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C976A9" w14:textId="77777777" w:rsidR="00D21A3F" w:rsidRPr="00D4443B" w:rsidRDefault="00D21A3F" w:rsidP="0002239C">
      <w:pPr>
        <w:spacing w:line="480" w:lineRule="auto"/>
        <w:jc w:val="center"/>
        <w:rPr>
          <w:rFonts w:ascii="Times New Roman" w:hAnsi="Times New Roman"/>
          <w:i/>
          <w:lang w:val="fr-CA"/>
        </w:rPr>
      </w:pPr>
      <w:r w:rsidRPr="00D4443B">
        <w:rPr>
          <w:rFonts w:ascii="Times New Roman" w:hAnsi="Times New Roman"/>
          <w:i/>
          <w:lang w:val="fr-CA"/>
        </w:rPr>
        <w:t>Le conditionnement physique pour améliorer la santé : une approche interdisciplinaire pour l’application pratique en éducation physique et à la santé</w:t>
      </w:r>
    </w:p>
    <w:p w14:paraId="36C976AA" w14:textId="77777777" w:rsidR="00D21A3F" w:rsidRPr="00D4443B" w:rsidRDefault="00D21A3F" w:rsidP="0002239C">
      <w:pPr>
        <w:spacing w:line="480" w:lineRule="auto"/>
        <w:jc w:val="center"/>
        <w:rPr>
          <w:rFonts w:ascii="Times New Roman" w:hAnsi="Times New Roman"/>
          <w:lang w:val="fr-CA"/>
        </w:rPr>
      </w:pPr>
      <w:r w:rsidRPr="00D4443B">
        <w:rPr>
          <w:rFonts w:ascii="Times New Roman" w:hAnsi="Times New Roman"/>
          <w:lang w:val="fr-CA"/>
        </w:rPr>
        <w:t>Rebecca Lloyd, Université d’Ottawa</w:t>
      </w:r>
    </w:p>
    <w:p w14:paraId="36C976AB" w14:textId="77777777" w:rsidR="00D21A3F" w:rsidRPr="00D4443B" w:rsidRDefault="00D21A3F" w:rsidP="0002239C">
      <w:pPr>
        <w:widowControl w:val="0"/>
        <w:autoSpaceDE w:val="0"/>
        <w:autoSpaceDN w:val="0"/>
        <w:adjustRightInd w:val="0"/>
        <w:spacing w:line="480" w:lineRule="auto"/>
        <w:ind w:firstLine="720"/>
        <w:rPr>
          <w:rFonts w:ascii="Times New Roman" w:hAnsi="Times New Roman"/>
          <w:lang w:val="fr-CA"/>
        </w:rPr>
      </w:pPr>
      <w:r w:rsidRPr="00D4443B">
        <w:rPr>
          <w:rFonts w:ascii="Times New Roman" w:hAnsi="Times New Roman"/>
          <w:lang w:val="fr-CA"/>
        </w:rPr>
        <w:t>Le programme d’entraînement physique à l’intérieur des programmes-cadres d’éducation physique et de santé est défini surtout par la science de la physiologie de l’exercice. Les composantes de la condition physique en fonction de l’état de santé, notamment la santé cardiovasculaire, la force musculaire, la souplesse et l’endurance, sont les paramètres de référence pour promouvoir la santé des enfants (</w:t>
      </w:r>
      <w:proofErr w:type="spellStart"/>
      <w:r w:rsidRPr="00D4443B">
        <w:rPr>
          <w:rFonts w:ascii="Times New Roman" w:hAnsi="Times New Roman"/>
          <w:lang w:val="fr-CA"/>
        </w:rPr>
        <w:t>Welk</w:t>
      </w:r>
      <w:proofErr w:type="spellEnd"/>
      <w:r w:rsidRPr="00D4443B">
        <w:rPr>
          <w:rFonts w:ascii="Times New Roman" w:hAnsi="Times New Roman"/>
          <w:lang w:val="fr-CA"/>
        </w:rPr>
        <w:t>, 2006</w:t>
      </w:r>
      <w:r w:rsidRPr="00D4443B">
        <w:rPr>
          <w:rFonts w:ascii="Times New Roman" w:hAnsi="Times New Roman"/>
          <w:bCs/>
          <w:lang w:val="fr-CA"/>
        </w:rPr>
        <w:t xml:space="preserve">), ainsi que les pratiques d’évaluation fondées sur </w:t>
      </w:r>
      <w:r w:rsidRPr="00D4443B">
        <w:rPr>
          <w:rFonts w:ascii="Times New Roman" w:hAnsi="Times New Roman"/>
          <w:lang w:val="fr-CA"/>
        </w:rPr>
        <w:t xml:space="preserve">l’hypothèse selon laquelle «plus c’est mieux », à savoir : plus d’extensions des bras et de redressements assis exécutés de suite, et étirement </w:t>
      </w:r>
      <w:r>
        <w:rPr>
          <w:rFonts w:ascii="Times New Roman" w:hAnsi="Times New Roman"/>
          <w:lang w:val="fr-CA"/>
        </w:rPr>
        <w:t xml:space="preserve">plus long </w:t>
      </w:r>
      <w:r w:rsidRPr="00D4443B">
        <w:rPr>
          <w:rFonts w:ascii="Times New Roman" w:hAnsi="Times New Roman"/>
          <w:lang w:val="fr-CA"/>
        </w:rPr>
        <w:t xml:space="preserve">durant le test de flexion du tronc. Mais le conditionnement physique pour améliorer la santé peut-il être envisagé au-delà d’une simple physiologie de l’exercice? Peut-il être plus que tout bonnement bouger le corps «plus fort», «plus vite» ou «plus efficacement» dans le but de «se mettre en forme»? </w:t>
      </w:r>
    </w:p>
    <w:p w14:paraId="36C976AC" w14:textId="77777777" w:rsidR="00D21A3F" w:rsidRPr="00D4443B" w:rsidRDefault="00D21A3F" w:rsidP="0002239C">
      <w:pPr>
        <w:spacing w:line="480" w:lineRule="auto"/>
        <w:ind w:firstLine="720"/>
        <w:rPr>
          <w:rFonts w:ascii="Times New Roman" w:hAnsi="Times New Roman"/>
          <w:lang w:val="fr-CA"/>
        </w:rPr>
      </w:pPr>
      <w:r w:rsidRPr="00D4443B">
        <w:rPr>
          <w:rFonts w:ascii="Times New Roman" w:hAnsi="Times New Roman"/>
          <w:lang w:val="fr-CA"/>
        </w:rPr>
        <w:t xml:space="preserve">Plutôt que de perpétuer un cadre de référence qui renseigne sur les pratiques et les évaluations en matière de conditionnement physique pour améliorer la santé, les enseignants d’éducation physique et de santé peuvent aussi tenir compte des sensations, des émotions, des tensions et du bien-être corporel ressentis durant le processus pour se mettre en forme. Ainsi, </w:t>
      </w:r>
      <w:r>
        <w:rPr>
          <w:rFonts w:ascii="Times New Roman" w:hAnsi="Times New Roman"/>
          <w:lang w:val="fr-CA"/>
        </w:rPr>
        <w:t>ils</w:t>
      </w:r>
      <w:r w:rsidRPr="00D4443B">
        <w:rPr>
          <w:rFonts w:ascii="Times New Roman" w:hAnsi="Times New Roman"/>
          <w:lang w:val="fr-CA"/>
        </w:rPr>
        <w:t xml:space="preserve"> pourraient envisager d’instaurer le conditionnement physique pour améliorer la santé en utilisant un agencement interdisciplinaire qui </w:t>
      </w:r>
      <w:r>
        <w:rPr>
          <w:rFonts w:ascii="Times New Roman" w:hAnsi="Times New Roman"/>
          <w:lang w:val="fr-CA"/>
        </w:rPr>
        <w:t>alli</w:t>
      </w:r>
      <w:r w:rsidRPr="00D4443B">
        <w:rPr>
          <w:rFonts w:ascii="Times New Roman" w:hAnsi="Times New Roman"/>
          <w:lang w:val="fr-CA"/>
        </w:rPr>
        <w:t xml:space="preserve">e physiologie de l’exercice, philosophie (Merleau-Ponty, 1968) et pratiques somatiques (Conrad, 2007). </w:t>
      </w:r>
    </w:p>
    <w:p w14:paraId="36C976AD" w14:textId="77777777" w:rsidR="00D21A3F" w:rsidRPr="00D4443B" w:rsidRDefault="00D21A3F" w:rsidP="0002239C">
      <w:pPr>
        <w:spacing w:line="480" w:lineRule="auto"/>
        <w:ind w:firstLine="720"/>
        <w:rPr>
          <w:rFonts w:ascii="Times New Roman" w:hAnsi="Times New Roman"/>
          <w:lang w:val="fr-CA"/>
        </w:rPr>
      </w:pPr>
      <w:r>
        <w:rPr>
          <w:rFonts w:ascii="Times New Roman" w:hAnsi="Times New Roman"/>
          <w:lang w:val="fr-CA"/>
        </w:rPr>
        <w:t>Exami</w:t>
      </w:r>
      <w:r w:rsidRPr="00D4443B">
        <w:rPr>
          <w:rFonts w:ascii="Times New Roman" w:hAnsi="Times New Roman"/>
          <w:lang w:val="fr-CA"/>
        </w:rPr>
        <w:t xml:space="preserve">nons, par exemple, comment une approche interdisciplinaire pour se mettre en forme peut être appliquée à un exercice de force, soit l’exécution d’une flexion des </w:t>
      </w:r>
      <w:r w:rsidRPr="00D4443B">
        <w:rPr>
          <w:rFonts w:ascii="Times New Roman" w:hAnsi="Times New Roman"/>
          <w:lang w:val="fr-CA"/>
        </w:rPr>
        <w:lastRenderedPageBreak/>
        <w:t xml:space="preserve">jambes à l’aide d’un ballon </w:t>
      </w:r>
      <w:proofErr w:type="spellStart"/>
      <w:r w:rsidRPr="00D4443B">
        <w:rPr>
          <w:rFonts w:ascii="Times New Roman" w:hAnsi="Times New Roman"/>
          <w:i/>
          <w:lang w:val="fr-CA"/>
        </w:rPr>
        <w:t>Resist</w:t>
      </w:r>
      <w:proofErr w:type="spellEnd"/>
      <w:r w:rsidRPr="00D4443B">
        <w:rPr>
          <w:rFonts w:ascii="Times New Roman" w:hAnsi="Times New Roman"/>
          <w:i/>
          <w:lang w:val="fr-CA"/>
        </w:rPr>
        <w:t>-A-Ball</w:t>
      </w:r>
      <w:r w:rsidRPr="00D4443B">
        <w:rPr>
          <w:rFonts w:ascii="Times New Roman" w:hAnsi="Times New Roman"/>
          <w:b/>
          <w:lang w:val="fr-CA"/>
        </w:rPr>
        <w:t>™</w:t>
      </w:r>
      <w:r w:rsidRPr="00D4443B">
        <w:rPr>
          <w:rFonts w:ascii="Times New Roman" w:hAnsi="Times New Roman"/>
          <w:lang w:val="fr-CA"/>
        </w:rPr>
        <w:t xml:space="preserve"> et d’un mur. Cette activité peut commencer avec des instructions bien connues comme : contractez les muscles </w:t>
      </w:r>
      <w:r>
        <w:rPr>
          <w:rFonts w:ascii="Times New Roman" w:hAnsi="Times New Roman"/>
          <w:lang w:val="fr-CA"/>
        </w:rPr>
        <w:t>posturaux</w:t>
      </w:r>
      <w:r w:rsidRPr="00D4443B">
        <w:rPr>
          <w:rFonts w:ascii="Times New Roman" w:hAnsi="Times New Roman"/>
          <w:lang w:val="fr-CA"/>
        </w:rPr>
        <w:t xml:space="preserve"> et rentrez doucement le nombril vers la colonne</w:t>
      </w:r>
      <w:r>
        <w:rPr>
          <w:rFonts w:ascii="Times New Roman" w:hAnsi="Times New Roman"/>
          <w:lang w:val="fr-CA"/>
        </w:rPr>
        <w:t xml:space="preserve"> vertébrale</w:t>
      </w:r>
      <w:r w:rsidRPr="00D4443B">
        <w:rPr>
          <w:rFonts w:ascii="Times New Roman" w:hAnsi="Times New Roman"/>
          <w:lang w:val="fr-CA"/>
        </w:rPr>
        <w:t>, avancez vos pieds à petits pas de manière à ce que les genoux forment un angle de 90 degré, et «gardez la colonne bien droite tout au long du mouvement, le dos bien appuyé sur le ballon» (</w:t>
      </w:r>
      <w:proofErr w:type="spellStart"/>
      <w:r w:rsidRPr="00D4443B">
        <w:rPr>
          <w:rFonts w:ascii="Times New Roman" w:hAnsi="Times New Roman"/>
          <w:lang w:val="fr-CA"/>
        </w:rPr>
        <w:t>Resist</w:t>
      </w:r>
      <w:proofErr w:type="spellEnd"/>
      <w:r w:rsidRPr="00D4443B">
        <w:rPr>
          <w:rFonts w:ascii="Times New Roman" w:hAnsi="Times New Roman"/>
          <w:lang w:val="fr-CA"/>
        </w:rPr>
        <w:t>-A-Ball, 2009, p. 42). Une fois le mouvement complété, on peut encourager les élèves à le refaire, expérimentant ainsi ce que Conrad (2007) qualifierait de mobilité «localisée»</w:t>
      </w:r>
      <w:r>
        <w:rPr>
          <w:rFonts w:ascii="Times New Roman" w:hAnsi="Times New Roman"/>
          <w:lang w:val="fr-CA"/>
        </w:rPr>
        <w:t xml:space="preserve"> </w:t>
      </w:r>
      <w:r w:rsidRPr="00D4443B">
        <w:rPr>
          <w:rFonts w:ascii="Times New Roman" w:hAnsi="Times New Roman"/>
          <w:lang w:val="fr-CA"/>
        </w:rPr>
        <w:t xml:space="preserve">aux articulations de la hanche et des genoux pendant que le torse, la tête et le cou </w:t>
      </w:r>
      <w:r>
        <w:rPr>
          <w:rFonts w:ascii="Times New Roman" w:hAnsi="Times New Roman"/>
          <w:lang w:val="fr-CA"/>
        </w:rPr>
        <w:t>reste</w:t>
      </w:r>
      <w:r w:rsidRPr="00D4443B">
        <w:rPr>
          <w:rFonts w:ascii="Times New Roman" w:hAnsi="Times New Roman"/>
          <w:lang w:val="fr-CA"/>
        </w:rPr>
        <w:t xml:space="preserve">nt </w:t>
      </w:r>
      <w:r>
        <w:rPr>
          <w:rFonts w:ascii="Times New Roman" w:hAnsi="Times New Roman"/>
          <w:lang w:val="fr-CA"/>
        </w:rPr>
        <w:t>rigide</w:t>
      </w:r>
      <w:r w:rsidRPr="00D4443B">
        <w:rPr>
          <w:rFonts w:ascii="Times New Roman" w:hAnsi="Times New Roman"/>
          <w:lang w:val="fr-CA"/>
        </w:rPr>
        <w:t>s à divers degrés.</w:t>
      </w:r>
    </w:p>
    <w:p w14:paraId="36C976AE" w14:textId="77777777" w:rsidR="00D21A3F" w:rsidRPr="00D4443B" w:rsidRDefault="00D21A3F" w:rsidP="0002239C">
      <w:pPr>
        <w:spacing w:line="480" w:lineRule="auto"/>
        <w:ind w:firstLine="720"/>
        <w:rPr>
          <w:rFonts w:ascii="Times New Roman" w:hAnsi="Times New Roman"/>
          <w:lang w:val="fr-CA"/>
        </w:rPr>
      </w:pPr>
      <w:r w:rsidRPr="00D4443B">
        <w:rPr>
          <w:rFonts w:ascii="Times New Roman" w:hAnsi="Times New Roman"/>
          <w:lang w:val="fr-CA"/>
        </w:rPr>
        <w:t>Après que les élèves aient fait quelques répétitions en démontrant une certaine stabilité posturale et un bon alignement des genoux, et qu’ils se soient familiarisés avec l’exercice, on peut les encourager à explorer le mouvement au-delà des contraintes de l’efficacité. On peut leur transmettre ici l’observation d’</w:t>
      </w:r>
      <w:proofErr w:type="spellStart"/>
      <w:r w:rsidRPr="00D4443B">
        <w:rPr>
          <w:rFonts w:ascii="Times New Roman" w:hAnsi="Times New Roman"/>
          <w:lang w:val="fr-CA"/>
        </w:rPr>
        <w:t>Emilie</w:t>
      </w:r>
      <w:proofErr w:type="spellEnd"/>
      <w:r w:rsidRPr="00D4443B">
        <w:rPr>
          <w:rFonts w:ascii="Times New Roman" w:hAnsi="Times New Roman"/>
          <w:lang w:val="fr-CA"/>
        </w:rPr>
        <w:t xml:space="preserve"> Conrad (2007), chef de file en éducation somatique du mouvement, au sujet des mouvements répétitifs de montée/descente qui se sont «inspirés de la Révolution industrielle, </w:t>
      </w:r>
      <w:r>
        <w:rPr>
          <w:rFonts w:ascii="Times New Roman" w:hAnsi="Times New Roman"/>
          <w:lang w:val="fr-CA"/>
        </w:rPr>
        <w:t>lors</w:t>
      </w:r>
      <w:r w:rsidRPr="000C67C6">
        <w:rPr>
          <w:rFonts w:ascii="Times New Roman" w:hAnsi="Times New Roman"/>
          <w:lang w:val="fr-CA"/>
        </w:rPr>
        <w:t>que</w:t>
      </w:r>
      <w:r w:rsidRPr="00D4443B">
        <w:rPr>
          <w:rFonts w:ascii="Times New Roman" w:hAnsi="Times New Roman"/>
          <w:lang w:val="fr-CA"/>
        </w:rPr>
        <w:t xml:space="preserve"> les travailleurs d’usine répétaient continuellement les mêmes mouvements, comme les machines avec lesquelles ils travaillaient » (p.306). Si on continue d’expérimenter le mouvement de manière répétitive, sans pouvoir introduire d’information nouvelle et  donner un sens à l’expérience, l’esprit se détache </w:t>
      </w:r>
      <w:r w:rsidRPr="000C67C6">
        <w:rPr>
          <w:rFonts w:ascii="Times New Roman" w:hAnsi="Times New Roman"/>
          <w:lang w:val="fr-CA"/>
        </w:rPr>
        <w:t>et</w:t>
      </w:r>
      <w:r w:rsidRPr="00D4443B">
        <w:rPr>
          <w:rFonts w:ascii="Times New Roman" w:hAnsi="Times New Roman"/>
          <w:lang w:val="fr-CA"/>
        </w:rPr>
        <w:t xml:space="preserve"> ne </w:t>
      </w:r>
      <w:r>
        <w:rPr>
          <w:rFonts w:ascii="Times New Roman" w:hAnsi="Times New Roman"/>
          <w:lang w:val="fr-CA"/>
        </w:rPr>
        <w:t>res</w:t>
      </w:r>
      <w:r w:rsidRPr="00D4443B">
        <w:rPr>
          <w:rFonts w:ascii="Times New Roman" w:hAnsi="Times New Roman"/>
          <w:lang w:val="fr-CA"/>
        </w:rPr>
        <w:t>sent plus le mouvement</w:t>
      </w:r>
      <w:r>
        <w:rPr>
          <w:rFonts w:ascii="Times New Roman" w:hAnsi="Times New Roman"/>
          <w:lang w:val="fr-CA"/>
        </w:rPr>
        <w:t>;</w:t>
      </w:r>
      <w:r w:rsidRPr="00D4443B">
        <w:rPr>
          <w:rFonts w:ascii="Times New Roman" w:hAnsi="Times New Roman"/>
          <w:lang w:val="fr-CA"/>
        </w:rPr>
        <w:t xml:space="preserve"> le corps devient </w:t>
      </w:r>
      <w:r>
        <w:rPr>
          <w:rFonts w:ascii="Times New Roman" w:hAnsi="Times New Roman"/>
          <w:lang w:val="fr-CA"/>
        </w:rPr>
        <w:t xml:space="preserve">alors </w:t>
      </w:r>
      <w:r w:rsidRPr="00D4443B">
        <w:rPr>
          <w:rFonts w:ascii="Times New Roman" w:hAnsi="Times New Roman"/>
          <w:lang w:val="fr-CA"/>
        </w:rPr>
        <w:t xml:space="preserve">comme une machine. </w:t>
      </w:r>
    </w:p>
    <w:p w14:paraId="36C976AF" w14:textId="77777777" w:rsidR="00D21A3F" w:rsidRPr="00D4443B" w:rsidRDefault="00D21A3F" w:rsidP="0002239C">
      <w:pPr>
        <w:spacing w:line="480" w:lineRule="auto"/>
        <w:rPr>
          <w:rFonts w:ascii="Times New Roman" w:hAnsi="Times New Roman"/>
          <w:lang w:val="fr-CA"/>
        </w:rPr>
      </w:pPr>
    </w:p>
    <w:p w14:paraId="36C976B0" w14:textId="77777777" w:rsidR="00D21A3F" w:rsidRPr="00D4443B" w:rsidRDefault="00D21A3F" w:rsidP="0002239C">
      <w:pPr>
        <w:spacing w:line="480" w:lineRule="auto"/>
        <w:rPr>
          <w:rFonts w:ascii="Times New Roman" w:hAnsi="Times New Roman"/>
          <w:lang w:val="fr-CA"/>
        </w:rPr>
      </w:pPr>
      <w:r w:rsidRPr="00D4443B">
        <w:rPr>
          <w:rFonts w:ascii="Times New Roman" w:hAnsi="Times New Roman"/>
          <w:lang w:val="fr-CA"/>
        </w:rPr>
        <w:t>Flexion des jambes au ralenti</w:t>
      </w:r>
    </w:p>
    <w:p w14:paraId="36C976B1" w14:textId="77777777" w:rsidR="00D21A3F" w:rsidRPr="00D4443B" w:rsidRDefault="00D21A3F" w:rsidP="0002239C">
      <w:pPr>
        <w:spacing w:line="480" w:lineRule="auto"/>
        <w:ind w:firstLine="720"/>
        <w:rPr>
          <w:rStyle w:val="messagebody"/>
          <w:rFonts w:ascii="Times New Roman" w:hAnsi="Times New Roman"/>
          <w:lang w:val="fr-CA"/>
        </w:rPr>
      </w:pPr>
      <w:r w:rsidRPr="00D4443B">
        <w:rPr>
          <w:rFonts w:ascii="Times New Roman" w:hAnsi="Times New Roman"/>
          <w:lang w:val="fr-CA"/>
        </w:rPr>
        <w:lastRenderedPageBreak/>
        <w:t xml:space="preserve">Les élèves peuvent explorer ce que ce serait d’exécuter des flexions-balle-mur en faisant abstraction de l’objectif de devenir «efficace et direct» (p. 307). Invitez-les </w:t>
      </w:r>
      <w:proofErr w:type="gramStart"/>
      <w:r w:rsidRPr="00D4443B">
        <w:rPr>
          <w:rFonts w:ascii="Times New Roman" w:hAnsi="Times New Roman"/>
          <w:lang w:val="fr-CA"/>
        </w:rPr>
        <w:t>à  r</w:t>
      </w:r>
      <w:proofErr w:type="gramEnd"/>
      <w:r w:rsidRPr="00D4443B">
        <w:rPr>
          <w:rFonts w:ascii="Times New Roman" w:hAnsi="Times New Roman"/>
          <w:lang w:val="fr-CA"/>
        </w:rPr>
        <w:t xml:space="preserve">-a-l-e-n-t-i-r de manière à pouvoir être à l’affut de l’innovation qui «se </w:t>
      </w:r>
      <w:r>
        <w:rPr>
          <w:rFonts w:ascii="Times New Roman" w:hAnsi="Times New Roman"/>
          <w:lang w:val="fr-CA"/>
        </w:rPr>
        <w:t>cach</w:t>
      </w:r>
      <w:r w:rsidRPr="00D4443B">
        <w:rPr>
          <w:rFonts w:ascii="Times New Roman" w:hAnsi="Times New Roman"/>
          <w:lang w:val="fr-CA"/>
        </w:rPr>
        <w:t xml:space="preserve">e dans les brèches entre les choses […d’où]  émerge ‘l’inattendu’» (p. 307). Une flexion-balle-mur pourrait donc être  vécue </w:t>
      </w:r>
      <w:r w:rsidRPr="000C67C6">
        <w:rPr>
          <w:rFonts w:ascii="Times New Roman" w:hAnsi="Times New Roman"/>
          <w:lang w:val="fr-CA"/>
        </w:rPr>
        <w:t>autrement que</w:t>
      </w:r>
      <w:r w:rsidRPr="00D4443B">
        <w:rPr>
          <w:rFonts w:ascii="Times New Roman" w:hAnsi="Times New Roman"/>
          <w:lang w:val="fr-CA"/>
        </w:rPr>
        <w:t xml:space="preserve"> par le chemin linéaire stable et prévisible entre les deux phases du mouvement de montée/descente alors qu’ils expérimentent les changements subtils dans la position de leur corps, la contraction musculaire et l’élongation pour produire des instants d’équilibre précaire</w:t>
      </w:r>
      <w:r>
        <w:rPr>
          <w:rFonts w:ascii="Times New Roman" w:hAnsi="Times New Roman"/>
          <w:lang w:val="fr-CA"/>
        </w:rPr>
        <w:t xml:space="preserve"> (</w:t>
      </w:r>
      <w:r w:rsidRPr="00D4443B">
        <w:rPr>
          <w:rFonts w:ascii="Times New Roman" w:hAnsi="Times New Roman"/>
          <w:lang w:val="fr-CA"/>
        </w:rPr>
        <w:t>par ex. : tourner la tête de côté ou mettre plus de poids sur un pied, puis sur l’autre</w:t>
      </w:r>
      <w:r>
        <w:rPr>
          <w:rFonts w:ascii="Times New Roman" w:hAnsi="Times New Roman"/>
          <w:lang w:val="fr-CA"/>
        </w:rPr>
        <w:t>)</w:t>
      </w:r>
      <w:r w:rsidRPr="00D4443B">
        <w:rPr>
          <w:rFonts w:ascii="Times New Roman" w:hAnsi="Times New Roman"/>
          <w:lang w:val="fr-CA"/>
        </w:rPr>
        <w:t xml:space="preserve">.  De plus, des études récentes en physiologie de l’exercice favorisent l’exploration à divers degrés de stabilité en entraînement de la force  (Reeves, Narendra, &amp; </w:t>
      </w:r>
      <w:proofErr w:type="spellStart"/>
      <w:r w:rsidRPr="00D4443B">
        <w:rPr>
          <w:rFonts w:ascii="Times New Roman" w:hAnsi="Times New Roman"/>
          <w:lang w:val="fr-CA"/>
        </w:rPr>
        <w:t>Cholewicki</w:t>
      </w:r>
      <w:proofErr w:type="spellEnd"/>
      <w:r w:rsidRPr="00D4443B">
        <w:rPr>
          <w:rFonts w:ascii="Times New Roman" w:hAnsi="Times New Roman"/>
          <w:lang w:val="fr-CA"/>
        </w:rPr>
        <w:t xml:space="preserve">, 2007). En fait, Reeves et al. </w:t>
      </w:r>
      <w:proofErr w:type="gramStart"/>
      <w:r w:rsidRPr="00D4443B">
        <w:rPr>
          <w:rFonts w:ascii="Times New Roman" w:hAnsi="Times New Roman"/>
          <w:lang w:val="fr-CA"/>
        </w:rPr>
        <w:t>laissent</w:t>
      </w:r>
      <w:proofErr w:type="gramEnd"/>
      <w:r w:rsidRPr="00D4443B">
        <w:rPr>
          <w:rFonts w:ascii="Times New Roman" w:hAnsi="Times New Roman"/>
          <w:lang w:val="fr-CA"/>
        </w:rPr>
        <w:t xml:space="preserve"> entendre que le concept de devenir plus «fort» devrait remplacer les intentions de devenir plus «stable»</w:t>
      </w:r>
      <w:r>
        <w:rPr>
          <w:rFonts w:ascii="Times New Roman" w:hAnsi="Times New Roman"/>
          <w:lang w:val="fr-CA"/>
        </w:rPr>
        <w:t xml:space="preserve"> </w:t>
      </w:r>
      <w:r w:rsidRPr="00D4443B">
        <w:rPr>
          <w:rFonts w:ascii="Times New Roman" w:hAnsi="Times New Roman"/>
          <w:lang w:val="fr-CA"/>
        </w:rPr>
        <w:t>(p. 268)</w:t>
      </w:r>
      <w:r w:rsidRPr="00D4443B">
        <w:rPr>
          <w:rStyle w:val="messagebody"/>
          <w:rFonts w:ascii="Times New Roman" w:hAnsi="Times New Roman"/>
          <w:lang w:val="fr-CA"/>
        </w:rPr>
        <w:t xml:space="preserve">. Bref, au lieu de demander aux élèves d’expérimenter un exercice comme une </w:t>
      </w:r>
      <w:r w:rsidRPr="00D4443B">
        <w:rPr>
          <w:rFonts w:ascii="Times New Roman" w:hAnsi="Times New Roman"/>
          <w:lang w:val="fr-CA"/>
        </w:rPr>
        <w:t>flexion-balle-mur</w:t>
      </w:r>
      <w:r w:rsidRPr="00D4443B">
        <w:rPr>
          <w:rStyle w:val="messagebody"/>
          <w:rFonts w:ascii="Times New Roman" w:hAnsi="Times New Roman"/>
          <w:lang w:val="fr-CA"/>
        </w:rPr>
        <w:t xml:space="preserve"> en leur imposant  un modèle généralisé de contractions musculaires et de position statique, ils pourraient explorer divers niveaux de contractions musculaires et de relâchement au niveau des muscles posturaux et de la musculature du cou, des pieds et des mains</w:t>
      </w:r>
    </w:p>
    <w:p w14:paraId="36C976B2" w14:textId="77777777" w:rsidR="00D21A3F" w:rsidRPr="00D4443B" w:rsidRDefault="00D21A3F" w:rsidP="0002239C">
      <w:pPr>
        <w:spacing w:line="480" w:lineRule="auto"/>
        <w:ind w:firstLine="720"/>
        <w:rPr>
          <w:rFonts w:ascii="Times New Roman" w:hAnsi="Times New Roman"/>
          <w:lang w:val="fr-CA"/>
        </w:rPr>
      </w:pPr>
      <w:r w:rsidRPr="00D4443B">
        <w:rPr>
          <w:rStyle w:val="messagebody"/>
          <w:rFonts w:ascii="Times New Roman" w:hAnsi="Times New Roman"/>
          <w:lang w:val="fr-CA"/>
        </w:rPr>
        <w:t xml:space="preserve">Si les enseignants d’éducation physique et de santé présentent aux élèves des activités qui leur permettent de vivre une exploration intérieure et sensorielle, l’emphase que l’on met à compter le nombre de répétitions peut bien </w:t>
      </w:r>
      <w:r>
        <w:rPr>
          <w:rStyle w:val="messagebody"/>
          <w:rFonts w:ascii="Times New Roman" w:hAnsi="Times New Roman"/>
          <w:lang w:val="fr-CA"/>
        </w:rPr>
        <w:t>être modifiée</w:t>
      </w:r>
      <w:r w:rsidRPr="00D4443B">
        <w:rPr>
          <w:rStyle w:val="messagebody"/>
          <w:rFonts w:ascii="Times New Roman" w:hAnsi="Times New Roman"/>
          <w:lang w:val="fr-CA"/>
        </w:rPr>
        <w:t xml:space="preserve"> de manière à inclure un intervalle fluide et flottant. À l’instar du musicien qui emploie judicieusement le vibrato pour empreindre une note d’une qualité divine, les enseignants peuvent encourager les élèves à se concentrer pour détecter les mouvements ondulatoires de </w:t>
      </w:r>
      <w:r w:rsidRPr="00D4443B">
        <w:rPr>
          <w:rStyle w:val="messagebody"/>
          <w:rFonts w:ascii="Times New Roman" w:hAnsi="Times New Roman"/>
          <w:lang w:val="fr-CA"/>
        </w:rPr>
        <w:lastRenderedPageBreak/>
        <w:t>l’activation musculaire à chaque répétition.  En fait, si l’on adopte cette pratique, on démystifie la notion de répétition  puisque deux mouvements effectués avec beaucoup de concentration ne sont jamais pareils. L’objectif d’amalgamer les mouvements cumulativement par ex., 15 flexions des jambes de suite, se transforme pour devenir une exploration des nuances de</w:t>
      </w:r>
      <w:r>
        <w:rPr>
          <w:rStyle w:val="messagebody"/>
          <w:rFonts w:ascii="Times New Roman" w:hAnsi="Times New Roman"/>
          <w:lang w:val="fr-CA"/>
        </w:rPr>
        <w:t>s</w:t>
      </w:r>
      <w:r w:rsidRPr="00D4443B">
        <w:rPr>
          <w:rStyle w:val="messagebody"/>
          <w:rFonts w:ascii="Times New Roman" w:hAnsi="Times New Roman"/>
          <w:lang w:val="fr-CA"/>
        </w:rPr>
        <w:t xml:space="preserve"> sensations qui animent chaque mouvement et qui sont sources d’information nouvelle. Avec ce changement de cap, la tendance à traiter le corps comme une machine dans la façon d’enseigner l’éducation physique </w:t>
      </w:r>
      <w:r>
        <w:rPr>
          <w:rStyle w:val="messagebody"/>
          <w:rFonts w:ascii="Times New Roman" w:hAnsi="Times New Roman"/>
          <w:lang w:val="fr-CA"/>
        </w:rPr>
        <w:t>disparaît</w:t>
      </w:r>
      <w:r w:rsidRPr="00D4443B">
        <w:rPr>
          <w:rStyle w:val="messagebody"/>
          <w:rFonts w:ascii="Times New Roman" w:hAnsi="Times New Roman"/>
          <w:lang w:val="fr-CA"/>
        </w:rPr>
        <w:t>, et favorise l’émergence possible d’une pratique plus dynamique (Lloyd &amp; Smith, 2009).</w:t>
      </w:r>
      <w:r w:rsidRPr="00D4443B">
        <w:rPr>
          <w:rFonts w:ascii="Times New Roman" w:hAnsi="Times New Roman"/>
          <w:lang w:val="fr-CA"/>
        </w:rPr>
        <w:t xml:space="preserve"> </w:t>
      </w:r>
    </w:p>
    <w:p w14:paraId="36C976B3" w14:textId="77777777" w:rsidR="00D21A3F" w:rsidRPr="00D4443B" w:rsidRDefault="00D21A3F" w:rsidP="0002239C">
      <w:pPr>
        <w:spacing w:line="480" w:lineRule="auto"/>
        <w:ind w:firstLine="720"/>
        <w:rPr>
          <w:rFonts w:ascii="Times New Roman" w:hAnsi="Times New Roman"/>
          <w:lang w:val="fr-CA"/>
        </w:rPr>
      </w:pPr>
      <w:r w:rsidRPr="00D4443B">
        <w:rPr>
          <w:rFonts w:ascii="Times New Roman" w:hAnsi="Times New Roman"/>
          <w:lang w:val="fr-CA"/>
        </w:rPr>
        <w:t>L’exploration d’un exercice aussi simple qu’une flexion des jambes devient donc plus qu’une tâche à accomplir, elle sert aussi d’exemple pour revitaliser</w:t>
      </w:r>
      <w:r>
        <w:rPr>
          <w:rFonts w:ascii="Times New Roman" w:hAnsi="Times New Roman"/>
          <w:lang w:val="fr-CA"/>
        </w:rPr>
        <w:t xml:space="preserve"> le programme d</w:t>
      </w:r>
      <w:r w:rsidRPr="00D4443B">
        <w:rPr>
          <w:rFonts w:ascii="Times New Roman" w:hAnsi="Times New Roman"/>
          <w:lang w:val="fr-CA"/>
        </w:rPr>
        <w:t xml:space="preserve">’éducation physique et de santé. Comme le dit si bien </w:t>
      </w:r>
      <w:proofErr w:type="spellStart"/>
      <w:r w:rsidRPr="00D4443B">
        <w:rPr>
          <w:rFonts w:ascii="Times New Roman" w:hAnsi="Times New Roman"/>
          <w:lang w:val="fr-CA"/>
        </w:rPr>
        <w:t>Gintis</w:t>
      </w:r>
      <w:proofErr w:type="spellEnd"/>
      <w:r w:rsidRPr="00D4443B">
        <w:rPr>
          <w:rFonts w:ascii="Times New Roman" w:hAnsi="Times New Roman"/>
          <w:lang w:val="fr-CA"/>
        </w:rPr>
        <w:t xml:space="preserve"> (2007) : </w:t>
      </w:r>
    </w:p>
    <w:p w14:paraId="36C976B4" w14:textId="77777777" w:rsidR="00D21A3F" w:rsidRPr="00D4443B" w:rsidRDefault="00D21A3F" w:rsidP="0002239C">
      <w:pPr>
        <w:spacing w:line="480" w:lineRule="auto"/>
        <w:ind w:left="851"/>
        <w:rPr>
          <w:rFonts w:ascii="Times New Roman" w:hAnsi="Times New Roman"/>
          <w:lang w:val="fr-CA"/>
        </w:rPr>
      </w:pPr>
      <w:r w:rsidRPr="00D4443B">
        <w:rPr>
          <w:rFonts w:ascii="Times New Roman" w:hAnsi="Times New Roman"/>
          <w:lang w:val="fr-CA"/>
        </w:rPr>
        <w:t xml:space="preserve">Un grand nombre de personnes marchent sur des tapis roulants devant des fenêtres alors qu’ils pourraient le faire à l’extérieur. Certaines personnes lisent une revue ou regardent la télé pendant qu’ils s’entraînent sur leur simulateur d’escalier...Quel est le but d’encourager la dissociation pour faire quelque chose de bon pour soi? Je remets en question la motivation qui nous pousse à agir irrespectueusement envers nous-mêmes. Si nous avons si peu d’intérêt et de considération à l’égard de notre corps pendant que nous nous exerçons, cela se transposera au niveau de la qualité avec la quelle nous </w:t>
      </w:r>
      <w:r>
        <w:rPr>
          <w:rFonts w:ascii="Times New Roman" w:hAnsi="Times New Roman"/>
          <w:lang w:val="fr-CA"/>
        </w:rPr>
        <w:t>expérimenter</w:t>
      </w:r>
      <w:r w:rsidRPr="00D4443B">
        <w:rPr>
          <w:rFonts w:ascii="Times New Roman" w:hAnsi="Times New Roman"/>
          <w:lang w:val="fr-CA"/>
        </w:rPr>
        <w:t>ons le reste de notre vie. (</w:t>
      </w:r>
      <w:proofErr w:type="spellStart"/>
      <w:r w:rsidRPr="00D4443B">
        <w:rPr>
          <w:rFonts w:ascii="Times New Roman" w:hAnsi="Times New Roman"/>
          <w:lang w:val="fr-CA"/>
        </w:rPr>
        <w:t>Gintis</w:t>
      </w:r>
      <w:proofErr w:type="spellEnd"/>
      <w:r w:rsidRPr="00D4443B">
        <w:rPr>
          <w:rFonts w:ascii="Times New Roman" w:hAnsi="Times New Roman"/>
          <w:lang w:val="fr-CA"/>
        </w:rPr>
        <w:t>, 2007, p. 207)</w:t>
      </w:r>
    </w:p>
    <w:p w14:paraId="36C976B5" w14:textId="77777777" w:rsidR="00D21A3F" w:rsidRPr="00D4443B" w:rsidRDefault="00D21A3F" w:rsidP="0002239C">
      <w:pPr>
        <w:spacing w:line="480" w:lineRule="auto"/>
        <w:ind w:firstLine="720"/>
        <w:rPr>
          <w:rFonts w:ascii="Times New Roman" w:hAnsi="Times New Roman"/>
          <w:lang w:val="fr-CA"/>
        </w:rPr>
      </w:pPr>
      <w:r w:rsidRPr="00D4443B">
        <w:rPr>
          <w:rFonts w:ascii="Times New Roman" w:hAnsi="Times New Roman"/>
          <w:lang w:val="fr-CA"/>
        </w:rPr>
        <w:t xml:space="preserve">Si, en tant qu’enseignants, nous nous préoccupons du caractère qualitatif des comportements de promotion de la santé que nous voulons inculquer à nos élèves «pour la vie», nous devons réfléchir sur les expériences de vie vécues pendant les moments </w:t>
      </w:r>
      <w:r w:rsidRPr="00D4443B">
        <w:rPr>
          <w:rFonts w:ascii="Times New Roman" w:hAnsi="Times New Roman"/>
          <w:lang w:val="fr-CA"/>
        </w:rPr>
        <w:lastRenderedPageBreak/>
        <w:t xml:space="preserve">d’activités modérées à vigoureuses que nous organisons.  À l’instar de la flexion-balle-mur, nous pouvons transformer les mouvements les plus simples comme une marche ou </w:t>
      </w:r>
      <w:r>
        <w:rPr>
          <w:rFonts w:ascii="Times New Roman" w:hAnsi="Times New Roman"/>
          <w:lang w:val="fr-CA"/>
        </w:rPr>
        <w:t xml:space="preserve">une </w:t>
      </w:r>
      <w:r w:rsidRPr="00D4443B">
        <w:rPr>
          <w:rFonts w:ascii="Times New Roman" w:hAnsi="Times New Roman"/>
          <w:lang w:val="fr-CA"/>
        </w:rPr>
        <w:t>course afin qu</w:t>
      </w:r>
      <w:r>
        <w:rPr>
          <w:rFonts w:ascii="Times New Roman" w:hAnsi="Times New Roman"/>
          <w:lang w:val="fr-CA"/>
        </w:rPr>
        <w:t>e ces activités</w:t>
      </w:r>
      <w:r w:rsidRPr="00D4443B">
        <w:rPr>
          <w:rFonts w:ascii="Times New Roman" w:hAnsi="Times New Roman"/>
          <w:lang w:val="fr-CA"/>
        </w:rPr>
        <w:t xml:space="preserve"> deviennent des explorations pertinentes du continuum de la condition physique plutôt que des mouvements musculaires insignifiants. </w:t>
      </w:r>
      <w:r>
        <w:rPr>
          <w:rFonts w:ascii="Times New Roman" w:hAnsi="Times New Roman"/>
          <w:lang w:val="fr-CA"/>
        </w:rPr>
        <w:t>Ainsi, l</w:t>
      </w:r>
      <w:r w:rsidRPr="00D4443B">
        <w:rPr>
          <w:rFonts w:ascii="Times New Roman" w:hAnsi="Times New Roman"/>
          <w:lang w:val="fr-CA"/>
        </w:rPr>
        <w:t xml:space="preserve">a participation à un éventail d’activités de ce genre peut contribuer à dynamiser le programme-cadre d’éducation physique et de santé et en faire un engagement vital envers les autres et le monde (Lloyd &amp; Smith, 2011). </w:t>
      </w:r>
    </w:p>
    <w:p w14:paraId="36C976B6" w14:textId="77777777" w:rsidR="00D21A3F" w:rsidRPr="00D4443B" w:rsidRDefault="00D21A3F" w:rsidP="0002239C">
      <w:pPr>
        <w:spacing w:line="480" w:lineRule="auto"/>
        <w:rPr>
          <w:rFonts w:ascii="Times New Roman" w:hAnsi="Times New Roman"/>
          <w:lang w:val="fr-CA"/>
        </w:rPr>
      </w:pPr>
    </w:p>
    <w:p w14:paraId="36C976B7" w14:textId="77777777" w:rsidR="00D21A3F" w:rsidRPr="00D4443B" w:rsidRDefault="00D21A3F">
      <w:pPr>
        <w:rPr>
          <w:rFonts w:ascii="Times New Roman" w:hAnsi="Times New Roman"/>
          <w:lang w:val="fr-CA"/>
        </w:rPr>
      </w:pPr>
      <w:r w:rsidRPr="00D4443B">
        <w:rPr>
          <w:lang w:val="fr-CA"/>
        </w:rPr>
        <w:br w:type="page"/>
      </w:r>
    </w:p>
    <w:p w14:paraId="36C976B8" w14:textId="77777777" w:rsidR="00D21A3F" w:rsidRPr="00D4443B" w:rsidRDefault="00D21A3F" w:rsidP="0002239C">
      <w:pPr>
        <w:pStyle w:val="pararefs"/>
        <w:spacing w:line="480" w:lineRule="auto"/>
        <w:jc w:val="center"/>
        <w:rPr>
          <w:szCs w:val="24"/>
          <w:lang w:val="fr-CA"/>
        </w:rPr>
      </w:pPr>
      <w:r w:rsidRPr="00D4443B">
        <w:rPr>
          <w:szCs w:val="24"/>
          <w:lang w:val="fr-CA"/>
        </w:rPr>
        <w:lastRenderedPageBreak/>
        <w:t>Bibliographie</w:t>
      </w:r>
    </w:p>
    <w:p w14:paraId="36C976B9" w14:textId="77777777" w:rsidR="00D21A3F" w:rsidRPr="00D4443B" w:rsidRDefault="00D21A3F" w:rsidP="0002239C">
      <w:pPr>
        <w:pStyle w:val="pararefs"/>
        <w:spacing w:before="0" w:after="0" w:line="480" w:lineRule="auto"/>
        <w:rPr>
          <w:szCs w:val="24"/>
          <w:lang w:val="fr-CA"/>
        </w:rPr>
      </w:pPr>
      <w:r w:rsidRPr="00D4443B">
        <w:rPr>
          <w:szCs w:val="24"/>
          <w:lang w:val="fr-CA"/>
        </w:rPr>
        <w:t xml:space="preserve">Conrad, E, (2007). </w:t>
      </w:r>
      <w:r w:rsidRPr="00D4443B">
        <w:rPr>
          <w:i/>
          <w:szCs w:val="24"/>
          <w:lang w:val="fr-CA"/>
        </w:rPr>
        <w:t>Life on land: The story of continuum</w:t>
      </w:r>
      <w:r w:rsidRPr="00D4443B">
        <w:rPr>
          <w:szCs w:val="24"/>
          <w:lang w:val="fr-CA"/>
        </w:rPr>
        <w:t>.  Berkeley, CA: North Atlantic Books.</w:t>
      </w:r>
    </w:p>
    <w:p w14:paraId="36C976BA" w14:textId="77777777" w:rsidR="00D21A3F" w:rsidRPr="00D4443B" w:rsidRDefault="00D21A3F" w:rsidP="0002239C">
      <w:pPr>
        <w:pStyle w:val="pararefs"/>
        <w:spacing w:before="0" w:after="0" w:line="480" w:lineRule="auto"/>
        <w:rPr>
          <w:szCs w:val="24"/>
          <w:lang w:val="fr-CA"/>
        </w:rPr>
      </w:pPr>
      <w:proofErr w:type="spellStart"/>
      <w:r w:rsidRPr="00D4443B">
        <w:rPr>
          <w:szCs w:val="24"/>
          <w:lang w:val="fr-CA"/>
        </w:rPr>
        <w:t>Gintis</w:t>
      </w:r>
      <w:proofErr w:type="spellEnd"/>
      <w:r w:rsidRPr="00D4443B">
        <w:rPr>
          <w:szCs w:val="24"/>
          <w:lang w:val="fr-CA"/>
        </w:rPr>
        <w:t xml:space="preserve">, B. (2007). </w:t>
      </w:r>
      <w:proofErr w:type="spellStart"/>
      <w:r w:rsidRPr="00D4443B">
        <w:rPr>
          <w:i/>
          <w:szCs w:val="24"/>
          <w:lang w:val="fr-CA"/>
        </w:rPr>
        <w:t>Engaging</w:t>
      </w:r>
      <w:proofErr w:type="spellEnd"/>
      <w:r w:rsidRPr="00D4443B">
        <w:rPr>
          <w:i/>
          <w:szCs w:val="24"/>
          <w:lang w:val="fr-CA"/>
        </w:rPr>
        <w:t xml:space="preserve"> the </w:t>
      </w:r>
      <w:proofErr w:type="spellStart"/>
      <w:r w:rsidRPr="00D4443B">
        <w:rPr>
          <w:i/>
          <w:szCs w:val="24"/>
          <w:lang w:val="fr-CA"/>
        </w:rPr>
        <w:t>movement</w:t>
      </w:r>
      <w:proofErr w:type="spellEnd"/>
      <w:r w:rsidRPr="00D4443B">
        <w:rPr>
          <w:i/>
          <w:szCs w:val="24"/>
          <w:lang w:val="fr-CA"/>
        </w:rPr>
        <w:t xml:space="preserve"> of life: </w:t>
      </w:r>
      <w:proofErr w:type="spellStart"/>
      <w:r w:rsidRPr="00D4443B">
        <w:rPr>
          <w:i/>
          <w:szCs w:val="24"/>
          <w:lang w:val="fr-CA"/>
        </w:rPr>
        <w:t>Exploring</w:t>
      </w:r>
      <w:proofErr w:type="spellEnd"/>
      <w:r w:rsidRPr="00D4443B">
        <w:rPr>
          <w:i/>
          <w:szCs w:val="24"/>
          <w:lang w:val="fr-CA"/>
        </w:rPr>
        <w:t xml:space="preserve"> </w:t>
      </w:r>
      <w:proofErr w:type="spellStart"/>
      <w:r w:rsidRPr="00D4443B">
        <w:rPr>
          <w:i/>
          <w:szCs w:val="24"/>
          <w:lang w:val="fr-CA"/>
        </w:rPr>
        <w:t>health</w:t>
      </w:r>
      <w:proofErr w:type="spellEnd"/>
      <w:r w:rsidRPr="00D4443B">
        <w:rPr>
          <w:i/>
          <w:szCs w:val="24"/>
          <w:lang w:val="fr-CA"/>
        </w:rPr>
        <w:t xml:space="preserve"> and </w:t>
      </w:r>
      <w:proofErr w:type="spellStart"/>
      <w:r w:rsidRPr="00D4443B">
        <w:rPr>
          <w:i/>
          <w:szCs w:val="24"/>
          <w:lang w:val="fr-CA"/>
        </w:rPr>
        <w:t>embodiment</w:t>
      </w:r>
      <w:proofErr w:type="spellEnd"/>
      <w:r w:rsidRPr="00D4443B">
        <w:rPr>
          <w:i/>
          <w:szCs w:val="24"/>
          <w:lang w:val="fr-CA"/>
        </w:rPr>
        <w:t xml:space="preserve"> </w:t>
      </w:r>
      <w:proofErr w:type="spellStart"/>
      <w:r w:rsidRPr="00D4443B">
        <w:rPr>
          <w:i/>
          <w:szCs w:val="24"/>
          <w:lang w:val="fr-CA"/>
        </w:rPr>
        <w:t>through</w:t>
      </w:r>
      <w:proofErr w:type="spellEnd"/>
      <w:r w:rsidRPr="00D4443B">
        <w:rPr>
          <w:i/>
          <w:szCs w:val="24"/>
          <w:lang w:val="fr-CA"/>
        </w:rPr>
        <w:t xml:space="preserve"> </w:t>
      </w:r>
      <w:proofErr w:type="spellStart"/>
      <w:r w:rsidRPr="00D4443B">
        <w:rPr>
          <w:i/>
          <w:szCs w:val="24"/>
          <w:lang w:val="fr-CA"/>
        </w:rPr>
        <w:t>osteopathy</w:t>
      </w:r>
      <w:proofErr w:type="spellEnd"/>
      <w:r w:rsidRPr="00D4443B">
        <w:rPr>
          <w:i/>
          <w:szCs w:val="24"/>
          <w:lang w:val="fr-CA"/>
        </w:rPr>
        <w:t xml:space="preserve"> and continuum</w:t>
      </w:r>
      <w:r w:rsidRPr="00D4443B">
        <w:rPr>
          <w:szCs w:val="24"/>
          <w:lang w:val="fr-CA"/>
        </w:rPr>
        <w:t>.  Berkeley: North Atlantic Books.</w:t>
      </w:r>
    </w:p>
    <w:p w14:paraId="36C976BB" w14:textId="77777777" w:rsidR="00D21A3F" w:rsidRPr="00D4443B" w:rsidRDefault="00D21A3F" w:rsidP="0002239C">
      <w:pPr>
        <w:pStyle w:val="pararefs"/>
        <w:spacing w:before="0" w:after="0" w:line="480" w:lineRule="auto"/>
        <w:rPr>
          <w:i/>
          <w:szCs w:val="24"/>
          <w:lang w:val="fr-CA"/>
        </w:rPr>
      </w:pPr>
      <w:r w:rsidRPr="00D4443B">
        <w:rPr>
          <w:szCs w:val="24"/>
          <w:lang w:val="fr-CA"/>
        </w:rPr>
        <w:t xml:space="preserve">Lloyd, R. J., &amp; Smith, S. J. (2011). </w:t>
      </w:r>
      <w:proofErr w:type="spellStart"/>
      <w:r w:rsidRPr="00D4443B">
        <w:rPr>
          <w:szCs w:val="24"/>
          <w:lang w:val="fr-CA"/>
        </w:rPr>
        <w:t>Health-related</w:t>
      </w:r>
      <w:proofErr w:type="spellEnd"/>
      <w:r w:rsidRPr="00D4443B">
        <w:rPr>
          <w:szCs w:val="24"/>
          <w:lang w:val="fr-CA"/>
        </w:rPr>
        <w:t xml:space="preserve"> fitness: </w:t>
      </w:r>
      <w:proofErr w:type="spellStart"/>
      <w:r w:rsidRPr="00D4443B">
        <w:rPr>
          <w:szCs w:val="24"/>
          <w:lang w:val="fr-CA"/>
        </w:rPr>
        <w:t>Enlivening</w:t>
      </w:r>
      <w:proofErr w:type="spellEnd"/>
      <w:r w:rsidRPr="00D4443B">
        <w:rPr>
          <w:szCs w:val="24"/>
          <w:lang w:val="fr-CA"/>
        </w:rPr>
        <w:t xml:space="preserve"> the </w:t>
      </w:r>
      <w:proofErr w:type="spellStart"/>
      <w:r w:rsidRPr="00D4443B">
        <w:rPr>
          <w:szCs w:val="24"/>
          <w:lang w:val="fr-CA"/>
        </w:rPr>
        <w:t>physical</w:t>
      </w:r>
      <w:proofErr w:type="spellEnd"/>
      <w:r w:rsidRPr="00D4443B">
        <w:rPr>
          <w:szCs w:val="24"/>
          <w:lang w:val="fr-CA"/>
        </w:rPr>
        <w:t xml:space="preserve"> </w:t>
      </w:r>
      <w:proofErr w:type="spellStart"/>
      <w:r w:rsidRPr="00D4443B">
        <w:rPr>
          <w:szCs w:val="24"/>
          <w:lang w:val="fr-CA"/>
        </w:rPr>
        <w:t>education</w:t>
      </w:r>
      <w:proofErr w:type="spellEnd"/>
      <w:r w:rsidRPr="00D4443B">
        <w:rPr>
          <w:szCs w:val="24"/>
          <w:lang w:val="fr-CA"/>
        </w:rPr>
        <w:t xml:space="preserve"> </w:t>
      </w:r>
      <w:proofErr w:type="spellStart"/>
      <w:r w:rsidRPr="00D4443B">
        <w:rPr>
          <w:szCs w:val="24"/>
          <w:lang w:val="fr-CA"/>
        </w:rPr>
        <w:t>experience</w:t>
      </w:r>
      <w:proofErr w:type="spellEnd"/>
      <w:r w:rsidRPr="00D4443B">
        <w:rPr>
          <w:szCs w:val="24"/>
          <w:lang w:val="fr-CA"/>
        </w:rPr>
        <w:t xml:space="preserve">. In E. Singleton &amp; </w:t>
      </w:r>
      <w:proofErr w:type="spellStart"/>
      <w:r w:rsidRPr="00D4443B">
        <w:rPr>
          <w:szCs w:val="24"/>
          <w:lang w:val="fr-CA"/>
        </w:rPr>
        <w:t>A.Varpalotai</w:t>
      </w:r>
      <w:proofErr w:type="spellEnd"/>
      <w:r w:rsidRPr="00D4443B">
        <w:rPr>
          <w:szCs w:val="24"/>
          <w:lang w:val="fr-CA"/>
        </w:rPr>
        <w:t xml:space="preserve"> (</w:t>
      </w:r>
      <w:proofErr w:type="spellStart"/>
      <w:r w:rsidRPr="00D4443B">
        <w:rPr>
          <w:szCs w:val="24"/>
          <w:lang w:val="fr-CA"/>
        </w:rPr>
        <w:t>Eds</w:t>
      </w:r>
      <w:proofErr w:type="spellEnd"/>
      <w:r w:rsidRPr="00D4443B">
        <w:rPr>
          <w:szCs w:val="24"/>
          <w:lang w:val="fr-CA"/>
        </w:rPr>
        <w:t xml:space="preserve">.), </w:t>
      </w:r>
      <w:proofErr w:type="spellStart"/>
      <w:r w:rsidRPr="00D4443B">
        <w:rPr>
          <w:i/>
          <w:iCs/>
          <w:szCs w:val="24"/>
          <w:lang w:val="fr-CA"/>
        </w:rPr>
        <w:t>Pedagogy</w:t>
      </w:r>
      <w:proofErr w:type="spellEnd"/>
      <w:r w:rsidRPr="00D4443B">
        <w:rPr>
          <w:i/>
          <w:iCs/>
          <w:szCs w:val="24"/>
          <w:lang w:val="fr-CA"/>
        </w:rPr>
        <w:t xml:space="preserve"> for the </w:t>
      </w:r>
      <w:proofErr w:type="spellStart"/>
      <w:r w:rsidRPr="00D4443B">
        <w:rPr>
          <w:i/>
          <w:iCs/>
          <w:szCs w:val="24"/>
          <w:lang w:val="fr-CA"/>
        </w:rPr>
        <w:t>moving</w:t>
      </w:r>
      <w:proofErr w:type="spellEnd"/>
      <w:r w:rsidRPr="00D4443B">
        <w:rPr>
          <w:i/>
          <w:iCs/>
          <w:szCs w:val="24"/>
          <w:lang w:val="fr-CA"/>
        </w:rPr>
        <w:t xml:space="preserve"> body</w:t>
      </w:r>
      <w:r w:rsidRPr="00D4443B">
        <w:rPr>
          <w:i/>
          <w:szCs w:val="24"/>
          <w:lang w:val="fr-CA"/>
        </w:rPr>
        <w:t xml:space="preserve">: </w:t>
      </w:r>
      <w:proofErr w:type="spellStart"/>
      <w:r w:rsidRPr="00D4443B">
        <w:rPr>
          <w:i/>
          <w:szCs w:val="24"/>
          <w:lang w:val="fr-CA"/>
        </w:rPr>
        <w:t>Establishing</w:t>
      </w:r>
      <w:proofErr w:type="spellEnd"/>
      <w:r w:rsidRPr="00D4443B">
        <w:rPr>
          <w:i/>
          <w:szCs w:val="24"/>
          <w:lang w:val="fr-CA"/>
        </w:rPr>
        <w:t xml:space="preserve"> a </w:t>
      </w:r>
      <w:proofErr w:type="spellStart"/>
      <w:r w:rsidRPr="00D4443B">
        <w:rPr>
          <w:i/>
          <w:szCs w:val="24"/>
          <w:lang w:val="fr-CA"/>
        </w:rPr>
        <w:t>community</w:t>
      </w:r>
      <w:proofErr w:type="spellEnd"/>
      <w:r w:rsidRPr="00D4443B">
        <w:rPr>
          <w:i/>
          <w:szCs w:val="24"/>
          <w:lang w:val="fr-CA"/>
        </w:rPr>
        <w:t xml:space="preserve"> of </w:t>
      </w:r>
      <w:proofErr w:type="spellStart"/>
      <w:r w:rsidRPr="00D4443B">
        <w:rPr>
          <w:i/>
          <w:szCs w:val="24"/>
          <w:lang w:val="fr-CA"/>
        </w:rPr>
        <w:t>inquiry</w:t>
      </w:r>
      <w:proofErr w:type="spellEnd"/>
      <w:r w:rsidRPr="00D4443B">
        <w:rPr>
          <w:i/>
          <w:szCs w:val="24"/>
          <w:lang w:val="fr-CA"/>
        </w:rPr>
        <w:t xml:space="preserve"> for </w:t>
      </w:r>
      <w:proofErr w:type="spellStart"/>
      <w:r w:rsidRPr="00D4443B">
        <w:rPr>
          <w:i/>
          <w:szCs w:val="24"/>
          <w:lang w:val="fr-CA"/>
        </w:rPr>
        <w:t>studies</w:t>
      </w:r>
      <w:proofErr w:type="spellEnd"/>
      <w:r w:rsidRPr="00D4443B">
        <w:rPr>
          <w:i/>
          <w:szCs w:val="24"/>
          <w:lang w:val="fr-CA"/>
        </w:rPr>
        <w:t xml:space="preserve"> in </w:t>
      </w:r>
      <w:proofErr w:type="spellStart"/>
      <w:r w:rsidRPr="00D4443B">
        <w:rPr>
          <w:i/>
          <w:szCs w:val="24"/>
          <w:lang w:val="fr-CA"/>
        </w:rPr>
        <w:t>human</w:t>
      </w:r>
      <w:proofErr w:type="spellEnd"/>
      <w:r w:rsidRPr="00D4443B">
        <w:rPr>
          <w:i/>
          <w:szCs w:val="24"/>
          <w:lang w:val="fr-CA"/>
        </w:rPr>
        <w:t xml:space="preserve"> </w:t>
      </w:r>
      <w:proofErr w:type="spellStart"/>
      <w:r w:rsidRPr="00D4443B">
        <w:rPr>
          <w:i/>
          <w:szCs w:val="24"/>
          <w:lang w:val="fr-CA"/>
        </w:rPr>
        <w:t>movement</w:t>
      </w:r>
      <w:proofErr w:type="spellEnd"/>
      <w:r w:rsidRPr="00D4443B">
        <w:rPr>
          <w:i/>
          <w:szCs w:val="24"/>
          <w:lang w:val="fr-CA"/>
        </w:rPr>
        <w:t>.</w:t>
      </w:r>
      <w:r w:rsidRPr="00D4443B">
        <w:rPr>
          <w:szCs w:val="24"/>
          <w:lang w:val="fr-CA"/>
        </w:rPr>
        <w:t xml:space="preserve"> London, ON: The </w:t>
      </w:r>
      <w:proofErr w:type="spellStart"/>
      <w:r w:rsidRPr="00D4443B">
        <w:rPr>
          <w:szCs w:val="24"/>
          <w:lang w:val="fr-CA"/>
        </w:rPr>
        <w:t>Althouse</w:t>
      </w:r>
      <w:proofErr w:type="spellEnd"/>
      <w:r w:rsidRPr="00D4443B">
        <w:rPr>
          <w:szCs w:val="24"/>
          <w:lang w:val="fr-CA"/>
        </w:rPr>
        <w:t xml:space="preserve"> </w:t>
      </w:r>
      <w:proofErr w:type="spellStart"/>
      <w:r w:rsidRPr="00D4443B">
        <w:rPr>
          <w:szCs w:val="24"/>
          <w:lang w:val="fr-CA"/>
        </w:rPr>
        <w:t>Press</w:t>
      </w:r>
      <w:proofErr w:type="spellEnd"/>
      <w:r w:rsidRPr="00D4443B">
        <w:rPr>
          <w:szCs w:val="24"/>
          <w:lang w:val="fr-CA"/>
        </w:rPr>
        <w:t>.</w:t>
      </w:r>
    </w:p>
    <w:p w14:paraId="36C976BC" w14:textId="77777777" w:rsidR="00D21A3F" w:rsidRPr="00D4443B" w:rsidRDefault="00D21A3F" w:rsidP="0002239C">
      <w:pPr>
        <w:pStyle w:val="pararefs"/>
        <w:spacing w:before="0" w:after="0" w:line="480" w:lineRule="auto"/>
        <w:rPr>
          <w:i/>
          <w:szCs w:val="24"/>
          <w:lang w:val="fr-CA"/>
        </w:rPr>
      </w:pPr>
      <w:r w:rsidRPr="00D4443B">
        <w:rPr>
          <w:szCs w:val="24"/>
          <w:lang w:val="fr-CA"/>
        </w:rPr>
        <w:t xml:space="preserve">Lloyd, R.J. and Smith, S.J. (2009). </w:t>
      </w:r>
      <w:proofErr w:type="spellStart"/>
      <w:r w:rsidRPr="00D4443B">
        <w:rPr>
          <w:szCs w:val="24"/>
          <w:lang w:val="fr-CA"/>
        </w:rPr>
        <w:t>Enlivening</w:t>
      </w:r>
      <w:proofErr w:type="spellEnd"/>
      <w:r w:rsidRPr="00D4443B">
        <w:rPr>
          <w:szCs w:val="24"/>
          <w:lang w:val="fr-CA"/>
        </w:rPr>
        <w:t xml:space="preserve"> the Curriculum of </w:t>
      </w:r>
      <w:proofErr w:type="spellStart"/>
      <w:r w:rsidRPr="00D4443B">
        <w:rPr>
          <w:szCs w:val="24"/>
          <w:lang w:val="fr-CA"/>
        </w:rPr>
        <w:t>Health-Related</w:t>
      </w:r>
      <w:proofErr w:type="spellEnd"/>
      <w:r w:rsidRPr="00D4443B">
        <w:rPr>
          <w:szCs w:val="24"/>
          <w:lang w:val="fr-CA"/>
        </w:rPr>
        <w:t xml:space="preserve"> Fitness. </w:t>
      </w:r>
      <w:proofErr w:type="spellStart"/>
      <w:r w:rsidRPr="00D4443B">
        <w:rPr>
          <w:i/>
          <w:szCs w:val="24"/>
          <w:lang w:val="fr-CA"/>
        </w:rPr>
        <w:t>Educational</w:t>
      </w:r>
      <w:proofErr w:type="spellEnd"/>
      <w:r w:rsidRPr="00D4443B">
        <w:rPr>
          <w:i/>
          <w:szCs w:val="24"/>
          <w:lang w:val="fr-CA"/>
        </w:rPr>
        <w:t xml:space="preserve"> Insights, 13</w:t>
      </w:r>
      <w:r w:rsidRPr="00D4443B">
        <w:rPr>
          <w:szCs w:val="24"/>
          <w:lang w:val="fr-CA"/>
        </w:rPr>
        <w:t xml:space="preserve">(4). </w:t>
      </w:r>
    </w:p>
    <w:p w14:paraId="36C976BD" w14:textId="77777777" w:rsidR="00D21A3F" w:rsidRPr="00D4443B" w:rsidRDefault="00D21A3F" w:rsidP="0002239C">
      <w:pPr>
        <w:pStyle w:val="pararefs"/>
        <w:spacing w:before="0" w:after="0" w:line="480" w:lineRule="auto"/>
        <w:rPr>
          <w:szCs w:val="24"/>
          <w:lang w:val="fr-CA"/>
        </w:rPr>
      </w:pPr>
      <w:r w:rsidRPr="00D4443B">
        <w:rPr>
          <w:szCs w:val="24"/>
          <w:lang w:val="fr-CA"/>
        </w:rPr>
        <w:t xml:space="preserve">Merleau-Ponty, M. (1968). </w:t>
      </w:r>
      <w:r w:rsidRPr="00D4443B">
        <w:rPr>
          <w:i/>
          <w:szCs w:val="24"/>
          <w:lang w:val="fr-CA"/>
        </w:rPr>
        <w:t>The visible and the invisible</w:t>
      </w:r>
      <w:r w:rsidRPr="00D4443B">
        <w:rPr>
          <w:szCs w:val="24"/>
          <w:lang w:val="fr-CA"/>
        </w:rPr>
        <w:t>.  (</w:t>
      </w:r>
      <w:proofErr w:type="spellStart"/>
      <w:r w:rsidRPr="00D4443B">
        <w:rPr>
          <w:szCs w:val="24"/>
          <w:lang w:val="fr-CA"/>
        </w:rPr>
        <w:t>Alphonso</w:t>
      </w:r>
      <w:proofErr w:type="spellEnd"/>
      <w:r w:rsidRPr="00D4443B">
        <w:rPr>
          <w:szCs w:val="24"/>
          <w:lang w:val="fr-CA"/>
        </w:rPr>
        <w:t xml:space="preserve"> </w:t>
      </w:r>
      <w:proofErr w:type="spellStart"/>
      <w:r w:rsidRPr="00D4443B">
        <w:rPr>
          <w:szCs w:val="24"/>
          <w:lang w:val="fr-CA"/>
        </w:rPr>
        <w:t>Lingis</w:t>
      </w:r>
      <w:proofErr w:type="spellEnd"/>
      <w:r w:rsidRPr="00D4443B">
        <w:rPr>
          <w:szCs w:val="24"/>
          <w:lang w:val="fr-CA"/>
        </w:rPr>
        <w:t xml:space="preserve">, Trans.).Evanston, Illinois: </w:t>
      </w:r>
      <w:proofErr w:type="spellStart"/>
      <w:r w:rsidRPr="00D4443B">
        <w:rPr>
          <w:szCs w:val="24"/>
          <w:lang w:val="fr-CA"/>
        </w:rPr>
        <w:t>Northwestern</w:t>
      </w:r>
      <w:proofErr w:type="spellEnd"/>
      <w:r w:rsidRPr="00D4443B">
        <w:rPr>
          <w:szCs w:val="24"/>
          <w:lang w:val="fr-CA"/>
        </w:rPr>
        <w:t xml:space="preserve"> </w:t>
      </w:r>
      <w:proofErr w:type="spellStart"/>
      <w:r w:rsidRPr="00D4443B">
        <w:rPr>
          <w:szCs w:val="24"/>
          <w:lang w:val="fr-CA"/>
        </w:rPr>
        <w:t>University</w:t>
      </w:r>
      <w:proofErr w:type="spellEnd"/>
      <w:r w:rsidRPr="00D4443B">
        <w:rPr>
          <w:szCs w:val="24"/>
          <w:lang w:val="fr-CA"/>
        </w:rPr>
        <w:t xml:space="preserve"> </w:t>
      </w:r>
      <w:proofErr w:type="spellStart"/>
      <w:r w:rsidRPr="00D4443B">
        <w:rPr>
          <w:szCs w:val="24"/>
          <w:lang w:val="fr-CA"/>
        </w:rPr>
        <w:t>Press</w:t>
      </w:r>
      <w:proofErr w:type="spellEnd"/>
      <w:r w:rsidRPr="00D4443B">
        <w:rPr>
          <w:szCs w:val="24"/>
          <w:lang w:val="fr-CA"/>
        </w:rPr>
        <w:t>.</w:t>
      </w:r>
    </w:p>
    <w:p w14:paraId="36C976BE" w14:textId="77777777" w:rsidR="00D21A3F" w:rsidRPr="00D4443B" w:rsidRDefault="00D21A3F" w:rsidP="0002239C">
      <w:pPr>
        <w:pStyle w:val="pararefs"/>
        <w:spacing w:before="0" w:after="0" w:line="480" w:lineRule="auto"/>
        <w:rPr>
          <w:szCs w:val="24"/>
          <w:lang w:val="fr-CA"/>
        </w:rPr>
      </w:pPr>
      <w:r w:rsidRPr="00D4443B">
        <w:rPr>
          <w:szCs w:val="24"/>
          <w:lang w:val="fr-CA"/>
        </w:rPr>
        <w:t xml:space="preserve">Reeves, N. P., Narendra, K. S., </w:t>
      </w:r>
      <w:proofErr w:type="spellStart"/>
      <w:r w:rsidRPr="00D4443B">
        <w:rPr>
          <w:szCs w:val="24"/>
          <w:lang w:val="fr-CA"/>
        </w:rPr>
        <w:t>Cholewicki</w:t>
      </w:r>
      <w:proofErr w:type="spellEnd"/>
      <w:r w:rsidRPr="00D4443B">
        <w:rPr>
          <w:szCs w:val="24"/>
          <w:lang w:val="fr-CA"/>
        </w:rPr>
        <w:t xml:space="preserve">, J. (2007). </w:t>
      </w:r>
      <w:proofErr w:type="spellStart"/>
      <w:r w:rsidRPr="00D4443B">
        <w:rPr>
          <w:szCs w:val="24"/>
          <w:lang w:val="fr-CA"/>
        </w:rPr>
        <w:t>Spine</w:t>
      </w:r>
      <w:proofErr w:type="spellEnd"/>
      <w:r w:rsidRPr="00D4443B">
        <w:rPr>
          <w:szCs w:val="24"/>
          <w:lang w:val="fr-CA"/>
        </w:rPr>
        <w:t xml:space="preserve"> </w:t>
      </w:r>
      <w:proofErr w:type="spellStart"/>
      <w:r w:rsidRPr="00D4443B">
        <w:rPr>
          <w:szCs w:val="24"/>
          <w:lang w:val="fr-CA"/>
        </w:rPr>
        <w:t>stability</w:t>
      </w:r>
      <w:proofErr w:type="spellEnd"/>
      <w:r w:rsidRPr="00D4443B">
        <w:rPr>
          <w:szCs w:val="24"/>
          <w:lang w:val="fr-CA"/>
        </w:rPr>
        <w:t xml:space="preserve">: The six blind men and the </w:t>
      </w:r>
      <w:proofErr w:type="spellStart"/>
      <w:r w:rsidRPr="00D4443B">
        <w:rPr>
          <w:szCs w:val="24"/>
          <w:lang w:val="fr-CA"/>
        </w:rPr>
        <w:t>elephant</w:t>
      </w:r>
      <w:proofErr w:type="spellEnd"/>
      <w:r w:rsidRPr="00D4443B">
        <w:rPr>
          <w:szCs w:val="24"/>
          <w:lang w:val="fr-CA"/>
        </w:rPr>
        <w:t xml:space="preserve">. </w:t>
      </w:r>
      <w:proofErr w:type="spellStart"/>
      <w:r w:rsidRPr="00D4443B">
        <w:rPr>
          <w:i/>
          <w:szCs w:val="24"/>
          <w:lang w:val="fr-CA"/>
        </w:rPr>
        <w:t>Clinical</w:t>
      </w:r>
      <w:proofErr w:type="spellEnd"/>
      <w:r w:rsidRPr="00D4443B">
        <w:rPr>
          <w:i/>
          <w:szCs w:val="24"/>
          <w:lang w:val="fr-CA"/>
        </w:rPr>
        <w:t xml:space="preserve"> </w:t>
      </w:r>
      <w:proofErr w:type="spellStart"/>
      <w:r w:rsidRPr="00D4443B">
        <w:rPr>
          <w:i/>
          <w:szCs w:val="24"/>
          <w:lang w:val="fr-CA"/>
        </w:rPr>
        <w:t>Biomechanics</w:t>
      </w:r>
      <w:proofErr w:type="spellEnd"/>
      <w:r w:rsidRPr="00D4443B">
        <w:rPr>
          <w:i/>
          <w:szCs w:val="24"/>
          <w:lang w:val="fr-CA"/>
        </w:rPr>
        <w:t xml:space="preserve"> 22</w:t>
      </w:r>
      <w:r w:rsidRPr="00D4443B">
        <w:rPr>
          <w:szCs w:val="24"/>
          <w:lang w:val="fr-CA"/>
        </w:rPr>
        <w:t>, 266–274.</w:t>
      </w:r>
    </w:p>
    <w:p w14:paraId="36C976BF" w14:textId="77777777" w:rsidR="00D21A3F" w:rsidRPr="00D4443B" w:rsidRDefault="00D21A3F" w:rsidP="0002239C">
      <w:pPr>
        <w:pStyle w:val="pararefs"/>
        <w:spacing w:before="0" w:after="0" w:line="480" w:lineRule="auto"/>
        <w:rPr>
          <w:szCs w:val="24"/>
          <w:lang w:val="fr-CA"/>
        </w:rPr>
      </w:pPr>
      <w:proofErr w:type="spellStart"/>
      <w:r w:rsidRPr="00D4443B">
        <w:rPr>
          <w:szCs w:val="24"/>
          <w:lang w:val="fr-CA"/>
        </w:rPr>
        <w:t>Resist</w:t>
      </w:r>
      <w:proofErr w:type="spellEnd"/>
      <w:r w:rsidRPr="00D4443B">
        <w:rPr>
          <w:szCs w:val="24"/>
          <w:lang w:val="fr-CA"/>
        </w:rPr>
        <w:t xml:space="preserve">-A-Ball (2008). Don’t </w:t>
      </w:r>
      <w:proofErr w:type="spellStart"/>
      <w:r w:rsidRPr="00D4443B">
        <w:rPr>
          <w:szCs w:val="24"/>
          <w:lang w:val="fr-CA"/>
        </w:rPr>
        <w:t>get</w:t>
      </w:r>
      <w:proofErr w:type="spellEnd"/>
      <w:r w:rsidRPr="00D4443B">
        <w:rPr>
          <w:szCs w:val="24"/>
          <w:lang w:val="fr-CA"/>
        </w:rPr>
        <w:t xml:space="preserve"> </w:t>
      </w:r>
      <w:proofErr w:type="spellStart"/>
      <w:r w:rsidRPr="00D4443B">
        <w:rPr>
          <w:szCs w:val="24"/>
          <w:lang w:val="fr-CA"/>
        </w:rPr>
        <w:t>behind</w:t>
      </w:r>
      <w:proofErr w:type="spellEnd"/>
      <w:r w:rsidRPr="00D4443B">
        <w:rPr>
          <w:szCs w:val="24"/>
          <w:lang w:val="fr-CA"/>
        </w:rPr>
        <w:t xml:space="preserve"> in 2009! </w:t>
      </w:r>
      <w:proofErr w:type="spellStart"/>
      <w:r w:rsidRPr="00D4443B">
        <w:rPr>
          <w:szCs w:val="24"/>
          <w:lang w:val="fr-CA"/>
        </w:rPr>
        <w:t>Make</w:t>
      </w:r>
      <w:proofErr w:type="spellEnd"/>
      <w:r w:rsidRPr="00D4443B">
        <w:rPr>
          <w:szCs w:val="24"/>
          <w:lang w:val="fr-CA"/>
        </w:rPr>
        <w:t xml:space="preserve"> 2009 one </w:t>
      </w:r>
      <w:proofErr w:type="spellStart"/>
      <w:r w:rsidRPr="00D4443B">
        <w:rPr>
          <w:szCs w:val="24"/>
          <w:lang w:val="fr-CA"/>
        </w:rPr>
        <w:t>Resist</w:t>
      </w:r>
      <w:proofErr w:type="spellEnd"/>
      <w:r w:rsidRPr="00D4443B">
        <w:rPr>
          <w:szCs w:val="24"/>
          <w:lang w:val="fr-CA"/>
        </w:rPr>
        <w:t xml:space="preserve">-A-Ball </w:t>
      </w:r>
      <w:proofErr w:type="spellStart"/>
      <w:r w:rsidRPr="00D4443B">
        <w:rPr>
          <w:szCs w:val="24"/>
          <w:lang w:val="fr-CA"/>
        </w:rPr>
        <w:t>year</w:t>
      </w:r>
      <w:proofErr w:type="spellEnd"/>
      <w:r w:rsidRPr="00D4443B">
        <w:rPr>
          <w:szCs w:val="24"/>
          <w:lang w:val="fr-CA"/>
        </w:rPr>
        <w:t xml:space="preserve"> </w:t>
      </w:r>
      <w:proofErr w:type="spellStart"/>
      <w:r w:rsidRPr="00D4443B">
        <w:rPr>
          <w:szCs w:val="24"/>
          <w:lang w:val="fr-CA"/>
        </w:rPr>
        <w:t>with</w:t>
      </w:r>
      <w:proofErr w:type="spellEnd"/>
      <w:r w:rsidRPr="00D4443B">
        <w:rPr>
          <w:szCs w:val="24"/>
          <w:lang w:val="fr-CA"/>
        </w:rPr>
        <w:t xml:space="preserve"> </w:t>
      </w:r>
      <w:proofErr w:type="spellStart"/>
      <w:r w:rsidRPr="00D4443B">
        <w:rPr>
          <w:szCs w:val="24"/>
          <w:lang w:val="fr-CA"/>
        </w:rPr>
        <w:t>this</w:t>
      </w:r>
      <w:proofErr w:type="spellEnd"/>
      <w:r w:rsidRPr="00D4443B">
        <w:rPr>
          <w:szCs w:val="24"/>
          <w:lang w:val="fr-CA"/>
        </w:rPr>
        <w:t xml:space="preserve"> </w:t>
      </w:r>
      <w:proofErr w:type="spellStart"/>
      <w:r w:rsidRPr="00D4443B">
        <w:rPr>
          <w:szCs w:val="24"/>
          <w:lang w:val="fr-CA"/>
        </w:rPr>
        <w:t>great</w:t>
      </w:r>
      <w:proofErr w:type="spellEnd"/>
      <w:r w:rsidRPr="00D4443B">
        <w:rPr>
          <w:szCs w:val="24"/>
          <w:lang w:val="fr-CA"/>
        </w:rPr>
        <w:t xml:space="preserve"> </w:t>
      </w:r>
      <w:proofErr w:type="spellStart"/>
      <w:r w:rsidRPr="00D4443B">
        <w:rPr>
          <w:szCs w:val="24"/>
          <w:lang w:val="fr-CA"/>
        </w:rPr>
        <w:t>workout</w:t>
      </w:r>
      <w:proofErr w:type="spellEnd"/>
      <w:r w:rsidRPr="00D4443B">
        <w:rPr>
          <w:szCs w:val="24"/>
          <w:lang w:val="fr-CA"/>
        </w:rPr>
        <w:t xml:space="preserve">. </w:t>
      </w:r>
      <w:r w:rsidRPr="00D4443B">
        <w:rPr>
          <w:i/>
          <w:szCs w:val="24"/>
          <w:lang w:val="fr-CA"/>
        </w:rPr>
        <w:t xml:space="preserve">Can-Fit-Pro The Official Magazine of Canadian Fitness </w:t>
      </w:r>
      <w:proofErr w:type="spellStart"/>
      <w:r w:rsidRPr="00D4443B">
        <w:rPr>
          <w:i/>
          <w:szCs w:val="24"/>
          <w:lang w:val="fr-CA"/>
        </w:rPr>
        <w:t>Professionals</w:t>
      </w:r>
      <w:proofErr w:type="spellEnd"/>
      <w:r w:rsidRPr="00D4443B">
        <w:rPr>
          <w:i/>
          <w:szCs w:val="24"/>
          <w:lang w:val="fr-CA"/>
        </w:rPr>
        <w:t xml:space="preserve">, </w:t>
      </w:r>
      <w:proofErr w:type="spellStart"/>
      <w:r w:rsidRPr="00D4443B">
        <w:rPr>
          <w:i/>
          <w:szCs w:val="24"/>
          <w:lang w:val="fr-CA"/>
        </w:rPr>
        <w:t>January</w:t>
      </w:r>
      <w:proofErr w:type="spellEnd"/>
      <w:r w:rsidRPr="00D4443B">
        <w:rPr>
          <w:i/>
          <w:szCs w:val="24"/>
          <w:lang w:val="fr-CA"/>
        </w:rPr>
        <w:t>/</w:t>
      </w:r>
      <w:proofErr w:type="spellStart"/>
      <w:r w:rsidRPr="00D4443B">
        <w:rPr>
          <w:i/>
          <w:szCs w:val="24"/>
          <w:lang w:val="fr-CA"/>
        </w:rPr>
        <w:t>February</w:t>
      </w:r>
      <w:proofErr w:type="spellEnd"/>
      <w:r w:rsidRPr="00D4443B">
        <w:rPr>
          <w:i/>
          <w:szCs w:val="24"/>
          <w:lang w:val="fr-CA"/>
        </w:rPr>
        <w:t xml:space="preserve"> issue</w:t>
      </w:r>
      <w:r w:rsidRPr="00D4443B">
        <w:rPr>
          <w:szCs w:val="24"/>
          <w:lang w:val="fr-CA"/>
        </w:rPr>
        <w:t>, pp. 42-47.</w:t>
      </w:r>
    </w:p>
    <w:p w14:paraId="36C976C0" w14:textId="77777777" w:rsidR="00D21A3F" w:rsidRPr="00D4443B" w:rsidRDefault="00D21A3F" w:rsidP="0002239C">
      <w:pPr>
        <w:pStyle w:val="pararefs"/>
        <w:spacing w:before="0" w:after="0" w:line="480" w:lineRule="auto"/>
        <w:rPr>
          <w:szCs w:val="24"/>
          <w:lang w:val="fr-CA"/>
        </w:rPr>
      </w:pPr>
      <w:proofErr w:type="spellStart"/>
      <w:r w:rsidRPr="00D4443B">
        <w:rPr>
          <w:szCs w:val="24"/>
          <w:lang w:val="fr-CA"/>
        </w:rPr>
        <w:t>Welk</w:t>
      </w:r>
      <w:proofErr w:type="spellEnd"/>
      <w:r w:rsidRPr="00D4443B">
        <w:rPr>
          <w:szCs w:val="24"/>
          <w:lang w:val="fr-CA"/>
        </w:rPr>
        <w:t xml:space="preserve">, G. J. (2006). </w:t>
      </w:r>
      <w:proofErr w:type="spellStart"/>
      <w:r w:rsidRPr="00D4443B">
        <w:rPr>
          <w:bCs/>
          <w:szCs w:val="24"/>
          <w:lang w:val="fr-CA"/>
        </w:rPr>
        <w:t>Strengthening</w:t>
      </w:r>
      <w:proofErr w:type="spellEnd"/>
      <w:r w:rsidRPr="00D4443B">
        <w:rPr>
          <w:bCs/>
          <w:szCs w:val="24"/>
          <w:lang w:val="fr-CA"/>
        </w:rPr>
        <w:t xml:space="preserve"> the </w:t>
      </w:r>
      <w:proofErr w:type="spellStart"/>
      <w:r w:rsidRPr="00D4443B">
        <w:rPr>
          <w:bCs/>
          <w:szCs w:val="24"/>
          <w:lang w:val="fr-CA"/>
        </w:rPr>
        <w:t>scientific</w:t>
      </w:r>
      <w:proofErr w:type="spellEnd"/>
      <w:r w:rsidRPr="00D4443B">
        <w:rPr>
          <w:bCs/>
          <w:szCs w:val="24"/>
          <w:lang w:val="fr-CA"/>
        </w:rPr>
        <w:t xml:space="preserve"> basis of the </w:t>
      </w:r>
      <w:r w:rsidRPr="00D4443B">
        <w:rPr>
          <w:bCs/>
          <w:iCs/>
          <w:szCs w:val="24"/>
          <w:lang w:val="fr-CA"/>
        </w:rPr>
        <w:t>FITNESSGRAM</w:t>
      </w:r>
      <w:r w:rsidRPr="00D4443B">
        <w:rPr>
          <w:bCs/>
          <w:szCs w:val="24"/>
          <w:lang w:val="fr-CA"/>
        </w:rPr>
        <w:t>® program.</w:t>
      </w:r>
      <w:r w:rsidRPr="00D4443B">
        <w:rPr>
          <w:szCs w:val="24"/>
          <w:lang w:val="fr-CA"/>
        </w:rPr>
        <w:t xml:space="preserve"> </w:t>
      </w:r>
      <w:r w:rsidRPr="00D4443B">
        <w:rPr>
          <w:i/>
          <w:szCs w:val="24"/>
          <w:lang w:val="fr-CA"/>
        </w:rPr>
        <w:t xml:space="preserve">Journal of Physical Activity &amp; </w:t>
      </w:r>
      <w:proofErr w:type="spellStart"/>
      <w:r w:rsidRPr="00D4443B">
        <w:rPr>
          <w:i/>
          <w:szCs w:val="24"/>
          <w:lang w:val="fr-CA"/>
        </w:rPr>
        <w:t>Health</w:t>
      </w:r>
      <w:proofErr w:type="spellEnd"/>
      <w:r w:rsidRPr="00D4443B">
        <w:rPr>
          <w:i/>
          <w:szCs w:val="24"/>
          <w:lang w:val="fr-CA"/>
        </w:rPr>
        <w:t>, 3</w:t>
      </w:r>
      <w:r w:rsidRPr="00D4443B">
        <w:rPr>
          <w:szCs w:val="24"/>
          <w:lang w:val="fr-CA"/>
        </w:rPr>
        <w:t>(Suppl. 2), S1-S4.</w:t>
      </w:r>
    </w:p>
    <w:p w14:paraId="36C976C1" w14:textId="77777777" w:rsidR="00D21A3F" w:rsidRPr="00D4443B" w:rsidRDefault="00D21A3F" w:rsidP="0002239C">
      <w:pPr>
        <w:spacing w:line="480" w:lineRule="auto"/>
        <w:rPr>
          <w:rFonts w:ascii="Times New Roman" w:hAnsi="Times New Roman"/>
          <w:lang w:val="fr-CA"/>
        </w:rPr>
      </w:pPr>
    </w:p>
    <w:p w14:paraId="36C976C2" w14:textId="77777777" w:rsidR="00D21A3F" w:rsidRPr="00D4443B" w:rsidRDefault="00D21A3F" w:rsidP="0002239C">
      <w:pPr>
        <w:spacing w:line="480" w:lineRule="auto"/>
        <w:rPr>
          <w:rFonts w:ascii="Times New Roman" w:hAnsi="Times New Roman"/>
          <w:lang w:val="fr-CA"/>
        </w:rPr>
      </w:pPr>
    </w:p>
    <w:sectPr w:rsidR="00D21A3F" w:rsidRPr="00D4443B" w:rsidSect="00FD333E">
      <w:footerReference w:type="even" r:id="rId6"/>
      <w:footerReference w:type="default" r:id="rId7"/>
      <w:pgSz w:w="12240" w:h="15840"/>
      <w:pgMar w:top="1440" w:right="1800" w:bottom="1440" w:left="18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C976C5" w14:textId="77777777" w:rsidR="00D21A3F" w:rsidRDefault="00D21A3F">
      <w:r>
        <w:separator/>
      </w:r>
    </w:p>
  </w:endnote>
  <w:endnote w:type="continuationSeparator" w:id="0">
    <w:p w14:paraId="36C976C6" w14:textId="77777777" w:rsidR="00D21A3F" w:rsidRDefault="00D21A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MS Minngs">
    <w:altName w:val="w"/>
    <w:panose1 w:val="020B0604020202020204"/>
    <w:charset w:val="80"/>
    <w:family w:val="roman"/>
    <w:pitch w:val="fixed"/>
    <w:sig w:usb0="00000001"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MS Gothic">
    <w:altName w:val="ＭＳ ゴシック"/>
    <w:panose1 w:val="020B0609070205080204"/>
    <w:charset w:val="4E"/>
    <w:family w:val="auto"/>
    <w:pitch w:val="variable"/>
    <w:sig w:usb0="00000001" w:usb1="08070000" w:usb2="00000010" w:usb3="00000000" w:csb0="00020000" w:csb1="00000000"/>
  </w:font>
  <w:font w:name="MS Mincho">
    <w:altName w:val="ＭＳ 明朝"/>
    <w:panose1 w:val="02020609040205080304"/>
    <w:charset w:val="4E"/>
    <w:family w:val="auto"/>
    <w:pitch w:val="variable"/>
    <w:sig w:usb0="00000001" w:usb1="08070000" w:usb2="00000010" w:usb3="00000000" w:csb0="00020000" w:csb1="00000000"/>
  </w:font>
  <w:font w:name="Calibri">
    <w:panose1 w:val="020F0502020204030204"/>
    <w:charset w:val="00"/>
    <w:family w:val="swiss"/>
    <w:pitch w:val="variable"/>
    <w:sig w:usb0="E1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976C7" w14:textId="77777777" w:rsidR="00D21A3F" w:rsidRDefault="00D21A3F" w:rsidP="00062DA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6C976C8" w14:textId="77777777" w:rsidR="00D21A3F" w:rsidRDefault="00D21A3F" w:rsidP="00062DA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976C9" w14:textId="77777777" w:rsidR="00D21A3F" w:rsidRDefault="00D21A3F" w:rsidP="00062DA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F3F1B">
      <w:rPr>
        <w:rStyle w:val="PageNumber"/>
        <w:noProof/>
      </w:rPr>
      <w:t>4</w:t>
    </w:r>
    <w:r>
      <w:rPr>
        <w:rStyle w:val="PageNumber"/>
      </w:rPr>
      <w:fldChar w:fldCharType="end"/>
    </w:r>
  </w:p>
  <w:p w14:paraId="36C976CA" w14:textId="77777777" w:rsidR="00D21A3F" w:rsidRDefault="00D21A3F" w:rsidP="00062DA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C976C3" w14:textId="77777777" w:rsidR="00D21A3F" w:rsidRDefault="00D21A3F">
      <w:r>
        <w:separator/>
      </w:r>
    </w:p>
  </w:footnote>
  <w:footnote w:type="continuationSeparator" w:id="0">
    <w:p w14:paraId="36C976C4" w14:textId="77777777" w:rsidR="00D21A3F" w:rsidRDefault="00D21A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9"/>
  <w:embedSystemFonts/>
  <w:proofState w:spelling="clean" w:grammar="clean"/>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815F9"/>
    <w:rsid w:val="00014C17"/>
    <w:rsid w:val="0002239C"/>
    <w:rsid w:val="00041302"/>
    <w:rsid w:val="00062DAF"/>
    <w:rsid w:val="00083B31"/>
    <w:rsid w:val="000C67C6"/>
    <w:rsid w:val="000D2479"/>
    <w:rsid w:val="000E3371"/>
    <w:rsid w:val="0015229F"/>
    <w:rsid w:val="00181949"/>
    <w:rsid w:val="001A3F15"/>
    <w:rsid w:val="001D5CB7"/>
    <w:rsid w:val="001E7316"/>
    <w:rsid w:val="001E797D"/>
    <w:rsid w:val="001F7416"/>
    <w:rsid w:val="00226784"/>
    <w:rsid w:val="00233BE7"/>
    <w:rsid w:val="002E0DC0"/>
    <w:rsid w:val="00316B3B"/>
    <w:rsid w:val="00336E6E"/>
    <w:rsid w:val="00342BA2"/>
    <w:rsid w:val="00344F79"/>
    <w:rsid w:val="00351B2A"/>
    <w:rsid w:val="00480A50"/>
    <w:rsid w:val="004D71F3"/>
    <w:rsid w:val="00507DFA"/>
    <w:rsid w:val="00516F06"/>
    <w:rsid w:val="00543809"/>
    <w:rsid w:val="005702A0"/>
    <w:rsid w:val="005815F9"/>
    <w:rsid w:val="006009E0"/>
    <w:rsid w:val="006034AC"/>
    <w:rsid w:val="0067169D"/>
    <w:rsid w:val="00697815"/>
    <w:rsid w:val="006A6A47"/>
    <w:rsid w:val="006F2C03"/>
    <w:rsid w:val="00712873"/>
    <w:rsid w:val="00724CB1"/>
    <w:rsid w:val="00745482"/>
    <w:rsid w:val="007631F1"/>
    <w:rsid w:val="007F3F1B"/>
    <w:rsid w:val="00853556"/>
    <w:rsid w:val="008646C7"/>
    <w:rsid w:val="00882A52"/>
    <w:rsid w:val="008A5EFE"/>
    <w:rsid w:val="008C7425"/>
    <w:rsid w:val="0096627A"/>
    <w:rsid w:val="009937A3"/>
    <w:rsid w:val="009F3320"/>
    <w:rsid w:val="00A0366A"/>
    <w:rsid w:val="00A12C67"/>
    <w:rsid w:val="00A22DD8"/>
    <w:rsid w:val="00A763E6"/>
    <w:rsid w:val="00A96AF3"/>
    <w:rsid w:val="00AA70BD"/>
    <w:rsid w:val="00B222FA"/>
    <w:rsid w:val="00B30C85"/>
    <w:rsid w:val="00B51ABB"/>
    <w:rsid w:val="00B650C3"/>
    <w:rsid w:val="00B76BD3"/>
    <w:rsid w:val="00BE22F8"/>
    <w:rsid w:val="00BE5FDA"/>
    <w:rsid w:val="00C73A21"/>
    <w:rsid w:val="00C85CE2"/>
    <w:rsid w:val="00CA18C8"/>
    <w:rsid w:val="00CB69DC"/>
    <w:rsid w:val="00CE2453"/>
    <w:rsid w:val="00D16867"/>
    <w:rsid w:val="00D21A3F"/>
    <w:rsid w:val="00D4306A"/>
    <w:rsid w:val="00D4443B"/>
    <w:rsid w:val="00D526F7"/>
    <w:rsid w:val="00D64A0C"/>
    <w:rsid w:val="00D859DD"/>
    <w:rsid w:val="00DB0AF2"/>
    <w:rsid w:val="00E233BD"/>
    <w:rsid w:val="00E2670C"/>
    <w:rsid w:val="00E26F18"/>
    <w:rsid w:val="00E70321"/>
    <w:rsid w:val="00F5398A"/>
    <w:rsid w:val="00FA3178"/>
    <w:rsid w:val="00FD333E"/>
    <w:rsid w:val="00FE6C7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36C976A9"/>
  <w15:docId w15:val="{57FFEA64-D0A2-8244-A852-60DE92A75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ngs" w:hAnsi="Cambria"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15F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refs">
    <w:name w:val="para_refs"/>
    <w:basedOn w:val="Normal"/>
    <w:uiPriority w:val="99"/>
    <w:rsid w:val="005815F9"/>
    <w:pPr>
      <w:suppressAutoHyphens/>
      <w:spacing w:before="120" w:after="120"/>
      <w:ind w:left="720" w:hanging="720"/>
    </w:pPr>
    <w:rPr>
      <w:rFonts w:ascii="Times New Roman" w:hAnsi="Times New Roman"/>
      <w:szCs w:val="20"/>
      <w:lang w:val="en-CA"/>
    </w:rPr>
  </w:style>
  <w:style w:type="character" w:customStyle="1" w:styleId="messagebody">
    <w:name w:val="messagebody"/>
    <w:basedOn w:val="DefaultParagraphFont"/>
    <w:uiPriority w:val="99"/>
    <w:rsid w:val="005815F9"/>
    <w:rPr>
      <w:rFonts w:cs="Times New Roman"/>
    </w:rPr>
  </w:style>
  <w:style w:type="paragraph" w:styleId="Footer">
    <w:name w:val="footer"/>
    <w:basedOn w:val="Normal"/>
    <w:link w:val="FooterChar"/>
    <w:uiPriority w:val="99"/>
    <w:rsid w:val="005815F9"/>
    <w:pPr>
      <w:tabs>
        <w:tab w:val="center" w:pos="4320"/>
        <w:tab w:val="right" w:pos="8640"/>
      </w:tabs>
    </w:pPr>
  </w:style>
  <w:style w:type="character" w:customStyle="1" w:styleId="FooterChar">
    <w:name w:val="Footer Char"/>
    <w:basedOn w:val="DefaultParagraphFont"/>
    <w:link w:val="Footer"/>
    <w:uiPriority w:val="99"/>
    <w:locked/>
    <w:rsid w:val="005815F9"/>
    <w:rPr>
      <w:rFonts w:cs="Times New Roman"/>
    </w:rPr>
  </w:style>
  <w:style w:type="character" w:styleId="PageNumber">
    <w:name w:val="page number"/>
    <w:basedOn w:val="DefaultParagraphFont"/>
    <w:uiPriority w:val="99"/>
    <w:semiHidden/>
    <w:rsid w:val="005815F9"/>
    <w:rPr>
      <w:rFonts w:cs="Times New Roman"/>
    </w:rPr>
  </w:style>
  <w:style w:type="character" w:styleId="CommentReference">
    <w:name w:val="annotation reference"/>
    <w:basedOn w:val="DefaultParagraphFont"/>
    <w:uiPriority w:val="99"/>
    <w:semiHidden/>
    <w:rsid w:val="0096627A"/>
    <w:rPr>
      <w:rFonts w:cs="Times New Roman"/>
      <w:sz w:val="18"/>
      <w:szCs w:val="18"/>
    </w:rPr>
  </w:style>
  <w:style w:type="paragraph" w:styleId="CommentText">
    <w:name w:val="annotation text"/>
    <w:basedOn w:val="Normal"/>
    <w:link w:val="CommentTextChar"/>
    <w:uiPriority w:val="99"/>
    <w:semiHidden/>
    <w:rsid w:val="0096627A"/>
  </w:style>
  <w:style w:type="character" w:customStyle="1" w:styleId="CommentTextChar">
    <w:name w:val="Comment Text Char"/>
    <w:basedOn w:val="DefaultParagraphFont"/>
    <w:link w:val="CommentText"/>
    <w:uiPriority w:val="99"/>
    <w:semiHidden/>
    <w:locked/>
    <w:rsid w:val="0096627A"/>
    <w:rPr>
      <w:rFonts w:cs="Times New Roman"/>
    </w:rPr>
  </w:style>
  <w:style w:type="paragraph" w:styleId="CommentSubject">
    <w:name w:val="annotation subject"/>
    <w:basedOn w:val="CommentText"/>
    <w:next w:val="CommentText"/>
    <w:link w:val="CommentSubjectChar"/>
    <w:uiPriority w:val="99"/>
    <w:semiHidden/>
    <w:rsid w:val="0096627A"/>
    <w:rPr>
      <w:b/>
      <w:bCs/>
      <w:sz w:val="20"/>
      <w:szCs w:val="20"/>
    </w:rPr>
  </w:style>
  <w:style w:type="character" w:customStyle="1" w:styleId="CommentSubjectChar">
    <w:name w:val="Comment Subject Char"/>
    <w:basedOn w:val="CommentTextChar"/>
    <w:link w:val="CommentSubject"/>
    <w:uiPriority w:val="99"/>
    <w:semiHidden/>
    <w:locked/>
    <w:rsid w:val="0096627A"/>
    <w:rPr>
      <w:rFonts w:cs="Times New Roman"/>
      <w:b/>
      <w:bCs/>
      <w:sz w:val="20"/>
      <w:szCs w:val="20"/>
    </w:rPr>
  </w:style>
  <w:style w:type="paragraph" w:styleId="BalloonText">
    <w:name w:val="Balloon Text"/>
    <w:basedOn w:val="Normal"/>
    <w:link w:val="BalloonTextChar"/>
    <w:uiPriority w:val="99"/>
    <w:semiHidden/>
    <w:rsid w:val="0096627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96627A"/>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1358</Words>
  <Characters>7781</Characters>
  <Application>Microsoft Office Word</Application>
  <DocSecurity>0</DocSecurity>
  <Lines>64</Lines>
  <Paragraphs>18</Paragraphs>
  <ScaleCrop>false</ScaleCrop>
  <Company>Faculty of Education - OttawaU</Company>
  <LinksUpToDate>false</LinksUpToDate>
  <CharactersWithSpaces>9121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Health-Related Fitness: An Interdisciplinary Approach to Implementation in Physical and Health Education</dc:title>
  <dc:subject/>
  <dc:creator>Rebecca Lloyd</dc:creator>
  <cp:keywords/>
  <dc:description/>
  <cp:lastModifiedBy>Catalina Belalcazar</cp:lastModifiedBy>
  <cp:revision>3</cp:revision>
  <dcterms:created xsi:type="dcterms:W3CDTF">2011-11-02T23:07:00Z</dcterms:created>
  <dcterms:modified xsi:type="dcterms:W3CDTF">2025-03-18T17:51:00Z</dcterms:modified>
</cp:coreProperties>
</file>