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23D3" w:rsidRDefault="002623D3" w:rsidP="00631D9C">
      <w:pPr>
        <w:spacing w:line="276" w:lineRule="auto"/>
        <w:jc w:val="center"/>
      </w:pPr>
      <w:bookmarkStart w:id="0" w:name="_GoBack"/>
      <w:bookmarkEnd w:id="0"/>
      <w:r w:rsidRPr="002623D3">
        <w:t>Devrait-on adopter une polit</w:t>
      </w:r>
      <w:r>
        <w:t>ique de «</w:t>
      </w:r>
      <w:r w:rsidR="0084402A">
        <w:t xml:space="preserve"> </w:t>
      </w:r>
      <w:r>
        <w:t>Revenu minimum garanti</w:t>
      </w:r>
      <w:r w:rsidR="0084402A">
        <w:t xml:space="preserve"> </w:t>
      </w:r>
      <w:r w:rsidRPr="002623D3">
        <w:t xml:space="preserve">» </w:t>
      </w:r>
      <w:r w:rsidR="00CA6E05">
        <w:t>en Ontario</w:t>
      </w:r>
      <w:r w:rsidR="0084402A">
        <w:t xml:space="preserve"> </w:t>
      </w:r>
      <w:r w:rsidRPr="002623D3">
        <w:t>?</w:t>
      </w:r>
      <w:r w:rsidR="0084402A">
        <w:br/>
        <w:t>par</w:t>
      </w:r>
    </w:p>
    <w:p w:rsidR="0084402A" w:rsidRDefault="0084402A" w:rsidP="00631D9C">
      <w:pPr>
        <w:spacing w:line="276" w:lineRule="auto"/>
        <w:jc w:val="center"/>
      </w:pPr>
      <w:r>
        <w:t>Jeanne Kempe</w:t>
      </w:r>
      <w:r w:rsidR="00631D9C">
        <w:br/>
        <w:t>6748264</w:t>
      </w:r>
    </w:p>
    <w:p w:rsidR="002623D3" w:rsidRDefault="002623D3" w:rsidP="00631D9C">
      <w:pPr>
        <w:spacing w:line="276" w:lineRule="auto"/>
        <w:jc w:val="center"/>
      </w:pPr>
    </w:p>
    <w:p w:rsidR="00631D9C" w:rsidRDefault="00631D9C" w:rsidP="00631D9C">
      <w:pPr>
        <w:spacing w:line="276" w:lineRule="auto"/>
        <w:jc w:val="center"/>
      </w:pPr>
    </w:p>
    <w:p w:rsidR="00631D9C" w:rsidRDefault="00631D9C" w:rsidP="00631D9C">
      <w:pPr>
        <w:spacing w:line="276" w:lineRule="auto"/>
        <w:jc w:val="center"/>
      </w:pPr>
    </w:p>
    <w:p w:rsidR="00631D9C" w:rsidRDefault="00631D9C" w:rsidP="00631D9C">
      <w:pPr>
        <w:spacing w:line="276" w:lineRule="auto"/>
        <w:jc w:val="center"/>
      </w:pPr>
    </w:p>
    <w:p w:rsidR="002623D3" w:rsidRDefault="002623D3" w:rsidP="00631D9C">
      <w:pPr>
        <w:spacing w:line="276" w:lineRule="auto"/>
        <w:jc w:val="center"/>
      </w:pPr>
      <w:r w:rsidRPr="002623D3">
        <w:t>Mém</w:t>
      </w:r>
      <w:r>
        <w:t>oir</w:t>
      </w:r>
      <w:r w:rsidRPr="002623D3">
        <w:t xml:space="preserve">e </w:t>
      </w:r>
      <w:r>
        <w:t>présenté au Département de science économique</w:t>
      </w:r>
      <w:r w:rsidR="00631D9C">
        <w:br/>
      </w:r>
      <w:r>
        <w:t>de l'Université d'Ottawa</w:t>
      </w:r>
      <w:r>
        <w:br/>
        <w:t>pour l'obtention du diplôme de Maîtrise</w:t>
      </w:r>
      <w:r>
        <w:br/>
        <w:t>Directeur du mémoire: Professeur Jean-François Tremblay</w:t>
      </w:r>
    </w:p>
    <w:p w:rsidR="002623D3" w:rsidRDefault="002623D3" w:rsidP="00631D9C">
      <w:pPr>
        <w:spacing w:line="276" w:lineRule="auto"/>
        <w:jc w:val="center"/>
      </w:pPr>
    </w:p>
    <w:p w:rsidR="00631D9C" w:rsidRDefault="002623D3" w:rsidP="00631D9C">
      <w:pPr>
        <w:spacing w:line="276" w:lineRule="auto"/>
        <w:jc w:val="center"/>
      </w:pPr>
      <w:r>
        <w:t>ECO 6999</w:t>
      </w:r>
    </w:p>
    <w:p w:rsidR="00631D9C" w:rsidRDefault="00631D9C" w:rsidP="00631D9C">
      <w:pPr>
        <w:spacing w:line="276" w:lineRule="auto"/>
        <w:jc w:val="center"/>
      </w:pPr>
    </w:p>
    <w:p w:rsidR="00631D9C" w:rsidRDefault="00631D9C" w:rsidP="00631D9C">
      <w:pPr>
        <w:spacing w:line="276" w:lineRule="auto"/>
        <w:jc w:val="center"/>
      </w:pPr>
    </w:p>
    <w:p w:rsidR="00631D9C" w:rsidRDefault="00631D9C" w:rsidP="00631D9C">
      <w:pPr>
        <w:spacing w:line="276" w:lineRule="auto"/>
        <w:jc w:val="center"/>
      </w:pPr>
    </w:p>
    <w:p w:rsidR="00631D9C" w:rsidRDefault="00631D9C" w:rsidP="00631D9C">
      <w:pPr>
        <w:spacing w:line="276" w:lineRule="auto"/>
        <w:jc w:val="center"/>
      </w:pPr>
    </w:p>
    <w:p w:rsidR="00631D9C" w:rsidRDefault="00631D9C" w:rsidP="00631D9C">
      <w:pPr>
        <w:spacing w:line="276" w:lineRule="auto"/>
        <w:jc w:val="center"/>
      </w:pPr>
    </w:p>
    <w:p w:rsidR="00631D9C" w:rsidRDefault="00631D9C" w:rsidP="00631D9C">
      <w:pPr>
        <w:spacing w:line="276" w:lineRule="auto"/>
        <w:jc w:val="center"/>
      </w:pPr>
    </w:p>
    <w:p w:rsidR="00631D9C" w:rsidRDefault="00631D9C" w:rsidP="00631D9C">
      <w:pPr>
        <w:spacing w:line="276" w:lineRule="auto"/>
        <w:jc w:val="center"/>
      </w:pPr>
    </w:p>
    <w:p w:rsidR="00631D9C" w:rsidRDefault="00631D9C" w:rsidP="00631D9C">
      <w:pPr>
        <w:spacing w:line="276" w:lineRule="auto"/>
        <w:jc w:val="center"/>
      </w:pPr>
    </w:p>
    <w:p w:rsidR="00A142B0" w:rsidRPr="002623D3" w:rsidRDefault="00977D10" w:rsidP="00631D9C">
      <w:pPr>
        <w:spacing w:line="276" w:lineRule="auto"/>
        <w:jc w:val="center"/>
      </w:pPr>
      <w:r>
        <w:t>Ottawa, Ontario</w:t>
      </w:r>
      <w:r>
        <w:br/>
      </w:r>
      <w:r w:rsidR="00740A70">
        <w:t xml:space="preserve">Décembre </w:t>
      </w:r>
      <w:r w:rsidR="00631D9C">
        <w:t>2018</w:t>
      </w:r>
      <w:r w:rsidR="00A142B0" w:rsidRPr="002623D3">
        <w:br w:type="page"/>
      </w:r>
    </w:p>
    <w:sdt>
      <w:sdtPr>
        <w:rPr>
          <w:rFonts w:ascii="Times New Roman" w:eastAsiaTheme="minorHAnsi" w:hAnsi="Times New Roman" w:cs="Times New Roman"/>
          <w:b w:val="0"/>
          <w:bCs w:val="0"/>
          <w:color w:val="auto"/>
          <w:sz w:val="24"/>
          <w:szCs w:val="24"/>
          <w:lang w:val="fr-CA"/>
        </w:rPr>
        <w:id w:val="35221454"/>
        <w:docPartObj>
          <w:docPartGallery w:val="Table of Contents"/>
          <w:docPartUnique/>
        </w:docPartObj>
      </w:sdtPr>
      <w:sdtEndPr/>
      <w:sdtContent>
        <w:p w:rsidR="00A142B0" w:rsidRPr="00F92340" w:rsidRDefault="00A142B0" w:rsidP="00D524F8">
          <w:pPr>
            <w:pStyle w:val="TOCHeading"/>
            <w:numPr>
              <w:ilvl w:val="0"/>
              <w:numId w:val="0"/>
            </w:numPr>
            <w:spacing w:line="360" w:lineRule="auto"/>
            <w:ind w:left="567"/>
            <w:rPr>
              <w:rStyle w:val="Heading1Char"/>
              <w:sz w:val="28"/>
            </w:rPr>
          </w:pPr>
          <w:r w:rsidRPr="00474CDF">
            <w:rPr>
              <w:rStyle w:val="Heading1Char"/>
              <w:b/>
              <w:color w:val="auto"/>
              <w:sz w:val="28"/>
            </w:rPr>
            <w:t>Table des matières</w:t>
          </w:r>
        </w:p>
        <w:p w:rsidR="00D524F8" w:rsidRDefault="007F1EFF" w:rsidP="00D524F8">
          <w:pPr>
            <w:pStyle w:val="TOC1"/>
            <w:rPr>
              <w:rFonts w:asciiTheme="minorHAnsi" w:eastAsiaTheme="minorEastAsia" w:hAnsiTheme="minorHAnsi" w:cstheme="minorBidi"/>
              <w:noProof/>
              <w:sz w:val="22"/>
              <w:szCs w:val="22"/>
              <w:lang w:eastAsia="fr-CA"/>
            </w:rPr>
          </w:pPr>
          <w:r w:rsidRPr="00A142B0">
            <w:rPr>
              <w:lang w:val="fr-FR"/>
            </w:rPr>
            <w:fldChar w:fldCharType="begin"/>
          </w:r>
          <w:r w:rsidR="00A142B0" w:rsidRPr="00A142B0">
            <w:rPr>
              <w:lang w:val="fr-FR"/>
            </w:rPr>
            <w:instrText xml:space="preserve"> TOC \o "1-3" \h \z \u </w:instrText>
          </w:r>
          <w:r w:rsidRPr="00A142B0">
            <w:rPr>
              <w:lang w:val="fr-FR"/>
            </w:rPr>
            <w:fldChar w:fldCharType="separate"/>
          </w:r>
          <w:hyperlink w:anchor="_Toc530777039" w:history="1">
            <w:r w:rsidR="00D524F8" w:rsidRPr="00470FEC">
              <w:rPr>
                <w:rStyle w:val="Hyperlink"/>
                <w:noProof/>
              </w:rPr>
              <w:t>I.</w:t>
            </w:r>
            <w:r w:rsidR="00D524F8">
              <w:rPr>
                <w:rFonts w:asciiTheme="minorHAnsi" w:eastAsiaTheme="minorEastAsia" w:hAnsiTheme="minorHAnsi" w:cstheme="minorBidi"/>
                <w:noProof/>
                <w:sz w:val="22"/>
                <w:szCs w:val="22"/>
                <w:lang w:eastAsia="fr-CA"/>
              </w:rPr>
              <w:tab/>
            </w:r>
            <w:r w:rsidR="00D524F8" w:rsidRPr="00470FEC">
              <w:rPr>
                <w:rStyle w:val="Hyperlink"/>
                <w:noProof/>
              </w:rPr>
              <w:t>Introduction</w:t>
            </w:r>
            <w:r w:rsidR="00D524F8">
              <w:rPr>
                <w:noProof/>
                <w:webHidden/>
              </w:rPr>
              <w:tab/>
            </w:r>
            <w:r>
              <w:rPr>
                <w:noProof/>
                <w:webHidden/>
              </w:rPr>
              <w:fldChar w:fldCharType="begin"/>
            </w:r>
            <w:r w:rsidR="00D524F8">
              <w:rPr>
                <w:noProof/>
                <w:webHidden/>
              </w:rPr>
              <w:instrText xml:space="preserve"> PAGEREF _Toc530777039 \h </w:instrText>
            </w:r>
            <w:r>
              <w:rPr>
                <w:noProof/>
                <w:webHidden/>
              </w:rPr>
            </w:r>
            <w:r>
              <w:rPr>
                <w:noProof/>
                <w:webHidden/>
              </w:rPr>
              <w:fldChar w:fldCharType="separate"/>
            </w:r>
            <w:r w:rsidR="00AF1D67">
              <w:rPr>
                <w:noProof/>
                <w:webHidden/>
              </w:rPr>
              <w:t>4</w:t>
            </w:r>
            <w:r>
              <w:rPr>
                <w:noProof/>
                <w:webHidden/>
              </w:rPr>
              <w:fldChar w:fldCharType="end"/>
            </w:r>
          </w:hyperlink>
        </w:p>
        <w:p w:rsidR="00D524F8" w:rsidRDefault="00F549B3" w:rsidP="00D524F8">
          <w:pPr>
            <w:pStyle w:val="TOC1"/>
            <w:rPr>
              <w:rFonts w:asciiTheme="minorHAnsi" w:eastAsiaTheme="minorEastAsia" w:hAnsiTheme="minorHAnsi" w:cstheme="minorBidi"/>
              <w:noProof/>
              <w:sz w:val="22"/>
              <w:szCs w:val="22"/>
              <w:lang w:eastAsia="fr-CA"/>
            </w:rPr>
          </w:pPr>
          <w:hyperlink w:anchor="_Toc530777040" w:history="1">
            <w:r w:rsidR="00D524F8" w:rsidRPr="00470FEC">
              <w:rPr>
                <w:rStyle w:val="Hyperlink"/>
                <w:noProof/>
              </w:rPr>
              <w:t>II.</w:t>
            </w:r>
            <w:r w:rsidR="00D524F8">
              <w:rPr>
                <w:rFonts w:asciiTheme="minorHAnsi" w:eastAsiaTheme="minorEastAsia" w:hAnsiTheme="minorHAnsi" w:cstheme="minorBidi"/>
                <w:noProof/>
                <w:sz w:val="22"/>
                <w:szCs w:val="22"/>
                <w:lang w:eastAsia="fr-CA"/>
              </w:rPr>
              <w:tab/>
            </w:r>
            <w:r w:rsidR="00D524F8" w:rsidRPr="00470FEC">
              <w:rPr>
                <w:rStyle w:val="Hyperlink"/>
                <w:noProof/>
              </w:rPr>
              <w:t>Différentes formes de revenu minimum garanti</w:t>
            </w:r>
            <w:r w:rsidR="00D524F8">
              <w:rPr>
                <w:noProof/>
                <w:webHidden/>
              </w:rPr>
              <w:tab/>
            </w:r>
            <w:r w:rsidR="007F1EFF">
              <w:rPr>
                <w:noProof/>
                <w:webHidden/>
              </w:rPr>
              <w:fldChar w:fldCharType="begin"/>
            </w:r>
            <w:r w:rsidR="00D524F8">
              <w:rPr>
                <w:noProof/>
                <w:webHidden/>
              </w:rPr>
              <w:instrText xml:space="preserve"> PAGEREF _Toc530777040 \h </w:instrText>
            </w:r>
            <w:r w:rsidR="007F1EFF">
              <w:rPr>
                <w:noProof/>
                <w:webHidden/>
              </w:rPr>
            </w:r>
            <w:r w:rsidR="007F1EFF">
              <w:rPr>
                <w:noProof/>
                <w:webHidden/>
              </w:rPr>
              <w:fldChar w:fldCharType="separate"/>
            </w:r>
            <w:r w:rsidR="00AF1D67">
              <w:rPr>
                <w:noProof/>
                <w:webHidden/>
              </w:rPr>
              <w:t>7</w:t>
            </w:r>
            <w:r w:rsidR="007F1EFF">
              <w:rPr>
                <w:noProof/>
                <w:webHidden/>
              </w:rPr>
              <w:fldChar w:fldCharType="end"/>
            </w:r>
          </w:hyperlink>
        </w:p>
        <w:p w:rsidR="00D524F8" w:rsidRDefault="00F549B3" w:rsidP="00D524F8">
          <w:pPr>
            <w:pStyle w:val="TOC2"/>
            <w:tabs>
              <w:tab w:val="left" w:pos="660"/>
              <w:tab w:val="right" w:leader="dot" w:pos="8630"/>
            </w:tabs>
            <w:spacing w:line="360" w:lineRule="auto"/>
            <w:rPr>
              <w:rFonts w:asciiTheme="minorHAnsi" w:eastAsiaTheme="minorEastAsia" w:hAnsiTheme="minorHAnsi" w:cstheme="minorBidi"/>
              <w:noProof/>
              <w:sz w:val="22"/>
              <w:szCs w:val="22"/>
              <w:lang w:eastAsia="fr-CA"/>
            </w:rPr>
          </w:pPr>
          <w:hyperlink w:anchor="_Toc530777041" w:history="1">
            <w:r w:rsidR="00D524F8" w:rsidRPr="00470FEC">
              <w:rPr>
                <w:rStyle w:val="Hyperlink"/>
                <w:noProof/>
              </w:rPr>
              <w:t>1.</w:t>
            </w:r>
            <w:r w:rsidR="00D524F8">
              <w:rPr>
                <w:rFonts w:asciiTheme="minorHAnsi" w:eastAsiaTheme="minorEastAsia" w:hAnsiTheme="minorHAnsi" w:cstheme="minorBidi"/>
                <w:noProof/>
                <w:sz w:val="22"/>
                <w:szCs w:val="22"/>
                <w:lang w:eastAsia="fr-CA"/>
              </w:rPr>
              <w:tab/>
            </w:r>
            <w:r w:rsidR="00D524F8" w:rsidRPr="00470FEC">
              <w:rPr>
                <w:rStyle w:val="Hyperlink"/>
                <w:noProof/>
              </w:rPr>
              <w:t>Allocation différentielle</w:t>
            </w:r>
            <w:r w:rsidR="00D524F8">
              <w:rPr>
                <w:noProof/>
                <w:webHidden/>
              </w:rPr>
              <w:tab/>
            </w:r>
            <w:r w:rsidR="007F1EFF">
              <w:rPr>
                <w:noProof/>
                <w:webHidden/>
              </w:rPr>
              <w:fldChar w:fldCharType="begin"/>
            </w:r>
            <w:r w:rsidR="00D524F8">
              <w:rPr>
                <w:noProof/>
                <w:webHidden/>
              </w:rPr>
              <w:instrText xml:space="preserve"> PAGEREF _Toc530777041 \h </w:instrText>
            </w:r>
            <w:r w:rsidR="007F1EFF">
              <w:rPr>
                <w:noProof/>
                <w:webHidden/>
              </w:rPr>
            </w:r>
            <w:r w:rsidR="007F1EFF">
              <w:rPr>
                <w:noProof/>
                <w:webHidden/>
              </w:rPr>
              <w:fldChar w:fldCharType="separate"/>
            </w:r>
            <w:r w:rsidR="00AF1D67">
              <w:rPr>
                <w:noProof/>
                <w:webHidden/>
              </w:rPr>
              <w:t>7</w:t>
            </w:r>
            <w:r w:rsidR="007F1EFF">
              <w:rPr>
                <w:noProof/>
                <w:webHidden/>
              </w:rPr>
              <w:fldChar w:fldCharType="end"/>
            </w:r>
          </w:hyperlink>
        </w:p>
        <w:p w:rsidR="00D524F8" w:rsidRDefault="00F549B3" w:rsidP="00D524F8">
          <w:pPr>
            <w:pStyle w:val="TOC2"/>
            <w:tabs>
              <w:tab w:val="left" w:pos="660"/>
              <w:tab w:val="right" w:leader="dot" w:pos="8630"/>
            </w:tabs>
            <w:spacing w:line="360" w:lineRule="auto"/>
            <w:rPr>
              <w:rFonts w:asciiTheme="minorHAnsi" w:eastAsiaTheme="minorEastAsia" w:hAnsiTheme="minorHAnsi" w:cstheme="minorBidi"/>
              <w:noProof/>
              <w:sz w:val="22"/>
              <w:szCs w:val="22"/>
              <w:lang w:eastAsia="fr-CA"/>
            </w:rPr>
          </w:pPr>
          <w:hyperlink w:anchor="_Toc530777042" w:history="1">
            <w:r w:rsidR="00D524F8" w:rsidRPr="00470FEC">
              <w:rPr>
                <w:rStyle w:val="Hyperlink"/>
                <w:noProof/>
              </w:rPr>
              <w:t>2.</w:t>
            </w:r>
            <w:r w:rsidR="00D524F8">
              <w:rPr>
                <w:rFonts w:asciiTheme="minorHAnsi" w:eastAsiaTheme="minorEastAsia" w:hAnsiTheme="minorHAnsi" w:cstheme="minorBidi"/>
                <w:noProof/>
                <w:sz w:val="22"/>
                <w:szCs w:val="22"/>
                <w:lang w:eastAsia="fr-CA"/>
              </w:rPr>
              <w:tab/>
            </w:r>
            <w:r w:rsidR="00D524F8" w:rsidRPr="00470FEC">
              <w:rPr>
                <w:rStyle w:val="Hyperlink"/>
                <w:noProof/>
              </w:rPr>
              <w:t>Impôt négatif</w:t>
            </w:r>
            <w:r w:rsidR="00D524F8">
              <w:rPr>
                <w:noProof/>
                <w:webHidden/>
              </w:rPr>
              <w:tab/>
            </w:r>
            <w:r w:rsidR="007F1EFF">
              <w:rPr>
                <w:noProof/>
                <w:webHidden/>
              </w:rPr>
              <w:fldChar w:fldCharType="begin"/>
            </w:r>
            <w:r w:rsidR="00D524F8">
              <w:rPr>
                <w:noProof/>
                <w:webHidden/>
              </w:rPr>
              <w:instrText xml:space="preserve"> PAGEREF _Toc530777042 \h </w:instrText>
            </w:r>
            <w:r w:rsidR="007F1EFF">
              <w:rPr>
                <w:noProof/>
                <w:webHidden/>
              </w:rPr>
            </w:r>
            <w:r w:rsidR="007F1EFF">
              <w:rPr>
                <w:noProof/>
                <w:webHidden/>
              </w:rPr>
              <w:fldChar w:fldCharType="separate"/>
            </w:r>
            <w:r w:rsidR="00AF1D67">
              <w:rPr>
                <w:noProof/>
                <w:webHidden/>
              </w:rPr>
              <w:t>7</w:t>
            </w:r>
            <w:r w:rsidR="007F1EFF">
              <w:rPr>
                <w:noProof/>
                <w:webHidden/>
              </w:rPr>
              <w:fldChar w:fldCharType="end"/>
            </w:r>
          </w:hyperlink>
        </w:p>
        <w:p w:rsidR="00D524F8" w:rsidRDefault="00F549B3" w:rsidP="00D524F8">
          <w:pPr>
            <w:pStyle w:val="TOC2"/>
            <w:tabs>
              <w:tab w:val="left" w:pos="660"/>
              <w:tab w:val="right" w:leader="dot" w:pos="8630"/>
            </w:tabs>
            <w:spacing w:line="360" w:lineRule="auto"/>
            <w:rPr>
              <w:rFonts w:asciiTheme="minorHAnsi" w:eastAsiaTheme="minorEastAsia" w:hAnsiTheme="minorHAnsi" w:cstheme="minorBidi"/>
              <w:noProof/>
              <w:sz w:val="22"/>
              <w:szCs w:val="22"/>
              <w:lang w:eastAsia="fr-CA"/>
            </w:rPr>
          </w:pPr>
          <w:hyperlink w:anchor="_Toc530777043" w:history="1">
            <w:r w:rsidR="00D524F8" w:rsidRPr="00470FEC">
              <w:rPr>
                <w:rStyle w:val="Hyperlink"/>
                <w:noProof/>
              </w:rPr>
              <w:t>3.</w:t>
            </w:r>
            <w:r w:rsidR="00D524F8">
              <w:rPr>
                <w:rFonts w:asciiTheme="minorHAnsi" w:eastAsiaTheme="minorEastAsia" w:hAnsiTheme="minorHAnsi" w:cstheme="minorBidi"/>
                <w:noProof/>
                <w:sz w:val="22"/>
                <w:szCs w:val="22"/>
                <w:lang w:eastAsia="fr-CA"/>
              </w:rPr>
              <w:tab/>
            </w:r>
            <w:r w:rsidR="00D524F8" w:rsidRPr="00470FEC">
              <w:rPr>
                <w:rStyle w:val="Hyperlink"/>
                <w:noProof/>
              </w:rPr>
              <w:t>Allocation uniforme ou allocation universelle</w:t>
            </w:r>
            <w:r w:rsidR="00D524F8">
              <w:rPr>
                <w:noProof/>
                <w:webHidden/>
              </w:rPr>
              <w:tab/>
            </w:r>
            <w:r w:rsidR="007F1EFF">
              <w:rPr>
                <w:noProof/>
                <w:webHidden/>
              </w:rPr>
              <w:fldChar w:fldCharType="begin"/>
            </w:r>
            <w:r w:rsidR="00D524F8">
              <w:rPr>
                <w:noProof/>
                <w:webHidden/>
              </w:rPr>
              <w:instrText xml:space="preserve"> PAGEREF _Toc530777043 \h </w:instrText>
            </w:r>
            <w:r w:rsidR="007F1EFF">
              <w:rPr>
                <w:noProof/>
                <w:webHidden/>
              </w:rPr>
            </w:r>
            <w:r w:rsidR="007F1EFF">
              <w:rPr>
                <w:noProof/>
                <w:webHidden/>
              </w:rPr>
              <w:fldChar w:fldCharType="separate"/>
            </w:r>
            <w:r w:rsidR="00AF1D67">
              <w:rPr>
                <w:noProof/>
                <w:webHidden/>
              </w:rPr>
              <w:t>8</w:t>
            </w:r>
            <w:r w:rsidR="007F1EFF">
              <w:rPr>
                <w:noProof/>
                <w:webHidden/>
              </w:rPr>
              <w:fldChar w:fldCharType="end"/>
            </w:r>
          </w:hyperlink>
        </w:p>
        <w:p w:rsidR="00D524F8" w:rsidRDefault="00F549B3" w:rsidP="00D524F8">
          <w:pPr>
            <w:pStyle w:val="TOC2"/>
            <w:tabs>
              <w:tab w:val="left" w:pos="660"/>
              <w:tab w:val="right" w:leader="dot" w:pos="8630"/>
            </w:tabs>
            <w:spacing w:line="360" w:lineRule="auto"/>
            <w:rPr>
              <w:rFonts w:asciiTheme="minorHAnsi" w:eastAsiaTheme="minorEastAsia" w:hAnsiTheme="minorHAnsi" w:cstheme="minorBidi"/>
              <w:noProof/>
              <w:sz w:val="22"/>
              <w:szCs w:val="22"/>
              <w:lang w:eastAsia="fr-CA"/>
            </w:rPr>
          </w:pPr>
          <w:hyperlink w:anchor="_Toc530777044" w:history="1">
            <w:r w:rsidR="00D524F8" w:rsidRPr="00470FEC">
              <w:rPr>
                <w:rStyle w:val="Hyperlink"/>
                <w:noProof/>
              </w:rPr>
              <w:t>4.</w:t>
            </w:r>
            <w:r w:rsidR="00D524F8">
              <w:rPr>
                <w:rFonts w:asciiTheme="minorHAnsi" w:eastAsiaTheme="minorEastAsia" w:hAnsiTheme="minorHAnsi" w:cstheme="minorBidi"/>
                <w:noProof/>
                <w:sz w:val="22"/>
                <w:szCs w:val="22"/>
                <w:lang w:eastAsia="fr-CA"/>
              </w:rPr>
              <w:tab/>
            </w:r>
            <w:r w:rsidR="00D524F8" w:rsidRPr="00470FEC">
              <w:rPr>
                <w:rStyle w:val="Hyperlink"/>
                <w:noProof/>
              </w:rPr>
              <w:t>Le revenu minimum garanti avec prime à l'emploi</w:t>
            </w:r>
            <w:r w:rsidR="00D524F8">
              <w:rPr>
                <w:noProof/>
                <w:webHidden/>
              </w:rPr>
              <w:tab/>
            </w:r>
            <w:r w:rsidR="007F1EFF">
              <w:rPr>
                <w:noProof/>
                <w:webHidden/>
              </w:rPr>
              <w:fldChar w:fldCharType="begin"/>
            </w:r>
            <w:r w:rsidR="00D524F8">
              <w:rPr>
                <w:noProof/>
                <w:webHidden/>
              </w:rPr>
              <w:instrText xml:space="preserve"> PAGEREF _Toc530777044 \h </w:instrText>
            </w:r>
            <w:r w:rsidR="007F1EFF">
              <w:rPr>
                <w:noProof/>
                <w:webHidden/>
              </w:rPr>
            </w:r>
            <w:r w:rsidR="007F1EFF">
              <w:rPr>
                <w:noProof/>
                <w:webHidden/>
              </w:rPr>
              <w:fldChar w:fldCharType="separate"/>
            </w:r>
            <w:r w:rsidR="00AF1D67">
              <w:rPr>
                <w:noProof/>
                <w:webHidden/>
              </w:rPr>
              <w:t>9</w:t>
            </w:r>
            <w:r w:rsidR="007F1EFF">
              <w:rPr>
                <w:noProof/>
                <w:webHidden/>
              </w:rPr>
              <w:fldChar w:fldCharType="end"/>
            </w:r>
          </w:hyperlink>
        </w:p>
        <w:p w:rsidR="00D524F8" w:rsidRDefault="00F549B3" w:rsidP="00D524F8">
          <w:pPr>
            <w:pStyle w:val="TOC1"/>
            <w:rPr>
              <w:rFonts w:asciiTheme="minorHAnsi" w:eastAsiaTheme="minorEastAsia" w:hAnsiTheme="minorHAnsi" w:cstheme="minorBidi"/>
              <w:noProof/>
              <w:sz w:val="22"/>
              <w:szCs w:val="22"/>
              <w:lang w:eastAsia="fr-CA"/>
            </w:rPr>
          </w:pPr>
          <w:hyperlink w:anchor="_Toc530777045" w:history="1">
            <w:r w:rsidR="00D524F8" w:rsidRPr="00470FEC">
              <w:rPr>
                <w:rStyle w:val="Hyperlink"/>
                <w:noProof/>
              </w:rPr>
              <w:t>III.</w:t>
            </w:r>
            <w:r w:rsidR="00D524F8">
              <w:rPr>
                <w:rFonts w:asciiTheme="minorHAnsi" w:eastAsiaTheme="minorEastAsia" w:hAnsiTheme="minorHAnsi" w:cstheme="minorBidi"/>
                <w:noProof/>
                <w:sz w:val="22"/>
                <w:szCs w:val="22"/>
                <w:lang w:eastAsia="fr-CA"/>
              </w:rPr>
              <w:tab/>
            </w:r>
            <w:r w:rsidR="00D524F8" w:rsidRPr="00470FEC">
              <w:rPr>
                <w:rStyle w:val="Hyperlink"/>
                <w:noProof/>
              </w:rPr>
              <w:t>Les effets du revenu minimum garanti</w:t>
            </w:r>
            <w:r w:rsidR="00D524F8">
              <w:rPr>
                <w:noProof/>
                <w:webHidden/>
              </w:rPr>
              <w:tab/>
            </w:r>
            <w:r w:rsidR="007F1EFF">
              <w:rPr>
                <w:noProof/>
                <w:webHidden/>
              </w:rPr>
              <w:fldChar w:fldCharType="begin"/>
            </w:r>
            <w:r w:rsidR="00D524F8">
              <w:rPr>
                <w:noProof/>
                <w:webHidden/>
              </w:rPr>
              <w:instrText xml:space="preserve"> PAGEREF _Toc530777045 \h </w:instrText>
            </w:r>
            <w:r w:rsidR="007F1EFF">
              <w:rPr>
                <w:noProof/>
                <w:webHidden/>
              </w:rPr>
            </w:r>
            <w:r w:rsidR="007F1EFF">
              <w:rPr>
                <w:noProof/>
                <w:webHidden/>
              </w:rPr>
              <w:fldChar w:fldCharType="separate"/>
            </w:r>
            <w:r w:rsidR="00AF1D67">
              <w:rPr>
                <w:noProof/>
                <w:webHidden/>
              </w:rPr>
              <w:t>10</w:t>
            </w:r>
            <w:r w:rsidR="007F1EFF">
              <w:rPr>
                <w:noProof/>
                <w:webHidden/>
              </w:rPr>
              <w:fldChar w:fldCharType="end"/>
            </w:r>
          </w:hyperlink>
        </w:p>
        <w:p w:rsidR="00D524F8" w:rsidRDefault="00F549B3" w:rsidP="00D524F8">
          <w:pPr>
            <w:pStyle w:val="TOC2"/>
            <w:tabs>
              <w:tab w:val="left" w:pos="660"/>
              <w:tab w:val="right" w:leader="dot" w:pos="8630"/>
            </w:tabs>
            <w:spacing w:line="360" w:lineRule="auto"/>
            <w:rPr>
              <w:rFonts w:asciiTheme="minorHAnsi" w:eastAsiaTheme="minorEastAsia" w:hAnsiTheme="minorHAnsi" w:cstheme="minorBidi"/>
              <w:noProof/>
              <w:sz w:val="22"/>
              <w:szCs w:val="22"/>
              <w:lang w:eastAsia="fr-CA"/>
            </w:rPr>
          </w:pPr>
          <w:hyperlink w:anchor="_Toc530777046" w:history="1">
            <w:r w:rsidR="00D524F8" w:rsidRPr="00470FEC">
              <w:rPr>
                <w:rStyle w:val="Hyperlink"/>
                <w:noProof/>
              </w:rPr>
              <w:t>1.</w:t>
            </w:r>
            <w:r w:rsidR="00D524F8">
              <w:rPr>
                <w:rFonts w:asciiTheme="minorHAnsi" w:eastAsiaTheme="minorEastAsia" w:hAnsiTheme="minorHAnsi" w:cstheme="minorBidi"/>
                <w:noProof/>
                <w:sz w:val="22"/>
                <w:szCs w:val="22"/>
                <w:lang w:eastAsia="fr-CA"/>
              </w:rPr>
              <w:tab/>
            </w:r>
            <w:r w:rsidR="00D524F8" w:rsidRPr="00470FEC">
              <w:rPr>
                <w:rStyle w:val="Hyperlink"/>
                <w:noProof/>
              </w:rPr>
              <w:t>Les effets du RMG sur le bien-être social</w:t>
            </w:r>
            <w:r w:rsidR="00D524F8">
              <w:rPr>
                <w:noProof/>
                <w:webHidden/>
              </w:rPr>
              <w:tab/>
            </w:r>
            <w:r w:rsidR="007F1EFF">
              <w:rPr>
                <w:noProof/>
                <w:webHidden/>
              </w:rPr>
              <w:fldChar w:fldCharType="begin"/>
            </w:r>
            <w:r w:rsidR="00D524F8">
              <w:rPr>
                <w:noProof/>
                <w:webHidden/>
              </w:rPr>
              <w:instrText xml:space="preserve"> PAGEREF _Toc530777046 \h </w:instrText>
            </w:r>
            <w:r w:rsidR="007F1EFF">
              <w:rPr>
                <w:noProof/>
                <w:webHidden/>
              </w:rPr>
            </w:r>
            <w:r w:rsidR="007F1EFF">
              <w:rPr>
                <w:noProof/>
                <w:webHidden/>
              </w:rPr>
              <w:fldChar w:fldCharType="separate"/>
            </w:r>
            <w:r w:rsidR="00AF1D67">
              <w:rPr>
                <w:noProof/>
                <w:webHidden/>
              </w:rPr>
              <w:t>10</w:t>
            </w:r>
            <w:r w:rsidR="007F1EFF">
              <w:rPr>
                <w:noProof/>
                <w:webHidden/>
              </w:rPr>
              <w:fldChar w:fldCharType="end"/>
            </w:r>
          </w:hyperlink>
        </w:p>
        <w:p w:rsidR="00D524F8" w:rsidRDefault="00F549B3" w:rsidP="00D524F8">
          <w:pPr>
            <w:pStyle w:val="TOC2"/>
            <w:tabs>
              <w:tab w:val="left" w:pos="660"/>
              <w:tab w:val="right" w:leader="dot" w:pos="8630"/>
            </w:tabs>
            <w:spacing w:line="360" w:lineRule="auto"/>
            <w:rPr>
              <w:rFonts w:asciiTheme="minorHAnsi" w:eastAsiaTheme="minorEastAsia" w:hAnsiTheme="minorHAnsi" w:cstheme="minorBidi"/>
              <w:noProof/>
              <w:sz w:val="22"/>
              <w:szCs w:val="22"/>
              <w:lang w:eastAsia="fr-CA"/>
            </w:rPr>
          </w:pPr>
          <w:hyperlink w:anchor="_Toc530777047" w:history="1">
            <w:r w:rsidR="00D524F8" w:rsidRPr="00470FEC">
              <w:rPr>
                <w:rStyle w:val="Hyperlink"/>
                <w:noProof/>
              </w:rPr>
              <w:t>2.</w:t>
            </w:r>
            <w:r w:rsidR="00D524F8">
              <w:rPr>
                <w:rFonts w:asciiTheme="minorHAnsi" w:eastAsiaTheme="minorEastAsia" w:hAnsiTheme="minorHAnsi" w:cstheme="minorBidi"/>
                <w:noProof/>
                <w:sz w:val="22"/>
                <w:szCs w:val="22"/>
                <w:lang w:eastAsia="fr-CA"/>
              </w:rPr>
              <w:tab/>
            </w:r>
            <w:r w:rsidR="00D524F8" w:rsidRPr="00470FEC">
              <w:rPr>
                <w:rStyle w:val="Hyperlink"/>
                <w:noProof/>
              </w:rPr>
              <w:t>Les effets du RMG sur la participation au marché du travail (offre du travail)</w:t>
            </w:r>
            <w:r w:rsidR="00D524F8">
              <w:rPr>
                <w:noProof/>
                <w:webHidden/>
              </w:rPr>
              <w:tab/>
            </w:r>
            <w:r w:rsidR="007F1EFF">
              <w:rPr>
                <w:noProof/>
                <w:webHidden/>
              </w:rPr>
              <w:fldChar w:fldCharType="begin"/>
            </w:r>
            <w:r w:rsidR="00D524F8">
              <w:rPr>
                <w:noProof/>
                <w:webHidden/>
              </w:rPr>
              <w:instrText xml:space="preserve"> PAGEREF _Toc530777047 \h </w:instrText>
            </w:r>
            <w:r w:rsidR="007F1EFF">
              <w:rPr>
                <w:noProof/>
                <w:webHidden/>
              </w:rPr>
            </w:r>
            <w:r w:rsidR="007F1EFF">
              <w:rPr>
                <w:noProof/>
                <w:webHidden/>
              </w:rPr>
              <w:fldChar w:fldCharType="separate"/>
            </w:r>
            <w:r w:rsidR="00AF1D67">
              <w:rPr>
                <w:noProof/>
                <w:webHidden/>
              </w:rPr>
              <w:t>11</w:t>
            </w:r>
            <w:r w:rsidR="007F1EFF">
              <w:rPr>
                <w:noProof/>
                <w:webHidden/>
              </w:rPr>
              <w:fldChar w:fldCharType="end"/>
            </w:r>
          </w:hyperlink>
        </w:p>
        <w:p w:rsidR="00D524F8" w:rsidRDefault="00F549B3" w:rsidP="00D524F8">
          <w:pPr>
            <w:pStyle w:val="TOC2"/>
            <w:tabs>
              <w:tab w:val="left" w:pos="660"/>
              <w:tab w:val="right" w:leader="dot" w:pos="8630"/>
            </w:tabs>
            <w:spacing w:line="360" w:lineRule="auto"/>
            <w:rPr>
              <w:rFonts w:asciiTheme="minorHAnsi" w:eastAsiaTheme="minorEastAsia" w:hAnsiTheme="minorHAnsi" w:cstheme="minorBidi"/>
              <w:noProof/>
              <w:sz w:val="22"/>
              <w:szCs w:val="22"/>
              <w:lang w:eastAsia="fr-CA"/>
            </w:rPr>
          </w:pPr>
          <w:hyperlink w:anchor="_Toc530777048" w:history="1">
            <w:r w:rsidR="00D524F8" w:rsidRPr="00470FEC">
              <w:rPr>
                <w:rStyle w:val="Hyperlink"/>
                <w:noProof/>
              </w:rPr>
              <w:t>3.</w:t>
            </w:r>
            <w:r w:rsidR="00D524F8">
              <w:rPr>
                <w:rFonts w:asciiTheme="minorHAnsi" w:eastAsiaTheme="minorEastAsia" w:hAnsiTheme="minorHAnsi" w:cstheme="minorBidi"/>
                <w:noProof/>
                <w:sz w:val="22"/>
                <w:szCs w:val="22"/>
                <w:lang w:eastAsia="fr-CA"/>
              </w:rPr>
              <w:tab/>
            </w:r>
            <w:r w:rsidR="00D524F8" w:rsidRPr="00470FEC">
              <w:rPr>
                <w:rStyle w:val="Hyperlink"/>
                <w:noProof/>
              </w:rPr>
              <w:t>Effets du revenu minimum associé à une prime pour l'emploi sur l'offre de travail et son fonctionnement</w:t>
            </w:r>
            <w:r w:rsidR="00D524F8">
              <w:rPr>
                <w:noProof/>
                <w:webHidden/>
              </w:rPr>
              <w:tab/>
            </w:r>
            <w:r w:rsidR="007F1EFF">
              <w:rPr>
                <w:noProof/>
                <w:webHidden/>
              </w:rPr>
              <w:fldChar w:fldCharType="begin"/>
            </w:r>
            <w:r w:rsidR="00D524F8">
              <w:rPr>
                <w:noProof/>
                <w:webHidden/>
              </w:rPr>
              <w:instrText xml:space="preserve"> PAGEREF _Toc530777048 \h </w:instrText>
            </w:r>
            <w:r w:rsidR="007F1EFF">
              <w:rPr>
                <w:noProof/>
                <w:webHidden/>
              </w:rPr>
            </w:r>
            <w:r w:rsidR="007F1EFF">
              <w:rPr>
                <w:noProof/>
                <w:webHidden/>
              </w:rPr>
              <w:fldChar w:fldCharType="separate"/>
            </w:r>
            <w:r w:rsidR="00AF1D67">
              <w:rPr>
                <w:noProof/>
                <w:webHidden/>
              </w:rPr>
              <w:t>12</w:t>
            </w:r>
            <w:r w:rsidR="007F1EFF">
              <w:rPr>
                <w:noProof/>
                <w:webHidden/>
              </w:rPr>
              <w:fldChar w:fldCharType="end"/>
            </w:r>
          </w:hyperlink>
        </w:p>
        <w:p w:rsidR="00D524F8" w:rsidRDefault="00F549B3" w:rsidP="00D524F8">
          <w:pPr>
            <w:pStyle w:val="TOC1"/>
            <w:rPr>
              <w:rFonts w:asciiTheme="minorHAnsi" w:eastAsiaTheme="minorEastAsia" w:hAnsiTheme="minorHAnsi" w:cstheme="minorBidi"/>
              <w:noProof/>
              <w:sz w:val="22"/>
              <w:szCs w:val="22"/>
              <w:lang w:eastAsia="fr-CA"/>
            </w:rPr>
          </w:pPr>
          <w:hyperlink w:anchor="_Toc530777049" w:history="1">
            <w:r w:rsidR="00D524F8" w:rsidRPr="00470FEC">
              <w:rPr>
                <w:rStyle w:val="Hyperlink"/>
                <w:noProof/>
              </w:rPr>
              <w:t>IV.</w:t>
            </w:r>
            <w:r w:rsidR="00D524F8">
              <w:rPr>
                <w:rFonts w:asciiTheme="minorHAnsi" w:eastAsiaTheme="minorEastAsia" w:hAnsiTheme="minorHAnsi" w:cstheme="minorBidi"/>
                <w:noProof/>
                <w:sz w:val="22"/>
                <w:szCs w:val="22"/>
                <w:lang w:eastAsia="fr-CA"/>
              </w:rPr>
              <w:tab/>
            </w:r>
            <w:r w:rsidR="00D524F8" w:rsidRPr="00470FEC">
              <w:rPr>
                <w:rStyle w:val="Hyperlink"/>
                <w:noProof/>
              </w:rPr>
              <w:t>Expériences internationales avec le revenu minimum garanti</w:t>
            </w:r>
            <w:r w:rsidR="00D524F8">
              <w:rPr>
                <w:noProof/>
                <w:webHidden/>
              </w:rPr>
              <w:tab/>
            </w:r>
            <w:r w:rsidR="007F1EFF">
              <w:rPr>
                <w:noProof/>
                <w:webHidden/>
              </w:rPr>
              <w:fldChar w:fldCharType="begin"/>
            </w:r>
            <w:r w:rsidR="00D524F8">
              <w:rPr>
                <w:noProof/>
                <w:webHidden/>
              </w:rPr>
              <w:instrText xml:space="preserve"> PAGEREF _Toc530777049 \h </w:instrText>
            </w:r>
            <w:r w:rsidR="007F1EFF">
              <w:rPr>
                <w:noProof/>
                <w:webHidden/>
              </w:rPr>
            </w:r>
            <w:r w:rsidR="007F1EFF">
              <w:rPr>
                <w:noProof/>
                <w:webHidden/>
              </w:rPr>
              <w:fldChar w:fldCharType="separate"/>
            </w:r>
            <w:r w:rsidR="00AF1D67">
              <w:rPr>
                <w:noProof/>
                <w:webHidden/>
              </w:rPr>
              <w:t>15</w:t>
            </w:r>
            <w:r w:rsidR="007F1EFF">
              <w:rPr>
                <w:noProof/>
                <w:webHidden/>
              </w:rPr>
              <w:fldChar w:fldCharType="end"/>
            </w:r>
          </w:hyperlink>
        </w:p>
        <w:p w:rsidR="00D524F8" w:rsidRDefault="00F549B3" w:rsidP="00D524F8">
          <w:pPr>
            <w:pStyle w:val="TOC2"/>
            <w:tabs>
              <w:tab w:val="left" w:pos="660"/>
              <w:tab w:val="right" w:leader="dot" w:pos="8630"/>
            </w:tabs>
            <w:spacing w:line="360" w:lineRule="auto"/>
            <w:rPr>
              <w:rFonts w:asciiTheme="minorHAnsi" w:eastAsiaTheme="minorEastAsia" w:hAnsiTheme="minorHAnsi" w:cstheme="minorBidi"/>
              <w:noProof/>
              <w:sz w:val="22"/>
              <w:szCs w:val="22"/>
              <w:lang w:eastAsia="fr-CA"/>
            </w:rPr>
          </w:pPr>
          <w:hyperlink w:anchor="_Toc530777050" w:history="1">
            <w:r w:rsidR="00D524F8" w:rsidRPr="00470FEC">
              <w:rPr>
                <w:rStyle w:val="Hyperlink"/>
                <w:noProof/>
              </w:rPr>
              <w:t>1.</w:t>
            </w:r>
            <w:r w:rsidR="00D524F8">
              <w:rPr>
                <w:rFonts w:asciiTheme="minorHAnsi" w:eastAsiaTheme="minorEastAsia" w:hAnsiTheme="minorHAnsi" w:cstheme="minorBidi"/>
                <w:noProof/>
                <w:sz w:val="22"/>
                <w:szCs w:val="22"/>
                <w:lang w:eastAsia="fr-CA"/>
              </w:rPr>
              <w:tab/>
            </w:r>
            <w:r w:rsidR="00D524F8" w:rsidRPr="00470FEC">
              <w:rPr>
                <w:rStyle w:val="Hyperlink"/>
                <w:noProof/>
              </w:rPr>
              <w:t>Peut-on fixer le revenu de base de façon réaliste?</w:t>
            </w:r>
            <w:r w:rsidR="00D524F8">
              <w:rPr>
                <w:noProof/>
                <w:webHidden/>
              </w:rPr>
              <w:tab/>
            </w:r>
            <w:r w:rsidR="007F1EFF">
              <w:rPr>
                <w:noProof/>
                <w:webHidden/>
              </w:rPr>
              <w:fldChar w:fldCharType="begin"/>
            </w:r>
            <w:r w:rsidR="00D524F8">
              <w:rPr>
                <w:noProof/>
                <w:webHidden/>
              </w:rPr>
              <w:instrText xml:space="preserve"> PAGEREF _Toc530777050 \h </w:instrText>
            </w:r>
            <w:r w:rsidR="007F1EFF">
              <w:rPr>
                <w:noProof/>
                <w:webHidden/>
              </w:rPr>
            </w:r>
            <w:r w:rsidR="007F1EFF">
              <w:rPr>
                <w:noProof/>
                <w:webHidden/>
              </w:rPr>
              <w:fldChar w:fldCharType="separate"/>
            </w:r>
            <w:r w:rsidR="00AF1D67">
              <w:rPr>
                <w:noProof/>
                <w:webHidden/>
              </w:rPr>
              <w:t>16</w:t>
            </w:r>
            <w:r w:rsidR="007F1EFF">
              <w:rPr>
                <w:noProof/>
                <w:webHidden/>
              </w:rPr>
              <w:fldChar w:fldCharType="end"/>
            </w:r>
          </w:hyperlink>
        </w:p>
        <w:p w:rsidR="00D524F8" w:rsidRDefault="00F549B3" w:rsidP="00D524F8">
          <w:pPr>
            <w:pStyle w:val="TOC2"/>
            <w:tabs>
              <w:tab w:val="left" w:pos="660"/>
              <w:tab w:val="right" w:leader="dot" w:pos="8630"/>
            </w:tabs>
            <w:spacing w:line="360" w:lineRule="auto"/>
            <w:rPr>
              <w:rFonts w:asciiTheme="minorHAnsi" w:eastAsiaTheme="minorEastAsia" w:hAnsiTheme="minorHAnsi" w:cstheme="minorBidi"/>
              <w:noProof/>
              <w:sz w:val="22"/>
              <w:szCs w:val="22"/>
              <w:lang w:eastAsia="fr-CA"/>
            </w:rPr>
          </w:pPr>
          <w:hyperlink w:anchor="_Toc530777051" w:history="1">
            <w:r w:rsidR="00D524F8" w:rsidRPr="00470FEC">
              <w:rPr>
                <w:rStyle w:val="Hyperlink"/>
                <w:noProof/>
              </w:rPr>
              <w:t>2.</w:t>
            </w:r>
            <w:r w:rsidR="00D524F8">
              <w:rPr>
                <w:rFonts w:asciiTheme="minorHAnsi" w:eastAsiaTheme="minorEastAsia" w:hAnsiTheme="minorHAnsi" w:cstheme="minorBidi"/>
                <w:noProof/>
                <w:sz w:val="22"/>
                <w:szCs w:val="22"/>
                <w:lang w:eastAsia="fr-CA"/>
              </w:rPr>
              <w:tab/>
            </w:r>
            <w:r w:rsidR="00D524F8" w:rsidRPr="00470FEC">
              <w:rPr>
                <w:rStyle w:val="Hyperlink"/>
                <w:noProof/>
              </w:rPr>
              <w:t>Le revenu minimum garanti est-il un instrument efficace pour lutter contre la pauvreté?</w:t>
            </w:r>
            <w:r w:rsidR="00D524F8">
              <w:rPr>
                <w:noProof/>
                <w:webHidden/>
              </w:rPr>
              <w:tab/>
            </w:r>
            <w:r w:rsidR="007F1EFF">
              <w:rPr>
                <w:noProof/>
                <w:webHidden/>
              </w:rPr>
              <w:fldChar w:fldCharType="begin"/>
            </w:r>
            <w:r w:rsidR="00D524F8">
              <w:rPr>
                <w:noProof/>
                <w:webHidden/>
              </w:rPr>
              <w:instrText xml:space="preserve"> PAGEREF _Toc530777051 \h </w:instrText>
            </w:r>
            <w:r w:rsidR="007F1EFF">
              <w:rPr>
                <w:noProof/>
                <w:webHidden/>
              </w:rPr>
            </w:r>
            <w:r w:rsidR="007F1EFF">
              <w:rPr>
                <w:noProof/>
                <w:webHidden/>
              </w:rPr>
              <w:fldChar w:fldCharType="separate"/>
            </w:r>
            <w:r w:rsidR="00AF1D67">
              <w:rPr>
                <w:noProof/>
                <w:webHidden/>
              </w:rPr>
              <w:t>17</w:t>
            </w:r>
            <w:r w:rsidR="007F1EFF">
              <w:rPr>
                <w:noProof/>
                <w:webHidden/>
              </w:rPr>
              <w:fldChar w:fldCharType="end"/>
            </w:r>
          </w:hyperlink>
        </w:p>
        <w:p w:rsidR="00D524F8" w:rsidRDefault="00F549B3" w:rsidP="00D524F8">
          <w:pPr>
            <w:pStyle w:val="TOC2"/>
            <w:tabs>
              <w:tab w:val="left" w:pos="660"/>
              <w:tab w:val="right" w:leader="dot" w:pos="8630"/>
            </w:tabs>
            <w:spacing w:line="360" w:lineRule="auto"/>
            <w:rPr>
              <w:rFonts w:asciiTheme="minorHAnsi" w:eastAsiaTheme="minorEastAsia" w:hAnsiTheme="minorHAnsi" w:cstheme="minorBidi"/>
              <w:noProof/>
              <w:sz w:val="22"/>
              <w:szCs w:val="22"/>
              <w:lang w:eastAsia="fr-CA"/>
            </w:rPr>
          </w:pPr>
          <w:hyperlink w:anchor="_Toc530777052" w:history="1">
            <w:r w:rsidR="00D524F8" w:rsidRPr="00470FEC">
              <w:rPr>
                <w:rStyle w:val="Hyperlink"/>
                <w:noProof/>
              </w:rPr>
              <w:t>3.</w:t>
            </w:r>
            <w:r w:rsidR="00D524F8">
              <w:rPr>
                <w:rFonts w:asciiTheme="minorHAnsi" w:eastAsiaTheme="minorEastAsia" w:hAnsiTheme="minorHAnsi" w:cstheme="minorBidi"/>
                <w:noProof/>
                <w:sz w:val="22"/>
                <w:szCs w:val="22"/>
                <w:lang w:eastAsia="fr-CA"/>
              </w:rPr>
              <w:tab/>
            </w:r>
            <w:r w:rsidR="00D524F8" w:rsidRPr="00470FEC">
              <w:rPr>
                <w:rStyle w:val="Hyperlink"/>
                <w:noProof/>
              </w:rPr>
              <w:t>Revenu minimum garanti en Finlande</w:t>
            </w:r>
            <w:r w:rsidR="00D524F8">
              <w:rPr>
                <w:noProof/>
                <w:webHidden/>
              </w:rPr>
              <w:tab/>
            </w:r>
            <w:r w:rsidR="007F1EFF">
              <w:rPr>
                <w:noProof/>
                <w:webHidden/>
              </w:rPr>
              <w:fldChar w:fldCharType="begin"/>
            </w:r>
            <w:r w:rsidR="00D524F8">
              <w:rPr>
                <w:noProof/>
                <w:webHidden/>
              </w:rPr>
              <w:instrText xml:space="preserve"> PAGEREF _Toc530777052 \h </w:instrText>
            </w:r>
            <w:r w:rsidR="007F1EFF">
              <w:rPr>
                <w:noProof/>
                <w:webHidden/>
              </w:rPr>
            </w:r>
            <w:r w:rsidR="007F1EFF">
              <w:rPr>
                <w:noProof/>
                <w:webHidden/>
              </w:rPr>
              <w:fldChar w:fldCharType="separate"/>
            </w:r>
            <w:r w:rsidR="00AF1D67">
              <w:rPr>
                <w:noProof/>
                <w:webHidden/>
              </w:rPr>
              <w:t>18</w:t>
            </w:r>
            <w:r w:rsidR="007F1EFF">
              <w:rPr>
                <w:noProof/>
                <w:webHidden/>
              </w:rPr>
              <w:fldChar w:fldCharType="end"/>
            </w:r>
          </w:hyperlink>
        </w:p>
        <w:p w:rsidR="00D524F8" w:rsidRDefault="00F549B3" w:rsidP="00D524F8">
          <w:pPr>
            <w:pStyle w:val="TOC2"/>
            <w:tabs>
              <w:tab w:val="left" w:pos="660"/>
              <w:tab w:val="right" w:leader="dot" w:pos="8630"/>
            </w:tabs>
            <w:spacing w:line="360" w:lineRule="auto"/>
            <w:rPr>
              <w:rFonts w:asciiTheme="minorHAnsi" w:eastAsiaTheme="minorEastAsia" w:hAnsiTheme="minorHAnsi" w:cstheme="minorBidi"/>
              <w:noProof/>
              <w:sz w:val="22"/>
              <w:szCs w:val="22"/>
              <w:lang w:eastAsia="fr-CA"/>
            </w:rPr>
          </w:pPr>
          <w:hyperlink w:anchor="_Toc530777053" w:history="1">
            <w:r w:rsidR="00D524F8" w:rsidRPr="00470FEC">
              <w:rPr>
                <w:rStyle w:val="Hyperlink"/>
                <w:noProof/>
              </w:rPr>
              <w:t>4.</w:t>
            </w:r>
            <w:r w:rsidR="00D524F8">
              <w:rPr>
                <w:rFonts w:asciiTheme="minorHAnsi" w:eastAsiaTheme="minorEastAsia" w:hAnsiTheme="minorHAnsi" w:cstheme="minorBidi"/>
                <w:noProof/>
                <w:sz w:val="22"/>
                <w:szCs w:val="22"/>
                <w:lang w:eastAsia="fr-CA"/>
              </w:rPr>
              <w:tab/>
            </w:r>
            <w:r w:rsidR="00D524F8" w:rsidRPr="00470FEC">
              <w:rPr>
                <w:rStyle w:val="Hyperlink"/>
                <w:noProof/>
              </w:rPr>
              <w:t>Revenu minimum garanti aux Pays-Bas</w:t>
            </w:r>
            <w:r w:rsidR="00D524F8">
              <w:rPr>
                <w:noProof/>
                <w:webHidden/>
              </w:rPr>
              <w:tab/>
            </w:r>
            <w:r w:rsidR="007F1EFF">
              <w:rPr>
                <w:noProof/>
                <w:webHidden/>
              </w:rPr>
              <w:fldChar w:fldCharType="begin"/>
            </w:r>
            <w:r w:rsidR="00D524F8">
              <w:rPr>
                <w:noProof/>
                <w:webHidden/>
              </w:rPr>
              <w:instrText xml:space="preserve"> PAGEREF _Toc530777053 \h </w:instrText>
            </w:r>
            <w:r w:rsidR="007F1EFF">
              <w:rPr>
                <w:noProof/>
                <w:webHidden/>
              </w:rPr>
            </w:r>
            <w:r w:rsidR="007F1EFF">
              <w:rPr>
                <w:noProof/>
                <w:webHidden/>
              </w:rPr>
              <w:fldChar w:fldCharType="separate"/>
            </w:r>
            <w:r w:rsidR="00AF1D67">
              <w:rPr>
                <w:noProof/>
                <w:webHidden/>
              </w:rPr>
              <w:t>19</w:t>
            </w:r>
            <w:r w:rsidR="007F1EFF">
              <w:rPr>
                <w:noProof/>
                <w:webHidden/>
              </w:rPr>
              <w:fldChar w:fldCharType="end"/>
            </w:r>
          </w:hyperlink>
        </w:p>
        <w:p w:rsidR="00D524F8" w:rsidRDefault="00F549B3" w:rsidP="00D524F8">
          <w:pPr>
            <w:pStyle w:val="TOC2"/>
            <w:tabs>
              <w:tab w:val="left" w:pos="660"/>
              <w:tab w:val="right" w:leader="dot" w:pos="8630"/>
            </w:tabs>
            <w:spacing w:line="360" w:lineRule="auto"/>
            <w:rPr>
              <w:rFonts w:asciiTheme="minorHAnsi" w:eastAsiaTheme="minorEastAsia" w:hAnsiTheme="minorHAnsi" w:cstheme="minorBidi"/>
              <w:noProof/>
              <w:sz w:val="22"/>
              <w:szCs w:val="22"/>
              <w:lang w:eastAsia="fr-CA"/>
            </w:rPr>
          </w:pPr>
          <w:hyperlink w:anchor="_Toc530777054" w:history="1">
            <w:r w:rsidR="00D524F8" w:rsidRPr="00470FEC">
              <w:rPr>
                <w:rStyle w:val="Hyperlink"/>
                <w:noProof/>
              </w:rPr>
              <w:t>5.</w:t>
            </w:r>
            <w:r w:rsidR="00D524F8">
              <w:rPr>
                <w:rFonts w:asciiTheme="minorHAnsi" w:eastAsiaTheme="minorEastAsia" w:hAnsiTheme="minorHAnsi" w:cstheme="minorBidi"/>
                <w:noProof/>
                <w:sz w:val="22"/>
                <w:szCs w:val="22"/>
                <w:lang w:eastAsia="fr-CA"/>
              </w:rPr>
              <w:tab/>
            </w:r>
            <w:r w:rsidR="00D524F8" w:rsidRPr="00470FEC">
              <w:rPr>
                <w:rStyle w:val="Hyperlink"/>
                <w:noProof/>
              </w:rPr>
              <w:t>Revenu minimum garanti en Suisse?</w:t>
            </w:r>
            <w:r w:rsidR="00D524F8">
              <w:rPr>
                <w:noProof/>
                <w:webHidden/>
              </w:rPr>
              <w:tab/>
            </w:r>
            <w:r w:rsidR="007F1EFF">
              <w:rPr>
                <w:noProof/>
                <w:webHidden/>
              </w:rPr>
              <w:fldChar w:fldCharType="begin"/>
            </w:r>
            <w:r w:rsidR="00D524F8">
              <w:rPr>
                <w:noProof/>
                <w:webHidden/>
              </w:rPr>
              <w:instrText xml:space="preserve"> PAGEREF _Toc530777054 \h </w:instrText>
            </w:r>
            <w:r w:rsidR="007F1EFF">
              <w:rPr>
                <w:noProof/>
                <w:webHidden/>
              </w:rPr>
            </w:r>
            <w:r w:rsidR="007F1EFF">
              <w:rPr>
                <w:noProof/>
                <w:webHidden/>
              </w:rPr>
              <w:fldChar w:fldCharType="separate"/>
            </w:r>
            <w:r w:rsidR="00AF1D67">
              <w:rPr>
                <w:noProof/>
                <w:webHidden/>
              </w:rPr>
              <w:t>19</w:t>
            </w:r>
            <w:r w:rsidR="007F1EFF">
              <w:rPr>
                <w:noProof/>
                <w:webHidden/>
              </w:rPr>
              <w:fldChar w:fldCharType="end"/>
            </w:r>
          </w:hyperlink>
        </w:p>
        <w:p w:rsidR="00D524F8" w:rsidRDefault="00F549B3" w:rsidP="00D524F8">
          <w:pPr>
            <w:pStyle w:val="TOC2"/>
            <w:tabs>
              <w:tab w:val="left" w:pos="660"/>
              <w:tab w:val="right" w:leader="dot" w:pos="8630"/>
            </w:tabs>
            <w:spacing w:line="360" w:lineRule="auto"/>
            <w:rPr>
              <w:rFonts w:asciiTheme="minorHAnsi" w:eastAsiaTheme="minorEastAsia" w:hAnsiTheme="minorHAnsi" w:cstheme="minorBidi"/>
              <w:noProof/>
              <w:sz w:val="22"/>
              <w:szCs w:val="22"/>
              <w:lang w:eastAsia="fr-CA"/>
            </w:rPr>
          </w:pPr>
          <w:hyperlink w:anchor="_Toc530777055" w:history="1">
            <w:r w:rsidR="00D524F8" w:rsidRPr="00470FEC">
              <w:rPr>
                <w:rStyle w:val="Hyperlink"/>
                <w:noProof/>
              </w:rPr>
              <w:t>6.</w:t>
            </w:r>
            <w:r w:rsidR="00D524F8">
              <w:rPr>
                <w:rFonts w:asciiTheme="minorHAnsi" w:eastAsiaTheme="minorEastAsia" w:hAnsiTheme="minorHAnsi" w:cstheme="minorBidi"/>
                <w:noProof/>
                <w:sz w:val="22"/>
                <w:szCs w:val="22"/>
                <w:lang w:eastAsia="fr-CA"/>
              </w:rPr>
              <w:tab/>
            </w:r>
            <w:r w:rsidR="00D524F8" w:rsidRPr="00470FEC">
              <w:rPr>
                <w:rStyle w:val="Hyperlink"/>
                <w:noProof/>
              </w:rPr>
              <w:t>Prime pour l'emploi en France</w:t>
            </w:r>
            <w:r w:rsidR="00D524F8">
              <w:rPr>
                <w:noProof/>
                <w:webHidden/>
              </w:rPr>
              <w:tab/>
            </w:r>
            <w:r w:rsidR="007F1EFF">
              <w:rPr>
                <w:noProof/>
                <w:webHidden/>
              </w:rPr>
              <w:fldChar w:fldCharType="begin"/>
            </w:r>
            <w:r w:rsidR="00D524F8">
              <w:rPr>
                <w:noProof/>
                <w:webHidden/>
              </w:rPr>
              <w:instrText xml:space="preserve"> PAGEREF _Toc530777055 \h </w:instrText>
            </w:r>
            <w:r w:rsidR="007F1EFF">
              <w:rPr>
                <w:noProof/>
                <w:webHidden/>
              </w:rPr>
            </w:r>
            <w:r w:rsidR="007F1EFF">
              <w:rPr>
                <w:noProof/>
                <w:webHidden/>
              </w:rPr>
              <w:fldChar w:fldCharType="separate"/>
            </w:r>
            <w:r w:rsidR="00AF1D67">
              <w:rPr>
                <w:noProof/>
                <w:webHidden/>
              </w:rPr>
              <w:t>19</w:t>
            </w:r>
            <w:r w:rsidR="007F1EFF">
              <w:rPr>
                <w:noProof/>
                <w:webHidden/>
              </w:rPr>
              <w:fldChar w:fldCharType="end"/>
            </w:r>
          </w:hyperlink>
        </w:p>
        <w:p w:rsidR="00D524F8" w:rsidRDefault="00F549B3" w:rsidP="00D524F8">
          <w:pPr>
            <w:pStyle w:val="TOC2"/>
            <w:tabs>
              <w:tab w:val="left" w:pos="660"/>
              <w:tab w:val="right" w:leader="dot" w:pos="8630"/>
            </w:tabs>
            <w:spacing w:line="360" w:lineRule="auto"/>
            <w:rPr>
              <w:rFonts w:asciiTheme="minorHAnsi" w:eastAsiaTheme="minorEastAsia" w:hAnsiTheme="minorHAnsi" w:cstheme="minorBidi"/>
              <w:noProof/>
              <w:sz w:val="22"/>
              <w:szCs w:val="22"/>
              <w:lang w:eastAsia="fr-CA"/>
            </w:rPr>
          </w:pPr>
          <w:hyperlink w:anchor="_Toc530777056" w:history="1">
            <w:r w:rsidR="00D524F8" w:rsidRPr="00470FEC">
              <w:rPr>
                <w:rStyle w:val="Hyperlink"/>
                <w:noProof/>
              </w:rPr>
              <w:t>7.</w:t>
            </w:r>
            <w:r w:rsidR="00D524F8">
              <w:rPr>
                <w:rFonts w:asciiTheme="minorHAnsi" w:eastAsiaTheme="minorEastAsia" w:hAnsiTheme="minorHAnsi" w:cstheme="minorBidi"/>
                <w:noProof/>
                <w:sz w:val="22"/>
                <w:szCs w:val="22"/>
                <w:lang w:eastAsia="fr-CA"/>
              </w:rPr>
              <w:tab/>
            </w:r>
            <w:r w:rsidR="00D524F8" w:rsidRPr="00470FEC">
              <w:rPr>
                <w:rStyle w:val="Hyperlink"/>
                <w:noProof/>
              </w:rPr>
              <w:t>Les expériences de revenu minimum garanti au Canada</w:t>
            </w:r>
            <w:r w:rsidR="00D524F8">
              <w:rPr>
                <w:noProof/>
                <w:webHidden/>
              </w:rPr>
              <w:tab/>
            </w:r>
            <w:r w:rsidR="007F1EFF">
              <w:rPr>
                <w:noProof/>
                <w:webHidden/>
              </w:rPr>
              <w:fldChar w:fldCharType="begin"/>
            </w:r>
            <w:r w:rsidR="00D524F8">
              <w:rPr>
                <w:noProof/>
                <w:webHidden/>
              </w:rPr>
              <w:instrText xml:space="preserve"> PAGEREF _Toc530777056 \h </w:instrText>
            </w:r>
            <w:r w:rsidR="007F1EFF">
              <w:rPr>
                <w:noProof/>
                <w:webHidden/>
              </w:rPr>
            </w:r>
            <w:r w:rsidR="007F1EFF">
              <w:rPr>
                <w:noProof/>
                <w:webHidden/>
              </w:rPr>
              <w:fldChar w:fldCharType="separate"/>
            </w:r>
            <w:r w:rsidR="00AF1D67">
              <w:rPr>
                <w:noProof/>
                <w:webHidden/>
              </w:rPr>
              <w:t>21</w:t>
            </w:r>
            <w:r w:rsidR="007F1EFF">
              <w:rPr>
                <w:noProof/>
                <w:webHidden/>
              </w:rPr>
              <w:fldChar w:fldCharType="end"/>
            </w:r>
          </w:hyperlink>
        </w:p>
        <w:p w:rsidR="00D524F8" w:rsidRDefault="00F549B3" w:rsidP="00D524F8">
          <w:pPr>
            <w:pStyle w:val="TOC3"/>
            <w:tabs>
              <w:tab w:val="left" w:pos="880"/>
              <w:tab w:val="right" w:leader="dot" w:pos="8630"/>
            </w:tabs>
            <w:spacing w:line="360" w:lineRule="auto"/>
            <w:rPr>
              <w:rFonts w:asciiTheme="minorHAnsi" w:eastAsiaTheme="minorEastAsia" w:hAnsiTheme="minorHAnsi" w:cstheme="minorBidi"/>
              <w:noProof/>
              <w:sz w:val="22"/>
              <w:szCs w:val="22"/>
              <w:lang w:eastAsia="fr-CA"/>
            </w:rPr>
          </w:pPr>
          <w:hyperlink w:anchor="_Toc530777057" w:history="1">
            <w:r w:rsidR="00D524F8" w:rsidRPr="00470FEC">
              <w:rPr>
                <w:rStyle w:val="Hyperlink"/>
                <w:noProof/>
              </w:rPr>
              <w:t>a.</w:t>
            </w:r>
            <w:r w:rsidR="00D524F8">
              <w:rPr>
                <w:rFonts w:asciiTheme="minorHAnsi" w:eastAsiaTheme="minorEastAsia" w:hAnsiTheme="minorHAnsi" w:cstheme="minorBidi"/>
                <w:noProof/>
                <w:sz w:val="22"/>
                <w:szCs w:val="22"/>
                <w:lang w:eastAsia="fr-CA"/>
              </w:rPr>
              <w:tab/>
            </w:r>
            <w:r w:rsidR="00D524F8" w:rsidRPr="00470FEC">
              <w:rPr>
                <w:rStyle w:val="Hyperlink"/>
                <w:noProof/>
              </w:rPr>
              <w:t>Le projet pilote Mincome au Manitoba</w:t>
            </w:r>
            <w:r w:rsidR="00D524F8">
              <w:rPr>
                <w:noProof/>
                <w:webHidden/>
              </w:rPr>
              <w:tab/>
            </w:r>
            <w:r w:rsidR="007F1EFF">
              <w:rPr>
                <w:noProof/>
                <w:webHidden/>
              </w:rPr>
              <w:fldChar w:fldCharType="begin"/>
            </w:r>
            <w:r w:rsidR="00D524F8">
              <w:rPr>
                <w:noProof/>
                <w:webHidden/>
              </w:rPr>
              <w:instrText xml:space="preserve"> PAGEREF _Toc530777057 \h </w:instrText>
            </w:r>
            <w:r w:rsidR="007F1EFF">
              <w:rPr>
                <w:noProof/>
                <w:webHidden/>
              </w:rPr>
            </w:r>
            <w:r w:rsidR="007F1EFF">
              <w:rPr>
                <w:noProof/>
                <w:webHidden/>
              </w:rPr>
              <w:fldChar w:fldCharType="separate"/>
            </w:r>
            <w:r w:rsidR="00AF1D67">
              <w:rPr>
                <w:noProof/>
                <w:webHidden/>
              </w:rPr>
              <w:t>21</w:t>
            </w:r>
            <w:r w:rsidR="007F1EFF">
              <w:rPr>
                <w:noProof/>
                <w:webHidden/>
              </w:rPr>
              <w:fldChar w:fldCharType="end"/>
            </w:r>
          </w:hyperlink>
        </w:p>
        <w:p w:rsidR="00D524F8" w:rsidRDefault="00F549B3" w:rsidP="00D524F8">
          <w:pPr>
            <w:pStyle w:val="TOC3"/>
            <w:tabs>
              <w:tab w:val="left" w:pos="880"/>
              <w:tab w:val="right" w:leader="dot" w:pos="8630"/>
            </w:tabs>
            <w:spacing w:line="360" w:lineRule="auto"/>
            <w:rPr>
              <w:rFonts w:asciiTheme="minorHAnsi" w:eastAsiaTheme="minorEastAsia" w:hAnsiTheme="minorHAnsi" w:cstheme="minorBidi"/>
              <w:noProof/>
              <w:sz w:val="22"/>
              <w:szCs w:val="22"/>
              <w:lang w:eastAsia="fr-CA"/>
            </w:rPr>
          </w:pPr>
          <w:hyperlink w:anchor="_Toc530777058" w:history="1">
            <w:r w:rsidR="00D524F8" w:rsidRPr="00470FEC">
              <w:rPr>
                <w:rStyle w:val="Hyperlink"/>
                <w:noProof/>
              </w:rPr>
              <w:t>b.</w:t>
            </w:r>
            <w:r w:rsidR="00D524F8">
              <w:rPr>
                <w:rFonts w:asciiTheme="minorHAnsi" w:eastAsiaTheme="minorEastAsia" w:hAnsiTheme="minorHAnsi" w:cstheme="minorBidi"/>
                <w:noProof/>
                <w:sz w:val="22"/>
                <w:szCs w:val="22"/>
                <w:lang w:eastAsia="fr-CA"/>
              </w:rPr>
              <w:tab/>
            </w:r>
            <w:r w:rsidR="00D524F8" w:rsidRPr="00470FEC">
              <w:rPr>
                <w:rStyle w:val="Hyperlink"/>
                <w:noProof/>
              </w:rPr>
              <w:t>Le projet pilote de revenu minimum garanti en Ontario</w:t>
            </w:r>
            <w:r w:rsidR="00D524F8">
              <w:rPr>
                <w:noProof/>
                <w:webHidden/>
              </w:rPr>
              <w:tab/>
            </w:r>
            <w:r w:rsidR="007F1EFF">
              <w:rPr>
                <w:noProof/>
                <w:webHidden/>
              </w:rPr>
              <w:fldChar w:fldCharType="begin"/>
            </w:r>
            <w:r w:rsidR="00D524F8">
              <w:rPr>
                <w:noProof/>
                <w:webHidden/>
              </w:rPr>
              <w:instrText xml:space="preserve"> PAGEREF _Toc530777058 \h </w:instrText>
            </w:r>
            <w:r w:rsidR="007F1EFF">
              <w:rPr>
                <w:noProof/>
                <w:webHidden/>
              </w:rPr>
            </w:r>
            <w:r w:rsidR="007F1EFF">
              <w:rPr>
                <w:noProof/>
                <w:webHidden/>
              </w:rPr>
              <w:fldChar w:fldCharType="separate"/>
            </w:r>
            <w:r w:rsidR="00AF1D67">
              <w:rPr>
                <w:noProof/>
                <w:webHidden/>
              </w:rPr>
              <w:t>23</w:t>
            </w:r>
            <w:r w:rsidR="007F1EFF">
              <w:rPr>
                <w:noProof/>
                <w:webHidden/>
              </w:rPr>
              <w:fldChar w:fldCharType="end"/>
            </w:r>
          </w:hyperlink>
        </w:p>
        <w:p w:rsidR="00D524F8" w:rsidRDefault="00F549B3" w:rsidP="00D524F8">
          <w:pPr>
            <w:pStyle w:val="TOC3"/>
            <w:tabs>
              <w:tab w:val="left" w:pos="880"/>
              <w:tab w:val="right" w:leader="dot" w:pos="8630"/>
            </w:tabs>
            <w:spacing w:line="360" w:lineRule="auto"/>
            <w:rPr>
              <w:rFonts w:asciiTheme="minorHAnsi" w:eastAsiaTheme="minorEastAsia" w:hAnsiTheme="minorHAnsi" w:cstheme="minorBidi"/>
              <w:noProof/>
              <w:sz w:val="22"/>
              <w:szCs w:val="22"/>
              <w:lang w:eastAsia="fr-CA"/>
            </w:rPr>
          </w:pPr>
          <w:hyperlink w:anchor="_Toc530777059" w:history="1">
            <w:r w:rsidR="00D524F8" w:rsidRPr="00470FEC">
              <w:rPr>
                <w:rStyle w:val="Hyperlink"/>
                <w:noProof/>
              </w:rPr>
              <w:t>c.</w:t>
            </w:r>
            <w:r w:rsidR="00D524F8">
              <w:rPr>
                <w:rFonts w:asciiTheme="minorHAnsi" w:eastAsiaTheme="minorEastAsia" w:hAnsiTheme="minorHAnsi" w:cstheme="minorBidi"/>
                <w:noProof/>
                <w:sz w:val="22"/>
                <w:szCs w:val="22"/>
                <w:lang w:eastAsia="fr-CA"/>
              </w:rPr>
              <w:tab/>
            </w:r>
            <w:r w:rsidR="00D524F8" w:rsidRPr="00470FEC">
              <w:rPr>
                <w:rStyle w:val="Hyperlink"/>
                <w:noProof/>
              </w:rPr>
              <w:t>Analyse empirique de la prime pour l'emploi au Nouveau Brunswick et en Colombie Britannique</w:t>
            </w:r>
            <w:r w:rsidR="00D524F8">
              <w:rPr>
                <w:noProof/>
                <w:webHidden/>
              </w:rPr>
              <w:tab/>
            </w:r>
            <w:r w:rsidR="007F1EFF">
              <w:rPr>
                <w:noProof/>
                <w:webHidden/>
              </w:rPr>
              <w:fldChar w:fldCharType="begin"/>
            </w:r>
            <w:r w:rsidR="00D524F8">
              <w:rPr>
                <w:noProof/>
                <w:webHidden/>
              </w:rPr>
              <w:instrText xml:space="preserve"> PAGEREF _Toc530777059 \h </w:instrText>
            </w:r>
            <w:r w:rsidR="007F1EFF">
              <w:rPr>
                <w:noProof/>
                <w:webHidden/>
              </w:rPr>
            </w:r>
            <w:r w:rsidR="007F1EFF">
              <w:rPr>
                <w:noProof/>
                <w:webHidden/>
              </w:rPr>
              <w:fldChar w:fldCharType="separate"/>
            </w:r>
            <w:r w:rsidR="00AF1D67">
              <w:rPr>
                <w:noProof/>
                <w:webHidden/>
              </w:rPr>
              <w:t>25</w:t>
            </w:r>
            <w:r w:rsidR="007F1EFF">
              <w:rPr>
                <w:noProof/>
                <w:webHidden/>
              </w:rPr>
              <w:fldChar w:fldCharType="end"/>
            </w:r>
          </w:hyperlink>
        </w:p>
        <w:p w:rsidR="00D524F8" w:rsidRDefault="00F549B3" w:rsidP="00D524F8">
          <w:pPr>
            <w:pStyle w:val="TOC1"/>
            <w:rPr>
              <w:rFonts w:asciiTheme="minorHAnsi" w:eastAsiaTheme="minorEastAsia" w:hAnsiTheme="minorHAnsi" w:cstheme="minorBidi"/>
              <w:noProof/>
              <w:sz w:val="22"/>
              <w:szCs w:val="22"/>
              <w:lang w:eastAsia="fr-CA"/>
            </w:rPr>
          </w:pPr>
          <w:hyperlink w:anchor="_Toc530777060" w:history="1">
            <w:r w:rsidR="00D524F8" w:rsidRPr="00470FEC">
              <w:rPr>
                <w:rStyle w:val="Hyperlink"/>
                <w:noProof/>
              </w:rPr>
              <w:t>V.</w:t>
            </w:r>
            <w:r w:rsidR="00D524F8">
              <w:rPr>
                <w:rFonts w:asciiTheme="minorHAnsi" w:eastAsiaTheme="minorEastAsia" w:hAnsiTheme="minorHAnsi" w:cstheme="minorBidi"/>
                <w:noProof/>
                <w:sz w:val="22"/>
                <w:szCs w:val="22"/>
                <w:lang w:eastAsia="fr-CA"/>
              </w:rPr>
              <w:tab/>
            </w:r>
            <w:r w:rsidR="00D524F8" w:rsidRPr="00470FEC">
              <w:rPr>
                <w:rStyle w:val="Hyperlink"/>
                <w:noProof/>
              </w:rPr>
              <w:t>Avantages et inconvénients du revenu minimum garanti</w:t>
            </w:r>
            <w:r w:rsidR="00D524F8">
              <w:rPr>
                <w:noProof/>
                <w:webHidden/>
              </w:rPr>
              <w:tab/>
            </w:r>
            <w:r w:rsidR="007F1EFF">
              <w:rPr>
                <w:noProof/>
                <w:webHidden/>
              </w:rPr>
              <w:fldChar w:fldCharType="begin"/>
            </w:r>
            <w:r w:rsidR="00D524F8">
              <w:rPr>
                <w:noProof/>
                <w:webHidden/>
              </w:rPr>
              <w:instrText xml:space="preserve"> PAGEREF _Toc530777060 \h </w:instrText>
            </w:r>
            <w:r w:rsidR="007F1EFF">
              <w:rPr>
                <w:noProof/>
                <w:webHidden/>
              </w:rPr>
            </w:r>
            <w:r w:rsidR="007F1EFF">
              <w:rPr>
                <w:noProof/>
                <w:webHidden/>
              </w:rPr>
              <w:fldChar w:fldCharType="separate"/>
            </w:r>
            <w:r w:rsidR="00AF1D67">
              <w:rPr>
                <w:noProof/>
                <w:webHidden/>
              </w:rPr>
              <w:t>27</w:t>
            </w:r>
            <w:r w:rsidR="007F1EFF">
              <w:rPr>
                <w:noProof/>
                <w:webHidden/>
              </w:rPr>
              <w:fldChar w:fldCharType="end"/>
            </w:r>
          </w:hyperlink>
        </w:p>
        <w:p w:rsidR="00D524F8" w:rsidRDefault="00F549B3" w:rsidP="00D524F8">
          <w:pPr>
            <w:pStyle w:val="TOC1"/>
            <w:rPr>
              <w:rFonts w:asciiTheme="minorHAnsi" w:eastAsiaTheme="minorEastAsia" w:hAnsiTheme="minorHAnsi" w:cstheme="minorBidi"/>
              <w:noProof/>
              <w:sz w:val="22"/>
              <w:szCs w:val="22"/>
              <w:lang w:eastAsia="fr-CA"/>
            </w:rPr>
          </w:pPr>
          <w:hyperlink w:anchor="_Toc530777061" w:history="1">
            <w:r w:rsidR="00D524F8" w:rsidRPr="00470FEC">
              <w:rPr>
                <w:rStyle w:val="Hyperlink"/>
                <w:noProof/>
              </w:rPr>
              <w:t>VI.</w:t>
            </w:r>
            <w:r w:rsidR="00D524F8">
              <w:rPr>
                <w:rFonts w:asciiTheme="minorHAnsi" w:eastAsiaTheme="minorEastAsia" w:hAnsiTheme="minorHAnsi" w:cstheme="minorBidi"/>
                <w:noProof/>
                <w:sz w:val="22"/>
                <w:szCs w:val="22"/>
                <w:lang w:eastAsia="fr-CA"/>
              </w:rPr>
              <w:tab/>
            </w:r>
            <w:r w:rsidR="00D524F8" w:rsidRPr="00470FEC">
              <w:rPr>
                <w:rStyle w:val="Hyperlink"/>
                <w:noProof/>
              </w:rPr>
              <w:t>Peut-on remplacer le Programme d'Assistance Sociale actuelle en Ontario par une politique de RMG?</w:t>
            </w:r>
            <w:r w:rsidR="00D524F8">
              <w:rPr>
                <w:noProof/>
                <w:webHidden/>
              </w:rPr>
              <w:tab/>
            </w:r>
            <w:r w:rsidR="007F1EFF">
              <w:rPr>
                <w:noProof/>
                <w:webHidden/>
              </w:rPr>
              <w:fldChar w:fldCharType="begin"/>
            </w:r>
            <w:r w:rsidR="00D524F8">
              <w:rPr>
                <w:noProof/>
                <w:webHidden/>
              </w:rPr>
              <w:instrText xml:space="preserve"> PAGEREF _Toc530777061 \h </w:instrText>
            </w:r>
            <w:r w:rsidR="007F1EFF">
              <w:rPr>
                <w:noProof/>
                <w:webHidden/>
              </w:rPr>
            </w:r>
            <w:r w:rsidR="007F1EFF">
              <w:rPr>
                <w:noProof/>
                <w:webHidden/>
              </w:rPr>
              <w:fldChar w:fldCharType="separate"/>
            </w:r>
            <w:r w:rsidR="00AF1D67">
              <w:rPr>
                <w:noProof/>
                <w:webHidden/>
              </w:rPr>
              <w:t>28</w:t>
            </w:r>
            <w:r w:rsidR="007F1EFF">
              <w:rPr>
                <w:noProof/>
                <w:webHidden/>
              </w:rPr>
              <w:fldChar w:fldCharType="end"/>
            </w:r>
          </w:hyperlink>
        </w:p>
        <w:p w:rsidR="00D524F8" w:rsidRDefault="00F549B3" w:rsidP="00D524F8">
          <w:pPr>
            <w:pStyle w:val="TOC2"/>
            <w:tabs>
              <w:tab w:val="left" w:pos="660"/>
              <w:tab w:val="right" w:leader="dot" w:pos="8630"/>
            </w:tabs>
            <w:spacing w:line="360" w:lineRule="auto"/>
            <w:rPr>
              <w:rFonts w:asciiTheme="minorHAnsi" w:eastAsiaTheme="minorEastAsia" w:hAnsiTheme="minorHAnsi" w:cstheme="minorBidi"/>
              <w:noProof/>
              <w:sz w:val="22"/>
              <w:szCs w:val="22"/>
              <w:lang w:eastAsia="fr-CA"/>
            </w:rPr>
          </w:pPr>
          <w:hyperlink w:anchor="_Toc530777062" w:history="1">
            <w:r w:rsidR="00D524F8" w:rsidRPr="00470FEC">
              <w:rPr>
                <w:rStyle w:val="Hyperlink"/>
                <w:noProof/>
              </w:rPr>
              <w:t>1.</w:t>
            </w:r>
            <w:r w:rsidR="00D524F8">
              <w:rPr>
                <w:rFonts w:asciiTheme="minorHAnsi" w:eastAsiaTheme="minorEastAsia" w:hAnsiTheme="minorHAnsi" w:cstheme="minorBidi"/>
                <w:noProof/>
                <w:sz w:val="22"/>
                <w:szCs w:val="22"/>
                <w:lang w:eastAsia="fr-CA"/>
              </w:rPr>
              <w:tab/>
            </w:r>
            <w:r w:rsidR="00D524F8" w:rsidRPr="00470FEC">
              <w:rPr>
                <w:rStyle w:val="Hyperlink"/>
                <w:noProof/>
              </w:rPr>
              <w:t>Comparaison de l'efficacité administrative du programme d'assistance sociale actuelle à celle d'un RMG</w:t>
            </w:r>
            <w:r w:rsidR="00D524F8">
              <w:rPr>
                <w:noProof/>
                <w:webHidden/>
              </w:rPr>
              <w:tab/>
            </w:r>
            <w:r w:rsidR="007F1EFF">
              <w:rPr>
                <w:noProof/>
                <w:webHidden/>
              </w:rPr>
              <w:fldChar w:fldCharType="begin"/>
            </w:r>
            <w:r w:rsidR="00D524F8">
              <w:rPr>
                <w:noProof/>
                <w:webHidden/>
              </w:rPr>
              <w:instrText xml:space="preserve"> PAGEREF _Toc530777062 \h </w:instrText>
            </w:r>
            <w:r w:rsidR="007F1EFF">
              <w:rPr>
                <w:noProof/>
                <w:webHidden/>
              </w:rPr>
            </w:r>
            <w:r w:rsidR="007F1EFF">
              <w:rPr>
                <w:noProof/>
                <w:webHidden/>
              </w:rPr>
              <w:fldChar w:fldCharType="separate"/>
            </w:r>
            <w:r w:rsidR="00AF1D67">
              <w:rPr>
                <w:noProof/>
                <w:webHidden/>
              </w:rPr>
              <w:t>28</w:t>
            </w:r>
            <w:r w:rsidR="007F1EFF">
              <w:rPr>
                <w:noProof/>
                <w:webHidden/>
              </w:rPr>
              <w:fldChar w:fldCharType="end"/>
            </w:r>
          </w:hyperlink>
        </w:p>
        <w:p w:rsidR="00D524F8" w:rsidRDefault="00F549B3" w:rsidP="00D524F8">
          <w:pPr>
            <w:pStyle w:val="TOC2"/>
            <w:tabs>
              <w:tab w:val="left" w:pos="660"/>
              <w:tab w:val="right" w:leader="dot" w:pos="8630"/>
            </w:tabs>
            <w:spacing w:line="360" w:lineRule="auto"/>
            <w:rPr>
              <w:rFonts w:asciiTheme="minorHAnsi" w:eastAsiaTheme="minorEastAsia" w:hAnsiTheme="minorHAnsi" w:cstheme="minorBidi"/>
              <w:noProof/>
              <w:sz w:val="22"/>
              <w:szCs w:val="22"/>
              <w:lang w:eastAsia="fr-CA"/>
            </w:rPr>
          </w:pPr>
          <w:hyperlink w:anchor="_Toc530777063" w:history="1">
            <w:r w:rsidR="00D524F8" w:rsidRPr="00470FEC">
              <w:rPr>
                <w:rStyle w:val="Hyperlink"/>
                <w:noProof/>
              </w:rPr>
              <w:t>2.</w:t>
            </w:r>
            <w:r w:rsidR="00D524F8">
              <w:rPr>
                <w:rFonts w:asciiTheme="minorHAnsi" w:eastAsiaTheme="minorEastAsia" w:hAnsiTheme="minorHAnsi" w:cstheme="minorBidi"/>
                <w:noProof/>
                <w:sz w:val="22"/>
                <w:szCs w:val="22"/>
                <w:lang w:eastAsia="fr-CA"/>
              </w:rPr>
              <w:tab/>
            </w:r>
            <w:r w:rsidR="00D524F8" w:rsidRPr="00470FEC">
              <w:rPr>
                <w:rStyle w:val="Hyperlink"/>
                <w:noProof/>
              </w:rPr>
              <w:t>Efficacité économique du programme d'assistance sociale actuelle comparativement à un programme de RMG</w:t>
            </w:r>
            <w:r w:rsidR="00D524F8">
              <w:rPr>
                <w:noProof/>
                <w:webHidden/>
              </w:rPr>
              <w:tab/>
            </w:r>
            <w:r w:rsidR="007F1EFF">
              <w:rPr>
                <w:noProof/>
                <w:webHidden/>
              </w:rPr>
              <w:fldChar w:fldCharType="begin"/>
            </w:r>
            <w:r w:rsidR="00D524F8">
              <w:rPr>
                <w:noProof/>
                <w:webHidden/>
              </w:rPr>
              <w:instrText xml:space="preserve"> PAGEREF _Toc530777063 \h </w:instrText>
            </w:r>
            <w:r w:rsidR="007F1EFF">
              <w:rPr>
                <w:noProof/>
                <w:webHidden/>
              </w:rPr>
            </w:r>
            <w:r w:rsidR="007F1EFF">
              <w:rPr>
                <w:noProof/>
                <w:webHidden/>
              </w:rPr>
              <w:fldChar w:fldCharType="separate"/>
            </w:r>
            <w:r w:rsidR="00AF1D67">
              <w:rPr>
                <w:noProof/>
                <w:webHidden/>
              </w:rPr>
              <w:t>31</w:t>
            </w:r>
            <w:r w:rsidR="007F1EFF">
              <w:rPr>
                <w:noProof/>
                <w:webHidden/>
              </w:rPr>
              <w:fldChar w:fldCharType="end"/>
            </w:r>
          </w:hyperlink>
        </w:p>
        <w:p w:rsidR="00D524F8" w:rsidRDefault="00F549B3" w:rsidP="00D524F8">
          <w:pPr>
            <w:pStyle w:val="TOC2"/>
            <w:tabs>
              <w:tab w:val="left" w:pos="660"/>
              <w:tab w:val="right" w:leader="dot" w:pos="8630"/>
            </w:tabs>
            <w:spacing w:line="360" w:lineRule="auto"/>
            <w:rPr>
              <w:rFonts w:asciiTheme="minorHAnsi" w:eastAsiaTheme="minorEastAsia" w:hAnsiTheme="minorHAnsi" w:cstheme="minorBidi"/>
              <w:noProof/>
              <w:sz w:val="22"/>
              <w:szCs w:val="22"/>
              <w:lang w:eastAsia="fr-CA"/>
            </w:rPr>
          </w:pPr>
          <w:hyperlink w:anchor="_Toc530777064" w:history="1">
            <w:r w:rsidR="00D524F8" w:rsidRPr="00470FEC">
              <w:rPr>
                <w:rStyle w:val="Hyperlink"/>
                <w:noProof/>
              </w:rPr>
              <w:t>3.</w:t>
            </w:r>
            <w:r w:rsidR="00D524F8">
              <w:rPr>
                <w:rFonts w:asciiTheme="minorHAnsi" w:eastAsiaTheme="minorEastAsia" w:hAnsiTheme="minorHAnsi" w:cstheme="minorBidi"/>
                <w:noProof/>
                <w:sz w:val="22"/>
                <w:szCs w:val="22"/>
                <w:lang w:eastAsia="fr-CA"/>
              </w:rPr>
              <w:tab/>
            </w:r>
            <w:r w:rsidR="00D524F8" w:rsidRPr="00470FEC">
              <w:rPr>
                <w:rStyle w:val="Hyperlink"/>
                <w:noProof/>
              </w:rPr>
              <w:t>Comparaison des coûts d'assistance sociale actuelle aux coûts du projet pilote de RMG en Ontario</w:t>
            </w:r>
            <w:r w:rsidR="00D524F8">
              <w:rPr>
                <w:noProof/>
                <w:webHidden/>
              </w:rPr>
              <w:tab/>
            </w:r>
            <w:r w:rsidR="007F1EFF">
              <w:rPr>
                <w:noProof/>
                <w:webHidden/>
              </w:rPr>
              <w:fldChar w:fldCharType="begin"/>
            </w:r>
            <w:r w:rsidR="00D524F8">
              <w:rPr>
                <w:noProof/>
                <w:webHidden/>
              </w:rPr>
              <w:instrText xml:space="preserve"> PAGEREF _Toc530777064 \h </w:instrText>
            </w:r>
            <w:r w:rsidR="007F1EFF">
              <w:rPr>
                <w:noProof/>
                <w:webHidden/>
              </w:rPr>
            </w:r>
            <w:r w:rsidR="007F1EFF">
              <w:rPr>
                <w:noProof/>
                <w:webHidden/>
              </w:rPr>
              <w:fldChar w:fldCharType="separate"/>
            </w:r>
            <w:r w:rsidR="00AF1D67">
              <w:rPr>
                <w:noProof/>
                <w:webHidden/>
              </w:rPr>
              <w:t>34</w:t>
            </w:r>
            <w:r w:rsidR="007F1EFF">
              <w:rPr>
                <w:noProof/>
                <w:webHidden/>
              </w:rPr>
              <w:fldChar w:fldCharType="end"/>
            </w:r>
          </w:hyperlink>
        </w:p>
        <w:p w:rsidR="00D524F8" w:rsidRDefault="00F549B3" w:rsidP="00D524F8">
          <w:pPr>
            <w:pStyle w:val="TOC1"/>
            <w:rPr>
              <w:rFonts w:asciiTheme="minorHAnsi" w:eastAsiaTheme="minorEastAsia" w:hAnsiTheme="minorHAnsi" w:cstheme="minorBidi"/>
              <w:noProof/>
              <w:sz w:val="22"/>
              <w:szCs w:val="22"/>
              <w:lang w:eastAsia="fr-CA"/>
            </w:rPr>
          </w:pPr>
          <w:hyperlink w:anchor="_Toc530777065" w:history="1">
            <w:r w:rsidR="00D524F8" w:rsidRPr="00470FEC">
              <w:rPr>
                <w:rStyle w:val="Hyperlink"/>
                <w:noProof/>
              </w:rPr>
              <w:t>VII.</w:t>
            </w:r>
            <w:r w:rsidR="00D524F8">
              <w:rPr>
                <w:rFonts w:asciiTheme="minorHAnsi" w:eastAsiaTheme="minorEastAsia" w:hAnsiTheme="minorHAnsi" w:cstheme="minorBidi"/>
                <w:noProof/>
                <w:sz w:val="22"/>
                <w:szCs w:val="22"/>
                <w:lang w:eastAsia="fr-CA"/>
              </w:rPr>
              <w:tab/>
            </w:r>
            <w:r w:rsidR="00D524F8" w:rsidRPr="00470FEC">
              <w:rPr>
                <w:rStyle w:val="Hyperlink"/>
                <w:noProof/>
              </w:rPr>
              <w:t>Propositions</w:t>
            </w:r>
            <w:r w:rsidR="00D524F8">
              <w:rPr>
                <w:noProof/>
                <w:webHidden/>
              </w:rPr>
              <w:tab/>
            </w:r>
            <w:r w:rsidR="007F1EFF">
              <w:rPr>
                <w:noProof/>
                <w:webHidden/>
              </w:rPr>
              <w:fldChar w:fldCharType="begin"/>
            </w:r>
            <w:r w:rsidR="00D524F8">
              <w:rPr>
                <w:noProof/>
                <w:webHidden/>
              </w:rPr>
              <w:instrText xml:space="preserve"> PAGEREF _Toc530777065 \h </w:instrText>
            </w:r>
            <w:r w:rsidR="007F1EFF">
              <w:rPr>
                <w:noProof/>
                <w:webHidden/>
              </w:rPr>
            </w:r>
            <w:r w:rsidR="007F1EFF">
              <w:rPr>
                <w:noProof/>
                <w:webHidden/>
              </w:rPr>
              <w:fldChar w:fldCharType="separate"/>
            </w:r>
            <w:r w:rsidR="00AF1D67">
              <w:rPr>
                <w:noProof/>
                <w:webHidden/>
              </w:rPr>
              <w:t>37</w:t>
            </w:r>
            <w:r w:rsidR="007F1EFF">
              <w:rPr>
                <w:noProof/>
                <w:webHidden/>
              </w:rPr>
              <w:fldChar w:fldCharType="end"/>
            </w:r>
          </w:hyperlink>
        </w:p>
        <w:p w:rsidR="00D524F8" w:rsidRDefault="00F549B3" w:rsidP="00D524F8">
          <w:pPr>
            <w:pStyle w:val="TOC2"/>
            <w:tabs>
              <w:tab w:val="left" w:pos="660"/>
              <w:tab w:val="right" w:leader="dot" w:pos="8630"/>
            </w:tabs>
            <w:spacing w:line="360" w:lineRule="auto"/>
            <w:rPr>
              <w:rFonts w:asciiTheme="minorHAnsi" w:eastAsiaTheme="minorEastAsia" w:hAnsiTheme="minorHAnsi" w:cstheme="minorBidi"/>
              <w:noProof/>
              <w:sz w:val="22"/>
              <w:szCs w:val="22"/>
              <w:lang w:eastAsia="fr-CA"/>
            </w:rPr>
          </w:pPr>
          <w:hyperlink w:anchor="_Toc530777066" w:history="1">
            <w:r w:rsidR="00D524F8" w:rsidRPr="00470FEC">
              <w:rPr>
                <w:rStyle w:val="Hyperlink"/>
                <w:noProof/>
              </w:rPr>
              <w:t>1.</w:t>
            </w:r>
            <w:r w:rsidR="00D524F8">
              <w:rPr>
                <w:rFonts w:asciiTheme="minorHAnsi" w:eastAsiaTheme="minorEastAsia" w:hAnsiTheme="minorHAnsi" w:cstheme="minorBidi"/>
                <w:noProof/>
                <w:sz w:val="22"/>
                <w:szCs w:val="22"/>
                <w:lang w:eastAsia="fr-CA"/>
              </w:rPr>
              <w:tab/>
            </w:r>
            <w:r w:rsidR="00D524F8" w:rsidRPr="00470FEC">
              <w:rPr>
                <w:rStyle w:val="Hyperlink"/>
                <w:noProof/>
              </w:rPr>
              <w:t>Revenu minimum garanti avec prime pour l'emploi</w:t>
            </w:r>
            <w:r w:rsidR="00D524F8">
              <w:rPr>
                <w:noProof/>
                <w:webHidden/>
              </w:rPr>
              <w:tab/>
            </w:r>
            <w:r w:rsidR="007F1EFF">
              <w:rPr>
                <w:noProof/>
                <w:webHidden/>
              </w:rPr>
              <w:fldChar w:fldCharType="begin"/>
            </w:r>
            <w:r w:rsidR="00D524F8">
              <w:rPr>
                <w:noProof/>
                <w:webHidden/>
              </w:rPr>
              <w:instrText xml:space="preserve"> PAGEREF _Toc530777066 \h </w:instrText>
            </w:r>
            <w:r w:rsidR="007F1EFF">
              <w:rPr>
                <w:noProof/>
                <w:webHidden/>
              </w:rPr>
            </w:r>
            <w:r w:rsidR="007F1EFF">
              <w:rPr>
                <w:noProof/>
                <w:webHidden/>
              </w:rPr>
              <w:fldChar w:fldCharType="separate"/>
            </w:r>
            <w:r w:rsidR="00AF1D67">
              <w:rPr>
                <w:noProof/>
                <w:webHidden/>
              </w:rPr>
              <w:t>37</w:t>
            </w:r>
            <w:r w:rsidR="007F1EFF">
              <w:rPr>
                <w:noProof/>
                <w:webHidden/>
              </w:rPr>
              <w:fldChar w:fldCharType="end"/>
            </w:r>
          </w:hyperlink>
        </w:p>
        <w:p w:rsidR="00D524F8" w:rsidRDefault="00F549B3" w:rsidP="00D524F8">
          <w:pPr>
            <w:pStyle w:val="TOC2"/>
            <w:tabs>
              <w:tab w:val="left" w:pos="660"/>
              <w:tab w:val="right" w:leader="dot" w:pos="8630"/>
            </w:tabs>
            <w:spacing w:line="360" w:lineRule="auto"/>
            <w:rPr>
              <w:rFonts w:asciiTheme="minorHAnsi" w:eastAsiaTheme="minorEastAsia" w:hAnsiTheme="minorHAnsi" w:cstheme="minorBidi"/>
              <w:noProof/>
              <w:sz w:val="22"/>
              <w:szCs w:val="22"/>
              <w:lang w:eastAsia="fr-CA"/>
            </w:rPr>
          </w:pPr>
          <w:hyperlink w:anchor="_Toc530777067" w:history="1">
            <w:r w:rsidR="00D524F8" w:rsidRPr="00470FEC">
              <w:rPr>
                <w:rStyle w:val="Hyperlink"/>
                <w:noProof/>
              </w:rPr>
              <w:t>2.</w:t>
            </w:r>
            <w:r w:rsidR="00D524F8">
              <w:rPr>
                <w:rFonts w:asciiTheme="minorHAnsi" w:eastAsiaTheme="minorEastAsia" w:hAnsiTheme="minorHAnsi" w:cstheme="minorBidi"/>
                <w:noProof/>
                <w:sz w:val="22"/>
                <w:szCs w:val="22"/>
                <w:lang w:eastAsia="fr-CA"/>
              </w:rPr>
              <w:tab/>
            </w:r>
            <w:r w:rsidR="00D524F8" w:rsidRPr="00470FEC">
              <w:rPr>
                <w:rStyle w:val="Hyperlink"/>
                <w:noProof/>
              </w:rPr>
              <w:t>Comparaison des incitatifs d'un RMG prime pour l'emploi avec les autres formes de RMG</w:t>
            </w:r>
            <w:r w:rsidR="00D524F8">
              <w:rPr>
                <w:noProof/>
                <w:webHidden/>
              </w:rPr>
              <w:tab/>
            </w:r>
            <w:r w:rsidR="007F1EFF">
              <w:rPr>
                <w:noProof/>
                <w:webHidden/>
              </w:rPr>
              <w:fldChar w:fldCharType="begin"/>
            </w:r>
            <w:r w:rsidR="00D524F8">
              <w:rPr>
                <w:noProof/>
                <w:webHidden/>
              </w:rPr>
              <w:instrText xml:space="preserve"> PAGEREF _Toc530777067 \h </w:instrText>
            </w:r>
            <w:r w:rsidR="007F1EFF">
              <w:rPr>
                <w:noProof/>
                <w:webHidden/>
              </w:rPr>
            </w:r>
            <w:r w:rsidR="007F1EFF">
              <w:rPr>
                <w:noProof/>
                <w:webHidden/>
              </w:rPr>
              <w:fldChar w:fldCharType="separate"/>
            </w:r>
            <w:r w:rsidR="00AF1D67">
              <w:rPr>
                <w:noProof/>
                <w:webHidden/>
              </w:rPr>
              <w:t>40</w:t>
            </w:r>
            <w:r w:rsidR="007F1EFF">
              <w:rPr>
                <w:noProof/>
                <w:webHidden/>
              </w:rPr>
              <w:fldChar w:fldCharType="end"/>
            </w:r>
          </w:hyperlink>
        </w:p>
        <w:p w:rsidR="00D524F8" w:rsidRDefault="00F549B3" w:rsidP="00D524F8">
          <w:pPr>
            <w:pStyle w:val="TOC2"/>
            <w:tabs>
              <w:tab w:val="left" w:pos="660"/>
              <w:tab w:val="right" w:leader="dot" w:pos="8630"/>
            </w:tabs>
            <w:spacing w:line="360" w:lineRule="auto"/>
            <w:rPr>
              <w:rFonts w:asciiTheme="minorHAnsi" w:eastAsiaTheme="minorEastAsia" w:hAnsiTheme="minorHAnsi" w:cstheme="minorBidi"/>
              <w:noProof/>
              <w:sz w:val="22"/>
              <w:szCs w:val="22"/>
              <w:lang w:eastAsia="fr-CA"/>
            </w:rPr>
          </w:pPr>
          <w:hyperlink w:anchor="_Toc530777068" w:history="1">
            <w:r w:rsidR="00D524F8" w:rsidRPr="00470FEC">
              <w:rPr>
                <w:rStyle w:val="Hyperlink"/>
                <w:noProof/>
              </w:rPr>
              <w:t>3.</w:t>
            </w:r>
            <w:r w:rsidR="00D524F8">
              <w:rPr>
                <w:rFonts w:asciiTheme="minorHAnsi" w:eastAsiaTheme="minorEastAsia" w:hAnsiTheme="minorHAnsi" w:cstheme="minorBidi"/>
                <w:noProof/>
                <w:sz w:val="22"/>
                <w:szCs w:val="22"/>
                <w:lang w:eastAsia="fr-CA"/>
              </w:rPr>
              <w:tab/>
            </w:r>
            <w:r w:rsidR="00D524F8" w:rsidRPr="00470FEC">
              <w:rPr>
                <w:rStyle w:val="Hyperlink"/>
                <w:noProof/>
              </w:rPr>
              <w:t>Comparaison d'un RMG du type prime à l'emploi avec le projet pilote de l'Ontario</w:t>
            </w:r>
            <w:r w:rsidR="00D524F8">
              <w:rPr>
                <w:noProof/>
                <w:webHidden/>
              </w:rPr>
              <w:tab/>
            </w:r>
            <w:r w:rsidR="007F1EFF">
              <w:rPr>
                <w:noProof/>
                <w:webHidden/>
              </w:rPr>
              <w:fldChar w:fldCharType="begin"/>
            </w:r>
            <w:r w:rsidR="00D524F8">
              <w:rPr>
                <w:noProof/>
                <w:webHidden/>
              </w:rPr>
              <w:instrText xml:space="preserve"> PAGEREF _Toc530777068 \h </w:instrText>
            </w:r>
            <w:r w:rsidR="007F1EFF">
              <w:rPr>
                <w:noProof/>
                <w:webHidden/>
              </w:rPr>
            </w:r>
            <w:r w:rsidR="007F1EFF">
              <w:rPr>
                <w:noProof/>
                <w:webHidden/>
              </w:rPr>
              <w:fldChar w:fldCharType="separate"/>
            </w:r>
            <w:r w:rsidR="00AF1D67">
              <w:rPr>
                <w:noProof/>
                <w:webHidden/>
              </w:rPr>
              <w:t>44</w:t>
            </w:r>
            <w:r w:rsidR="007F1EFF">
              <w:rPr>
                <w:noProof/>
                <w:webHidden/>
              </w:rPr>
              <w:fldChar w:fldCharType="end"/>
            </w:r>
          </w:hyperlink>
        </w:p>
        <w:p w:rsidR="00D524F8" w:rsidRDefault="00F549B3" w:rsidP="00D524F8">
          <w:pPr>
            <w:pStyle w:val="TOC2"/>
            <w:tabs>
              <w:tab w:val="left" w:pos="660"/>
              <w:tab w:val="right" w:leader="dot" w:pos="8630"/>
            </w:tabs>
            <w:spacing w:line="360" w:lineRule="auto"/>
            <w:rPr>
              <w:rFonts w:asciiTheme="minorHAnsi" w:eastAsiaTheme="minorEastAsia" w:hAnsiTheme="minorHAnsi" w:cstheme="minorBidi"/>
              <w:noProof/>
              <w:sz w:val="22"/>
              <w:szCs w:val="22"/>
              <w:lang w:eastAsia="fr-CA"/>
            </w:rPr>
          </w:pPr>
          <w:hyperlink w:anchor="_Toc530777069" w:history="1">
            <w:r w:rsidR="00D524F8" w:rsidRPr="00470FEC">
              <w:rPr>
                <w:rStyle w:val="Hyperlink"/>
                <w:noProof/>
              </w:rPr>
              <w:t>4.</w:t>
            </w:r>
            <w:r w:rsidR="00D524F8">
              <w:rPr>
                <w:rFonts w:asciiTheme="minorHAnsi" w:eastAsiaTheme="minorEastAsia" w:hAnsiTheme="minorHAnsi" w:cstheme="minorBidi"/>
                <w:noProof/>
                <w:sz w:val="22"/>
                <w:szCs w:val="22"/>
                <w:lang w:eastAsia="fr-CA"/>
              </w:rPr>
              <w:tab/>
            </w:r>
            <w:r w:rsidR="00D524F8" w:rsidRPr="00470FEC">
              <w:rPr>
                <w:rStyle w:val="Hyperlink"/>
                <w:noProof/>
              </w:rPr>
              <w:t>Comparaison d'un RMG prime pour l'emploi avec la Prime au travail du Québec (PAT) et la prestation fiscale pour le revenu de travail du gouvernement fédéral (PFRT).</w:t>
            </w:r>
            <w:r w:rsidR="00D524F8">
              <w:rPr>
                <w:noProof/>
                <w:webHidden/>
              </w:rPr>
              <w:tab/>
            </w:r>
            <w:r w:rsidR="007F1EFF">
              <w:rPr>
                <w:noProof/>
                <w:webHidden/>
              </w:rPr>
              <w:fldChar w:fldCharType="begin"/>
            </w:r>
            <w:r w:rsidR="00D524F8">
              <w:rPr>
                <w:noProof/>
                <w:webHidden/>
              </w:rPr>
              <w:instrText xml:space="preserve"> PAGEREF _Toc530777069 \h </w:instrText>
            </w:r>
            <w:r w:rsidR="007F1EFF">
              <w:rPr>
                <w:noProof/>
                <w:webHidden/>
              </w:rPr>
            </w:r>
            <w:r w:rsidR="007F1EFF">
              <w:rPr>
                <w:noProof/>
                <w:webHidden/>
              </w:rPr>
              <w:fldChar w:fldCharType="separate"/>
            </w:r>
            <w:r w:rsidR="00AF1D67">
              <w:rPr>
                <w:noProof/>
                <w:webHidden/>
              </w:rPr>
              <w:t>46</w:t>
            </w:r>
            <w:r w:rsidR="007F1EFF">
              <w:rPr>
                <w:noProof/>
                <w:webHidden/>
              </w:rPr>
              <w:fldChar w:fldCharType="end"/>
            </w:r>
          </w:hyperlink>
        </w:p>
        <w:p w:rsidR="00D524F8" w:rsidRDefault="00F549B3" w:rsidP="00D524F8">
          <w:pPr>
            <w:pStyle w:val="TOC2"/>
            <w:tabs>
              <w:tab w:val="left" w:pos="660"/>
              <w:tab w:val="right" w:leader="dot" w:pos="8630"/>
            </w:tabs>
            <w:spacing w:line="360" w:lineRule="auto"/>
            <w:rPr>
              <w:rFonts w:asciiTheme="minorHAnsi" w:eastAsiaTheme="minorEastAsia" w:hAnsiTheme="minorHAnsi" w:cstheme="minorBidi"/>
              <w:noProof/>
              <w:sz w:val="22"/>
              <w:szCs w:val="22"/>
              <w:lang w:eastAsia="fr-CA"/>
            </w:rPr>
          </w:pPr>
          <w:hyperlink w:anchor="_Toc530777070" w:history="1">
            <w:r w:rsidR="00D524F8" w:rsidRPr="00470FEC">
              <w:rPr>
                <w:rStyle w:val="Hyperlink"/>
                <w:noProof/>
              </w:rPr>
              <w:t>5.</w:t>
            </w:r>
            <w:r w:rsidR="00D524F8">
              <w:rPr>
                <w:rFonts w:asciiTheme="minorHAnsi" w:eastAsiaTheme="minorEastAsia" w:hAnsiTheme="minorHAnsi" w:cstheme="minorBidi"/>
                <w:noProof/>
                <w:sz w:val="22"/>
                <w:szCs w:val="22"/>
                <w:lang w:eastAsia="fr-CA"/>
              </w:rPr>
              <w:tab/>
            </w:r>
            <w:r w:rsidR="00D524F8" w:rsidRPr="00470FEC">
              <w:rPr>
                <w:rStyle w:val="Hyperlink"/>
                <w:noProof/>
              </w:rPr>
              <w:t>Comparaison d'un RMG prime pour l'emploi avec des propositions faites au Canada</w:t>
            </w:r>
            <w:r w:rsidR="00D524F8">
              <w:rPr>
                <w:noProof/>
                <w:webHidden/>
              </w:rPr>
              <w:tab/>
            </w:r>
            <w:r w:rsidR="007F1EFF">
              <w:rPr>
                <w:noProof/>
                <w:webHidden/>
              </w:rPr>
              <w:fldChar w:fldCharType="begin"/>
            </w:r>
            <w:r w:rsidR="00D524F8">
              <w:rPr>
                <w:noProof/>
                <w:webHidden/>
              </w:rPr>
              <w:instrText xml:space="preserve"> PAGEREF _Toc530777070 \h </w:instrText>
            </w:r>
            <w:r w:rsidR="007F1EFF">
              <w:rPr>
                <w:noProof/>
                <w:webHidden/>
              </w:rPr>
            </w:r>
            <w:r w:rsidR="007F1EFF">
              <w:rPr>
                <w:noProof/>
                <w:webHidden/>
              </w:rPr>
              <w:fldChar w:fldCharType="separate"/>
            </w:r>
            <w:r w:rsidR="00AF1D67">
              <w:rPr>
                <w:noProof/>
                <w:webHidden/>
              </w:rPr>
              <w:t>49</w:t>
            </w:r>
            <w:r w:rsidR="007F1EFF">
              <w:rPr>
                <w:noProof/>
                <w:webHidden/>
              </w:rPr>
              <w:fldChar w:fldCharType="end"/>
            </w:r>
          </w:hyperlink>
        </w:p>
        <w:p w:rsidR="00D524F8" w:rsidRDefault="00F549B3" w:rsidP="00D524F8">
          <w:pPr>
            <w:pStyle w:val="TOC1"/>
            <w:tabs>
              <w:tab w:val="left" w:pos="880"/>
            </w:tabs>
            <w:rPr>
              <w:rFonts w:asciiTheme="minorHAnsi" w:eastAsiaTheme="minorEastAsia" w:hAnsiTheme="minorHAnsi" w:cstheme="minorBidi"/>
              <w:noProof/>
              <w:sz w:val="22"/>
              <w:szCs w:val="22"/>
              <w:lang w:eastAsia="fr-CA"/>
            </w:rPr>
          </w:pPr>
          <w:hyperlink w:anchor="_Toc530777071" w:history="1">
            <w:r w:rsidR="00D524F8" w:rsidRPr="00470FEC">
              <w:rPr>
                <w:rStyle w:val="Hyperlink"/>
                <w:noProof/>
              </w:rPr>
              <w:t>VIII.</w:t>
            </w:r>
            <w:r w:rsidR="00D524F8">
              <w:rPr>
                <w:rFonts w:asciiTheme="minorHAnsi" w:eastAsiaTheme="minorEastAsia" w:hAnsiTheme="minorHAnsi" w:cstheme="minorBidi"/>
                <w:noProof/>
                <w:sz w:val="22"/>
                <w:szCs w:val="22"/>
                <w:lang w:eastAsia="fr-CA"/>
              </w:rPr>
              <w:tab/>
            </w:r>
            <w:r w:rsidR="00D524F8" w:rsidRPr="00470FEC">
              <w:rPr>
                <w:rStyle w:val="Hyperlink"/>
                <w:noProof/>
              </w:rPr>
              <w:t>Conclusion</w:t>
            </w:r>
            <w:r w:rsidR="00D524F8">
              <w:rPr>
                <w:noProof/>
                <w:webHidden/>
              </w:rPr>
              <w:tab/>
            </w:r>
            <w:r w:rsidR="007F1EFF">
              <w:rPr>
                <w:noProof/>
                <w:webHidden/>
              </w:rPr>
              <w:fldChar w:fldCharType="begin"/>
            </w:r>
            <w:r w:rsidR="00D524F8">
              <w:rPr>
                <w:noProof/>
                <w:webHidden/>
              </w:rPr>
              <w:instrText xml:space="preserve"> PAGEREF _Toc530777071 \h </w:instrText>
            </w:r>
            <w:r w:rsidR="007F1EFF">
              <w:rPr>
                <w:noProof/>
                <w:webHidden/>
              </w:rPr>
            </w:r>
            <w:r w:rsidR="007F1EFF">
              <w:rPr>
                <w:noProof/>
                <w:webHidden/>
              </w:rPr>
              <w:fldChar w:fldCharType="separate"/>
            </w:r>
            <w:r w:rsidR="00AF1D67">
              <w:rPr>
                <w:noProof/>
                <w:webHidden/>
              </w:rPr>
              <w:t>51</w:t>
            </w:r>
            <w:r w:rsidR="007F1EFF">
              <w:rPr>
                <w:noProof/>
                <w:webHidden/>
              </w:rPr>
              <w:fldChar w:fldCharType="end"/>
            </w:r>
          </w:hyperlink>
        </w:p>
        <w:p w:rsidR="00D524F8" w:rsidRDefault="00F549B3" w:rsidP="00D524F8">
          <w:pPr>
            <w:pStyle w:val="TOC1"/>
            <w:rPr>
              <w:rFonts w:asciiTheme="minorHAnsi" w:eastAsiaTheme="minorEastAsia" w:hAnsiTheme="minorHAnsi" w:cstheme="minorBidi"/>
              <w:noProof/>
              <w:sz w:val="22"/>
              <w:szCs w:val="22"/>
              <w:lang w:eastAsia="fr-CA"/>
            </w:rPr>
          </w:pPr>
          <w:hyperlink w:anchor="_Toc530777072" w:history="1">
            <w:r w:rsidR="00D524F8" w:rsidRPr="00470FEC">
              <w:rPr>
                <w:rStyle w:val="Hyperlink"/>
                <w:noProof/>
                <w:lang w:val="en-CA"/>
              </w:rPr>
              <w:t>Bibliographie</w:t>
            </w:r>
            <w:r w:rsidR="00D524F8">
              <w:rPr>
                <w:noProof/>
                <w:webHidden/>
              </w:rPr>
              <w:tab/>
            </w:r>
            <w:r w:rsidR="007F1EFF">
              <w:rPr>
                <w:noProof/>
                <w:webHidden/>
              </w:rPr>
              <w:fldChar w:fldCharType="begin"/>
            </w:r>
            <w:r w:rsidR="00D524F8">
              <w:rPr>
                <w:noProof/>
                <w:webHidden/>
              </w:rPr>
              <w:instrText xml:space="preserve"> PAGEREF _Toc530777072 \h </w:instrText>
            </w:r>
            <w:r w:rsidR="007F1EFF">
              <w:rPr>
                <w:noProof/>
                <w:webHidden/>
              </w:rPr>
            </w:r>
            <w:r w:rsidR="007F1EFF">
              <w:rPr>
                <w:noProof/>
                <w:webHidden/>
              </w:rPr>
              <w:fldChar w:fldCharType="separate"/>
            </w:r>
            <w:r w:rsidR="00AF1D67">
              <w:rPr>
                <w:noProof/>
                <w:webHidden/>
              </w:rPr>
              <w:t>53</w:t>
            </w:r>
            <w:r w:rsidR="007F1EFF">
              <w:rPr>
                <w:noProof/>
                <w:webHidden/>
              </w:rPr>
              <w:fldChar w:fldCharType="end"/>
            </w:r>
          </w:hyperlink>
        </w:p>
        <w:p w:rsidR="00D524F8" w:rsidRDefault="00F549B3" w:rsidP="00D524F8">
          <w:pPr>
            <w:pStyle w:val="TOC1"/>
            <w:rPr>
              <w:rFonts w:asciiTheme="minorHAnsi" w:eastAsiaTheme="minorEastAsia" w:hAnsiTheme="minorHAnsi" w:cstheme="minorBidi"/>
              <w:noProof/>
              <w:sz w:val="22"/>
              <w:szCs w:val="22"/>
              <w:lang w:eastAsia="fr-CA"/>
            </w:rPr>
          </w:pPr>
          <w:hyperlink w:anchor="_Toc530777073" w:history="1">
            <w:r w:rsidR="00D524F8" w:rsidRPr="00470FEC">
              <w:rPr>
                <w:rStyle w:val="Hyperlink"/>
                <w:noProof/>
                <w:lang w:val="en-CA"/>
              </w:rPr>
              <w:t>Annexe A</w:t>
            </w:r>
            <w:r w:rsidR="00D524F8">
              <w:rPr>
                <w:noProof/>
                <w:webHidden/>
              </w:rPr>
              <w:tab/>
            </w:r>
            <w:r w:rsidR="007F1EFF">
              <w:rPr>
                <w:noProof/>
                <w:webHidden/>
              </w:rPr>
              <w:fldChar w:fldCharType="begin"/>
            </w:r>
            <w:r w:rsidR="00D524F8">
              <w:rPr>
                <w:noProof/>
                <w:webHidden/>
              </w:rPr>
              <w:instrText xml:space="preserve"> PAGEREF _Toc530777073 \h </w:instrText>
            </w:r>
            <w:r w:rsidR="007F1EFF">
              <w:rPr>
                <w:noProof/>
                <w:webHidden/>
              </w:rPr>
            </w:r>
            <w:r w:rsidR="007F1EFF">
              <w:rPr>
                <w:noProof/>
                <w:webHidden/>
              </w:rPr>
              <w:fldChar w:fldCharType="separate"/>
            </w:r>
            <w:r w:rsidR="00AF1D67">
              <w:rPr>
                <w:noProof/>
                <w:webHidden/>
              </w:rPr>
              <w:t>58</w:t>
            </w:r>
            <w:r w:rsidR="007F1EFF">
              <w:rPr>
                <w:noProof/>
                <w:webHidden/>
              </w:rPr>
              <w:fldChar w:fldCharType="end"/>
            </w:r>
          </w:hyperlink>
        </w:p>
        <w:p w:rsidR="00D524F8" w:rsidRDefault="00F549B3" w:rsidP="00D524F8">
          <w:pPr>
            <w:pStyle w:val="TOC1"/>
            <w:rPr>
              <w:rFonts w:asciiTheme="minorHAnsi" w:eastAsiaTheme="minorEastAsia" w:hAnsiTheme="minorHAnsi" w:cstheme="minorBidi"/>
              <w:noProof/>
              <w:sz w:val="22"/>
              <w:szCs w:val="22"/>
              <w:lang w:eastAsia="fr-CA"/>
            </w:rPr>
          </w:pPr>
          <w:hyperlink w:anchor="_Toc530777074" w:history="1">
            <w:r w:rsidR="00D524F8" w:rsidRPr="00470FEC">
              <w:rPr>
                <w:rStyle w:val="Hyperlink"/>
                <w:noProof/>
              </w:rPr>
              <w:t>Annexe B</w:t>
            </w:r>
            <w:r w:rsidR="00D524F8">
              <w:rPr>
                <w:noProof/>
                <w:webHidden/>
              </w:rPr>
              <w:tab/>
            </w:r>
            <w:r w:rsidR="007F1EFF">
              <w:rPr>
                <w:noProof/>
                <w:webHidden/>
              </w:rPr>
              <w:fldChar w:fldCharType="begin"/>
            </w:r>
            <w:r w:rsidR="00D524F8">
              <w:rPr>
                <w:noProof/>
                <w:webHidden/>
              </w:rPr>
              <w:instrText xml:space="preserve"> PAGEREF _Toc530777074 \h </w:instrText>
            </w:r>
            <w:r w:rsidR="007F1EFF">
              <w:rPr>
                <w:noProof/>
                <w:webHidden/>
              </w:rPr>
            </w:r>
            <w:r w:rsidR="007F1EFF">
              <w:rPr>
                <w:noProof/>
                <w:webHidden/>
              </w:rPr>
              <w:fldChar w:fldCharType="separate"/>
            </w:r>
            <w:r w:rsidR="00AF1D67">
              <w:rPr>
                <w:noProof/>
                <w:webHidden/>
              </w:rPr>
              <w:t>59</w:t>
            </w:r>
            <w:r w:rsidR="007F1EFF">
              <w:rPr>
                <w:noProof/>
                <w:webHidden/>
              </w:rPr>
              <w:fldChar w:fldCharType="end"/>
            </w:r>
          </w:hyperlink>
        </w:p>
        <w:p w:rsidR="008748FE" w:rsidRDefault="007F1EFF" w:rsidP="00D524F8">
          <w:pPr>
            <w:tabs>
              <w:tab w:val="left" w:pos="776"/>
            </w:tabs>
            <w:spacing w:line="360" w:lineRule="auto"/>
          </w:pPr>
          <w:r w:rsidRPr="00A142B0">
            <w:rPr>
              <w:lang w:val="fr-FR"/>
            </w:rPr>
            <w:fldChar w:fldCharType="end"/>
          </w:r>
        </w:p>
      </w:sdtContent>
    </w:sdt>
    <w:p w:rsidR="008829E1" w:rsidRPr="00F92340" w:rsidRDefault="00ED4777" w:rsidP="00F92340">
      <w:pPr>
        <w:rPr>
          <w:b/>
          <w:u w:val="single"/>
        </w:rPr>
      </w:pPr>
      <w:r>
        <w:br w:type="page"/>
      </w:r>
      <w:r w:rsidR="000C5188" w:rsidRPr="00F92340">
        <w:rPr>
          <w:b/>
        </w:rPr>
        <w:lastRenderedPageBreak/>
        <w:t>Résumé</w:t>
      </w:r>
    </w:p>
    <w:p w:rsidR="00BE30B4" w:rsidRDefault="00C64A97" w:rsidP="00BE30B4">
      <w:r>
        <w:t>Nous examinons la possibilité d'adopter un revenu minimum garanti en Ontario</w:t>
      </w:r>
      <w:r w:rsidR="003B3DB5">
        <w:t>. Pour ce faire, nous analysons les différentes formes de revenu minimum garanti ainsi que leurs effets sur la pauvreté, les inégalités et la participation au marché du travail.</w:t>
      </w:r>
      <w:r w:rsidR="005968C4">
        <w:t xml:space="preserve"> En outre,</w:t>
      </w:r>
      <w:r w:rsidR="003B3DB5">
        <w:t xml:space="preserve"> </w:t>
      </w:r>
      <w:r w:rsidR="005968C4">
        <w:t>n</w:t>
      </w:r>
      <w:r w:rsidR="003B3DB5">
        <w:t>ous faisons une revue de la littérature sur les expériences internationales</w:t>
      </w:r>
      <w:r w:rsidR="00CA7B95">
        <w:t xml:space="preserve"> </w:t>
      </w:r>
      <w:r w:rsidR="005968C4">
        <w:t xml:space="preserve">relatives au </w:t>
      </w:r>
      <w:r w:rsidR="00CA7B95">
        <w:t>revenu minimum garanti</w:t>
      </w:r>
      <w:r w:rsidR="005968C4">
        <w:t>.</w:t>
      </w:r>
      <w:r w:rsidR="00163531">
        <w:t xml:space="preserve"> Nous nous demandons ensuite si on peut remplacer ou compléter le programme d'assistance</w:t>
      </w:r>
      <w:r w:rsidR="00585657">
        <w:t xml:space="preserve"> sociale</w:t>
      </w:r>
      <w:r w:rsidR="00163531">
        <w:t xml:space="preserve"> actuelle en Ontario par une politique de revenu minimum garanti</w:t>
      </w:r>
      <w:r w:rsidR="00585657">
        <w:t xml:space="preserve"> en comparant l'</w:t>
      </w:r>
      <w:r w:rsidR="00B71BFD">
        <w:t>efficacité</w:t>
      </w:r>
      <w:r w:rsidR="00585657">
        <w:t xml:space="preserve"> administrative et économique d'une politique de revenu minimum garanti à celle du système actuel.</w:t>
      </w:r>
      <w:r w:rsidR="00D81461">
        <w:t xml:space="preserve"> Au terme de notre analyse nous pensons que l'Ontario devrait adopter une politique de revenu minimum garanti avec une </w:t>
      </w:r>
      <w:r w:rsidR="00916152">
        <w:t>prime</w:t>
      </w:r>
      <w:r w:rsidR="00D81461">
        <w:t xml:space="preserve"> </w:t>
      </w:r>
      <w:r w:rsidR="00916152">
        <w:t>pour</w:t>
      </w:r>
      <w:r w:rsidR="00D81461">
        <w:t xml:space="preserve"> l'emploi</w:t>
      </w:r>
      <w:r w:rsidR="00D253F0">
        <w:t xml:space="preserve"> afin</w:t>
      </w:r>
      <w:r w:rsidR="0065473E">
        <w:t xml:space="preserve"> de réduire la pauvreté tout en </w:t>
      </w:r>
      <w:r w:rsidR="00D253F0">
        <w:t>encourage</w:t>
      </w:r>
      <w:r w:rsidR="0065473E">
        <w:t>ant</w:t>
      </w:r>
      <w:r w:rsidR="00080629">
        <w:t xml:space="preserve"> simultanément </w:t>
      </w:r>
      <w:r w:rsidR="00D253F0">
        <w:t>la participation au marché du travail</w:t>
      </w:r>
      <w:r w:rsidR="00F9309D">
        <w:t xml:space="preserve"> afin de favoriser la croissance économique.</w:t>
      </w:r>
      <w:r w:rsidR="00D81461">
        <w:t xml:space="preserve">  </w:t>
      </w:r>
    </w:p>
    <w:p w:rsidR="004846FA" w:rsidRPr="00BA59E9" w:rsidRDefault="00FD31AB" w:rsidP="00BA59E9">
      <w:pPr>
        <w:pStyle w:val="Heading1"/>
      </w:pPr>
      <w:bookmarkStart w:id="1" w:name="_Toc530777039"/>
      <w:r w:rsidRPr="00BA59E9">
        <w:t>Introduction</w:t>
      </w:r>
      <w:bookmarkEnd w:id="1"/>
    </w:p>
    <w:p w:rsidR="0057316C" w:rsidRDefault="00B02412" w:rsidP="00EE05DB">
      <w:r w:rsidRPr="003E0AD6">
        <w:t>Le « Revenu Minimum Garanti</w:t>
      </w:r>
      <w:r w:rsidR="00775BC4" w:rsidRPr="003E0AD6">
        <w:t xml:space="preserve"> (</w:t>
      </w:r>
      <w:r w:rsidRPr="003E0AD6">
        <w:t>RMG) » encore appelé</w:t>
      </w:r>
      <w:r w:rsidR="00E755B7" w:rsidRPr="003E0AD6">
        <w:t xml:space="preserve"> «</w:t>
      </w:r>
      <w:r w:rsidRPr="003E0AD6">
        <w:t xml:space="preserve"> transfert i</w:t>
      </w:r>
      <w:r w:rsidR="00B84E79" w:rsidRPr="003E0AD6">
        <w:t>nconditionnel</w:t>
      </w:r>
      <w:r w:rsidR="00E755B7" w:rsidRPr="003E0AD6">
        <w:t xml:space="preserve">» </w:t>
      </w:r>
      <w:r w:rsidR="00B84E79" w:rsidRPr="003E0AD6">
        <w:t xml:space="preserve"> ou</w:t>
      </w:r>
      <w:r w:rsidR="00E755B7" w:rsidRPr="003E0AD6">
        <w:t xml:space="preserve"> «</w:t>
      </w:r>
      <w:r w:rsidR="00B84E79" w:rsidRPr="003E0AD6">
        <w:t xml:space="preserve"> revenu de base</w:t>
      </w:r>
      <w:r w:rsidR="007A2DE8">
        <w:t xml:space="preserve"> </w:t>
      </w:r>
      <w:r w:rsidR="00E755B7" w:rsidRPr="003E0AD6">
        <w:t xml:space="preserve">» </w:t>
      </w:r>
      <w:r w:rsidR="00C25A3C" w:rsidRPr="003E0AD6">
        <w:t xml:space="preserve"> ou encore</w:t>
      </w:r>
      <w:r w:rsidR="00E755B7" w:rsidRPr="003E0AD6">
        <w:t xml:space="preserve"> «</w:t>
      </w:r>
      <w:r w:rsidR="00C25A3C" w:rsidRPr="003E0AD6">
        <w:t xml:space="preserve"> revenu de citoyenneté</w:t>
      </w:r>
      <w:r w:rsidR="00E755B7" w:rsidRPr="003E0AD6">
        <w:t xml:space="preserve"> »</w:t>
      </w:r>
      <w:r w:rsidR="00C25A3C" w:rsidRPr="003E0AD6">
        <w:t xml:space="preserve">, </w:t>
      </w:r>
      <w:r w:rsidR="00E755B7" w:rsidRPr="003E0AD6">
        <w:t xml:space="preserve">voire « </w:t>
      </w:r>
      <w:r w:rsidR="00B84E79" w:rsidRPr="003E0AD6">
        <w:t>impôt négatif</w:t>
      </w:r>
      <w:r w:rsidR="00E755B7" w:rsidRPr="003E0AD6">
        <w:t xml:space="preserve"> »</w:t>
      </w:r>
      <w:r w:rsidR="00B84E79" w:rsidRPr="003E0AD6">
        <w:t xml:space="preserve"> est une allocation universelle versée à chaque citoyen</w:t>
      </w:r>
      <w:r w:rsidR="00EE3F2A" w:rsidRPr="003E0AD6">
        <w:t xml:space="preserve"> de façon inconditionnelle, ses revenus étant jugés </w:t>
      </w:r>
      <w:r w:rsidR="00E755B7" w:rsidRPr="003E0AD6">
        <w:t>insuffisants</w:t>
      </w:r>
      <w:r w:rsidR="00EE3F2A" w:rsidRPr="003E0AD6">
        <w:t xml:space="preserve"> pour satisfaire à ses besoins</w:t>
      </w:r>
      <w:r w:rsidR="00B84E79" w:rsidRPr="003E0AD6">
        <w:t>. Ce concept</w:t>
      </w:r>
      <w:r w:rsidR="00775BC4" w:rsidRPr="003E0AD6">
        <w:t xml:space="preserve"> ancien</w:t>
      </w:r>
      <w:r w:rsidR="00EE3F2A" w:rsidRPr="003E0AD6">
        <w:t>,</w:t>
      </w:r>
      <w:r w:rsidR="00775BC4" w:rsidRPr="003E0AD6">
        <w:t xml:space="preserve"> apparu dans les années 1960, est une mesure de protection sociale ayant pour objectif de lutter contre la pauvreté</w:t>
      </w:r>
      <w:r w:rsidR="00C25A3C" w:rsidRPr="003E0AD6">
        <w:t xml:space="preserve"> </w:t>
      </w:r>
      <w:r w:rsidR="00E755B7" w:rsidRPr="003E0AD6">
        <w:t>(OCDE</w:t>
      </w:r>
      <w:r w:rsidR="00C25A3C" w:rsidRPr="003E0AD6">
        <w:t xml:space="preserve"> </w:t>
      </w:r>
      <w:r w:rsidR="00E755B7" w:rsidRPr="003E0AD6">
        <w:t>2017;</w:t>
      </w:r>
      <w:r w:rsidR="00EE3F2A" w:rsidRPr="003E0AD6">
        <w:t xml:space="preserve"> </w:t>
      </w:r>
      <w:r w:rsidR="00EA7CC0">
        <w:t xml:space="preserve">Boucher, </w:t>
      </w:r>
      <w:r w:rsidR="00E755B7" w:rsidRPr="003E0AD6">
        <w:t xml:space="preserve"> 2013;</w:t>
      </w:r>
      <w:r w:rsidR="00EE3F2A" w:rsidRPr="003E0AD6">
        <w:t xml:space="preserve"> Groulx</w:t>
      </w:r>
      <w:r w:rsidR="00E755B7" w:rsidRPr="003E0AD6">
        <w:t>, 2005</w:t>
      </w:r>
      <w:r w:rsidR="003301B5">
        <w:t xml:space="preserve">; </w:t>
      </w:r>
      <w:r w:rsidR="003301B5" w:rsidRPr="003301B5">
        <w:t>Kenelly</w:t>
      </w:r>
      <w:r w:rsidR="003301B5">
        <w:t xml:space="preserve">, </w:t>
      </w:r>
      <w:r w:rsidR="003301B5" w:rsidRPr="003301B5">
        <w:t>2017</w:t>
      </w:r>
      <w:r w:rsidR="00E755B7" w:rsidRPr="003E0AD6">
        <w:t>)</w:t>
      </w:r>
      <w:r w:rsidR="00BA0E9A">
        <w:t>.</w:t>
      </w:r>
    </w:p>
    <w:p w:rsidR="0059686F" w:rsidRPr="00E9191C" w:rsidRDefault="00F96CBE" w:rsidP="00EE05DB">
      <w:pPr>
        <w:rPr>
          <w:b/>
        </w:rPr>
      </w:pPr>
      <w:r w:rsidRPr="003E0AD6">
        <w:t>De nos jours, au Canada, tout comme dans les pays de l'OCDE, cette mesure de protection sociale suscite beaucoup d'attention</w:t>
      </w:r>
      <w:r w:rsidR="00C06204" w:rsidRPr="003E0AD6">
        <w:t xml:space="preserve"> non seulement</w:t>
      </w:r>
      <w:r w:rsidRPr="003E0AD6">
        <w:t xml:space="preserve"> dans les débats, mais</w:t>
      </w:r>
      <w:r w:rsidR="002B48B6" w:rsidRPr="003E0AD6">
        <w:t xml:space="preserve"> </w:t>
      </w:r>
      <w:r w:rsidR="002B48B6" w:rsidRPr="003E0AD6">
        <w:lastRenderedPageBreak/>
        <w:t>surtout</w:t>
      </w:r>
      <w:r w:rsidR="006C4AB9" w:rsidRPr="003E0AD6">
        <w:t>,</w:t>
      </w:r>
      <w:r w:rsidRPr="003E0AD6">
        <w:t xml:space="preserve"> certain</w:t>
      </w:r>
      <w:r w:rsidR="00C06204" w:rsidRPr="003E0AD6">
        <w:t>s</w:t>
      </w:r>
      <w:r w:rsidRPr="003E0AD6">
        <w:t xml:space="preserve"> gouvernements entreprennent des projets pilotes ayant pour objectifs l'évaluation de cette politique sur</w:t>
      </w:r>
      <w:r w:rsidR="00B97A4B">
        <w:t xml:space="preserve"> la diminution de la pauvreté et de façon succincte, sur</w:t>
      </w:r>
      <w:r w:rsidRPr="003E0AD6">
        <w:t xml:space="preserve"> le bien être social</w:t>
      </w:r>
      <w:r w:rsidR="0023705A" w:rsidRPr="003E0AD6">
        <w:t xml:space="preserve"> (</w:t>
      </w:r>
      <w:r w:rsidR="00F02D64" w:rsidRPr="003E0AD6">
        <w:t>OCDE, 2017; Groulx, 200</w:t>
      </w:r>
      <w:r w:rsidR="00CF596A" w:rsidRPr="003E0AD6">
        <w:t xml:space="preserve">5; </w:t>
      </w:r>
      <w:r w:rsidR="002D6616">
        <w:t xml:space="preserve">Pelletier, </w:t>
      </w:r>
      <w:r w:rsidR="00CF596A" w:rsidRPr="003E0AD6">
        <w:t>1975)</w:t>
      </w:r>
      <w:r w:rsidR="004B7335">
        <w:t>.</w:t>
      </w:r>
      <w:r w:rsidR="00FF3D5A">
        <w:t xml:space="preserve"> </w:t>
      </w:r>
      <w:r w:rsidR="00FF3D5A" w:rsidRPr="00E9191C">
        <w:rPr>
          <w:b/>
        </w:rPr>
        <w:t>A ce titre, une politique de RMG a pour objectif</w:t>
      </w:r>
      <w:r w:rsidR="00836570">
        <w:rPr>
          <w:b/>
        </w:rPr>
        <w:t>s</w:t>
      </w:r>
      <w:r w:rsidR="00FF3D5A" w:rsidRPr="00E9191C">
        <w:rPr>
          <w:b/>
        </w:rPr>
        <w:t xml:space="preserve"> de réduire la pauvreté</w:t>
      </w:r>
      <w:r w:rsidR="00836570">
        <w:rPr>
          <w:b/>
        </w:rPr>
        <w:t xml:space="preserve"> et les inégalités</w:t>
      </w:r>
      <w:r w:rsidR="00FF3D5A" w:rsidRPr="00E9191C">
        <w:rPr>
          <w:b/>
        </w:rPr>
        <w:t xml:space="preserve">, mais aussi </w:t>
      </w:r>
      <w:r w:rsidR="00E9191C" w:rsidRPr="00E9191C">
        <w:rPr>
          <w:b/>
        </w:rPr>
        <w:t>de favoriser l'offre de travail afin de contribuer à la croissance économique</w:t>
      </w:r>
      <w:r w:rsidR="00B3151A">
        <w:rPr>
          <w:b/>
        </w:rPr>
        <w:t>, d'où l'amélioration</w:t>
      </w:r>
      <w:r w:rsidR="00E146B7">
        <w:rPr>
          <w:b/>
        </w:rPr>
        <w:t xml:space="preserve"> du niveau de vie.</w:t>
      </w:r>
    </w:p>
    <w:p w:rsidR="00894EFE" w:rsidRPr="00894EFE" w:rsidRDefault="0059686F" w:rsidP="00894EFE">
      <w:pPr>
        <w:rPr>
          <w:b/>
        </w:rPr>
      </w:pPr>
      <w:r>
        <w:t>Au canada, à la demande du Comité Fédéral des Finances</w:t>
      </w:r>
      <w:r w:rsidR="001155CA">
        <w:t>,</w:t>
      </w:r>
      <w:r w:rsidR="00662912">
        <w:t xml:space="preserve"> </w:t>
      </w:r>
      <w:r>
        <w:t>le gouvernement fédéral analyse la possibilité de la mise en œuvre d'un projet p</w:t>
      </w:r>
      <w:r w:rsidR="004A33B9">
        <w:t>ilote de revenu minimum garanti.</w:t>
      </w:r>
      <w:r w:rsidR="00273C7E">
        <w:t xml:space="preserve"> </w:t>
      </w:r>
      <w:r w:rsidR="00D968BA">
        <w:t>L</w:t>
      </w:r>
      <w:r w:rsidR="00176BE0">
        <w:t>a province de l'Ontario</w:t>
      </w:r>
      <w:r w:rsidR="00825B9E">
        <w:t xml:space="preserve"> entreprend un projet pilote</w:t>
      </w:r>
      <w:r w:rsidR="00D968BA">
        <w:t xml:space="preserve"> en Avril 2017</w:t>
      </w:r>
      <w:r w:rsidR="009B3B80">
        <w:t>, qui aura une durée de trois ans</w:t>
      </w:r>
      <w:r w:rsidR="00825B9E">
        <w:t>. Québec analyse la possibilité de la mise en œuvre d'une telle politique dans la province.</w:t>
      </w:r>
      <w:r w:rsidR="00D968BA">
        <w:t xml:space="preserve"> Pour certains </w:t>
      </w:r>
      <w:r w:rsidR="00096E18">
        <w:t>Canadiens</w:t>
      </w:r>
      <w:r w:rsidR="00D968BA">
        <w:t>, un programme de revenu minimum garanti permettrait de réduire la pauvreté mais coûterait cher</w:t>
      </w:r>
      <w:r w:rsidR="00273C7E">
        <w:t>. (</w:t>
      </w:r>
      <w:r w:rsidR="00CC3CC2">
        <w:t>Voir</w:t>
      </w:r>
      <w:r w:rsidR="00273C7E">
        <w:t xml:space="preserve"> annexe A pour l'estimation des coûts).</w:t>
      </w:r>
      <w:r w:rsidR="00D968BA">
        <w:t xml:space="preserve"> Pour d'autres, une telle politique</w:t>
      </w:r>
      <w:r w:rsidR="00AB36D8">
        <w:t xml:space="preserve"> réduirait la bureaucratie mais</w:t>
      </w:r>
      <w:r w:rsidR="00D968BA">
        <w:t xml:space="preserve"> maintiendrait</w:t>
      </w:r>
      <w:r w:rsidR="00AB36D8">
        <w:t xml:space="preserve"> les bénéficiaires dans la dépendance à l'assistance sociale.</w:t>
      </w:r>
      <w:r w:rsidR="00C42447">
        <w:t xml:space="preserve"> Selon un sondage publié par Agnus Reid Institute, 60% des répondants seraient en faveur de la mise en œuvre de cette politique alors que les 2/3 pensent qu'</w:t>
      </w:r>
      <w:r w:rsidR="00D5207C">
        <w:t>elle</w:t>
      </w:r>
      <w:r w:rsidR="00C42447">
        <w:t xml:space="preserve"> découragerait les bénéficiaires de travailler</w:t>
      </w:r>
      <w:r w:rsidR="003F09F9">
        <w:t xml:space="preserve"> </w:t>
      </w:r>
      <w:r w:rsidR="00A667EB">
        <w:t>(</w:t>
      </w:r>
      <w:r w:rsidR="00262FEC">
        <w:t>Lapresse</w:t>
      </w:r>
      <w:r w:rsidR="0057252B">
        <w:t>, 2016</w:t>
      </w:r>
      <w:r w:rsidR="00585EB6">
        <w:t>;</w:t>
      </w:r>
      <w:r w:rsidR="00D91B14">
        <w:t xml:space="preserve"> </w:t>
      </w:r>
      <w:r w:rsidR="00D91B14" w:rsidRPr="00D91B14">
        <w:t>Wolfson,</w:t>
      </w:r>
      <w:r w:rsidR="00D91B14">
        <w:t xml:space="preserve"> </w:t>
      </w:r>
      <w:r w:rsidR="00585EB6">
        <w:t>2018</w:t>
      </w:r>
      <w:r w:rsidR="0057252B">
        <w:t>)</w:t>
      </w:r>
      <w:r w:rsidR="003E73DB">
        <w:t>.</w:t>
      </w:r>
      <w:r w:rsidR="00972EB3">
        <w:t xml:space="preserve"> Une politique de revenu minimum garanti serait</w:t>
      </w:r>
      <w:r w:rsidR="00936ECA">
        <w:t xml:space="preserve"> </w:t>
      </w:r>
      <w:r w:rsidR="00972EB3">
        <w:t>plus simple à gérer</w:t>
      </w:r>
      <w:r w:rsidR="00BC74F8">
        <w:t xml:space="preserve"> mais</w:t>
      </w:r>
      <w:r w:rsidR="009A2575">
        <w:t xml:space="preserve"> non seulement </w:t>
      </w:r>
      <w:r w:rsidR="00BC74F8">
        <w:t>engendrait des coûts</w:t>
      </w:r>
      <w:r w:rsidR="0020584D">
        <w:t xml:space="preserve"> directs</w:t>
      </w:r>
      <w:r w:rsidR="00BC74F8">
        <w:t xml:space="preserve"> plus élevés</w:t>
      </w:r>
      <w:r w:rsidR="00972EB3">
        <w:t xml:space="preserve"> comparativement </w:t>
      </w:r>
      <w:r w:rsidR="00E37685">
        <w:t>à de nombreuses</w:t>
      </w:r>
      <w:r w:rsidR="00972EB3">
        <w:t xml:space="preserve"> </w:t>
      </w:r>
      <w:r w:rsidR="00CC3CC2">
        <w:t>politiques d'assistance sociale actuelle</w:t>
      </w:r>
      <w:r w:rsidR="009A2575" w:rsidRPr="00C357EB">
        <w:rPr>
          <w:b/>
        </w:rPr>
        <w:t>, mais aussi soulèverait le problème de l'information asymétrique</w:t>
      </w:r>
      <w:r w:rsidR="009A2575">
        <w:t>.</w:t>
      </w:r>
      <w:r w:rsidR="008E4592" w:rsidRPr="008E4592">
        <w:rPr>
          <w:b/>
        </w:rPr>
        <w:t xml:space="preserve"> </w:t>
      </w:r>
      <w:r w:rsidR="008E4592">
        <w:rPr>
          <w:b/>
        </w:rPr>
        <w:t>En effet, selon</w:t>
      </w:r>
      <w:r w:rsidR="008A6463" w:rsidRPr="008A6463">
        <w:rPr>
          <w:b/>
        </w:rPr>
        <w:t xml:space="preserve"> Stiglitz</w:t>
      </w:r>
      <w:r w:rsidR="008A6463">
        <w:rPr>
          <w:b/>
        </w:rPr>
        <w:t xml:space="preserve"> (</w:t>
      </w:r>
      <w:r w:rsidR="008A6463" w:rsidRPr="008A6463">
        <w:rPr>
          <w:b/>
        </w:rPr>
        <w:t>2002)</w:t>
      </w:r>
      <w:r w:rsidR="008A6463">
        <w:rPr>
          <w:b/>
        </w:rPr>
        <w:t xml:space="preserve"> et </w:t>
      </w:r>
      <w:r w:rsidR="008A6463" w:rsidRPr="00EB3547">
        <w:rPr>
          <w:b/>
        </w:rPr>
        <w:t>Auronen</w:t>
      </w:r>
      <w:r w:rsidR="008A6463">
        <w:rPr>
          <w:b/>
        </w:rPr>
        <w:t xml:space="preserve"> (2003),</w:t>
      </w:r>
      <w:r w:rsidR="00C85EF2">
        <w:rPr>
          <w:b/>
        </w:rPr>
        <w:t xml:space="preserve"> d'après la théorie de l'information asymétrique ayant trait au marché du travail, </w:t>
      </w:r>
      <w:r w:rsidR="008A6463">
        <w:rPr>
          <w:b/>
        </w:rPr>
        <w:t xml:space="preserve"> puisqu</w:t>
      </w:r>
      <w:r w:rsidR="00C85EF2">
        <w:rPr>
          <w:b/>
        </w:rPr>
        <w:t>e les</w:t>
      </w:r>
      <w:r w:rsidR="008A6463">
        <w:rPr>
          <w:b/>
        </w:rPr>
        <w:t xml:space="preserve"> employeur</w:t>
      </w:r>
      <w:r w:rsidR="00C85EF2">
        <w:rPr>
          <w:b/>
        </w:rPr>
        <w:t>s</w:t>
      </w:r>
      <w:r w:rsidR="008A6463">
        <w:rPr>
          <w:b/>
        </w:rPr>
        <w:t xml:space="preserve"> ne peu</w:t>
      </w:r>
      <w:r w:rsidR="00C85EF2">
        <w:rPr>
          <w:b/>
        </w:rPr>
        <w:t>vent</w:t>
      </w:r>
      <w:r w:rsidR="008A6463">
        <w:rPr>
          <w:b/>
        </w:rPr>
        <w:t xml:space="preserve"> observer que de façon imparfaite les employés qu'il</w:t>
      </w:r>
      <w:r w:rsidR="00C85EF2">
        <w:rPr>
          <w:b/>
        </w:rPr>
        <w:t>s</w:t>
      </w:r>
      <w:r w:rsidR="008A6463">
        <w:rPr>
          <w:b/>
        </w:rPr>
        <w:t xml:space="preserve"> embauche</w:t>
      </w:r>
      <w:r w:rsidR="00C85EF2">
        <w:rPr>
          <w:b/>
        </w:rPr>
        <w:t>nt</w:t>
      </w:r>
      <w:r w:rsidR="008A6463">
        <w:rPr>
          <w:b/>
        </w:rPr>
        <w:t>, alors, ce</w:t>
      </w:r>
      <w:r w:rsidR="00C85EF2">
        <w:rPr>
          <w:b/>
        </w:rPr>
        <w:t>s</w:t>
      </w:r>
      <w:r w:rsidR="008A6463">
        <w:rPr>
          <w:b/>
        </w:rPr>
        <w:t xml:space="preserve"> employeur</w:t>
      </w:r>
      <w:r w:rsidR="00C85EF2">
        <w:rPr>
          <w:b/>
        </w:rPr>
        <w:t>s</w:t>
      </w:r>
      <w:r w:rsidR="008A6463">
        <w:rPr>
          <w:b/>
        </w:rPr>
        <w:t xml:space="preserve"> fixe</w:t>
      </w:r>
      <w:r w:rsidR="001362B8">
        <w:rPr>
          <w:b/>
        </w:rPr>
        <w:t>rai</w:t>
      </w:r>
      <w:r w:rsidR="00C85EF2">
        <w:rPr>
          <w:b/>
        </w:rPr>
        <w:t>en</w:t>
      </w:r>
      <w:r w:rsidR="001362B8">
        <w:rPr>
          <w:b/>
        </w:rPr>
        <w:t>t</w:t>
      </w:r>
      <w:r w:rsidR="008A6463">
        <w:rPr>
          <w:b/>
        </w:rPr>
        <w:t xml:space="preserve"> des </w:t>
      </w:r>
      <w:r w:rsidR="008A6463">
        <w:rPr>
          <w:b/>
        </w:rPr>
        <w:lastRenderedPageBreak/>
        <w:t>salaires élevés pour attirer les</w:t>
      </w:r>
      <w:r w:rsidR="00A64D8C">
        <w:rPr>
          <w:b/>
        </w:rPr>
        <w:t xml:space="preserve"> </w:t>
      </w:r>
      <w:r w:rsidR="008A6463">
        <w:rPr>
          <w:b/>
        </w:rPr>
        <w:t>employés</w:t>
      </w:r>
      <w:r w:rsidR="00A64D8C">
        <w:rPr>
          <w:b/>
        </w:rPr>
        <w:t xml:space="preserve"> à productivité </w:t>
      </w:r>
      <w:r w:rsidR="00D772DD">
        <w:rPr>
          <w:b/>
        </w:rPr>
        <w:t>efficace</w:t>
      </w:r>
      <w:r w:rsidR="008A6463">
        <w:rPr>
          <w:b/>
        </w:rPr>
        <w:t xml:space="preserve"> à savoir les employés qualif</w:t>
      </w:r>
      <w:r w:rsidR="00A64D8C">
        <w:rPr>
          <w:b/>
        </w:rPr>
        <w:t>i</w:t>
      </w:r>
      <w:r w:rsidR="008A6463">
        <w:rPr>
          <w:b/>
        </w:rPr>
        <w:t>és</w:t>
      </w:r>
      <w:r w:rsidR="00A64D8C">
        <w:rPr>
          <w:b/>
        </w:rPr>
        <w:t>.</w:t>
      </w:r>
      <w:r w:rsidR="00D772DD">
        <w:rPr>
          <w:b/>
        </w:rPr>
        <w:t xml:space="preserve"> Alors, dans le cas où l'offre de travail serait supérieure à la demande de travail, on assiste</w:t>
      </w:r>
      <w:r w:rsidR="00C85EF2">
        <w:rPr>
          <w:b/>
        </w:rPr>
        <w:t>rait</w:t>
      </w:r>
      <w:r w:rsidR="00D772DD">
        <w:rPr>
          <w:b/>
        </w:rPr>
        <w:t xml:space="preserve"> à une situation où il y aurait du chômage involontaire</w:t>
      </w:r>
      <w:r w:rsidR="000A074F">
        <w:rPr>
          <w:b/>
        </w:rPr>
        <w:t xml:space="preserve">. C'est pourquoi </w:t>
      </w:r>
      <w:r w:rsidR="00C85EF2" w:rsidRPr="00894EFE">
        <w:rPr>
          <w:b/>
        </w:rPr>
        <w:t>on voudrait viser certains groupes de personnes identifiables qui ont du mal à avoir accès au marché du travail, à l'instar des personnes handicapées ou les familles monoparentales avec des enfants en bas âge parce que le taux de pauvreté est élevé pour ces groupes de personnes qui n'ont pas un diplôme d'études universitaires c'est à dire qui ont un manque de qualification pour avoir acc</w:t>
      </w:r>
      <w:r w:rsidR="000A074F">
        <w:rPr>
          <w:b/>
        </w:rPr>
        <w:t>ès aux emplois bien rémunérés. Par ailleurs, il s</w:t>
      </w:r>
      <w:r w:rsidR="00CE3C1A" w:rsidRPr="00C357EB">
        <w:rPr>
          <w:b/>
        </w:rPr>
        <w:t xml:space="preserve">erait </w:t>
      </w:r>
      <w:r w:rsidR="000A074F">
        <w:rPr>
          <w:b/>
        </w:rPr>
        <w:t xml:space="preserve">aussi </w:t>
      </w:r>
      <w:r w:rsidR="00CE3C1A" w:rsidRPr="00C357EB">
        <w:rPr>
          <w:b/>
        </w:rPr>
        <w:t xml:space="preserve">difficile de mettre en œuvre une politique de revenu minimum garanti parce qu'elle pourrait créer des </w:t>
      </w:r>
      <w:r w:rsidR="002906BC" w:rsidRPr="00C357EB">
        <w:rPr>
          <w:b/>
        </w:rPr>
        <w:t>distorsions</w:t>
      </w:r>
      <w:r w:rsidR="000A074F">
        <w:rPr>
          <w:b/>
        </w:rPr>
        <w:t xml:space="preserve"> sur le marché du travail pour les emplois non qualifiés dans le sens où si </w:t>
      </w:r>
      <w:r w:rsidR="00517BAB">
        <w:rPr>
          <w:b/>
        </w:rPr>
        <w:t>l</w:t>
      </w:r>
      <w:r w:rsidR="000A074F">
        <w:rPr>
          <w:b/>
        </w:rPr>
        <w:t>e RMG était élevé, il pourrait nuire à l'offre de travail des non bien nantis.</w:t>
      </w:r>
      <w:r w:rsidR="00E8346A" w:rsidRPr="00C357EB">
        <w:rPr>
          <w:b/>
        </w:rPr>
        <w:t xml:space="preserve"> </w:t>
      </w:r>
    </w:p>
    <w:p w:rsidR="009B28E3" w:rsidRDefault="00FA1025" w:rsidP="006A185D">
      <w:r w:rsidRPr="003E0AD6">
        <w:t>Dans le cadre de notre analyse, nous voulons savoir les effets de la mise en œuvre d'une politique</w:t>
      </w:r>
      <w:r w:rsidR="00BA6E99">
        <w:t xml:space="preserve"> de revenu minimum garanti</w:t>
      </w:r>
      <w:r w:rsidRPr="003E0AD6">
        <w:t xml:space="preserve"> sur la pauvreté et les inégalités, la participation au marché du travail, l'emploi et la croissance économique. Faut-il adopter une politique de revenu minimum garanti </w:t>
      </w:r>
      <w:r w:rsidR="0033279B">
        <w:t>en Ontario</w:t>
      </w:r>
      <w:r w:rsidRPr="003E0AD6">
        <w:t>?</w:t>
      </w:r>
      <w:r w:rsidR="00F179B9">
        <w:t xml:space="preserve"> D'après notre analyse</w:t>
      </w:r>
      <w:r w:rsidR="006773DD">
        <w:t xml:space="preserve"> </w:t>
      </w:r>
      <w:r w:rsidR="00F179B9">
        <w:t xml:space="preserve">ainsi que </w:t>
      </w:r>
      <w:r w:rsidR="009F1684">
        <w:t>les comparaisons des</w:t>
      </w:r>
      <w:r w:rsidR="008048C4">
        <w:t xml:space="preserve"> coûts, </w:t>
      </w:r>
      <w:r w:rsidR="009F1684">
        <w:t>d</w:t>
      </w:r>
      <w:r w:rsidR="008048C4">
        <w:t xml:space="preserve">es avantages et inconvénients des différentes formes de revenu minimum garanti y compris </w:t>
      </w:r>
      <w:r w:rsidR="009F1684">
        <w:t>l'analyse de leurs</w:t>
      </w:r>
      <w:r w:rsidR="008048C4">
        <w:t xml:space="preserve"> effets sur la pauvreté et la participation au marché du travail, nous trouvons que l'Ontario devrait adopter un revenu minimum garanti avec </w:t>
      </w:r>
      <w:r w:rsidR="009E6FE7">
        <w:t>prime pour</w:t>
      </w:r>
      <w:r w:rsidR="008048C4">
        <w:t xml:space="preserve"> l'emploi pour compléter</w:t>
      </w:r>
      <w:r w:rsidR="00F04388">
        <w:t xml:space="preserve">  ou remplacer</w:t>
      </w:r>
      <w:r w:rsidR="008048C4">
        <w:t xml:space="preserve"> le systèm</w:t>
      </w:r>
      <w:r w:rsidR="00301019">
        <w:t>e d'assistance sociale actuelle fondé sur l'impôt négatif.</w:t>
      </w:r>
    </w:p>
    <w:p w:rsidR="00F47653" w:rsidRPr="003E0AD6" w:rsidRDefault="00B86B0A" w:rsidP="00EE05DB">
      <w:r>
        <w:t>M</w:t>
      </w:r>
      <w:r w:rsidR="00384355" w:rsidRPr="003E0AD6">
        <w:t xml:space="preserve">algré la volonté des gouvernements de réduire </w:t>
      </w:r>
      <w:r w:rsidR="000C375E">
        <w:t>l'indigence</w:t>
      </w:r>
      <w:r w:rsidR="00384355" w:rsidRPr="003E0AD6">
        <w:t xml:space="preserve"> et de lutter contre l'exclusion sociale, on se demande si cette politique serait </w:t>
      </w:r>
      <w:r w:rsidR="00F3591C" w:rsidRPr="003E0AD6">
        <w:t>manifestement</w:t>
      </w:r>
      <w:r w:rsidR="00384355" w:rsidRPr="003E0AD6">
        <w:t xml:space="preserve"> un bon instrument de lutte </w:t>
      </w:r>
      <w:r w:rsidR="00384355" w:rsidRPr="003E0AD6">
        <w:lastRenderedPageBreak/>
        <w:t>contre la pauvreté</w:t>
      </w:r>
      <w:r w:rsidR="00F3591C" w:rsidRPr="003E0AD6">
        <w:t xml:space="preserve"> et l'inégalité comme certains le soutiennent, ou aurait-elle l'effet contraire à savoir maintenir les non bien nanti</w:t>
      </w:r>
      <w:r w:rsidR="0014537A" w:rsidRPr="003E0AD6">
        <w:t>s dans une trappe de pauvreté?</w:t>
      </w:r>
      <w:r w:rsidR="00254343" w:rsidRPr="00254343">
        <w:t xml:space="preserve"> </w:t>
      </w:r>
      <w:r w:rsidR="00254343">
        <w:t>Quelles sont les différentes formes de revenu minimum garanti?</w:t>
      </w:r>
      <w:r w:rsidR="008A1D63">
        <w:t xml:space="preserve"> </w:t>
      </w:r>
      <w:r w:rsidR="008A1D63" w:rsidRPr="002C7FA6">
        <w:rPr>
          <w:b/>
        </w:rPr>
        <w:t>Par ailleurs, on pose des questions sur la stratégie actuelle par c</w:t>
      </w:r>
      <w:r w:rsidR="001F4953" w:rsidRPr="002C7FA6">
        <w:rPr>
          <w:b/>
        </w:rPr>
        <w:t xml:space="preserve">e qu'on constate d'une part que </w:t>
      </w:r>
      <w:r w:rsidR="008A1D63" w:rsidRPr="002C7FA6">
        <w:rPr>
          <w:b/>
        </w:rPr>
        <w:t>le nombre de béné</w:t>
      </w:r>
      <w:r w:rsidR="001F4953" w:rsidRPr="002C7FA6">
        <w:rPr>
          <w:b/>
        </w:rPr>
        <w:t>ficiaires d'assistance sociale a augmenté de façon considérable, et d'autre part, les dépenses relatives au programme d'aide sociale</w:t>
      </w:r>
      <w:r w:rsidR="002C7FA6" w:rsidRPr="002C7FA6">
        <w:rPr>
          <w:b/>
        </w:rPr>
        <w:t xml:space="preserve"> ont aussi augmenté considérablement; mais les résultats du système actuel ne sont pas manifestement à la hauteur (</w:t>
      </w:r>
      <w:r w:rsidR="002C7FA6" w:rsidRPr="00C357EB">
        <w:rPr>
          <w:b/>
        </w:rPr>
        <w:t>Sheikh, 2015</w:t>
      </w:r>
      <w:r w:rsidR="002C7FA6">
        <w:rPr>
          <w:b/>
        </w:rPr>
        <w:t>).</w:t>
      </w:r>
      <w:r w:rsidR="00ED6D52">
        <w:rPr>
          <w:b/>
        </w:rPr>
        <w:t xml:space="preserve"> D'où la nécessité de revoir ce système. Cela dit, p</w:t>
      </w:r>
      <w:r w:rsidR="00F24335" w:rsidRPr="00C357EB">
        <w:rPr>
          <w:b/>
        </w:rPr>
        <w:t>uisque le nombre d'assistés sociaux ainsi que les coûts d'assistance sociale ne cessent d'augmenter (voir tableau VI.2),</w:t>
      </w:r>
      <w:r w:rsidR="00F24335">
        <w:t xml:space="preserve"> d</w:t>
      </w:r>
      <w:r w:rsidR="00F3591C" w:rsidRPr="003E0AD6">
        <w:t>evrait-on remplacer tout le système d'aide social</w:t>
      </w:r>
      <w:r w:rsidR="00A10F81" w:rsidRPr="003E0AD6">
        <w:t>e</w:t>
      </w:r>
      <w:r w:rsidR="00F3591C" w:rsidRPr="003E0AD6">
        <w:t xml:space="preserve"> actuel</w:t>
      </w:r>
      <w:r w:rsidR="003F5E6B">
        <w:t>le</w:t>
      </w:r>
      <w:r w:rsidR="00F3591C" w:rsidRPr="003E0AD6">
        <w:t xml:space="preserve"> par un système de revenu minimum garanti? </w:t>
      </w:r>
      <w:r w:rsidR="000034E7" w:rsidRPr="003E0AD6">
        <w:t xml:space="preserve"> </w:t>
      </w:r>
      <w:r w:rsidR="00F3591C" w:rsidRPr="003E0AD6">
        <w:t>(</w:t>
      </w:r>
      <w:r w:rsidR="005B3891" w:rsidRPr="003E0AD6">
        <w:t>OCDE</w:t>
      </w:r>
      <w:r w:rsidR="00F3591C" w:rsidRPr="003E0AD6">
        <w:t>, 2017; Bouc</w:t>
      </w:r>
      <w:r w:rsidR="00B43C30">
        <w:t xml:space="preserve">her, </w:t>
      </w:r>
      <w:r w:rsidR="00F3591C" w:rsidRPr="003E0AD6">
        <w:t>2</w:t>
      </w:r>
      <w:r w:rsidR="0014537A" w:rsidRPr="003E0AD6">
        <w:t>013</w:t>
      </w:r>
      <w:r w:rsidR="00B43C30">
        <w:t xml:space="preserve">; </w:t>
      </w:r>
      <w:r w:rsidR="00F3591C" w:rsidRPr="003E0AD6">
        <w:t>Ségal</w:t>
      </w:r>
      <w:r w:rsidR="00B43C30">
        <w:t xml:space="preserve">, 2016; Godbout et St-Cerny, </w:t>
      </w:r>
      <w:r w:rsidR="00ED130F" w:rsidRPr="003E0AD6">
        <w:t>2016</w:t>
      </w:r>
      <w:r w:rsidR="00F3591C" w:rsidRPr="003E0AD6">
        <w:t>;</w:t>
      </w:r>
      <w:r w:rsidR="00B43C30">
        <w:t xml:space="preserve"> </w:t>
      </w:r>
      <w:r w:rsidR="0014537A" w:rsidRPr="003E0AD6">
        <w:t xml:space="preserve">Groulx, </w:t>
      </w:r>
      <w:r w:rsidR="000034E7" w:rsidRPr="003E0AD6">
        <w:t xml:space="preserve">2005; </w:t>
      </w:r>
      <w:r w:rsidR="0014537A" w:rsidRPr="003E0AD6">
        <w:t>Vanderborght, 2001</w:t>
      </w:r>
      <w:r w:rsidR="003F494C" w:rsidRPr="003E0AD6">
        <w:t xml:space="preserve">; Sanchez, </w:t>
      </w:r>
      <w:r w:rsidR="00A33F6D" w:rsidRPr="003E0AD6">
        <w:t>2005; Nauze Fichet, 2008</w:t>
      </w:r>
      <w:r w:rsidR="00D47E6A">
        <w:t xml:space="preserve">; </w:t>
      </w:r>
      <w:r w:rsidR="00D47E6A" w:rsidRPr="00D47E6A">
        <w:t>Macdonald,</w:t>
      </w:r>
      <w:r w:rsidR="00D47E6A">
        <w:t xml:space="preserve"> 2016</w:t>
      </w:r>
      <w:r w:rsidR="00B8544C">
        <w:t xml:space="preserve">; </w:t>
      </w:r>
      <w:r w:rsidR="00B8544C" w:rsidRPr="003E0AD6">
        <w:t>Santé, S</w:t>
      </w:r>
      <w:r w:rsidR="00B8544C">
        <w:t>ociété et Solidarité, 2003</w:t>
      </w:r>
      <w:r w:rsidR="008B5181">
        <w:t xml:space="preserve">; </w:t>
      </w:r>
      <w:r w:rsidR="008B5181" w:rsidRPr="00C357EB">
        <w:rPr>
          <w:b/>
        </w:rPr>
        <w:t>Sheikh, 2015</w:t>
      </w:r>
      <w:r w:rsidR="00B8544C">
        <w:t>)</w:t>
      </w:r>
      <w:r w:rsidR="00D47E6A">
        <w:t xml:space="preserve"> </w:t>
      </w:r>
    </w:p>
    <w:p w:rsidR="00BE30B4" w:rsidRDefault="00E92F4F" w:rsidP="00BE30B4">
      <w:r w:rsidRPr="003E0AD6">
        <w:t>Nous essayer</w:t>
      </w:r>
      <w:r w:rsidR="003A233C">
        <w:t xml:space="preserve">ons de répondre à ces questions non seulement </w:t>
      </w:r>
      <w:r w:rsidRPr="003E0AD6">
        <w:t xml:space="preserve">à la lumière </w:t>
      </w:r>
      <w:r w:rsidR="006271CD">
        <w:t>des</w:t>
      </w:r>
      <w:r w:rsidR="003A233C">
        <w:t xml:space="preserve"> études présentes dans la littérature mais aussi par le biais de notre propre réflexion.</w:t>
      </w:r>
    </w:p>
    <w:p w:rsidR="00BE446B" w:rsidRDefault="00BE446B" w:rsidP="00BE446B">
      <w:r>
        <w:t>Nous allons</w:t>
      </w:r>
      <w:r w:rsidR="00A627A8">
        <w:t xml:space="preserve"> voir </w:t>
      </w:r>
      <w:r>
        <w:t>à la section II</w:t>
      </w:r>
      <w:r w:rsidR="00A627A8">
        <w:t xml:space="preserve"> </w:t>
      </w:r>
      <w:r>
        <w:t>les différentes formes de revenu minimum garanti, à la section III nous présenterons les effets du revenu minimum garanti. A la section IV nous verrons les expériences internationales sur le revenu minimum garanti, à la section V les avantages et inconvénients du revenu minimum garanti. A la section VI, nous voulons savoir si on peut remplacer le programme d'assistance sociale actuelle</w:t>
      </w:r>
      <w:r w:rsidR="00A627A8">
        <w:t xml:space="preserve"> en Ontario</w:t>
      </w:r>
      <w:r>
        <w:t xml:space="preserve"> par une politique de revenu minimum garanti, à la section VII nous faisons des propositions. A la section VIII nous concluons tout en étant en faveur de la mise en œuvre d'un programme </w:t>
      </w:r>
      <w:r>
        <w:lastRenderedPageBreak/>
        <w:t xml:space="preserve">de revenu minimum garanti avec une prime pour </w:t>
      </w:r>
      <w:r w:rsidR="00A627A8">
        <w:t>l'emploi parce qu'il</w:t>
      </w:r>
      <w:r>
        <w:t xml:space="preserve"> permettrait à la fois de diminuer la pauvreté tout en encourageant l'offre de travail.  </w:t>
      </w:r>
    </w:p>
    <w:p w:rsidR="00BE446B" w:rsidRDefault="00BE446B" w:rsidP="00BE30B4"/>
    <w:p w:rsidR="00F03DA1" w:rsidRPr="00BE30B4" w:rsidRDefault="00F03DA1" w:rsidP="00F92340">
      <w:pPr>
        <w:pStyle w:val="Heading1"/>
      </w:pPr>
      <w:bookmarkStart w:id="2" w:name="_Toc530777040"/>
      <w:r w:rsidRPr="00BE30B4">
        <w:t>Différentes formes de revenu minimum garanti</w:t>
      </w:r>
      <w:bookmarkEnd w:id="2"/>
    </w:p>
    <w:p w:rsidR="00BE30B4" w:rsidRDefault="00F03DA1" w:rsidP="00BE30B4">
      <w:r>
        <w:t>I</w:t>
      </w:r>
      <w:r w:rsidRPr="003E0AD6">
        <w:t>l existe plusieurs formes de revenu minimum garanti qui peuvent être mises en œuvre telles que: «l'allocation différentielle, l'allocation dégressive ou impôt négatif, l'allocation uniforme.»</w:t>
      </w:r>
      <w:r w:rsidRPr="00DE12B1">
        <w:t xml:space="preserve"> </w:t>
      </w:r>
      <w:r>
        <w:t>(</w:t>
      </w:r>
      <w:r w:rsidRPr="003E0AD6">
        <w:t>Godbout et St-Cerny,</w:t>
      </w:r>
      <w:r w:rsidR="00BC6CE3" w:rsidRPr="00BC6CE3">
        <w:t xml:space="preserve"> </w:t>
      </w:r>
      <w:r w:rsidR="00BC6CE3">
        <w:t xml:space="preserve">2016; </w:t>
      </w:r>
      <w:r w:rsidRPr="003E0AD6">
        <w:t>Couturier, 2013;</w:t>
      </w:r>
      <w:r>
        <w:t xml:space="preserve"> </w:t>
      </w:r>
      <w:r w:rsidRPr="003E0AD6">
        <w:t>Groulx, 2005</w:t>
      </w:r>
      <w:r>
        <w:t>)</w:t>
      </w:r>
      <w:r w:rsidR="007A7F91">
        <w:t xml:space="preserve"> ainsi que le revenu minimum garanti avec prime à l'emploi.</w:t>
      </w:r>
    </w:p>
    <w:p w:rsidR="00F03DA1" w:rsidRPr="00BE30B4" w:rsidRDefault="00F03DA1" w:rsidP="00FB46FE">
      <w:pPr>
        <w:pStyle w:val="Heading2"/>
      </w:pPr>
      <w:bookmarkStart w:id="3" w:name="_Toc530777041"/>
      <w:r w:rsidRPr="00BE30B4">
        <w:t>Allocation différentielle</w:t>
      </w:r>
      <w:bookmarkEnd w:id="3"/>
    </w:p>
    <w:p w:rsidR="00BE30B4" w:rsidRDefault="00BE2D9D" w:rsidP="00BE30B4">
      <w:r>
        <w:t xml:space="preserve">Selon Godbout et </w:t>
      </w:r>
      <w:r w:rsidR="00F03DA1">
        <w:t>St-Cerny (</w:t>
      </w:r>
      <w:r w:rsidR="00F03DA1" w:rsidRPr="003E0AD6">
        <w:t>2016), l'allocation différentielle est obtenue en ajoutant au revenu gagné par le ménage un certain montant d'argent</w:t>
      </w:r>
      <w:r w:rsidR="008F59CE">
        <w:t>,</w:t>
      </w:r>
      <w:r w:rsidR="00F03DA1" w:rsidRPr="003E0AD6">
        <w:t xml:space="preserve"> jusqu'à ce que la somme d</w:t>
      </w:r>
      <w:r w:rsidR="008F59CE">
        <w:t>es montants totaux que dispose</w:t>
      </w:r>
      <w:r w:rsidR="00F03DA1" w:rsidRPr="003E0AD6">
        <w:t xml:space="preserve"> le ménage atteigne un seuil minimum garanti qui est fixé. A cet effet, lorsque le ménage typique reçoit un revenu marginal au </w:t>
      </w:r>
      <w:r w:rsidR="003F72FA">
        <w:t>dessus</w:t>
      </w:r>
      <w:r w:rsidR="00F03DA1" w:rsidRPr="003E0AD6">
        <w:t xml:space="preserve"> d'un certain seuil, cette somme est déduite du revenu de base. </w:t>
      </w:r>
      <w:r w:rsidR="00F03DA1">
        <w:t>L</w:t>
      </w:r>
      <w:r w:rsidR="00F03DA1" w:rsidRPr="003E0AD6">
        <w:t xml:space="preserve">'aide de dernier recours au Québec  est similaire à une allocation différentielle (Godbout et St-Cerny, 2016; Groulx, 2005; </w:t>
      </w:r>
      <w:r w:rsidR="00F03DA1">
        <w:t>Boucher, 2013</w:t>
      </w:r>
      <w:r w:rsidR="00F03DA1" w:rsidRPr="003E0AD6">
        <w:t>).</w:t>
      </w:r>
    </w:p>
    <w:p w:rsidR="00BE30B4" w:rsidRDefault="00F03DA1" w:rsidP="00FB46FE">
      <w:pPr>
        <w:pStyle w:val="Heading2"/>
      </w:pPr>
      <w:bookmarkStart w:id="4" w:name="_Toc530777042"/>
      <w:r w:rsidRPr="00BE30B4">
        <w:t>Impôt négatif</w:t>
      </w:r>
      <w:bookmarkEnd w:id="4"/>
    </w:p>
    <w:p w:rsidR="00F03DA1" w:rsidRPr="00BE30B4" w:rsidRDefault="00F03DA1" w:rsidP="00F03DA1">
      <w:pPr>
        <w:rPr>
          <w:b/>
        </w:rPr>
      </w:pPr>
      <w:r>
        <w:t xml:space="preserve">Selon </w:t>
      </w:r>
      <w:r w:rsidRPr="003E0AD6">
        <w:t>Godbout et St-Cerny</w:t>
      </w:r>
      <w:r>
        <w:t xml:space="preserve"> (2016) et Groulx (</w:t>
      </w:r>
      <w:r w:rsidRPr="003E0AD6">
        <w:t xml:space="preserve">2005), l'impôt négatif  a été stipulé par les économistes Stigler (1946), Friedman (1962), Tobin et al. (1967), Lampmam (1965, 1968) ainsi que Galbraith (1958). L'impôt négatif avait pour objectif de venir en aide aux </w:t>
      </w:r>
      <w:r w:rsidRPr="003E0AD6">
        <w:lastRenderedPageBreak/>
        <w:t xml:space="preserve">plus démunis sans toutefois créer des distorsions sur le marché du travail ou sans créer une dépendance à l'assistance sociale. </w:t>
      </w:r>
    </w:p>
    <w:p w:rsidR="00F03DA1" w:rsidRPr="003E0AD6" w:rsidRDefault="00F03DA1" w:rsidP="00F03DA1">
      <w:r w:rsidRPr="003E0AD6">
        <w:t>Pour ce faire, l'impôt négatif ou allocation dégressive e</w:t>
      </w:r>
      <w:r w:rsidR="005952C5">
        <w:t>st une allocation dont l'octroi</w:t>
      </w:r>
      <w:r w:rsidRPr="003E0AD6">
        <w:t xml:space="preserve"> diminue lorsque le revenu du prestataire augmente mais dans une proportion différente à l'augmentation du revenu. A ce titre, le gouvernement verse une allocation au bénéficiaire à un certain taux, et au fur et à mesure que son revenu croît, l'allocation diminue et devient nulle quand le revenu du bénéficiaire atteint un certain seuil. (Godbout et </w:t>
      </w:r>
      <w:r>
        <w:t xml:space="preserve">St-Cerny, 2016; </w:t>
      </w:r>
      <w:r w:rsidRPr="003E0AD6">
        <w:t>Groulx, 2005).</w:t>
      </w:r>
    </w:p>
    <w:p w:rsidR="00F03DA1" w:rsidRPr="003E0AD6" w:rsidRDefault="00F03DA1" w:rsidP="00F03DA1">
      <w:r w:rsidRPr="003E0AD6">
        <w:t xml:space="preserve"> Comme exemple relatif à une </w:t>
      </w:r>
      <w:r>
        <w:t xml:space="preserve">allocation dégressive, d'après </w:t>
      </w:r>
      <w:r w:rsidRPr="003E0AD6">
        <w:t xml:space="preserve">Godbout et </w:t>
      </w:r>
      <w:r>
        <w:t>St-Cerny</w:t>
      </w:r>
      <w:r w:rsidRPr="003E0AD6">
        <w:t xml:space="preserve"> </w:t>
      </w:r>
      <w:r>
        <w:t xml:space="preserve"> (</w:t>
      </w:r>
      <w:r w:rsidRPr="003E0AD6">
        <w:t>2016), si on fixe un seuil de revenu à partir duquel l'impôt est positif à 20 000$, et qu'on applique un taux d'impôt négatif de 50%, alors pour une famille qui a  un revenu=0 , cette famille recevra une prestation de 10 000$, car on aura [(20 000 - 0)*50%]=10 000$; cependant</w:t>
      </w:r>
      <w:r w:rsidR="00C433D1">
        <w:t>,</w:t>
      </w:r>
      <w:r w:rsidRPr="003E0AD6">
        <w:t xml:space="preserve"> une famille qui gagne un revenu de travail de 15000$ aura comme impôt négatif de 2 500$, car on aura [(20 000-15 000)*50%]=2 500$.</w:t>
      </w:r>
    </w:p>
    <w:p w:rsidR="00CD10B3" w:rsidRDefault="00F03DA1" w:rsidP="00CD10B3">
      <w:r w:rsidRPr="003E0AD6">
        <w:t xml:space="preserve"> Selon les auteurs, cette politique a l'avantage d'aider les prestataires tout en les incitant à participer au marché du travail. Mais l'instauration d'un tel système demande une « réorganisation complète de l'imposition et de l'aide sociale.» Par ailleurs, les crédits d'impôts qui sont remboursés relativement aux revenus modestes sont considérés comme de l'impôt négatif (Godbout et </w:t>
      </w:r>
      <w:r>
        <w:t xml:space="preserve">St-Cerny, 2016; </w:t>
      </w:r>
      <w:r w:rsidRPr="003E0AD6">
        <w:t>Groulx, 2005; Boucher, 2013</w:t>
      </w:r>
      <w:r>
        <w:t xml:space="preserve">, </w:t>
      </w:r>
      <w:r w:rsidRPr="003E0AD6">
        <w:t>Couturier 2013; Vanderborght, 2001</w:t>
      </w:r>
      <w:r w:rsidR="006765B2">
        <w:t>;</w:t>
      </w:r>
      <w:r w:rsidR="006765B2" w:rsidRPr="006765B2">
        <w:t xml:space="preserve"> </w:t>
      </w:r>
      <w:r w:rsidR="006765B2" w:rsidRPr="003E0AD6">
        <w:t>Rapport final du comité d'expert</w:t>
      </w:r>
      <w:r w:rsidR="006765B2">
        <w:t>s sur le revenu minimum garanti, 2017</w:t>
      </w:r>
      <w:r w:rsidRPr="003E0AD6">
        <w:t>).</w:t>
      </w:r>
    </w:p>
    <w:p w:rsidR="00F03DA1" w:rsidRPr="00CD10B3" w:rsidRDefault="00F03DA1" w:rsidP="00FB46FE">
      <w:pPr>
        <w:pStyle w:val="Heading2"/>
      </w:pPr>
      <w:bookmarkStart w:id="5" w:name="_Toc530777043"/>
      <w:r w:rsidRPr="00CD10B3">
        <w:t>Allocation uniforme ou allocation universelle</w:t>
      </w:r>
      <w:bookmarkEnd w:id="5"/>
    </w:p>
    <w:p w:rsidR="00F03DA1" w:rsidRPr="003E0AD6" w:rsidRDefault="00F03DA1" w:rsidP="00F03DA1">
      <w:r>
        <w:lastRenderedPageBreak/>
        <w:t>L</w:t>
      </w:r>
      <w:r w:rsidRPr="003E0AD6">
        <w:t>'allocation uniforme consiste en un revenu minimum de base appelé revenu minimum universel, revenu de citoyenneté ou dividende social</w:t>
      </w:r>
      <w:r w:rsidR="00BE2D9D">
        <w:t xml:space="preserve"> </w:t>
      </w:r>
      <w:r w:rsidR="00642A12">
        <w:t>(</w:t>
      </w:r>
      <w:r w:rsidRPr="003E0AD6">
        <w:t>Groulx, 2005) et Van Parijs dans (Couturier, 2013</w:t>
      </w:r>
      <w:r>
        <w:t xml:space="preserve">). </w:t>
      </w:r>
      <w:r w:rsidRPr="003E0AD6">
        <w:t>Ce type de  revenu minimum garanti est une mesure de protection sociale associée directement au droit social. Contrairement aux aut</w:t>
      </w:r>
      <w:r w:rsidR="00135D00">
        <w:t>res formes d'assistance sociale</w:t>
      </w:r>
      <w:r w:rsidRPr="003E0AD6">
        <w:t xml:space="preserve"> qui ciblent le</w:t>
      </w:r>
      <w:r>
        <w:t>s populations vulnérables c'est-à-</w:t>
      </w:r>
      <w:r w:rsidRPr="003E0AD6">
        <w:t xml:space="preserve">dire les plus démunis, l'allocation uniforme est accordée à tous indépendamment de la situation financière des individus. </w:t>
      </w:r>
    </w:p>
    <w:p w:rsidR="00CD10B3" w:rsidRDefault="00F03DA1" w:rsidP="00CD10B3">
      <w:r w:rsidRPr="003E0AD6">
        <w:t>Il faut mentionner également que selon les auteurs, cette forme d'allocation n'est pas reliée au travail. Cela dit</w:t>
      </w:r>
      <w:r>
        <w:t>,</w:t>
      </w:r>
      <w:r w:rsidRPr="003E0AD6">
        <w:t xml:space="preserve"> non seulement les chômeurs y ont droit, mais aussi les travailleurs peu importe leurs revenus. Selon Godbout et </w:t>
      </w:r>
      <w:r>
        <w:t xml:space="preserve">St-Cerny </w:t>
      </w:r>
      <w:r w:rsidRPr="003E0AD6">
        <w:t xml:space="preserve">(2016), une telle allocation présenterait un défi énorme à relever, car il faudrait réorganiser entièrement le régime fiscal ainsi que les politiques sociales </w:t>
      </w:r>
      <w:r>
        <w:t>(</w:t>
      </w:r>
      <w:r w:rsidRPr="003E0AD6">
        <w:t>Groulx,</w:t>
      </w:r>
      <w:r>
        <w:t xml:space="preserve"> </w:t>
      </w:r>
      <w:r w:rsidR="0062021A">
        <w:t xml:space="preserve">2005; Godbout et </w:t>
      </w:r>
      <w:r w:rsidRPr="003E0AD6">
        <w:t>St-Cerny, 2016</w:t>
      </w:r>
      <w:r w:rsidR="009A3ADE">
        <w:t>;</w:t>
      </w:r>
      <w:r>
        <w:t xml:space="preserve"> </w:t>
      </w:r>
      <w:r w:rsidRPr="003E0AD6">
        <w:t>Couturier, 2013</w:t>
      </w:r>
      <w:r>
        <w:t>; Amrouni, 2000</w:t>
      </w:r>
      <w:r w:rsidRPr="003E0AD6">
        <w:t>). Ainsi le coût d'une allocation uniforme serait on ne peut plus élevé</w:t>
      </w:r>
      <w:r>
        <w:t xml:space="preserve"> </w:t>
      </w:r>
      <w:r w:rsidR="00B15AF3">
        <w:t>pour le gouvernement.</w:t>
      </w:r>
    </w:p>
    <w:p w:rsidR="004924B5" w:rsidRDefault="004924B5" w:rsidP="0043020B">
      <w:pPr>
        <w:pStyle w:val="Heading2"/>
      </w:pPr>
      <w:bookmarkStart w:id="6" w:name="_Toc530777044"/>
      <w:r>
        <w:t>Le revenu minimum garanti avec prime à l'emploi</w:t>
      </w:r>
      <w:bookmarkEnd w:id="6"/>
    </w:p>
    <w:p w:rsidR="004924B5" w:rsidRDefault="00FA799C" w:rsidP="00CD10B3">
      <w:r>
        <w:t xml:space="preserve">Le revenu minimum garanti </w:t>
      </w:r>
      <w:r w:rsidR="00A846DD">
        <w:t>avec prime à l'emploi</w:t>
      </w:r>
      <w:r w:rsidR="00AD75E8">
        <w:t xml:space="preserve"> est un revenu minimum auquel on ajoute une prime à l'emploi</w:t>
      </w:r>
      <w:r w:rsidR="0032203A">
        <w:t xml:space="preserve"> pour</w:t>
      </w:r>
      <w:r w:rsidR="00057D44">
        <w:t xml:space="preserve"> encourager l'offre au travail des plus démunis</w:t>
      </w:r>
      <w:r w:rsidR="0032203A">
        <w:t>.</w:t>
      </w:r>
      <w:r w:rsidR="00585EC3">
        <w:t xml:space="preserve"> </w:t>
      </w:r>
      <w:r w:rsidR="00436ECB">
        <w:t xml:space="preserve">Elle est </w:t>
      </w:r>
      <w:r w:rsidR="0071354B">
        <w:t>similaire</w:t>
      </w:r>
      <w:r w:rsidR="00436ECB">
        <w:t xml:space="preserve"> à</w:t>
      </w:r>
      <w:r w:rsidR="0071354B">
        <w:t xml:space="preserve"> la politique</w:t>
      </w:r>
      <w:r w:rsidR="00711273">
        <w:t xml:space="preserve"> </w:t>
      </w:r>
      <w:r w:rsidR="0071354B">
        <w:t xml:space="preserve">du </w:t>
      </w:r>
      <w:r w:rsidR="00711273">
        <w:t>« Crédit d'Impôt sur le Revenu Gagné (CIRG)»</w:t>
      </w:r>
      <w:r w:rsidR="00F439D7">
        <w:rPr>
          <w:rStyle w:val="FootnoteReference"/>
        </w:rPr>
        <w:footnoteReference w:id="1"/>
      </w:r>
      <w:r w:rsidR="0071354B">
        <w:t xml:space="preserve"> aux États Unis</w:t>
      </w:r>
      <w:r w:rsidR="00436ECB">
        <w:t xml:space="preserve"> qui </w:t>
      </w:r>
      <w:r w:rsidR="00A846DD">
        <w:t xml:space="preserve">constitue </w:t>
      </w:r>
      <w:r>
        <w:t>une mesure d'impôt négatif partiel accordé aux familles des travailleurs pauvres</w:t>
      </w:r>
      <w:r w:rsidR="00A9079F">
        <w:t>,</w:t>
      </w:r>
      <w:r w:rsidR="00286637">
        <w:t xml:space="preserve"> </w:t>
      </w:r>
      <w:r w:rsidR="006652D5">
        <w:t>ou alors</w:t>
      </w:r>
      <w:r w:rsidR="000E6C7B">
        <w:t xml:space="preserve"> en un </w:t>
      </w:r>
      <w:r w:rsidR="00B14724">
        <w:t>supplément</w:t>
      </w:r>
      <w:r w:rsidR="006652D5">
        <w:t xml:space="preserve"> de revenu de travail pour les familles pauvres prestataires d'assistance sociale comme dans</w:t>
      </w:r>
      <w:r w:rsidR="00135960">
        <w:t xml:space="preserve"> le</w:t>
      </w:r>
      <w:r w:rsidR="0071354B">
        <w:t xml:space="preserve"> Projet d'auto-suffisance</w:t>
      </w:r>
      <w:r w:rsidR="009957CC">
        <w:t xml:space="preserve"> appelé « </w:t>
      </w:r>
      <w:r w:rsidR="00836357" w:rsidRPr="00836357">
        <w:t>Self-</w:t>
      </w:r>
      <w:r w:rsidR="00836357" w:rsidRPr="00836357">
        <w:lastRenderedPageBreak/>
        <w:t>Sufficiency Project</w:t>
      </w:r>
      <w:r w:rsidR="00836357">
        <w:t xml:space="preserve"> (SSP)</w:t>
      </w:r>
      <w:r w:rsidR="009957CC">
        <w:t xml:space="preserve"> »</w:t>
      </w:r>
      <w:r w:rsidR="003623F4">
        <w:t xml:space="preserve"> expérimenté au Canada</w:t>
      </w:r>
      <w:r w:rsidR="00B662A2">
        <w:t xml:space="preserve"> à savoir </w:t>
      </w:r>
      <w:r w:rsidR="003623F4">
        <w:t>en Colombie Britannique et au Nouveau-Brunswick</w:t>
      </w:r>
      <w:r w:rsidR="003206B7">
        <w:t xml:space="preserve"> entre 1992 et 1995</w:t>
      </w:r>
      <w:r w:rsidR="00D90CAC">
        <w:t xml:space="preserve"> (Groulx, 2005)</w:t>
      </w:r>
      <w:r w:rsidR="003206B7">
        <w:t>.</w:t>
      </w:r>
      <w:r w:rsidR="0023573D">
        <w:t xml:space="preserve"> Cela dit</w:t>
      </w:r>
      <w:r w:rsidR="00722523">
        <w:t>,</w:t>
      </w:r>
      <w:r w:rsidR="0023573D">
        <w:t xml:space="preserve"> le revenu minimum</w:t>
      </w:r>
      <w:r w:rsidR="002B6441">
        <w:t xml:space="preserve"> garanti </w:t>
      </w:r>
      <w:r w:rsidR="0023573D">
        <w:t>avec prime à l'emploi a pour objectif de cibler les familles pauvres qui</w:t>
      </w:r>
      <w:r w:rsidR="0053027A">
        <w:t xml:space="preserve"> </w:t>
      </w:r>
      <w:r w:rsidR="0023573D">
        <w:t>entre</w:t>
      </w:r>
      <w:r w:rsidR="0053027A">
        <w:t>nt</w:t>
      </w:r>
      <w:r w:rsidR="0023573D">
        <w:t xml:space="preserve"> sur le marché du travail afin de</w:t>
      </w:r>
      <w:r w:rsidR="0053027A">
        <w:t xml:space="preserve"> réduire la pauvreté des prestataires tout en </w:t>
      </w:r>
      <w:r w:rsidR="0023573D">
        <w:t>favoris</w:t>
      </w:r>
      <w:r w:rsidR="0053027A">
        <w:t>ant</w:t>
      </w:r>
      <w:r w:rsidR="0023573D">
        <w:t xml:space="preserve"> leur incitation</w:t>
      </w:r>
      <w:r w:rsidR="0053027A">
        <w:t xml:space="preserve"> au travail.</w:t>
      </w:r>
      <w:r w:rsidR="00947BCC">
        <w:t xml:space="preserve"> Dans la section III.3, nous analyserons davantage le fonctionnement d'un revenu minimum garanti avec prime à l'emploi ainsi que ses effets sur l'offre de travail. </w:t>
      </w:r>
    </w:p>
    <w:p w:rsidR="00CD10B3" w:rsidRDefault="00454F95" w:rsidP="00F92340">
      <w:pPr>
        <w:pStyle w:val="Heading1"/>
      </w:pPr>
      <w:bookmarkStart w:id="7" w:name="_Toc530777045"/>
      <w:r w:rsidRPr="00CD10B3">
        <w:t>Les effets du revenu minimum garanti</w:t>
      </w:r>
      <w:bookmarkEnd w:id="7"/>
    </w:p>
    <w:p w:rsidR="007F28C9" w:rsidRPr="00CD10B3" w:rsidRDefault="007F28C9" w:rsidP="00FB46FE">
      <w:pPr>
        <w:pStyle w:val="Heading2"/>
      </w:pPr>
      <w:bookmarkStart w:id="8" w:name="_Toc530777046"/>
      <w:r w:rsidRPr="00CD10B3">
        <w:t>Les effets du RMG sur le bien-être social</w:t>
      </w:r>
      <w:bookmarkEnd w:id="8"/>
    </w:p>
    <w:p w:rsidR="00C2248C" w:rsidRPr="003E0AD6" w:rsidRDefault="002A5BF4" w:rsidP="00EE05DB">
      <w:r w:rsidRPr="003E0AD6">
        <w:t>Selon</w:t>
      </w:r>
      <w:r w:rsidR="00495C46">
        <w:t xml:space="preserve"> Bourguignon (</w:t>
      </w:r>
      <w:r w:rsidRPr="003E0AD6">
        <w:t>2001), le système de redistribution optimale est un système qui permet de maximiser le bien être social</w:t>
      </w:r>
      <w:r w:rsidR="0035777B" w:rsidRPr="003E0AD6">
        <w:t xml:space="preserve"> sous la contrainte budgétaire du gouvernement. En ce qui a trait à la redistribution, la fonction de préférences sociales est concave, car la société a de l'aversion face à l'inégalité</w:t>
      </w:r>
      <w:r w:rsidR="00A37404" w:rsidRPr="003E0AD6">
        <w:t xml:space="preserve"> (Bourguignon, 2001)</w:t>
      </w:r>
      <w:r w:rsidR="0035777B" w:rsidRPr="003E0AD6">
        <w:t>.</w:t>
      </w:r>
    </w:p>
    <w:p w:rsidR="008149C4" w:rsidRPr="003E0AD6" w:rsidRDefault="005C4A3E" w:rsidP="00EE05DB">
      <w:r w:rsidRPr="003E0AD6">
        <w:t xml:space="preserve"> </w:t>
      </w:r>
      <w:r w:rsidR="006075C9" w:rsidRPr="003E0AD6">
        <w:t>A cet effet</w:t>
      </w:r>
      <w:r w:rsidRPr="003E0AD6">
        <w:t>, « [...] le bien être social marginal [diminue] avec le niveau de productivité individuel». C'est pourquoi selon l'auteur, si on« [...] impos[e] à la marge un individu dont la productivité est élevée et [qu'on] redistribu</w:t>
      </w:r>
      <w:r w:rsidR="003B239A" w:rsidRPr="003E0AD6">
        <w:t>[</w:t>
      </w:r>
      <w:r w:rsidRPr="003E0AD6">
        <w:t>e</w:t>
      </w:r>
      <w:r w:rsidR="003B239A" w:rsidRPr="003E0AD6">
        <w:t>] le produit de cet impôt à quelqu'un d'autre dont la productivité est faible, [alors] le bien être social devrait augmenter. [En effet], la perte de valeur sociale de la première opération est [..</w:t>
      </w:r>
      <w:r w:rsidR="00EF350E" w:rsidRPr="003E0AD6">
        <w:t>.</w:t>
      </w:r>
      <w:r w:rsidR="003B239A" w:rsidRPr="003E0AD6">
        <w:t>] plus que compensée par le gain de la seconde.» (Bourguignon, 2001). Toutefois,</w:t>
      </w:r>
      <w:r w:rsidR="006075C9" w:rsidRPr="003E0AD6">
        <w:t xml:space="preserve"> le travail du premier individu devient moins payant, ce qui a un impact négatif sur son offre de travail; ce qui réduirait aussi « [...] la base imposable, [</w:t>
      </w:r>
      <w:r w:rsidR="001331C4" w:rsidRPr="003E0AD6">
        <w:t>s'</w:t>
      </w:r>
      <w:r w:rsidR="00C2248C" w:rsidRPr="003E0AD6">
        <w:t>il</w:t>
      </w:r>
      <w:r w:rsidR="006075C9" w:rsidRPr="003E0AD6">
        <w:t xml:space="preserve"> n'y a pas] compensation</w:t>
      </w:r>
      <w:r w:rsidR="00C2248C" w:rsidRPr="003E0AD6">
        <w:t xml:space="preserve"> par la variation de l'offre de </w:t>
      </w:r>
      <w:r w:rsidR="00C2248C" w:rsidRPr="003E0AD6">
        <w:lastRenderedPageBreak/>
        <w:t>travail du second. [Ainsi], la contrainte budgétaire impose une limite à l'augmentation de bien être social que [procure] la redistribution</w:t>
      </w:r>
      <w:r w:rsidR="00DC2C60" w:rsidRPr="003E0AD6">
        <w:t>.</w:t>
      </w:r>
      <w:r w:rsidR="00C2248C" w:rsidRPr="003E0AD6">
        <w:t>»</w:t>
      </w:r>
      <w:r w:rsidR="001331C4" w:rsidRPr="003E0AD6">
        <w:t xml:space="preserve"> (</w:t>
      </w:r>
      <w:r w:rsidR="008149C4" w:rsidRPr="003E0AD6">
        <w:t>Bourguignon, 2001).</w:t>
      </w:r>
    </w:p>
    <w:p w:rsidR="009D3C20" w:rsidRDefault="00C2248C" w:rsidP="009D3C20">
      <w:r w:rsidRPr="003E0AD6">
        <w:t xml:space="preserve"> </w:t>
      </w:r>
      <w:r w:rsidR="00231AFE" w:rsidRPr="003E0AD6">
        <w:t xml:space="preserve">De plus, selon Bourguignon (2001), la société a de l'aversion pour l'inégalité et la pauvreté sans toutefois être en accord avec une </w:t>
      </w:r>
      <w:r w:rsidR="00DC2C60" w:rsidRPr="003E0AD6">
        <w:t>hausse du taux d'imposition (Bourguignon, 2001).</w:t>
      </w:r>
      <w:r w:rsidR="002836E5" w:rsidRPr="003E0AD6">
        <w:t xml:space="preserve"> Il faut ajouter que selon </w:t>
      </w:r>
      <w:r w:rsidR="007D1269">
        <w:t>cet auteur, s</w:t>
      </w:r>
      <w:r w:rsidR="002836E5" w:rsidRPr="003E0AD6">
        <w:t>i on hausse l'impôt payé par un individu qui a une certaine productivité appelée w, on obtient deux effets à savoir: le premier impact est que  tous les agents dont la productivité</w:t>
      </w:r>
      <w:r w:rsidR="008149C4" w:rsidRPr="003E0AD6">
        <w:t xml:space="preserve"> est plus élevée que w vont payer</w:t>
      </w:r>
      <w:r w:rsidR="002836E5" w:rsidRPr="003E0AD6">
        <w:t xml:space="preserve"> l'impôt supplémentaire tout en compensant </w:t>
      </w:r>
      <w:r w:rsidR="00585B8E" w:rsidRPr="003E0AD6">
        <w:t>la baisse de leur revenu par une hausse de leurs heures de travail ( offre de travail), conduisant à une augmentation des recettes fiscales ( impôts); cependant, les agents qui ont une productivité inférieure ou égale à w vont réduire leurs heur</w:t>
      </w:r>
      <w:r w:rsidR="00F6363B">
        <w:t>es de travail</w:t>
      </w:r>
      <w:r w:rsidR="00585B8E" w:rsidRPr="003E0AD6">
        <w:t xml:space="preserve">, ce qui réduirait les revenus fiscaux pour le deuxième groupe. </w:t>
      </w:r>
      <w:r w:rsidR="00DD019D" w:rsidRPr="003E0AD6">
        <w:t xml:space="preserve">Alors, </w:t>
      </w:r>
      <w:r w:rsidR="00585B8E" w:rsidRPr="003E0AD6">
        <w:t>les deux effets combinés engendraient un</w:t>
      </w:r>
      <w:r w:rsidR="008149C4" w:rsidRPr="003E0AD6">
        <w:t xml:space="preserve"> </w:t>
      </w:r>
      <w:r w:rsidR="00585B8E" w:rsidRPr="003E0AD6">
        <w:t>effet nul sur le bien être social</w:t>
      </w:r>
      <w:r w:rsidR="008149C4" w:rsidRPr="003E0AD6">
        <w:t xml:space="preserve"> (Bourguignon 2001)</w:t>
      </w:r>
      <w:r w:rsidR="00585B8E" w:rsidRPr="003E0AD6">
        <w:t xml:space="preserve">.  </w:t>
      </w:r>
      <w:r w:rsidR="00DC2C60" w:rsidRPr="003E0AD6">
        <w:t>Ainsi se pose la question du financement du revenu minimum garanti</w:t>
      </w:r>
      <w:r w:rsidR="008149C4" w:rsidRPr="003E0AD6">
        <w:t xml:space="preserve"> mais aussi </w:t>
      </w:r>
      <w:r w:rsidR="002D4B57">
        <w:t>l'</w:t>
      </w:r>
      <w:r w:rsidR="008149C4" w:rsidRPr="003E0AD6">
        <w:t>optimalité</w:t>
      </w:r>
      <w:r w:rsidR="002D4B57">
        <w:t xml:space="preserve"> de son montant</w:t>
      </w:r>
      <w:r w:rsidR="008149C4" w:rsidRPr="003E0AD6">
        <w:t xml:space="preserve"> sur l'amélioration du bien être social</w:t>
      </w:r>
      <w:r w:rsidR="00F86C94" w:rsidRPr="003E0AD6">
        <w:t>,</w:t>
      </w:r>
      <w:r w:rsidR="001C571E" w:rsidRPr="003E0AD6">
        <w:t xml:space="preserve"> </w:t>
      </w:r>
      <w:r w:rsidR="00F86C94" w:rsidRPr="003E0AD6">
        <w:t>sans oublier ses effets sur les recettes fiscales</w:t>
      </w:r>
      <w:r w:rsidR="002D7CBE" w:rsidRPr="003E0AD6">
        <w:t xml:space="preserve"> </w:t>
      </w:r>
      <w:r w:rsidR="008149C4" w:rsidRPr="003E0AD6">
        <w:t>(</w:t>
      </w:r>
      <w:r w:rsidR="00A37404" w:rsidRPr="003E0AD6">
        <w:t xml:space="preserve">Bourguignon et Spadaro, 2000; </w:t>
      </w:r>
      <w:r w:rsidR="00F31420" w:rsidRPr="003E0AD6">
        <w:t>Bourguignon</w:t>
      </w:r>
      <w:r w:rsidR="00015EC8" w:rsidRPr="003E0AD6">
        <w:t xml:space="preserve">, </w:t>
      </w:r>
      <w:r w:rsidR="00F31420" w:rsidRPr="003E0AD6">
        <w:t>2001</w:t>
      </w:r>
      <w:r w:rsidR="00015EC8" w:rsidRPr="003E0AD6">
        <w:t>;</w:t>
      </w:r>
      <w:r w:rsidR="00A9121D">
        <w:t xml:space="preserve"> Laroque et</w:t>
      </w:r>
      <w:r w:rsidR="00A9492F" w:rsidRPr="003E0AD6">
        <w:t xml:space="preserve"> Salanié</w:t>
      </w:r>
      <w:r w:rsidR="003A0F80" w:rsidRPr="003E0AD6">
        <w:t>, 1999</w:t>
      </w:r>
      <w:r w:rsidR="00015EC8" w:rsidRPr="003E0AD6">
        <w:t>; Vanderborght, 2001; Godbout et St-Cerny, 2016</w:t>
      </w:r>
      <w:r w:rsidR="00A9492F" w:rsidRPr="003E0AD6">
        <w:t>)</w:t>
      </w:r>
      <w:r w:rsidR="00DC2C60" w:rsidRPr="003E0AD6">
        <w:t>.</w:t>
      </w:r>
    </w:p>
    <w:p w:rsidR="00286FDA" w:rsidRPr="009D3C20" w:rsidRDefault="00286FDA" w:rsidP="00BA59E9">
      <w:pPr>
        <w:pStyle w:val="Heading2"/>
      </w:pPr>
      <w:bookmarkStart w:id="9" w:name="_Toc530777047"/>
      <w:r w:rsidRPr="009D3C20">
        <w:t>Les effets du RMG sur la participation au marché du travail</w:t>
      </w:r>
      <w:r w:rsidR="00775BC4" w:rsidRPr="009D3C20">
        <w:t xml:space="preserve"> (</w:t>
      </w:r>
      <w:r w:rsidR="00DF5BC2" w:rsidRPr="009D3C20">
        <w:t>offre du</w:t>
      </w:r>
      <w:r w:rsidR="001923CE" w:rsidRPr="009D3C20">
        <w:t xml:space="preserve"> </w:t>
      </w:r>
      <w:r w:rsidRPr="009D3C20">
        <w:t>travail)</w:t>
      </w:r>
      <w:bookmarkEnd w:id="9"/>
    </w:p>
    <w:p w:rsidR="00A824BF" w:rsidRPr="003E0AD6" w:rsidRDefault="00557852" w:rsidP="00EE05DB">
      <w:r w:rsidRPr="003E0AD6">
        <w:t xml:space="preserve">Selon </w:t>
      </w:r>
      <w:r w:rsidR="006741E4" w:rsidRPr="003E0AD6">
        <w:t>Bourguignon</w:t>
      </w:r>
      <w:r w:rsidR="00404594">
        <w:t xml:space="preserve"> </w:t>
      </w:r>
      <w:r w:rsidR="00F3588C" w:rsidRPr="003E0AD6">
        <w:t>(</w:t>
      </w:r>
      <w:r w:rsidRPr="003E0AD6">
        <w:t>2001), le revenu minimum garanti aurait un effet néfaste sur l'activité des prestataires; ce qui nuirait à l'insertion des bénéficiaires au marché du travail. Toutefoi</w:t>
      </w:r>
      <w:r w:rsidR="006741E4" w:rsidRPr="003E0AD6">
        <w:t xml:space="preserve">s, si on intègre la formation des plus démunis à une allocation de revenu de base, selon l'auteur, ceci augmenterait leur niveau de qualification et leur </w:t>
      </w:r>
      <w:r w:rsidR="006741E4" w:rsidRPr="003E0AD6">
        <w:lastRenderedPageBreak/>
        <w:t>employabilité, d'où une hausse de leur participation sur le marché du travail</w:t>
      </w:r>
      <w:r w:rsidR="00F3588C" w:rsidRPr="003E0AD6">
        <w:t xml:space="preserve">. Dans ce cas, non seulement l'emploi </w:t>
      </w:r>
      <w:r w:rsidR="00A37404" w:rsidRPr="003E0AD6">
        <w:t>serait</w:t>
      </w:r>
      <w:r w:rsidR="00F3588C" w:rsidRPr="003E0AD6">
        <w:t xml:space="preserve"> encouragé, mais aussi la formation des non bien nantis (Bourguignon, 2001)</w:t>
      </w:r>
      <w:r w:rsidR="006741E4" w:rsidRPr="003E0AD6">
        <w:t>.</w:t>
      </w:r>
    </w:p>
    <w:p w:rsidR="00557852" w:rsidRPr="003E0AD6" w:rsidRDefault="00D91011" w:rsidP="00EE05DB">
      <w:r>
        <w:t xml:space="preserve"> Selon Bourguignon </w:t>
      </w:r>
      <w:r w:rsidR="006779E5" w:rsidRPr="003E0AD6">
        <w:t>(2001), il y aura</w:t>
      </w:r>
      <w:r w:rsidR="00EC1CFD" w:rsidRPr="003E0AD6">
        <w:t xml:space="preserve">it une </w:t>
      </w:r>
      <w:r w:rsidR="00045882" w:rsidRPr="003E0AD6">
        <w:t>connaissance</w:t>
      </w:r>
      <w:r w:rsidR="00EC1CFD" w:rsidRPr="003E0AD6">
        <w:t xml:space="preserve"> imparfaite des effets désincitatifs du revenu minimum garanti sur l'offre de travail et la demande de travail. </w:t>
      </w:r>
      <w:r w:rsidR="00F50E96" w:rsidRPr="003E0AD6">
        <w:t>En</w:t>
      </w:r>
      <w:r w:rsidR="00EC1CFD" w:rsidRPr="003E0AD6">
        <w:t xml:space="preserve"> effet, certains pensent que le « taux marginal effectif d'imposition</w:t>
      </w:r>
      <w:r w:rsidR="00F50E96" w:rsidRPr="003E0AD6">
        <w:t>»</w:t>
      </w:r>
      <w:r w:rsidR="00EC1CFD" w:rsidRPr="003E0AD6">
        <w:t xml:space="preserve"> </w:t>
      </w:r>
      <w:r w:rsidR="00C24286" w:rsidRPr="003E0AD6">
        <w:t>c'est à dire « [...</w:t>
      </w:r>
      <w:r w:rsidR="00F50E96" w:rsidRPr="003E0AD6">
        <w:t xml:space="preserve">] Le rapport entre la variation du revenu disponible et [la] variation du revenu du travail [...] » qui serait alors élevé à cause de la garantie du revenu, aurait un effet </w:t>
      </w:r>
      <w:r w:rsidR="00A824BF" w:rsidRPr="003E0AD6">
        <w:t>négatif</w:t>
      </w:r>
      <w:r w:rsidR="00F50E96" w:rsidRPr="003E0AD6">
        <w:t xml:space="preserve"> sur l'emploi, entraîn</w:t>
      </w:r>
      <w:r w:rsidR="00A824BF" w:rsidRPr="003E0AD6">
        <w:t xml:space="preserve">ant une trappe </w:t>
      </w:r>
      <w:r w:rsidR="00202DDC">
        <w:t>à</w:t>
      </w:r>
      <w:r w:rsidR="00A824BF" w:rsidRPr="003E0AD6">
        <w:t xml:space="preserve"> pauvreté. Par ailleurs, d'autres soutiennent que c'est plutôt la faiblesse de la demande du travail qui créerait un manque d'emplois des prestataires</w:t>
      </w:r>
      <w:r w:rsidR="00045882" w:rsidRPr="003E0AD6">
        <w:t>, d'où la nécessité d'une analyse empirique</w:t>
      </w:r>
      <w:r w:rsidR="00A824BF" w:rsidRPr="003E0AD6">
        <w:t xml:space="preserve"> (Bourguignon, 2001</w:t>
      </w:r>
      <w:r w:rsidR="00045882" w:rsidRPr="003E0AD6">
        <w:t>;</w:t>
      </w:r>
      <w:r>
        <w:t xml:space="preserve"> Laroque</w:t>
      </w:r>
      <w:r w:rsidR="00740AF5">
        <w:t xml:space="preserve"> et</w:t>
      </w:r>
      <w:r w:rsidR="00A824BF" w:rsidRPr="003E0AD6">
        <w:t xml:space="preserve"> Salanié, </w:t>
      </w:r>
      <w:r w:rsidR="00045882" w:rsidRPr="003E0AD6">
        <w:t>1999</w:t>
      </w:r>
      <w:r w:rsidR="00A824BF" w:rsidRPr="003E0AD6">
        <w:t>).</w:t>
      </w:r>
      <w:r w:rsidR="00DF5DD6" w:rsidRPr="003E0AD6">
        <w:t xml:space="preserve">  Cependant, même si on ne dispose pas d'une connaissance empirique   parfaite des effets du revenu minimum sur l'offre de travail, selon l'auteur, notre</w:t>
      </w:r>
      <w:r w:rsidR="008E6F23" w:rsidRPr="003E0AD6">
        <w:t xml:space="preserve"> intuition nous renseigne que l'</w:t>
      </w:r>
      <w:r w:rsidR="00DF5DD6" w:rsidRPr="003E0AD6">
        <w:t xml:space="preserve">offre de travail tend à s'amenuiser non seulement en présence d'un taux </w:t>
      </w:r>
      <w:r w:rsidR="008E6F23" w:rsidRPr="003E0AD6">
        <w:t>marginal</w:t>
      </w:r>
      <w:r w:rsidR="00DF5DD6" w:rsidRPr="003E0AD6">
        <w:t xml:space="preserve"> effectif d'imposition mais surtout lorsque le revenu</w:t>
      </w:r>
      <w:r w:rsidR="008E6F23" w:rsidRPr="003E0AD6">
        <w:t xml:space="preserve"> </w:t>
      </w:r>
      <w:r w:rsidR="00DF5DD6" w:rsidRPr="003E0AD6">
        <w:t>n'est pas associé à l'activité.</w:t>
      </w:r>
    </w:p>
    <w:p w:rsidR="008C1199" w:rsidRDefault="00911102" w:rsidP="00EE05DB">
      <w:r>
        <w:t xml:space="preserve">Selon Bourguignon et </w:t>
      </w:r>
      <w:r w:rsidR="00A37404" w:rsidRPr="003E0AD6">
        <w:t xml:space="preserve">Spadaro </w:t>
      </w:r>
      <w:r w:rsidR="00E93293" w:rsidRPr="003E0AD6">
        <w:t>(</w:t>
      </w:r>
      <w:r w:rsidR="00A37404" w:rsidRPr="003E0AD6">
        <w:t xml:space="preserve">2000), si on offre un revenu minimum garanti aux agents dont le niveau de vie est </w:t>
      </w:r>
      <w:r w:rsidR="00B662EF" w:rsidRPr="003E0AD6">
        <w:t>inférieur</w:t>
      </w:r>
      <w:r w:rsidR="00A37404" w:rsidRPr="003E0AD6">
        <w:t xml:space="preserve"> à un certain seuil</w:t>
      </w:r>
      <w:r w:rsidR="00B662EF" w:rsidRPr="003E0AD6">
        <w:t>, ceci se traduirait par des désincitations à la participation au marché du travail, d'où</w:t>
      </w:r>
      <w:r w:rsidR="00AF1D0C" w:rsidRPr="003E0AD6">
        <w:t xml:space="preserve"> </w:t>
      </w:r>
      <w:r w:rsidR="00B662EF" w:rsidRPr="003E0AD6">
        <w:t>« [</w:t>
      </w:r>
      <w:r w:rsidR="00E93293" w:rsidRPr="003E0AD6">
        <w:t>...]</w:t>
      </w:r>
      <w:r w:rsidR="00B662EF" w:rsidRPr="003E0AD6">
        <w:t xml:space="preserve"> des distorsions dont le coût économique</w:t>
      </w:r>
      <w:r w:rsidR="00E93293" w:rsidRPr="003E0AD6">
        <w:t xml:space="preserve"> et social pourrait être élevé.»</w:t>
      </w:r>
      <w:r w:rsidR="00B73DD4">
        <w:t xml:space="preserve"> (</w:t>
      </w:r>
      <w:r w:rsidR="00E93293" w:rsidRPr="003E0AD6">
        <w:t xml:space="preserve">Bourguignon et </w:t>
      </w:r>
      <w:r w:rsidR="00B73DD4">
        <w:t xml:space="preserve">Spadaro, </w:t>
      </w:r>
      <w:r w:rsidR="00E93293" w:rsidRPr="003E0AD6">
        <w:t>2000).</w:t>
      </w:r>
    </w:p>
    <w:p w:rsidR="005D50C1" w:rsidRPr="00525511" w:rsidRDefault="005D50C1" w:rsidP="00BA59E9">
      <w:pPr>
        <w:pStyle w:val="Heading2"/>
      </w:pPr>
      <w:bookmarkStart w:id="10" w:name="_Toc530777048"/>
      <w:r w:rsidRPr="00525511">
        <w:t>Effets</w:t>
      </w:r>
      <w:r w:rsidR="002E3438">
        <w:t xml:space="preserve"> </w:t>
      </w:r>
      <w:r w:rsidRPr="00525511">
        <w:t xml:space="preserve">du revenu minimum associé à une prime </w:t>
      </w:r>
      <w:r w:rsidR="00911BFE">
        <w:t>pour</w:t>
      </w:r>
      <w:r w:rsidR="00633ABE" w:rsidRPr="00525511">
        <w:t xml:space="preserve"> l</w:t>
      </w:r>
      <w:r w:rsidRPr="00525511">
        <w:t>'emploi sur l'offre de travail</w:t>
      </w:r>
      <w:r w:rsidR="002E3438">
        <w:t xml:space="preserve"> et son fonctionnement</w:t>
      </w:r>
      <w:bookmarkEnd w:id="10"/>
    </w:p>
    <w:p w:rsidR="00706194" w:rsidRDefault="00633ABE" w:rsidP="00EE05DB">
      <w:r w:rsidRPr="003E0AD6">
        <w:lastRenderedPageBreak/>
        <w:t>D'après Lages</w:t>
      </w:r>
      <w:r w:rsidR="00AF2F97">
        <w:t xml:space="preserve"> Dos Santos, </w:t>
      </w:r>
      <w:r w:rsidRPr="003E0AD6">
        <w:t xml:space="preserve">(2008), le revenu minimum en présence d'une prime </w:t>
      </w:r>
      <w:r w:rsidR="0044229B">
        <w:t>à</w:t>
      </w:r>
      <w:r w:rsidRPr="003E0AD6">
        <w:t xml:space="preserve"> l'emploi est comparable à la politique du« </w:t>
      </w:r>
      <w:r w:rsidR="00356559">
        <w:t>Crédit d'Impôt sur le Revenu Gagné»</w:t>
      </w:r>
      <w:r w:rsidRPr="003E0AD6">
        <w:t xml:space="preserve"> aux États Unis ou bien au</w:t>
      </w:r>
      <w:r w:rsidR="00356559">
        <w:t xml:space="preserve"> « Crédit d'impôt pour les familles des travailleurs » appelé</w:t>
      </w:r>
      <w:r w:rsidRPr="003E0AD6">
        <w:t xml:space="preserve"> « Working Families Tax Credit» au Royaume Uni. Selon l'auteur, ces politiques étaient basées sur le pri</w:t>
      </w:r>
      <w:r w:rsidR="00A725B8">
        <w:t>ncipe de l'impôt négatif énoncé</w:t>
      </w:r>
      <w:r w:rsidRPr="003E0AD6">
        <w:t xml:space="preserve"> non seulement par Friedman en 1962</w:t>
      </w:r>
      <w:r w:rsidR="008D5E3D" w:rsidRPr="003E0AD6">
        <w:t>, mais également par</w:t>
      </w:r>
      <w:r w:rsidR="00711B18" w:rsidRPr="003E0AD6">
        <w:t xml:space="preserve"> les néokeynésiens à l'instar de Tobin</w:t>
      </w:r>
      <w:r w:rsidR="009574DD">
        <w:t xml:space="preserve">; l'objectif étant d'éluder </w:t>
      </w:r>
      <w:r w:rsidR="00711B18" w:rsidRPr="003E0AD6">
        <w:t xml:space="preserve">« [...] les pièges de l'assistance au </w:t>
      </w:r>
      <w:r w:rsidR="00475FA6" w:rsidRPr="003E0AD6">
        <w:t>profit d'un encouragement pour l</w:t>
      </w:r>
      <w:r w:rsidR="00711B18" w:rsidRPr="003E0AD6">
        <w:t>'emploi.»</w:t>
      </w:r>
      <w:r w:rsidR="00CD5E8A">
        <w:t xml:space="preserve"> (</w:t>
      </w:r>
      <w:r w:rsidR="00AF2F97">
        <w:t>L</w:t>
      </w:r>
      <w:r w:rsidR="00AF2F97" w:rsidRPr="003E0AD6">
        <w:t>ages</w:t>
      </w:r>
      <w:r w:rsidR="00AF2F97">
        <w:t xml:space="preserve"> Dos Santos, 2008).</w:t>
      </w:r>
      <w:r w:rsidR="00294E2A">
        <w:t xml:space="preserve"> </w:t>
      </w:r>
    </w:p>
    <w:p w:rsidR="00712BDB" w:rsidRDefault="008546C9" w:rsidP="00EE05DB">
      <w:r>
        <w:t>En ce qui a trait au fonctionnement du «</w:t>
      </w:r>
      <w:r w:rsidR="002E1B76">
        <w:t xml:space="preserve"> </w:t>
      </w:r>
      <w:r w:rsidR="007416E9">
        <w:t>Crédit d'Impôt sur le Revenu Gagné</w:t>
      </w:r>
      <w:r w:rsidR="002E1B76">
        <w:t xml:space="preserve"> (CIRG)</w:t>
      </w:r>
      <w:r w:rsidR="007416E9">
        <w:t xml:space="preserve"> »</w:t>
      </w:r>
      <w:r w:rsidRPr="003E0AD6">
        <w:t xml:space="preserve"> aux États</w:t>
      </w:r>
      <w:r w:rsidR="002E1B76">
        <w:t xml:space="preserve"> Unis</w:t>
      </w:r>
      <w:r>
        <w:t>, il consiste en une phase d'entrée dans laquelle le montant du crédit d'impôt augmente de façon proportionnelle au rev</w:t>
      </w:r>
      <w:r w:rsidR="00CD43E8">
        <w:t xml:space="preserve">enu jusqu'à un certain plafond. Dans la phase de sortie, il diminue de façon proportionnelle au revenu pour s'annuler à une certaine tranche de revenu (Groulx, 2005). </w:t>
      </w:r>
      <w:r w:rsidR="00DB32F2">
        <w:t>Le CIRG</w:t>
      </w:r>
      <w:r w:rsidR="00B90993">
        <w:t xml:space="preserve"> fonctionne donc comme un impôt négatif partiel </w:t>
      </w:r>
      <w:r w:rsidR="003643A2">
        <w:t xml:space="preserve">car il comprend </w:t>
      </w:r>
      <w:r w:rsidR="00756957">
        <w:t>une subvention à l'emploi lors de la phase d'entrée</w:t>
      </w:r>
      <w:r w:rsidR="003643A2">
        <w:t xml:space="preserve"> suivi</w:t>
      </w:r>
      <w:r w:rsidR="00F91140">
        <w:t>e</w:t>
      </w:r>
      <w:r w:rsidR="003643A2">
        <w:t xml:space="preserve"> d'une réduction du revenu lors de la phase de sortie.</w:t>
      </w:r>
    </w:p>
    <w:p w:rsidR="0064501E" w:rsidRDefault="00CA66B4" w:rsidP="00EE05DB">
      <w:r>
        <w:t xml:space="preserve"> </w:t>
      </w:r>
      <w:r w:rsidR="00625909">
        <w:t xml:space="preserve">En ce qui a trait au </w:t>
      </w:r>
      <w:r w:rsidR="00CB7CAF">
        <w:t xml:space="preserve">fonctionnement </w:t>
      </w:r>
      <w:r w:rsidR="00625909">
        <w:t>a</w:t>
      </w:r>
      <w:r w:rsidR="00CB7CAF">
        <w:t xml:space="preserve">ctuel </w:t>
      </w:r>
      <w:r w:rsidR="00773157">
        <w:t>du CIRG</w:t>
      </w:r>
      <w:r w:rsidR="00203772">
        <w:t>, selon</w:t>
      </w:r>
      <w:r w:rsidR="00712BDB">
        <w:t xml:space="preserve"> Godbout, Robert-Angers et </w:t>
      </w:r>
      <w:r w:rsidR="00203772">
        <w:t xml:space="preserve">St-Cerny (2018), le </w:t>
      </w:r>
      <w:r w:rsidR="00773157">
        <w:t>montant du CIRG</w:t>
      </w:r>
      <w:r w:rsidR="00625909">
        <w:t xml:space="preserve"> varie en fonction du rev</w:t>
      </w:r>
      <w:r w:rsidR="00D80B4B">
        <w:t>enu de travail du prestataire. L</w:t>
      </w:r>
      <w:r w:rsidR="00625909">
        <w:t>e taux déterminé est multiplié</w:t>
      </w:r>
      <w:r w:rsidR="00D80B4B">
        <w:t xml:space="preserve"> par le revenu d'emploi jusqu'à ce que le prestataire obtienne le montant maximal autorisé, puis le revenu est réduit jusqu'au seuil de réduction permis.</w:t>
      </w:r>
      <w:r w:rsidR="000B30F3">
        <w:t xml:space="preserve"> Le tableau I</w:t>
      </w:r>
      <w:r w:rsidR="00022425">
        <w:t>II.1 présente les paramètres du CIRG</w:t>
      </w:r>
      <w:r w:rsidR="000B30F3">
        <w:t xml:space="preserve"> en 2017.</w:t>
      </w:r>
      <w:r w:rsidR="0096455E">
        <w:t xml:space="preserve"> O</w:t>
      </w:r>
      <w:r w:rsidR="009C073D">
        <w:t xml:space="preserve">n y observe que </w:t>
      </w:r>
      <w:r w:rsidR="00FF6020">
        <w:t xml:space="preserve">le montant maximum </w:t>
      </w:r>
      <w:r w:rsidR="006A73EB">
        <w:t>du CIRG</w:t>
      </w:r>
      <w:r w:rsidR="00FF6020">
        <w:t xml:space="preserve"> pour un célibataire sans enfant est de 510 USD relativement à 3 400 USD et 5 616 USD respectivement  pour un célibataire avec un enfant, puis deux enfants. On observe donc que le montant </w:t>
      </w:r>
      <w:r w:rsidR="006A73EB">
        <w:t>du CIRG</w:t>
      </w:r>
      <w:r w:rsidR="00FF6020">
        <w:t xml:space="preserve"> augmente en fonction du nombre d'enfants à charge.</w:t>
      </w:r>
    </w:p>
    <w:p w:rsidR="00900F32" w:rsidRDefault="00900F32" w:rsidP="004C0E07">
      <w:pPr>
        <w:spacing w:line="360" w:lineRule="auto"/>
        <w:rPr>
          <w:b/>
        </w:rPr>
      </w:pPr>
    </w:p>
    <w:p w:rsidR="00900F32" w:rsidRDefault="00900F32" w:rsidP="004C0E07">
      <w:pPr>
        <w:spacing w:line="360" w:lineRule="auto"/>
        <w:rPr>
          <w:b/>
        </w:rPr>
      </w:pPr>
    </w:p>
    <w:p w:rsidR="0064501E" w:rsidRPr="001D3DE7" w:rsidRDefault="0064501E" w:rsidP="004C0E07">
      <w:pPr>
        <w:spacing w:line="360" w:lineRule="auto"/>
        <w:rPr>
          <w:b/>
        </w:rPr>
      </w:pPr>
      <w:r w:rsidRPr="001D3DE7">
        <w:rPr>
          <w:b/>
        </w:rPr>
        <w:t xml:space="preserve">Tableau III.1: </w:t>
      </w:r>
      <w:r w:rsidR="001617A2">
        <w:rPr>
          <w:b/>
        </w:rPr>
        <w:t>Crédit d'Impôt sur le Revenu Gagné</w:t>
      </w:r>
      <w:r w:rsidRPr="001D3DE7">
        <w:rPr>
          <w:b/>
        </w:rPr>
        <w:t xml:space="preserve"> personne seule, chef de famille, paramètres 2017 en dollars américains</w:t>
      </w:r>
    </w:p>
    <w:tbl>
      <w:tblPr>
        <w:tblStyle w:val="TableGrid"/>
        <w:tblW w:w="0" w:type="auto"/>
        <w:tblLook w:val="04A0" w:firstRow="1" w:lastRow="0" w:firstColumn="1" w:lastColumn="0" w:noHBand="0" w:noVBand="1"/>
      </w:tblPr>
      <w:tblGrid>
        <w:gridCol w:w="1254"/>
        <w:gridCol w:w="1254"/>
        <w:gridCol w:w="1254"/>
        <w:gridCol w:w="1254"/>
        <w:gridCol w:w="1254"/>
        <w:gridCol w:w="1255"/>
        <w:gridCol w:w="1255"/>
      </w:tblGrid>
      <w:tr w:rsidR="00CD36F6" w:rsidTr="00556856">
        <w:tc>
          <w:tcPr>
            <w:tcW w:w="1254" w:type="dxa"/>
          </w:tcPr>
          <w:p w:rsidR="00556856" w:rsidRDefault="00CD36F6" w:rsidP="004C0E07">
            <w:pPr>
              <w:spacing w:line="360" w:lineRule="auto"/>
              <w:jc w:val="left"/>
            </w:pPr>
            <w:r>
              <w:t>Nb d'enfants</w:t>
            </w:r>
          </w:p>
        </w:tc>
        <w:tc>
          <w:tcPr>
            <w:tcW w:w="1254" w:type="dxa"/>
          </w:tcPr>
          <w:p w:rsidR="00556856" w:rsidRDefault="00CD36F6" w:rsidP="004C0E07">
            <w:pPr>
              <w:spacing w:line="360" w:lineRule="auto"/>
              <w:jc w:val="left"/>
            </w:pPr>
            <w:r>
              <w:t>Taux déterminé X revenu de travail</w:t>
            </w:r>
          </w:p>
        </w:tc>
        <w:tc>
          <w:tcPr>
            <w:tcW w:w="1254" w:type="dxa"/>
          </w:tcPr>
          <w:p w:rsidR="004C0E07" w:rsidRDefault="00CD36F6" w:rsidP="004C0E07">
            <w:pPr>
              <w:spacing w:line="360" w:lineRule="auto"/>
              <w:jc w:val="left"/>
            </w:pPr>
            <w:r>
              <w:t>Seuil de réduction</w:t>
            </w:r>
          </w:p>
          <w:p w:rsidR="00556856" w:rsidRDefault="00CD36F6" w:rsidP="004C0E07">
            <w:pPr>
              <w:spacing w:line="360" w:lineRule="auto"/>
              <w:jc w:val="left"/>
            </w:pPr>
            <w:r>
              <w:t>(basé sur</w:t>
            </w:r>
            <w:r w:rsidR="004C0E07">
              <w:t xml:space="preserve"> le</w:t>
            </w:r>
            <w:r>
              <w:t xml:space="preserve"> revenu brut ajusté)</w:t>
            </w:r>
          </w:p>
        </w:tc>
        <w:tc>
          <w:tcPr>
            <w:tcW w:w="1254" w:type="dxa"/>
          </w:tcPr>
          <w:p w:rsidR="00556856" w:rsidRDefault="00CD36F6" w:rsidP="004C0E07">
            <w:pPr>
              <w:spacing w:line="360" w:lineRule="auto"/>
              <w:jc w:val="left"/>
            </w:pPr>
            <w:r>
              <w:t>Montant maximal du crédit</w:t>
            </w:r>
          </w:p>
        </w:tc>
        <w:tc>
          <w:tcPr>
            <w:tcW w:w="1254" w:type="dxa"/>
          </w:tcPr>
          <w:p w:rsidR="00556856" w:rsidRDefault="00CD36F6" w:rsidP="004C0E07">
            <w:pPr>
              <w:spacing w:line="360" w:lineRule="auto"/>
              <w:jc w:val="left"/>
            </w:pPr>
            <w:r>
              <w:t>Taux de réduction</w:t>
            </w:r>
          </w:p>
        </w:tc>
        <w:tc>
          <w:tcPr>
            <w:tcW w:w="1255" w:type="dxa"/>
          </w:tcPr>
          <w:p w:rsidR="00556856" w:rsidRDefault="00CD36F6" w:rsidP="004C0E07">
            <w:pPr>
              <w:spacing w:line="360" w:lineRule="auto"/>
              <w:jc w:val="left"/>
            </w:pPr>
            <w:r>
              <w:t>Seuil de fin des prestations</w:t>
            </w:r>
          </w:p>
        </w:tc>
        <w:tc>
          <w:tcPr>
            <w:tcW w:w="1255" w:type="dxa"/>
          </w:tcPr>
          <w:p w:rsidR="00556856" w:rsidRDefault="00556856" w:rsidP="004C0E07">
            <w:pPr>
              <w:spacing w:line="360" w:lineRule="auto"/>
            </w:pPr>
          </w:p>
        </w:tc>
      </w:tr>
      <w:tr w:rsidR="00CD36F6" w:rsidTr="00556856">
        <w:tc>
          <w:tcPr>
            <w:tcW w:w="1254" w:type="dxa"/>
          </w:tcPr>
          <w:p w:rsidR="00556856" w:rsidRDefault="00EA2ADC" w:rsidP="004C0E07">
            <w:pPr>
              <w:spacing w:line="360" w:lineRule="auto"/>
            </w:pPr>
            <w:r>
              <w:t>0</w:t>
            </w:r>
          </w:p>
        </w:tc>
        <w:tc>
          <w:tcPr>
            <w:tcW w:w="1254" w:type="dxa"/>
          </w:tcPr>
          <w:p w:rsidR="00556856" w:rsidRDefault="00EA2ADC" w:rsidP="004C0E07">
            <w:pPr>
              <w:spacing w:line="360" w:lineRule="auto"/>
            </w:pPr>
            <w:r>
              <w:t>7,65%</w:t>
            </w:r>
          </w:p>
        </w:tc>
        <w:tc>
          <w:tcPr>
            <w:tcW w:w="1254" w:type="dxa"/>
          </w:tcPr>
          <w:p w:rsidR="00556856" w:rsidRDefault="00EA2ADC" w:rsidP="004C0E07">
            <w:pPr>
              <w:spacing w:line="360" w:lineRule="auto"/>
            </w:pPr>
            <w:r>
              <w:t xml:space="preserve">  6 670</w:t>
            </w:r>
          </w:p>
        </w:tc>
        <w:tc>
          <w:tcPr>
            <w:tcW w:w="1254" w:type="dxa"/>
          </w:tcPr>
          <w:p w:rsidR="00556856" w:rsidRDefault="007C04B4" w:rsidP="004C0E07">
            <w:pPr>
              <w:spacing w:line="360" w:lineRule="auto"/>
            </w:pPr>
            <w:r>
              <w:t xml:space="preserve">  510</w:t>
            </w:r>
          </w:p>
        </w:tc>
        <w:tc>
          <w:tcPr>
            <w:tcW w:w="1254" w:type="dxa"/>
          </w:tcPr>
          <w:p w:rsidR="00556856" w:rsidRDefault="007C04B4" w:rsidP="004C0E07">
            <w:pPr>
              <w:spacing w:line="360" w:lineRule="auto"/>
            </w:pPr>
            <w:r>
              <w:t xml:space="preserve"> 7,65%</w:t>
            </w:r>
          </w:p>
        </w:tc>
        <w:tc>
          <w:tcPr>
            <w:tcW w:w="1255" w:type="dxa"/>
          </w:tcPr>
          <w:p w:rsidR="00556856" w:rsidRDefault="008741ED" w:rsidP="004C0E07">
            <w:pPr>
              <w:spacing w:line="360" w:lineRule="auto"/>
            </w:pPr>
            <w:r>
              <w:t>15 010</w:t>
            </w:r>
          </w:p>
        </w:tc>
        <w:tc>
          <w:tcPr>
            <w:tcW w:w="1255" w:type="dxa"/>
          </w:tcPr>
          <w:p w:rsidR="00556856" w:rsidRDefault="00556856" w:rsidP="004C0E07">
            <w:pPr>
              <w:spacing w:line="360" w:lineRule="auto"/>
            </w:pPr>
          </w:p>
        </w:tc>
      </w:tr>
      <w:tr w:rsidR="00CD36F6" w:rsidTr="00556856">
        <w:tc>
          <w:tcPr>
            <w:tcW w:w="1254" w:type="dxa"/>
          </w:tcPr>
          <w:p w:rsidR="00556856" w:rsidRDefault="00EA2ADC" w:rsidP="004C0E07">
            <w:pPr>
              <w:spacing w:line="360" w:lineRule="auto"/>
            </w:pPr>
            <w:r>
              <w:t>1</w:t>
            </w:r>
          </w:p>
        </w:tc>
        <w:tc>
          <w:tcPr>
            <w:tcW w:w="1254" w:type="dxa"/>
          </w:tcPr>
          <w:p w:rsidR="00556856" w:rsidRDefault="00EA2ADC" w:rsidP="004C0E07">
            <w:pPr>
              <w:spacing w:line="360" w:lineRule="auto"/>
            </w:pPr>
            <w:r>
              <w:t>34%</w:t>
            </w:r>
          </w:p>
        </w:tc>
        <w:tc>
          <w:tcPr>
            <w:tcW w:w="1254" w:type="dxa"/>
          </w:tcPr>
          <w:p w:rsidR="00556856" w:rsidRDefault="00EA2ADC" w:rsidP="004C0E07">
            <w:pPr>
              <w:spacing w:line="360" w:lineRule="auto"/>
            </w:pPr>
            <w:r>
              <w:t>18 340</w:t>
            </w:r>
          </w:p>
        </w:tc>
        <w:tc>
          <w:tcPr>
            <w:tcW w:w="1254" w:type="dxa"/>
          </w:tcPr>
          <w:p w:rsidR="00556856" w:rsidRDefault="007C04B4" w:rsidP="004C0E07">
            <w:pPr>
              <w:spacing w:line="360" w:lineRule="auto"/>
            </w:pPr>
            <w:r>
              <w:t>3400</w:t>
            </w:r>
          </w:p>
        </w:tc>
        <w:tc>
          <w:tcPr>
            <w:tcW w:w="1254" w:type="dxa"/>
          </w:tcPr>
          <w:p w:rsidR="00556856" w:rsidRDefault="007C04B4" w:rsidP="004C0E07">
            <w:pPr>
              <w:spacing w:line="360" w:lineRule="auto"/>
            </w:pPr>
            <w:r>
              <w:t>15,98%</w:t>
            </w:r>
          </w:p>
        </w:tc>
        <w:tc>
          <w:tcPr>
            <w:tcW w:w="1255" w:type="dxa"/>
          </w:tcPr>
          <w:p w:rsidR="00556856" w:rsidRDefault="008741ED" w:rsidP="004C0E07">
            <w:pPr>
              <w:spacing w:line="360" w:lineRule="auto"/>
            </w:pPr>
            <w:r>
              <w:t>39 617</w:t>
            </w:r>
          </w:p>
        </w:tc>
        <w:tc>
          <w:tcPr>
            <w:tcW w:w="1255" w:type="dxa"/>
          </w:tcPr>
          <w:p w:rsidR="00556856" w:rsidRDefault="00556856" w:rsidP="004C0E07">
            <w:pPr>
              <w:spacing w:line="360" w:lineRule="auto"/>
            </w:pPr>
          </w:p>
        </w:tc>
      </w:tr>
      <w:tr w:rsidR="00CD36F6" w:rsidTr="00556856">
        <w:tc>
          <w:tcPr>
            <w:tcW w:w="1254" w:type="dxa"/>
          </w:tcPr>
          <w:p w:rsidR="00556856" w:rsidRDefault="00EA2ADC" w:rsidP="004C0E07">
            <w:pPr>
              <w:spacing w:line="360" w:lineRule="auto"/>
            </w:pPr>
            <w:r>
              <w:t>2</w:t>
            </w:r>
          </w:p>
        </w:tc>
        <w:tc>
          <w:tcPr>
            <w:tcW w:w="1254" w:type="dxa"/>
          </w:tcPr>
          <w:p w:rsidR="00556856" w:rsidRDefault="00EA2ADC" w:rsidP="004C0E07">
            <w:pPr>
              <w:spacing w:line="360" w:lineRule="auto"/>
            </w:pPr>
            <w:r>
              <w:t>40%</w:t>
            </w:r>
          </w:p>
        </w:tc>
        <w:tc>
          <w:tcPr>
            <w:tcW w:w="1254" w:type="dxa"/>
          </w:tcPr>
          <w:p w:rsidR="00556856" w:rsidRDefault="00691040" w:rsidP="004C0E07">
            <w:pPr>
              <w:spacing w:line="360" w:lineRule="auto"/>
            </w:pPr>
            <w:r>
              <w:t>18 340</w:t>
            </w:r>
          </w:p>
        </w:tc>
        <w:tc>
          <w:tcPr>
            <w:tcW w:w="1254" w:type="dxa"/>
          </w:tcPr>
          <w:p w:rsidR="00556856" w:rsidRDefault="007C04B4" w:rsidP="004C0E07">
            <w:pPr>
              <w:spacing w:line="360" w:lineRule="auto"/>
            </w:pPr>
            <w:r>
              <w:t>5 616</w:t>
            </w:r>
          </w:p>
        </w:tc>
        <w:tc>
          <w:tcPr>
            <w:tcW w:w="1254" w:type="dxa"/>
          </w:tcPr>
          <w:p w:rsidR="00556856" w:rsidRDefault="007C04B4" w:rsidP="004C0E07">
            <w:pPr>
              <w:spacing w:line="360" w:lineRule="auto"/>
            </w:pPr>
            <w:r>
              <w:t>21,06%</w:t>
            </w:r>
          </w:p>
        </w:tc>
        <w:tc>
          <w:tcPr>
            <w:tcW w:w="1255" w:type="dxa"/>
          </w:tcPr>
          <w:p w:rsidR="00556856" w:rsidRDefault="008741ED" w:rsidP="004C0E07">
            <w:pPr>
              <w:spacing w:line="360" w:lineRule="auto"/>
            </w:pPr>
            <w:r>
              <w:t>45 007</w:t>
            </w:r>
          </w:p>
        </w:tc>
        <w:tc>
          <w:tcPr>
            <w:tcW w:w="1255" w:type="dxa"/>
          </w:tcPr>
          <w:p w:rsidR="00556856" w:rsidRDefault="00556856" w:rsidP="004C0E07">
            <w:pPr>
              <w:spacing w:line="360" w:lineRule="auto"/>
            </w:pPr>
          </w:p>
        </w:tc>
      </w:tr>
      <w:tr w:rsidR="00CD36F6" w:rsidTr="00556856">
        <w:tc>
          <w:tcPr>
            <w:tcW w:w="1254" w:type="dxa"/>
          </w:tcPr>
          <w:p w:rsidR="00556856" w:rsidRDefault="00EA2ADC" w:rsidP="004C0E07">
            <w:pPr>
              <w:spacing w:line="360" w:lineRule="auto"/>
            </w:pPr>
            <w:r>
              <w:t>3 et +</w:t>
            </w:r>
          </w:p>
        </w:tc>
        <w:tc>
          <w:tcPr>
            <w:tcW w:w="1254" w:type="dxa"/>
          </w:tcPr>
          <w:p w:rsidR="00556856" w:rsidRDefault="00EA2ADC" w:rsidP="004C0E07">
            <w:pPr>
              <w:spacing w:line="360" w:lineRule="auto"/>
            </w:pPr>
            <w:r>
              <w:t>45%</w:t>
            </w:r>
          </w:p>
        </w:tc>
        <w:tc>
          <w:tcPr>
            <w:tcW w:w="1254" w:type="dxa"/>
          </w:tcPr>
          <w:p w:rsidR="00556856" w:rsidRDefault="00691040" w:rsidP="004C0E07">
            <w:pPr>
              <w:spacing w:line="360" w:lineRule="auto"/>
            </w:pPr>
            <w:r>
              <w:t>18 340</w:t>
            </w:r>
          </w:p>
        </w:tc>
        <w:tc>
          <w:tcPr>
            <w:tcW w:w="1254" w:type="dxa"/>
          </w:tcPr>
          <w:p w:rsidR="00556856" w:rsidRDefault="007C04B4" w:rsidP="004C0E07">
            <w:pPr>
              <w:spacing w:line="360" w:lineRule="auto"/>
            </w:pPr>
            <w:r>
              <w:t>6 318</w:t>
            </w:r>
          </w:p>
        </w:tc>
        <w:tc>
          <w:tcPr>
            <w:tcW w:w="1254" w:type="dxa"/>
          </w:tcPr>
          <w:p w:rsidR="00556856" w:rsidRDefault="007C04B4" w:rsidP="004C0E07">
            <w:pPr>
              <w:spacing w:line="360" w:lineRule="auto"/>
            </w:pPr>
            <w:r>
              <w:t>21,06%</w:t>
            </w:r>
          </w:p>
        </w:tc>
        <w:tc>
          <w:tcPr>
            <w:tcW w:w="1255" w:type="dxa"/>
          </w:tcPr>
          <w:p w:rsidR="00556856" w:rsidRDefault="008741ED" w:rsidP="004C0E07">
            <w:pPr>
              <w:spacing w:line="360" w:lineRule="auto"/>
            </w:pPr>
            <w:r>
              <w:t>48 340</w:t>
            </w:r>
          </w:p>
        </w:tc>
        <w:tc>
          <w:tcPr>
            <w:tcW w:w="1255" w:type="dxa"/>
          </w:tcPr>
          <w:p w:rsidR="00556856" w:rsidRDefault="00556856" w:rsidP="004C0E07">
            <w:pPr>
              <w:spacing w:line="360" w:lineRule="auto"/>
            </w:pPr>
          </w:p>
        </w:tc>
      </w:tr>
    </w:tbl>
    <w:p w:rsidR="00CB7CAF" w:rsidRDefault="0064501E" w:rsidP="004C0E07">
      <w:pPr>
        <w:spacing w:line="360" w:lineRule="auto"/>
        <w:jc w:val="left"/>
      </w:pPr>
      <w:r>
        <w:t xml:space="preserve"> </w:t>
      </w:r>
      <w:r w:rsidR="00FF6020">
        <w:t xml:space="preserve"> </w:t>
      </w:r>
      <w:r w:rsidR="004123D2">
        <w:t>Source: (</w:t>
      </w:r>
      <w:r w:rsidR="006A73EB">
        <w:t xml:space="preserve">Godbout, Robert-Angers et </w:t>
      </w:r>
      <w:r w:rsidR="004123D2">
        <w:t>St-Cerny, 2018)</w:t>
      </w:r>
      <w:r w:rsidR="00685E4E" w:rsidRPr="00685E4E">
        <w:rPr>
          <w:sz w:val="18"/>
          <w:szCs w:val="18"/>
        </w:rPr>
        <w:t xml:space="preserve"> </w:t>
      </w:r>
      <w:r w:rsidR="0046621F">
        <w:rPr>
          <w:sz w:val="18"/>
          <w:szCs w:val="18"/>
        </w:rPr>
        <w:t>et Tax policy center. En ligne: « http:3//www.taxpolicycenter.org/statistics/eitc-parameters »</w:t>
      </w:r>
    </w:p>
    <w:p w:rsidR="003E2F7E" w:rsidRDefault="00A67F60" w:rsidP="00EE05DB">
      <w:r>
        <w:t xml:space="preserve"> </w:t>
      </w:r>
    </w:p>
    <w:p w:rsidR="00DC7B55" w:rsidRDefault="00D86BF3" w:rsidP="00EE05DB">
      <w:r>
        <w:t xml:space="preserve">Selon Lages Dos Santos </w:t>
      </w:r>
      <w:r w:rsidR="00B324C3" w:rsidRPr="003E0AD6">
        <w:t>(2008), une</w:t>
      </w:r>
      <w:r w:rsidR="003E3C70">
        <w:t xml:space="preserve"> telle </w:t>
      </w:r>
      <w:r w:rsidR="00B324C3" w:rsidRPr="003E0AD6">
        <w:t>politique</w:t>
      </w:r>
      <w:r w:rsidR="003E3C70">
        <w:t xml:space="preserve"> </w:t>
      </w:r>
      <w:r w:rsidR="00B324C3" w:rsidRPr="003E0AD6">
        <w:t>a comme avantage l'amélioration de la situation des plus démunis mais surtout, ell</w:t>
      </w:r>
      <w:r w:rsidR="00475FA6" w:rsidRPr="003E0AD6">
        <w:t xml:space="preserve">e </w:t>
      </w:r>
      <w:r w:rsidR="00926243" w:rsidRPr="003E0AD6">
        <w:t>représente</w:t>
      </w:r>
      <w:r w:rsidR="00475FA6" w:rsidRPr="003E0AD6">
        <w:t xml:space="preserve"> une mesure incitative pour les individus qui n'ont pas d'emploi</w:t>
      </w:r>
      <w:r w:rsidR="00341539">
        <w:t xml:space="preserve"> à aller travailler</w:t>
      </w:r>
      <w:r w:rsidR="00475FA6" w:rsidRPr="003E0AD6">
        <w:t xml:space="preserve">. </w:t>
      </w:r>
      <w:r w:rsidR="00182EC9" w:rsidRPr="003E0AD6">
        <w:t>Ainsi, cette politique permet non seulement de réduire le taux de chômage, mais également de réduire la pauvreté et les inégalités</w:t>
      </w:r>
      <w:r w:rsidR="00926243" w:rsidRPr="003E0AD6">
        <w:t>, s'il y a une création d'emploi rencontrant les qualifications des agents qui sont au chômage. Il faut</w:t>
      </w:r>
      <w:r w:rsidR="00E64BB5">
        <w:t xml:space="preserve"> mentionner que selon cet </w:t>
      </w:r>
      <w:r w:rsidR="00B82B45" w:rsidRPr="003E0AD6">
        <w:t>auteur, l'introduction du revenu minimum ou son augmentation protégerait «  les travailleurs des emplois peu efficaces et mal rémunérés</w:t>
      </w:r>
      <w:r w:rsidR="00362108" w:rsidRPr="003E0AD6">
        <w:t>»,</w:t>
      </w:r>
      <w:r w:rsidR="00140B78" w:rsidRPr="003E0AD6">
        <w:t xml:space="preserve"> </w:t>
      </w:r>
      <w:r w:rsidR="00B82B45" w:rsidRPr="003E0AD6">
        <w:t>car ceux-ci deviennent</w:t>
      </w:r>
      <w:r w:rsidR="00362108" w:rsidRPr="003E0AD6">
        <w:t xml:space="preserve"> </w:t>
      </w:r>
      <w:r w:rsidR="00B82B45" w:rsidRPr="003E0AD6">
        <w:t>plus sélectifs</w:t>
      </w:r>
      <w:r w:rsidR="00140B78" w:rsidRPr="003E0AD6">
        <w:t xml:space="preserve"> tout comme les entreprises (Lages Dos Santos, 2008).</w:t>
      </w:r>
      <w:r w:rsidR="00DC7B55" w:rsidRPr="003E0AD6">
        <w:t xml:space="preserve"> Toutefois, il faut souligner que si« [...] le revenu minimum est suffisamment élevé, un système d'impôt négatif provoque une augmentation du </w:t>
      </w:r>
      <w:r w:rsidR="00DC7B55" w:rsidRPr="003E0AD6">
        <w:lastRenderedPageBreak/>
        <w:t>chômage.» (Lages Dos Santos, 2008).</w:t>
      </w:r>
      <w:r w:rsidR="009D5411" w:rsidRPr="003E0AD6">
        <w:t xml:space="preserve"> </w:t>
      </w:r>
      <w:r w:rsidR="00DC7B55" w:rsidRPr="003E0AD6">
        <w:t>D'où la nécessité de trouver un revenu minimum optimal.</w:t>
      </w:r>
    </w:p>
    <w:p w:rsidR="0044587A" w:rsidRDefault="00E068DD" w:rsidP="00D34C09">
      <w:r>
        <w:t xml:space="preserve"> </w:t>
      </w:r>
      <w:r w:rsidR="000E43EF">
        <w:t>Il faut souligner</w:t>
      </w:r>
      <w:r w:rsidR="002B41EB">
        <w:t xml:space="preserve"> également</w:t>
      </w:r>
      <w:r w:rsidR="000E43EF">
        <w:t xml:space="preserve"> que</w:t>
      </w:r>
      <w:r>
        <w:t xml:space="preserve"> l</w:t>
      </w:r>
      <w:r w:rsidR="00BB0925">
        <w:t xml:space="preserve">'analyse empirique </w:t>
      </w:r>
      <w:r w:rsidR="00DE2583">
        <w:t>du CIRG</w:t>
      </w:r>
      <w:r w:rsidR="00BB0925">
        <w:t xml:space="preserve"> </w:t>
      </w:r>
      <w:r w:rsidR="008B4133">
        <w:t>montre qu'il</w:t>
      </w:r>
      <w:r w:rsidR="00E308BC">
        <w:t xml:space="preserve"> </w:t>
      </w:r>
      <w:r w:rsidR="000E4135">
        <w:t xml:space="preserve">a </w:t>
      </w:r>
      <w:r w:rsidR="002412B8">
        <w:t>contribué</w:t>
      </w:r>
      <w:r w:rsidR="000E4135">
        <w:t xml:space="preserve"> à l'</w:t>
      </w:r>
      <w:r w:rsidR="00425234">
        <w:t>incitation au travail et à la diminution de la pauvreté</w:t>
      </w:r>
      <w:r w:rsidR="00E308BC">
        <w:t xml:space="preserve"> aux États Unis</w:t>
      </w:r>
      <w:r w:rsidR="00F8316D">
        <w:t xml:space="preserve"> (Groulx, 2005)</w:t>
      </w:r>
      <w:r w:rsidR="00425234">
        <w:t>.</w:t>
      </w:r>
      <w:r w:rsidR="00A419A6">
        <w:t xml:space="preserve"> Le tableau B.1</w:t>
      </w:r>
      <w:r w:rsidR="00BA5B34">
        <w:t xml:space="preserve"> à l'annexe B</w:t>
      </w:r>
      <w:r w:rsidR="00A419A6">
        <w:t xml:space="preserve"> présente les crédits </w:t>
      </w:r>
      <w:r w:rsidR="00DE2583">
        <w:t>du CIRG</w:t>
      </w:r>
      <w:r w:rsidR="00A419A6">
        <w:t xml:space="preserve"> d'après les différents </w:t>
      </w:r>
      <w:r w:rsidR="00A419A6" w:rsidRPr="00A419A6">
        <w:t>type</w:t>
      </w:r>
      <w:r w:rsidR="00A419A6">
        <w:t>s</w:t>
      </w:r>
      <w:r w:rsidR="00A419A6" w:rsidRPr="00A419A6">
        <w:t xml:space="preserve"> de famille et leur niveau de </w:t>
      </w:r>
      <w:r w:rsidR="00A419A6">
        <w:t>revenu en 2002. Nous y observons une augmentation substantiell</w:t>
      </w:r>
      <w:r w:rsidR="004E0A8D">
        <w:t xml:space="preserve">e des revenus des travailleurs. Selon (Groulx, 2005) </w:t>
      </w:r>
      <w:r w:rsidR="00366F25">
        <w:t xml:space="preserve">les dépenses et le nombre de bénéficiaires </w:t>
      </w:r>
      <w:r w:rsidR="0062060F">
        <w:t xml:space="preserve">de cette politique </w:t>
      </w:r>
      <w:r w:rsidR="004E0A8D">
        <w:t>ont</w:t>
      </w:r>
      <w:r w:rsidR="009D5061">
        <w:t xml:space="preserve"> également </w:t>
      </w:r>
      <w:r w:rsidR="004E0A8D">
        <w:t xml:space="preserve">augmenté de façon </w:t>
      </w:r>
      <w:r w:rsidR="009D5061">
        <w:t xml:space="preserve">considérable </w:t>
      </w:r>
      <w:r w:rsidR="00366F25">
        <w:t xml:space="preserve">entre 1988 et 2000. </w:t>
      </w:r>
      <w:r w:rsidR="000E4135">
        <w:t xml:space="preserve">Les résultats montrent </w:t>
      </w:r>
      <w:r w:rsidR="00A01E5E">
        <w:t>qu'elle a permis d'accroître</w:t>
      </w:r>
      <w:r w:rsidR="002C19EF">
        <w:t xml:space="preserve"> </w:t>
      </w:r>
      <w:r w:rsidR="000E4135">
        <w:t>l'offre de travail et particulièrement</w:t>
      </w:r>
      <w:r w:rsidR="00BD51EC">
        <w:t xml:space="preserve"> celle</w:t>
      </w:r>
      <w:r w:rsidR="006977E5">
        <w:t xml:space="preserve"> des mères seules qui </w:t>
      </w:r>
      <w:r w:rsidR="00C21F87">
        <w:t>possédaient</w:t>
      </w:r>
      <w:r w:rsidR="000E4135">
        <w:t xml:space="preserve"> les enfants</w:t>
      </w:r>
      <w:r w:rsidR="0062060F">
        <w:t>.</w:t>
      </w:r>
      <w:r w:rsidR="00EF0FDA">
        <w:t xml:space="preserve"> </w:t>
      </w:r>
      <w:r w:rsidR="0062060F">
        <w:t>(</w:t>
      </w:r>
      <w:r w:rsidR="002908E2">
        <w:t>G</w:t>
      </w:r>
      <w:r w:rsidR="0062060F">
        <w:t>roulx, 2005;</w:t>
      </w:r>
      <w:r w:rsidR="00154A89">
        <w:t xml:space="preserve"> Scholz </w:t>
      </w:r>
      <w:r w:rsidR="00BD51EC">
        <w:t>1994</w:t>
      </w:r>
      <w:r w:rsidR="00154A89">
        <w:t>)</w:t>
      </w:r>
      <w:r w:rsidR="002908E2">
        <w:t xml:space="preserve">. </w:t>
      </w:r>
      <w:r w:rsidR="007D4F44">
        <w:t xml:space="preserve">Leur nombre sur l'assistance sociale a diminué pendant les années 1990 tandis que leur taux d'emploi s'est accru. </w:t>
      </w:r>
      <w:r w:rsidR="002412B8">
        <w:t>De plus,</w:t>
      </w:r>
      <w:r w:rsidR="007D4F44">
        <w:t xml:space="preserve"> selon Ellwood (2000a)</w:t>
      </w:r>
      <w:r w:rsidR="00ED3A7D">
        <w:t>,</w:t>
      </w:r>
      <w:r w:rsidR="007D4F44">
        <w:t xml:space="preserve"> leur taux d'emploi serait passé de 34% en 1992 à 55% </w:t>
      </w:r>
      <w:r w:rsidR="00D95B14">
        <w:t>en 1999</w:t>
      </w:r>
      <w:r>
        <w:t>.</w:t>
      </w:r>
      <w:r w:rsidR="0020630C">
        <w:t xml:space="preserve"> Le pourcentage des mères seules qui ont gagné des revenus sans toutefois recevoir les prestations d'assistance sociales est passé de 61% en 1986 à 75% en 1998 </w:t>
      </w:r>
      <w:r>
        <w:t>(L</w:t>
      </w:r>
      <w:r w:rsidRPr="005E4789">
        <w:t>iebman,</w:t>
      </w:r>
      <w:r>
        <w:t xml:space="preserve"> </w:t>
      </w:r>
      <w:r w:rsidRPr="005E4789">
        <w:t>1998</w:t>
      </w:r>
      <w:r w:rsidR="0020630C">
        <w:t>)</w:t>
      </w:r>
      <w:r w:rsidR="0088221C">
        <w:t xml:space="preserve">. Ainsi, la politique </w:t>
      </w:r>
      <w:r w:rsidR="00524C20">
        <w:t>du CIRG</w:t>
      </w:r>
      <w:r w:rsidR="0088221C">
        <w:t xml:space="preserve"> a eu des effets positifs sur l'offre de travail</w:t>
      </w:r>
      <w:r w:rsidR="00F73850">
        <w:t xml:space="preserve"> et surtout celui </w:t>
      </w:r>
      <w:r w:rsidR="0088221C">
        <w:t>des femmes aux États Unis.</w:t>
      </w:r>
    </w:p>
    <w:p w:rsidR="00D34C09" w:rsidRDefault="000C7FBE" w:rsidP="00D34C09">
      <w:r w:rsidRPr="003E0AD6">
        <w:t xml:space="preserve">Ayant terminé avec </w:t>
      </w:r>
      <w:r w:rsidR="001156B1">
        <w:t xml:space="preserve">les effets du </w:t>
      </w:r>
      <w:r w:rsidRPr="003E0AD6">
        <w:t xml:space="preserve">revenu minimum garanti, nous allons maintenant faire le point sur </w:t>
      </w:r>
      <w:r w:rsidR="001156B1">
        <w:t>les expériences internationales</w:t>
      </w:r>
      <w:r w:rsidRPr="003E0AD6">
        <w:t xml:space="preserve"> du revenu minimum garanti dans plusieurs pays de l'OCDE au cours de nombreux projets pilotes.</w:t>
      </w:r>
    </w:p>
    <w:p w:rsidR="006E5608" w:rsidRPr="00D34C09" w:rsidRDefault="00D34C09" w:rsidP="00F92340">
      <w:pPr>
        <w:pStyle w:val="Heading1"/>
      </w:pPr>
      <w:r>
        <w:tab/>
      </w:r>
      <w:bookmarkStart w:id="11" w:name="_Toc530777049"/>
      <w:r w:rsidR="00CA7B95" w:rsidRPr="00D34C09">
        <w:t>Expériences internationales avec le revenu minimum garanti</w:t>
      </w:r>
      <w:bookmarkEnd w:id="11"/>
    </w:p>
    <w:p w:rsidR="00F74390" w:rsidRPr="003E0AD6" w:rsidRDefault="00F74390" w:rsidP="00EE05DB">
      <w:r w:rsidRPr="003E0AD6">
        <w:t xml:space="preserve">Selon </w:t>
      </w:r>
      <w:r w:rsidR="0068285D">
        <w:t>l'</w:t>
      </w:r>
      <w:r w:rsidR="00D25A71" w:rsidRPr="003E0AD6">
        <w:t>OCDE (2017), plusieurs types de projets pilotes</w:t>
      </w:r>
      <w:r w:rsidR="005531C2" w:rsidRPr="003E0AD6">
        <w:t xml:space="preserve"> ou </w:t>
      </w:r>
      <w:r w:rsidR="00032C9C" w:rsidRPr="003E0AD6">
        <w:t>expériences</w:t>
      </w:r>
      <w:r w:rsidR="005531C2" w:rsidRPr="003E0AD6">
        <w:t>, voire des simulations</w:t>
      </w:r>
      <w:r w:rsidR="00D25A71" w:rsidRPr="003E0AD6">
        <w:t xml:space="preserve"> ont été entrepris dans</w:t>
      </w:r>
      <w:r w:rsidR="005531C2" w:rsidRPr="003E0AD6">
        <w:t xml:space="preserve"> les pa</w:t>
      </w:r>
      <w:r w:rsidR="00704145">
        <w:t>ys de l'OCDE notamment aux P</w:t>
      </w:r>
      <w:r w:rsidR="00C808D9">
        <w:t>ays-</w:t>
      </w:r>
      <w:r w:rsidR="00704145">
        <w:t>B</w:t>
      </w:r>
      <w:r w:rsidR="005531C2" w:rsidRPr="003E0AD6">
        <w:t xml:space="preserve">as, en </w:t>
      </w:r>
      <w:r w:rsidR="005531C2" w:rsidRPr="003E0AD6">
        <w:lastRenderedPageBreak/>
        <w:t>Finlande, aux États Unis et au Canada afin d'analyser la possibilité d'une implantation de politique relative au revenu minimum garanti.</w:t>
      </w:r>
      <w:r w:rsidR="00425868" w:rsidRPr="003E0AD6">
        <w:t xml:space="preserve"> Cependant, que ce soit les réfractaires ou les partisans de la mise en </w:t>
      </w:r>
      <w:r w:rsidR="002170F9" w:rsidRPr="003E0AD6">
        <w:t>œuvre</w:t>
      </w:r>
      <w:r w:rsidR="00425868" w:rsidRPr="003E0AD6">
        <w:t xml:space="preserve"> de cette politique, tous sont du m</w:t>
      </w:r>
      <w:r w:rsidR="00AB10D6" w:rsidRPr="003E0AD6">
        <w:t>ême avis que la mise en place d'</w:t>
      </w:r>
      <w:r w:rsidR="00425868" w:rsidRPr="003E0AD6">
        <w:t>une telle politique apporterait un très</w:t>
      </w:r>
      <w:r w:rsidR="00032C9C" w:rsidRPr="003E0AD6">
        <w:t xml:space="preserve"> grand</w:t>
      </w:r>
      <w:r w:rsidR="00425868" w:rsidRPr="003E0AD6">
        <w:t xml:space="preserve"> bouleversement en ce qui a trait au système de prot</w:t>
      </w:r>
      <w:r w:rsidR="00AB10D6" w:rsidRPr="003E0AD6">
        <w:t>e</w:t>
      </w:r>
      <w:r w:rsidR="00425868" w:rsidRPr="003E0AD6">
        <w:t>ction social</w:t>
      </w:r>
      <w:r w:rsidR="00D226EC" w:rsidRPr="003E0AD6">
        <w:t>e</w:t>
      </w:r>
      <w:r w:rsidR="00425868" w:rsidRPr="003E0AD6">
        <w:t xml:space="preserve"> en vigueur depuis des </w:t>
      </w:r>
      <w:r w:rsidR="000C034E">
        <w:t>décennies</w:t>
      </w:r>
      <w:r w:rsidR="00425868" w:rsidRPr="003E0AD6">
        <w:t>.</w:t>
      </w:r>
    </w:p>
    <w:p w:rsidR="00D25A71" w:rsidRDefault="00425868" w:rsidP="00EE05DB">
      <w:r w:rsidRPr="003E0AD6">
        <w:t xml:space="preserve"> Selon l'analyse de l'OCDE (2017), si on</w:t>
      </w:r>
      <w:r w:rsidR="00AB10D6" w:rsidRPr="003E0AD6">
        <w:t xml:space="preserve"> </w:t>
      </w:r>
      <w:r w:rsidRPr="003E0AD6">
        <w:t>suppose par exemple qu'on institue un revenu de base fictif qu'on donnerait à toutes les</w:t>
      </w:r>
      <w:r w:rsidR="00531AD3" w:rsidRPr="003E0AD6">
        <w:t xml:space="preserve"> personnes en âge de travailler c'est-à-dire ayant moins de 65 ans, ce revenu minimum garanti n'aurait pas une infl</w:t>
      </w:r>
      <w:r w:rsidR="001C5BAE" w:rsidRPr="003E0AD6">
        <w:t>u</w:t>
      </w:r>
      <w:r w:rsidR="00531AD3" w:rsidRPr="003E0AD6">
        <w:t>ence directe sur les revenus des individus qui sont retraités, ni sur l'offre des services publics à l'instar des soins de santé, l'éducation, les prestations pour les jeunes enfants et les aînés ou d'autres allocations en nature. Cependant,</w:t>
      </w:r>
      <w:r w:rsidR="00EB4F61" w:rsidRPr="003E0AD6">
        <w:t xml:space="preserve"> d'après l'OCDE </w:t>
      </w:r>
      <w:r w:rsidR="002D7FB4" w:rsidRPr="003E0AD6">
        <w:t>(2017</w:t>
      </w:r>
      <w:r w:rsidR="00EB4F61" w:rsidRPr="003E0AD6">
        <w:t>),</w:t>
      </w:r>
      <w:r w:rsidR="00531AD3" w:rsidRPr="003E0AD6">
        <w:t xml:space="preserve"> cette forme de revenu</w:t>
      </w:r>
      <w:r w:rsidR="00EB4F61" w:rsidRPr="003E0AD6">
        <w:t xml:space="preserve"> changerait le niveau de vie d'une grande partie de la population. En effet, il faudrait supprimer plusieurs prestations et aides qui ne sont pas imposées, sans oublier les </w:t>
      </w:r>
      <w:r w:rsidR="00AB10D6" w:rsidRPr="003E0AD6">
        <w:t>prestations</w:t>
      </w:r>
      <w:r w:rsidR="00EB4F61" w:rsidRPr="003E0AD6">
        <w:t xml:space="preserve"> sociales et les aides familiales. Toutefois, il faudrait garder certaines prestations pour compenser les coûts associés à des besoins précis à l'instar des </w:t>
      </w:r>
      <w:r w:rsidR="00732390" w:rsidRPr="003E0AD6">
        <w:t>prestations relatives aux hand</w:t>
      </w:r>
      <w:r w:rsidR="008C34B9">
        <w:t>icaps et les aides au logement.</w:t>
      </w:r>
      <w:r w:rsidR="00DC35CD">
        <w:t xml:space="preserve"> </w:t>
      </w:r>
      <w:r w:rsidR="00732390" w:rsidRPr="003E0AD6">
        <w:t>Il faudrait y ajouter l'imposit</w:t>
      </w:r>
      <w:r w:rsidR="00EC6514">
        <w:t>ion du revenu de base lui-même</w:t>
      </w:r>
      <w:r w:rsidR="002D7FB4">
        <w:t>. (</w:t>
      </w:r>
      <w:r w:rsidR="00732390" w:rsidRPr="003E0AD6">
        <w:t>OCDE, 2017).</w:t>
      </w:r>
    </w:p>
    <w:p w:rsidR="00732390" w:rsidRPr="00207013" w:rsidRDefault="00B62AFB" w:rsidP="00BA59E9">
      <w:pPr>
        <w:pStyle w:val="Heading2"/>
      </w:pPr>
      <w:bookmarkStart w:id="12" w:name="_Toc530777050"/>
      <w:r>
        <w:t>Peut</w:t>
      </w:r>
      <w:r w:rsidR="00732390" w:rsidRPr="00207013">
        <w:t>-on fixer le revenu de base de façon réaliste?</w:t>
      </w:r>
      <w:bookmarkEnd w:id="12"/>
    </w:p>
    <w:p w:rsidR="003F7225" w:rsidRPr="003E0AD6" w:rsidRDefault="00F921D3" w:rsidP="00EE05DB">
      <w:r w:rsidRPr="003E0AD6">
        <w:t>Pour</w:t>
      </w:r>
      <w:r w:rsidR="00725B50" w:rsidRPr="003E0AD6">
        <w:t xml:space="preserve"> l'OCDE (2017), pour fixer le revenu de base</w:t>
      </w:r>
      <w:r w:rsidR="00F92EE5">
        <w:t xml:space="preserve"> sous forme d'allocation universelle</w:t>
      </w:r>
      <w:r w:rsidR="00725B50" w:rsidRPr="003E0AD6">
        <w:t xml:space="preserve"> (pour les individus en âge de travailler et leur progéniture</w:t>
      </w:r>
      <w:r w:rsidR="00480CAC" w:rsidRPr="003E0AD6">
        <w:t>)</w:t>
      </w:r>
      <w:r w:rsidR="00725B50" w:rsidRPr="003E0AD6">
        <w:t xml:space="preserve"> de tel enseigne qu'il soit neutre sur le plan budgétaire</w:t>
      </w:r>
      <w:r w:rsidR="0017175A" w:rsidRPr="003E0AD6">
        <w:t xml:space="preserve">, cela nécessiterait de prendre toutes les prestations sociales actuelles destinées à ce groupe et de les partager de façon égale, ensuite les verser sous </w:t>
      </w:r>
      <w:r w:rsidR="0017175A" w:rsidRPr="003E0AD6">
        <w:lastRenderedPageBreak/>
        <w:t>forme de prestation forfaitaire aux agents concernés sans exclure ceux qui ont des revenus élevés. Or</w:t>
      </w:r>
      <w:r w:rsidR="00103A78">
        <w:t>,</w:t>
      </w:r>
      <w:r w:rsidR="0017175A" w:rsidRPr="003E0AD6">
        <w:t xml:space="preserve"> </w:t>
      </w:r>
      <w:r w:rsidR="00F74390" w:rsidRPr="003E0AD6">
        <w:t>d'après</w:t>
      </w:r>
      <w:r w:rsidR="0017175A" w:rsidRPr="003E0AD6">
        <w:t xml:space="preserve"> l'OCDE </w:t>
      </w:r>
      <w:r w:rsidR="003F7225" w:rsidRPr="003E0AD6">
        <w:t>(2017</w:t>
      </w:r>
      <w:r w:rsidR="0017175A" w:rsidRPr="003E0AD6">
        <w:t>), une telle approche donnerait un revenu de base neutre sur le plan budgétai</w:t>
      </w:r>
      <w:r w:rsidR="00163B4D" w:rsidRPr="003E0AD6">
        <w:t>re, mais il serait insuffisant pour</w:t>
      </w:r>
      <w:r w:rsidR="00BD2A94" w:rsidRPr="003E0AD6">
        <w:t>« [</w:t>
      </w:r>
      <w:r w:rsidR="00163B4D" w:rsidRPr="003E0AD6">
        <w:t>...] mettre fin à la pauvreté</w:t>
      </w:r>
      <w:r w:rsidR="001331C4" w:rsidRPr="003E0AD6">
        <w:t xml:space="preserve"> </w:t>
      </w:r>
      <w:r w:rsidR="00163B4D" w:rsidRPr="003E0AD6">
        <w:t>[...], tandis qu'un revenu de base fixé au niveau du seuil de pauvreté serait très coûteux.»</w:t>
      </w:r>
      <w:r w:rsidR="003F7225" w:rsidRPr="003E0AD6">
        <w:t xml:space="preserve"> </w:t>
      </w:r>
    </w:p>
    <w:p w:rsidR="001C5BAE" w:rsidRPr="003E0AD6" w:rsidRDefault="003F7225" w:rsidP="00EE05DB">
      <w:r w:rsidRPr="003E0AD6">
        <w:t xml:space="preserve">Il faut ajouter que selon le rapport de l'OCDE (2017), si on mettait en </w:t>
      </w:r>
      <w:r w:rsidR="001331C4" w:rsidRPr="003E0AD6">
        <w:t>œuvre</w:t>
      </w:r>
      <w:r w:rsidRPr="003E0AD6">
        <w:t xml:space="preserve"> un revenu minimum de base</w:t>
      </w:r>
      <w:r w:rsidR="00120DCD">
        <w:t xml:space="preserve"> universel et</w:t>
      </w:r>
      <w:r w:rsidRPr="003E0AD6">
        <w:t xml:space="preserve"> neutre sur le plan budgétaire, il y aurait dégradation de la situation </w:t>
      </w:r>
      <w:r w:rsidR="00B1659B">
        <w:t>financière des personnes vivant</w:t>
      </w:r>
      <w:r w:rsidRPr="003E0AD6">
        <w:t xml:space="preserve"> seules, les personnes bénéfi</w:t>
      </w:r>
      <w:r w:rsidR="00C46378" w:rsidRPr="003E0AD6">
        <w:t>ci</w:t>
      </w:r>
      <w:r w:rsidRPr="003E0AD6">
        <w:t xml:space="preserve">ant des allocations spécifiques telles que les prestations </w:t>
      </w:r>
      <w:r w:rsidR="00C46378" w:rsidRPr="003E0AD6">
        <w:t>p</w:t>
      </w:r>
      <w:r w:rsidRPr="003E0AD6">
        <w:t>our les personnes possédant un handicap</w:t>
      </w:r>
      <w:r w:rsidR="00C46378" w:rsidRPr="003E0AD6">
        <w:t>, ou encore les aides aux logements, auraient des désavantages, puisque ce revenu de base serait forfaitaire. C'est pourquoi, il faudrait « [...] conserver les prestations  d'invalidité ou des allocations de logements [...]</w:t>
      </w:r>
      <w:r w:rsidR="00CF6592" w:rsidRPr="003E0AD6">
        <w:t>» (</w:t>
      </w:r>
      <w:r w:rsidR="00E22019">
        <w:t>OCDE 2017).</w:t>
      </w:r>
      <w:r w:rsidR="00EC0BBE">
        <w:t xml:space="preserve"> </w:t>
      </w:r>
      <w:r w:rsidR="00CF6592" w:rsidRPr="003E0AD6">
        <w:t>L'instauration d'une telle politique ferait des gagnants et des perdants (</w:t>
      </w:r>
      <w:r w:rsidR="0000294C" w:rsidRPr="0000294C">
        <w:t>McFarland</w:t>
      </w:r>
      <w:r w:rsidR="0000294C">
        <w:t>, 2017;</w:t>
      </w:r>
      <w:r w:rsidR="00921301">
        <w:t xml:space="preserve"> de Basquiat, 2017; </w:t>
      </w:r>
      <w:r w:rsidR="001124FC">
        <w:t xml:space="preserve">Fragasso-Marquis, Vicky,  </w:t>
      </w:r>
      <w:r w:rsidR="00395F29" w:rsidRPr="003E0AD6">
        <w:t>2016</w:t>
      </w:r>
      <w:r w:rsidR="005A70E3" w:rsidRPr="003E0AD6">
        <w:t>; Santé, Société et Solidarité,</w:t>
      </w:r>
      <w:r w:rsidR="00CE78F5" w:rsidRPr="003E0AD6">
        <w:t xml:space="preserve"> </w:t>
      </w:r>
      <w:r w:rsidR="001124FC" w:rsidRPr="003E0AD6">
        <w:t>2003)</w:t>
      </w:r>
      <w:r w:rsidR="00CF6592" w:rsidRPr="003E0AD6">
        <w:t>.</w:t>
      </w:r>
    </w:p>
    <w:p w:rsidR="00032C9C" w:rsidRDefault="001C5BAE" w:rsidP="00EE05DB">
      <w:r w:rsidRPr="003E0AD6">
        <w:t>Toutefois, pour augmenter le revenu minimum de base afin qu'il ait un effet significatif sur la pauvreté, selon le rapport de l'OCDE (2017), il faudrait accompagner l'instauration de ce revenu min</w:t>
      </w:r>
      <w:r w:rsidR="00CF6592" w:rsidRPr="003E0AD6">
        <w:t>imum garanti par une réforme fiscale. Alors plusieurs personnes verraient leurs impôts augmentés</w:t>
      </w:r>
      <w:r w:rsidR="00032C9C" w:rsidRPr="003E0AD6">
        <w:t xml:space="preserve"> (OCDE, 2017)</w:t>
      </w:r>
      <w:r w:rsidR="00437F89">
        <w:t>.</w:t>
      </w:r>
    </w:p>
    <w:p w:rsidR="00032C9C" w:rsidRPr="00BA59E9" w:rsidRDefault="00032C9C" w:rsidP="00BA59E9">
      <w:pPr>
        <w:pStyle w:val="Heading2"/>
      </w:pPr>
      <w:bookmarkStart w:id="13" w:name="_Toc530777051"/>
      <w:r w:rsidRPr="00BA59E9">
        <w:t>Le revenu minimum garanti est-il un instrument ef</w:t>
      </w:r>
      <w:r w:rsidR="00C95934" w:rsidRPr="00BA59E9">
        <w:t xml:space="preserve">ficace pour lutter contre la </w:t>
      </w:r>
      <w:r w:rsidRPr="00BA59E9">
        <w:t>pauvreté?</w:t>
      </w:r>
      <w:bookmarkEnd w:id="13"/>
    </w:p>
    <w:p w:rsidR="002B6E18" w:rsidRDefault="00AA2134" w:rsidP="002B6E18">
      <w:r w:rsidRPr="003E0AD6">
        <w:t xml:space="preserve">Selon </w:t>
      </w:r>
      <w:r w:rsidR="009B31BA">
        <w:t>l'</w:t>
      </w:r>
      <w:r w:rsidRPr="003E0AD6">
        <w:t>OCDE (2017), plusieur</w:t>
      </w:r>
      <w:r w:rsidR="00C41807" w:rsidRPr="003E0AD6">
        <w:t>s personnes pa</w:t>
      </w:r>
      <w:r w:rsidR="009B31BA">
        <w:t>uvres bénéficiant présentement d</w:t>
      </w:r>
      <w:r w:rsidR="00C41807" w:rsidRPr="003E0AD6">
        <w:t xml:space="preserve">es prestations se </w:t>
      </w:r>
      <w:r w:rsidR="003320F5" w:rsidRPr="003E0AD6">
        <w:t>trouveraient</w:t>
      </w:r>
      <w:r w:rsidR="00C41807" w:rsidRPr="003E0AD6">
        <w:t xml:space="preserve"> en dessous du seuil de pauvreté si leurs prestations courantes </w:t>
      </w:r>
      <w:r w:rsidR="00C41807" w:rsidRPr="003E0AD6">
        <w:lastRenderedPageBreak/>
        <w:t>sont inférieures au revenu minimum garanti</w:t>
      </w:r>
      <w:r w:rsidR="004D0F3B">
        <w:t xml:space="preserve"> sous forme d'allocation universelle</w:t>
      </w:r>
      <w:r w:rsidR="00C41807" w:rsidRPr="003E0AD6">
        <w:t xml:space="preserve">. Les ménages qui reçoivent présentement les prestations sociales plus </w:t>
      </w:r>
      <w:r w:rsidR="003320F5" w:rsidRPr="003E0AD6">
        <w:t xml:space="preserve">élevées et qui n'ont pas une autre source de revenu à l'instar des chômeurs, sombreraient dans l'indigence dans le cas où le revenu de base serait fixé en dessous du seuil de pauvreté. En ce qui a trait à la Finlande et à la France, selon </w:t>
      </w:r>
      <w:r w:rsidR="001906BF">
        <w:t>l'</w:t>
      </w:r>
      <w:r w:rsidR="003320F5" w:rsidRPr="003E0AD6">
        <w:t>OCDE (2017), puisque les ménages pauvres y bénéficient des prestations sociales généreuses, les gains issus de cette politique ne seraient pas suffisants po</w:t>
      </w:r>
      <w:r w:rsidR="00F17031" w:rsidRPr="003E0AD6">
        <w:t>ur réduire la pauvreté. Quant à l'Italie, selon ce rapport, le nombre de pauvres ne changerait pas de façon significative. En ce qui concerne le Royaume Uni, cette politique ferait grimper le taux de pa</w:t>
      </w:r>
      <w:r w:rsidR="001906BF">
        <w:t>uvreté. Ainsi, selon le rapport de l'</w:t>
      </w:r>
      <w:r w:rsidR="00F17031" w:rsidRPr="003E0AD6">
        <w:t>OCDE (2017), le revenu minimum garanti</w:t>
      </w:r>
      <w:r w:rsidR="00C77155">
        <w:t xml:space="preserve"> sous forme d'allocation universelle</w:t>
      </w:r>
      <w:r w:rsidR="00F17031" w:rsidRPr="003E0AD6">
        <w:t xml:space="preserve"> n'est pas foncièrement un instrument efficace pour lutter contre la pauvreté, car ceux qui ne bénéficient pas des allocations sociales verraient leurs revenus augmenter, mais les plus démunis pourraient voir leur situation</w:t>
      </w:r>
      <w:r w:rsidR="00D31C8C" w:rsidRPr="003E0AD6">
        <w:t xml:space="preserve"> financière</w:t>
      </w:r>
      <w:r w:rsidR="00F17031" w:rsidRPr="003E0AD6">
        <w:t xml:space="preserve"> se </w:t>
      </w:r>
      <w:r w:rsidR="00D31C8C" w:rsidRPr="003E0AD6">
        <w:t>détériorer</w:t>
      </w:r>
      <w:r w:rsidR="00195F44" w:rsidRPr="003E0AD6">
        <w:t xml:space="preserve"> (</w:t>
      </w:r>
      <w:r w:rsidR="009D3F7B" w:rsidRPr="003E0AD6">
        <w:t>OCDE, 2017</w:t>
      </w:r>
      <w:r w:rsidR="00052289" w:rsidRPr="003E0AD6">
        <w:t>; OCDE 2012</w:t>
      </w:r>
      <w:r w:rsidR="009D3F7B" w:rsidRPr="003E0AD6">
        <w:t>)</w:t>
      </w:r>
      <w:r w:rsidR="00D31C8C" w:rsidRPr="003E0AD6">
        <w:t xml:space="preserve">. </w:t>
      </w:r>
      <w:r w:rsidR="00F17031" w:rsidRPr="003E0AD6">
        <w:t xml:space="preserve"> </w:t>
      </w:r>
    </w:p>
    <w:p w:rsidR="00EB6596" w:rsidRPr="002B6E18" w:rsidRDefault="00EB6596" w:rsidP="00BA59E9">
      <w:pPr>
        <w:pStyle w:val="Heading2"/>
      </w:pPr>
      <w:bookmarkStart w:id="14" w:name="_Toc530777052"/>
      <w:r w:rsidRPr="002B6E18">
        <w:t>Revenu minimum garanti en Finlande</w:t>
      </w:r>
      <w:bookmarkEnd w:id="14"/>
    </w:p>
    <w:p w:rsidR="00BE6516" w:rsidRDefault="003638C0" w:rsidP="00EE05DB">
      <w:r>
        <w:t>I</w:t>
      </w:r>
      <w:r w:rsidR="00643846" w:rsidRPr="003E0AD6">
        <w:t xml:space="preserve">l existe </w:t>
      </w:r>
      <w:r w:rsidR="00AB10D6" w:rsidRPr="003E0AD6">
        <w:t>présentement</w:t>
      </w:r>
      <w:r w:rsidR="00F818AE" w:rsidRPr="003E0AD6">
        <w:t xml:space="preserve"> en Finlande</w:t>
      </w:r>
      <w:r w:rsidR="00643846" w:rsidRPr="003E0AD6">
        <w:t xml:space="preserve"> un projet pilote relatif au revenu minimum garanti.</w:t>
      </w:r>
      <w:r w:rsidRPr="003638C0">
        <w:t xml:space="preserve"> </w:t>
      </w:r>
      <w:r w:rsidRPr="003E0AD6">
        <w:t xml:space="preserve">(OCDE 2017; Pulkka Ville-Veikko, 2016; Godbout et </w:t>
      </w:r>
      <w:r>
        <w:t xml:space="preserve">St-Cerny, </w:t>
      </w:r>
      <w:r w:rsidRPr="003E0AD6">
        <w:t>2016)</w:t>
      </w:r>
      <w:r>
        <w:t xml:space="preserve">. </w:t>
      </w:r>
      <w:r w:rsidR="00643846" w:rsidRPr="003E0AD6">
        <w:t>Ce projet a dé</w:t>
      </w:r>
      <w:r w:rsidR="00904085" w:rsidRPr="003E0AD6">
        <w:t>buté en Janvier 2017 et devrait avoir environ une durée</w:t>
      </w:r>
      <w:r w:rsidR="00F818AE" w:rsidRPr="003E0AD6">
        <w:t xml:space="preserve"> de</w:t>
      </w:r>
      <w:r w:rsidR="00904085" w:rsidRPr="003E0AD6">
        <w:t xml:space="preserve"> deux ans. </w:t>
      </w:r>
      <w:r w:rsidR="00945FF7" w:rsidRPr="003E0AD6">
        <w:t>Il</w:t>
      </w:r>
      <w:r w:rsidR="00904085" w:rsidRPr="003E0AD6">
        <w:t xml:space="preserve"> consiste à choisir de façon aléatoire 2000 personnes en âge de travailler (25-58 ans), à qui on verse 560 euros par mois comme montant du revenu de base garanti.</w:t>
      </w:r>
      <w:r>
        <w:t xml:space="preserve"> L</w:t>
      </w:r>
      <w:r w:rsidR="00C14BDA" w:rsidRPr="003E0AD6">
        <w:t>'objectif dudit</w:t>
      </w:r>
      <w:r w:rsidR="00F818AE" w:rsidRPr="003E0AD6">
        <w:t xml:space="preserve"> projet serait d'analyser l'impact du revenu minimum garanti sur les coûts administratifs, mais aussi son effet sur l'offre de travail des b</w:t>
      </w:r>
      <w:r w:rsidR="009470D4">
        <w:t xml:space="preserve">énéficiaires de l'aide sociale </w:t>
      </w:r>
      <w:r w:rsidR="00E97CA3" w:rsidRPr="003E0AD6">
        <w:t>(</w:t>
      </w:r>
      <w:r w:rsidR="0072012B" w:rsidRPr="003E0AD6">
        <w:t>OCDE</w:t>
      </w:r>
      <w:r w:rsidR="00E97CA3" w:rsidRPr="003E0AD6">
        <w:t xml:space="preserve"> 2017; </w:t>
      </w:r>
      <w:r w:rsidR="00E97CA3" w:rsidRPr="003E0AD6">
        <w:lastRenderedPageBreak/>
        <w:t xml:space="preserve">Pulkka Ville-Veikko, 2016; </w:t>
      </w:r>
      <w:r>
        <w:t xml:space="preserve">Godbout et Suzie St-Cerny, </w:t>
      </w:r>
      <w:r w:rsidR="00E97CA3" w:rsidRPr="003E0AD6">
        <w:t>2016</w:t>
      </w:r>
      <w:r w:rsidR="00145729" w:rsidRPr="003E0AD6">
        <w:t>; Fragasso-Marquis, Vicky, 2016</w:t>
      </w:r>
      <w:r w:rsidR="00E97CA3" w:rsidRPr="003E0AD6">
        <w:t>).</w:t>
      </w:r>
    </w:p>
    <w:p w:rsidR="00140435" w:rsidRPr="009707FB" w:rsidRDefault="00DA4B1A" w:rsidP="00BA59E9">
      <w:pPr>
        <w:pStyle w:val="Heading2"/>
      </w:pPr>
      <w:bookmarkStart w:id="15" w:name="_Toc530777053"/>
      <w:r w:rsidRPr="009707FB">
        <w:t>Revenu minimum garanti</w:t>
      </w:r>
      <w:r w:rsidR="00394FA2">
        <w:t xml:space="preserve"> aux Pays-B</w:t>
      </w:r>
      <w:r w:rsidR="00140435" w:rsidRPr="009707FB">
        <w:t>as</w:t>
      </w:r>
      <w:bookmarkEnd w:id="15"/>
    </w:p>
    <w:p w:rsidR="00FC100D" w:rsidRDefault="00140435" w:rsidP="00EE05DB">
      <w:r w:rsidRPr="003E0AD6">
        <w:t xml:space="preserve">Dans le cas des </w:t>
      </w:r>
      <w:r w:rsidR="00CC0FE5" w:rsidRPr="003E0AD6">
        <w:t>néerlandais</w:t>
      </w:r>
      <w:r w:rsidRPr="003E0AD6">
        <w:t>, selon Godbout et St-Cerny (2016)</w:t>
      </w:r>
      <w:r w:rsidR="007E0D92" w:rsidRPr="003E0AD6">
        <w:t xml:space="preserve">, </w:t>
      </w:r>
      <w:r w:rsidRPr="003E0AD6">
        <w:t>le projet pilote a commencé en 2017</w:t>
      </w:r>
      <w:r w:rsidR="00BB0B1B" w:rsidRPr="003E0AD6">
        <w:t xml:space="preserve"> et aura une durée de deux ans</w:t>
      </w:r>
      <w:r w:rsidRPr="003E0AD6">
        <w:t>.</w:t>
      </w:r>
      <w:r w:rsidR="009B4DFC" w:rsidRPr="003E0AD6">
        <w:t xml:space="preserve"> Cette expérience est appelée« Waten Wat Werkt» c'est-à-dire « Savoir Ce Qui Marche».</w:t>
      </w:r>
      <w:r w:rsidRPr="003E0AD6">
        <w:t xml:space="preserve"> Plusieurs villes hollandaises y participent par</w:t>
      </w:r>
      <w:r w:rsidR="00BB0B1B" w:rsidRPr="003E0AD6">
        <w:t>mi lesquelles la ville d'Utrech. Dans ledit projet, les participants devraient être uniquement des chômeurs ou ceux qui reçoivent des prestations de l'aide sociale. Ce serait un revenu minimum garanti</w:t>
      </w:r>
      <w:r w:rsidR="00242A3C" w:rsidRPr="003E0AD6">
        <w:t xml:space="preserve"> de 960 euros par personne auquel le bénéficiaire pourrai</w:t>
      </w:r>
      <w:r w:rsidR="00BB0B1B" w:rsidRPr="003E0AD6">
        <w:t xml:space="preserve">t ajouter </w:t>
      </w:r>
      <w:r w:rsidR="00242A3C" w:rsidRPr="003E0AD6">
        <w:t>son</w:t>
      </w:r>
      <w:r w:rsidR="00BB0B1B" w:rsidRPr="003E0AD6">
        <w:t xml:space="preserve"> revenu de travail.</w:t>
      </w:r>
      <w:r w:rsidR="008D4241">
        <w:t xml:space="preserve"> </w:t>
      </w:r>
      <w:r w:rsidR="001A17CD" w:rsidRPr="003E0AD6">
        <w:t>(Godbout et St-Cerny, 2016</w:t>
      </w:r>
      <w:r w:rsidR="000D7DE3">
        <w:t xml:space="preserve">; Fragasso-Marquis, Vicky, </w:t>
      </w:r>
      <w:r w:rsidR="00145729" w:rsidRPr="003E0AD6">
        <w:t>2016</w:t>
      </w:r>
      <w:r w:rsidR="001A17CD" w:rsidRPr="003E0AD6">
        <w:t>)</w:t>
      </w:r>
    </w:p>
    <w:p w:rsidR="007D0373" w:rsidRPr="009707FB" w:rsidRDefault="007D0373" w:rsidP="00BA59E9">
      <w:pPr>
        <w:pStyle w:val="Heading2"/>
      </w:pPr>
      <w:bookmarkStart w:id="16" w:name="_Toc530777054"/>
      <w:r w:rsidRPr="009707FB">
        <w:t>Revenu minimum garanti en Suisse?</w:t>
      </w:r>
      <w:bookmarkEnd w:id="16"/>
    </w:p>
    <w:p w:rsidR="007D0373" w:rsidRDefault="00172445" w:rsidP="00EE05DB">
      <w:r w:rsidRPr="003E0AD6">
        <w:t>Dans le cas de la Suisse, selon Godbout et St-Cerny, (2016), il y a eu un plébiscite en juin 2016 au cours duquel on demandait aux suisses de se prononcer sur si «oui» ou «non» on devrait adopter un revenu minimum garanti</w:t>
      </w:r>
      <w:r w:rsidR="00994513">
        <w:t xml:space="preserve"> c'est-à-</w:t>
      </w:r>
      <w:r w:rsidR="00956B35" w:rsidRPr="003E0AD6">
        <w:t>dire</w:t>
      </w:r>
      <w:r w:rsidR="00256048" w:rsidRPr="003E0AD6">
        <w:t xml:space="preserve"> un revenu minimum inconditionnel </w:t>
      </w:r>
      <w:r w:rsidRPr="003E0AD6">
        <w:t>pour tous les citoyens</w:t>
      </w:r>
      <w:r w:rsidR="00956B35" w:rsidRPr="003E0AD6">
        <w:t xml:space="preserve"> afin de permettre à chacun de mener une</w:t>
      </w:r>
      <w:r w:rsidR="00256048" w:rsidRPr="003E0AD6">
        <w:t xml:space="preserve"> vie</w:t>
      </w:r>
      <w:r w:rsidR="00956B35" w:rsidRPr="003E0AD6">
        <w:t xml:space="preserve"> décente et de</w:t>
      </w:r>
      <w:r w:rsidR="00442D5F" w:rsidRPr="003E0AD6">
        <w:t xml:space="preserve"> contribuer à la vie publique. S</w:t>
      </w:r>
      <w:r w:rsidR="00956B35" w:rsidRPr="003E0AD6">
        <w:t>elon les auteurs, environ 77% des suisses ont voté «NON». Ainsi, les Suisses ont rejeté en grand nombre la suggestion</w:t>
      </w:r>
      <w:r w:rsidR="00442D5F" w:rsidRPr="003E0AD6">
        <w:t xml:space="preserve"> de mettre sur pied un </w:t>
      </w:r>
      <w:r w:rsidR="00956B35" w:rsidRPr="003E0AD6">
        <w:t>revenu minimum garanti inconditionnel (Godbout et St-Cerny, 2016</w:t>
      </w:r>
      <w:r w:rsidR="00395F29" w:rsidRPr="003E0AD6">
        <w:t>; Fragasso-Marquis, Vicky, 2016</w:t>
      </w:r>
      <w:r w:rsidR="00956B35" w:rsidRPr="003E0AD6">
        <w:t>).</w:t>
      </w:r>
    </w:p>
    <w:p w:rsidR="00677A95" w:rsidRDefault="00677A95" w:rsidP="00375BCA">
      <w:pPr>
        <w:pStyle w:val="Heading2"/>
      </w:pPr>
      <w:bookmarkStart w:id="17" w:name="_Toc530777055"/>
      <w:r>
        <w:t>Prime pour l'emploi en France</w:t>
      </w:r>
      <w:bookmarkEnd w:id="17"/>
    </w:p>
    <w:p w:rsidR="00862BF5" w:rsidRDefault="00677A95" w:rsidP="00EE05DB">
      <w:r>
        <w:lastRenderedPageBreak/>
        <w:t>Selon Cahuc (2000),</w:t>
      </w:r>
      <w:r w:rsidR="00706194">
        <w:t xml:space="preserve"> la prime pour l'emploi en France est similaire à la politique américaine du  «</w:t>
      </w:r>
      <w:r w:rsidR="00E21A7E">
        <w:t xml:space="preserve"> </w:t>
      </w:r>
      <w:r w:rsidR="00606125">
        <w:t>Crédit d'Impôt sur le Revenu Gagné</w:t>
      </w:r>
      <w:r w:rsidR="009A75E3">
        <w:t xml:space="preserve"> (CIRG)</w:t>
      </w:r>
      <w:r w:rsidR="00E21A7E">
        <w:t xml:space="preserve"> </w:t>
      </w:r>
      <w:r w:rsidR="00706194">
        <w:t>» mais elle n'est pas aussi ciblée que cette dernière.</w:t>
      </w:r>
      <w:r w:rsidR="00DC150C">
        <w:t xml:space="preserve"> Cela dit, cette politique </w:t>
      </w:r>
      <w:r>
        <w:t>a été créée</w:t>
      </w:r>
      <w:r w:rsidR="00706194">
        <w:t xml:space="preserve"> en France</w:t>
      </w:r>
      <w:r>
        <w:t xml:space="preserve"> dans le but d'inciter au travail. La prime est nulle jusqu'à un revenu de 3137 euros. Ensuite</w:t>
      </w:r>
      <w:r w:rsidR="005B158B">
        <w:t>,</w:t>
      </w:r>
      <w:r>
        <w:t xml:space="preserve"> elle passe à 62,66 euros et augmente avec le revenu</w:t>
      </w:r>
      <w:r w:rsidR="005B158B">
        <w:t xml:space="preserve"> de 2,2% à partir de ce seuil, puis « [...] atteint un maximum de 230 euros pour le revenu annuel  d'un Smic à temps plein ( 10 449,5 euros, pour décroître au taux de 5.5%, et atteindre une valeur nulle à 14 638,8 euros). » Cependant, les montants </w:t>
      </w:r>
      <w:r w:rsidR="001C5939">
        <w:t>maxima de la prime pour l'</w:t>
      </w:r>
      <w:r w:rsidR="00234400">
        <w:t>emploi sont inférieurs à ceux du</w:t>
      </w:r>
      <w:r w:rsidR="001C5939">
        <w:t xml:space="preserve"> </w:t>
      </w:r>
      <w:r w:rsidR="00812683">
        <w:t>CIRG</w:t>
      </w:r>
      <w:r w:rsidR="001C5939">
        <w:t xml:space="preserve"> aux États Unis.</w:t>
      </w:r>
      <w:r w:rsidR="00E20733">
        <w:t xml:space="preserve"> </w:t>
      </w:r>
      <w:r w:rsidR="006758B2">
        <w:t xml:space="preserve">Il faut noter cependant, que la prime pour l'emploi a des effets positifs mais très faibles sur l'offre </w:t>
      </w:r>
      <w:r w:rsidR="00DC150C">
        <w:t>du</w:t>
      </w:r>
      <w:r w:rsidR="006758B2">
        <w:t xml:space="preserve"> travail en France en </w:t>
      </w:r>
      <w:r w:rsidR="00DC150C">
        <w:t>raison de son montant faible. (</w:t>
      </w:r>
      <w:r w:rsidR="006758B2">
        <w:t>Cahuc, 2000</w:t>
      </w:r>
      <w:r w:rsidR="00DC150C">
        <w:t>).</w:t>
      </w:r>
    </w:p>
    <w:p w:rsidR="00677A95" w:rsidRDefault="00862BF5" w:rsidP="00EE05DB">
      <w:r>
        <w:t xml:space="preserve">Selon </w:t>
      </w:r>
      <w:r w:rsidR="00C6001D">
        <w:t>(Godbout, Robert-Angers, St-Cerny, 2018),</w:t>
      </w:r>
      <w:r w:rsidR="002C371B" w:rsidRPr="002C371B">
        <w:t xml:space="preserve"> </w:t>
      </w:r>
      <w:r w:rsidR="002C371B">
        <w:t>en France,</w:t>
      </w:r>
      <w:r w:rsidR="00C6001D">
        <w:t xml:space="preserve"> la prime pour l'emploi et le revenu de solidarité active</w:t>
      </w:r>
      <w:r w:rsidR="002C371B">
        <w:t xml:space="preserve"> </w:t>
      </w:r>
      <w:r w:rsidR="00C6001D">
        <w:t xml:space="preserve">ont été remplacés par la prime d'activité en 2016. La prime d'activité poursuit le même objectif que la prime pour l'emploi à savoir encourager à </w:t>
      </w:r>
      <w:r w:rsidR="005C0784">
        <w:t>reprendre ou à continuer à faire une activité tout en apportant un soutien aux revenus les plus bas. Elle consiste donc à soutenir les travailleurs dont les revenus ne dépassent pas un certain plafond.</w:t>
      </w:r>
      <w:r w:rsidR="0015588A" w:rsidRPr="0015588A">
        <w:t xml:space="preserve"> </w:t>
      </w:r>
      <w:r w:rsidR="0015588A">
        <w:t>Le tableau IV.1 présente les plafonds de revenus relatifs à la prime d'activité.</w:t>
      </w:r>
      <w:r w:rsidR="002C371B">
        <w:t xml:space="preserve"> On observe dans ce tableau que </w:t>
      </w:r>
      <w:r w:rsidR="006C1B42">
        <w:t>le seuil de sortie de la prime d'activit</w:t>
      </w:r>
      <w:r w:rsidR="009864D0">
        <w:t xml:space="preserve">é est de  </w:t>
      </w:r>
      <w:r w:rsidR="002C371B">
        <w:t xml:space="preserve">18 730 euros, pour un </w:t>
      </w:r>
      <w:r w:rsidR="009864D0">
        <w:t>célibataire;</w:t>
      </w:r>
      <w:r w:rsidR="006C1B42">
        <w:t xml:space="preserve"> de 26 400 euros pour un couple dont un seul membre travaille ou</w:t>
      </w:r>
      <w:r w:rsidR="00290804">
        <w:t xml:space="preserve"> pour</w:t>
      </w:r>
      <w:r w:rsidR="006C1B42">
        <w:t xml:space="preserve"> une famille monoparentale ayant un enfant à charge, puis de 34 800 euros pour une famille biparentale dont les deux membres travaillent </w:t>
      </w:r>
      <w:r w:rsidR="007D5130">
        <w:t xml:space="preserve"> ayant deux enfants à charge.</w:t>
      </w:r>
      <w:r w:rsidR="00631458">
        <w:t xml:space="preserve"> De plus, le versement de la prime est </w:t>
      </w:r>
      <w:r w:rsidR="00014C86">
        <w:t>fait</w:t>
      </w:r>
      <w:r w:rsidR="00631458">
        <w:t xml:space="preserve"> sur une base mensuelle. (Godbout, Robert-Angers, St-Cerny, 2018)</w:t>
      </w:r>
      <w:r w:rsidR="00014C86">
        <w:t>.</w:t>
      </w:r>
    </w:p>
    <w:p w:rsidR="002271E7" w:rsidRDefault="002271E7" w:rsidP="0072203B">
      <w:pPr>
        <w:tabs>
          <w:tab w:val="left" w:pos="7295"/>
        </w:tabs>
        <w:spacing w:line="276" w:lineRule="auto"/>
        <w:rPr>
          <w:b/>
        </w:rPr>
      </w:pPr>
    </w:p>
    <w:p w:rsidR="002271E7" w:rsidRDefault="002271E7" w:rsidP="0072203B">
      <w:pPr>
        <w:tabs>
          <w:tab w:val="left" w:pos="7295"/>
        </w:tabs>
        <w:spacing w:line="276" w:lineRule="auto"/>
        <w:rPr>
          <w:b/>
        </w:rPr>
      </w:pPr>
    </w:p>
    <w:p w:rsidR="002271E7" w:rsidRDefault="002271E7" w:rsidP="0072203B">
      <w:pPr>
        <w:tabs>
          <w:tab w:val="left" w:pos="7295"/>
        </w:tabs>
        <w:spacing w:line="276" w:lineRule="auto"/>
        <w:rPr>
          <w:b/>
        </w:rPr>
      </w:pPr>
    </w:p>
    <w:p w:rsidR="0072203B" w:rsidRPr="005825DC" w:rsidRDefault="0072203B" w:rsidP="0072203B">
      <w:pPr>
        <w:tabs>
          <w:tab w:val="left" w:pos="7295"/>
        </w:tabs>
        <w:spacing w:line="276" w:lineRule="auto"/>
        <w:rPr>
          <w:b/>
        </w:rPr>
      </w:pPr>
      <w:r w:rsidRPr="005825DC">
        <w:rPr>
          <w:b/>
        </w:rPr>
        <w:t>Tableau IV.1: Seuils de sortie de la prime d'activité, 2017 (en euros)</w:t>
      </w:r>
    </w:p>
    <w:p w:rsidR="0072203B" w:rsidRDefault="0072203B" w:rsidP="0072203B">
      <w:pPr>
        <w:tabs>
          <w:tab w:val="left" w:pos="7295"/>
        </w:tabs>
        <w:spacing w:line="276" w:lineRule="auto"/>
      </w:pPr>
    </w:p>
    <w:tbl>
      <w:tblPr>
        <w:tblStyle w:val="TableGrid"/>
        <w:tblW w:w="0" w:type="auto"/>
        <w:tblLook w:val="04A0" w:firstRow="1" w:lastRow="0" w:firstColumn="1" w:lastColumn="0" w:noHBand="0" w:noVBand="1"/>
      </w:tblPr>
      <w:tblGrid>
        <w:gridCol w:w="5778"/>
        <w:gridCol w:w="2977"/>
      </w:tblGrid>
      <w:tr w:rsidR="0072203B" w:rsidTr="00856CBB">
        <w:tc>
          <w:tcPr>
            <w:tcW w:w="5778" w:type="dxa"/>
            <w:tcBorders>
              <w:bottom w:val="single" w:sz="4" w:space="0" w:color="auto"/>
              <w:right w:val="single" w:sz="4" w:space="0" w:color="auto"/>
            </w:tcBorders>
          </w:tcPr>
          <w:p w:rsidR="0072203B" w:rsidRDefault="0072203B" w:rsidP="0072203B">
            <w:pPr>
              <w:spacing w:line="276" w:lineRule="auto"/>
              <w:jc w:val="center"/>
            </w:pPr>
          </w:p>
        </w:tc>
        <w:tc>
          <w:tcPr>
            <w:tcW w:w="2977" w:type="dxa"/>
            <w:tcBorders>
              <w:left w:val="single" w:sz="4" w:space="0" w:color="auto"/>
            </w:tcBorders>
          </w:tcPr>
          <w:p w:rsidR="0072203B" w:rsidRDefault="0072203B" w:rsidP="0072203B">
            <w:pPr>
              <w:spacing w:line="276" w:lineRule="auto"/>
              <w:jc w:val="center"/>
            </w:pPr>
            <w:r>
              <w:t>Revenu annuel à partir duquel aucune prestation n'est versée</w:t>
            </w:r>
          </w:p>
        </w:tc>
      </w:tr>
      <w:tr w:rsidR="0072203B" w:rsidTr="00856CBB">
        <w:tc>
          <w:tcPr>
            <w:tcW w:w="5778" w:type="dxa"/>
            <w:tcBorders>
              <w:top w:val="single" w:sz="4" w:space="0" w:color="auto"/>
              <w:bottom w:val="single" w:sz="4" w:space="0" w:color="auto"/>
              <w:right w:val="single" w:sz="4" w:space="0" w:color="auto"/>
            </w:tcBorders>
          </w:tcPr>
          <w:p w:rsidR="0072203B" w:rsidRDefault="0072203B" w:rsidP="0072203B">
            <w:pPr>
              <w:spacing w:line="276" w:lineRule="auto"/>
              <w:jc w:val="center"/>
            </w:pPr>
            <w:r>
              <w:t>Personne seule</w:t>
            </w:r>
          </w:p>
        </w:tc>
        <w:tc>
          <w:tcPr>
            <w:tcW w:w="2977" w:type="dxa"/>
            <w:tcBorders>
              <w:left w:val="single" w:sz="4" w:space="0" w:color="auto"/>
            </w:tcBorders>
          </w:tcPr>
          <w:p w:rsidR="0072203B" w:rsidRDefault="0072203B" w:rsidP="0072203B">
            <w:pPr>
              <w:spacing w:line="276" w:lineRule="auto"/>
              <w:jc w:val="center"/>
            </w:pPr>
            <w:r>
              <w:t>18 730</w:t>
            </w:r>
          </w:p>
        </w:tc>
      </w:tr>
      <w:tr w:rsidR="0072203B" w:rsidTr="00856CBB">
        <w:tc>
          <w:tcPr>
            <w:tcW w:w="5778" w:type="dxa"/>
            <w:tcBorders>
              <w:top w:val="single" w:sz="4" w:space="0" w:color="auto"/>
              <w:right w:val="single" w:sz="4" w:space="0" w:color="auto"/>
            </w:tcBorders>
          </w:tcPr>
          <w:p w:rsidR="0072203B" w:rsidRDefault="0072203B" w:rsidP="0072203B">
            <w:pPr>
              <w:spacing w:line="276" w:lineRule="auto"/>
              <w:jc w:val="center"/>
            </w:pPr>
            <w:r>
              <w:t>Couple sans enfants dont un seul membre travaille ou une famille monoparentale avec un enfant à charge</w:t>
            </w:r>
          </w:p>
        </w:tc>
        <w:tc>
          <w:tcPr>
            <w:tcW w:w="2977" w:type="dxa"/>
            <w:tcBorders>
              <w:left w:val="single" w:sz="4" w:space="0" w:color="auto"/>
            </w:tcBorders>
          </w:tcPr>
          <w:p w:rsidR="0072203B" w:rsidRDefault="0072203B" w:rsidP="0072203B">
            <w:pPr>
              <w:spacing w:line="276" w:lineRule="auto"/>
              <w:jc w:val="center"/>
            </w:pPr>
            <w:r>
              <w:t>26 400</w:t>
            </w:r>
          </w:p>
        </w:tc>
      </w:tr>
      <w:tr w:rsidR="0072203B" w:rsidTr="00856CBB">
        <w:tc>
          <w:tcPr>
            <w:tcW w:w="5778" w:type="dxa"/>
            <w:tcBorders>
              <w:right w:val="single" w:sz="4" w:space="0" w:color="auto"/>
            </w:tcBorders>
          </w:tcPr>
          <w:p w:rsidR="0072203B" w:rsidRDefault="0072203B" w:rsidP="0072203B">
            <w:pPr>
              <w:spacing w:line="276" w:lineRule="auto"/>
              <w:jc w:val="center"/>
            </w:pPr>
            <w:r>
              <w:t>Couple où les deux membres travaillent avec deux enfants</w:t>
            </w:r>
          </w:p>
        </w:tc>
        <w:tc>
          <w:tcPr>
            <w:tcW w:w="2977" w:type="dxa"/>
            <w:tcBorders>
              <w:left w:val="single" w:sz="4" w:space="0" w:color="auto"/>
            </w:tcBorders>
          </w:tcPr>
          <w:p w:rsidR="0072203B" w:rsidRDefault="0072203B" w:rsidP="0072203B">
            <w:pPr>
              <w:spacing w:line="276" w:lineRule="auto"/>
              <w:jc w:val="center"/>
            </w:pPr>
            <w:r>
              <w:t>34 800</w:t>
            </w:r>
          </w:p>
        </w:tc>
      </w:tr>
    </w:tbl>
    <w:p w:rsidR="005825DC" w:rsidRDefault="005825DC" w:rsidP="001733DE">
      <w:pPr>
        <w:spacing w:line="276" w:lineRule="auto"/>
        <w:jc w:val="left"/>
      </w:pPr>
    </w:p>
    <w:p w:rsidR="00625D04" w:rsidRPr="00B015D6" w:rsidRDefault="00625D04" w:rsidP="001733DE">
      <w:pPr>
        <w:spacing w:line="276" w:lineRule="auto"/>
        <w:jc w:val="left"/>
        <w:rPr>
          <w:i/>
        </w:rPr>
      </w:pPr>
      <w:r>
        <w:t>Source: (Godbout, Robert-Angers, St-Cerny, 2018) et Caisse nationale d'allocations familiales. Simulateur de la prime d'activité. En ligne</w:t>
      </w:r>
      <w:r w:rsidRPr="00B015D6">
        <w:rPr>
          <w:i/>
        </w:rPr>
        <w:t>:</w:t>
      </w:r>
      <w:r w:rsidR="001733DE" w:rsidRPr="00B015D6">
        <w:rPr>
          <w:i/>
        </w:rPr>
        <w:t xml:space="preserve">« </w:t>
      </w:r>
      <w:r w:rsidRPr="00B015D6">
        <w:rPr>
          <w:i/>
        </w:rPr>
        <w:t>http:www.caf.fr/allocataires/mes-services-en-ligne/estimer-vos-droits/</w:t>
      </w:r>
      <w:r w:rsidR="00116F22" w:rsidRPr="00B015D6">
        <w:rPr>
          <w:i/>
        </w:rPr>
        <w:t>simulation-prime-d-activité » et Gouvernement français. Prime d'activité conditions d'attribution et montants. En ligne: « http:</w:t>
      </w:r>
      <w:r w:rsidR="00C05A3A" w:rsidRPr="00B015D6">
        <w:rPr>
          <w:i/>
        </w:rPr>
        <w:t>//</w:t>
      </w:r>
      <w:r w:rsidR="00116F22" w:rsidRPr="00B015D6">
        <w:rPr>
          <w:i/>
        </w:rPr>
        <w:t>www.service-public</w:t>
      </w:r>
      <w:r w:rsidR="00C05A3A" w:rsidRPr="00B015D6">
        <w:rPr>
          <w:i/>
        </w:rPr>
        <w:t>/particuliers/vosdroits/F2882 »</w:t>
      </w:r>
    </w:p>
    <w:p w:rsidR="00812683" w:rsidRDefault="00812683" w:rsidP="00EE05DB"/>
    <w:p w:rsidR="00161534" w:rsidRDefault="00161534" w:rsidP="00EE05DB">
      <w:r>
        <w:t xml:space="preserve">Le montant de la prime est déterminé en tenant compte du revenu de l'emploi, des revenus issus d'autres sources ainsi que des autres transferts gouvernementaux. Ce montant est bonifié quand le revenu d'activité est supérieur à 0.5 fois le salaire minimum et le montant maximal de la bonification est d'environ 67 euros par mois, soit </w:t>
      </w:r>
      <w:r w:rsidR="006C2EA0">
        <w:t>805 euros par an. (Godbout, Robert-Angers, St-Cerny, 2018).</w:t>
      </w:r>
    </w:p>
    <w:p w:rsidR="005825DC" w:rsidRDefault="005825DC" w:rsidP="00EE05DB"/>
    <w:p w:rsidR="009707FB" w:rsidRDefault="00A84E36" w:rsidP="00BA59E9">
      <w:pPr>
        <w:pStyle w:val="Heading2"/>
      </w:pPr>
      <w:bookmarkStart w:id="18" w:name="_Toc530777056"/>
      <w:r w:rsidRPr="009707FB">
        <w:t>Le</w:t>
      </w:r>
      <w:r w:rsidR="00D41254">
        <w:t>s expériences du</w:t>
      </w:r>
      <w:r w:rsidRPr="009707FB">
        <w:t xml:space="preserve"> revenu minimum garanti au Canada</w:t>
      </w:r>
      <w:bookmarkEnd w:id="18"/>
    </w:p>
    <w:p w:rsidR="00DD60B2" w:rsidRPr="0016105D" w:rsidRDefault="002D6E8E" w:rsidP="0016105D">
      <w:pPr>
        <w:pStyle w:val="Heading3"/>
      </w:pPr>
      <w:bookmarkStart w:id="19" w:name="_Toc530777057"/>
      <w:r w:rsidRPr="0016105D">
        <w:t>Le projet pilote</w:t>
      </w:r>
      <w:r w:rsidR="0032659E" w:rsidRPr="0016105D">
        <w:t xml:space="preserve"> Mincome</w:t>
      </w:r>
      <w:r w:rsidR="0050742D" w:rsidRPr="0016105D">
        <w:t xml:space="preserve"> au Manitoba</w:t>
      </w:r>
      <w:bookmarkEnd w:id="19"/>
    </w:p>
    <w:p w:rsidR="00A972D4" w:rsidRPr="00DD60B2" w:rsidRDefault="006A57AE" w:rsidP="00EE05DB">
      <w:pPr>
        <w:rPr>
          <w:b/>
        </w:rPr>
      </w:pPr>
      <w:r w:rsidRPr="003E0AD6">
        <w:lastRenderedPageBreak/>
        <w:t xml:space="preserve">Selon Forget </w:t>
      </w:r>
      <w:r w:rsidR="00400B25">
        <w:t>(</w:t>
      </w:r>
      <w:r w:rsidRPr="003E0AD6">
        <w:t>2011</w:t>
      </w:r>
      <w:r w:rsidR="00400B25">
        <w:t>),</w:t>
      </w:r>
      <w:r w:rsidRPr="003E0AD6">
        <w:t xml:space="preserve"> </w:t>
      </w:r>
      <w:r w:rsidR="00400B25">
        <w:t>Couturier (</w:t>
      </w:r>
      <w:r w:rsidRPr="003E0AD6">
        <w:t>2013</w:t>
      </w:r>
      <w:r w:rsidR="00400B25">
        <w:t>),</w:t>
      </w:r>
      <w:r w:rsidRPr="003E0AD6">
        <w:t xml:space="preserve"> Godbout et </w:t>
      </w:r>
      <w:r w:rsidR="00400B25">
        <w:t>St-Cerny (</w:t>
      </w:r>
      <w:r w:rsidRPr="003E0AD6">
        <w:t>2016), de 1975 à 1979, le gouvernement fédéral</w:t>
      </w:r>
      <w:r w:rsidR="00A972D4" w:rsidRPr="003E0AD6">
        <w:t>,</w:t>
      </w:r>
      <w:r w:rsidRPr="003E0AD6">
        <w:t xml:space="preserve"> de concert avec le gouvernement du Manitoba ont fait une expérience relative à l'implantation d'un revenu minimum garanti sous forme d'impôt négatif dans </w:t>
      </w:r>
      <w:r w:rsidR="002D6E8E" w:rsidRPr="003E0AD6">
        <w:t>certaines communautés rurales à Winnipeg et</w:t>
      </w:r>
      <w:r w:rsidR="00962DD7" w:rsidRPr="003E0AD6">
        <w:t xml:space="preserve"> à</w:t>
      </w:r>
      <w:r w:rsidR="002D6E8E" w:rsidRPr="003E0AD6">
        <w:t xml:space="preserve"> Dauphin. Ce projet, appelé</w:t>
      </w:r>
      <w:r w:rsidRPr="003E0AD6">
        <w:t xml:space="preserve"> </w:t>
      </w:r>
      <w:r w:rsidR="002D6E8E" w:rsidRPr="003E0AD6">
        <w:t>«Manitoba Basic Annual Income Experiment (Mincome)»</w:t>
      </w:r>
      <w:r w:rsidR="0012548B" w:rsidRPr="003E0AD6">
        <w:t xml:space="preserve"> avait pour objectif d'analyser les effets d'un revenu minimum garanti sous forme d'impôt négatif sur l'offre de travail des personnes ayant un bas revenu</w:t>
      </w:r>
      <w:r w:rsidR="00597F35" w:rsidRPr="003E0AD6">
        <w:t>,</w:t>
      </w:r>
      <w:r w:rsidR="0012548B" w:rsidRPr="003E0AD6">
        <w:t xml:space="preserve"> pour les agents ne bénéficiant pas des prestations d'assistance sociale. A cet effet, les citoyens possédant un revenu élevé ne devaient pas participer à cette expérience.</w:t>
      </w:r>
      <w:r w:rsidR="005A4006" w:rsidRPr="003E0AD6">
        <w:t xml:space="preserve"> Selon les auteurs, les agents qui participaient à cette expérimentation devaient recevoir la même offre, soit 60% du seuil de pauvreté établi par Statistique Canada pour une famille ne disposant pas de revenu. Il faut cependant souligner qu'un ajustement </w:t>
      </w:r>
      <w:r w:rsidR="008466D3" w:rsidRPr="003E0AD6">
        <w:t>était</w:t>
      </w:r>
      <w:r w:rsidR="005A4006" w:rsidRPr="003E0AD6">
        <w:t xml:space="preserve"> fait en fonction de la tail</w:t>
      </w:r>
      <w:r w:rsidR="002B47D6" w:rsidRPr="003E0AD6">
        <w:t>le de la famille. De plus, cha</w:t>
      </w:r>
      <w:r w:rsidR="005A4006" w:rsidRPr="003E0AD6">
        <w:t>q</w:t>
      </w:r>
      <w:r w:rsidR="002B47D6" w:rsidRPr="003E0AD6">
        <w:t>ue</w:t>
      </w:r>
      <w:r w:rsidR="005A4006" w:rsidRPr="003E0AD6">
        <w:t xml:space="preserve"> dollar additionnel reçu d'une autre source diminuait la somme allouée de 50 cent</w:t>
      </w:r>
      <w:r w:rsidR="00255749">
        <w:t>s</w:t>
      </w:r>
      <w:r w:rsidR="005A4006" w:rsidRPr="003E0AD6">
        <w:t>.</w:t>
      </w:r>
      <w:r w:rsidR="002A7AF8" w:rsidRPr="003E0AD6">
        <w:t xml:space="preserve"> C'est ainsi qu</w:t>
      </w:r>
      <w:r w:rsidR="002B47D6" w:rsidRPr="003E0AD6">
        <w:t>'</w:t>
      </w:r>
      <w:r w:rsidR="002A7AF8" w:rsidRPr="003E0AD6">
        <w:t>il y avait une différence minime pour les individus bénéficiant de l'aide sociale</w:t>
      </w:r>
      <w:r w:rsidR="008466D3" w:rsidRPr="003E0AD6">
        <w:t xml:space="preserve">; </w:t>
      </w:r>
      <w:r w:rsidR="002A7AF8" w:rsidRPr="003E0AD6">
        <w:t>mais pour les travailleurs à faible revenu, les revenus augmentaient manifestement de façon significative.</w:t>
      </w:r>
      <w:r w:rsidR="00FA7F0E" w:rsidRPr="003E0AD6">
        <w:t xml:space="preserve"> </w:t>
      </w:r>
      <w:r w:rsidR="00FA7F0E" w:rsidRPr="00BB7CEF">
        <w:t>(</w:t>
      </w:r>
      <w:r w:rsidR="00400B25" w:rsidRPr="00BB7CEF">
        <w:t xml:space="preserve">Forget 2011; </w:t>
      </w:r>
      <w:r w:rsidR="00FA7F0E" w:rsidRPr="00BB7CEF">
        <w:t>Couturier, 2013; Godbout et St-Cerny; Boucher, 2013; OCDE, 2017</w:t>
      </w:r>
      <w:r w:rsidR="0069622E">
        <w:t>;</w:t>
      </w:r>
      <w:r w:rsidR="0069622E" w:rsidRPr="0069622E">
        <w:t xml:space="preserve"> </w:t>
      </w:r>
      <w:r w:rsidR="0069622E">
        <w:t xml:space="preserve">Chambre des communes Canada, </w:t>
      </w:r>
      <w:r w:rsidR="0069622E" w:rsidRPr="003E0AD6">
        <w:t>2016</w:t>
      </w:r>
      <w:r w:rsidR="00BE59C7">
        <w:t>;</w:t>
      </w:r>
      <w:r w:rsidR="00BE59C7" w:rsidRPr="00BE59C7">
        <w:t xml:space="preserve"> Zon,</w:t>
      </w:r>
      <w:r w:rsidR="00BE59C7">
        <w:t xml:space="preserve"> </w:t>
      </w:r>
      <w:r w:rsidR="00BE59C7" w:rsidRPr="00BE59C7">
        <w:t xml:space="preserve">2016). </w:t>
      </w:r>
    </w:p>
    <w:p w:rsidR="006A57AE" w:rsidRDefault="00A972D4" w:rsidP="00EE05DB">
      <w:r w:rsidRPr="00BB7CEF">
        <w:t xml:space="preserve"> </w:t>
      </w:r>
      <w:r w:rsidRPr="003E0AD6">
        <w:t>Comme résultats du projet, selon les auteurs, on a constaté qu'il y avait une dim</w:t>
      </w:r>
      <w:r w:rsidR="002B47D6" w:rsidRPr="003E0AD6">
        <w:t>in</w:t>
      </w:r>
      <w:r w:rsidRPr="003E0AD6">
        <w:t>ution d'environ 9%  des hospitalisations</w:t>
      </w:r>
      <w:r w:rsidR="002B47D6" w:rsidRPr="003E0AD6">
        <w:t xml:space="preserve"> et surtout les hospitalisations relatives aux troubles mentaux, aux accidents et aux blessures. En ce qui a trait à </w:t>
      </w:r>
      <w:r w:rsidR="004579A7">
        <w:t>l'offre de travail</w:t>
      </w:r>
      <w:r w:rsidR="002B47D6" w:rsidRPr="003E0AD6">
        <w:t>,</w:t>
      </w:r>
      <w:r w:rsidR="004579A7">
        <w:t xml:space="preserve"> il y a eu peu d'impact sur les heures de travail, mais </w:t>
      </w:r>
      <w:r w:rsidR="002B47D6" w:rsidRPr="003E0AD6">
        <w:t xml:space="preserve">les jeunes ainsi que les mères des jeunes enfants ont réduit leurs heures de travail. Toutefois, une grande majorité des jeunes du secondaire </w:t>
      </w:r>
      <w:r w:rsidR="002B47D6" w:rsidRPr="003E0AD6">
        <w:lastRenderedPageBreak/>
        <w:t xml:space="preserve">ont pu </w:t>
      </w:r>
      <w:r w:rsidR="00782BAC" w:rsidRPr="003E0AD6">
        <w:t>continuer</w:t>
      </w:r>
      <w:r w:rsidR="002B47D6" w:rsidRPr="003E0AD6">
        <w:t xml:space="preserve"> leurs études en 12e année.</w:t>
      </w:r>
      <w:r w:rsidR="00D03863" w:rsidRPr="003E0AD6">
        <w:t xml:space="preserve"> </w:t>
      </w:r>
      <w:r w:rsidR="00782BAC" w:rsidRPr="00BB7CEF">
        <w:t>(Forget 2011; Couturier, 2013; Godbout et Suzie St-Cerny; Boucher, 2013</w:t>
      </w:r>
      <w:r w:rsidR="000B1F63" w:rsidRPr="00BB7CEF">
        <w:t>;</w:t>
      </w:r>
      <w:r w:rsidR="00782BAC" w:rsidRPr="00BB7CEF">
        <w:t xml:space="preserve"> OCDE, 2017).</w:t>
      </w:r>
    </w:p>
    <w:p w:rsidR="00B6019B" w:rsidRDefault="00DB5A99" w:rsidP="00B6019B">
      <w:r>
        <w:t xml:space="preserve">Pour donc éviter une baisse de l'offre de travail telle que constatée dans le projet Mincome, l'Ontario devrait à cet égard mettre plutôt sur pied un RMG avec une </w:t>
      </w:r>
      <w:r w:rsidR="00B73D1D">
        <w:t>prime pour</w:t>
      </w:r>
      <w:r>
        <w:t xml:space="preserve"> l'emploi afin d'encourager la participation au marché du travail. </w:t>
      </w:r>
    </w:p>
    <w:p w:rsidR="002C2761" w:rsidRPr="00B6019B" w:rsidRDefault="002C2761" w:rsidP="0016105D">
      <w:pPr>
        <w:pStyle w:val="Heading3"/>
      </w:pPr>
      <w:bookmarkStart w:id="20" w:name="_Toc530777058"/>
      <w:r w:rsidRPr="00B6019B">
        <w:t>Le projet pilote de revenu minimum garanti en Ontario</w:t>
      </w:r>
      <w:bookmarkEnd w:id="20"/>
    </w:p>
    <w:p w:rsidR="00B637C8" w:rsidRPr="003E0AD6" w:rsidRDefault="001B5C67" w:rsidP="00EE05DB">
      <w:r>
        <w:t>C</w:t>
      </w:r>
      <w:r w:rsidR="00074566" w:rsidRPr="003E0AD6">
        <w:t>omme annoncé dans son budget 2016,</w:t>
      </w:r>
      <w:r w:rsidR="00F10A92">
        <w:t xml:space="preserve"> l</w:t>
      </w:r>
      <w:r w:rsidR="006D028B" w:rsidRPr="003E0AD6">
        <w:t>e</w:t>
      </w:r>
      <w:r w:rsidR="00074566" w:rsidRPr="003E0AD6">
        <w:t xml:space="preserve"> gouvernement de l'Ontario entreprend un projet de revenu minimum garanti sous la forme d'un impôt négatif qui commence en</w:t>
      </w:r>
      <w:r w:rsidR="00B72C2E" w:rsidRPr="003E0AD6">
        <w:t xml:space="preserve"> Novembre</w:t>
      </w:r>
      <w:r w:rsidR="00074566" w:rsidRPr="003E0AD6">
        <w:t xml:space="preserve"> 2017 et aura</w:t>
      </w:r>
      <w:r w:rsidR="006D028B" w:rsidRPr="003E0AD6">
        <w:t xml:space="preserve"> une durée d'environ trois ans.</w:t>
      </w:r>
      <w:r w:rsidR="009831B8">
        <w:t xml:space="preserve"> C</w:t>
      </w:r>
      <w:r w:rsidR="00851C15" w:rsidRPr="003E0AD6">
        <w:t>e projet aura</w:t>
      </w:r>
      <w:r w:rsidR="00E41032">
        <w:t>it</w:t>
      </w:r>
      <w:r w:rsidR="00851C15" w:rsidRPr="003E0AD6">
        <w:t xml:space="preserve"> lieu à Hamilton, Brantford et Brant, sans oublier Thunder Bay et Lindsay. Un programme similaire sera</w:t>
      </w:r>
      <w:r w:rsidR="00644EF1">
        <w:t>it</w:t>
      </w:r>
      <w:r w:rsidR="00851C15" w:rsidRPr="003E0AD6">
        <w:t xml:space="preserve"> simultanément mis en </w:t>
      </w:r>
      <w:r w:rsidR="00BD6F4B" w:rsidRPr="003E0AD6">
        <w:t>œuvre</w:t>
      </w:r>
      <w:r w:rsidR="00851C15" w:rsidRPr="003E0AD6">
        <w:t xml:space="preserve"> pour les membres des Premières Nations.</w:t>
      </w:r>
      <w:r w:rsidR="00B64F31" w:rsidRPr="003E0AD6">
        <w:t xml:space="preserve"> </w:t>
      </w:r>
      <w:r w:rsidR="006C46C2" w:rsidRPr="003E0AD6">
        <w:t xml:space="preserve">(OCDE, 2017; </w:t>
      </w:r>
      <w:r w:rsidR="00F10A92">
        <w:t xml:space="preserve">RDI, </w:t>
      </w:r>
      <w:r w:rsidR="006C46C2" w:rsidRPr="003E0AD6">
        <w:t xml:space="preserve">2017; Ammar, </w:t>
      </w:r>
      <w:r w:rsidR="00F10A92">
        <w:t>Smith,</w:t>
      </w:r>
      <w:r w:rsidR="006C46C2" w:rsidRPr="003E0AD6">
        <w:t xml:space="preserve"> 2018</w:t>
      </w:r>
      <w:r w:rsidR="00B637C8" w:rsidRPr="003E0AD6">
        <w:t xml:space="preserve">; </w:t>
      </w:r>
      <w:r w:rsidR="00B637C8" w:rsidRPr="003E0AD6">
        <w:rPr>
          <w:color w:val="000000"/>
        </w:rPr>
        <w:t>Gouvernement de l'Ontario, 2016)</w:t>
      </w:r>
    </w:p>
    <w:p w:rsidR="00C25F6A" w:rsidRPr="003E0AD6" w:rsidRDefault="009831B8" w:rsidP="00EE05DB">
      <w:r>
        <w:t>Selon Radio Canada RDI,</w:t>
      </w:r>
      <w:r w:rsidR="00047737">
        <w:t xml:space="preserve"> (</w:t>
      </w:r>
      <w:r w:rsidR="00851C15" w:rsidRPr="003E0AD6">
        <w:t>2017), le nombre de participants sera d'environ 4000 personnes âgées entre 18 et 65 ans, les participants seront sélectionnés de manière aléatoire parmi les agents ayant un bas revenu parmi les</w:t>
      </w:r>
      <w:r w:rsidR="00AE5BAB" w:rsidRPr="003E0AD6">
        <w:t xml:space="preserve"> communautés visées. Les coûts du programme seront d'environ 50 millions de dollars par an pour le gouvernement provincial de l'Ontario. L'</w:t>
      </w:r>
      <w:r w:rsidR="00BD6F4B" w:rsidRPr="003E0AD6">
        <w:t>objectif</w:t>
      </w:r>
      <w:r w:rsidR="00AE5BAB" w:rsidRPr="003E0AD6">
        <w:t xml:space="preserve"> de ce projet sera</w:t>
      </w:r>
      <w:r w:rsidR="005B34F8">
        <w:t>it</w:t>
      </w:r>
      <w:r w:rsidR="00AE5BAB" w:rsidRPr="003E0AD6">
        <w:t xml:space="preserve"> entre autres d'étudier les effets du revenu minimum garanti sur</w:t>
      </w:r>
      <w:r w:rsidR="00D44055">
        <w:t xml:space="preserve"> </w:t>
      </w:r>
      <w:r w:rsidR="00AE5BAB" w:rsidRPr="003E0AD6">
        <w:t>l'offre</w:t>
      </w:r>
      <w:r w:rsidR="004F3503" w:rsidRPr="003E0AD6">
        <w:t xml:space="preserve"> d'emploi des non bien nantis.</w:t>
      </w:r>
      <w:r w:rsidR="00BD6F4B" w:rsidRPr="003E0AD6">
        <w:t xml:space="preserve"> Selon Radio Canada RDI, (2017), une personne seu</w:t>
      </w:r>
      <w:r w:rsidR="00683938" w:rsidRPr="003E0AD6">
        <w:t>le pourra recevoir un montant minimum de 16 989$; un couple pourra recevoir une somme de 24 027$; une somme marginale d'environ 6000$ sera</w:t>
      </w:r>
      <w:r w:rsidR="005B34F8">
        <w:t>it</w:t>
      </w:r>
      <w:r w:rsidR="00683938" w:rsidRPr="003E0AD6">
        <w:t xml:space="preserve"> </w:t>
      </w:r>
      <w:r w:rsidR="00935DCE" w:rsidRPr="003E0AD6">
        <w:t xml:space="preserve">octroyée </w:t>
      </w:r>
      <w:r w:rsidR="00683938" w:rsidRPr="003E0AD6">
        <w:t xml:space="preserve">aux individus possédant un handicap.  Mentionnons toutefois qu'une somme de 0.50$ sera </w:t>
      </w:r>
      <w:r w:rsidR="00010F01" w:rsidRPr="003E0AD6">
        <w:t>enlevée</w:t>
      </w:r>
      <w:r w:rsidR="00683938" w:rsidRPr="003E0AD6">
        <w:t xml:space="preserve"> de chaque dollar additionnel gagné.</w:t>
      </w:r>
      <w:r w:rsidR="00001827" w:rsidRPr="003E0AD6">
        <w:t xml:space="preserve"> Il faut aussi souligner </w:t>
      </w:r>
      <w:r w:rsidR="00001827" w:rsidRPr="003E0AD6">
        <w:lastRenderedPageBreak/>
        <w:t>que les</w:t>
      </w:r>
      <w:r w:rsidR="00010F01" w:rsidRPr="003E0AD6">
        <w:t xml:space="preserve"> agents qui participent au projet vont toujours recevoir la prestation canadienne pour enfants ainsi que la prestation ontarienne pour enfants. C</w:t>
      </w:r>
      <w:r>
        <w:t>ependant selon Radio Canada RDI (</w:t>
      </w:r>
      <w:r w:rsidR="00010F01" w:rsidRPr="003E0AD6">
        <w:t>2017),</w:t>
      </w:r>
      <w:r w:rsidR="00BF1D52" w:rsidRPr="003E0AD6">
        <w:t xml:space="preserve"> le revenu minimum garanti sera plus faible pour les participants recevant les prestations d'assurance emploi ou du Régime de pensions du Canada</w:t>
      </w:r>
      <w:r w:rsidR="00A61D91">
        <w:t xml:space="preserve">. </w:t>
      </w:r>
      <w:r w:rsidR="00B52EF8" w:rsidRPr="003E0AD6">
        <w:t>(Radio</w:t>
      </w:r>
      <w:r w:rsidR="00ED0EC7" w:rsidRPr="003E0AD6">
        <w:t xml:space="preserve"> Canada RDI, 2017; Ammar, Smith, 2018)</w:t>
      </w:r>
      <w:r w:rsidR="00B52EF8" w:rsidRPr="003E0AD6">
        <w:t>.</w:t>
      </w:r>
    </w:p>
    <w:p w:rsidR="00D600F7" w:rsidRPr="003E0AD6" w:rsidRDefault="00C25F6A" w:rsidP="00EE05DB">
      <w:r w:rsidRPr="003E0AD6">
        <w:t xml:space="preserve">Selon </w:t>
      </w:r>
      <w:r w:rsidR="006D0D49">
        <w:t>Ségal (</w:t>
      </w:r>
      <w:r w:rsidRPr="003E0AD6">
        <w:t>2016</w:t>
      </w:r>
      <w:r w:rsidR="006D0D49">
        <w:t xml:space="preserve">), </w:t>
      </w:r>
      <w:r w:rsidRPr="003E0AD6">
        <w:t>Godbout et</w:t>
      </w:r>
      <w:r w:rsidR="006D0D49">
        <w:t xml:space="preserve"> St-Cerny (</w:t>
      </w:r>
      <w:r w:rsidRPr="003E0AD6">
        <w:t>2016)</w:t>
      </w:r>
      <w:r w:rsidR="002E1185" w:rsidRPr="003E0AD6">
        <w:t>, le projet pilote devrait se dérouler en trois phases</w:t>
      </w:r>
      <w:r w:rsidR="00F2747F" w:rsidRPr="003E0AD6">
        <w:t xml:space="preserve"> dont la première étant la planification et la sélection.</w:t>
      </w:r>
      <w:r w:rsidR="00624D14" w:rsidRPr="003E0AD6">
        <w:t xml:space="preserve"> Il y au</w:t>
      </w:r>
      <w:r w:rsidR="00FF212A">
        <w:t xml:space="preserve">rait trois sites de saturation. </w:t>
      </w:r>
      <w:r w:rsidR="00624D14" w:rsidRPr="003E0AD6">
        <w:t>A cela s'ajoute un site où il y aurait un« essai contrôlé randomisé (ECR)». En outre, dans chacun de ces sites,</w:t>
      </w:r>
      <w:r w:rsidR="00935DCE" w:rsidRPr="003E0AD6">
        <w:t xml:space="preserve"> d'après les auteurs, </w:t>
      </w:r>
      <w:r w:rsidR="00624D14" w:rsidRPr="003E0AD6">
        <w:t xml:space="preserve">il devrait avoir quatre groupes qui participent au projet. On aura aussi un groupe de contrôle, qui ne reçoit que les prestations habituelles </w:t>
      </w:r>
      <w:r w:rsidR="001B0D52" w:rsidRPr="003E0AD6">
        <w:t>auxque</w:t>
      </w:r>
      <w:r w:rsidR="001B0D52">
        <w:t>lles</w:t>
      </w:r>
      <w:r w:rsidR="00624D14" w:rsidRPr="003E0AD6">
        <w:t xml:space="preserve"> il a droit</w:t>
      </w:r>
      <w:r w:rsidR="0042362D" w:rsidRPr="003E0AD6">
        <w:t>. Notons qu'un groupe devrait recevoir un montant de 75% de la Mesure de Faible Revenu (MFR), avec un taux de récupération plus bas; un autre groupe qui devrait recevoir 75% de Mesure de Faible Revenu (MFR), mais avec un taux de récupération plus haut; puis un groupe auquel on versera 100% de la Mesure de Faible Revenu (MFR), avec un taux de récupération plus haut. Selon</w:t>
      </w:r>
      <w:r w:rsidR="00236172" w:rsidRPr="003E0AD6">
        <w:t xml:space="preserve"> les auteurs, la deuxième phase consisterait à verser un revenu minimum garanti pendant une période d'environ trois ans, tout en recueillant simultanément les données. Ensuite, la dernière phase consisterait à l'analyse des résultats. </w:t>
      </w:r>
      <w:r w:rsidR="006B1CD1">
        <w:t>C</w:t>
      </w:r>
      <w:r w:rsidR="00236172" w:rsidRPr="003E0AD6">
        <w:t>e projet ne testera pas « [...] le paiement d'une allocation universelle.»</w:t>
      </w:r>
      <w:r w:rsidR="00935DCE" w:rsidRPr="003E0AD6">
        <w:t xml:space="preserve"> (</w:t>
      </w:r>
      <w:r w:rsidR="006D0D49">
        <w:t xml:space="preserve">Ségal, </w:t>
      </w:r>
      <w:r w:rsidR="00935DCE" w:rsidRPr="003E0AD6">
        <w:t xml:space="preserve">2016; Godbout et </w:t>
      </w:r>
      <w:r w:rsidR="006D0D49">
        <w:t xml:space="preserve">St-Cerny, </w:t>
      </w:r>
      <w:r w:rsidR="00935DCE" w:rsidRPr="003E0AD6">
        <w:t>2016</w:t>
      </w:r>
      <w:r w:rsidR="00022E85">
        <w:t>;</w:t>
      </w:r>
      <w:r w:rsidR="00022E85" w:rsidRPr="00022E85">
        <w:t xml:space="preserve"> </w:t>
      </w:r>
      <w:r w:rsidR="006C2306">
        <w:t xml:space="preserve">Magner et Sarr, </w:t>
      </w:r>
      <w:r w:rsidR="00022E85">
        <w:t xml:space="preserve"> 2017)</w:t>
      </w:r>
      <w:r w:rsidR="00AF1E79">
        <w:t>.</w:t>
      </w:r>
      <w:r w:rsidR="00022E85">
        <w:t xml:space="preserve"> </w:t>
      </w:r>
    </w:p>
    <w:p w:rsidR="009038D2" w:rsidRDefault="008F40E6" w:rsidP="00EE05DB">
      <w:r w:rsidRPr="003E0AD6">
        <w:t>Selon les auteurs, les données recueillies</w:t>
      </w:r>
      <w:r w:rsidR="00CF6719" w:rsidRPr="003E0AD6">
        <w:t xml:space="preserve"> permettront d'analyser les effets d'un revenu minimum garanti sur la santé</w:t>
      </w:r>
      <w:r w:rsidR="00D600F7" w:rsidRPr="003E0AD6">
        <w:t xml:space="preserve"> des plus démunis qui ont participé au projet tout en la comparant à celle de cette catégorie d'individus qui n'ont pas participé au projet, </w:t>
      </w:r>
      <w:r w:rsidR="00D600F7" w:rsidRPr="003E0AD6">
        <w:lastRenderedPageBreak/>
        <w:t>d'analyser</w:t>
      </w:r>
      <w:r w:rsidR="00FE3EC5" w:rsidRPr="003E0AD6">
        <w:t xml:space="preserve"> l</w:t>
      </w:r>
      <w:r w:rsidR="00D600F7" w:rsidRPr="003E0AD6">
        <w:t>eur</w:t>
      </w:r>
      <w:r w:rsidR="00FE3EC5" w:rsidRPr="003E0AD6">
        <w:t xml:space="preserve"> </w:t>
      </w:r>
      <w:r w:rsidR="00D600F7" w:rsidRPr="003E0AD6">
        <w:t>choix de vie et de carrière, leur éducation et c</w:t>
      </w:r>
      <w:r w:rsidR="00FE3EC5" w:rsidRPr="003E0AD6">
        <w:t xml:space="preserve">elle de leur progéniture, leurs habitudes </w:t>
      </w:r>
      <w:r w:rsidR="00D600F7" w:rsidRPr="003E0AD6">
        <w:t>au travail, leur recherche et offre d'emploi, leurs changements dans la sécurité alimentaire, leur perception en ce qui a trait à la citoyenneté et l'inclusion</w:t>
      </w:r>
      <w:r w:rsidR="0051768A">
        <w:t xml:space="preserve"> </w:t>
      </w:r>
      <w:r w:rsidR="00935DCE" w:rsidRPr="003E0AD6">
        <w:t>(</w:t>
      </w:r>
      <w:r w:rsidR="001B7A5A">
        <w:t xml:space="preserve">Forget 2011; </w:t>
      </w:r>
      <w:r w:rsidR="00935DCE" w:rsidRPr="003E0AD6">
        <w:t>Co</w:t>
      </w:r>
      <w:r w:rsidR="00D528D7">
        <w:t xml:space="preserve">uturier, 2013; Godbout et </w:t>
      </w:r>
      <w:r w:rsidR="00935DCE" w:rsidRPr="003E0AD6">
        <w:t>St-Cerny</w:t>
      </w:r>
      <w:r w:rsidR="0032501F">
        <w:t xml:space="preserve"> 2016</w:t>
      </w:r>
      <w:r w:rsidR="00935DCE" w:rsidRPr="003E0AD6">
        <w:t>; Boucher, 2013; OCDE, 2017).</w:t>
      </w:r>
      <w:r w:rsidR="00D528D7">
        <w:t xml:space="preserve"> Cependant, selon </w:t>
      </w:r>
      <w:r w:rsidR="0051768A">
        <w:t>D</w:t>
      </w:r>
      <w:r w:rsidR="00D528D7">
        <w:t>esrosiers (</w:t>
      </w:r>
      <w:r w:rsidR="0051768A">
        <w:t xml:space="preserve">2018), le nouveau gouvernement élu de l'Ontario a annoncé le 31 juillet 2018 l'annulation du projet pilote de revenu minimum garanti en Ontario en soulignant comme raison les coûts élevés de ce </w:t>
      </w:r>
      <w:r w:rsidR="00034EDF">
        <w:t>programme.</w:t>
      </w:r>
    </w:p>
    <w:p w:rsidR="007C77A9" w:rsidRDefault="009038D2" w:rsidP="00B6019B">
      <w:r>
        <w:t>Nous pensons que l'Ontario devrait</w:t>
      </w:r>
      <w:r w:rsidR="00AB7995">
        <w:t xml:space="preserve"> plutôt</w:t>
      </w:r>
      <w:r>
        <w:t xml:space="preserve"> mettre sur pied un RMG qui permettrait de remplacer ou alors de compléter le programme d'assistance sociale actuelle</w:t>
      </w:r>
      <w:r w:rsidR="004F4ACE">
        <w:t xml:space="preserve"> tel que le programme Ontario au travail. Toutefois, nous ne sommes pas en faveur d'un RMG semblable </w:t>
      </w:r>
      <w:r w:rsidR="00AC4947">
        <w:t xml:space="preserve">à celui de l'Ontario car il est </w:t>
      </w:r>
      <w:r w:rsidR="004F4ACE">
        <w:t xml:space="preserve">basé sur un système d'impôt négatif. Contrairement au projet pilote de RMG en Ontario, nous suggérons un RMG essentiellement basé sur une </w:t>
      </w:r>
      <w:r w:rsidR="00AC4947">
        <w:t>prime pour</w:t>
      </w:r>
      <w:r w:rsidR="004F4ACE">
        <w:t xml:space="preserve"> l'emploi</w:t>
      </w:r>
      <w:r w:rsidR="005F3733">
        <w:t>. Par exemple,</w:t>
      </w:r>
      <w:r w:rsidR="00722A02">
        <w:t xml:space="preserve"> </w:t>
      </w:r>
      <w:r w:rsidR="00644C69">
        <w:t xml:space="preserve">on </w:t>
      </w:r>
      <w:r w:rsidR="00AC4947">
        <w:t>pourrait</w:t>
      </w:r>
      <w:r w:rsidR="00644C69">
        <w:t xml:space="preserve"> verser un montant de base beaucoup plus faible que celui de l'Ontario et</w:t>
      </w:r>
      <w:r w:rsidR="005F3733">
        <w:t xml:space="preserve"> au lieu d'enlever 0.50$ sur chaque dollar de revenu du travail, nous suggérons plutôt de bonifier chaque dollar</w:t>
      </w:r>
      <w:r w:rsidR="00470A2D">
        <w:t xml:space="preserve"> gagné </w:t>
      </w:r>
      <w:r w:rsidR="00EC1F83">
        <w:t>de 0.35$ par exemple relativement à un emploi rémunéré au salaire minimum</w:t>
      </w:r>
      <w:r w:rsidR="001D574C">
        <w:t xml:space="preserve"> à temps plein</w:t>
      </w:r>
      <w:r w:rsidR="00EC1F83">
        <w:t xml:space="preserve"> </w:t>
      </w:r>
      <w:r w:rsidR="004F4ACE">
        <w:t xml:space="preserve">afin de favoriser les incitatifs au travail, d'où l'augmentation des heures travaillées, conduisant à l'augmentation de la production. Ce qui contribuerait à stimuler la croissance économique </w:t>
      </w:r>
      <w:r w:rsidR="0095723A">
        <w:t>et augmenter à long terme le niveau de vie.</w:t>
      </w:r>
      <w:r w:rsidR="006D49CE">
        <w:t xml:space="preserve"> Nous irons plus en détail dans notre</w:t>
      </w:r>
      <w:r w:rsidR="00F175D4">
        <w:t xml:space="preserve"> suggestion dans la section VII</w:t>
      </w:r>
      <w:r w:rsidR="006D49CE">
        <w:t>.1.</w:t>
      </w:r>
    </w:p>
    <w:p w:rsidR="00A12623" w:rsidRPr="001205B1" w:rsidRDefault="00A12623" w:rsidP="00461163">
      <w:pPr>
        <w:pStyle w:val="Heading3"/>
      </w:pPr>
      <w:bookmarkStart w:id="21" w:name="_Toc530777059"/>
      <w:r w:rsidRPr="001205B1">
        <w:t>Analyse empiriq</w:t>
      </w:r>
      <w:r w:rsidR="00461163">
        <w:t>ue de la prime pour l'emploi</w:t>
      </w:r>
      <w:r w:rsidRPr="001205B1">
        <w:t xml:space="preserve"> au </w:t>
      </w:r>
      <w:r w:rsidR="006A134E" w:rsidRPr="001205B1">
        <w:t>N</w:t>
      </w:r>
      <w:r w:rsidRPr="001205B1">
        <w:t xml:space="preserve">ouveau Brunswick et en Colombie </w:t>
      </w:r>
      <w:r w:rsidR="006A134E" w:rsidRPr="001205B1">
        <w:t>Britannique</w:t>
      </w:r>
      <w:bookmarkEnd w:id="21"/>
    </w:p>
    <w:p w:rsidR="006A134E" w:rsidRDefault="00DB4087" w:rsidP="00CE0F3F">
      <w:r>
        <w:lastRenderedPageBreak/>
        <w:t xml:space="preserve">Selon </w:t>
      </w:r>
      <w:r w:rsidR="000D22B7">
        <w:t>Cahuc</w:t>
      </w:r>
      <w:r>
        <w:t xml:space="preserve"> (</w:t>
      </w:r>
      <w:r w:rsidR="000275C0">
        <w:t xml:space="preserve">2002), </w:t>
      </w:r>
      <w:r w:rsidR="006A0334">
        <w:t xml:space="preserve">le projet pilote appelé « </w:t>
      </w:r>
      <w:r w:rsidR="006A134E">
        <w:t>Self-Sufficiency Project</w:t>
      </w:r>
      <w:r w:rsidR="00297D3A">
        <w:t xml:space="preserve"> (SSP)</w:t>
      </w:r>
      <w:r w:rsidR="006A0334">
        <w:t xml:space="preserve"> »</w:t>
      </w:r>
      <w:r w:rsidR="006A134E">
        <w:t xml:space="preserve"> est une expérience empirique</w:t>
      </w:r>
      <w:r w:rsidR="00867B19">
        <w:t xml:space="preserve"> de grande ampleur</w:t>
      </w:r>
      <w:r w:rsidR="006A134E">
        <w:t xml:space="preserve"> </w:t>
      </w:r>
      <w:r w:rsidR="00867B19">
        <w:t>sur le</w:t>
      </w:r>
      <w:r w:rsidR="006A134E">
        <w:t xml:space="preserve"> RMG associée à une prime</w:t>
      </w:r>
      <w:r w:rsidR="00033F22">
        <w:t xml:space="preserve"> pour </w:t>
      </w:r>
      <w:r w:rsidR="006A134E">
        <w:t>l'emploi qui a eu lieu au Nouveau Brunswick et en Colombie Britannique entre 1992 et 1995</w:t>
      </w:r>
      <w:r w:rsidR="009017A1">
        <w:t xml:space="preserve">. </w:t>
      </w:r>
      <w:r w:rsidR="00867B19">
        <w:t>Elle consistait à choisir de façon aléatoire 6000</w:t>
      </w:r>
      <w:r w:rsidR="00761396">
        <w:t xml:space="preserve"> </w:t>
      </w:r>
      <w:r w:rsidR="00867B19">
        <w:t>personnes</w:t>
      </w:r>
      <w:r w:rsidR="00761396">
        <w:t xml:space="preserve"> pour une période de cinq ans. Tous ces individus étaient des parents isolés qui recevaient des revenus minima</w:t>
      </w:r>
      <w:r w:rsidR="000D22B7">
        <w:t>. On a</w:t>
      </w:r>
      <w:r w:rsidR="009017A1">
        <w:t xml:space="preserve"> </w:t>
      </w:r>
      <w:r w:rsidR="000D22B7">
        <w:t xml:space="preserve">tiré </w:t>
      </w:r>
      <w:r w:rsidR="009017A1">
        <w:t xml:space="preserve">aléatoirement </w:t>
      </w:r>
      <w:r w:rsidR="000D22B7">
        <w:t>3000 personnes</w:t>
      </w:r>
      <w:r w:rsidR="009017A1">
        <w:t xml:space="preserve"> à qui on offrait une prime de 500$ par mois s'ils trouvaient un emploi d'au moins 30 heures par semaine. Les autres 3000 personnes qui ne recevaient pas de prime constituai</w:t>
      </w:r>
      <w:r w:rsidR="00425677">
        <w:t>en</w:t>
      </w:r>
      <w:r w:rsidR="009017A1">
        <w:t xml:space="preserve">t le groupe de contrôle. Alors on a évalué </w:t>
      </w:r>
      <w:r w:rsidR="00261D01">
        <w:t xml:space="preserve">l'effet de la prime de 500$ sur l'offre d'emploi en comparant les différences entre le groupe de traitement et le groupe de </w:t>
      </w:r>
      <w:r w:rsidR="00FC34F6">
        <w:t>contrôle.</w:t>
      </w:r>
      <w:r w:rsidR="005C15D6">
        <w:t xml:space="preserve"> Cela dit, s</w:t>
      </w:r>
      <w:r w:rsidR="00BB755E">
        <w:t xml:space="preserve">elon les résultats relatifs aux </w:t>
      </w:r>
      <w:r w:rsidR="00770320">
        <w:t xml:space="preserve">effets du SSP </w:t>
      </w:r>
      <w:r w:rsidR="005A57B8">
        <w:t xml:space="preserve">sur l'emploi, les gains </w:t>
      </w:r>
      <w:r w:rsidR="00770320" w:rsidRPr="00770320">
        <w:t>et les transferts</w:t>
      </w:r>
      <w:r w:rsidR="00770320">
        <w:t xml:space="preserve"> pour le groupe de traitement relativement au groupe de contrôle</w:t>
      </w:r>
      <w:r w:rsidR="009A1790">
        <w:t xml:space="preserve">, </w:t>
      </w:r>
      <w:r w:rsidR="00261D01">
        <w:t xml:space="preserve">on a constaté une </w:t>
      </w:r>
      <w:r w:rsidR="004C1043">
        <w:t>croissance</w:t>
      </w:r>
      <w:r w:rsidR="00261D01">
        <w:t xml:space="preserve"> rapide et significative des revenus et des</w:t>
      </w:r>
      <w:r w:rsidR="00E17630">
        <w:t xml:space="preserve"> taux </w:t>
      </w:r>
      <w:r w:rsidR="00261D01">
        <w:t>d'emplois du groupe de traitement comparativement au groupe de contrôle.</w:t>
      </w:r>
      <w:r w:rsidR="002C61DC">
        <w:t xml:space="preserve"> Par exemple</w:t>
      </w:r>
      <w:r w:rsidR="009A2960">
        <w:t>,</w:t>
      </w:r>
      <w:r w:rsidR="002C61DC">
        <w:t xml:space="preserve"> le programme a permis de doubler le nombre d'emplois à temps plein à la deuxième année.</w:t>
      </w:r>
      <w:r w:rsidR="002B204D">
        <w:t xml:space="preserve"> Il a conduit également à réduire la pauvreté de façon </w:t>
      </w:r>
      <w:r w:rsidR="008419B1">
        <w:t>significative</w:t>
      </w:r>
      <w:r w:rsidR="002B204D">
        <w:t>.</w:t>
      </w:r>
      <w:r w:rsidR="00A914F7">
        <w:t xml:space="preserve"> </w:t>
      </w:r>
      <w:r w:rsidR="00997A1B">
        <w:t>De plus, ce programme a réduit le nombre d'assistés sociaux ainsi que les coûts d'assistance sociale.</w:t>
      </w:r>
      <w:r w:rsidR="00EA45B7">
        <w:t xml:space="preserve"> En outre, </w:t>
      </w:r>
      <w:r w:rsidR="00CE0F3F">
        <w:t xml:space="preserve"> </w:t>
      </w:r>
      <w:r w:rsidR="00EA45B7">
        <w:t xml:space="preserve">quant aux effets </w:t>
      </w:r>
      <w:r w:rsidR="00CE0F3F" w:rsidRPr="00CE0F3F">
        <w:t>du</w:t>
      </w:r>
      <w:r w:rsidR="008419B1">
        <w:t xml:space="preserve">dit projet </w:t>
      </w:r>
      <w:r w:rsidR="00CE0F3F" w:rsidRPr="00CE0F3F">
        <w:t>sur le revenu mensuel et les paiements de transfert nets au cours des six mois précédant l'entrevue de suivi de 36 mois</w:t>
      </w:r>
      <w:r w:rsidR="00EA45B7">
        <w:t>, on observe</w:t>
      </w:r>
      <w:r w:rsidR="00A85853">
        <w:t xml:space="preserve"> que la différence de transfert net, de revenus avant impôts et des revenus fiscaux est positive et statistiquement significative entre le groupe de traitement et le groupe de contrôle. </w:t>
      </w:r>
      <w:r w:rsidR="004C1043">
        <w:t>Enfin,</w:t>
      </w:r>
      <w:r w:rsidR="00EA45B7">
        <w:t xml:space="preserve"> on note que</w:t>
      </w:r>
      <w:r w:rsidR="004C1043">
        <w:t xml:space="preserve"> </w:t>
      </w:r>
      <w:r w:rsidR="00261D01">
        <w:t xml:space="preserve">l'effet du programme </w:t>
      </w:r>
      <w:r w:rsidR="004C1043">
        <w:t>a été</w:t>
      </w:r>
      <w:r w:rsidR="00261D01">
        <w:t xml:space="preserve"> durable</w:t>
      </w:r>
      <w:r w:rsidR="008E5844">
        <w:t>. (Cahuc, 2002;</w:t>
      </w:r>
      <w:r w:rsidR="00871FCA">
        <w:t xml:space="preserve"> Card et al. 2000; </w:t>
      </w:r>
      <w:r w:rsidR="008E5844">
        <w:t xml:space="preserve">Michalopoulos et Pamela </w:t>
      </w:r>
      <w:r w:rsidR="00E17630" w:rsidRPr="005837A0">
        <w:t>2000</w:t>
      </w:r>
      <w:r w:rsidR="003D0B62" w:rsidRPr="005837A0">
        <w:t>)</w:t>
      </w:r>
      <w:r w:rsidR="00E92BFE" w:rsidRPr="005837A0">
        <w:t>.</w:t>
      </w:r>
    </w:p>
    <w:p w:rsidR="00017839" w:rsidRDefault="00017839" w:rsidP="00CE0F3F"/>
    <w:p w:rsidR="00B6019B" w:rsidRPr="00904F7D" w:rsidRDefault="00236172" w:rsidP="00B6019B">
      <w:pPr>
        <w:rPr>
          <w:lang w:val="en-CA"/>
        </w:rPr>
      </w:pPr>
      <w:r w:rsidRPr="00904F7D">
        <w:rPr>
          <w:lang w:val="en-CA"/>
        </w:rPr>
        <w:lastRenderedPageBreak/>
        <w:t xml:space="preserve"> </w:t>
      </w:r>
      <w:r w:rsidR="0042362D" w:rsidRPr="00904F7D">
        <w:rPr>
          <w:lang w:val="en-CA"/>
        </w:rPr>
        <w:t xml:space="preserve">  </w:t>
      </w:r>
    </w:p>
    <w:p w:rsidR="00C5174A" w:rsidRPr="00B6019B" w:rsidRDefault="00C5174A" w:rsidP="00F92340">
      <w:pPr>
        <w:pStyle w:val="Heading1"/>
      </w:pPr>
      <w:bookmarkStart w:id="22" w:name="_Toc530777060"/>
      <w:r w:rsidRPr="00B6019B">
        <w:t>Avantages et inconvénients du revenu minimum garanti</w:t>
      </w:r>
      <w:bookmarkEnd w:id="22"/>
    </w:p>
    <w:p w:rsidR="0056251E" w:rsidRDefault="00E91435" w:rsidP="00EE05DB">
      <w:r>
        <w:t xml:space="preserve">Groulx (2005) présente les principaux avantages et inconvénients des différentes formes de RMG. Cela dit, </w:t>
      </w:r>
      <w:r w:rsidR="00771644">
        <w:t>l</w:t>
      </w:r>
      <w:r w:rsidR="000A0A10">
        <w:t>e RMG</w:t>
      </w:r>
      <w:r w:rsidR="008627C9">
        <w:t xml:space="preserve"> sous forme d'allocation universelle a comme principal  inconvénient d'engendrer des coûts </w:t>
      </w:r>
      <w:r w:rsidR="00F21485">
        <w:t>élevés</w:t>
      </w:r>
      <w:r w:rsidR="008627C9">
        <w:t xml:space="preserve"> et de ne pas être efficace pour lutter contre la pauvreté.</w:t>
      </w:r>
      <w:r w:rsidR="00CE3986">
        <w:t xml:space="preserve"> Toutefois, il ne découragerait pas l'emploi si le montant </w:t>
      </w:r>
      <w:r w:rsidR="0073558F">
        <w:t>n'est pas élevé</w:t>
      </w:r>
      <w:r w:rsidR="00CE3986">
        <w:t xml:space="preserve">. </w:t>
      </w:r>
      <w:r w:rsidR="00D06AF8">
        <w:t xml:space="preserve">Quant au </w:t>
      </w:r>
      <w:r w:rsidR="008627C9">
        <w:t>RMG sous forme d'allocation différentielle</w:t>
      </w:r>
      <w:r w:rsidR="00D06AF8">
        <w:t>, il</w:t>
      </w:r>
      <w:r w:rsidR="008627C9">
        <w:t xml:space="preserve"> génère des coûts </w:t>
      </w:r>
      <w:r w:rsidR="00DC587A">
        <w:t xml:space="preserve">moins élevés que l'allocation universelle mais </w:t>
      </w:r>
      <w:r w:rsidR="008627C9">
        <w:t xml:space="preserve">réduit les incitations au travail. </w:t>
      </w:r>
      <w:r w:rsidR="00D06AF8">
        <w:t xml:space="preserve">En ce qui a trait au </w:t>
      </w:r>
      <w:r w:rsidR="00FA7D92">
        <w:t xml:space="preserve">RMG </w:t>
      </w:r>
      <w:r w:rsidR="008627C9">
        <w:t xml:space="preserve"> </w:t>
      </w:r>
      <w:r w:rsidR="00FA7D92">
        <w:t xml:space="preserve">basé </w:t>
      </w:r>
      <w:r w:rsidR="008627C9">
        <w:t>sur l'impôt négatif, il génère des coûts moins élevés</w:t>
      </w:r>
      <w:r w:rsidR="00771644">
        <w:t xml:space="preserve"> que les deux premiers</w:t>
      </w:r>
      <w:r w:rsidR="008627C9">
        <w:t xml:space="preserve"> mais il réduit l'incitation au travail comparativement à un RMG basé essentiellement sur une </w:t>
      </w:r>
      <w:r w:rsidR="00671273">
        <w:t xml:space="preserve">prime pour </w:t>
      </w:r>
      <w:r w:rsidR="00771644">
        <w:t>l'emploi.</w:t>
      </w:r>
      <w:r w:rsidR="006A7F53">
        <w:t xml:space="preserve"> En effet, un RMG </w:t>
      </w:r>
      <w:r w:rsidR="00333B94">
        <w:t>basé</w:t>
      </w:r>
      <w:r w:rsidR="006A7F53">
        <w:t xml:space="preserve"> sur l'impôt négatif</w:t>
      </w:r>
      <w:r w:rsidR="009F4D83">
        <w:t xml:space="preserve"> </w:t>
      </w:r>
      <w:r w:rsidR="006A7F53">
        <w:t>voudrait concilier à la fois l'adéquation du revenu minimum garanti</w:t>
      </w:r>
      <w:r w:rsidR="001D29F1">
        <w:t xml:space="preserve"> pour satisfaire les besoins des plus démunis</w:t>
      </w:r>
      <w:r w:rsidR="009F4D83">
        <w:t>, le taux de récupération élevé et l'équité. De ce fait, il consiste à fixer</w:t>
      </w:r>
      <w:r w:rsidR="00333B94">
        <w:t xml:space="preserve"> par exemple </w:t>
      </w:r>
      <w:r w:rsidR="009F4D83">
        <w:t>le montant de base garanti</w:t>
      </w:r>
      <w:r w:rsidR="00AC6C3B">
        <w:t xml:space="preserve"> élevé, suivi d'un taux de récupération élevé à l'instar de 50% pour chaque dollar de revenu de travail gagné.</w:t>
      </w:r>
      <w:r w:rsidR="000B7567">
        <w:t xml:space="preserve"> </w:t>
      </w:r>
      <w:r w:rsidR="00AC6C3B">
        <w:t>Or</w:t>
      </w:r>
      <w:r w:rsidR="003E0ACA">
        <w:t>,</w:t>
      </w:r>
      <w:r w:rsidR="00AC6C3B">
        <w:t xml:space="preserve"> puisque le montant de base est élevé et que le taux de récupération est aussi élevé</w:t>
      </w:r>
      <w:r w:rsidR="00C327C1">
        <w:t>,</w:t>
      </w:r>
      <w:r w:rsidR="00AC6C3B">
        <w:t xml:space="preserve"> ceci nuit à l'incitation au travail, entraînant le chômage comparativement à un RMG absolument fondé sur la </w:t>
      </w:r>
      <w:r w:rsidR="00671273">
        <w:t xml:space="preserve">prime pour </w:t>
      </w:r>
      <w:r w:rsidR="003E0ACA">
        <w:t>l'</w:t>
      </w:r>
      <w:r w:rsidR="00AC6C3B">
        <w:t>emploi.</w:t>
      </w:r>
      <w:r w:rsidR="00C327C1">
        <w:t xml:space="preserve"> En ce qui concerne un RMG qui se repose absolument sur une </w:t>
      </w:r>
      <w:r w:rsidR="00671273">
        <w:t xml:space="preserve">prime pour </w:t>
      </w:r>
      <w:r w:rsidR="00C327C1">
        <w:t>l</w:t>
      </w:r>
      <w:r w:rsidR="00671273">
        <w:t xml:space="preserve">'emploi comme celui que nous proposons à la section VII, </w:t>
      </w:r>
      <w:r w:rsidR="00893D8A">
        <w:t>il consiste</w:t>
      </w:r>
      <w:r w:rsidR="00671273">
        <w:t>rait</w:t>
      </w:r>
      <w:r w:rsidR="00893D8A">
        <w:t xml:space="preserve"> à fixer le minimum garanti à un montant moins élevé mais accompagné d'une bonification</w:t>
      </w:r>
      <w:r w:rsidR="00A44389">
        <w:t xml:space="preserve"> à l'instar de 0.35$ </w:t>
      </w:r>
      <w:r w:rsidR="00893D8A">
        <w:t>pour chaque dollar</w:t>
      </w:r>
      <w:r w:rsidR="00893D8A" w:rsidRPr="00893D8A">
        <w:t xml:space="preserve"> </w:t>
      </w:r>
      <w:r w:rsidR="00893D8A">
        <w:t>du revenu de travail gagné</w:t>
      </w:r>
      <w:r w:rsidR="00D4199D">
        <w:t xml:space="preserve"> et ce</w:t>
      </w:r>
      <w:r w:rsidR="0075466A">
        <w:t xml:space="preserve"> jusqu'à</w:t>
      </w:r>
      <w:r w:rsidR="00A44389">
        <w:t xml:space="preserve"> ce que le revenu atteigne </w:t>
      </w:r>
      <w:r w:rsidR="0075466A">
        <w:t>un certain seuil.</w:t>
      </w:r>
      <w:r w:rsidR="00912614">
        <w:t xml:space="preserve"> Ce qui a</w:t>
      </w:r>
      <w:r w:rsidR="00140A8F">
        <w:t>urait</w:t>
      </w:r>
      <w:r w:rsidR="00912614">
        <w:t xml:space="preserve"> pour avantage de favoriser l'incitation au travail</w:t>
      </w:r>
      <w:r w:rsidR="00E02C44">
        <w:t>, d'où</w:t>
      </w:r>
      <w:r w:rsidR="002B3E9A">
        <w:t xml:space="preserve"> réduire le nombre d'assistés sociaux, </w:t>
      </w:r>
      <w:r w:rsidR="00E02C44">
        <w:t>accroître l'emploi et stimuler ainsi la croissance économique.</w:t>
      </w:r>
      <w:r w:rsidR="0075466A">
        <w:t xml:space="preserve"> </w:t>
      </w:r>
      <w:r w:rsidR="00133899">
        <w:lastRenderedPageBreak/>
        <w:t xml:space="preserve">Cependant, </w:t>
      </w:r>
      <w:r w:rsidR="005668BF">
        <w:t xml:space="preserve">un RMG essentiellement basé sur une </w:t>
      </w:r>
      <w:r w:rsidR="00671273">
        <w:t xml:space="preserve">prime </w:t>
      </w:r>
      <w:r w:rsidR="00C327C1">
        <w:t xml:space="preserve">à </w:t>
      </w:r>
      <w:r w:rsidR="005668BF">
        <w:t>l'emplo</w:t>
      </w:r>
      <w:r w:rsidR="00872AFC">
        <w:t>i aurait comme inconvénients la fixation du</w:t>
      </w:r>
      <w:r w:rsidR="00476140">
        <w:t xml:space="preserve"> montant de base garanti à un niveau moins élevé comparativement au montant de base du RMG </w:t>
      </w:r>
      <w:r w:rsidR="00F21485">
        <w:t xml:space="preserve">basé </w:t>
      </w:r>
      <w:r w:rsidR="00476140">
        <w:t>sur l'impôt négatif</w:t>
      </w:r>
      <w:r w:rsidR="000B7567">
        <w:t>.</w:t>
      </w:r>
      <w:r w:rsidR="00133899">
        <w:t xml:space="preserve"> Toutefois, il pourrait engendrer des coûts élevés à court terme, comparativement aux coûts d'un RMG basé sur l'impôt négatif. </w:t>
      </w:r>
      <w:r w:rsidR="000B7567">
        <w:t xml:space="preserve">Par contre, il </w:t>
      </w:r>
      <w:r w:rsidR="00CE6BFF">
        <w:t>aurait pour principaux</w:t>
      </w:r>
      <w:r w:rsidR="005668BF">
        <w:t xml:space="preserve"> avantage</w:t>
      </w:r>
      <w:r w:rsidR="00CE6BFF">
        <w:t>s</w:t>
      </w:r>
      <w:r w:rsidR="005668BF">
        <w:t xml:space="preserve"> </w:t>
      </w:r>
      <w:r w:rsidR="000B7567">
        <w:t>d'inciter</w:t>
      </w:r>
      <w:r w:rsidR="00CE6BFF">
        <w:t xml:space="preserve"> au travail, </w:t>
      </w:r>
      <w:r w:rsidR="000B7567">
        <w:t>et de réduire de ce fait les</w:t>
      </w:r>
      <w:r w:rsidR="00CE6BFF">
        <w:t xml:space="preserve"> disto</w:t>
      </w:r>
      <w:r w:rsidR="000B7567">
        <w:t xml:space="preserve">rsions sur le marché du travail, de restreindre </w:t>
      </w:r>
      <w:r w:rsidR="00017CF5">
        <w:t xml:space="preserve">la dépendance à l'aide sociale et </w:t>
      </w:r>
      <w:r w:rsidR="000B7567">
        <w:t xml:space="preserve">de diminuer </w:t>
      </w:r>
      <w:r w:rsidR="00017CF5">
        <w:t>la pauvreté</w:t>
      </w:r>
      <w:r w:rsidR="00133899">
        <w:t xml:space="preserve"> comme nous l'avons vu dans la prime pour l'emploi au Nouveau Brunswick et en Colombie </w:t>
      </w:r>
      <w:r w:rsidR="00D27C91">
        <w:t>Britannique</w:t>
      </w:r>
      <w:r w:rsidR="00017CF5">
        <w:t>.</w:t>
      </w:r>
      <w:r w:rsidR="00B913B0">
        <w:t xml:space="preserve"> Ce qui entraîne</w:t>
      </w:r>
      <w:r w:rsidR="00140A8F">
        <w:t>rait</w:t>
      </w:r>
      <w:r w:rsidR="00B913B0">
        <w:t xml:space="preserve"> </w:t>
      </w:r>
      <w:r w:rsidR="000B7567">
        <w:t xml:space="preserve">alors </w:t>
      </w:r>
      <w:r w:rsidR="00B913B0">
        <w:t>un accroissement des recettes fiscales</w:t>
      </w:r>
      <w:r w:rsidR="008D1985">
        <w:t xml:space="preserve"> suite à une augmentation du taux d'emploi. </w:t>
      </w:r>
      <w:r w:rsidR="00B913B0">
        <w:t xml:space="preserve">Ainsi, le RMG avec </w:t>
      </w:r>
      <w:r w:rsidR="00D27C91">
        <w:t>prime pour</w:t>
      </w:r>
      <w:r w:rsidR="00B913B0">
        <w:t xml:space="preserve"> l'emploi permet</w:t>
      </w:r>
      <w:r w:rsidR="00140A8F">
        <w:t>trait</w:t>
      </w:r>
      <w:r w:rsidR="00B913B0">
        <w:t xml:space="preserve"> de réduire à</w:t>
      </w:r>
      <w:r w:rsidR="00D82675">
        <w:t xml:space="preserve"> long terme</w:t>
      </w:r>
      <w:r w:rsidR="008D1985">
        <w:t xml:space="preserve"> </w:t>
      </w:r>
      <w:r w:rsidR="00D82675">
        <w:t>les coûts</w:t>
      </w:r>
      <w:r w:rsidR="0064585A">
        <w:t xml:space="preserve"> sociaux et économiques</w:t>
      </w:r>
      <w:r w:rsidR="008D1985">
        <w:t xml:space="preserve"> relatifs à l'assistance sociale.</w:t>
      </w:r>
      <w:r w:rsidR="000D662E">
        <w:t xml:space="preserve"> </w:t>
      </w:r>
      <w:r w:rsidR="0056251E">
        <w:t>C'est pourquoi nous pensons que l'Ontario devrait adopter un RMG qui serait essentiellement bas</w:t>
      </w:r>
      <w:r w:rsidR="000D662E">
        <w:t xml:space="preserve">é sur une </w:t>
      </w:r>
      <w:r w:rsidR="00773E2D">
        <w:t>prime</w:t>
      </w:r>
      <w:r w:rsidR="000D662E">
        <w:t xml:space="preserve"> à l'emploi</w:t>
      </w:r>
      <w:r w:rsidR="00997BEB">
        <w:t xml:space="preserve"> afin de rédui</w:t>
      </w:r>
      <w:r w:rsidR="00DE2092">
        <w:t>re le nombre d'assistés sociaux ainsi que les coûts</w:t>
      </w:r>
      <w:r w:rsidR="00D4199D">
        <w:t xml:space="preserve"> économiques</w:t>
      </w:r>
      <w:r w:rsidR="00DE2092">
        <w:t xml:space="preserve"> relatifs à l'inactivité.</w:t>
      </w:r>
    </w:p>
    <w:p w:rsidR="00DC62C7" w:rsidRDefault="00EF350E" w:rsidP="00DC62C7">
      <w:r w:rsidRPr="003E0AD6">
        <w:t>Ayant terminé avec les avantages et les inconvénients</w:t>
      </w:r>
      <w:r w:rsidR="003B4DA2">
        <w:t xml:space="preserve"> des différentes formes de </w:t>
      </w:r>
      <w:r w:rsidR="00DB12EA">
        <w:t>RMG</w:t>
      </w:r>
      <w:r w:rsidR="003E5042">
        <w:t xml:space="preserve"> nous allons maintenant analyser de façon</w:t>
      </w:r>
      <w:r w:rsidR="00C31F12">
        <w:t xml:space="preserve"> plus</w:t>
      </w:r>
      <w:r w:rsidR="003E5042">
        <w:t xml:space="preserve"> exhaustive la possibilité de remplacer le système d'assistanc</w:t>
      </w:r>
      <w:r w:rsidR="00C31F12">
        <w:t>e</w:t>
      </w:r>
      <w:r w:rsidR="00D95B3D">
        <w:t xml:space="preserve"> sociale </w:t>
      </w:r>
      <w:r w:rsidR="003E5042">
        <w:t>actuelle par une politique de RMG</w:t>
      </w:r>
      <w:r w:rsidR="00462F7D">
        <w:t xml:space="preserve"> avec </w:t>
      </w:r>
      <w:r w:rsidR="007D3D6B">
        <w:t xml:space="preserve">prime pour </w:t>
      </w:r>
      <w:r w:rsidR="00462F7D">
        <w:t>l'emploi</w:t>
      </w:r>
      <w:r w:rsidR="003E5042">
        <w:t xml:space="preserve"> en Ontario.</w:t>
      </w:r>
    </w:p>
    <w:p w:rsidR="0096758B" w:rsidRPr="00DC62C7" w:rsidRDefault="007D4962" w:rsidP="00DC62C7">
      <w:pPr>
        <w:pStyle w:val="Heading1"/>
      </w:pPr>
      <w:bookmarkStart w:id="23" w:name="_Toc530777061"/>
      <w:r w:rsidRPr="00DC62C7">
        <w:t>Peut-on remplacer le Programme d'Assistance Sociale</w:t>
      </w:r>
      <w:r w:rsidR="006B198A" w:rsidRPr="00DC62C7">
        <w:t xml:space="preserve"> actuelle </w:t>
      </w:r>
      <w:r w:rsidR="006E7573" w:rsidRPr="00DC62C7">
        <w:t>en Ontario</w:t>
      </w:r>
      <w:r w:rsidRPr="00DC62C7">
        <w:t xml:space="preserve"> par un</w:t>
      </w:r>
      <w:r w:rsidR="006B198A" w:rsidRPr="00DC62C7">
        <w:t>e</w:t>
      </w:r>
      <w:r w:rsidRPr="00DC62C7">
        <w:t xml:space="preserve"> </w:t>
      </w:r>
      <w:r w:rsidR="009A45F2" w:rsidRPr="00DC62C7">
        <w:t xml:space="preserve">politique de </w:t>
      </w:r>
      <w:r w:rsidRPr="00DC62C7">
        <w:t>RMG?</w:t>
      </w:r>
      <w:bookmarkEnd w:id="23"/>
    </w:p>
    <w:p w:rsidR="007B6B89" w:rsidRPr="00BA59E9" w:rsidRDefault="00791D3E" w:rsidP="00BA59E9">
      <w:pPr>
        <w:pStyle w:val="Heading2"/>
      </w:pPr>
      <w:bookmarkStart w:id="24" w:name="_Toc530777062"/>
      <w:r w:rsidRPr="00BA59E9">
        <w:t>Comparaison de l'</w:t>
      </w:r>
      <w:r w:rsidR="00181212" w:rsidRPr="00BA59E9">
        <w:t>efficacité</w:t>
      </w:r>
      <w:r w:rsidR="00B04479" w:rsidRPr="00BA59E9">
        <w:t xml:space="preserve"> administrative</w:t>
      </w:r>
      <w:r w:rsidRPr="00BA59E9">
        <w:t xml:space="preserve"> du programme d'assistance sociale actuelle à</w:t>
      </w:r>
      <w:r w:rsidR="009A45F2" w:rsidRPr="00BA59E9">
        <w:t xml:space="preserve"> celle d'</w:t>
      </w:r>
      <w:r w:rsidRPr="00BA59E9">
        <w:t>un RMG</w:t>
      </w:r>
      <w:bookmarkEnd w:id="24"/>
    </w:p>
    <w:p w:rsidR="008B6E16" w:rsidRDefault="003A6FEE" w:rsidP="00CF48B4">
      <w:r>
        <w:lastRenderedPageBreak/>
        <w:t>L</w:t>
      </w:r>
      <w:r w:rsidR="00CF48B4">
        <w:t>e système d'assistance sociale</w:t>
      </w:r>
      <w:r w:rsidR="007808F7">
        <w:t xml:space="preserve"> actuel</w:t>
      </w:r>
      <w:r w:rsidR="00971B45">
        <w:t>le</w:t>
      </w:r>
      <w:r w:rsidR="00F7062F">
        <w:t xml:space="preserve"> en Ontario</w:t>
      </w:r>
      <w:r w:rsidR="00A64D3F">
        <w:t xml:space="preserve"> est constitué</w:t>
      </w:r>
      <w:r w:rsidR="00C74792">
        <w:t xml:space="preserve"> du programme Ontario au travail (</w:t>
      </w:r>
      <w:r w:rsidR="00D61DCC">
        <w:t>POT</w:t>
      </w:r>
      <w:r w:rsidR="00C74792">
        <w:t>) et le programme ontarien de soutien aux personnes handicapées (</w:t>
      </w:r>
      <w:r w:rsidR="00D61DCC">
        <w:t>POSPH</w:t>
      </w:r>
      <w:r w:rsidR="00C74792">
        <w:t>).</w:t>
      </w:r>
      <w:r w:rsidR="00B633E6">
        <w:t xml:space="preserve"> Ce programme offre aux bénéficiaires des revenus de base leur permettant de répondre à leurs besoins élémentaires ainsi que des formations de base pour se préparer à entrer sur le marché du travail.</w:t>
      </w:r>
      <w:r w:rsidR="00DE3F76">
        <w:t xml:space="preserve"> </w:t>
      </w:r>
      <w:r w:rsidR="004E5F1F">
        <w:t xml:space="preserve">C'est un programme </w:t>
      </w:r>
      <w:r w:rsidR="007808F7">
        <w:t>très difficile à gérer</w:t>
      </w:r>
      <w:r w:rsidR="00CF48B4">
        <w:t>.</w:t>
      </w:r>
      <w:r w:rsidR="007808F7">
        <w:t xml:space="preserve"> En effet,</w:t>
      </w:r>
      <w:r w:rsidR="00254024">
        <w:t xml:space="preserve"> comme principaux inconvénients,</w:t>
      </w:r>
      <w:r w:rsidR="007808F7">
        <w:t xml:space="preserve"> il</w:t>
      </w:r>
      <w:r w:rsidR="00673AFC">
        <w:t xml:space="preserve"> </w:t>
      </w:r>
      <w:r w:rsidR="007808F7">
        <w:t xml:space="preserve">comprend une centaine de </w:t>
      </w:r>
      <w:r w:rsidR="00CF48B4">
        <w:t xml:space="preserve">règles </w:t>
      </w:r>
      <w:r w:rsidR="007808F7">
        <w:t>permettant de</w:t>
      </w:r>
      <w:r w:rsidR="00CF48B4">
        <w:t xml:space="preserve"> calculer le taux d'assistance autorisé. </w:t>
      </w:r>
      <w:r w:rsidR="007808F7">
        <w:t>Il comprend également une centaine de</w:t>
      </w:r>
      <w:r w:rsidR="00CF48B4">
        <w:t xml:space="preserve"> différents taux de prestations pour traiter les besoins de base et le</w:t>
      </w:r>
      <w:r w:rsidR="00A04C90">
        <w:t>s</w:t>
      </w:r>
      <w:r w:rsidR="00CF48B4">
        <w:t xml:space="preserve"> coût</w:t>
      </w:r>
      <w:r w:rsidR="00A04C90">
        <w:t>s</w:t>
      </w:r>
      <w:r w:rsidR="00CF48B4">
        <w:t xml:space="preserve"> du logement. </w:t>
      </w:r>
      <w:r w:rsidR="00DB27D7">
        <w:t xml:space="preserve">De plus, les règles permettant de </w:t>
      </w:r>
      <w:r w:rsidR="00CF48B4">
        <w:t xml:space="preserve">déterminer l'admissibilité </w:t>
      </w:r>
      <w:r w:rsidR="008C36F2">
        <w:t xml:space="preserve">des requérants </w:t>
      </w:r>
      <w:r w:rsidR="00CF48B4">
        <w:t>sont également très</w:t>
      </w:r>
      <w:r w:rsidR="008C36F2">
        <w:t xml:space="preserve"> diverses et complexes.</w:t>
      </w:r>
      <w:r w:rsidR="004C40AD">
        <w:t xml:space="preserve"> </w:t>
      </w:r>
      <w:r w:rsidR="00856F9D">
        <w:t>Il comprend également des avantages spécialisés pour les bénéficiaires qui font partie du programme Ontario au travail ainsi que des avantages spécialisés pour les bénéficiaires faisant partie du programme d'assistance social</w:t>
      </w:r>
      <w:r w:rsidR="00A04C90">
        <w:t>e</w:t>
      </w:r>
      <w:r w:rsidR="00856F9D">
        <w:t xml:space="preserve"> relatif aux personnes handicapées.</w:t>
      </w:r>
      <w:r w:rsidR="008C36F2">
        <w:t xml:space="preserve"> Ce qui fait en sorte que les</w:t>
      </w:r>
      <w:r w:rsidR="00CF48B4">
        <w:t xml:space="preserve"> administrateurs</w:t>
      </w:r>
      <w:r w:rsidR="008C36F2">
        <w:t xml:space="preserve"> pourraient passer la majeure partie</w:t>
      </w:r>
      <w:r w:rsidR="00CF48B4">
        <w:t xml:space="preserve"> de leur temps à comprendre et à appliquer des règles</w:t>
      </w:r>
      <w:r w:rsidR="008C36F2">
        <w:t xml:space="preserve"> selon le cas de chaque demandeur</w:t>
      </w:r>
      <w:r w:rsidR="00CF48B4">
        <w:t>.</w:t>
      </w:r>
      <w:r w:rsidR="00562C51">
        <w:t xml:space="preserve"> N'oublions pas de mentionner que chaque demandeur devrait apporter des documents administratifs pour prouver son admissibilité. Par exemple, on pourrait exiger aux demandeurs des preuves d'adresse, certificat de naissance ou de citoyenneté, bail signé par un propriétaire d'appartements, ainsi que des preuves </w:t>
      </w:r>
      <w:r w:rsidR="00A83432">
        <w:t>d'invalidité</w:t>
      </w:r>
      <w:r w:rsidR="006037DB">
        <w:t xml:space="preserve"> </w:t>
      </w:r>
      <w:r w:rsidR="006F6A03">
        <w:t>(signées</w:t>
      </w:r>
      <w:r w:rsidR="006037DB">
        <w:t xml:space="preserve"> par un médecin)</w:t>
      </w:r>
      <w:r w:rsidR="0049352A">
        <w:t xml:space="preserve"> </w:t>
      </w:r>
      <w:r w:rsidR="00562C51">
        <w:t xml:space="preserve">pour certains </w:t>
      </w:r>
      <w:r w:rsidR="004808DD">
        <w:t>handicapés</w:t>
      </w:r>
      <w:r w:rsidR="0049352A">
        <w:t xml:space="preserve"> faisant partie du programme ontarien</w:t>
      </w:r>
      <w:r w:rsidR="00C222F9">
        <w:t xml:space="preserve"> </w:t>
      </w:r>
      <w:r w:rsidR="0049352A">
        <w:t>souten</w:t>
      </w:r>
      <w:r w:rsidR="006A184B">
        <w:t>ant</w:t>
      </w:r>
      <w:r w:rsidR="0049352A">
        <w:t xml:space="preserve"> les personnes handicapées.</w:t>
      </w:r>
      <w:r w:rsidR="00013D65">
        <w:t xml:space="preserve"> Il pourrait manifestement avoir d'autres difficultés. Par exemple, il faudrait tenir compte du revenu mensuel de</w:t>
      </w:r>
      <w:r w:rsidR="00EF3D3A">
        <w:t xml:space="preserve"> chaque requérant dans l'octroi</w:t>
      </w:r>
      <w:r w:rsidR="00013D65">
        <w:t xml:space="preserve"> de l'aide</w:t>
      </w:r>
      <w:r w:rsidR="00363FDD">
        <w:t xml:space="preserve"> ainsi que de la taille de la famille</w:t>
      </w:r>
      <w:r w:rsidR="00013D65">
        <w:t>. A cet effet, on noter</w:t>
      </w:r>
      <w:r w:rsidR="00673AFC">
        <w:t>ait</w:t>
      </w:r>
      <w:r w:rsidR="00013D65">
        <w:t xml:space="preserve"> des déclarations frauduleuses de la part des demandeurs. Des personnes non admissibles pourraient recevoir de l'aide</w:t>
      </w:r>
      <w:r w:rsidR="00341DE9">
        <w:t xml:space="preserve"> sans </w:t>
      </w:r>
      <w:r w:rsidR="00341DE9">
        <w:lastRenderedPageBreak/>
        <w:t>que l'administration ne puisse discerner</w:t>
      </w:r>
      <w:r w:rsidR="00013D65">
        <w:t xml:space="preserve"> de</w:t>
      </w:r>
      <w:r w:rsidR="00341DE9">
        <w:t>s</w:t>
      </w:r>
      <w:r w:rsidR="00013D65">
        <w:t xml:space="preserve"> fausses déclarations</w:t>
      </w:r>
      <w:r w:rsidR="00341DE9">
        <w:t>.</w:t>
      </w:r>
      <w:r w:rsidR="000D56FE">
        <w:t xml:space="preserve"> </w:t>
      </w:r>
      <w:r w:rsidR="00C834D9">
        <w:t>Par ailleurs,</w:t>
      </w:r>
      <w:r w:rsidR="000D56FE">
        <w:t xml:space="preserve"> il y a des prestataires d'assistance sociale qui travail</w:t>
      </w:r>
      <w:r w:rsidR="00C834D9">
        <w:t>lent</w:t>
      </w:r>
      <w:r w:rsidR="000D56FE">
        <w:t xml:space="preserve"> au noir.</w:t>
      </w:r>
      <w:r w:rsidR="005B48A6">
        <w:t xml:space="preserve"> Il pourrait</w:t>
      </w:r>
      <w:r w:rsidR="00E459CE">
        <w:t xml:space="preserve"> à cet égard </w:t>
      </w:r>
      <w:r w:rsidR="005B48A6">
        <w:t xml:space="preserve">avoir de fausses déclarations sur le revenu gagné, voire sur le statut social des demandeurs. </w:t>
      </w:r>
      <w:r w:rsidR="004119A8">
        <w:t xml:space="preserve">Il faut </w:t>
      </w:r>
      <w:r w:rsidR="005B48A6">
        <w:t>en outre</w:t>
      </w:r>
      <w:r w:rsidR="005D4BE1">
        <w:t xml:space="preserve"> souligner</w:t>
      </w:r>
      <w:r w:rsidR="005B48A6">
        <w:t xml:space="preserve"> </w:t>
      </w:r>
      <w:r w:rsidR="005E7EFD">
        <w:t xml:space="preserve">qu'il est parfois difficile de déterminer le statut familial à cause des situations </w:t>
      </w:r>
      <w:r w:rsidR="00530DDA">
        <w:t>complexes</w:t>
      </w:r>
      <w:r w:rsidR="00394609">
        <w:t xml:space="preserve"> de </w:t>
      </w:r>
      <w:r w:rsidR="00760DE1">
        <w:t>certaines</w:t>
      </w:r>
      <w:r w:rsidR="00394609">
        <w:t xml:space="preserve"> familles.</w:t>
      </w:r>
      <w:r w:rsidR="00945F26">
        <w:t xml:space="preserve"> Alors</w:t>
      </w:r>
      <w:r w:rsidR="000B125A">
        <w:t>,</w:t>
      </w:r>
      <w:r w:rsidR="00945F26">
        <w:t xml:space="preserve"> il pourrait avoir des erreurs administratives dans le calcul de l'aide octroyée à certains bénéficiaires.</w:t>
      </w:r>
      <w:r w:rsidR="00E139D8">
        <w:t xml:space="preserve"> C'est pourquoi, la pluralité des règles et des différents taux de prestations ainsi que l'application de ces règles au cas par cas rend le système d'assistance social</w:t>
      </w:r>
      <w:r w:rsidR="00BD3A50">
        <w:t>e</w:t>
      </w:r>
      <w:r w:rsidR="00E139D8">
        <w:t xml:space="preserve"> actuel</w:t>
      </w:r>
      <w:r w:rsidR="00BD3A50">
        <w:t>le</w:t>
      </w:r>
      <w:r w:rsidR="00E139D8">
        <w:t xml:space="preserve"> complexe et inefficace.  </w:t>
      </w:r>
      <w:r w:rsidR="009F7137">
        <w:t>Ainsi, les frais d'administration de l'assistance sociale y compris les coûts supportés par les administrateurs et les requérants</w:t>
      </w:r>
      <w:r w:rsidR="00562C51">
        <w:t xml:space="preserve"> pour s'y conformés</w:t>
      </w:r>
      <w:r w:rsidR="009F7137">
        <w:t xml:space="preserve"> sont élevés.</w:t>
      </w:r>
    </w:p>
    <w:p w:rsidR="003F13B0" w:rsidRDefault="008B6E16" w:rsidP="00CF48B4">
      <w:r>
        <w:t>Contrairement au système d'assistance social</w:t>
      </w:r>
      <w:r w:rsidR="002044BB">
        <w:t>e</w:t>
      </w:r>
      <w:r>
        <w:t xml:space="preserve"> actuel</w:t>
      </w:r>
      <w:r w:rsidR="002044BB">
        <w:t>le</w:t>
      </w:r>
      <w:r>
        <w:t>,</w:t>
      </w:r>
      <w:r w:rsidR="00C530E6">
        <w:t xml:space="preserve"> l'administration d'</w:t>
      </w:r>
      <w:r>
        <w:t>un programme de revenu minimum garanti</w:t>
      </w:r>
      <w:r w:rsidR="00C530E6">
        <w:t xml:space="preserve"> sous la forme</w:t>
      </w:r>
      <w:r w:rsidR="00C239BA">
        <w:t xml:space="preserve"> d'une allocation différentielle serait beaucoup plus simple et facile à gérer.</w:t>
      </w:r>
      <w:r w:rsidR="00961C22">
        <w:t xml:space="preserve"> En effet, l</w:t>
      </w:r>
      <w:r w:rsidR="00C239BA">
        <w:t>'administration d'un RMG</w:t>
      </w:r>
      <w:r w:rsidR="00961C22">
        <w:t xml:space="preserve"> sous la forme d'une allocation différentielle serait différente de l'administration du programme d'assistance social</w:t>
      </w:r>
      <w:r w:rsidR="00AB7329">
        <w:t>e</w:t>
      </w:r>
      <w:r w:rsidR="00961C22">
        <w:t xml:space="preserve"> actuel</w:t>
      </w:r>
      <w:r w:rsidR="00AB7329">
        <w:t>le</w:t>
      </w:r>
      <w:r w:rsidR="00961C22">
        <w:t xml:space="preserve"> dans le sens où on n'aurait pas besoin d'une pléthore de règles ou de taux de prestations pour déterminer l'admissibilité de chaque bénéficiaire. Car il faudrait tout </w:t>
      </w:r>
      <w:r w:rsidR="00AB7329">
        <w:t xml:space="preserve">simplement fixer un revenu de base à </w:t>
      </w:r>
      <w:r w:rsidR="00961C22">
        <w:t xml:space="preserve">un seuil minimum garanti que devrait avoir </w:t>
      </w:r>
      <w:r w:rsidR="002B355B">
        <w:t>chaque ménage. Ensuite, il faudrait ajouter au revenu gagné par chaque bénéficiaire une certaine som</w:t>
      </w:r>
      <w:r w:rsidR="003112EC">
        <w:t>me jusqu'à ce qu'elle atteigne l</w:t>
      </w:r>
      <w:r w:rsidR="002B355B">
        <w:t>e seuil de revenu minimum</w:t>
      </w:r>
      <w:r w:rsidR="00D540A4">
        <w:t xml:space="preserve"> garanti</w:t>
      </w:r>
      <w:r w:rsidR="002B355B">
        <w:t xml:space="preserve"> préétabli</w:t>
      </w:r>
      <w:r w:rsidR="000B6680">
        <w:t>.</w:t>
      </w:r>
      <w:r w:rsidR="00616FD5">
        <w:t xml:space="preserve"> Par exemple, si le seuil minimum garanti d'une allocation différentielle est de </w:t>
      </w:r>
      <w:r w:rsidR="001502EA">
        <w:t xml:space="preserve">25 </w:t>
      </w:r>
      <w:r w:rsidR="00554120">
        <w:t>000 $ et qu'un</w:t>
      </w:r>
      <w:r w:rsidR="00616FD5">
        <w:t xml:space="preserve"> bénéficiaire gagne</w:t>
      </w:r>
      <w:r w:rsidR="001502EA">
        <w:t xml:space="preserve"> 2</w:t>
      </w:r>
      <w:r w:rsidR="00554120">
        <w:t>0</w:t>
      </w:r>
      <w:r w:rsidR="001502EA">
        <w:t xml:space="preserve"> </w:t>
      </w:r>
      <w:r w:rsidR="00554120">
        <w:t>00</w:t>
      </w:r>
      <w:r w:rsidR="001502EA">
        <w:t>0</w:t>
      </w:r>
      <w:r w:rsidR="00554120">
        <w:t>$, alors on devrait tout simplement lui octroyer une somme</w:t>
      </w:r>
      <w:r w:rsidR="00AB7329">
        <w:t xml:space="preserve"> </w:t>
      </w:r>
      <w:r w:rsidR="005B6E8C">
        <w:t>additionnelle</w:t>
      </w:r>
      <w:r w:rsidR="00554120">
        <w:t xml:space="preserve"> de 5000$.</w:t>
      </w:r>
      <w:r w:rsidR="0016114B">
        <w:t xml:space="preserve"> Cependant, il faudrait tenir compte de l'équité en matièr</w:t>
      </w:r>
      <w:r w:rsidR="00ED2501">
        <w:t xml:space="preserve">e </w:t>
      </w:r>
      <w:r w:rsidR="00ED2501">
        <w:lastRenderedPageBreak/>
        <w:t>de redistribution des revenus afin d'ajuster le revenu des ménages selon la taille de la famille et le revenu familial.</w:t>
      </w:r>
    </w:p>
    <w:p w:rsidR="00EB36D1" w:rsidRDefault="003F13B0" w:rsidP="00CF48B4">
      <w:r>
        <w:t>En ce qui concerne le revenu minimum garanti sous forme d'allocation universelle, son administration</w:t>
      </w:r>
      <w:r w:rsidR="0045017A">
        <w:t xml:space="preserve"> </w:t>
      </w:r>
      <w:r w:rsidR="00E44727">
        <w:t xml:space="preserve">serait plus </w:t>
      </w:r>
      <w:r>
        <w:t>simple comparativement à l'administration du système d'assistance sociale actuelle.</w:t>
      </w:r>
      <w:r w:rsidR="00AA4357">
        <w:t xml:space="preserve"> </w:t>
      </w:r>
      <w:r w:rsidR="00E44727">
        <w:t>Car il faudrait tout simplement fixer un montant uniforme qu'on octroierait à</w:t>
      </w:r>
      <w:r w:rsidR="00A05DF4">
        <w:t xml:space="preserve"> chaque individu.</w:t>
      </w:r>
    </w:p>
    <w:p w:rsidR="00384576" w:rsidRDefault="00B44A73" w:rsidP="00CF48B4">
      <w:r>
        <w:t xml:space="preserve">L'administration d'un système d'impôt négatif et d'une prime à l'emploi serait similaire à celle du </w:t>
      </w:r>
      <w:r w:rsidR="004D76B0">
        <w:t>système</w:t>
      </w:r>
      <w:r>
        <w:t xml:space="preserve"> actuel, c</w:t>
      </w:r>
      <w:r w:rsidR="004D76B0">
        <w:t xml:space="preserve">ar </w:t>
      </w:r>
      <w:r>
        <w:t>elle comporterait toujours</w:t>
      </w:r>
      <w:r w:rsidR="00DE7CD3">
        <w:t xml:space="preserve"> </w:t>
      </w:r>
      <w:r>
        <w:t>une</w:t>
      </w:r>
      <w:r w:rsidR="004D76B0">
        <w:t xml:space="preserve"> foison de règlements permettan</w:t>
      </w:r>
      <w:r w:rsidR="00DE7CD3">
        <w:t>t de déterminer l'admissibilité</w:t>
      </w:r>
      <w:r>
        <w:t>.</w:t>
      </w:r>
    </w:p>
    <w:p w:rsidR="009C4302" w:rsidRPr="00631585" w:rsidRDefault="009C4302" w:rsidP="006F413E">
      <w:pPr>
        <w:pStyle w:val="Heading2"/>
      </w:pPr>
      <w:bookmarkStart w:id="25" w:name="_Toc530777063"/>
      <w:r w:rsidRPr="00631585">
        <w:t>Efficacité économique du programme d'assistance sociale actuelle comparativement à un programme de RMG</w:t>
      </w:r>
      <w:bookmarkEnd w:id="25"/>
    </w:p>
    <w:p w:rsidR="00EE6DFC" w:rsidRDefault="00A23C6A" w:rsidP="00EE6DFC">
      <w:r w:rsidRPr="00E07570">
        <w:t xml:space="preserve">Le programme </w:t>
      </w:r>
      <w:r w:rsidR="00E07570">
        <w:t>d'assistance sociale actuelle comprend un revenu de base se situant entre 600$ et 700$ par mois, auquel il faudrait ajouter un autre montant selon la situation financière de chaque requérant.</w:t>
      </w:r>
      <w:r w:rsidR="00290761">
        <w:t xml:space="preserve"> Les handicapés possèdent également plus d'avantages spéciaux comparativement aux individus faisant partie du programme Ontario au travail.</w:t>
      </w:r>
      <w:r w:rsidR="002C52DD">
        <w:t xml:space="preserve"> En plus </w:t>
      </w:r>
      <w:r w:rsidR="007D1FD9">
        <w:t>du</w:t>
      </w:r>
      <w:r w:rsidR="002C52DD">
        <w:t xml:space="preserve"> montant de revenu </w:t>
      </w:r>
      <w:r w:rsidR="00F73E06">
        <w:t>qu'on verse à chaque prestataire</w:t>
      </w:r>
      <w:r w:rsidR="007D1FD9">
        <w:t xml:space="preserve"> mensuellement</w:t>
      </w:r>
      <w:r w:rsidR="00F73E06">
        <w:t>,</w:t>
      </w:r>
      <w:r w:rsidR="002C52DD">
        <w:t xml:space="preserve"> </w:t>
      </w:r>
      <w:r w:rsidR="00F73E06">
        <w:t>ce dernier a droit à des services de santé additionnels tels que les médicaments, les soins dentaires, les examens de vision chez un optométriste</w:t>
      </w:r>
      <w:r w:rsidR="00F748FD">
        <w:t>,</w:t>
      </w:r>
      <w:r w:rsidR="00F73E06">
        <w:t xml:space="preserve"> sans oublier d'autres avantages additionnels approuvés</w:t>
      </w:r>
      <w:r w:rsidR="00DE7C16">
        <w:t xml:space="preserve"> sous la base du</w:t>
      </w:r>
      <w:r w:rsidR="00F73E06">
        <w:t xml:space="preserve"> cas par cas. </w:t>
      </w:r>
      <w:r w:rsidR="007D1FD9">
        <w:t xml:space="preserve">Ainsi, </w:t>
      </w:r>
      <w:r w:rsidR="00D53C16">
        <w:t xml:space="preserve">le système repose sur un arbitrage difficile à concilier. En effet, </w:t>
      </w:r>
      <w:r w:rsidR="00470279">
        <w:t>on voudrait</w:t>
      </w:r>
      <w:r w:rsidR="00D53C16">
        <w:t xml:space="preserve"> considérer à la fois les objectifs</w:t>
      </w:r>
      <w:r w:rsidR="00853CA6">
        <w:t xml:space="preserve"> d'adéquation relati</w:t>
      </w:r>
      <w:r w:rsidR="00470279">
        <w:t>ve</w:t>
      </w:r>
      <w:r w:rsidR="00853CA6">
        <w:t xml:space="preserve"> au montant de base</w:t>
      </w:r>
      <w:r w:rsidR="00470279">
        <w:t xml:space="preserve"> garanti</w:t>
      </w:r>
      <w:r w:rsidR="00853CA6">
        <w:t>, la réduction des coûts en fixant le taux</w:t>
      </w:r>
      <w:r w:rsidR="00BF58C9">
        <w:t xml:space="preserve"> de</w:t>
      </w:r>
      <w:r w:rsidR="00853CA6">
        <w:t xml:space="preserve"> récupératio</w:t>
      </w:r>
      <w:r w:rsidR="00BE43D5">
        <w:t xml:space="preserve">n élevé </w:t>
      </w:r>
      <w:r w:rsidR="00853CA6">
        <w:t>et l'équité</w:t>
      </w:r>
      <w:r w:rsidR="00D53C16">
        <w:t xml:space="preserve"> distributive.</w:t>
      </w:r>
      <w:r w:rsidR="00AD503D">
        <w:t xml:space="preserve"> </w:t>
      </w:r>
      <w:r w:rsidR="00BF58C9">
        <w:t xml:space="preserve">De plus, </w:t>
      </w:r>
      <w:r w:rsidR="00AD503D">
        <w:t xml:space="preserve">la multiplicité des règles ainsi que la </w:t>
      </w:r>
      <w:r w:rsidR="00F47157">
        <w:t>pluralité</w:t>
      </w:r>
      <w:r w:rsidR="00AD503D">
        <w:t xml:space="preserve"> des taux de </w:t>
      </w:r>
      <w:r w:rsidR="00AD503D">
        <w:lastRenderedPageBreak/>
        <w:t>prestations ent</w:t>
      </w:r>
      <w:r w:rsidR="00496877">
        <w:t xml:space="preserve">raîne un manque de transparence </w:t>
      </w:r>
      <w:r w:rsidR="00AD503D">
        <w:t xml:space="preserve">au sein </w:t>
      </w:r>
      <w:r w:rsidR="00EE6DFC">
        <w:t>du</w:t>
      </w:r>
      <w:r w:rsidR="00AD503D">
        <w:t xml:space="preserve"> système</w:t>
      </w:r>
      <w:r w:rsidR="00B40D40">
        <w:t xml:space="preserve"> actuel.</w:t>
      </w:r>
      <w:r w:rsidR="002C52DD">
        <w:t xml:space="preserve"> D'où son manque d'efficacité.</w:t>
      </w:r>
      <w:r w:rsidR="00EE6DFC">
        <w:t xml:space="preserve"> </w:t>
      </w:r>
      <w:r w:rsidR="00974BE7">
        <w:t>Le système d'aide sociale actuelle crée manifestement des distorsions sur le marché du travail</w:t>
      </w:r>
      <w:r w:rsidR="002A21FE">
        <w:t>,</w:t>
      </w:r>
      <w:r w:rsidR="00653B86">
        <w:t xml:space="preserve"> car certains bénéficiaires préfèrent recevoir de l'aide sociale que d'aller travailler au salaire minimum, puisque l'assistance</w:t>
      </w:r>
      <w:r w:rsidR="00F748FD">
        <w:t xml:space="preserve"> sociale</w:t>
      </w:r>
      <w:r w:rsidR="00653B86">
        <w:t xml:space="preserve"> actuelle procurerait des services supplémentaires comme certains soins de santé </w:t>
      </w:r>
      <w:r w:rsidR="00F748FD">
        <w:t>tels que mentionnés</w:t>
      </w:r>
      <w:r w:rsidR="00653B86">
        <w:t xml:space="preserve"> précédemment ou même des services juridiques.</w:t>
      </w:r>
      <w:r w:rsidR="00780029">
        <w:t xml:space="preserve"> </w:t>
      </w:r>
      <w:r w:rsidR="00D733C0">
        <w:t>Alors, certains individus bénéficiant de l'aide sociale auraient plus d'avantages qu'un individu comparable qui travaille</w:t>
      </w:r>
      <w:r w:rsidR="00A00BE5">
        <w:t xml:space="preserve"> au salaire minimum</w:t>
      </w:r>
      <w:r w:rsidR="00D733C0">
        <w:t xml:space="preserve"> et n'est pas admissible à recevoir de l'aide sociale.</w:t>
      </w:r>
      <w:r w:rsidR="00F748FD">
        <w:t xml:space="preserve"> Le système d'assistance sociale actuelle pourrait ainsi décourager la participation de certains prestat</w:t>
      </w:r>
      <w:r w:rsidR="00396F0B">
        <w:t>aires</w:t>
      </w:r>
      <w:r w:rsidR="00F748FD">
        <w:t xml:space="preserve"> au marché</w:t>
      </w:r>
      <w:r w:rsidR="00396F0B">
        <w:t xml:space="preserve"> du travail</w:t>
      </w:r>
      <w:r w:rsidR="002A21FE">
        <w:t>, voire contribuer à une augmentation</w:t>
      </w:r>
      <w:r w:rsidR="00562DEC">
        <w:t xml:space="preserve"> du</w:t>
      </w:r>
      <w:r w:rsidR="002A21FE">
        <w:t xml:space="preserve"> nombre d'assistés sociaux</w:t>
      </w:r>
      <w:r w:rsidR="00176F10">
        <w:t>.</w:t>
      </w:r>
      <w:r w:rsidR="000647E1">
        <w:t xml:space="preserve"> Ainsi, le programme d'assistance sociale en Ontario a l'avantage d'être basé sur l'équité en matière de redistribution, mais il n'est pas efficace sur le plan économique, car il réduit les incitations de certains individus en ce qui concerne l'intégration au marché du travail.</w:t>
      </w:r>
      <w:r w:rsidR="00BF58C9">
        <w:t xml:space="preserve"> C'est pourquoi nous suggérons d'adopter une politique de RMG avec </w:t>
      </w:r>
      <w:r w:rsidR="008F0ABD">
        <w:t>prime pour l'emploi</w:t>
      </w:r>
      <w:r w:rsidR="00CD7094">
        <w:t xml:space="preserve"> </w:t>
      </w:r>
      <w:r w:rsidR="00BF58C9">
        <w:t>afin d'inciter les prestataires d'enter sur le marché du travail. Cette politique pourrait aussi permettre de réduire</w:t>
      </w:r>
      <w:r w:rsidR="0020270A">
        <w:t xml:space="preserve"> certains </w:t>
      </w:r>
      <w:r w:rsidR="00BF58C9">
        <w:t xml:space="preserve">soins de santé ainsi que les services juridiques offerts actuellement aux </w:t>
      </w:r>
      <w:r w:rsidR="0020270A">
        <w:t>bénéficiaires</w:t>
      </w:r>
      <w:r w:rsidR="00BF58C9">
        <w:t xml:space="preserve">. </w:t>
      </w:r>
    </w:p>
    <w:p w:rsidR="0052490E" w:rsidRDefault="00340233" w:rsidP="00EE6DFC">
      <w:r>
        <w:t xml:space="preserve">Par ailleurs, </w:t>
      </w:r>
      <w:r w:rsidR="000A3509">
        <w:t>l'efficacité d'</w:t>
      </w:r>
      <w:r w:rsidR="005A25E2">
        <w:t>un programme de revenu minimum garanti</w:t>
      </w:r>
      <w:r w:rsidR="002B5EF9">
        <w:t xml:space="preserve"> sous la forme d'une allocation différentielle</w:t>
      </w:r>
      <w:r w:rsidR="000A3509">
        <w:t xml:space="preserve"> dépend du niveau garanti de l'allocation de base fixée. En effet, si le revenu minimum garanti sous forme d'allocation de base est élevé, alors </w:t>
      </w:r>
      <w:r w:rsidR="00667100">
        <w:t>cela</w:t>
      </w:r>
      <w:r w:rsidR="000A3509">
        <w:t xml:space="preserve"> nuirait</w:t>
      </w:r>
      <w:r w:rsidR="00667100">
        <w:t xml:space="preserve"> à l'effort du travail, car </w:t>
      </w:r>
      <w:r w:rsidR="000A3509">
        <w:t>certains individus</w:t>
      </w:r>
      <w:r w:rsidR="00667100">
        <w:t xml:space="preserve"> choisiraient de ne pas travailler ou alors de faire moins d'heures de travail, sachant que de toute </w:t>
      </w:r>
      <w:r>
        <w:t xml:space="preserve">façon leur revenu sera complété </w:t>
      </w:r>
      <w:r w:rsidR="00667100">
        <w:t>pour atteindre le montant d'allocation minimale garantie.</w:t>
      </w:r>
      <w:r w:rsidR="00BA7FD9">
        <w:t xml:space="preserve"> C'est pourquoi le </w:t>
      </w:r>
      <w:r w:rsidR="00701008">
        <w:t>nœud</w:t>
      </w:r>
      <w:r w:rsidR="00BA7FD9">
        <w:t xml:space="preserve"> du problème </w:t>
      </w:r>
      <w:r w:rsidR="00BA7FD9">
        <w:lastRenderedPageBreak/>
        <w:t>serait de trouver un montant optimal de revenu minimum garanti sous cette forme, c'est-à-dire il faudrait alors déterminer un montant adéquat qui permettrait aux individus de répondre</w:t>
      </w:r>
      <w:r w:rsidR="00701008">
        <w:t xml:space="preserve"> </w:t>
      </w:r>
      <w:r w:rsidR="00BA7FD9">
        <w:t>au minimum à leurs besoins sans toutefois influencer leur</w:t>
      </w:r>
      <w:r w:rsidR="00701008">
        <w:t>s</w:t>
      </w:r>
      <w:r w:rsidR="00BA7FD9">
        <w:t xml:space="preserve"> comportement</w:t>
      </w:r>
      <w:r w:rsidR="00701008">
        <w:t>s</w:t>
      </w:r>
      <w:r w:rsidR="00BA7FD9">
        <w:t xml:space="preserve"> sur le marché du travail.</w:t>
      </w:r>
      <w:r w:rsidR="00701008">
        <w:t xml:space="preserve"> En outre, il faudrait aussi tenir compte des coûts que cela pourrait engendrer.</w:t>
      </w:r>
      <w:r w:rsidR="000A3509">
        <w:t xml:space="preserve"> </w:t>
      </w:r>
      <w:r w:rsidR="001F32B8">
        <w:t xml:space="preserve"> </w:t>
      </w:r>
      <w:r w:rsidR="00701008">
        <w:t xml:space="preserve">Un programme de revenu minimum garanti sous la forme d'une allocation différentielle pourrait donc avoir l'avantage d'assurer une bonne </w:t>
      </w:r>
      <w:r w:rsidR="002B724F">
        <w:t>répartition des revenus comme le système d'aide sociale actuelle puisqu'il serait basé sur l'équité. Toutefois, il entraînerait plus de désincitations au marché du travail s'il était fixé à un seuil plus élevé comparativement à l'assistance sociale actue</w:t>
      </w:r>
      <w:r w:rsidR="004C535D">
        <w:t>lle, c</w:t>
      </w:r>
      <w:r w:rsidR="002B724F">
        <w:t>e qui se traduirait par l'augmentation des trappes de pauvreté.</w:t>
      </w:r>
      <w:r>
        <w:t xml:space="preserve"> C'est pourquoi, il serait plutôt avantageux d'adopter une politique de RMG avec </w:t>
      </w:r>
      <w:r w:rsidR="008F0ABD">
        <w:t xml:space="preserve">prime pour l'emploi </w:t>
      </w:r>
      <w:r w:rsidR="003A79F6">
        <w:t>car elle</w:t>
      </w:r>
      <w:r>
        <w:t xml:space="preserve"> est plus efficace sur le plan économique qu'une allocation différentielle, plus efficace que le système d'aide sociale actuelle.</w:t>
      </w:r>
      <w:r w:rsidR="0052490E">
        <w:t xml:space="preserve"> </w:t>
      </w:r>
    </w:p>
    <w:p w:rsidR="00030AC9" w:rsidRDefault="0065210D" w:rsidP="00EE6DFC">
      <w:r>
        <w:t>Notons enfin qu'un revenu minimum garanti sous form</w:t>
      </w:r>
      <w:r w:rsidR="00B56ECF">
        <w:t>e d'</w:t>
      </w:r>
      <w:r>
        <w:t>allocation uniforme</w:t>
      </w:r>
      <w:r w:rsidR="00220C87">
        <w:t xml:space="preserve"> génère des coûts insupportables pour le gouvernement mais n'assure pas une</w:t>
      </w:r>
      <w:r w:rsidR="00B56ECF">
        <w:t xml:space="preserve"> bonne distribution des revenus</w:t>
      </w:r>
      <w:r w:rsidR="00220C87">
        <w:t xml:space="preserve">. De ce fait, elle </w:t>
      </w:r>
      <w:r w:rsidR="005C3A80">
        <w:t>ne constitue pas à cet égard une bonne mesure de protection sociale.</w:t>
      </w:r>
      <w:r w:rsidR="009A0811">
        <w:t xml:space="preserve"> Donc on ne devrait pas l'adopter.</w:t>
      </w:r>
      <w:r w:rsidR="00C5470A">
        <w:t xml:space="preserve"> Le tableau</w:t>
      </w:r>
      <w:r w:rsidR="001119A7">
        <w:t xml:space="preserve"> VI</w:t>
      </w:r>
      <w:r w:rsidR="001B63B4">
        <w:t>.1</w:t>
      </w:r>
      <w:r w:rsidR="009F0870">
        <w:t xml:space="preserve"> résume </w:t>
      </w:r>
      <w:r w:rsidR="009F7F74">
        <w:t xml:space="preserve">l'efficacité économique des </w:t>
      </w:r>
      <w:r w:rsidR="00C5470A">
        <w:t>différents systèmes</w:t>
      </w:r>
      <w:r w:rsidR="009F7F74">
        <w:t>.</w:t>
      </w:r>
    </w:p>
    <w:p w:rsidR="0035741A" w:rsidRDefault="0035741A" w:rsidP="004A1C13">
      <w:pPr>
        <w:spacing w:line="240" w:lineRule="auto"/>
        <w:rPr>
          <w:b/>
        </w:rPr>
      </w:pPr>
    </w:p>
    <w:p w:rsidR="0035741A" w:rsidRDefault="0035741A" w:rsidP="004A1C13">
      <w:pPr>
        <w:spacing w:line="240" w:lineRule="auto"/>
        <w:rPr>
          <w:b/>
        </w:rPr>
      </w:pPr>
    </w:p>
    <w:p w:rsidR="0035741A" w:rsidRDefault="0035741A" w:rsidP="004A1C13">
      <w:pPr>
        <w:spacing w:line="240" w:lineRule="auto"/>
        <w:rPr>
          <w:b/>
        </w:rPr>
      </w:pPr>
    </w:p>
    <w:p w:rsidR="0035741A" w:rsidRDefault="0035741A" w:rsidP="004A1C13">
      <w:pPr>
        <w:spacing w:line="240" w:lineRule="auto"/>
        <w:rPr>
          <w:b/>
        </w:rPr>
      </w:pPr>
    </w:p>
    <w:p w:rsidR="0035741A" w:rsidRDefault="0035741A" w:rsidP="004A1C13">
      <w:pPr>
        <w:spacing w:line="240" w:lineRule="auto"/>
        <w:rPr>
          <w:b/>
        </w:rPr>
      </w:pPr>
    </w:p>
    <w:p w:rsidR="0035741A" w:rsidRDefault="0035741A" w:rsidP="004A1C13">
      <w:pPr>
        <w:spacing w:line="240" w:lineRule="auto"/>
        <w:rPr>
          <w:b/>
        </w:rPr>
      </w:pPr>
    </w:p>
    <w:p w:rsidR="0035741A" w:rsidRDefault="0035741A" w:rsidP="004A1C13">
      <w:pPr>
        <w:spacing w:line="240" w:lineRule="auto"/>
        <w:rPr>
          <w:b/>
        </w:rPr>
      </w:pPr>
    </w:p>
    <w:p w:rsidR="00C5470A" w:rsidRPr="004A1C13" w:rsidRDefault="00E95BD3" w:rsidP="004A1C13">
      <w:pPr>
        <w:spacing w:line="240" w:lineRule="auto"/>
        <w:rPr>
          <w:b/>
        </w:rPr>
      </w:pPr>
      <w:r>
        <w:rPr>
          <w:b/>
        </w:rPr>
        <w:lastRenderedPageBreak/>
        <w:t>Tableau VI</w:t>
      </w:r>
      <w:r w:rsidR="00F2043C" w:rsidRPr="004A1C13">
        <w:rPr>
          <w:b/>
        </w:rPr>
        <w:t>.1</w:t>
      </w:r>
      <w:r w:rsidR="004302EF">
        <w:rPr>
          <w:b/>
        </w:rPr>
        <w:t xml:space="preserve"> </w:t>
      </w:r>
      <w:r w:rsidR="007A2D88">
        <w:rPr>
          <w:b/>
        </w:rPr>
        <w:t xml:space="preserve">: </w:t>
      </w:r>
      <w:r w:rsidR="00F2043C" w:rsidRPr="004A1C13">
        <w:rPr>
          <w:b/>
        </w:rPr>
        <w:t>Efficacité économique des différents systèmes</w:t>
      </w:r>
      <w:r w:rsidR="00C52F84">
        <w:rPr>
          <w:b/>
        </w:rPr>
        <w:t>*</w:t>
      </w:r>
    </w:p>
    <w:tbl>
      <w:tblPr>
        <w:tblStyle w:val="TableGrid"/>
        <w:tblW w:w="0" w:type="auto"/>
        <w:tblLook w:val="04A0" w:firstRow="1" w:lastRow="0" w:firstColumn="1" w:lastColumn="0" w:noHBand="0" w:noVBand="1"/>
      </w:tblPr>
      <w:tblGrid>
        <w:gridCol w:w="2355"/>
        <w:gridCol w:w="2276"/>
        <w:gridCol w:w="2280"/>
        <w:gridCol w:w="1945"/>
      </w:tblGrid>
      <w:tr w:rsidR="00C5470A" w:rsidTr="003F7AB3">
        <w:tc>
          <w:tcPr>
            <w:tcW w:w="2355" w:type="dxa"/>
          </w:tcPr>
          <w:p w:rsidR="00C5470A" w:rsidRDefault="00C5470A" w:rsidP="009E3F4E">
            <w:pPr>
              <w:spacing w:line="276" w:lineRule="auto"/>
              <w:jc w:val="left"/>
            </w:pPr>
          </w:p>
        </w:tc>
        <w:tc>
          <w:tcPr>
            <w:tcW w:w="2276" w:type="dxa"/>
          </w:tcPr>
          <w:p w:rsidR="00C5470A" w:rsidRDefault="00C5470A" w:rsidP="009E3F4E">
            <w:pPr>
              <w:spacing w:line="276" w:lineRule="auto"/>
              <w:jc w:val="left"/>
            </w:pPr>
            <w:r>
              <w:t>Impacts sur les  incitations au travail</w:t>
            </w:r>
          </w:p>
        </w:tc>
        <w:tc>
          <w:tcPr>
            <w:tcW w:w="2280" w:type="dxa"/>
          </w:tcPr>
          <w:p w:rsidR="00C5470A" w:rsidRDefault="00C5470A" w:rsidP="009E3F4E">
            <w:pPr>
              <w:spacing w:line="276" w:lineRule="auto"/>
              <w:jc w:val="left"/>
            </w:pPr>
            <w:r>
              <w:t>Coûts directs faibles</w:t>
            </w:r>
          </w:p>
        </w:tc>
        <w:tc>
          <w:tcPr>
            <w:tcW w:w="1945" w:type="dxa"/>
          </w:tcPr>
          <w:p w:rsidR="00C5470A" w:rsidRDefault="00401FB1" w:rsidP="009E3F4E">
            <w:pPr>
              <w:spacing w:line="276" w:lineRule="auto"/>
              <w:jc w:val="left"/>
            </w:pPr>
            <w:r>
              <w:t>résoudre</w:t>
            </w:r>
            <w:r w:rsidR="00C5470A">
              <w:t xml:space="preserve"> les besoins de base</w:t>
            </w:r>
          </w:p>
        </w:tc>
      </w:tr>
      <w:tr w:rsidR="00C5470A" w:rsidTr="00C226A1">
        <w:trPr>
          <w:trHeight w:val="204"/>
        </w:trPr>
        <w:tc>
          <w:tcPr>
            <w:tcW w:w="2355" w:type="dxa"/>
          </w:tcPr>
          <w:p w:rsidR="00C5470A" w:rsidRDefault="00C5470A" w:rsidP="009E3F4E">
            <w:pPr>
              <w:spacing w:line="276" w:lineRule="auto"/>
              <w:jc w:val="left"/>
            </w:pPr>
            <w:r>
              <w:t>Allocation différentielle</w:t>
            </w:r>
          </w:p>
        </w:tc>
        <w:tc>
          <w:tcPr>
            <w:tcW w:w="2276" w:type="dxa"/>
          </w:tcPr>
          <w:p w:rsidR="00C5470A" w:rsidRPr="000132FE" w:rsidRDefault="00C226A1" w:rsidP="00C226A1">
            <w:pPr>
              <w:spacing w:line="276" w:lineRule="auto"/>
              <w:jc w:val="center"/>
              <w:rPr>
                <w:sz w:val="44"/>
                <w:szCs w:val="44"/>
              </w:rPr>
            </w:pPr>
            <w:r>
              <w:t>– –</w:t>
            </w:r>
          </w:p>
        </w:tc>
        <w:tc>
          <w:tcPr>
            <w:tcW w:w="2280" w:type="dxa"/>
          </w:tcPr>
          <w:p w:rsidR="00C5470A" w:rsidRDefault="00C5470A" w:rsidP="00C226A1">
            <w:pPr>
              <w:spacing w:line="276" w:lineRule="auto"/>
              <w:jc w:val="center"/>
            </w:pPr>
            <w:r>
              <w:t>+ +</w:t>
            </w:r>
          </w:p>
        </w:tc>
        <w:tc>
          <w:tcPr>
            <w:tcW w:w="1945" w:type="dxa"/>
          </w:tcPr>
          <w:p w:rsidR="00C5470A" w:rsidRDefault="00C5470A" w:rsidP="00C226A1">
            <w:pPr>
              <w:spacing w:line="276" w:lineRule="auto"/>
              <w:jc w:val="center"/>
            </w:pPr>
            <w:r>
              <w:t>+ +</w:t>
            </w:r>
          </w:p>
        </w:tc>
      </w:tr>
      <w:tr w:rsidR="00C5470A" w:rsidTr="003F7AB3">
        <w:tc>
          <w:tcPr>
            <w:tcW w:w="2355" w:type="dxa"/>
          </w:tcPr>
          <w:p w:rsidR="00C5470A" w:rsidRDefault="00C5470A" w:rsidP="009E3F4E">
            <w:pPr>
              <w:spacing w:line="276" w:lineRule="auto"/>
              <w:jc w:val="left"/>
            </w:pPr>
            <w:r>
              <w:t>Impôt négatif</w:t>
            </w:r>
          </w:p>
        </w:tc>
        <w:tc>
          <w:tcPr>
            <w:tcW w:w="2276" w:type="dxa"/>
          </w:tcPr>
          <w:p w:rsidR="00C5470A" w:rsidRDefault="00C5470A" w:rsidP="00C226A1">
            <w:pPr>
              <w:spacing w:line="276" w:lineRule="auto"/>
              <w:jc w:val="center"/>
            </w:pPr>
            <w:r>
              <w:t>+</w:t>
            </w:r>
          </w:p>
        </w:tc>
        <w:tc>
          <w:tcPr>
            <w:tcW w:w="2280" w:type="dxa"/>
          </w:tcPr>
          <w:p w:rsidR="00C5470A" w:rsidRDefault="00C5470A" w:rsidP="00C226A1">
            <w:pPr>
              <w:spacing w:line="276" w:lineRule="auto"/>
              <w:jc w:val="center"/>
            </w:pPr>
            <w:r>
              <w:t>+</w:t>
            </w:r>
          </w:p>
        </w:tc>
        <w:tc>
          <w:tcPr>
            <w:tcW w:w="1945" w:type="dxa"/>
          </w:tcPr>
          <w:p w:rsidR="00C5470A" w:rsidRDefault="00C5470A" w:rsidP="00C226A1">
            <w:pPr>
              <w:spacing w:line="276" w:lineRule="auto"/>
              <w:jc w:val="center"/>
            </w:pPr>
            <w:r>
              <w:t>+</w:t>
            </w:r>
          </w:p>
        </w:tc>
      </w:tr>
      <w:tr w:rsidR="00C5470A" w:rsidTr="003F7AB3">
        <w:tc>
          <w:tcPr>
            <w:tcW w:w="2355" w:type="dxa"/>
          </w:tcPr>
          <w:p w:rsidR="00C5470A" w:rsidRDefault="00C5470A" w:rsidP="009E3F4E">
            <w:pPr>
              <w:spacing w:line="276" w:lineRule="auto"/>
              <w:jc w:val="left"/>
            </w:pPr>
            <w:r>
              <w:t>Allocation universelle</w:t>
            </w:r>
          </w:p>
        </w:tc>
        <w:tc>
          <w:tcPr>
            <w:tcW w:w="2276" w:type="dxa"/>
          </w:tcPr>
          <w:p w:rsidR="00C5470A" w:rsidRDefault="00C5470A" w:rsidP="00C226A1">
            <w:pPr>
              <w:spacing w:line="276" w:lineRule="auto"/>
              <w:jc w:val="center"/>
            </w:pPr>
            <w:r>
              <w:t>+</w:t>
            </w:r>
          </w:p>
        </w:tc>
        <w:tc>
          <w:tcPr>
            <w:tcW w:w="2280" w:type="dxa"/>
          </w:tcPr>
          <w:p w:rsidR="00C5470A" w:rsidRDefault="00C226A1" w:rsidP="00C226A1">
            <w:pPr>
              <w:spacing w:line="276" w:lineRule="auto"/>
              <w:jc w:val="center"/>
            </w:pPr>
            <w:r>
              <w:t>–</w:t>
            </w:r>
          </w:p>
        </w:tc>
        <w:tc>
          <w:tcPr>
            <w:tcW w:w="1945" w:type="dxa"/>
          </w:tcPr>
          <w:p w:rsidR="00C5470A" w:rsidRDefault="00C226A1" w:rsidP="00C226A1">
            <w:pPr>
              <w:spacing w:line="276" w:lineRule="auto"/>
              <w:jc w:val="center"/>
            </w:pPr>
            <w:r>
              <w:t>–</w:t>
            </w:r>
          </w:p>
        </w:tc>
      </w:tr>
      <w:tr w:rsidR="00C5470A" w:rsidTr="003F7AB3">
        <w:tc>
          <w:tcPr>
            <w:tcW w:w="2355" w:type="dxa"/>
          </w:tcPr>
          <w:p w:rsidR="00C5470A" w:rsidRDefault="00C5470A" w:rsidP="009E3F4E">
            <w:pPr>
              <w:spacing w:line="276" w:lineRule="auto"/>
              <w:jc w:val="left"/>
            </w:pPr>
            <w:r>
              <w:t>Système actuel d'assistance sociale</w:t>
            </w:r>
          </w:p>
        </w:tc>
        <w:tc>
          <w:tcPr>
            <w:tcW w:w="2276" w:type="dxa"/>
          </w:tcPr>
          <w:p w:rsidR="00C5470A" w:rsidRDefault="00C5470A" w:rsidP="00C226A1">
            <w:pPr>
              <w:spacing w:line="276" w:lineRule="auto"/>
              <w:jc w:val="center"/>
            </w:pPr>
            <w:r>
              <w:t>+</w:t>
            </w:r>
          </w:p>
        </w:tc>
        <w:tc>
          <w:tcPr>
            <w:tcW w:w="2280" w:type="dxa"/>
          </w:tcPr>
          <w:p w:rsidR="00C5470A" w:rsidRDefault="00C5470A" w:rsidP="00C226A1">
            <w:pPr>
              <w:spacing w:line="276" w:lineRule="auto"/>
              <w:jc w:val="center"/>
            </w:pPr>
            <w:r>
              <w:t>+</w:t>
            </w:r>
          </w:p>
        </w:tc>
        <w:tc>
          <w:tcPr>
            <w:tcW w:w="1945" w:type="dxa"/>
          </w:tcPr>
          <w:p w:rsidR="00C5470A" w:rsidRDefault="00C5470A" w:rsidP="00C226A1">
            <w:pPr>
              <w:spacing w:line="276" w:lineRule="auto"/>
              <w:jc w:val="center"/>
            </w:pPr>
            <w:r>
              <w:t>+</w:t>
            </w:r>
          </w:p>
        </w:tc>
      </w:tr>
      <w:tr w:rsidR="00C5470A" w:rsidTr="003F7AB3">
        <w:tc>
          <w:tcPr>
            <w:tcW w:w="2355" w:type="dxa"/>
          </w:tcPr>
          <w:p w:rsidR="00C5470A" w:rsidRDefault="00C5470A" w:rsidP="009E3F4E">
            <w:pPr>
              <w:spacing w:line="276" w:lineRule="auto"/>
              <w:jc w:val="left"/>
            </w:pPr>
            <w:r>
              <w:t>Prime à l'emploi</w:t>
            </w:r>
          </w:p>
        </w:tc>
        <w:tc>
          <w:tcPr>
            <w:tcW w:w="2276" w:type="dxa"/>
          </w:tcPr>
          <w:p w:rsidR="00C5470A" w:rsidRDefault="00C5470A" w:rsidP="00C226A1">
            <w:pPr>
              <w:spacing w:line="276" w:lineRule="auto"/>
              <w:jc w:val="center"/>
            </w:pPr>
            <w:r>
              <w:t>+ +</w:t>
            </w:r>
          </w:p>
        </w:tc>
        <w:tc>
          <w:tcPr>
            <w:tcW w:w="2280" w:type="dxa"/>
          </w:tcPr>
          <w:p w:rsidR="00C5470A" w:rsidRDefault="00C5470A" w:rsidP="00C226A1">
            <w:pPr>
              <w:spacing w:line="276" w:lineRule="auto"/>
              <w:jc w:val="center"/>
            </w:pPr>
            <w:r>
              <w:t>+</w:t>
            </w:r>
          </w:p>
        </w:tc>
        <w:tc>
          <w:tcPr>
            <w:tcW w:w="1945" w:type="dxa"/>
          </w:tcPr>
          <w:p w:rsidR="00C5470A" w:rsidRDefault="00C5470A" w:rsidP="00C226A1">
            <w:pPr>
              <w:spacing w:line="276" w:lineRule="auto"/>
              <w:jc w:val="center"/>
            </w:pPr>
            <w:r>
              <w:t>+ +</w:t>
            </w:r>
          </w:p>
        </w:tc>
      </w:tr>
      <w:tr w:rsidR="00C5470A" w:rsidTr="003F7AB3">
        <w:tc>
          <w:tcPr>
            <w:tcW w:w="2355" w:type="dxa"/>
          </w:tcPr>
          <w:p w:rsidR="00C5470A" w:rsidRDefault="00C5470A" w:rsidP="009E3F4E">
            <w:pPr>
              <w:spacing w:line="276" w:lineRule="auto"/>
              <w:jc w:val="left"/>
            </w:pPr>
          </w:p>
        </w:tc>
        <w:tc>
          <w:tcPr>
            <w:tcW w:w="2276" w:type="dxa"/>
          </w:tcPr>
          <w:p w:rsidR="00C5470A" w:rsidRDefault="00C5470A" w:rsidP="009E3F4E">
            <w:pPr>
              <w:spacing w:line="276" w:lineRule="auto"/>
              <w:jc w:val="left"/>
            </w:pPr>
            <w:r>
              <w:t>(Insertion sur le marché du travail)</w:t>
            </w:r>
          </w:p>
        </w:tc>
        <w:tc>
          <w:tcPr>
            <w:tcW w:w="2280" w:type="dxa"/>
          </w:tcPr>
          <w:p w:rsidR="00C5470A" w:rsidRDefault="00C5470A" w:rsidP="009E3F4E">
            <w:pPr>
              <w:spacing w:line="276" w:lineRule="auto"/>
              <w:jc w:val="left"/>
            </w:pPr>
            <w:r>
              <w:t>(dépenses publiques)</w:t>
            </w:r>
          </w:p>
        </w:tc>
        <w:tc>
          <w:tcPr>
            <w:tcW w:w="1945" w:type="dxa"/>
          </w:tcPr>
          <w:p w:rsidR="00C5470A" w:rsidRDefault="00C5470A" w:rsidP="009E3F4E">
            <w:pPr>
              <w:spacing w:line="276" w:lineRule="auto"/>
              <w:jc w:val="left"/>
            </w:pPr>
          </w:p>
        </w:tc>
      </w:tr>
    </w:tbl>
    <w:p w:rsidR="00C52F84" w:rsidRPr="00A41DE3" w:rsidRDefault="00C52F84" w:rsidP="009A0811">
      <w:pPr>
        <w:rPr>
          <w:b/>
        </w:rPr>
      </w:pPr>
      <w:r w:rsidRPr="00A41DE3">
        <w:rPr>
          <w:b/>
          <w:sz w:val="20"/>
        </w:rPr>
        <w:t>* Légende :    + : élevé       + + : plus élevé       – : faible       – – : plus faible</w:t>
      </w:r>
    </w:p>
    <w:p w:rsidR="009A0811" w:rsidRDefault="00D3033D" w:rsidP="009A0811">
      <w:r>
        <w:t>En définitive,</w:t>
      </w:r>
      <w:r w:rsidR="009A0811">
        <w:t xml:space="preserve"> l'Ontario devrait plutôt mettre en œuvre une politique de RMG principalement fondée sur la </w:t>
      </w:r>
      <w:r w:rsidR="00104A0B">
        <w:t xml:space="preserve">prime pour l'emploi, </w:t>
      </w:r>
      <w:r w:rsidR="009A0811">
        <w:t>car elle est plus efficace que le système d'assistance sociale actuelle.</w:t>
      </w:r>
      <w:r>
        <w:t xml:space="preserve"> </w:t>
      </w:r>
    </w:p>
    <w:p w:rsidR="00AE3B0A" w:rsidRPr="009A0811" w:rsidRDefault="00030AC9" w:rsidP="001816E4">
      <w:pPr>
        <w:pStyle w:val="Heading2"/>
        <w:jc w:val="left"/>
      </w:pPr>
      <w:bookmarkStart w:id="26" w:name="_Toc530777064"/>
      <w:r w:rsidRPr="009A0811">
        <w:t xml:space="preserve">Comparaison </w:t>
      </w:r>
      <w:r w:rsidR="00D3033D" w:rsidRPr="009A0811">
        <w:t xml:space="preserve">des coûts d'assistance sociale actuelle aux coûts </w:t>
      </w:r>
      <w:r w:rsidR="00D74060" w:rsidRPr="009A0811">
        <w:t xml:space="preserve">du projet pilote de </w:t>
      </w:r>
      <w:r w:rsidR="00D3033D" w:rsidRPr="009A0811">
        <w:t>RMG</w:t>
      </w:r>
      <w:r w:rsidR="00BE3AA2" w:rsidRPr="009A0811">
        <w:t xml:space="preserve"> en Ontario</w:t>
      </w:r>
      <w:bookmarkEnd w:id="26"/>
      <w:r w:rsidR="00B56ECF" w:rsidRPr="009A0811">
        <w:t xml:space="preserve"> </w:t>
      </w:r>
      <w:r w:rsidR="0065210D" w:rsidRPr="009A0811">
        <w:t xml:space="preserve">  </w:t>
      </w:r>
      <w:r w:rsidR="00040C6C" w:rsidRPr="009A0811">
        <w:t xml:space="preserve"> </w:t>
      </w:r>
      <w:r w:rsidR="005A25E2" w:rsidRPr="009A0811">
        <w:t xml:space="preserve"> </w:t>
      </w:r>
    </w:p>
    <w:p w:rsidR="001A0E98" w:rsidRPr="000F5FAB" w:rsidRDefault="00434AAD" w:rsidP="00EE6DFC">
      <w:r>
        <w:t xml:space="preserve">Le tableau </w:t>
      </w:r>
      <w:r w:rsidR="006F313F">
        <w:t>VI</w:t>
      </w:r>
      <w:r w:rsidR="00D21D10">
        <w:t>.</w:t>
      </w:r>
      <w:r w:rsidR="006F313F">
        <w:t>2</w:t>
      </w:r>
      <w:r>
        <w:t xml:space="preserve"> présente</w:t>
      </w:r>
      <w:r w:rsidR="00713F2D">
        <w:t xml:space="preserve"> les coûts d'aide sociale du </w:t>
      </w:r>
      <w:r w:rsidR="000A12F4">
        <w:t>programme Ontario au travail (POT</w:t>
      </w:r>
      <w:r w:rsidR="00713F2D">
        <w:t>) et du programme ontarien</w:t>
      </w:r>
      <w:r w:rsidR="000A12F4">
        <w:t xml:space="preserve"> de soutien aux </w:t>
      </w:r>
      <w:r w:rsidR="00713F2D">
        <w:t>personnes handicapées (</w:t>
      </w:r>
      <w:r w:rsidR="000A12F4">
        <w:t>POSPH</w:t>
      </w:r>
      <w:r w:rsidR="00713F2D">
        <w:t>)</w:t>
      </w:r>
      <w:r w:rsidR="000F5FAB">
        <w:t xml:space="preserve">. </w:t>
      </w:r>
      <w:r w:rsidR="000F5FAB" w:rsidRPr="000F5FAB">
        <w:t>Nous utilisons ces coûts pour comparer les coûts du p</w:t>
      </w:r>
      <w:r w:rsidR="000F5FAB">
        <w:t>rojet pilote de RMG en Ontario.</w:t>
      </w:r>
    </w:p>
    <w:p w:rsidR="001A0E98" w:rsidRPr="00406F6B" w:rsidRDefault="001A0E98" w:rsidP="001A0E98">
      <w:pPr>
        <w:spacing w:line="276" w:lineRule="auto"/>
        <w:rPr>
          <w:b/>
        </w:rPr>
      </w:pPr>
      <w:r w:rsidRPr="00406F6B">
        <w:rPr>
          <w:b/>
        </w:rPr>
        <w:t>Tableau</w:t>
      </w:r>
      <w:r w:rsidR="00F7499F" w:rsidRPr="00406F6B">
        <w:rPr>
          <w:b/>
        </w:rPr>
        <w:t xml:space="preserve"> </w:t>
      </w:r>
      <w:r w:rsidR="005F14DB" w:rsidRPr="00406F6B">
        <w:rPr>
          <w:b/>
        </w:rPr>
        <w:t>VI.2:</w:t>
      </w:r>
      <w:r w:rsidR="00406F6B" w:rsidRPr="00406F6B">
        <w:rPr>
          <w:b/>
        </w:rPr>
        <w:t xml:space="preserve"> Programme d'aide sociale de l'</w:t>
      </w:r>
      <w:r w:rsidRPr="00406F6B">
        <w:rPr>
          <w:b/>
        </w:rPr>
        <w:t>Ontario</w:t>
      </w:r>
      <w:r w:rsidR="002F4DC5" w:rsidRPr="00406F6B">
        <w:rPr>
          <w:b/>
        </w:rPr>
        <w:t>;</w:t>
      </w:r>
      <w:r w:rsidR="00A34D18">
        <w:rPr>
          <w:b/>
        </w:rPr>
        <w:t xml:space="preserve"> </w:t>
      </w:r>
      <w:r w:rsidR="00406F6B" w:rsidRPr="00406F6B">
        <w:rPr>
          <w:b/>
        </w:rPr>
        <w:t>Total des dép</w:t>
      </w:r>
      <w:r w:rsidR="00406F6B">
        <w:rPr>
          <w:b/>
        </w:rPr>
        <w:t>enses d'exploitation provinciale, réelles 2011-12 et estimées à 2014-2015</w:t>
      </w:r>
    </w:p>
    <w:tbl>
      <w:tblPr>
        <w:tblStyle w:val="TableGrid"/>
        <w:tblW w:w="0" w:type="auto"/>
        <w:tblLook w:val="04A0" w:firstRow="1" w:lastRow="0" w:firstColumn="1" w:lastColumn="0" w:noHBand="0" w:noVBand="1"/>
      </w:tblPr>
      <w:tblGrid>
        <w:gridCol w:w="1756"/>
        <w:gridCol w:w="1756"/>
        <w:gridCol w:w="1756"/>
        <w:gridCol w:w="1756"/>
        <w:gridCol w:w="1756"/>
      </w:tblGrid>
      <w:tr w:rsidR="001A0E98" w:rsidRPr="00280ECB" w:rsidTr="003F7AB3">
        <w:tc>
          <w:tcPr>
            <w:tcW w:w="1756" w:type="dxa"/>
            <w:tcBorders>
              <w:top w:val="single" w:sz="6" w:space="0" w:color="auto"/>
              <w:left w:val="single" w:sz="6" w:space="0" w:color="auto"/>
              <w:right w:val="single" w:sz="6" w:space="0" w:color="auto"/>
            </w:tcBorders>
          </w:tcPr>
          <w:p w:rsidR="001A0E98" w:rsidRPr="00280ECB" w:rsidRDefault="00DE0A2C" w:rsidP="003F7AB3">
            <w:pPr>
              <w:spacing w:line="276" w:lineRule="auto"/>
              <w:jc w:val="center"/>
              <w:rPr>
                <w:lang w:val="en-CA"/>
              </w:rPr>
            </w:pPr>
            <w:r>
              <w:rPr>
                <w:lang w:val="en-CA"/>
              </w:rPr>
              <w:t>Élément du programme</w:t>
            </w:r>
          </w:p>
        </w:tc>
        <w:tc>
          <w:tcPr>
            <w:tcW w:w="1756" w:type="dxa"/>
            <w:tcBorders>
              <w:top w:val="single" w:sz="6" w:space="0" w:color="auto"/>
              <w:left w:val="single" w:sz="6" w:space="0" w:color="auto"/>
              <w:right w:val="single" w:sz="6" w:space="0" w:color="auto"/>
            </w:tcBorders>
          </w:tcPr>
          <w:p w:rsidR="001A0E98" w:rsidRDefault="00361200" w:rsidP="003F7AB3">
            <w:pPr>
              <w:spacing w:line="276" w:lineRule="auto"/>
              <w:jc w:val="center"/>
              <w:rPr>
                <w:lang w:val="en-CA"/>
              </w:rPr>
            </w:pPr>
            <w:r>
              <w:rPr>
                <w:lang w:val="en-CA"/>
              </w:rPr>
              <w:t>Coût total</w:t>
            </w:r>
          </w:p>
          <w:p w:rsidR="001A0E98" w:rsidRDefault="0062386C" w:rsidP="003F7AB3">
            <w:pPr>
              <w:spacing w:line="276" w:lineRule="auto"/>
              <w:jc w:val="center"/>
              <w:rPr>
                <w:lang w:val="en-CA"/>
              </w:rPr>
            </w:pPr>
            <w:r>
              <w:rPr>
                <w:lang w:val="en-CA"/>
              </w:rPr>
              <w:t>(</w:t>
            </w:r>
            <w:r w:rsidR="001A0E98">
              <w:rPr>
                <w:lang w:val="en-CA"/>
              </w:rPr>
              <w:t xml:space="preserve"> millions</w:t>
            </w:r>
            <w:r>
              <w:rPr>
                <w:lang w:val="en-CA"/>
              </w:rPr>
              <w:t xml:space="preserve"> $</w:t>
            </w:r>
            <w:r w:rsidR="001A0E98">
              <w:rPr>
                <w:lang w:val="en-CA"/>
              </w:rPr>
              <w:t>)</w:t>
            </w:r>
          </w:p>
          <w:p w:rsidR="001A0E98" w:rsidRPr="00280ECB" w:rsidRDefault="001A0E98" w:rsidP="003F7AB3">
            <w:pPr>
              <w:spacing w:line="276" w:lineRule="auto"/>
              <w:jc w:val="center"/>
              <w:rPr>
                <w:lang w:val="en-CA"/>
              </w:rPr>
            </w:pPr>
            <w:r>
              <w:rPr>
                <w:lang w:val="en-CA"/>
              </w:rPr>
              <w:t>2014-15</w:t>
            </w:r>
          </w:p>
        </w:tc>
        <w:tc>
          <w:tcPr>
            <w:tcW w:w="1756" w:type="dxa"/>
            <w:tcBorders>
              <w:top w:val="single" w:sz="6" w:space="0" w:color="auto"/>
              <w:left w:val="single" w:sz="6" w:space="0" w:color="auto"/>
              <w:right w:val="single" w:sz="6" w:space="0" w:color="auto"/>
            </w:tcBorders>
          </w:tcPr>
          <w:p w:rsidR="001A0E98" w:rsidRDefault="00A86FD8" w:rsidP="003F7AB3">
            <w:pPr>
              <w:spacing w:line="276" w:lineRule="auto"/>
              <w:jc w:val="center"/>
              <w:rPr>
                <w:lang w:val="en-CA"/>
              </w:rPr>
            </w:pPr>
            <w:r>
              <w:rPr>
                <w:lang w:val="en-CA"/>
              </w:rPr>
              <w:t xml:space="preserve">Proportion </w:t>
            </w:r>
            <w:r w:rsidR="001A0E98">
              <w:rPr>
                <w:lang w:val="en-CA"/>
              </w:rPr>
              <w:t xml:space="preserve">% </w:t>
            </w:r>
          </w:p>
          <w:p w:rsidR="001A0E98" w:rsidRDefault="001A0E98" w:rsidP="003F7AB3">
            <w:pPr>
              <w:spacing w:line="276" w:lineRule="auto"/>
              <w:jc w:val="center"/>
              <w:rPr>
                <w:lang w:val="en-CA"/>
              </w:rPr>
            </w:pPr>
          </w:p>
          <w:p w:rsidR="001A0E98" w:rsidRPr="00280ECB" w:rsidRDefault="001A0E98" w:rsidP="003F7AB3">
            <w:pPr>
              <w:spacing w:line="276" w:lineRule="auto"/>
              <w:jc w:val="center"/>
              <w:rPr>
                <w:lang w:val="en-CA"/>
              </w:rPr>
            </w:pPr>
            <w:r>
              <w:rPr>
                <w:lang w:val="en-CA"/>
              </w:rPr>
              <w:t>2014-15</w:t>
            </w:r>
          </w:p>
        </w:tc>
        <w:tc>
          <w:tcPr>
            <w:tcW w:w="1756" w:type="dxa"/>
            <w:tcBorders>
              <w:top w:val="single" w:sz="6" w:space="0" w:color="auto"/>
              <w:left w:val="single" w:sz="6" w:space="0" w:color="auto"/>
              <w:right w:val="single" w:sz="6" w:space="0" w:color="auto"/>
            </w:tcBorders>
          </w:tcPr>
          <w:p w:rsidR="001A0E98" w:rsidRDefault="0062386C" w:rsidP="003F7AB3">
            <w:pPr>
              <w:spacing w:line="276" w:lineRule="auto"/>
              <w:jc w:val="center"/>
              <w:rPr>
                <w:lang w:val="en-CA"/>
              </w:rPr>
            </w:pPr>
            <w:r>
              <w:rPr>
                <w:lang w:val="en-CA"/>
              </w:rPr>
              <w:t>Coût total (</w:t>
            </w:r>
            <w:r w:rsidR="001A0E98">
              <w:rPr>
                <w:lang w:val="en-CA"/>
              </w:rPr>
              <w:t>millions</w:t>
            </w:r>
            <w:r>
              <w:rPr>
                <w:lang w:val="en-CA"/>
              </w:rPr>
              <w:t>$</w:t>
            </w:r>
            <w:r w:rsidR="001A0E98">
              <w:rPr>
                <w:lang w:val="en-CA"/>
              </w:rPr>
              <w:t>)</w:t>
            </w:r>
          </w:p>
          <w:p w:rsidR="001A0E98" w:rsidRPr="00280ECB" w:rsidRDefault="001A0E98" w:rsidP="003F7AB3">
            <w:pPr>
              <w:spacing w:line="276" w:lineRule="auto"/>
              <w:jc w:val="center"/>
              <w:rPr>
                <w:lang w:val="en-CA"/>
              </w:rPr>
            </w:pPr>
            <w:r>
              <w:rPr>
                <w:lang w:val="en-CA"/>
              </w:rPr>
              <w:t>2011-12</w:t>
            </w:r>
          </w:p>
        </w:tc>
        <w:tc>
          <w:tcPr>
            <w:tcW w:w="1756" w:type="dxa"/>
            <w:tcBorders>
              <w:top w:val="single" w:sz="6" w:space="0" w:color="auto"/>
              <w:left w:val="single" w:sz="6" w:space="0" w:color="auto"/>
              <w:right w:val="single" w:sz="6" w:space="0" w:color="auto"/>
            </w:tcBorders>
          </w:tcPr>
          <w:p w:rsidR="001A0E98" w:rsidRDefault="00BB023D" w:rsidP="003F7AB3">
            <w:pPr>
              <w:spacing w:line="276" w:lineRule="auto"/>
              <w:jc w:val="center"/>
              <w:rPr>
                <w:lang w:val="en-CA"/>
              </w:rPr>
            </w:pPr>
            <w:r>
              <w:rPr>
                <w:lang w:val="en-CA"/>
              </w:rPr>
              <w:t xml:space="preserve">Proportion </w:t>
            </w:r>
            <w:r w:rsidR="001A0E98">
              <w:rPr>
                <w:lang w:val="en-CA"/>
              </w:rPr>
              <w:t xml:space="preserve">% </w:t>
            </w:r>
          </w:p>
          <w:p w:rsidR="001A0E98" w:rsidRDefault="001A0E98" w:rsidP="003F7AB3">
            <w:pPr>
              <w:spacing w:line="276" w:lineRule="auto"/>
              <w:jc w:val="center"/>
              <w:rPr>
                <w:lang w:val="en-CA"/>
              </w:rPr>
            </w:pPr>
          </w:p>
          <w:p w:rsidR="001A0E98" w:rsidRPr="00280ECB" w:rsidRDefault="001A0E98" w:rsidP="003F7AB3">
            <w:pPr>
              <w:spacing w:line="276" w:lineRule="auto"/>
              <w:jc w:val="center"/>
              <w:rPr>
                <w:lang w:val="en-CA"/>
              </w:rPr>
            </w:pPr>
            <w:r>
              <w:rPr>
                <w:lang w:val="en-CA"/>
              </w:rPr>
              <w:t>2011-12</w:t>
            </w:r>
          </w:p>
        </w:tc>
      </w:tr>
      <w:tr w:rsidR="001A0E98" w:rsidRPr="00280ECB" w:rsidTr="003F7AB3">
        <w:tc>
          <w:tcPr>
            <w:tcW w:w="1756" w:type="dxa"/>
            <w:tcBorders>
              <w:left w:val="single" w:sz="6" w:space="0" w:color="auto"/>
              <w:bottom w:val="single" w:sz="6" w:space="0" w:color="auto"/>
            </w:tcBorders>
          </w:tcPr>
          <w:p w:rsidR="001A0E98" w:rsidRPr="00280ECB" w:rsidRDefault="001A0E98" w:rsidP="003F7AB3">
            <w:pPr>
              <w:spacing w:line="276" w:lineRule="auto"/>
              <w:rPr>
                <w:lang w:val="en-CA"/>
              </w:rPr>
            </w:pPr>
            <w:r>
              <w:rPr>
                <w:lang w:val="en-CA"/>
              </w:rPr>
              <w:t>Administration</w:t>
            </w:r>
          </w:p>
        </w:tc>
        <w:tc>
          <w:tcPr>
            <w:tcW w:w="1756" w:type="dxa"/>
            <w:tcBorders>
              <w:bottom w:val="single" w:sz="6" w:space="0" w:color="auto"/>
            </w:tcBorders>
          </w:tcPr>
          <w:p w:rsidR="001A0E98" w:rsidRPr="00280ECB" w:rsidRDefault="001A0E98" w:rsidP="003F7AB3">
            <w:pPr>
              <w:spacing w:line="276" w:lineRule="auto"/>
              <w:jc w:val="center"/>
              <w:rPr>
                <w:lang w:val="en-CA"/>
              </w:rPr>
            </w:pPr>
            <w:r>
              <w:rPr>
                <w:lang w:val="en-CA"/>
              </w:rPr>
              <w:t>286</w:t>
            </w:r>
          </w:p>
        </w:tc>
        <w:tc>
          <w:tcPr>
            <w:tcW w:w="1756" w:type="dxa"/>
            <w:tcBorders>
              <w:bottom w:val="single" w:sz="6" w:space="0" w:color="auto"/>
            </w:tcBorders>
          </w:tcPr>
          <w:p w:rsidR="001A0E98" w:rsidRPr="00280ECB" w:rsidRDefault="001A0E98" w:rsidP="003F7AB3">
            <w:pPr>
              <w:spacing w:line="276" w:lineRule="auto"/>
              <w:jc w:val="center"/>
              <w:rPr>
                <w:lang w:val="en-CA"/>
              </w:rPr>
            </w:pPr>
            <w:r>
              <w:rPr>
                <w:lang w:val="en-CA"/>
              </w:rPr>
              <w:t>3.4</w:t>
            </w:r>
          </w:p>
        </w:tc>
        <w:tc>
          <w:tcPr>
            <w:tcW w:w="1756" w:type="dxa"/>
            <w:tcBorders>
              <w:bottom w:val="single" w:sz="6" w:space="0" w:color="auto"/>
            </w:tcBorders>
          </w:tcPr>
          <w:p w:rsidR="001A0E98" w:rsidRPr="00280ECB" w:rsidRDefault="001A0E98" w:rsidP="003F7AB3">
            <w:pPr>
              <w:spacing w:line="276" w:lineRule="auto"/>
              <w:jc w:val="center"/>
              <w:rPr>
                <w:lang w:val="en-CA"/>
              </w:rPr>
            </w:pPr>
            <w:r>
              <w:rPr>
                <w:lang w:val="en-CA"/>
              </w:rPr>
              <w:t>265</w:t>
            </w:r>
          </w:p>
        </w:tc>
        <w:tc>
          <w:tcPr>
            <w:tcW w:w="1756" w:type="dxa"/>
            <w:tcBorders>
              <w:bottom w:val="single" w:sz="6" w:space="0" w:color="auto"/>
              <w:right w:val="single" w:sz="6" w:space="0" w:color="auto"/>
            </w:tcBorders>
          </w:tcPr>
          <w:p w:rsidR="001A0E98" w:rsidRPr="00280ECB" w:rsidRDefault="001A0E98" w:rsidP="003F7AB3">
            <w:pPr>
              <w:spacing w:line="276" w:lineRule="auto"/>
              <w:jc w:val="center"/>
              <w:rPr>
                <w:lang w:val="en-CA"/>
              </w:rPr>
            </w:pPr>
            <w:r>
              <w:rPr>
                <w:lang w:val="en-CA"/>
              </w:rPr>
              <w:t>3.6</w:t>
            </w:r>
          </w:p>
        </w:tc>
      </w:tr>
      <w:tr w:rsidR="001A0E98" w:rsidRPr="00280ECB" w:rsidTr="003F7AB3">
        <w:tc>
          <w:tcPr>
            <w:tcW w:w="1756" w:type="dxa"/>
            <w:tcBorders>
              <w:top w:val="single" w:sz="6" w:space="0" w:color="auto"/>
              <w:left w:val="single" w:sz="6" w:space="0" w:color="auto"/>
              <w:bottom w:val="single" w:sz="6" w:space="0" w:color="auto"/>
            </w:tcBorders>
          </w:tcPr>
          <w:p w:rsidR="001A0E98" w:rsidRPr="00786FCC" w:rsidRDefault="00DE0A2C" w:rsidP="003F7AB3">
            <w:pPr>
              <w:spacing w:line="276" w:lineRule="auto"/>
              <w:rPr>
                <w:b/>
                <w:lang w:val="en-CA"/>
              </w:rPr>
            </w:pPr>
            <w:r>
              <w:rPr>
                <w:b/>
                <w:lang w:val="en-CA"/>
              </w:rPr>
              <w:t>POSPH</w:t>
            </w:r>
          </w:p>
        </w:tc>
        <w:tc>
          <w:tcPr>
            <w:tcW w:w="1756" w:type="dxa"/>
            <w:tcBorders>
              <w:top w:val="single" w:sz="6" w:space="0" w:color="auto"/>
              <w:bottom w:val="single" w:sz="6" w:space="0" w:color="auto"/>
            </w:tcBorders>
          </w:tcPr>
          <w:p w:rsidR="001A0E98" w:rsidRPr="00280ECB" w:rsidRDefault="001A0E98" w:rsidP="003F7AB3">
            <w:pPr>
              <w:spacing w:line="276" w:lineRule="auto"/>
              <w:jc w:val="center"/>
              <w:rPr>
                <w:lang w:val="en-CA"/>
              </w:rPr>
            </w:pPr>
          </w:p>
        </w:tc>
        <w:tc>
          <w:tcPr>
            <w:tcW w:w="1756" w:type="dxa"/>
            <w:tcBorders>
              <w:top w:val="single" w:sz="6" w:space="0" w:color="auto"/>
              <w:bottom w:val="single" w:sz="6" w:space="0" w:color="auto"/>
            </w:tcBorders>
          </w:tcPr>
          <w:p w:rsidR="001A0E98" w:rsidRPr="00280ECB" w:rsidRDefault="001A0E98" w:rsidP="003F7AB3">
            <w:pPr>
              <w:spacing w:line="276" w:lineRule="auto"/>
              <w:jc w:val="center"/>
              <w:rPr>
                <w:lang w:val="en-CA"/>
              </w:rPr>
            </w:pPr>
          </w:p>
        </w:tc>
        <w:tc>
          <w:tcPr>
            <w:tcW w:w="1756" w:type="dxa"/>
            <w:tcBorders>
              <w:top w:val="single" w:sz="6" w:space="0" w:color="auto"/>
              <w:bottom w:val="single" w:sz="6" w:space="0" w:color="auto"/>
            </w:tcBorders>
          </w:tcPr>
          <w:p w:rsidR="001A0E98" w:rsidRPr="00280ECB" w:rsidRDefault="001A0E98" w:rsidP="003F7AB3">
            <w:pPr>
              <w:spacing w:line="276" w:lineRule="auto"/>
              <w:jc w:val="center"/>
              <w:rPr>
                <w:lang w:val="en-CA"/>
              </w:rPr>
            </w:pPr>
          </w:p>
        </w:tc>
        <w:tc>
          <w:tcPr>
            <w:tcW w:w="1756" w:type="dxa"/>
            <w:tcBorders>
              <w:top w:val="single" w:sz="6" w:space="0" w:color="auto"/>
              <w:bottom w:val="single" w:sz="6" w:space="0" w:color="auto"/>
              <w:right w:val="single" w:sz="6" w:space="0" w:color="auto"/>
            </w:tcBorders>
          </w:tcPr>
          <w:p w:rsidR="001A0E98" w:rsidRPr="00280ECB" w:rsidRDefault="001A0E98" w:rsidP="003F7AB3">
            <w:pPr>
              <w:spacing w:line="276" w:lineRule="auto"/>
              <w:jc w:val="center"/>
              <w:rPr>
                <w:lang w:val="en-CA"/>
              </w:rPr>
            </w:pPr>
          </w:p>
        </w:tc>
      </w:tr>
      <w:tr w:rsidR="001A0E98" w:rsidRPr="00280ECB" w:rsidTr="003F7AB3">
        <w:tc>
          <w:tcPr>
            <w:tcW w:w="1756" w:type="dxa"/>
            <w:tcBorders>
              <w:top w:val="single" w:sz="6" w:space="0" w:color="auto"/>
              <w:left w:val="single" w:sz="6" w:space="0" w:color="auto"/>
              <w:bottom w:val="single" w:sz="6" w:space="0" w:color="auto"/>
            </w:tcBorders>
          </w:tcPr>
          <w:p w:rsidR="00516305" w:rsidRDefault="00117C16" w:rsidP="003F7AB3">
            <w:pPr>
              <w:spacing w:line="276" w:lineRule="auto"/>
              <w:rPr>
                <w:lang w:val="en-CA"/>
              </w:rPr>
            </w:pPr>
            <w:r>
              <w:rPr>
                <w:lang w:val="en-CA"/>
              </w:rPr>
              <w:t>Aide</w:t>
            </w:r>
            <w:r w:rsidR="00130609">
              <w:rPr>
                <w:lang w:val="en-CA"/>
              </w:rPr>
              <w:t xml:space="preserve"> </w:t>
            </w:r>
          </w:p>
          <w:p w:rsidR="001A0E98" w:rsidRPr="00280ECB" w:rsidRDefault="00B74A3D" w:rsidP="003F7AB3">
            <w:pPr>
              <w:spacing w:line="276" w:lineRule="auto"/>
              <w:rPr>
                <w:lang w:val="en-CA"/>
              </w:rPr>
            </w:pPr>
            <w:r>
              <w:rPr>
                <w:lang w:val="en-CA"/>
              </w:rPr>
              <w:t>f</w:t>
            </w:r>
            <w:r w:rsidR="00117C16">
              <w:rPr>
                <w:lang w:val="en-CA"/>
              </w:rPr>
              <w:t>inanci</w:t>
            </w:r>
            <w:r w:rsidR="00A86FD8">
              <w:rPr>
                <w:lang w:val="en-CA"/>
              </w:rPr>
              <w:t>è</w:t>
            </w:r>
            <w:r w:rsidR="00117C16">
              <w:rPr>
                <w:lang w:val="en-CA"/>
              </w:rPr>
              <w:t>re</w:t>
            </w:r>
          </w:p>
        </w:tc>
        <w:tc>
          <w:tcPr>
            <w:tcW w:w="1756" w:type="dxa"/>
            <w:tcBorders>
              <w:top w:val="single" w:sz="6" w:space="0" w:color="auto"/>
              <w:bottom w:val="single" w:sz="6" w:space="0" w:color="auto"/>
            </w:tcBorders>
          </w:tcPr>
          <w:p w:rsidR="001A0E98" w:rsidRDefault="001A0E98" w:rsidP="003F7AB3">
            <w:pPr>
              <w:spacing w:line="276" w:lineRule="auto"/>
              <w:jc w:val="center"/>
              <w:rPr>
                <w:lang w:val="en-CA"/>
              </w:rPr>
            </w:pPr>
          </w:p>
          <w:p w:rsidR="001A0E98" w:rsidRPr="00280ECB" w:rsidRDefault="001A0E98" w:rsidP="003F7AB3">
            <w:pPr>
              <w:spacing w:line="276" w:lineRule="auto"/>
              <w:jc w:val="center"/>
              <w:rPr>
                <w:lang w:val="en-CA"/>
              </w:rPr>
            </w:pPr>
            <w:r>
              <w:rPr>
                <w:lang w:val="en-CA"/>
              </w:rPr>
              <w:t>4,473</w:t>
            </w:r>
          </w:p>
        </w:tc>
        <w:tc>
          <w:tcPr>
            <w:tcW w:w="1756" w:type="dxa"/>
            <w:tcBorders>
              <w:top w:val="single" w:sz="6" w:space="0" w:color="auto"/>
              <w:bottom w:val="single" w:sz="6" w:space="0" w:color="auto"/>
            </w:tcBorders>
          </w:tcPr>
          <w:p w:rsidR="001A0E98" w:rsidRDefault="001A0E98" w:rsidP="003F7AB3">
            <w:pPr>
              <w:spacing w:line="276" w:lineRule="auto"/>
              <w:jc w:val="center"/>
              <w:rPr>
                <w:lang w:val="en-CA"/>
              </w:rPr>
            </w:pPr>
          </w:p>
          <w:p w:rsidR="001A0E98" w:rsidRPr="00280ECB" w:rsidRDefault="001A0E98" w:rsidP="003F7AB3">
            <w:pPr>
              <w:spacing w:line="276" w:lineRule="auto"/>
              <w:jc w:val="center"/>
              <w:rPr>
                <w:lang w:val="en-CA"/>
              </w:rPr>
            </w:pPr>
            <w:r>
              <w:rPr>
                <w:lang w:val="en-CA"/>
              </w:rPr>
              <w:t>52.6</w:t>
            </w:r>
          </w:p>
        </w:tc>
        <w:tc>
          <w:tcPr>
            <w:tcW w:w="1756" w:type="dxa"/>
            <w:tcBorders>
              <w:top w:val="single" w:sz="6" w:space="0" w:color="auto"/>
              <w:bottom w:val="single" w:sz="6" w:space="0" w:color="auto"/>
            </w:tcBorders>
          </w:tcPr>
          <w:p w:rsidR="001A0E98" w:rsidRDefault="001A0E98" w:rsidP="003F7AB3">
            <w:pPr>
              <w:spacing w:line="276" w:lineRule="auto"/>
              <w:jc w:val="center"/>
              <w:rPr>
                <w:lang w:val="en-CA"/>
              </w:rPr>
            </w:pPr>
          </w:p>
          <w:p w:rsidR="001A0E98" w:rsidRPr="00280ECB" w:rsidRDefault="001A0E98" w:rsidP="003F7AB3">
            <w:pPr>
              <w:spacing w:line="276" w:lineRule="auto"/>
              <w:jc w:val="center"/>
              <w:rPr>
                <w:lang w:val="en-CA"/>
              </w:rPr>
            </w:pPr>
            <w:r>
              <w:rPr>
                <w:lang w:val="en-CA"/>
              </w:rPr>
              <w:t>3,774</w:t>
            </w:r>
          </w:p>
        </w:tc>
        <w:tc>
          <w:tcPr>
            <w:tcW w:w="1756" w:type="dxa"/>
            <w:tcBorders>
              <w:top w:val="single" w:sz="6" w:space="0" w:color="auto"/>
              <w:bottom w:val="single" w:sz="6" w:space="0" w:color="auto"/>
              <w:right w:val="single" w:sz="6" w:space="0" w:color="auto"/>
            </w:tcBorders>
          </w:tcPr>
          <w:p w:rsidR="001A0E98" w:rsidRDefault="001A0E98" w:rsidP="003F7AB3">
            <w:pPr>
              <w:spacing w:line="276" w:lineRule="auto"/>
              <w:jc w:val="center"/>
              <w:rPr>
                <w:lang w:val="en-CA"/>
              </w:rPr>
            </w:pPr>
          </w:p>
          <w:p w:rsidR="001A0E98" w:rsidRPr="00280ECB" w:rsidRDefault="001A0E98" w:rsidP="003F7AB3">
            <w:pPr>
              <w:spacing w:line="276" w:lineRule="auto"/>
              <w:jc w:val="center"/>
              <w:rPr>
                <w:lang w:val="en-CA"/>
              </w:rPr>
            </w:pPr>
            <w:r>
              <w:rPr>
                <w:lang w:val="en-CA"/>
              </w:rPr>
              <w:t>51.3</w:t>
            </w:r>
          </w:p>
        </w:tc>
      </w:tr>
      <w:tr w:rsidR="001A0E98" w:rsidRPr="00280ECB" w:rsidTr="003F7AB3">
        <w:tc>
          <w:tcPr>
            <w:tcW w:w="1756" w:type="dxa"/>
            <w:tcBorders>
              <w:top w:val="single" w:sz="6" w:space="0" w:color="auto"/>
              <w:left w:val="single" w:sz="6" w:space="0" w:color="auto"/>
              <w:bottom w:val="single" w:sz="6" w:space="0" w:color="auto"/>
            </w:tcBorders>
          </w:tcPr>
          <w:p w:rsidR="00516305" w:rsidRDefault="00B74A3D" w:rsidP="003F7AB3">
            <w:pPr>
              <w:spacing w:line="276" w:lineRule="auto"/>
              <w:rPr>
                <w:lang w:val="en-CA"/>
              </w:rPr>
            </w:pPr>
            <w:r>
              <w:rPr>
                <w:lang w:val="en-CA"/>
              </w:rPr>
              <w:t xml:space="preserve">Aide </w:t>
            </w:r>
          </w:p>
          <w:p w:rsidR="001A0E98" w:rsidRPr="00280ECB" w:rsidRDefault="00B74A3D" w:rsidP="003F7AB3">
            <w:pPr>
              <w:spacing w:line="276" w:lineRule="auto"/>
              <w:rPr>
                <w:lang w:val="en-CA"/>
              </w:rPr>
            </w:pPr>
            <w:r>
              <w:rPr>
                <w:lang w:val="en-CA"/>
              </w:rPr>
              <w:t>à l'emploi</w:t>
            </w:r>
          </w:p>
        </w:tc>
        <w:tc>
          <w:tcPr>
            <w:tcW w:w="1756" w:type="dxa"/>
            <w:tcBorders>
              <w:top w:val="single" w:sz="6" w:space="0" w:color="auto"/>
              <w:bottom w:val="single" w:sz="6" w:space="0" w:color="auto"/>
            </w:tcBorders>
          </w:tcPr>
          <w:p w:rsidR="001A0E98" w:rsidRDefault="001A0E98" w:rsidP="003F7AB3">
            <w:pPr>
              <w:spacing w:line="276" w:lineRule="auto"/>
              <w:jc w:val="center"/>
              <w:rPr>
                <w:lang w:val="en-CA"/>
              </w:rPr>
            </w:pPr>
          </w:p>
          <w:p w:rsidR="001A0E98" w:rsidRPr="00280ECB" w:rsidRDefault="001A0E98" w:rsidP="003F7AB3">
            <w:pPr>
              <w:spacing w:line="276" w:lineRule="auto"/>
              <w:jc w:val="center"/>
              <w:rPr>
                <w:lang w:val="en-CA"/>
              </w:rPr>
            </w:pPr>
            <w:r>
              <w:rPr>
                <w:lang w:val="en-CA"/>
              </w:rPr>
              <w:t>47</w:t>
            </w:r>
          </w:p>
        </w:tc>
        <w:tc>
          <w:tcPr>
            <w:tcW w:w="1756" w:type="dxa"/>
            <w:tcBorders>
              <w:top w:val="single" w:sz="6" w:space="0" w:color="auto"/>
              <w:bottom w:val="single" w:sz="6" w:space="0" w:color="auto"/>
            </w:tcBorders>
          </w:tcPr>
          <w:p w:rsidR="001A0E98" w:rsidRDefault="001A0E98" w:rsidP="003F7AB3">
            <w:pPr>
              <w:spacing w:line="276" w:lineRule="auto"/>
              <w:jc w:val="center"/>
              <w:rPr>
                <w:lang w:val="en-CA"/>
              </w:rPr>
            </w:pPr>
          </w:p>
          <w:p w:rsidR="001A0E98" w:rsidRPr="00280ECB" w:rsidRDefault="001A0E98" w:rsidP="003F7AB3">
            <w:pPr>
              <w:spacing w:line="276" w:lineRule="auto"/>
              <w:jc w:val="center"/>
              <w:rPr>
                <w:lang w:val="en-CA"/>
              </w:rPr>
            </w:pPr>
            <w:r>
              <w:rPr>
                <w:lang w:val="en-CA"/>
              </w:rPr>
              <w:t>0.6</w:t>
            </w:r>
          </w:p>
        </w:tc>
        <w:tc>
          <w:tcPr>
            <w:tcW w:w="1756" w:type="dxa"/>
            <w:tcBorders>
              <w:top w:val="single" w:sz="6" w:space="0" w:color="auto"/>
              <w:bottom w:val="single" w:sz="6" w:space="0" w:color="auto"/>
            </w:tcBorders>
          </w:tcPr>
          <w:p w:rsidR="001A0E98" w:rsidRDefault="001A0E98" w:rsidP="003F7AB3">
            <w:pPr>
              <w:spacing w:line="276" w:lineRule="auto"/>
              <w:jc w:val="center"/>
              <w:rPr>
                <w:lang w:val="en-CA"/>
              </w:rPr>
            </w:pPr>
          </w:p>
          <w:p w:rsidR="001A0E98" w:rsidRPr="00280ECB" w:rsidRDefault="001A0E98" w:rsidP="003F7AB3">
            <w:pPr>
              <w:spacing w:line="276" w:lineRule="auto"/>
              <w:jc w:val="center"/>
              <w:rPr>
                <w:lang w:val="en-CA"/>
              </w:rPr>
            </w:pPr>
            <w:r>
              <w:rPr>
                <w:lang w:val="en-CA"/>
              </w:rPr>
              <w:t>42</w:t>
            </w:r>
          </w:p>
        </w:tc>
        <w:tc>
          <w:tcPr>
            <w:tcW w:w="1756" w:type="dxa"/>
            <w:tcBorders>
              <w:top w:val="single" w:sz="6" w:space="0" w:color="auto"/>
              <w:bottom w:val="single" w:sz="6" w:space="0" w:color="auto"/>
              <w:right w:val="single" w:sz="6" w:space="0" w:color="auto"/>
            </w:tcBorders>
          </w:tcPr>
          <w:p w:rsidR="001A0E98" w:rsidRDefault="001A0E98" w:rsidP="003F7AB3">
            <w:pPr>
              <w:spacing w:line="276" w:lineRule="auto"/>
              <w:jc w:val="center"/>
              <w:rPr>
                <w:lang w:val="en-CA"/>
              </w:rPr>
            </w:pPr>
          </w:p>
          <w:p w:rsidR="001A0E98" w:rsidRPr="00280ECB" w:rsidRDefault="001A0E98" w:rsidP="003F7AB3">
            <w:pPr>
              <w:spacing w:line="276" w:lineRule="auto"/>
              <w:jc w:val="center"/>
              <w:rPr>
                <w:lang w:val="en-CA"/>
              </w:rPr>
            </w:pPr>
            <w:r>
              <w:rPr>
                <w:lang w:val="en-CA"/>
              </w:rPr>
              <w:t>0.6</w:t>
            </w:r>
          </w:p>
        </w:tc>
      </w:tr>
      <w:tr w:rsidR="001A0E98" w:rsidRPr="00280ECB" w:rsidTr="003F7AB3">
        <w:trPr>
          <w:trHeight w:val="301"/>
        </w:trPr>
        <w:tc>
          <w:tcPr>
            <w:tcW w:w="1756" w:type="dxa"/>
            <w:tcBorders>
              <w:top w:val="single" w:sz="6" w:space="0" w:color="auto"/>
              <w:left w:val="single" w:sz="6" w:space="0" w:color="auto"/>
              <w:bottom w:val="single" w:sz="6" w:space="0" w:color="auto"/>
            </w:tcBorders>
          </w:tcPr>
          <w:p w:rsidR="001A0E98" w:rsidRPr="00786FCC" w:rsidRDefault="0099564B" w:rsidP="003F7AB3">
            <w:pPr>
              <w:spacing w:line="276" w:lineRule="auto"/>
              <w:rPr>
                <w:b/>
                <w:lang w:val="en-CA"/>
              </w:rPr>
            </w:pPr>
            <w:r>
              <w:rPr>
                <w:b/>
                <w:lang w:val="en-CA"/>
              </w:rPr>
              <w:lastRenderedPageBreak/>
              <w:t>POT</w:t>
            </w:r>
          </w:p>
        </w:tc>
        <w:tc>
          <w:tcPr>
            <w:tcW w:w="1756" w:type="dxa"/>
            <w:tcBorders>
              <w:top w:val="single" w:sz="6" w:space="0" w:color="auto"/>
              <w:bottom w:val="single" w:sz="6" w:space="0" w:color="auto"/>
            </w:tcBorders>
          </w:tcPr>
          <w:p w:rsidR="001A0E98" w:rsidRPr="00280ECB" w:rsidRDefault="001A0E98" w:rsidP="003F7AB3">
            <w:pPr>
              <w:spacing w:line="276" w:lineRule="auto"/>
              <w:jc w:val="center"/>
              <w:rPr>
                <w:lang w:val="en-CA"/>
              </w:rPr>
            </w:pPr>
          </w:p>
        </w:tc>
        <w:tc>
          <w:tcPr>
            <w:tcW w:w="1756" w:type="dxa"/>
            <w:tcBorders>
              <w:top w:val="single" w:sz="6" w:space="0" w:color="auto"/>
              <w:bottom w:val="single" w:sz="6" w:space="0" w:color="auto"/>
            </w:tcBorders>
          </w:tcPr>
          <w:p w:rsidR="001A0E98" w:rsidRPr="00280ECB" w:rsidRDefault="001A0E98" w:rsidP="003F7AB3">
            <w:pPr>
              <w:spacing w:line="276" w:lineRule="auto"/>
              <w:jc w:val="center"/>
              <w:rPr>
                <w:lang w:val="en-CA"/>
              </w:rPr>
            </w:pPr>
          </w:p>
        </w:tc>
        <w:tc>
          <w:tcPr>
            <w:tcW w:w="1756" w:type="dxa"/>
            <w:tcBorders>
              <w:top w:val="single" w:sz="6" w:space="0" w:color="auto"/>
              <w:bottom w:val="single" w:sz="6" w:space="0" w:color="auto"/>
            </w:tcBorders>
          </w:tcPr>
          <w:p w:rsidR="001A0E98" w:rsidRPr="00280ECB" w:rsidRDefault="001A0E98" w:rsidP="003F7AB3">
            <w:pPr>
              <w:spacing w:line="276" w:lineRule="auto"/>
              <w:jc w:val="center"/>
              <w:rPr>
                <w:lang w:val="en-CA"/>
              </w:rPr>
            </w:pPr>
          </w:p>
        </w:tc>
        <w:tc>
          <w:tcPr>
            <w:tcW w:w="1756" w:type="dxa"/>
            <w:tcBorders>
              <w:top w:val="single" w:sz="6" w:space="0" w:color="auto"/>
              <w:bottom w:val="single" w:sz="6" w:space="0" w:color="auto"/>
              <w:right w:val="single" w:sz="6" w:space="0" w:color="auto"/>
            </w:tcBorders>
          </w:tcPr>
          <w:p w:rsidR="001A0E98" w:rsidRPr="00280ECB" w:rsidRDefault="001A0E98" w:rsidP="003F7AB3">
            <w:pPr>
              <w:spacing w:line="276" w:lineRule="auto"/>
              <w:jc w:val="center"/>
              <w:rPr>
                <w:lang w:val="en-CA"/>
              </w:rPr>
            </w:pPr>
          </w:p>
        </w:tc>
      </w:tr>
      <w:tr w:rsidR="001A0E98" w:rsidRPr="00280ECB" w:rsidTr="003F7AB3">
        <w:tc>
          <w:tcPr>
            <w:tcW w:w="1756" w:type="dxa"/>
            <w:tcBorders>
              <w:top w:val="single" w:sz="6" w:space="0" w:color="auto"/>
              <w:left w:val="single" w:sz="6" w:space="0" w:color="auto"/>
              <w:bottom w:val="single" w:sz="6" w:space="0" w:color="auto"/>
            </w:tcBorders>
          </w:tcPr>
          <w:p w:rsidR="001A0E98" w:rsidRDefault="0099564B" w:rsidP="003F7AB3">
            <w:pPr>
              <w:spacing w:line="276" w:lineRule="auto"/>
              <w:rPr>
                <w:lang w:val="en-CA"/>
              </w:rPr>
            </w:pPr>
            <w:r>
              <w:rPr>
                <w:lang w:val="en-CA"/>
              </w:rPr>
              <w:t>Aide</w:t>
            </w:r>
          </w:p>
          <w:p w:rsidR="0099564B" w:rsidRPr="00280ECB" w:rsidRDefault="0099564B" w:rsidP="003F7AB3">
            <w:pPr>
              <w:spacing w:line="276" w:lineRule="auto"/>
              <w:rPr>
                <w:lang w:val="en-CA"/>
              </w:rPr>
            </w:pPr>
            <w:r>
              <w:rPr>
                <w:lang w:val="en-CA"/>
              </w:rPr>
              <w:t>financière</w:t>
            </w:r>
          </w:p>
        </w:tc>
        <w:tc>
          <w:tcPr>
            <w:tcW w:w="1756" w:type="dxa"/>
            <w:tcBorders>
              <w:top w:val="single" w:sz="6" w:space="0" w:color="auto"/>
              <w:bottom w:val="single" w:sz="6" w:space="0" w:color="auto"/>
            </w:tcBorders>
          </w:tcPr>
          <w:p w:rsidR="001A0E98" w:rsidRDefault="001A0E98" w:rsidP="003F7AB3">
            <w:pPr>
              <w:spacing w:line="276" w:lineRule="auto"/>
              <w:jc w:val="center"/>
              <w:rPr>
                <w:lang w:val="en-CA"/>
              </w:rPr>
            </w:pPr>
          </w:p>
          <w:p w:rsidR="001A0E98" w:rsidRPr="00280ECB" w:rsidRDefault="001A0E98" w:rsidP="003F7AB3">
            <w:pPr>
              <w:spacing w:line="276" w:lineRule="auto"/>
              <w:jc w:val="center"/>
              <w:rPr>
                <w:lang w:val="en-CA"/>
              </w:rPr>
            </w:pPr>
            <w:r>
              <w:rPr>
                <w:lang w:val="en-CA"/>
              </w:rPr>
              <w:t>2,458</w:t>
            </w:r>
          </w:p>
        </w:tc>
        <w:tc>
          <w:tcPr>
            <w:tcW w:w="1756" w:type="dxa"/>
            <w:tcBorders>
              <w:top w:val="single" w:sz="6" w:space="0" w:color="auto"/>
              <w:bottom w:val="single" w:sz="6" w:space="0" w:color="auto"/>
            </w:tcBorders>
          </w:tcPr>
          <w:p w:rsidR="001A0E98" w:rsidRDefault="001A0E98" w:rsidP="003F7AB3">
            <w:pPr>
              <w:spacing w:line="276" w:lineRule="auto"/>
              <w:jc w:val="center"/>
              <w:rPr>
                <w:lang w:val="en-CA"/>
              </w:rPr>
            </w:pPr>
          </w:p>
          <w:p w:rsidR="001A0E98" w:rsidRPr="00280ECB" w:rsidRDefault="001A0E98" w:rsidP="003F7AB3">
            <w:pPr>
              <w:spacing w:line="276" w:lineRule="auto"/>
              <w:jc w:val="center"/>
              <w:rPr>
                <w:lang w:val="en-CA"/>
              </w:rPr>
            </w:pPr>
            <w:r>
              <w:rPr>
                <w:lang w:val="en-CA"/>
              </w:rPr>
              <w:t>28.9</w:t>
            </w:r>
          </w:p>
        </w:tc>
        <w:tc>
          <w:tcPr>
            <w:tcW w:w="1756" w:type="dxa"/>
            <w:tcBorders>
              <w:top w:val="single" w:sz="6" w:space="0" w:color="auto"/>
              <w:bottom w:val="single" w:sz="6" w:space="0" w:color="auto"/>
            </w:tcBorders>
          </w:tcPr>
          <w:p w:rsidR="001A0E98" w:rsidRDefault="001A0E98" w:rsidP="003F7AB3">
            <w:pPr>
              <w:spacing w:line="276" w:lineRule="auto"/>
              <w:jc w:val="center"/>
              <w:rPr>
                <w:lang w:val="en-CA"/>
              </w:rPr>
            </w:pPr>
          </w:p>
          <w:p w:rsidR="001A0E98" w:rsidRPr="00280ECB" w:rsidRDefault="001A0E98" w:rsidP="003F7AB3">
            <w:pPr>
              <w:spacing w:line="276" w:lineRule="auto"/>
              <w:jc w:val="center"/>
              <w:rPr>
                <w:lang w:val="en-CA"/>
              </w:rPr>
            </w:pPr>
            <w:r>
              <w:rPr>
                <w:lang w:val="en-CA"/>
              </w:rPr>
              <w:t>2,197</w:t>
            </w:r>
          </w:p>
        </w:tc>
        <w:tc>
          <w:tcPr>
            <w:tcW w:w="1756" w:type="dxa"/>
            <w:tcBorders>
              <w:top w:val="single" w:sz="6" w:space="0" w:color="auto"/>
              <w:bottom w:val="single" w:sz="6" w:space="0" w:color="auto"/>
              <w:right w:val="single" w:sz="6" w:space="0" w:color="auto"/>
            </w:tcBorders>
          </w:tcPr>
          <w:p w:rsidR="001A0E98" w:rsidRDefault="001A0E98" w:rsidP="003F7AB3">
            <w:pPr>
              <w:spacing w:line="276" w:lineRule="auto"/>
              <w:jc w:val="center"/>
              <w:rPr>
                <w:lang w:val="en-CA"/>
              </w:rPr>
            </w:pPr>
          </w:p>
          <w:p w:rsidR="001A0E98" w:rsidRPr="00280ECB" w:rsidRDefault="001A0E98" w:rsidP="003F7AB3">
            <w:pPr>
              <w:spacing w:line="276" w:lineRule="auto"/>
              <w:jc w:val="center"/>
              <w:rPr>
                <w:lang w:val="en-CA"/>
              </w:rPr>
            </w:pPr>
            <w:r>
              <w:rPr>
                <w:lang w:val="en-CA"/>
              </w:rPr>
              <w:t>29.9</w:t>
            </w:r>
          </w:p>
        </w:tc>
      </w:tr>
      <w:tr w:rsidR="001A0E98" w:rsidRPr="00280ECB" w:rsidTr="003F7AB3">
        <w:tc>
          <w:tcPr>
            <w:tcW w:w="1756" w:type="dxa"/>
            <w:tcBorders>
              <w:top w:val="single" w:sz="6" w:space="0" w:color="auto"/>
              <w:left w:val="single" w:sz="6" w:space="0" w:color="auto"/>
              <w:bottom w:val="single" w:sz="6" w:space="0" w:color="auto"/>
            </w:tcBorders>
          </w:tcPr>
          <w:p w:rsidR="001A0E98" w:rsidRDefault="0099564B" w:rsidP="003F7AB3">
            <w:pPr>
              <w:spacing w:line="276" w:lineRule="auto"/>
              <w:rPr>
                <w:lang w:val="en-CA"/>
              </w:rPr>
            </w:pPr>
            <w:r>
              <w:rPr>
                <w:lang w:val="en-CA"/>
              </w:rPr>
              <w:t xml:space="preserve">Aide </w:t>
            </w:r>
          </w:p>
          <w:p w:rsidR="0099564B" w:rsidRPr="00280ECB" w:rsidRDefault="0099564B" w:rsidP="003F7AB3">
            <w:pPr>
              <w:spacing w:line="276" w:lineRule="auto"/>
              <w:rPr>
                <w:lang w:val="en-CA"/>
              </w:rPr>
            </w:pPr>
            <w:r>
              <w:rPr>
                <w:lang w:val="en-CA"/>
              </w:rPr>
              <w:t>À l'emploi</w:t>
            </w:r>
          </w:p>
        </w:tc>
        <w:tc>
          <w:tcPr>
            <w:tcW w:w="1756" w:type="dxa"/>
            <w:tcBorders>
              <w:top w:val="single" w:sz="6" w:space="0" w:color="auto"/>
              <w:bottom w:val="single" w:sz="6" w:space="0" w:color="auto"/>
            </w:tcBorders>
          </w:tcPr>
          <w:p w:rsidR="001A0E98" w:rsidRDefault="001A0E98" w:rsidP="003F7AB3">
            <w:pPr>
              <w:spacing w:line="276" w:lineRule="auto"/>
              <w:jc w:val="center"/>
              <w:rPr>
                <w:lang w:val="en-CA"/>
              </w:rPr>
            </w:pPr>
          </w:p>
          <w:p w:rsidR="001A0E98" w:rsidRPr="00280ECB" w:rsidRDefault="001A0E98" w:rsidP="003F7AB3">
            <w:pPr>
              <w:spacing w:line="276" w:lineRule="auto"/>
              <w:jc w:val="center"/>
              <w:rPr>
                <w:lang w:val="en-CA"/>
              </w:rPr>
            </w:pPr>
            <w:r>
              <w:rPr>
                <w:lang w:val="en-CA"/>
              </w:rPr>
              <w:t>196</w:t>
            </w:r>
          </w:p>
        </w:tc>
        <w:tc>
          <w:tcPr>
            <w:tcW w:w="1756" w:type="dxa"/>
            <w:tcBorders>
              <w:top w:val="single" w:sz="6" w:space="0" w:color="auto"/>
              <w:bottom w:val="single" w:sz="6" w:space="0" w:color="auto"/>
            </w:tcBorders>
          </w:tcPr>
          <w:p w:rsidR="001A0E98" w:rsidRDefault="001A0E98" w:rsidP="003F7AB3">
            <w:pPr>
              <w:spacing w:line="276" w:lineRule="auto"/>
              <w:jc w:val="center"/>
              <w:rPr>
                <w:lang w:val="en-CA"/>
              </w:rPr>
            </w:pPr>
          </w:p>
          <w:p w:rsidR="001A0E98" w:rsidRPr="00280ECB" w:rsidRDefault="001A0E98" w:rsidP="003F7AB3">
            <w:pPr>
              <w:spacing w:line="276" w:lineRule="auto"/>
              <w:jc w:val="center"/>
              <w:rPr>
                <w:lang w:val="en-CA"/>
              </w:rPr>
            </w:pPr>
            <w:r>
              <w:rPr>
                <w:lang w:val="en-CA"/>
              </w:rPr>
              <w:t>2.3</w:t>
            </w:r>
          </w:p>
        </w:tc>
        <w:tc>
          <w:tcPr>
            <w:tcW w:w="1756" w:type="dxa"/>
            <w:tcBorders>
              <w:top w:val="single" w:sz="6" w:space="0" w:color="auto"/>
              <w:bottom w:val="single" w:sz="6" w:space="0" w:color="auto"/>
            </w:tcBorders>
          </w:tcPr>
          <w:p w:rsidR="001A0E98" w:rsidRDefault="001A0E98" w:rsidP="003F7AB3">
            <w:pPr>
              <w:spacing w:line="276" w:lineRule="auto"/>
              <w:jc w:val="center"/>
              <w:rPr>
                <w:lang w:val="en-CA"/>
              </w:rPr>
            </w:pPr>
          </w:p>
          <w:p w:rsidR="001A0E98" w:rsidRPr="00280ECB" w:rsidRDefault="001A0E98" w:rsidP="003F7AB3">
            <w:pPr>
              <w:spacing w:line="276" w:lineRule="auto"/>
              <w:jc w:val="center"/>
              <w:rPr>
                <w:lang w:val="en-CA"/>
              </w:rPr>
            </w:pPr>
            <w:r>
              <w:rPr>
                <w:lang w:val="en-CA"/>
              </w:rPr>
              <w:t>173</w:t>
            </w:r>
          </w:p>
        </w:tc>
        <w:tc>
          <w:tcPr>
            <w:tcW w:w="1756" w:type="dxa"/>
            <w:tcBorders>
              <w:top w:val="single" w:sz="6" w:space="0" w:color="auto"/>
              <w:bottom w:val="single" w:sz="6" w:space="0" w:color="auto"/>
              <w:right w:val="single" w:sz="6" w:space="0" w:color="auto"/>
            </w:tcBorders>
          </w:tcPr>
          <w:p w:rsidR="001A0E98" w:rsidRDefault="001A0E98" w:rsidP="003F7AB3">
            <w:pPr>
              <w:spacing w:line="276" w:lineRule="auto"/>
              <w:jc w:val="center"/>
              <w:rPr>
                <w:lang w:val="en-CA"/>
              </w:rPr>
            </w:pPr>
          </w:p>
          <w:p w:rsidR="001A0E98" w:rsidRPr="00280ECB" w:rsidRDefault="001A0E98" w:rsidP="003F7AB3">
            <w:pPr>
              <w:spacing w:line="276" w:lineRule="auto"/>
              <w:jc w:val="center"/>
              <w:rPr>
                <w:lang w:val="en-CA"/>
              </w:rPr>
            </w:pPr>
            <w:r>
              <w:rPr>
                <w:lang w:val="en-CA"/>
              </w:rPr>
              <w:t>2.4</w:t>
            </w:r>
          </w:p>
        </w:tc>
      </w:tr>
      <w:tr w:rsidR="001A0E98" w:rsidRPr="00280ECB" w:rsidTr="003F7AB3">
        <w:tc>
          <w:tcPr>
            <w:tcW w:w="1756" w:type="dxa"/>
            <w:tcBorders>
              <w:top w:val="single" w:sz="6" w:space="0" w:color="auto"/>
              <w:left w:val="single" w:sz="6" w:space="0" w:color="auto"/>
              <w:bottom w:val="single" w:sz="6" w:space="0" w:color="auto"/>
            </w:tcBorders>
          </w:tcPr>
          <w:p w:rsidR="001A0E98" w:rsidRPr="0099564B" w:rsidRDefault="0099564B" w:rsidP="003F7AB3">
            <w:pPr>
              <w:spacing w:line="276" w:lineRule="auto"/>
              <w:jc w:val="left"/>
            </w:pPr>
            <w:r w:rsidRPr="0099564B">
              <w:rPr>
                <w:b/>
              </w:rPr>
              <w:t>Régime d'assurance médicaments de l</w:t>
            </w:r>
            <w:r>
              <w:rPr>
                <w:b/>
              </w:rPr>
              <w:t>'Ontario</w:t>
            </w:r>
          </w:p>
        </w:tc>
        <w:tc>
          <w:tcPr>
            <w:tcW w:w="1756" w:type="dxa"/>
            <w:tcBorders>
              <w:top w:val="single" w:sz="6" w:space="0" w:color="auto"/>
              <w:bottom w:val="single" w:sz="6" w:space="0" w:color="auto"/>
            </w:tcBorders>
          </w:tcPr>
          <w:p w:rsidR="001A0E98" w:rsidRPr="0099564B" w:rsidRDefault="001A0E98" w:rsidP="003F7AB3">
            <w:pPr>
              <w:spacing w:line="276" w:lineRule="auto"/>
              <w:jc w:val="center"/>
            </w:pPr>
          </w:p>
          <w:p w:rsidR="001A0E98" w:rsidRDefault="001A0E98" w:rsidP="003F7AB3">
            <w:pPr>
              <w:spacing w:line="276" w:lineRule="auto"/>
              <w:jc w:val="center"/>
              <w:rPr>
                <w:lang w:val="en-CA"/>
              </w:rPr>
            </w:pPr>
            <w:r>
              <w:rPr>
                <w:lang w:val="en-CA"/>
              </w:rPr>
              <w:t>1,049</w:t>
            </w:r>
          </w:p>
          <w:p w:rsidR="001A0E98" w:rsidRPr="00280ECB" w:rsidRDefault="001A0E98" w:rsidP="003F7AB3">
            <w:pPr>
              <w:spacing w:line="276" w:lineRule="auto"/>
              <w:jc w:val="center"/>
              <w:rPr>
                <w:lang w:val="en-CA"/>
              </w:rPr>
            </w:pPr>
          </w:p>
        </w:tc>
        <w:tc>
          <w:tcPr>
            <w:tcW w:w="1756" w:type="dxa"/>
            <w:tcBorders>
              <w:top w:val="single" w:sz="6" w:space="0" w:color="auto"/>
              <w:bottom w:val="single" w:sz="6" w:space="0" w:color="auto"/>
            </w:tcBorders>
          </w:tcPr>
          <w:p w:rsidR="001A0E98" w:rsidRDefault="001A0E98" w:rsidP="003F7AB3">
            <w:pPr>
              <w:spacing w:line="276" w:lineRule="auto"/>
              <w:jc w:val="center"/>
              <w:rPr>
                <w:lang w:val="en-CA"/>
              </w:rPr>
            </w:pPr>
          </w:p>
          <w:p w:rsidR="001A0E98" w:rsidRPr="00280ECB" w:rsidRDefault="001A0E98" w:rsidP="003F7AB3">
            <w:pPr>
              <w:spacing w:line="276" w:lineRule="auto"/>
              <w:jc w:val="center"/>
              <w:rPr>
                <w:lang w:val="en-CA"/>
              </w:rPr>
            </w:pPr>
            <w:r>
              <w:rPr>
                <w:lang w:val="en-CA"/>
              </w:rPr>
              <w:t>12.3</w:t>
            </w:r>
          </w:p>
        </w:tc>
        <w:tc>
          <w:tcPr>
            <w:tcW w:w="1756" w:type="dxa"/>
            <w:tcBorders>
              <w:top w:val="single" w:sz="6" w:space="0" w:color="auto"/>
              <w:bottom w:val="single" w:sz="6" w:space="0" w:color="auto"/>
            </w:tcBorders>
          </w:tcPr>
          <w:p w:rsidR="001A0E98" w:rsidRDefault="001A0E98" w:rsidP="003F7AB3">
            <w:pPr>
              <w:spacing w:line="276" w:lineRule="auto"/>
              <w:jc w:val="center"/>
              <w:rPr>
                <w:lang w:val="en-CA"/>
              </w:rPr>
            </w:pPr>
          </w:p>
          <w:p w:rsidR="001A0E98" w:rsidRPr="00280ECB" w:rsidRDefault="001A0E98" w:rsidP="003F7AB3">
            <w:pPr>
              <w:spacing w:line="276" w:lineRule="auto"/>
              <w:jc w:val="center"/>
              <w:rPr>
                <w:lang w:val="en-CA"/>
              </w:rPr>
            </w:pPr>
            <w:r>
              <w:rPr>
                <w:lang w:val="en-CA"/>
              </w:rPr>
              <w:t>904</w:t>
            </w:r>
          </w:p>
        </w:tc>
        <w:tc>
          <w:tcPr>
            <w:tcW w:w="1756" w:type="dxa"/>
            <w:tcBorders>
              <w:top w:val="single" w:sz="6" w:space="0" w:color="auto"/>
              <w:bottom w:val="single" w:sz="6" w:space="0" w:color="auto"/>
              <w:right w:val="single" w:sz="6" w:space="0" w:color="auto"/>
            </w:tcBorders>
          </w:tcPr>
          <w:p w:rsidR="001A0E98" w:rsidRDefault="001A0E98" w:rsidP="003F7AB3">
            <w:pPr>
              <w:spacing w:line="276" w:lineRule="auto"/>
              <w:jc w:val="center"/>
              <w:rPr>
                <w:lang w:val="en-CA"/>
              </w:rPr>
            </w:pPr>
          </w:p>
          <w:p w:rsidR="001A0E98" w:rsidRPr="00280ECB" w:rsidRDefault="001A0E98" w:rsidP="003F7AB3">
            <w:pPr>
              <w:spacing w:line="276" w:lineRule="auto"/>
              <w:jc w:val="center"/>
              <w:rPr>
                <w:lang w:val="en-CA"/>
              </w:rPr>
            </w:pPr>
            <w:r>
              <w:rPr>
                <w:lang w:val="en-CA"/>
              </w:rPr>
              <w:t>12.3</w:t>
            </w:r>
          </w:p>
        </w:tc>
      </w:tr>
      <w:tr w:rsidR="001A0E98" w:rsidRPr="00280ECB" w:rsidTr="003F7AB3">
        <w:tc>
          <w:tcPr>
            <w:tcW w:w="1756" w:type="dxa"/>
            <w:tcBorders>
              <w:top w:val="single" w:sz="6" w:space="0" w:color="auto"/>
              <w:left w:val="single" w:sz="6" w:space="0" w:color="auto"/>
              <w:bottom w:val="single" w:sz="6" w:space="0" w:color="auto"/>
            </w:tcBorders>
          </w:tcPr>
          <w:p w:rsidR="001A0E98" w:rsidRPr="00A9277A" w:rsidRDefault="006D287C" w:rsidP="006D287C">
            <w:pPr>
              <w:spacing w:line="276" w:lineRule="auto"/>
              <w:rPr>
                <w:b/>
                <w:lang w:val="en-CA"/>
              </w:rPr>
            </w:pPr>
            <w:r>
              <w:rPr>
                <w:b/>
                <w:lang w:val="en-CA"/>
              </w:rPr>
              <w:t>Coût total</w:t>
            </w:r>
            <w:r w:rsidR="001A0E98" w:rsidRPr="00A9277A">
              <w:rPr>
                <w:b/>
                <w:lang w:val="en-CA"/>
              </w:rPr>
              <w:t xml:space="preserve"> </w:t>
            </w:r>
          </w:p>
        </w:tc>
        <w:tc>
          <w:tcPr>
            <w:tcW w:w="1756" w:type="dxa"/>
            <w:tcBorders>
              <w:top w:val="single" w:sz="6" w:space="0" w:color="auto"/>
              <w:bottom w:val="single" w:sz="6" w:space="0" w:color="auto"/>
            </w:tcBorders>
          </w:tcPr>
          <w:p w:rsidR="001A0E98" w:rsidRPr="00280ECB" w:rsidRDefault="001A0E98" w:rsidP="003F7AB3">
            <w:pPr>
              <w:spacing w:line="276" w:lineRule="auto"/>
              <w:jc w:val="center"/>
              <w:rPr>
                <w:lang w:val="en-CA"/>
              </w:rPr>
            </w:pPr>
            <w:r>
              <w:rPr>
                <w:lang w:val="en-CA"/>
              </w:rPr>
              <w:t>8,508</w:t>
            </w:r>
          </w:p>
        </w:tc>
        <w:tc>
          <w:tcPr>
            <w:tcW w:w="1756" w:type="dxa"/>
            <w:tcBorders>
              <w:top w:val="single" w:sz="6" w:space="0" w:color="auto"/>
              <w:bottom w:val="single" w:sz="6" w:space="0" w:color="auto"/>
            </w:tcBorders>
          </w:tcPr>
          <w:p w:rsidR="001A0E98" w:rsidRPr="00280ECB" w:rsidRDefault="001A0E98" w:rsidP="003F7AB3">
            <w:pPr>
              <w:spacing w:line="276" w:lineRule="auto"/>
              <w:jc w:val="center"/>
              <w:rPr>
                <w:lang w:val="en-CA"/>
              </w:rPr>
            </w:pPr>
            <w:r>
              <w:rPr>
                <w:lang w:val="en-CA"/>
              </w:rPr>
              <w:t>100</w:t>
            </w:r>
          </w:p>
        </w:tc>
        <w:tc>
          <w:tcPr>
            <w:tcW w:w="1756" w:type="dxa"/>
            <w:tcBorders>
              <w:top w:val="single" w:sz="6" w:space="0" w:color="auto"/>
              <w:bottom w:val="single" w:sz="6" w:space="0" w:color="auto"/>
            </w:tcBorders>
          </w:tcPr>
          <w:p w:rsidR="001A0E98" w:rsidRPr="00280ECB" w:rsidRDefault="001A0E98" w:rsidP="003F7AB3">
            <w:pPr>
              <w:spacing w:line="276" w:lineRule="auto"/>
              <w:jc w:val="center"/>
              <w:rPr>
                <w:lang w:val="en-CA"/>
              </w:rPr>
            </w:pPr>
            <w:r>
              <w:rPr>
                <w:lang w:val="en-CA"/>
              </w:rPr>
              <w:t>7,355</w:t>
            </w:r>
          </w:p>
        </w:tc>
        <w:tc>
          <w:tcPr>
            <w:tcW w:w="1756" w:type="dxa"/>
            <w:tcBorders>
              <w:top w:val="single" w:sz="6" w:space="0" w:color="auto"/>
              <w:bottom w:val="single" w:sz="6" w:space="0" w:color="auto"/>
              <w:right w:val="single" w:sz="6" w:space="0" w:color="auto"/>
            </w:tcBorders>
          </w:tcPr>
          <w:p w:rsidR="001A0E98" w:rsidRPr="00280ECB" w:rsidRDefault="001A0E98" w:rsidP="003F7AB3">
            <w:pPr>
              <w:spacing w:line="276" w:lineRule="auto"/>
              <w:jc w:val="center"/>
              <w:rPr>
                <w:lang w:val="en-CA"/>
              </w:rPr>
            </w:pPr>
            <w:r>
              <w:rPr>
                <w:lang w:val="en-CA"/>
              </w:rPr>
              <w:t>100</w:t>
            </w:r>
          </w:p>
        </w:tc>
      </w:tr>
      <w:tr w:rsidR="001A0E98" w:rsidRPr="00D1337F" w:rsidTr="003F7AB3">
        <w:tc>
          <w:tcPr>
            <w:tcW w:w="1756" w:type="dxa"/>
            <w:tcBorders>
              <w:top w:val="single" w:sz="6" w:space="0" w:color="auto"/>
              <w:left w:val="single" w:sz="6" w:space="0" w:color="auto"/>
              <w:bottom w:val="single" w:sz="6" w:space="0" w:color="auto"/>
            </w:tcBorders>
          </w:tcPr>
          <w:p w:rsidR="001A0E98" w:rsidRPr="00A9277A" w:rsidRDefault="00CA0554" w:rsidP="00CA0554">
            <w:pPr>
              <w:spacing w:line="276" w:lineRule="auto"/>
              <w:jc w:val="left"/>
              <w:rPr>
                <w:b/>
                <w:lang w:val="en-CA"/>
              </w:rPr>
            </w:pPr>
            <w:r>
              <w:rPr>
                <w:b/>
                <w:lang w:val="en-CA"/>
              </w:rPr>
              <w:t>Nombre de bénéficiaires (POT)</w:t>
            </w:r>
          </w:p>
        </w:tc>
        <w:tc>
          <w:tcPr>
            <w:tcW w:w="1756" w:type="dxa"/>
            <w:tcBorders>
              <w:top w:val="single" w:sz="6" w:space="0" w:color="auto"/>
              <w:bottom w:val="single" w:sz="6" w:space="0" w:color="auto"/>
            </w:tcBorders>
          </w:tcPr>
          <w:p w:rsidR="001A0E98" w:rsidRDefault="001A0E98" w:rsidP="003F7AB3">
            <w:pPr>
              <w:spacing w:line="276" w:lineRule="auto"/>
              <w:jc w:val="center"/>
              <w:rPr>
                <w:lang w:val="en-CA"/>
              </w:rPr>
            </w:pPr>
            <w:r>
              <w:rPr>
                <w:lang w:val="en-CA"/>
              </w:rPr>
              <w:t>246,880</w:t>
            </w:r>
          </w:p>
          <w:p w:rsidR="001A0E98" w:rsidRPr="00280ECB" w:rsidRDefault="00CA0554" w:rsidP="003F7AB3">
            <w:pPr>
              <w:spacing w:line="276" w:lineRule="auto"/>
              <w:jc w:val="center"/>
              <w:rPr>
                <w:lang w:val="en-CA"/>
              </w:rPr>
            </w:pPr>
            <w:r>
              <w:rPr>
                <w:lang w:val="en-CA"/>
              </w:rPr>
              <w:t>(Septembre</w:t>
            </w:r>
            <w:r w:rsidR="001A0E98">
              <w:rPr>
                <w:lang w:val="en-CA"/>
              </w:rPr>
              <w:t xml:space="preserve"> 2014)</w:t>
            </w:r>
          </w:p>
        </w:tc>
        <w:tc>
          <w:tcPr>
            <w:tcW w:w="1756" w:type="dxa"/>
            <w:tcBorders>
              <w:top w:val="single" w:sz="6" w:space="0" w:color="auto"/>
              <w:bottom w:val="single" w:sz="6" w:space="0" w:color="auto"/>
            </w:tcBorders>
          </w:tcPr>
          <w:p w:rsidR="001A0E98" w:rsidRPr="00F439D7" w:rsidRDefault="001A0E98" w:rsidP="003F7AB3">
            <w:pPr>
              <w:spacing w:line="276" w:lineRule="auto"/>
              <w:jc w:val="center"/>
            </w:pPr>
            <w:r w:rsidRPr="00F439D7">
              <w:t>43.2</w:t>
            </w:r>
          </w:p>
          <w:p w:rsidR="001A0E98" w:rsidRPr="006516FC" w:rsidRDefault="001A0E98" w:rsidP="006516FC">
            <w:pPr>
              <w:spacing w:line="276" w:lineRule="auto"/>
              <w:jc w:val="center"/>
            </w:pPr>
            <w:r w:rsidRPr="006516FC">
              <w:t>(</w:t>
            </w:r>
            <w:r w:rsidR="006516FC" w:rsidRPr="006516FC">
              <w:t>du</w:t>
            </w:r>
            <w:r w:rsidRPr="006516FC">
              <w:t xml:space="preserve"> total</w:t>
            </w:r>
            <w:r w:rsidR="006516FC">
              <w:t xml:space="preserve"> de bénéficiaires</w:t>
            </w:r>
            <w:r w:rsidRPr="006516FC">
              <w:t xml:space="preserve"> </w:t>
            </w:r>
            <w:r w:rsidR="006516FC">
              <w:t>A.S</w:t>
            </w:r>
            <w:r w:rsidRPr="006516FC">
              <w:t>)</w:t>
            </w:r>
          </w:p>
        </w:tc>
        <w:tc>
          <w:tcPr>
            <w:tcW w:w="1756" w:type="dxa"/>
            <w:tcBorders>
              <w:top w:val="single" w:sz="6" w:space="0" w:color="auto"/>
              <w:bottom w:val="single" w:sz="6" w:space="0" w:color="auto"/>
            </w:tcBorders>
          </w:tcPr>
          <w:p w:rsidR="001A0E98" w:rsidRDefault="001A0E98" w:rsidP="003F7AB3">
            <w:pPr>
              <w:spacing w:line="276" w:lineRule="auto"/>
              <w:jc w:val="center"/>
              <w:rPr>
                <w:lang w:val="en-CA"/>
              </w:rPr>
            </w:pPr>
            <w:r>
              <w:rPr>
                <w:lang w:val="en-CA"/>
              </w:rPr>
              <w:t>260,703</w:t>
            </w:r>
          </w:p>
          <w:p w:rsidR="001A0E98" w:rsidRPr="00280ECB" w:rsidRDefault="00CA0554" w:rsidP="003F7AB3">
            <w:pPr>
              <w:spacing w:line="276" w:lineRule="auto"/>
              <w:jc w:val="center"/>
              <w:rPr>
                <w:lang w:val="en-CA"/>
              </w:rPr>
            </w:pPr>
            <w:r>
              <w:rPr>
                <w:lang w:val="en-CA"/>
              </w:rPr>
              <w:t>(Septembre</w:t>
            </w:r>
            <w:r w:rsidR="001A0E98">
              <w:rPr>
                <w:lang w:val="en-CA"/>
              </w:rPr>
              <w:t xml:space="preserve"> 2012)</w:t>
            </w:r>
          </w:p>
        </w:tc>
        <w:tc>
          <w:tcPr>
            <w:tcW w:w="1756" w:type="dxa"/>
            <w:tcBorders>
              <w:top w:val="single" w:sz="6" w:space="0" w:color="auto"/>
              <w:bottom w:val="single" w:sz="6" w:space="0" w:color="auto"/>
              <w:right w:val="single" w:sz="6" w:space="0" w:color="auto"/>
            </w:tcBorders>
          </w:tcPr>
          <w:p w:rsidR="001A0E98" w:rsidRPr="00F439D7" w:rsidRDefault="001A0E98" w:rsidP="003F7AB3">
            <w:pPr>
              <w:spacing w:line="276" w:lineRule="auto"/>
              <w:jc w:val="center"/>
            </w:pPr>
            <w:r w:rsidRPr="00F439D7">
              <w:t>46.3</w:t>
            </w:r>
          </w:p>
          <w:p w:rsidR="001A0E98" w:rsidRPr="00D1337F" w:rsidRDefault="001A0E98" w:rsidP="00D1337F">
            <w:pPr>
              <w:spacing w:line="276" w:lineRule="auto"/>
              <w:jc w:val="center"/>
            </w:pPr>
            <w:r w:rsidRPr="00D1337F">
              <w:t>(</w:t>
            </w:r>
            <w:r w:rsidR="00D1337F" w:rsidRPr="00D1337F">
              <w:t>du</w:t>
            </w:r>
            <w:r w:rsidRPr="00D1337F">
              <w:t xml:space="preserve"> total </w:t>
            </w:r>
            <w:r w:rsidR="00D1337F">
              <w:t>de bénéficiaires</w:t>
            </w:r>
            <w:r w:rsidR="00D1337F" w:rsidRPr="00D1337F">
              <w:t xml:space="preserve"> A</w:t>
            </w:r>
            <w:r w:rsidR="00D1337F">
              <w:t>.S</w:t>
            </w:r>
            <w:r w:rsidRPr="00D1337F">
              <w:t>)</w:t>
            </w:r>
          </w:p>
        </w:tc>
      </w:tr>
      <w:tr w:rsidR="001A0E98" w:rsidRPr="00BD2853" w:rsidTr="003F7AB3">
        <w:tc>
          <w:tcPr>
            <w:tcW w:w="1756" w:type="dxa"/>
            <w:tcBorders>
              <w:top w:val="single" w:sz="6" w:space="0" w:color="auto"/>
              <w:left w:val="single" w:sz="6" w:space="0" w:color="auto"/>
              <w:bottom w:val="single" w:sz="6" w:space="0" w:color="auto"/>
            </w:tcBorders>
          </w:tcPr>
          <w:p w:rsidR="00CA0554" w:rsidRDefault="00CA0554" w:rsidP="00CA0554">
            <w:pPr>
              <w:spacing w:line="276" w:lineRule="auto"/>
              <w:jc w:val="left"/>
              <w:rPr>
                <w:b/>
              </w:rPr>
            </w:pPr>
            <w:r w:rsidRPr="00CA0554">
              <w:rPr>
                <w:b/>
              </w:rPr>
              <w:t>Nombre de bénéficiaires</w:t>
            </w:r>
          </w:p>
          <w:p w:rsidR="001A0E98" w:rsidRPr="00CA0554" w:rsidRDefault="00CA0554" w:rsidP="00CA0554">
            <w:pPr>
              <w:spacing w:line="276" w:lineRule="auto"/>
              <w:jc w:val="left"/>
            </w:pPr>
            <w:r w:rsidRPr="00CA0554">
              <w:rPr>
                <w:b/>
              </w:rPr>
              <w:t xml:space="preserve"> </w:t>
            </w:r>
            <w:r>
              <w:t>(</w:t>
            </w:r>
            <w:r w:rsidRPr="00CA0554">
              <w:rPr>
                <w:b/>
              </w:rPr>
              <w:t>POSPH)</w:t>
            </w:r>
          </w:p>
        </w:tc>
        <w:tc>
          <w:tcPr>
            <w:tcW w:w="1756" w:type="dxa"/>
            <w:tcBorders>
              <w:top w:val="single" w:sz="6" w:space="0" w:color="auto"/>
              <w:bottom w:val="single" w:sz="6" w:space="0" w:color="auto"/>
            </w:tcBorders>
          </w:tcPr>
          <w:p w:rsidR="001A0E98" w:rsidRDefault="001A0E98" w:rsidP="003F7AB3">
            <w:pPr>
              <w:spacing w:line="276" w:lineRule="auto"/>
              <w:jc w:val="center"/>
              <w:rPr>
                <w:lang w:val="en-CA"/>
              </w:rPr>
            </w:pPr>
            <w:r>
              <w:rPr>
                <w:lang w:val="en-CA"/>
              </w:rPr>
              <w:t>324,641</w:t>
            </w:r>
          </w:p>
          <w:p w:rsidR="001A0E98" w:rsidRPr="00280ECB" w:rsidRDefault="00CA0554" w:rsidP="003F7AB3">
            <w:pPr>
              <w:spacing w:line="276" w:lineRule="auto"/>
              <w:jc w:val="center"/>
              <w:rPr>
                <w:lang w:val="en-CA"/>
              </w:rPr>
            </w:pPr>
            <w:r>
              <w:rPr>
                <w:lang w:val="en-CA"/>
              </w:rPr>
              <w:t>(Septembre</w:t>
            </w:r>
            <w:r w:rsidR="001A0E98">
              <w:rPr>
                <w:lang w:val="en-CA"/>
              </w:rPr>
              <w:t xml:space="preserve"> 2014)</w:t>
            </w:r>
          </w:p>
        </w:tc>
        <w:tc>
          <w:tcPr>
            <w:tcW w:w="1756" w:type="dxa"/>
            <w:tcBorders>
              <w:top w:val="single" w:sz="6" w:space="0" w:color="auto"/>
              <w:bottom w:val="single" w:sz="6" w:space="0" w:color="auto"/>
            </w:tcBorders>
          </w:tcPr>
          <w:p w:rsidR="001A0E98" w:rsidRPr="00F439D7" w:rsidRDefault="001A0E98" w:rsidP="003F7AB3">
            <w:pPr>
              <w:spacing w:line="276" w:lineRule="auto"/>
              <w:jc w:val="center"/>
            </w:pPr>
            <w:r w:rsidRPr="00F439D7">
              <w:t>56.8</w:t>
            </w:r>
          </w:p>
          <w:p w:rsidR="001A0E98" w:rsidRPr="007600BA" w:rsidRDefault="001A0E98" w:rsidP="007600BA">
            <w:pPr>
              <w:spacing w:line="276" w:lineRule="auto"/>
              <w:jc w:val="center"/>
            </w:pPr>
            <w:r w:rsidRPr="007600BA">
              <w:t>(</w:t>
            </w:r>
            <w:r w:rsidR="007600BA" w:rsidRPr="007600BA">
              <w:t>du</w:t>
            </w:r>
            <w:r w:rsidRPr="007600BA">
              <w:t xml:space="preserve"> total </w:t>
            </w:r>
            <w:r w:rsidR="007600BA">
              <w:t xml:space="preserve">de bénéficiaires </w:t>
            </w:r>
            <w:r w:rsidR="007600BA" w:rsidRPr="007600BA">
              <w:t>A</w:t>
            </w:r>
            <w:r w:rsidR="007600BA">
              <w:t>.S</w:t>
            </w:r>
            <w:r w:rsidRPr="007600BA">
              <w:t>)</w:t>
            </w:r>
          </w:p>
        </w:tc>
        <w:tc>
          <w:tcPr>
            <w:tcW w:w="1756" w:type="dxa"/>
            <w:tcBorders>
              <w:top w:val="single" w:sz="6" w:space="0" w:color="auto"/>
              <w:bottom w:val="single" w:sz="6" w:space="0" w:color="auto"/>
            </w:tcBorders>
          </w:tcPr>
          <w:p w:rsidR="001A0E98" w:rsidRDefault="001A0E98" w:rsidP="003F7AB3">
            <w:pPr>
              <w:spacing w:line="276" w:lineRule="auto"/>
              <w:jc w:val="center"/>
              <w:rPr>
                <w:lang w:val="en-CA"/>
              </w:rPr>
            </w:pPr>
            <w:r>
              <w:rPr>
                <w:lang w:val="en-CA"/>
              </w:rPr>
              <w:t>302,592</w:t>
            </w:r>
          </w:p>
          <w:p w:rsidR="001A0E98" w:rsidRPr="00280ECB" w:rsidRDefault="00CA0554" w:rsidP="003F7AB3">
            <w:pPr>
              <w:spacing w:line="276" w:lineRule="auto"/>
              <w:jc w:val="center"/>
              <w:rPr>
                <w:lang w:val="en-CA"/>
              </w:rPr>
            </w:pPr>
            <w:r>
              <w:rPr>
                <w:lang w:val="en-CA"/>
              </w:rPr>
              <w:t>(Septembre</w:t>
            </w:r>
            <w:r w:rsidR="001A0E98">
              <w:rPr>
                <w:lang w:val="en-CA"/>
              </w:rPr>
              <w:t xml:space="preserve"> 2012)</w:t>
            </w:r>
          </w:p>
        </w:tc>
        <w:tc>
          <w:tcPr>
            <w:tcW w:w="1756" w:type="dxa"/>
            <w:tcBorders>
              <w:top w:val="single" w:sz="6" w:space="0" w:color="auto"/>
              <w:bottom w:val="single" w:sz="6" w:space="0" w:color="auto"/>
              <w:right w:val="single" w:sz="6" w:space="0" w:color="auto"/>
            </w:tcBorders>
          </w:tcPr>
          <w:p w:rsidR="001A0E98" w:rsidRPr="00F439D7" w:rsidRDefault="001A0E98" w:rsidP="003F7AB3">
            <w:pPr>
              <w:spacing w:line="276" w:lineRule="auto"/>
              <w:jc w:val="center"/>
            </w:pPr>
            <w:r w:rsidRPr="00F439D7">
              <w:t>53.7</w:t>
            </w:r>
          </w:p>
          <w:p w:rsidR="001A0E98" w:rsidRPr="00BD2853" w:rsidRDefault="001A0E98" w:rsidP="00BD2853">
            <w:pPr>
              <w:spacing w:line="276" w:lineRule="auto"/>
              <w:jc w:val="center"/>
            </w:pPr>
            <w:r w:rsidRPr="00BD2853">
              <w:t>(</w:t>
            </w:r>
            <w:r w:rsidR="00BD2853" w:rsidRPr="00BD2853">
              <w:t>du</w:t>
            </w:r>
            <w:r w:rsidRPr="00BD2853">
              <w:t xml:space="preserve"> total </w:t>
            </w:r>
            <w:r w:rsidR="00BD2853">
              <w:t xml:space="preserve">de bénéficiaires </w:t>
            </w:r>
            <w:r w:rsidR="00BD2853" w:rsidRPr="00BD2853">
              <w:t>A</w:t>
            </w:r>
            <w:r w:rsidR="00BD2853">
              <w:t>.S</w:t>
            </w:r>
            <w:r w:rsidRPr="00BD2853">
              <w:t>)</w:t>
            </w:r>
          </w:p>
        </w:tc>
      </w:tr>
    </w:tbl>
    <w:p w:rsidR="00407171" w:rsidRPr="00DF231D" w:rsidRDefault="00407171" w:rsidP="00407171">
      <w:r w:rsidRPr="00DF231D">
        <w:t>Source: (Sheikh, 2015)</w:t>
      </w:r>
      <w:r w:rsidR="00DF231D" w:rsidRPr="00DF231D">
        <w:t xml:space="preserve"> Ce tableau a é</w:t>
      </w:r>
      <w:r w:rsidR="00DF231D">
        <w:t>té traduit en français</w:t>
      </w:r>
    </w:p>
    <w:p w:rsidR="00790EA2" w:rsidRPr="00902F41" w:rsidRDefault="00790EA2" w:rsidP="009E3F4E">
      <w:pPr>
        <w:spacing w:line="276" w:lineRule="auto"/>
        <w:jc w:val="left"/>
        <w:rPr>
          <w:i/>
          <w:lang w:val="en-CA"/>
        </w:rPr>
      </w:pPr>
      <w:r w:rsidRPr="00902F41">
        <w:rPr>
          <w:i/>
          <w:lang w:val="en-CA"/>
        </w:rPr>
        <w:t>Data for 2014-15 are from Government of</w:t>
      </w:r>
      <w:r>
        <w:rPr>
          <w:i/>
          <w:lang w:val="en-CA"/>
        </w:rPr>
        <w:t xml:space="preserve"> Ontario, Ontario Budget 2014, Expenditure E</w:t>
      </w:r>
      <w:r w:rsidRPr="00902F41">
        <w:rPr>
          <w:i/>
          <w:lang w:val="en-CA"/>
        </w:rPr>
        <w:t>stimates 2014-15</w:t>
      </w:r>
      <w:r>
        <w:rPr>
          <w:i/>
          <w:lang w:val="en-CA"/>
        </w:rPr>
        <w:t xml:space="preserve"> h</w:t>
      </w:r>
      <w:r w:rsidRPr="00902F41">
        <w:rPr>
          <w:i/>
          <w:lang w:val="en-CA"/>
        </w:rPr>
        <w:t>ttp://www.fin.gov.on.ca/en/b</w:t>
      </w:r>
      <w:r>
        <w:rPr>
          <w:i/>
          <w:lang w:val="en-CA"/>
        </w:rPr>
        <w:t>udget/estimates/2014-</w:t>
      </w:r>
      <w:r w:rsidRPr="00902F41">
        <w:rPr>
          <w:i/>
          <w:lang w:val="en-CA"/>
        </w:rPr>
        <w:t>15/volume1/MCSS_2098.html. The 2011-12 data were obtained from the Ministry of Community and Social Services and are not publicly available. Caseload data are from Government of Ontario, Ministry of Community and Social Services, "The Estimates, 2013-14"(2014)</w:t>
      </w:r>
      <w:r>
        <w:rPr>
          <w:i/>
          <w:lang w:val="en-CA"/>
        </w:rPr>
        <w:t xml:space="preserve">, </w:t>
      </w:r>
      <w:r w:rsidRPr="00902F41">
        <w:rPr>
          <w:i/>
          <w:lang w:val="en-CA"/>
        </w:rPr>
        <w:t xml:space="preserve">http:www.fin.gov.on.ca/en/budget/estimates/201314/volume1/MCSS.pdf; Ontario Works Program Monthly Statistical Report (2014); and Ontario Disability Program Monthly Statistical Report (2014). </w:t>
      </w:r>
    </w:p>
    <w:p w:rsidR="00205E3B" w:rsidRDefault="00205E3B" w:rsidP="00EE6DFC">
      <w:pPr>
        <w:rPr>
          <w:lang w:val="en-CA"/>
        </w:rPr>
      </w:pPr>
    </w:p>
    <w:p w:rsidR="00110E2B" w:rsidRDefault="001B3BD9" w:rsidP="00EE6DFC">
      <w:r>
        <w:t xml:space="preserve">Dans </w:t>
      </w:r>
      <w:r w:rsidR="00007354">
        <w:t>l</w:t>
      </w:r>
      <w:r w:rsidR="001350FC">
        <w:t>e tableau</w:t>
      </w:r>
      <w:r w:rsidR="006F313F">
        <w:t xml:space="preserve"> VI.2</w:t>
      </w:r>
      <w:r w:rsidR="001350FC">
        <w:t>, n</w:t>
      </w:r>
      <w:r w:rsidR="0045120F">
        <w:t>ous observons que les coûts directs du programme d'assistance sociale actuelle comprennent les coûts d'administration, l'aide financière et l'aide à l'emploi pour les bénéficiaires du  programme ontarien de soutien aux personnes handicapées</w:t>
      </w:r>
      <w:r w:rsidR="00F5321C">
        <w:t xml:space="preserve"> et pour le programme Ontario au travail, y compris les coûts relatifs à l'assurance médicaments.</w:t>
      </w:r>
      <w:r w:rsidR="00D65133">
        <w:t xml:space="preserve"> L'aide financière pour les personnes handicapées s'élève à </w:t>
      </w:r>
      <w:r w:rsidR="00D65133">
        <w:lastRenderedPageBreak/>
        <w:t>presque</w:t>
      </w:r>
      <w:r w:rsidR="00F8540E">
        <w:t xml:space="preserve"> </w:t>
      </w:r>
      <w:r w:rsidR="00D65133">
        <w:t>4 500 millions de $ tandis que l'aide à l'emploi s'élève à 47 millions de $. En ce qui concerne le programme Ontario au travail, l'aide financière s'</w:t>
      </w:r>
      <w:r w:rsidR="005C4C46">
        <w:t>é</w:t>
      </w:r>
      <w:r w:rsidR="00D65133">
        <w:t xml:space="preserve">lève </w:t>
      </w:r>
      <w:r w:rsidR="00247503">
        <w:t>à près de 2 460 millions $ et l'aide à l'emploi de près de 200 millions$. Les coûts d'assurance médicaments sont d'environ 1 050 millions $.</w:t>
      </w:r>
      <w:r w:rsidR="000E5354">
        <w:t xml:space="preserve"> Les coûts directs d'administration s'élèvent à un montant d'environ 286 millions $. Le montant total est estimé à environ 8 550</w:t>
      </w:r>
      <w:r w:rsidR="00247503">
        <w:t xml:space="preserve"> </w:t>
      </w:r>
      <w:r w:rsidR="000E5354">
        <w:t>millions $.</w:t>
      </w:r>
      <w:r w:rsidR="00357174">
        <w:t xml:space="preserve"> Soulignons cependant que</w:t>
      </w:r>
      <w:r w:rsidR="0090231F">
        <w:t xml:space="preserve"> les coûts des soins dentaires des prestataires ainsi que les coûts relatifs aux examens de la vue ne sont pas pris en compte. Notons également que les coûts des services juridiques offerts aux </w:t>
      </w:r>
      <w:r w:rsidR="00E74F83">
        <w:t>bénéficiaires</w:t>
      </w:r>
      <w:r w:rsidR="0090231F">
        <w:t xml:space="preserve"> ne sont pas également pris en compte. Enfin, les coûts indirects du programme tels que les coûts associés au temps mis par les administrateurs pour comprendre, renforcer, voire appliqu</w:t>
      </w:r>
      <w:r w:rsidR="00E74F83">
        <w:t>er</w:t>
      </w:r>
      <w:r w:rsidR="0090231F">
        <w:t xml:space="preserve"> les nombreuses règles ne sont pas aussi comptabilisés, y compris les coûts associés à l'inactivité de certains </w:t>
      </w:r>
      <w:r w:rsidR="00E74F83">
        <w:t>bénéficiaires</w:t>
      </w:r>
      <w:r w:rsidR="00110E2B">
        <w:t xml:space="preserve"> qui pourraient normalement travailler</w:t>
      </w:r>
      <w:r w:rsidR="0090231F">
        <w:t>.</w:t>
      </w:r>
      <w:r w:rsidR="00110E2B">
        <w:t xml:space="preserve"> On constate également que les coûts directs d'administration du programme d'assistance sociale en Ontario ont accru entre 2011 et 2015 d'un montant substantiel d'environ 21millions $. Ce qui est énorme. </w:t>
      </w:r>
    </w:p>
    <w:p w:rsidR="004557C7" w:rsidRDefault="00110E2B" w:rsidP="00EE6DFC">
      <w:r>
        <w:t>Cependant, si</w:t>
      </w:r>
      <w:r w:rsidR="00DD368A">
        <w:t xml:space="preserve"> on suppose</w:t>
      </w:r>
      <w:r w:rsidR="004557C7">
        <w:t xml:space="preserve"> qu'il n'y a pas de changements dans les comportements et que</w:t>
      </w:r>
    </w:p>
    <w:p w:rsidR="00250739" w:rsidRDefault="00DD368A" w:rsidP="00EE6DFC">
      <w:r>
        <w:t>le nombre de personnes inscrites au programme Ontario au travail est de 24</w:t>
      </w:r>
      <w:r w:rsidR="0070730B">
        <w:t>6 880</w:t>
      </w:r>
      <w:r w:rsidR="00DC3176">
        <w:t xml:space="preserve"> comme dans le tableau </w:t>
      </w:r>
      <w:r w:rsidR="005F14DB">
        <w:t>VI.2</w:t>
      </w:r>
      <w:r w:rsidR="00DC3176">
        <w:t xml:space="preserve"> colonne 2 </w:t>
      </w:r>
      <w:r w:rsidR="0070730B">
        <w:t>et que tous sont des ménages comportant un seul individu, alors pour un revenu minimum garanti de</w:t>
      </w:r>
      <w:r w:rsidR="00304A9D">
        <w:t xml:space="preserve"> base de</w:t>
      </w:r>
      <w:r w:rsidR="0070730B">
        <w:t xml:space="preserve"> 16 989$ par an</w:t>
      </w:r>
      <w:r w:rsidR="007234D3">
        <w:t xml:space="preserve"> comme dans le projet pilote de revenu minimum garanti en Ontario</w:t>
      </w:r>
      <w:r w:rsidR="0070730B">
        <w:t>, les coûts s'élèveraient à un montant d'environ 4194 millions de $. Supposons également que le programme ontarien</w:t>
      </w:r>
      <w:r w:rsidR="00304A9D">
        <w:t xml:space="preserve"> de soutien aux personnes handicapées possède 324 641</w:t>
      </w:r>
      <w:r w:rsidR="005F14DB">
        <w:t xml:space="preserve"> participants</w:t>
      </w:r>
      <w:r w:rsidR="00615133">
        <w:t xml:space="preserve"> qui seraient des célibataires. </w:t>
      </w:r>
      <w:r w:rsidR="00304A9D">
        <w:t xml:space="preserve">Alors, un revenu minimum garanti </w:t>
      </w:r>
      <w:r w:rsidR="00DA6CCF">
        <w:t xml:space="preserve">pour cette catégorie serait de </w:t>
      </w:r>
      <w:r w:rsidR="00304A9D">
        <w:t xml:space="preserve">22 989$ par </w:t>
      </w:r>
      <w:r w:rsidR="00304A9D">
        <w:lastRenderedPageBreak/>
        <w:t>an</w:t>
      </w:r>
      <w:r w:rsidR="00CB0BB5">
        <w:t>, car</w:t>
      </w:r>
      <w:r w:rsidR="00C60BF9">
        <w:t xml:space="preserve"> dans le projet pilote de RMG en Ontario il y est stipulé que </w:t>
      </w:r>
      <w:r w:rsidR="00CB0BB5">
        <w:t>les handicapés devraient recevoir une somme supplémentaire de 6000$ par an</w:t>
      </w:r>
      <w:r w:rsidR="00945A13">
        <w:t xml:space="preserve"> relativement aux prestataires d'Ontario au travail</w:t>
      </w:r>
      <w:r w:rsidR="00CB0BB5">
        <w:t>.</w:t>
      </w:r>
      <w:r w:rsidR="00942B27">
        <w:t xml:space="preserve"> L'estimation </w:t>
      </w:r>
      <w:r w:rsidR="00E552E6">
        <w:t>du montant annuel de revenu minimum garanti versé aux personnes handicapées s'élèverait à environ 7 463 millions de $.</w:t>
      </w:r>
      <w:r w:rsidR="009D1703">
        <w:t xml:space="preserve"> Alors, le programme Ontario au travail et le programme de soutien aux personnes handicapées s'élèveraient à</w:t>
      </w:r>
      <w:r w:rsidR="00C54818">
        <w:t xml:space="preserve"> un montant</w:t>
      </w:r>
      <w:r w:rsidR="009D1703">
        <w:t xml:space="preserve"> </w:t>
      </w:r>
      <w:r w:rsidR="00C54818">
        <w:t>d'</w:t>
      </w:r>
      <w:r w:rsidR="009D1703">
        <w:t xml:space="preserve">environ </w:t>
      </w:r>
      <w:r w:rsidR="00C54818">
        <w:t xml:space="preserve"> </w:t>
      </w:r>
      <w:r w:rsidR="009D1703">
        <w:t>11 660 millions de $. Notons que les coûts d'administration ne sont pas inclus</w:t>
      </w:r>
      <w:r w:rsidR="00250739">
        <w:t xml:space="preserve">. </w:t>
      </w:r>
    </w:p>
    <w:p w:rsidR="00557224" w:rsidRDefault="00250739" w:rsidP="00557224">
      <w:r>
        <w:t>Nous observons</w:t>
      </w:r>
      <w:r w:rsidR="00950053">
        <w:t xml:space="preserve"> donc </w:t>
      </w:r>
      <w:r>
        <w:t>que les coûts directs d'un programme de revenu minimum garanti en Ontario</w:t>
      </w:r>
      <w:r w:rsidR="009B7F2D">
        <w:t xml:space="preserve"> dont les paiements seraient de</w:t>
      </w:r>
      <w:r w:rsidR="006B48B2">
        <w:t xml:space="preserve"> 16 989$ pour les célibataires, </w:t>
      </w:r>
      <w:r w:rsidR="009B7F2D">
        <w:t>et de 22 989$ pour les personnes handicapées, seraient beaucoup plus élevés que le programme d'assistance sociale actuelle</w:t>
      </w:r>
      <w:r w:rsidR="002E2C38">
        <w:t>.</w:t>
      </w:r>
    </w:p>
    <w:p w:rsidR="00557224" w:rsidRDefault="00557224" w:rsidP="00557224"/>
    <w:p w:rsidR="005A3142" w:rsidRPr="00EE43F0" w:rsidRDefault="00F70FE6" w:rsidP="00EE43F0">
      <w:pPr>
        <w:pStyle w:val="Heading1"/>
      </w:pPr>
      <w:bookmarkStart w:id="27" w:name="_Toc530777065"/>
      <w:r w:rsidRPr="00EE43F0">
        <w:t>Proposition</w:t>
      </w:r>
      <w:r w:rsidR="00A01CF9" w:rsidRPr="00EE43F0">
        <w:t>s</w:t>
      </w:r>
      <w:bookmarkEnd w:id="27"/>
    </w:p>
    <w:p w:rsidR="00F945E0" w:rsidRPr="00AA2D17" w:rsidRDefault="00713049" w:rsidP="00AA2D17">
      <w:pPr>
        <w:pStyle w:val="Heading2"/>
      </w:pPr>
      <w:bookmarkStart w:id="28" w:name="_Toc530777066"/>
      <w:r w:rsidRPr="00AA2D17">
        <w:t>R</w:t>
      </w:r>
      <w:r w:rsidR="00F945E0" w:rsidRPr="00AA2D17">
        <w:t xml:space="preserve">evenu minimum garanti avec </w:t>
      </w:r>
      <w:r w:rsidR="00F32C11" w:rsidRPr="00AA2D17">
        <w:t>prime pour</w:t>
      </w:r>
      <w:r w:rsidR="00F945E0" w:rsidRPr="00AA2D17">
        <w:t xml:space="preserve"> l'emploi</w:t>
      </w:r>
      <w:bookmarkEnd w:id="28"/>
    </w:p>
    <w:p w:rsidR="00A21D40" w:rsidRDefault="00C362FD" w:rsidP="009C4302">
      <w:r w:rsidRPr="00C362FD">
        <w:t>Pour réduire</w:t>
      </w:r>
      <w:r>
        <w:t xml:space="preserve"> la </w:t>
      </w:r>
      <w:r w:rsidRPr="00C362FD">
        <w:t>pauvreté et améliorer simultanément l'incitation au travail,</w:t>
      </w:r>
      <w:r w:rsidR="005A3142">
        <w:t xml:space="preserve"> comme nous l'avons préalablement mentionné, </w:t>
      </w:r>
      <w:r w:rsidRPr="00C362FD">
        <w:t>nous suggérons la mise en œuvre d'un revenu minimum garanti</w:t>
      </w:r>
      <w:r w:rsidR="00557D3C">
        <w:t xml:space="preserve"> </w:t>
      </w:r>
      <w:r w:rsidR="005A3142">
        <w:t>dont l</w:t>
      </w:r>
      <w:r w:rsidR="002976BD">
        <w:t>'objectif principal est l'insertion des plus démunis au marché du travail.</w:t>
      </w:r>
      <w:r>
        <w:t xml:space="preserve"> </w:t>
      </w:r>
      <w:r w:rsidR="00E50165">
        <w:t xml:space="preserve">Ce programme pourrait </w:t>
      </w:r>
      <w:r w:rsidR="00E25B4B">
        <w:t>compléter le programme</w:t>
      </w:r>
      <w:r w:rsidR="00E50165">
        <w:t xml:space="preserve"> d'assistance sociale actuelle telle que le programme Ontario au travail </w:t>
      </w:r>
      <w:r w:rsidR="003D540A">
        <w:t>et le</w:t>
      </w:r>
      <w:r w:rsidR="00E50165">
        <w:t xml:space="preserve"> programme</w:t>
      </w:r>
      <w:r w:rsidR="00310F9B">
        <w:t xml:space="preserve"> ontarien</w:t>
      </w:r>
      <w:r w:rsidR="00E50165">
        <w:t xml:space="preserve"> de soutien de revenu aux personnes handicapées</w:t>
      </w:r>
      <w:r w:rsidR="001E4FA5">
        <w:t xml:space="preserve"> ou encore substituer ces programmes progressivement</w:t>
      </w:r>
      <w:r w:rsidR="00E50165">
        <w:t>.</w:t>
      </w:r>
      <w:r w:rsidR="00474160">
        <w:t xml:space="preserve"> Son objectif principal </w:t>
      </w:r>
      <w:r w:rsidR="00B16F06">
        <w:t>serait</w:t>
      </w:r>
      <w:r w:rsidR="00474160">
        <w:t xml:space="preserve"> d'inciter les plus démunis à sortir des trappes de pauvreté pour aller travailler afin d'améliorer leurs conditions de vie.</w:t>
      </w:r>
      <w:r w:rsidR="00C92053">
        <w:t xml:space="preserve"> Cela dit,</w:t>
      </w:r>
      <w:r w:rsidR="00747AA5">
        <w:t xml:space="preserve"> </w:t>
      </w:r>
      <w:r w:rsidR="00747AA5" w:rsidRPr="00A41DE3">
        <w:rPr>
          <w:b/>
        </w:rPr>
        <w:t xml:space="preserve">puisque nous sommes </w:t>
      </w:r>
      <w:r w:rsidR="00747AA5" w:rsidRPr="00A41DE3">
        <w:rPr>
          <w:b/>
        </w:rPr>
        <w:lastRenderedPageBreak/>
        <w:t>dans un système fédéral,</w:t>
      </w:r>
      <w:r w:rsidR="006655D0">
        <w:t xml:space="preserve"> </w:t>
      </w:r>
      <w:r w:rsidR="00C92053">
        <w:t>les autres programmes de soutien de revenus tels que le Régime de pension du Canada, les programmes d'assurance emploi</w:t>
      </w:r>
      <w:r w:rsidR="00B16F06">
        <w:t xml:space="preserve"> ainsi que les transferts pour enfants</w:t>
      </w:r>
      <w:r w:rsidR="00C92053">
        <w:t xml:space="preserve"> et autres ne seront pas touchés.</w:t>
      </w:r>
      <w:r w:rsidR="002526B1">
        <w:t xml:space="preserve"> Ainsi, </w:t>
      </w:r>
      <w:r w:rsidR="00B07437">
        <w:t>cette stratégie n'exige</w:t>
      </w:r>
      <w:r w:rsidR="002C6B47">
        <w:t>rait</w:t>
      </w:r>
      <w:r w:rsidR="00B07437">
        <w:t xml:space="preserve"> pas un profond boulevers</w:t>
      </w:r>
      <w:r w:rsidR="00E471C2">
        <w:t xml:space="preserve">ement du système fiscal actuel. </w:t>
      </w:r>
      <w:r w:rsidR="005B0B3F">
        <w:t>Ce programme serait à la fois é</w:t>
      </w:r>
      <w:r w:rsidR="00A21D40">
        <w:t xml:space="preserve">quitable, efficace et efficient pour réduire la pauvreté et </w:t>
      </w:r>
      <w:r w:rsidR="00C737CB">
        <w:t xml:space="preserve">encourager </w:t>
      </w:r>
      <w:r w:rsidR="00A21D40">
        <w:t>en même temps l'offre de travail.</w:t>
      </w:r>
      <w:r w:rsidR="005B0B3F">
        <w:t xml:space="preserve"> </w:t>
      </w:r>
    </w:p>
    <w:p w:rsidR="001B10F5" w:rsidRDefault="00474160" w:rsidP="009C4302">
      <w:r>
        <w:t>A cet effet, nous suggérons</w:t>
      </w:r>
      <w:r w:rsidR="0090040F">
        <w:t xml:space="preserve"> la mise en </w:t>
      </w:r>
      <w:r w:rsidR="00CF5FBF">
        <w:t>œuvre</w:t>
      </w:r>
      <w:r w:rsidR="0090040F">
        <w:t xml:space="preserve"> d'un programme de revenu minimum garanti auquel on ajoute une </w:t>
      </w:r>
      <w:r w:rsidR="008901A9">
        <w:t xml:space="preserve">prime </w:t>
      </w:r>
      <w:r w:rsidR="0090040F">
        <w:t>à l'emploi.</w:t>
      </w:r>
      <w:r w:rsidR="00E471C2">
        <w:t xml:space="preserve"> </w:t>
      </w:r>
      <w:r w:rsidR="0090040F">
        <w:t xml:space="preserve">Nous proposons </w:t>
      </w:r>
      <w:r>
        <w:t>une allocation de base de 650$ par mois</w:t>
      </w:r>
      <w:r w:rsidR="006E6278">
        <w:t xml:space="preserve"> pour un ménage comportant un seul individu</w:t>
      </w:r>
      <w:r w:rsidR="00E471C2">
        <w:t>. En effet, le montant de base de l'assistance sociale actuelle est d'environ 656$ (</w:t>
      </w:r>
      <w:r w:rsidR="00E471C2" w:rsidRPr="00E471C2">
        <w:t>Sheikh,</w:t>
      </w:r>
      <w:r w:rsidR="00E471C2">
        <w:t xml:space="preserve"> </w:t>
      </w:r>
      <w:r w:rsidR="00E471C2" w:rsidRPr="00E471C2">
        <w:t>2015)</w:t>
      </w:r>
      <w:r w:rsidR="00E471C2">
        <w:t>.</w:t>
      </w:r>
      <w:r w:rsidR="00485981">
        <w:t xml:space="preserve"> C</w:t>
      </w:r>
      <w:r w:rsidR="003D540A">
        <w:t>ette somme devrait</w:t>
      </w:r>
      <w:r w:rsidR="002739A2">
        <w:t xml:space="preserve"> néanmoins</w:t>
      </w:r>
      <w:r w:rsidR="003D540A">
        <w:t xml:space="preserve"> varier selon la taille du ménage</w:t>
      </w:r>
      <w:r>
        <w:t>.</w:t>
      </w:r>
      <w:r w:rsidR="00A410E5">
        <w:t xml:space="preserve"> En effet, si le minimum de base est élevé, certains</w:t>
      </w:r>
      <w:r w:rsidR="00A21CF7">
        <w:t xml:space="preserve"> agents</w:t>
      </w:r>
      <w:r w:rsidR="00A410E5">
        <w:t xml:space="preserve"> préféreraient ne pas travailler en se contentant du minimum</w:t>
      </w:r>
      <w:r w:rsidR="006A0FF2">
        <w:t xml:space="preserve"> </w:t>
      </w:r>
      <w:r w:rsidR="00A410E5">
        <w:t>élevé.</w:t>
      </w:r>
      <w:r>
        <w:t xml:space="preserve"> Cependant, le montant de l'allocation devrait augmenter au lieu de diminuer pour chaque dollar additionnel gagné.</w:t>
      </w:r>
      <w:r w:rsidR="00615ACA">
        <w:t xml:space="preserve"> Comme avantages, un</w:t>
      </w:r>
      <w:r w:rsidR="008D716F">
        <w:t xml:space="preserve"> tel programme</w:t>
      </w:r>
      <w:r w:rsidR="0074434C">
        <w:t xml:space="preserve"> encouragerait les</w:t>
      </w:r>
      <w:r w:rsidR="008D716F">
        <w:t xml:space="preserve"> </w:t>
      </w:r>
      <w:r w:rsidR="00C7557E">
        <w:t>bénéficiaire</w:t>
      </w:r>
      <w:r w:rsidR="009A2C8D">
        <w:t>s</w:t>
      </w:r>
      <w:r w:rsidR="0074434C">
        <w:t xml:space="preserve"> de l'assistance sociale actuelle </w:t>
      </w:r>
      <w:r w:rsidR="00C7557E">
        <w:t>à chercher du travail</w:t>
      </w:r>
      <w:r w:rsidR="0074434C">
        <w:t xml:space="preserve"> comparativement au système actuel qui réduit les incitations au travail à cause du taux de récupération élevé. Puisque les individus réagissent aux incitatifs, ceux-ci verront qu'il est avantageux</w:t>
      </w:r>
      <w:r w:rsidR="001129C2">
        <w:t xml:space="preserve"> d'aller travailler </w:t>
      </w:r>
      <w:r w:rsidR="00021EFC">
        <w:t xml:space="preserve">au salaire minimum que de ne pas travailler du tout. Car le gain reçu tu travail permettrait </w:t>
      </w:r>
      <w:r w:rsidR="001129C2">
        <w:t xml:space="preserve">aux revenus des prestataires </w:t>
      </w:r>
      <w:r w:rsidR="00021EFC">
        <w:t>de croître.</w:t>
      </w:r>
      <w:r w:rsidR="001B27F1">
        <w:t xml:space="preserve"> Ce qui permettrait de motiver les individus inactifs </w:t>
      </w:r>
      <w:r w:rsidR="00027971">
        <w:t xml:space="preserve">à </w:t>
      </w:r>
      <w:r w:rsidR="005F1B35">
        <w:t>travailler</w:t>
      </w:r>
      <w:r w:rsidR="001B10F5">
        <w:t xml:space="preserve"> afin d'augmenter leurs revenus; d'où</w:t>
      </w:r>
      <w:r w:rsidR="001B10F5" w:rsidRPr="001B10F5">
        <w:t xml:space="preserve"> </w:t>
      </w:r>
      <w:r w:rsidR="001B10F5">
        <w:t xml:space="preserve">la réduction de la dépendance à l'aide sociale et </w:t>
      </w:r>
      <w:r w:rsidR="00E32AF4">
        <w:t>la réduction des coûts sociaux</w:t>
      </w:r>
      <w:r w:rsidR="005F7251">
        <w:t xml:space="preserve"> et économiques associés à l'inactivité</w:t>
      </w:r>
      <w:r w:rsidR="001B10F5">
        <w:t>.</w:t>
      </w:r>
      <w:r w:rsidR="00C00B7C">
        <w:t xml:space="preserve"> </w:t>
      </w:r>
    </w:p>
    <w:p w:rsidR="00731597" w:rsidRDefault="00A947F8" w:rsidP="009C4302">
      <w:r>
        <w:lastRenderedPageBreak/>
        <w:t>Cela dit, l</w:t>
      </w:r>
      <w:r w:rsidR="00FB4896">
        <w:t>e programme suggéré ci-dess</w:t>
      </w:r>
      <w:r w:rsidR="00230C35">
        <w:t>us</w:t>
      </w:r>
      <w:r w:rsidR="00341B84">
        <w:t xml:space="preserve"> devrait</w:t>
      </w:r>
      <w:r w:rsidR="00F81D9A">
        <w:t xml:space="preserve"> constituer un incitatif pour chaque prestataire</w:t>
      </w:r>
      <w:r w:rsidR="00341B84">
        <w:t xml:space="preserve"> d'</w:t>
      </w:r>
      <w:r w:rsidR="00F81D9A">
        <w:t>assistance</w:t>
      </w:r>
      <w:r w:rsidR="00341B84">
        <w:t xml:space="preserve"> sociale actuelle qui </w:t>
      </w:r>
      <w:r w:rsidR="00F81D9A">
        <w:t>trouve le travail au salaire minimum</w:t>
      </w:r>
      <w:r w:rsidR="00322E89">
        <w:t xml:space="preserve"> à temps plein (40 heures par semaine)</w:t>
      </w:r>
      <w:r w:rsidR="00F81D9A">
        <w:t>, et devrait avoir une durée</w:t>
      </w:r>
      <w:r>
        <w:t xml:space="preserve"> d'environ </w:t>
      </w:r>
      <w:r w:rsidR="00F81D9A">
        <w:t>6 mois</w:t>
      </w:r>
      <w:r w:rsidR="00D76F02">
        <w:t xml:space="preserve"> lorsque le prestataire commence à travailler</w:t>
      </w:r>
      <w:r>
        <w:t xml:space="preserve"> afin de réduire</w:t>
      </w:r>
      <w:r w:rsidR="00587488">
        <w:t xml:space="preserve"> à court terme, </w:t>
      </w:r>
      <w:r>
        <w:t>les coûts du programme</w:t>
      </w:r>
      <w:r w:rsidR="00F81D9A">
        <w:t>. Il</w:t>
      </w:r>
      <w:r w:rsidR="00230C35">
        <w:t xml:space="preserve"> consiste</w:t>
      </w:r>
      <w:r w:rsidR="005C62BD">
        <w:t>rait</w:t>
      </w:r>
      <w:r w:rsidR="00230C35">
        <w:t xml:space="preserve"> à verser</w:t>
      </w:r>
      <w:r w:rsidR="00FB4896">
        <w:t xml:space="preserve"> à un bénéficiaire</w:t>
      </w:r>
      <w:r w:rsidR="00F81D9A">
        <w:t xml:space="preserve"> d'aide sociale qui est</w:t>
      </w:r>
      <w:r w:rsidR="00FB4896">
        <w:t xml:space="preserve"> célibataire</w:t>
      </w:r>
      <w:r w:rsidR="00F81D9A">
        <w:t xml:space="preserve"> et</w:t>
      </w:r>
      <w:r w:rsidR="00FB4896">
        <w:t xml:space="preserve"> qui</w:t>
      </w:r>
      <w:r w:rsidR="00F81D9A">
        <w:t xml:space="preserve"> trouve le travail au salaire minimum</w:t>
      </w:r>
      <w:r w:rsidR="00CF7021">
        <w:t xml:space="preserve"> à temps plein</w:t>
      </w:r>
      <w:r w:rsidR="00D76F02">
        <w:t>,</w:t>
      </w:r>
      <w:r w:rsidR="00F81D9A">
        <w:t xml:space="preserve"> </w:t>
      </w:r>
      <w:r w:rsidR="00230C35">
        <w:t>par exemple 0.</w:t>
      </w:r>
      <w:r w:rsidR="006E1ABD">
        <w:t>35</w:t>
      </w:r>
      <w:r w:rsidR="00230C35">
        <w:t xml:space="preserve">$ </w:t>
      </w:r>
      <w:r w:rsidR="00FB4896">
        <w:t>pour</w:t>
      </w:r>
      <w:r w:rsidR="00230C35">
        <w:t xml:space="preserve"> chaque dollar gagné jusqu'à ce que le bénéficiaire atteigne un</w:t>
      </w:r>
      <w:r w:rsidR="00615ACA">
        <w:t xml:space="preserve"> certain seuil. Supposons que ce seuil soit fixé à un</w:t>
      </w:r>
      <w:r w:rsidR="00230C35">
        <w:t xml:space="preserve"> montant équivalent à un revenu gagné par un individu qui travaille au salaire minimum.</w:t>
      </w:r>
      <w:r w:rsidR="00615ACA">
        <w:t xml:space="preserve"> A ce titre, s</w:t>
      </w:r>
      <w:r w:rsidR="002919EB">
        <w:t>upposons qu'un individu travaillant au salaire minimum de 15$ par heure puisse travailler 8 heures par jour</w:t>
      </w:r>
      <w:r w:rsidR="006D7947">
        <w:t xml:space="preserve"> pendant 5 jours par semaine</w:t>
      </w:r>
      <w:r w:rsidR="006C76D3">
        <w:t>, d'où 40h / semaine</w:t>
      </w:r>
      <w:r w:rsidR="002919EB">
        <w:t>. Alors</w:t>
      </w:r>
      <w:r w:rsidR="00B854E1">
        <w:t>,</w:t>
      </w:r>
      <w:r w:rsidR="002919EB">
        <w:t xml:space="preserve"> il </w:t>
      </w:r>
      <w:r w:rsidR="00B168E4">
        <w:t xml:space="preserve">gagnerait </w:t>
      </w:r>
      <w:r w:rsidR="002919EB">
        <w:t>un salaire hebdomadaire de 600$, d'où un salaire mensuel</w:t>
      </w:r>
      <w:r w:rsidR="00184ADA">
        <w:t xml:space="preserve"> brut</w:t>
      </w:r>
      <w:r w:rsidR="002919EB">
        <w:t xml:space="preserve"> d'environ 2400$.</w:t>
      </w:r>
      <w:r w:rsidR="000B32B5">
        <w:t xml:space="preserve"> Supposons que son salaire net mensuel soit de 2000$. Ce qui veut dire que le plafond de revenu mensuel auquel le gouvernement pourrait contribuer serait de 2000$ par mois.</w:t>
      </w:r>
      <w:r w:rsidR="006E1ABD">
        <w:t xml:space="preserve"> À ce titre, puisque le revenu</w:t>
      </w:r>
      <w:r w:rsidR="00A21CF7">
        <w:t xml:space="preserve"> de base garanti</w:t>
      </w:r>
      <w:r w:rsidR="00615ACA">
        <w:t xml:space="preserve"> mensuel</w:t>
      </w:r>
      <w:r w:rsidR="00A21CF7">
        <w:t xml:space="preserve"> serait de 650$, pour atteindre un revenu</w:t>
      </w:r>
      <w:r w:rsidR="007837F6">
        <w:t xml:space="preserve"> net </w:t>
      </w:r>
      <w:r w:rsidR="00A21CF7">
        <w:t>équivalent</w:t>
      </w:r>
      <w:r w:rsidR="007837F6">
        <w:t xml:space="preserve"> à celui d'un individu qui travaille au salaire minimum</w:t>
      </w:r>
      <w:r w:rsidR="000A4234">
        <w:t xml:space="preserve"> à temps plein</w:t>
      </w:r>
      <w:r w:rsidR="007837F6">
        <w:t xml:space="preserve"> et gagne</w:t>
      </w:r>
      <w:r w:rsidR="00751EBC">
        <w:t xml:space="preserve"> </w:t>
      </w:r>
      <w:r w:rsidR="007837F6">
        <w:t xml:space="preserve">un </w:t>
      </w:r>
      <w:r w:rsidR="00A21CF7">
        <w:t>salaire minimum net</w:t>
      </w:r>
      <w:r w:rsidR="00751EBC">
        <w:t xml:space="preserve"> de 2000$</w:t>
      </w:r>
      <w:r w:rsidR="00A21CF7">
        <w:t>, le gouvernement et le bénéficiaire devraient contribuer pour un montant restant de 2000-650</w:t>
      </w:r>
      <w:r w:rsidR="002B4D9C">
        <w:t xml:space="preserve"> </w:t>
      </w:r>
      <w:r w:rsidR="00A21CF7">
        <w:t>=</w:t>
      </w:r>
      <w:r w:rsidR="002B4D9C">
        <w:t xml:space="preserve"> 1350</w:t>
      </w:r>
      <w:r w:rsidR="00F15177">
        <w:t xml:space="preserve"> $</w:t>
      </w:r>
      <w:r w:rsidR="002B4D9C">
        <w:t>.</w:t>
      </w:r>
      <w:r w:rsidR="00731597">
        <w:t xml:space="preserve"> </w:t>
      </w:r>
    </w:p>
    <w:p w:rsidR="00C10482" w:rsidRDefault="00564AC9" w:rsidP="00EB0F1E">
      <w:r>
        <w:t>A cet effet, n</w:t>
      </w:r>
      <w:r w:rsidR="00731597">
        <w:t>ous suggérons que cette prime s'applique sur les premiers 1000$ de revenu de travaille</w:t>
      </w:r>
      <w:r w:rsidR="00CF7021">
        <w:t xml:space="preserve"> mensuel</w:t>
      </w:r>
      <w:r w:rsidR="00731597">
        <w:t xml:space="preserve"> gagné</w:t>
      </w:r>
      <w:r w:rsidR="00CF7021">
        <w:t xml:space="preserve"> </w:t>
      </w:r>
      <w:r w:rsidR="00731597">
        <w:t>pour ce bénéficiaire travaillant au salaire minimum à temps plein</w:t>
      </w:r>
      <w:r w:rsidR="00942A15">
        <w:t xml:space="preserve"> (40 h par semaine</w:t>
      </w:r>
      <w:r w:rsidR="00DA1890">
        <w:t xml:space="preserve">, soit 160h par mois), </w:t>
      </w:r>
      <w:r w:rsidR="00731597">
        <w:t>ceci afin de réduire les coûts. Alors, on aura</w:t>
      </w:r>
      <w:r w:rsidR="00E20987">
        <w:t xml:space="preserve"> comme montant de prime 350$ car (1.35*1000= 350$).</w:t>
      </w:r>
      <w:r w:rsidR="00731597">
        <w:t xml:space="preserve">  </w:t>
      </w:r>
    </w:p>
    <w:p w:rsidR="00BD3E22" w:rsidRDefault="006F3800" w:rsidP="00EB0F1E">
      <w:r>
        <w:t>D</w:t>
      </w:r>
      <w:r w:rsidR="00762F62">
        <w:t>e façon succincte,</w:t>
      </w:r>
      <w:r w:rsidR="00C10482">
        <w:t xml:space="preserve"> c'est seulement </w:t>
      </w:r>
      <w:r w:rsidR="00762F62">
        <w:t>un bénéficiaire</w:t>
      </w:r>
      <w:r w:rsidR="00C10482">
        <w:t xml:space="preserve"> d'aide sociale qui trouve un travail au salaire minimum </w:t>
      </w:r>
      <w:r w:rsidR="00762F62">
        <w:t>à</w:t>
      </w:r>
      <w:r w:rsidR="00C10482">
        <w:t xml:space="preserve"> temps plein </w:t>
      </w:r>
      <w:r w:rsidR="00762F62">
        <w:t>qui</w:t>
      </w:r>
      <w:r w:rsidR="00BD3E22">
        <w:t xml:space="preserve"> recevra la prime au travail de 350$ par mois. On lui</w:t>
      </w:r>
      <w:r w:rsidR="005327BC">
        <w:t xml:space="preserve"> </w:t>
      </w:r>
      <w:r w:rsidR="005327BC">
        <w:lastRenderedPageBreak/>
        <w:t>versera</w:t>
      </w:r>
      <w:r w:rsidR="00BD3E22">
        <w:t xml:space="preserve"> donc </w:t>
      </w:r>
      <w:r w:rsidR="00762F62">
        <w:t xml:space="preserve">un montant de revenu minimum garanti de </w:t>
      </w:r>
      <w:r>
        <w:t>base de 650$</w:t>
      </w:r>
      <w:r w:rsidR="00BD3E22">
        <w:t xml:space="preserve"> et </w:t>
      </w:r>
      <w:r w:rsidR="00C10482">
        <w:t>une prime</w:t>
      </w:r>
      <w:r w:rsidR="00BD3E22">
        <w:t xml:space="preserve"> à l'emploi </w:t>
      </w:r>
      <w:r w:rsidR="00C10482">
        <w:t>de 350$ par mois.</w:t>
      </w:r>
      <w:r w:rsidR="00D3493C">
        <w:t xml:space="preserve"> Cependant, dans le cas d'un prestataire qui trouve le travail à temps partiel</w:t>
      </w:r>
      <w:r w:rsidR="00DB0CAE">
        <w:t xml:space="preserve"> </w:t>
      </w:r>
      <w:r w:rsidR="00D3493C">
        <w:t>(40</w:t>
      </w:r>
      <w:r w:rsidR="005327BC">
        <w:t xml:space="preserve"> </w:t>
      </w:r>
      <w:r w:rsidR="00D3493C">
        <w:t>heures/2</w:t>
      </w:r>
      <w:r w:rsidR="00DB0CAE">
        <w:t>=</w:t>
      </w:r>
      <w:r w:rsidR="00D3493C">
        <w:t xml:space="preserve"> 20 heures) de travail par semaine, il recevra un montant de prime à l'emploi de 175$ par mois, car </w:t>
      </w:r>
      <w:r w:rsidR="007A0465">
        <w:t>(</w:t>
      </w:r>
      <w:r w:rsidR="00D3493C">
        <w:t>350/2= 175$)</w:t>
      </w:r>
      <w:r w:rsidR="007A0465">
        <w:t>.</w:t>
      </w:r>
      <w:r w:rsidR="005327BC">
        <w:t xml:space="preserve"> </w:t>
      </w:r>
    </w:p>
    <w:p w:rsidR="00EB0F1E" w:rsidRDefault="00FC0087" w:rsidP="00EB0F1E">
      <w:r>
        <w:t>En définit</w:t>
      </w:r>
      <w:r w:rsidR="00AD27F9">
        <w:t xml:space="preserve">ive, ce programme de RMG </w:t>
      </w:r>
      <w:r>
        <w:t xml:space="preserve">avec </w:t>
      </w:r>
      <w:r w:rsidR="008955D0">
        <w:t xml:space="preserve">prime pour </w:t>
      </w:r>
      <w:r>
        <w:t>l'emploi</w:t>
      </w:r>
      <w:r w:rsidR="00AD27F9">
        <w:t xml:space="preserve"> est uniquement destiné aux plus p</w:t>
      </w:r>
      <w:r w:rsidR="00DA50B2">
        <w:t>a</w:t>
      </w:r>
      <w:r w:rsidR="00AD27F9">
        <w:t xml:space="preserve">uvres. Il aura </w:t>
      </w:r>
      <w:r w:rsidR="00DA50B2">
        <w:t>l'avantage de faire sortir les familles les plus démunies des trappes de pauvreté</w:t>
      </w:r>
      <w:r w:rsidR="0054568D">
        <w:t xml:space="preserve"> et ce</w:t>
      </w:r>
      <w:r w:rsidR="00D76F02">
        <w:t>,</w:t>
      </w:r>
      <w:r w:rsidR="0054568D">
        <w:t xml:space="preserve"> en</w:t>
      </w:r>
      <w:r w:rsidR="00890612">
        <w:t xml:space="preserve"> les incitant à entrer sur le marché du travail. </w:t>
      </w:r>
      <w:r>
        <w:t>De plus, il leur permettra d'</w:t>
      </w:r>
      <w:r w:rsidR="00594929">
        <w:t>accroître</w:t>
      </w:r>
      <w:r>
        <w:t xml:space="preserve"> leurs revenus</w:t>
      </w:r>
      <w:r w:rsidR="00890612">
        <w:t xml:space="preserve"> </w:t>
      </w:r>
      <w:r w:rsidR="00594929">
        <w:t>rapidement</w:t>
      </w:r>
      <w:r w:rsidR="00C17A82">
        <w:t xml:space="preserve"> d'où la réduction de la pauvreté. </w:t>
      </w:r>
      <w:r w:rsidR="00D32611">
        <w:t>C'est pourquoi l'Ontario devrait adopter un tel programme.</w:t>
      </w:r>
    </w:p>
    <w:p w:rsidR="004302EF" w:rsidRPr="004302EF" w:rsidRDefault="00F945E0" w:rsidP="004302EF">
      <w:pPr>
        <w:pStyle w:val="Heading2"/>
        <w:jc w:val="left"/>
      </w:pPr>
      <w:bookmarkStart w:id="29" w:name="_Toc530777067"/>
      <w:r w:rsidRPr="00EB0F1E">
        <w:t>Comparaison</w:t>
      </w:r>
      <w:r w:rsidR="00E73100">
        <w:t xml:space="preserve"> des incitatifs</w:t>
      </w:r>
      <w:r w:rsidR="00B854E1" w:rsidRPr="00EB0F1E">
        <w:t xml:space="preserve"> d'un RMG </w:t>
      </w:r>
      <w:r w:rsidR="00B539DC">
        <w:t xml:space="preserve">prime pour </w:t>
      </w:r>
      <w:r w:rsidR="00B854E1" w:rsidRPr="00EB0F1E">
        <w:t>l'emploi</w:t>
      </w:r>
      <w:r w:rsidR="00B63F8F" w:rsidRPr="00EB0F1E">
        <w:t xml:space="preserve"> avec les autres formes de RMG</w:t>
      </w:r>
      <w:bookmarkEnd w:id="29"/>
    </w:p>
    <w:p w:rsidR="00571709" w:rsidRDefault="00571709" w:rsidP="00571709">
      <w:r>
        <w:t>Le tableau VII.1 présente les impacts de la prime pour l'emploi sur l'incitation au travail de différents types de ménages. Un célibataire travaillant</w:t>
      </w:r>
      <w:r w:rsidR="00A76ADB">
        <w:t xml:space="preserve"> au salaire minimum </w:t>
      </w:r>
      <w:r>
        <w:t>à temps plein gagne</w:t>
      </w:r>
      <w:r w:rsidR="00E043C6">
        <w:t>rait un montant incitatif de 350</w:t>
      </w:r>
      <w:r>
        <w:t>$, montant que nous avions calculé précédemment, alors que s'il travaille à</w:t>
      </w:r>
      <w:r w:rsidR="00E043C6">
        <w:t xml:space="preserve"> temps partiel, il recevrait 175$ car (350/2 =175</w:t>
      </w:r>
      <w:r>
        <w:t xml:space="preserve">$). Une famille biparentale travaillant à temps partiel et à temps </w:t>
      </w:r>
      <w:r w:rsidR="00E043C6">
        <w:t>plein aurait un incitatif de 525</w:t>
      </w:r>
      <w:r>
        <w:t>$ par mois alors que si les deux parents travaillent à temps plein, elle rec</w:t>
      </w:r>
      <w:r w:rsidR="00E043C6">
        <w:t>evra un incitatif mensuel de 700</w:t>
      </w:r>
      <w:r>
        <w:t xml:space="preserve">$. La colonne 4 présente les incitatifs que recevrait chaque type de ces familles en 6 mois. </w:t>
      </w:r>
    </w:p>
    <w:p w:rsidR="00356644" w:rsidRDefault="00356644" w:rsidP="004302EF">
      <w:pPr>
        <w:spacing w:line="276" w:lineRule="auto"/>
        <w:jc w:val="left"/>
        <w:rPr>
          <w:b/>
        </w:rPr>
      </w:pPr>
    </w:p>
    <w:p w:rsidR="00356644" w:rsidRDefault="00356644" w:rsidP="004302EF">
      <w:pPr>
        <w:spacing w:line="276" w:lineRule="auto"/>
        <w:jc w:val="left"/>
        <w:rPr>
          <w:b/>
        </w:rPr>
      </w:pPr>
    </w:p>
    <w:p w:rsidR="00356644" w:rsidRDefault="00356644" w:rsidP="004302EF">
      <w:pPr>
        <w:spacing w:line="276" w:lineRule="auto"/>
        <w:jc w:val="left"/>
        <w:rPr>
          <w:b/>
        </w:rPr>
      </w:pPr>
    </w:p>
    <w:p w:rsidR="00356644" w:rsidRDefault="00356644" w:rsidP="004302EF">
      <w:pPr>
        <w:spacing w:line="276" w:lineRule="auto"/>
        <w:jc w:val="left"/>
        <w:rPr>
          <w:b/>
        </w:rPr>
      </w:pPr>
    </w:p>
    <w:p w:rsidR="00356644" w:rsidRDefault="00356644" w:rsidP="004302EF">
      <w:pPr>
        <w:spacing w:line="276" w:lineRule="auto"/>
        <w:jc w:val="left"/>
        <w:rPr>
          <w:b/>
        </w:rPr>
      </w:pPr>
    </w:p>
    <w:p w:rsidR="00992089" w:rsidRPr="004302EF" w:rsidRDefault="006F313F" w:rsidP="004302EF">
      <w:pPr>
        <w:spacing w:line="276" w:lineRule="auto"/>
        <w:jc w:val="left"/>
        <w:rPr>
          <w:b/>
        </w:rPr>
      </w:pPr>
      <w:r w:rsidRPr="004302EF">
        <w:rPr>
          <w:b/>
        </w:rPr>
        <w:t>Tableau VII</w:t>
      </w:r>
      <w:r w:rsidR="00C91A01" w:rsidRPr="004302EF">
        <w:rPr>
          <w:b/>
        </w:rPr>
        <w:t>.1</w:t>
      </w:r>
      <w:r w:rsidR="00843538" w:rsidRPr="004302EF">
        <w:rPr>
          <w:b/>
        </w:rPr>
        <w:t xml:space="preserve"> : </w:t>
      </w:r>
      <w:r w:rsidR="00875820" w:rsidRPr="004302EF">
        <w:rPr>
          <w:b/>
        </w:rPr>
        <w:t>I</w:t>
      </w:r>
      <w:r w:rsidR="00E34B83" w:rsidRPr="004302EF">
        <w:rPr>
          <w:b/>
        </w:rPr>
        <w:t>mpact</w:t>
      </w:r>
      <w:r w:rsidR="00792EEC">
        <w:rPr>
          <w:b/>
        </w:rPr>
        <w:t>s</w:t>
      </w:r>
      <w:r w:rsidR="00875820" w:rsidRPr="004302EF">
        <w:rPr>
          <w:b/>
        </w:rPr>
        <w:t xml:space="preserve"> de la </w:t>
      </w:r>
      <w:r w:rsidR="00C91A01" w:rsidRPr="004302EF">
        <w:rPr>
          <w:b/>
        </w:rPr>
        <w:t xml:space="preserve">prime </w:t>
      </w:r>
      <w:r w:rsidR="00350CD2">
        <w:rPr>
          <w:b/>
        </w:rPr>
        <w:t>pour l'emploi</w:t>
      </w:r>
      <w:r w:rsidR="00875820" w:rsidRPr="004302EF">
        <w:rPr>
          <w:b/>
        </w:rPr>
        <w:t xml:space="preserve"> sur l'incitation au travail</w:t>
      </w:r>
      <w:r w:rsidR="00A22BAD" w:rsidRPr="004302EF">
        <w:rPr>
          <w:b/>
        </w:rPr>
        <w:t xml:space="preserve"> de différents types de ménages</w:t>
      </w:r>
    </w:p>
    <w:tbl>
      <w:tblPr>
        <w:tblStyle w:val="TableGrid"/>
        <w:tblW w:w="0" w:type="auto"/>
        <w:tblLook w:val="04A0" w:firstRow="1" w:lastRow="0" w:firstColumn="1" w:lastColumn="0" w:noHBand="0" w:noVBand="1"/>
      </w:tblPr>
      <w:tblGrid>
        <w:gridCol w:w="1809"/>
        <w:gridCol w:w="2127"/>
        <w:gridCol w:w="2418"/>
        <w:gridCol w:w="2118"/>
      </w:tblGrid>
      <w:tr w:rsidR="008C5E62" w:rsidTr="004302EF">
        <w:tc>
          <w:tcPr>
            <w:tcW w:w="1809" w:type="dxa"/>
          </w:tcPr>
          <w:p w:rsidR="008C5E62" w:rsidRDefault="008C5E62" w:rsidP="004302EF">
            <w:pPr>
              <w:spacing w:line="276" w:lineRule="auto"/>
              <w:jc w:val="left"/>
            </w:pPr>
            <w:r>
              <w:t>Situation familiale</w:t>
            </w:r>
          </w:p>
        </w:tc>
        <w:tc>
          <w:tcPr>
            <w:tcW w:w="2127" w:type="dxa"/>
          </w:tcPr>
          <w:p w:rsidR="008C5E62" w:rsidRDefault="008C5E62" w:rsidP="004302EF">
            <w:pPr>
              <w:spacing w:line="276" w:lineRule="auto"/>
              <w:jc w:val="left"/>
            </w:pPr>
            <w:r>
              <w:t xml:space="preserve">Quitter l'aide sociale vers un salaire minimum à:  </w:t>
            </w:r>
          </w:p>
        </w:tc>
        <w:tc>
          <w:tcPr>
            <w:tcW w:w="2418" w:type="dxa"/>
          </w:tcPr>
          <w:p w:rsidR="008C5E62" w:rsidRDefault="008C5E62" w:rsidP="004302EF">
            <w:pPr>
              <w:spacing w:line="276" w:lineRule="auto"/>
              <w:jc w:val="left"/>
            </w:pPr>
            <w:r>
              <w:t>Impact financier mensuel (bonification de 0.35$ par $ additionnel gagné)</w:t>
            </w:r>
          </w:p>
        </w:tc>
        <w:tc>
          <w:tcPr>
            <w:tcW w:w="2118" w:type="dxa"/>
          </w:tcPr>
          <w:p w:rsidR="008C5E62" w:rsidRDefault="008C5E62" w:rsidP="004302EF">
            <w:pPr>
              <w:spacing w:line="276" w:lineRule="auto"/>
              <w:jc w:val="left"/>
            </w:pPr>
            <w:r>
              <w:t>Impact financier</w:t>
            </w:r>
          </w:p>
          <w:p w:rsidR="008C5E62" w:rsidRDefault="008C5E62" w:rsidP="004302EF">
            <w:pPr>
              <w:spacing w:line="276" w:lineRule="auto"/>
              <w:jc w:val="left"/>
            </w:pPr>
            <w:r>
              <w:t xml:space="preserve">(6 mois)  </w:t>
            </w:r>
          </w:p>
        </w:tc>
      </w:tr>
      <w:tr w:rsidR="008C5E62" w:rsidTr="004302EF">
        <w:tc>
          <w:tcPr>
            <w:tcW w:w="1809" w:type="dxa"/>
          </w:tcPr>
          <w:p w:rsidR="008C5E62" w:rsidRDefault="008C5E62" w:rsidP="004302EF">
            <w:pPr>
              <w:spacing w:line="276" w:lineRule="auto"/>
              <w:jc w:val="left"/>
            </w:pPr>
            <w:r>
              <w:t>Célibataire</w:t>
            </w:r>
          </w:p>
        </w:tc>
        <w:tc>
          <w:tcPr>
            <w:tcW w:w="2127" w:type="dxa"/>
          </w:tcPr>
          <w:p w:rsidR="008C5E62" w:rsidRDefault="008C5E62" w:rsidP="004302EF">
            <w:pPr>
              <w:spacing w:line="276" w:lineRule="auto"/>
              <w:jc w:val="left"/>
            </w:pPr>
            <w:r>
              <w:t>Temps partiel</w:t>
            </w:r>
          </w:p>
          <w:p w:rsidR="008C5E62" w:rsidRDefault="008C5E62" w:rsidP="004302EF">
            <w:pPr>
              <w:spacing w:line="276" w:lineRule="auto"/>
              <w:jc w:val="left"/>
            </w:pPr>
            <w:r>
              <w:t>Temps plein</w:t>
            </w:r>
          </w:p>
        </w:tc>
        <w:tc>
          <w:tcPr>
            <w:tcW w:w="2418" w:type="dxa"/>
          </w:tcPr>
          <w:p w:rsidR="008C5E62" w:rsidRDefault="008C5E62" w:rsidP="004302EF">
            <w:pPr>
              <w:spacing w:line="276" w:lineRule="auto"/>
              <w:jc w:val="left"/>
            </w:pPr>
            <w:r>
              <w:t>+</w:t>
            </w:r>
            <w:r w:rsidR="00992089">
              <w:t xml:space="preserve"> </w:t>
            </w:r>
            <w:r w:rsidR="00427825">
              <w:t>175</w:t>
            </w:r>
            <w:r>
              <w:t>$</w:t>
            </w:r>
          </w:p>
          <w:p w:rsidR="008C5E62" w:rsidRDefault="008C5E62" w:rsidP="004302EF">
            <w:pPr>
              <w:spacing w:line="276" w:lineRule="auto"/>
              <w:jc w:val="left"/>
            </w:pPr>
            <w:r>
              <w:t>+</w:t>
            </w:r>
            <w:r w:rsidR="00992089">
              <w:t xml:space="preserve"> </w:t>
            </w:r>
            <w:r w:rsidR="00427825">
              <w:t>350</w:t>
            </w:r>
            <w:r>
              <w:t>$</w:t>
            </w:r>
          </w:p>
        </w:tc>
        <w:tc>
          <w:tcPr>
            <w:tcW w:w="2118" w:type="dxa"/>
          </w:tcPr>
          <w:p w:rsidR="008C5E62" w:rsidRDefault="008C5E62" w:rsidP="004302EF">
            <w:pPr>
              <w:spacing w:line="276" w:lineRule="auto"/>
              <w:jc w:val="left"/>
            </w:pPr>
            <w:r>
              <w:t>+ 1</w:t>
            </w:r>
            <w:r w:rsidR="00992089">
              <w:t xml:space="preserve"> </w:t>
            </w:r>
            <w:r w:rsidR="00F47275">
              <w:t>050</w:t>
            </w:r>
            <w:r>
              <w:t>$</w:t>
            </w:r>
          </w:p>
          <w:p w:rsidR="008C5E62" w:rsidRDefault="008C5E62" w:rsidP="004302EF">
            <w:pPr>
              <w:spacing w:line="276" w:lineRule="auto"/>
              <w:jc w:val="left"/>
            </w:pPr>
            <w:r>
              <w:t>+</w:t>
            </w:r>
            <w:r w:rsidR="00992089">
              <w:t xml:space="preserve"> </w:t>
            </w:r>
            <w:r>
              <w:t>2</w:t>
            </w:r>
            <w:r w:rsidR="00992089">
              <w:t xml:space="preserve"> </w:t>
            </w:r>
            <w:r w:rsidR="00F47275">
              <w:t>100</w:t>
            </w:r>
            <w:r>
              <w:t>$</w:t>
            </w:r>
          </w:p>
        </w:tc>
      </w:tr>
      <w:tr w:rsidR="008C5E62" w:rsidTr="004302EF">
        <w:tc>
          <w:tcPr>
            <w:tcW w:w="1809" w:type="dxa"/>
          </w:tcPr>
          <w:p w:rsidR="008C5E62" w:rsidRDefault="008C5E62" w:rsidP="004302EF">
            <w:pPr>
              <w:spacing w:line="276" w:lineRule="auto"/>
              <w:jc w:val="left"/>
            </w:pPr>
            <w:r>
              <w:t>Famille à deux parents</w:t>
            </w:r>
          </w:p>
        </w:tc>
        <w:tc>
          <w:tcPr>
            <w:tcW w:w="2127" w:type="dxa"/>
          </w:tcPr>
          <w:p w:rsidR="008C5E62" w:rsidRDefault="008C5E62" w:rsidP="004302EF">
            <w:pPr>
              <w:spacing w:line="276" w:lineRule="auto"/>
              <w:jc w:val="left"/>
            </w:pPr>
            <w:r>
              <w:t>Temps partiel (une personne)</w:t>
            </w:r>
          </w:p>
          <w:p w:rsidR="008C5E62" w:rsidRDefault="008C5E62" w:rsidP="004302EF">
            <w:pPr>
              <w:spacing w:line="276" w:lineRule="auto"/>
              <w:jc w:val="left"/>
            </w:pPr>
            <w:r>
              <w:t>Temps plein et temps partiel</w:t>
            </w:r>
          </w:p>
          <w:p w:rsidR="008C5E62" w:rsidRDefault="008C5E62" w:rsidP="004302EF">
            <w:pPr>
              <w:spacing w:line="276" w:lineRule="auto"/>
              <w:jc w:val="left"/>
            </w:pPr>
            <w:r>
              <w:t xml:space="preserve">Temps plein (les deux parents) </w:t>
            </w:r>
          </w:p>
        </w:tc>
        <w:tc>
          <w:tcPr>
            <w:tcW w:w="2418" w:type="dxa"/>
          </w:tcPr>
          <w:p w:rsidR="008C5E62" w:rsidRDefault="008C5E62" w:rsidP="004302EF">
            <w:pPr>
              <w:spacing w:line="276" w:lineRule="auto"/>
              <w:jc w:val="left"/>
            </w:pPr>
          </w:p>
          <w:p w:rsidR="008C5E62" w:rsidRDefault="00F47275" w:rsidP="004302EF">
            <w:pPr>
              <w:spacing w:line="276" w:lineRule="auto"/>
              <w:jc w:val="left"/>
            </w:pPr>
            <w:r>
              <w:t>+ 175</w:t>
            </w:r>
            <w:r w:rsidR="008C5E62">
              <w:t>$</w:t>
            </w:r>
          </w:p>
          <w:p w:rsidR="008C5E62" w:rsidRDefault="008C5E62" w:rsidP="004302EF">
            <w:pPr>
              <w:spacing w:line="276" w:lineRule="auto"/>
              <w:jc w:val="left"/>
            </w:pPr>
          </w:p>
          <w:p w:rsidR="008C5E62" w:rsidRDefault="00F47275" w:rsidP="004302EF">
            <w:pPr>
              <w:spacing w:line="276" w:lineRule="auto"/>
              <w:jc w:val="left"/>
            </w:pPr>
            <w:r>
              <w:t>+ 525</w:t>
            </w:r>
            <w:r w:rsidR="008C5E62">
              <w:t>$</w:t>
            </w:r>
          </w:p>
          <w:p w:rsidR="008C5E62" w:rsidRDefault="008C5E62" w:rsidP="004302EF">
            <w:pPr>
              <w:spacing w:line="276" w:lineRule="auto"/>
              <w:jc w:val="left"/>
            </w:pPr>
          </w:p>
          <w:p w:rsidR="008C5E62" w:rsidRDefault="00F47275" w:rsidP="004302EF">
            <w:pPr>
              <w:spacing w:line="276" w:lineRule="auto"/>
              <w:jc w:val="left"/>
            </w:pPr>
            <w:r>
              <w:t>+700</w:t>
            </w:r>
            <w:r w:rsidR="008C5E62">
              <w:t>$</w:t>
            </w:r>
          </w:p>
        </w:tc>
        <w:tc>
          <w:tcPr>
            <w:tcW w:w="2118" w:type="dxa"/>
          </w:tcPr>
          <w:p w:rsidR="008C5E62" w:rsidRDefault="008C5E62" w:rsidP="004302EF">
            <w:pPr>
              <w:spacing w:line="276" w:lineRule="auto"/>
              <w:jc w:val="left"/>
            </w:pPr>
          </w:p>
          <w:p w:rsidR="008C5E62" w:rsidRDefault="008C5E62" w:rsidP="004302EF">
            <w:pPr>
              <w:spacing w:line="276" w:lineRule="auto"/>
              <w:jc w:val="left"/>
            </w:pPr>
            <w:r>
              <w:t>+1</w:t>
            </w:r>
            <w:r w:rsidR="00992089">
              <w:t xml:space="preserve"> </w:t>
            </w:r>
            <w:r w:rsidR="00D84F8F">
              <w:t>050</w:t>
            </w:r>
            <w:r>
              <w:t>$</w:t>
            </w:r>
          </w:p>
          <w:p w:rsidR="008C5E62" w:rsidRDefault="008C5E62" w:rsidP="004302EF">
            <w:pPr>
              <w:spacing w:line="276" w:lineRule="auto"/>
              <w:jc w:val="left"/>
            </w:pPr>
          </w:p>
          <w:p w:rsidR="008C5E62" w:rsidRDefault="008C5E62" w:rsidP="004302EF">
            <w:pPr>
              <w:spacing w:line="276" w:lineRule="auto"/>
              <w:jc w:val="left"/>
            </w:pPr>
            <w:r>
              <w:t>+3</w:t>
            </w:r>
            <w:r w:rsidR="00992089">
              <w:t xml:space="preserve"> </w:t>
            </w:r>
            <w:r w:rsidR="00D84F8F">
              <w:t>150</w:t>
            </w:r>
            <w:r>
              <w:t>$</w:t>
            </w:r>
          </w:p>
          <w:p w:rsidR="008C5E62" w:rsidRDefault="008C5E62" w:rsidP="004302EF">
            <w:pPr>
              <w:spacing w:line="276" w:lineRule="auto"/>
              <w:jc w:val="left"/>
            </w:pPr>
          </w:p>
          <w:p w:rsidR="008C5E62" w:rsidRDefault="008C5E62" w:rsidP="004302EF">
            <w:pPr>
              <w:spacing w:line="276" w:lineRule="auto"/>
              <w:jc w:val="left"/>
            </w:pPr>
            <w:r>
              <w:t>+4</w:t>
            </w:r>
            <w:r w:rsidR="00992089">
              <w:t xml:space="preserve"> </w:t>
            </w:r>
            <w:r w:rsidR="00497D3D">
              <w:t>200</w:t>
            </w:r>
            <w:r>
              <w:t>$</w:t>
            </w:r>
          </w:p>
        </w:tc>
      </w:tr>
    </w:tbl>
    <w:p w:rsidR="00C17A82" w:rsidRDefault="00C17A82" w:rsidP="00EB0F1E"/>
    <w:p w:rsidR="004B3889" w:rsidRDefault="00B917D4" w:rsidP="00EB0F1E">
      <w:r>
        <w:t>Cette suggestion de revenu minimum garanti est efficace comparativement à un revenu minimum garanti sous la forme d'une allocation différentielle dans le sens où elle augmente l'offre de travail en encourageant les bénéficiaires à entr</w:t>
      </w:r>
      <w:r w:rsidR="00E17CCD">
        <w:t xml:space="preserve">er sur le marché du travail et </w:t>
      </w:r>
      <w:r>
        <w:t>y demeurer</w:t>
      </w:r>
      <w:r w:rsidR="00106CDD">
        <w:t>,</w:t>
      </w:r>
      <w:r>
        <w:t xml:space="preserve"> car la rémunération du tra</w:t>
      </w:r>
      <w:r w:rsidR="00D76F02">
        <w:t>vail augmente avec les heures de</w:t>
      </w:r>
      <w:r>
        <w:t xml:space="preserve"> travail. Puisque les individus réagissent aux incitatifs, ils </w:t>
      </w:r>
      <w:r w:rsidR="00106CDD">
        <w:t>trouveraient qu</w:t>
      </w:r>
      <w:r w:rsidR="00B03403">
        <w:t>'il est avantageux</w:t>
      </w:r>
      <w:r w:rsidR="00BE1B84">
        <w:t xml:space="preserve"> </w:t>
      </w:r>
      <w:r w:rsidR="00B03403">
        <w:t>d'</w:t>
      </w:r>
      <w:r w:rsidR="00BE1B84">
        <w:t>entrer sur le marché du travail et y rester.</w:t>
      </w:r>
      <w:r w:rsidR="00FF3279">
        <w:t xml:space="preserve"> </w:t>
      </w:r>
      <w:r w:rsidR="00B03403">
        <w:t>Or,</w:t>
      </w:r>
      <w:r w:rsidR="00FF3279">
        <w:t xml:space="preserve"> une allocation différentielle quant à elle réduirait l'incitation au travail puisque l'individu pourrait préférer ne rien faire ou alors réduire son effort de travail en sachant qu'à la fin d'a</w:t>
      </w:r>
      <w:r w:rsidR="00760453">
        <w:t>nnée, s'il gagne un revenu d'environ</w:t>
      </w:r>
      <w:r w:rsidR="00FF3279">
        <w:t xml:space="preserve"> 16</w:t>
      </w:r>
      <w:r w:rsidR="00E17CCD">
        <w:t xml:space="preserve"> </w:t>
      </w:r>
      <w:r w:rsidR="00FF3279">
        <w:t xml:space="preserve">000$, son revenu sera complété pour atteindre </w:t>
      </w:r>
      <w:r w:rsidR="00B03403">
        <w:t>un</w:t>
      </w:r>
      <w:r w:rsidR="007161DC">
        <w:t xml:space="preserve"> seuil</w:t>
      </w:r>
      <w:r w:rsidR="00FF3279">
        <w:t xml:space="preserve"> minimum</w:t>
      </w:r>
      <w:r w:rsidR="007161DC">
        <w:t xml:space="preserve"> de</w:t>
      </w:r>
      <w:r w:rsidR="00FF3279">
        <w:t xml:space="preserve"> 20 000$ à partir duquel on </w:t>
      </w:r>
      <w:r w:rsidR="001152E2">
        <w:t>paierait</w:t>
      </w:r>
      <w:r w:rsidR="007161DC">
        <w:t xml:space="preserve"> par exemple</w:t>
      </w:r>
      <w:r w:rsidR="00FF3279">
        <w:t xml:space="preserve"> les impôts.</w:t>
      </w:r>
    </w:p>
    <w:p w:rsidR="00057F44" w:rsidRDefault="00CF695A" w:rsidP="00EB0F1E">
      <w:r>
        <w:t>Cette proposition est aussi différente</w:t>
      </w:r>
      <w:r w:rsidR="001152E2">
        <w:t xml:space="preserve"> à un </w:t>
      </w:r>
      <w:r>
        <w:t>revenu minimum sous forme d'impôt négatif</w:t>
      </w:r>
      <w:r w:rsidR="00281B69">
        <w:t xml:space="preserve"> comme celui qui s'applique dans le système actuel</w:t>
      </w:r>
      <w:r>
        <w:t xml:space="preserve"> parce</w:t>
      </w:r>
      <w:r w:rsidR="001A600A">
        <w:t xml:space="preserve"> </w:t>
      </w:r>
      <w:r w:rsidR="001152E2">
        <w:t>qu'au</w:t>
      </w:r>
      <w:r>
        <w:t xml:space="preserve"> lieu de réduire le revenu </w:t>
      </w:r>
      <w:r>
        <w:lastRenderedPageBreak/>
        <w:t>de l'individu</w:t>
      </w:r>
      <w:r w:rsidR="00281B69">
        <w:t xml:space="preserve"> de 0.50$ pour chaque dollar de revenu de travail gagné, on devrait plutôt l'augmenter par exemple de 0,35$.</w:t>
      </w:r>
      <w:r w:rsidR="005E61CD">
        <w:t xml:space="preserve"> Comme estimé précédemment, un </w:t>
      </w:r>
      <w:r w:rsidR="00F95E99">
        <w:t xml:space="preserve">bénéficiaire d'assistance sociale qui </w:t>
      </w:r>
      <w:r w:rsidR="005E61CD">
        <w:t>est par</w:t>
      </w:r>
      <w:r w:rsidR="00F95E99">
        <w:t xml:space="preserve"> exemple dans le programme </w:t>
      </w:r>
      <w:r w:rsidR="00E13547">
        <w:t>Ontario au travail</w:t>
      </w:r>
      <w:r w:rsidR="00240E8A">
        <w:t xml:space="preserve"> et qui trouve un emploi </w:t>
      </w:r>
      <w:r w:rsidR="00DA5DD2">
        <w:t>payé au salaire minimum</w:t>
      </w:r>
      <w:r w:rsidR="002E3CC0">
        <w:t xml:space="preserve"> à temps plein</w:t>
      </w:r>
      <w:r w:rsidR="005E61CD">
        <w:t xml:space="preserve"> </w:t>
      </w:r>
      <w:r w:rsidR="00E13547">
        <w:t>recevrait une somme addit</w:t>
      </w:r>
      <w:r w:rsidR="00866624">
        <w:t>ionnelle mensuelle d'environ 350</w:t>
      </w:r>
      <w:r w:rsidR="00E13547">
        <w:t xml:space="preserve">$. Ce qui ferait une </w:t>
      </w:r>
      <w:r w:rsidR="00057F44">
        <w:t>prime</w:t>
      </w:r>
      <w:r w:rsidR="00E13547">
        <w:t xml:space="preserve"> </w:t>
      </w:r>
      <w:r w:rsidR="00CC3245">
        <w:t>à l'emploi</w:t>
      </w:r>
      <w:r w:rsidR="00E13547">
        <w:t xml:space="preserve"> supplémentaire d'environ </w:t>
      </w:r>
      <w:r w:rsidR="006671E2">
        <w:t>2100</w:t>
      </w:r>
      <w:r w:rsidR="00E5351C">
        <w:t>$</w:t>
      </w:r>
      <w:r w:rsidR="00137F8C">
        <w:t xml:space="preserve"> </w:t>
      </w:r>
      <w:r w:rsidR="00FE6D72">
        <w:t>pour toute la période de</w:t>
      </w:r>
      <w:r w:rsidR="00A12BCE">
        <w:t xml:space="preserve"> 6 mois</w:t>
      </w:r>
      <w:r w:rsidR="00FE6D72">
        <w:t xml:space="preserve"> pendant lesquelles le prestataire travaille</w:t>
      </w:r>
      <w:r w:rsidR="00433245">
        <w:t xml:space="preserve"> à temps plein au salaire minimum</w:t>
      </w:r>
      <w:r w:rsidR="00057F44">
        <w:t>.</w:t>
      </w:r>
    </w:p>
    <w:p w:rsidR="009A14CF" w:rsidRDefault="00C63D31" w:rsidP="00EB0F1E">
      <w:pPr>
        <w:rPr>
          <w:b/>
        </w:rPr>
      </w:pPr>
      <w:r>
        <w:tab/>
      </w:r>
      <w:r w:rsidRPr="00E43F16">
        <w:rPr>
          <w:b/>
        </w:rPr>
        <w:t xml:space="preserve">3. Comparaison des gains d'un RMG </w:t>
      </w:r>
      <w:r w:rsidR="00DD4813">
        <w:rPr>
          <w:b/>
        </w:rPr>
        <w:t xml:space="preserve">prime pour </w:t>
      </w:r>
      <w:r w:rsidRPr="00E43F16">
        <w:rPr>
          <w:b/>
        </w:rPr>
        <w:t>l'emploi avec le salaire minimum</w:t>
      </w:r>
    </w:p>
    <w:p w:rsidR="009371E6" w:rsidRDefault="009371E6" w:rsidP="009371E6">
      <w:r>
        <w:t>Le tableau VII.2 présente les revenus des différents types de ménage travaillant par exemple à un salaire minimum de 15$ par heure.</w:t>
      </w:r>
    </w:p>
    <w:p w:rsidR="009371E6" w:rsidRDefault="009371E6" w:rsidP="009371E6">
      <w:r>
        <w:t>Ce tableau montre qu'un célibataire qui travaille à temps plein gagnerait un revenu mensuel brut de 2400$</w:t>
      </w:r>
      <w:r w:rsidR="007C1DE6">
        <w:t xml:space="preserve"> (ce qui fait un revenu net de 2000$ comme supposé au VII.1)</w:t>
      </w:r>
      <w:r>
        <w:t xml:space="preserve"> et 1200</w:t>
      </w:r>
      <w:r w:rsidR="00263479">
        <w:t>$</w:t>
      </w:r>
      <w:r>
        <w:t xml:space="preserve"> à temps partiel</w:t>
      </w:r>
      <w:r w:rsidR="00931A6B">
        <w:t xml:space="preserve"> comme revenu brut, ce qui fait un revenu net de 1000$</w:t>
      </w:r>
      <w:r>
        <w:t>. Une famille à deux parents dont l'un travaille à temps partiel et l'autre à temps plein gagnerait un salaire minimum mensuel</w:t>
      </w:r>
      <w:r w:rsidR="005466F6">
        <w:t xml:space="preserve"> brut</w:t>
      </w:r>
      <w:r>
        <w:t xml:space="preserve"> de 3600$</w:t>
      </w:r>
      <w:r w:rsidR="005466F6">
        <w:t xml:space="preserve"> (soit 3000$ comme salaire net)</w:t>
      </w:r>
      <w:r>
        <w:t xml:space="preserve"> alors que si les deux parents travaillent à temps plein, ils gagneraient un salaire minimum</w:t>
      </w:r>
      <w:r w:rsidR="00F0553B">
        <w:t xml:space="preserve"> brut</w:t>
      </w:r>
      <w:r>
        <w:t xml:space="preserve"> de 4800$</w:t>
      </w:r>
      <w:r w:rsidR="00F0553B">
        <w:t xml:space="preserve"> (soit 4000$ comme salaire net)</w:t>
      </w:r>
      <w:r w:rsidR="004032DC">
        <w:t xml:space="preserve"> selon notre supposition au VII.1</w:t>
      </w:r>
      <w:r>
        <w:t>.</w:t>
      </w:r>
    </w:p>
    <w:p w:rsidR="002F7EFA" w:rsidRPr="009A14CF" w:rsidRDefault="004F6F8F" w:rsidP="002F7EFA">
      <w:pPr>
        <w:spacing w:line="240" w:lineRule="auto"/>
        <w:rPr>
          <w:b/>
        </w:rPr>
      </w:pPr>
      <w:r>
        <w:rPr>
          <w:b/>
        </w:rPr>
        <w:t>Tableau VII</w:t>
      </w:r>
      <w:r w:rsidR="009A14CF" w:rsidRPr="002F7EFA">
        <w:rPr>
          <w:b/>
        </w:rPr>
        <w:t>.</w:t>
      </w:r>
      <w:r>
        <w:rPr>
          <w:b/>
        </w:rPr>
        <w:t>2</w:t>
      </w:r>
      <w:r w:rsidR="002F7EFA" w:rsidRPr="002F7EFA">
        <w:rPr>
          <w:b/>
        </w:rPr>
        <w:t xml:space="preserve"> : </w:t>
      </w:r>
      <w:r w:rsidR="002707B9" w:rsidRPr="002F7EFA">
        <w:rPr>
          <w:b/>
        </w:rPr>
        <w:t>Revenu</w:t>
      </w:r>
      <w:r w:rsidR="00145967">
        <w:rPr>
          <w:b/>
        </w:rPr>
        <w:t xml:space="preserve"> net</w:t>
      </w:r>
      <w:r w:rsidR="002707B9" w:rsidRPr="002F7EFA">
        <w:rPr>
          <w:b/>
        </w:rPr>
        <w:t xml:space="preserve"> de différents types de ménages travaillan</w:t>
      </w:r>
      <w:r w:rsidR="005837A0" w:rsidRPr="002F7EFA">
        <w:rPr>
          <w:b/>
        </w:rPr>
        <w:t>t au salaire minimum de 15$/h (</w:t>
      </w:r>
      <w:r w:rsidR="002707B9" w:rsidRPr="002F7EFA">
        <w:rPr>
          <w:b/>
        </w:rPr>
        <w:t>temps plein 40h/semaine)</w:t>
      </w:r>
    </w:p>
    <w:tbl>
      <w:tblPr>
        <w:tblStyle w:val="TableGrid"/>
        <w:tblW w:w="0" w:type="auto"/>
        <w:tblLook w:val="04A0" w:firstRow="1" w:lastRow="0" w:firstColumn="1" w:lastColumn="0" w:noHBand="0" w:noVBand="1"/>
      </w:tblPr>
      <w:tblGrid>
        <w:gridCol w:w="1242"/>
        <w:gridCol w:w="3402"/>
        <w:gridCol w:w="1985"/>
        <w:gridCol w:w="2151"/>
      </w:tblGrid>
      <w:tr w:rsidR="002F7EFA" w:rsidTr="00096A11">
        <w:tc>
          <w:tcPr>
            <w:tcW w:w="1242" w:type="dxa"/>
          </w:tcPr>
          <w:p w:rsidR="002F7EFA" w:rsidRDefault="002F7EFA" w:rsidP="004302EF">
            <w:pPr>
              <w:spacing w:line="276" w:lineRule="auto"/>
              <w:jc w:val="left"/>
            </w:pPr>
            <w:r>
              <w:t>Situation familiale</w:t>
            </w:r>
          </w:p>
        </w:tc>
        <w:tc>
          <w:tcPr>
            <w:tcW w:w="3402" w:type="dxa"/>
          </w:tcPr>
          <w:p w:rsidR="002F7EFA" w:rsidRDefault="002F7EFA" w:rsidP="004302EF">
            <w:pPr>
              <w:spacing w:line="276" w:lineRule="auto"/>
              <w:jc w:val="left"/>
            </w:pPr>
            <w:r>
              <w:t xml:space="preserve">Salaire minimum </w:t>
            </w:r>
          </w:p>
          <w:p w:rsidR="002F7EFA" w:rsidRDefault="002F7EFA" w:rsidP="004302EF">
            <w:pPr>
              <w:spacing w:line="276" w:lineRule="auto"/>
              <w:jc w:val="left"/>
            </w:pPr>
            <w:r>
              <w:t>(sans prime à l'emploi : 15$/h pour 40h par semaine)</w:t>
            </w:r>
          </w:p>
        </w:tc>
        <w:tc>
          <w:tcPr>
            <w:tcW w:w="1985" w:type="dxa"/>
          </w:tcPr>
          <w:p w:rsidR="002F7EFA" w:rsidRDefault="002F7EFA" w:rsidP="004302EF">
            <w:pPr>
              <w:spacing w:line="276" w:lineRule="auto"/>
              <w:jc w:val="left"/>
            </w:pPr>
            <w:r>
              <w:t>Re</w:t>
            </w:r>
            <w:r w:rsidR="00145967">
              <w:t>venu mensuel net</w:t>
            </w:r>
            <w:r w:rsidR="004302EF">
              <w:t xml:space="preserve"> ($)</w:t>
            </w:r>
          </w:p>
        </w:tc>
        <w:tc>
          <w:tcPr>
            <w:tcW w:w="2151" w:type="dxa"/>
          </w:tcPr>
          <w:p w:rsidR="002F7EFA" w:rsidRDefault="00A40C31" w:rsidP="004302EF">
            <w:pPr>
              <w:spacing w:line="276" w:lineRule="auto"/>
              <w:jc w:val="left"/>
            </w:pPr>
            <w:r>
              <w:t>Revenu net</w:t>
            </w:r>
            <w:r w:rsidR="002F7EFA">
              <w:t xml:space="preserve"> en 6 mois</w:t>
            </w:r>
            <w:r w:rsidR="004302EF">
              <w:t xml:space="preserve"> ($)</w:t>
            </w:r>
          </w:p>
        </w:tc>
      </w:tr>
      <w:tr w:rsidR="002F7EFA" w:rsidTr="00096A11">
        <w:tc>
          <w:tcPr>
            <w:tcW w:w="1242" w:type="dxa"/>
          </w:tcPr>
          <w:p w:rsidR="002F7EFA" w:rsidRDefault="002F7EFA" w:rsidP="004302EF">
            <w:pPr>
              <w:spacing w:line="276" w:lineRule="auto"/>
              <w:jc w:val="left"/>
            </w:pPr>
            <w:r>
              <w:t>Célibataire</w:t>
            </w:r>
          </w:p>
        </w:tc>
        <w:tc>
          <w:tcPr>
            <w:tcW w:w="3402" w:type="dxa"/>
          </w:tcPr>
          <w:p w:rsidR="002F7EFA" w:rsidRDefault="002F7EFA" w:rsidP="004302EF">
            <w:pPr>
              <w:spacing w:line="276" w:lineRule="auto"/>
              <w:jc w:val="left"/>
            </w:pPr>
            <w:r>
              <w:t xml:space="preserve">Temps partiel </w:t>
            </w:r>
          </w:p>
          <w:p w:rsidR="002F7EFA" w:rsidRDefault="002F7EFA" w:rsidP="004302EF">
            <w:pPr>
              <w:spacing w:line="276" w:lineRule="auto"/>
              <w:jc w:val="left"/>
            </w:pPr>
            <w:r>
              <w:lastRenderedPageBreak/>
              <w:t>Temps plein</w:t>
            </w:r>
          </w:p>
        </w:tc>
        <w:tc>
          <w:tcPr>
            <w:tcW w:w="1985" w:type="dxa"/>
          </w:tcPr>
          <w:p w:rsidR="002F7EFA" w:rsidRDefault="00145967" w:rsidP="004302EF">
            <w:pPr>
              <w:spacing w:line="276" w:lineRule="auto"/>
              <w:jc w:val="left"/>
            </w:pPr>
            <w:r>
              <w:lastRenderedPageBreak/>
              <w:t>10</w:t>
            </w:r>
            <w:r w:rsidR="004302EF">
              <w:t>00</w:t>
            </w:r>
          </w:p>
          <w:p w:rsidR="002F7EFA" w:rsidRDefault="00145967" w:rsidP="004302EF">
            <w:pPr>
              <w:spacing w:line="276" w:lineRule="auto"/>
              <w:jc w:val="left"/>
            </w:pPr>
            <w:r>
              <w:lastRenderedPageBreak/>
              <w:t>20</w:t>
            </w:r>
            <w:r w:rsidR="002F7EFA">
              <w:t>00</w:t>
            </w:r>
          </w:p>
        </w:tc>
        <w:tc>
          <w:tcPr>
            <w:tcW w:w="2151" w:type="dxa"/>
          </w:tcPr>
          <w:p w:rsidR="002F7EFA" w:rsidRDefault="001B76DE" w:rsidP="00096A11">
            <w:pPr>
              <w:tabs>
                <w:tab w:val="decimal" w:pos="645"/>
              </w:tabs>
              <w:spacing w:line="276" w:lineRule="auto"/>
              <w:jc w:val="left"/>
            </w:pPr>
            <w:r>
              <w:lastRenderedPageBreak/>
              <w:t>60</w:t>
            </w:r>
            <w:r w:rsidR="004302EF">
              <w:t>00</w:t>
            </w:r>
          </w:p>
          <w:p w:rsidR="002F7EFA" w:rsidRDefault="001B76DE" w:rsidP="00096A11">
            <w:pPr>
              <w:tabs>
                <w:tab w:val="decimal" w:pos="645"/>
              </w:tabs>
              <w:spacing w:line="276" w:lineRule="auto"/>
              <w:jc w:val="left"/>
            </w:pPr>
            <w:r>
              <w:lastRenderedPageBreak/>
              <w:t>120</w:t>
            </w:r>
            <w:r w:rsidR="002F7EFA">
              <w:t>00</w:t>
            </w:r>
          </w:p>
        </w:tc>
      </w:tr>
      <w:tr w:rsidR="002F7EFA" w:rsidTr="00096A11">
        <w:tc>
          <w:tcPr>
            <w:tcW w:w="1242" w:type="dxa"/>
          </w:tcPr>
          <w:p w:rsidR="002F7EFA" w:rsidRDefault="002F7EFA" w:rsidP="004302EF">
            <w:pPr>
              <w:spacing w:line="276" w:lineRule="auto"/>
              <w:jc w:val="left"/>
            </w:pPr>
            <w:r>
              <w:lastRenderedPageBreak/>
              <w:t>Famille biparentale</w:t>
            </w:r>
          </w:p>
        </w:tc>
        <w:tc>
          <w:tcPr>
            <w:tcW w:w="3402" w:type="dxa"/>
          </w:tcPr>
          <w:p w:rsidR="002F7EFA" w:rsidRDefault="002F7EFA" w:rsidP="004302EF">
            <w:pPr>
              <w:spacing w:line="276" w:lineRule="auto"/>
              <w:jc w:val="left"/>
            </w:pPr>
            <w:r>
              <w:t>Temps partiel (une personne)</w:t>
            </w:r>
          </w:p>
          <w:p w:rsidR="002F7EFA" w:rsidRDefault="002F7EFA" w:rsidP="004302EF">
            <w:pPr>
              <w:spacing w:line="276" w:lineRule="auto"/>
              <w:jc w:val="left"/>
            </w:pPr>
            <w:r>
              <w:t>Temps plein et temps partiel</w:t>
            </w:r>
          </w:p>
          <w:p w:rsidR="002F7EFA" w:rsidRDefault="002F7EFA" w:rsidP="004302EF">
            <w:pPr>
              <w:spacing w:line="276" w:lineRule="auto"/>
              <w:jc w:val="left"/>
            </w:pPr>
            <w:r>
              <w:t>Temps plein (les deux parents)</w:t>
            </w:r>
          </w:p>
        </w:tc>
        <w:tc>
          <w:tcPr>
            <w:tcW w:w="1985" w:type="dxa"/>
          </w:tcPr>
          <w:p w:rsidR="002F7EFA" w:rsidRDefault="00145967" w:rsidP="004302EF">
            <w:pPr>
              <w:spacing w:line="276" w:lineRule="auto"/>
              <w:jc w:val="left"/>
            </w:pPr>
            <w:r>
              <w:t>10</w:t>
            </w:r>
            <w:r w:rsidR="004302EF">
              <w:t>00</w:t>
            </w:r>
          </w:p>
          <w:p w:rsidR="002F7EFA" w:rsidRDefault="00145967" w:rsidP="004302EF">
            <w:pPr>
              <w:spacing w:line="276" w:lineRule="auto"/>
              <w:jc w:val="left"/>
            </w:pPr>
            <w:r>
              <w:t>30</w:t>
            </w:r>
            <w:r w:rsidR="004302EF">
              <w:t>00</w:t>
            </w:r>
          </w:p>
          <w:p w:rsidR="002F7EFA" w:rsidRDefault="00145967" w:rsidP="004302EF">
            <w:pPr>
              <w:spacing w:line="276" w:lineRule="auto"/>
              <w:jc w:val="left"/>
            </w:pPr>
            <w:r>
              <w:t>40</w:t>
            </w:r>
            <w:r w:rsidR="002F7EFA">
              <w:t>00</w:t>
            </w:r>
          </w:p>
        </w:tc>
        <w:tc>
          <w:tcPr>
            <w:tcW w:w="2151" w:type="dxa"/>
          </w:tcPr>
          <w:p w:rsidR="002F7EFA" w:rsidRDefault="00BA5A99" w:rsidP="00096A11">
            <w:pPr>
              <w:tabs>
                <w:tab w:val="decimal" w:pos="645"/>
              </w:tabs>
              <w:spacing w:line="276" w:lineRule="auto"/>
              <w:jc w:val="left"/>
            </w:pPr>
            <w:r>
              <w:t>6</w:t>
            </w:r>
            <w:r w:rsidR="001B76DE">
              <w:t>0</w:t>
            </w:r>
            <w:r w:rsidR="004302EF">
              <w:t>00</w:t>
            </w:r>
          </w:p>
          <w:p w:rsidR="002F7EFA" w:rsidRDefault="00BA5A99" w:rsidP="00096A11">
            <w:pPr>
              <w:tabs>
                <w:tab w:val="decimal" w:pos="645"/>
              </w:tabs>
              <w:spacing w:line="276" w:lineRule="auto"/>
              <w:jc w:val="left"/>
            </w:pPr>
            <w:r>
              <w:t>180</w:t>
            </w:r>
            <w:r w:rsidR="004302EF">
              <w:t>00</w:t>
            </w:r>
          </w:p>
          <w:p w:rsidR="002F7EFA" w:rsidRDefault="00E55960" w:rsidP="00096A11">
            <w:pPr>
              <w:tabs>
                <w:tab w:val="decimal" w:pos="645"/>
              </w:tabs>
              <w:spacing w:line="276" w:lineRule="auto"/>
              <w:jc w:val="left"/>
            </w:pPr>
            <w:r>
              <w:t>240</w:t>
            </w:r>
            <w:r w:rsidR="002F7EFA">
              <w:t>00</w:t>
            </w:r>
          </w:p>
        </w:tc>
      </w:tr>
    </w:tbl>
    <w:p w:rsidR="00B81AEE" w:rsidRDefault="00B81AEE" w:rsidP="00EB0F1E"/>
    <w:p w:rsidR="009E72F9" w:rsidRPr="009E72F9" w:rsidRDefault="009E72F9" w:rsidP="009E72F9">
      <w:pPr>
        <w:jc w:val="left"/>
      </w:pPr>
      <w:r>
        <w:t>Le tableau VII.3 présente le r</w:t>
      </w:r>
      <w:r w:rsidRPr="009E72F9">
        <w:t>evenu de différents types de ménages bénéficiant d'un RMG de base de 650$ et qui bén</w:t>
      </w:r>
      <w:r w:rsidR="009A1D32">
        <w:t xml:space="preserve">éficie </w:t>
      </w:r>
      <w:r w:rsidR="0017227E">
        <w:t>d'</w:t>
      </w:r>
      <w:r w:rsidR="009A1D32">
        <w:t>une prime à l'emploi (350</w:t>
      </w:r>
      <w:r w:rsidRPr="009E72F9">
        <w:t>$ par mo</w:t>
      </w:r>
      <w:r>
        <w:t>is pour u</w:t>
      </w:r>
      <w:r w:rsidR="009A1D32">
        <w:t>n emploi à temps plein et de 175</w:t>
      </w:r>
      <w:r>
        <w:t>$</w:t>
      </w:r>
      <w:r w:rsidR="00263479">
        <w:t xml:space="preserve"> pour un emploi</w:t>
      </w:r>
      <w:r w:rsidR="009A1D32">
        <w:t xml:space="preserve"> à temps partiel car 350/2= 175</w:t>
      </w:r>
      <w:r>
        <w:t>$).</w:t>
      </w:r>
    </w:p>
    <w:p w:rsidR="00DA4D1A" w:rsidRDefault="00DA4D1A" w:rsidP="00096A11">
      <w:pPr>
        <w:spacing w:line="276" w:lineRule="auto"/>
        <w:jc w:val="left"/>
        <w:rPr>
          <w:b/>
        </w:rPr>
      </w:pPr>
    </w:p>
    <w:p w:rsidR="00DA4D1A" w:rsidRDefault="00DA4D1A" w:rsidP="00096A11">
      <w:pPr>
        <w:spacing w:line="276" w:lineRule="auto"/>
        <w:jc w:val="left"/>
        <w:rPr>
          <w:b/>
        </w:rPr>
      </w:pPr>
    </w:p>
    <w:p w:rsidR="002707B9" w:rsidRPr="00452C54" w:rsidRDefault="004F6F8F" w:rsidP="00096A11">
      <w:pPr>
        <w:spacing w:line="276" w:lineRule="auto"/>
        <w:jc w:val="left"/>
        <w:rPr>
          <w:b/>
        </w:rPr>
      </w:pPr>
      <w:r>
        <w:rPr>
          <w:b/>
        </w:rPr>
        <w:t>Tableau VII.3</w:t>
      </w:r>
      <w:r w:rsidR="00452C54" w:rsidRPr="00452C54">
        <w:rPr>
          <w:b/>
        </w:rPr>
        <w:t xml:space="preserve"> : </w:t>
      </w:r>
      <w:r w:rsidR="002707B9" w:rsidRPr="00452C54">
        <w:rPr>
          <w:b/>
        </w:rPr>
        <w:t>Revenu de différents types de ménages bénéficiant d'un RMG de base de 650$ et qui</w:t>
      </w:r>
      <w:r w:rsidR="004573EB" w:rsidRPr="00452C54">
        <w:rPr>
          <w:b/>
        </w:rPr>
        <w:t xml:space="preserve"> bénéficie</w:t>
      </w:r>
      <w:r w:rsidR="00D933E3">
        <w:rPr>
          <w:b/>
        </w:rPr>
        <w:t xml:space="preserve"> d'</w:t>
      </w:r>
      <w:r w:rsidR="004573EB" w:rsidRPr="00452C54">
        <w:rPr>
          <w:b/>
        </w:rPr>
        <w:t xml:space="preserve">une </w:t>
      </w:r>
      <w:r w:rsidR="00171370">
        <w:rPr>
          <w:b/>
        </w:rPr>
        <w:t>prime à l'emploi (350</w:t>
      </w:r>
      <w:r w:rsidR="004573EB" w:rsidRPr="00452C54">
        <w:rPr>
          <w:b/>
        </w:rPr>
        <w:t>$ par mois pour un emploi à temps plein</w:t>
      </w:r>
      <w:r w:rsidR="00171370">
        <w:rPr>
          <w:b/>
        </w:rPr>
        <w:t xml:space="preserve"> et 175$ pour un emploi à temps partiel</w:t>
      </w:r>
      <w:r w:rsidR="004573EB" w:rsidRPr="00452C54">
        <w:rPr>
          <w:b/>
        </w:rPr>
        <w:t>)</w:t>
      </w:r>
    </w:p>
    <w:tbl>
      <w:tblPr>
        <w:tblStyle w:val="TableGrid"/>
        <w:tblW w:w="0" w:type="auto"/>
        <w:tblLook w:val="04A0" w:firstRow="1" w:lastRow="0" w:firstColumn="1" w:lastColumn="0" w:noHBand="0" w:noVBand="1"/>
      </w:tblPr>
      <w:tblGrid>
        <w:gridCol w:w="1242"/>
        <w:gridCol w:w="2268"/>
        <w:gridCol w:w="1134"/>
        <w:gridCol w:w="1418"/>
        <w:gridCol w:w="1276"/>
        <w:gridCol w:w="1518"/>
      </w:tblGrid>
      <w:tr w:rsidR="00762B23" w:rsidTr="00096A11">
        <w:tc>
          <w:tcPr>
            <w:tcW w:w="1242" w:type="dxa"/>
          </w:tcPr>
          <w:p w:rsidR="00762B23" w:rsidRPr="00452C54" w:rsidRDefault="00762B23" w:rsidP="00096A11">
            <w:pPr>
              <w:spacing w:line="276" w:lineRule="auto"/>
              <w:jc w:val="left"/>
            </w:pPr>
            <w:r w:rsidRPr="00452C54">
              <w:t>Situation familiale</w:t>
            </w:r>
          </w:p>
        </w:tc>
        <w:tc>
          <w:tcPr>
            <w:tcW w:w="2268" w:type="dxa"/>
          </w:tcPr>
          <w:p w:rsidR="00762B23" w:rsidRPr="00452C54" w:rsidRDefault="00762B23" w:rsidP="002D52B4">
            <w:pPr>
              <w:spacing w:line="276" w:lineRule="auto"/>
              <w:jc w:val="left"/>
            </w:pPr>
            <w:r w:rsidRPr="00452C54">
              <w:t>RMG avec prime à l'emploi (pour un montant de base de 650$) et</w:t>
            </w:r>
            <w:r w:rsidR="00B95889">
              <w:t xml:space="preserve"> travail</w:t>
            </w:r>
            <w:r w:rsidR="002D52B4">
              <w:t xml:space="preserve"> </w:t>
            </w:r>
            <w:r w:rsidRPr="00452C54">
              <w:t xml:space="preserve">au salaire minimum à:  </w:t>
            </w:r>
          </w:p>
        </w:tc>
        <w:tc>
          <w:tcPr>
            <w:tcW w:w="1134" w:type="dxa"/>
          </w:tcPr>
          <w:p w:rsidR="00762B23" w:rsidRPr="00452C54" w:rsidRDefault="00762B23" w:rsidP="002C3253">
            <w:pPr>
              <w:spacing w:line="276" w:lineRule="auto"/>
              <w:jc w:val="left"/>
            </w:pPr>
            <w:r w:rsidRPr="00452C54">
              <w:t xml:space="preserve">Revenu mensuel </w:t>
            </w:r>
            <w:r w:rsidR="002C3253">
              <w:t>net</w:t>
            </w:r>
          </w:p>
        </w:tc>
        <w:tc>
          <w:tcPr>
            <w:tcW w:w="1418" w:type="dxa"/>
          </w:tcPr>
          <w:p w:rsidR="00762B23" w:rsidRPr="00452C54" w:rsidRDefault="00762B23" w:rsidP="00096A11">
            <w:pPr>
              <w:spacing w:line="276" w:lineRule="auto"/>
              <w:jc w:val="left"/>
            </w:pPr>
            <w:r w:rsidRPr="00452C54">
              <w:t>Différence de gain avec le salaire minimum</w:t>
            </w:r>
          </w:p>
        </w:tc>
        <w:tc>
          <w:tcPr>
            <w:tcW w:w="1276" w:type="dxa"/>
          </w:tcPr>
          <w:p w:rsidR="00762B23" w:rsidRPr="00452C54" w:rsidRDefault="00762B23" w:rsidP="002C3253">
            <w:pPr>
              <w:spacing w:line="276" w:lineRule="auto"/>
              <w:jc w:val="left"/>
            </w:pPr>
            <w:r w:rsidRPr="00452C54">
              <w:t>Revenu</w:t>
            </w:r>
            <w:r w:rsidR="002C3253">
              <w:t xml:space="preserve">  </w:t>
            </w:r>
            <w:r w:rsidRPr="00452C54">
              <w:t xml:space="preserve"> </w:t>
            </w:r>
            <w:r w:rsidR="002C3253">
              <w:t>net</w:t>
            </w:r>
            <w:r w:rsidRPr="00452C54">
              <w:t xml:space="preserve"> en 6 mois</w:t>
            </w:r>
          </w:p>
        </w:tc>
        <w:tc>
          <w:tcPr>
            <w:tcW w:w="1518" w:type="dxa"/>
          </w:tcPr>
          <w:p w:rsidR="00762B23" w:rsidRPr="00452C54" w:rsidRDefault="00762B23" w:rsidP="00096A11">
            <w:pPr>
              <w:spacing w:line="276" w:lineRule="auto"/>
              <w:jc w:val="left"/>
            </w:pPr>
            <w:r w:rsidRPr="00452C54">
              <w:t>Différence de gain total avec le salaire minimum en 6 mois</w:t>
            </w:r>
          </w:p>
        </w:tc>
      </w:tr>
      <w:tr w:rsidR="00762B23" w:rsidTr="00096A11">
        <w:tc>
          <w:tcPr>
            <w:tcW w:w="1242" w:type="dxa"/>
          </w:tcPr>
          <w:p w:rsidR="00762B23" w:rsidRPr="00452C54" w:rsidRDefault="00762B23" w:rsidP="00096A11">
            <w:pPr>
              <w:spacing w:line="276" w:lineRule="auto"/>
              <w:jc w:val="left"/>
            </w:pPr>
            <w:r w:rsidRPr="00452C54">
              <w:t>Célibataire</w:t>
            </w:r>
          </w:p>
        </w:tc>
        <w:tc>
          <w:tcPr>
            <w:tcW w:w="2268" w:type="dxa"/>
          </w:tcPr>
          <w:p w:rsidR="00762B23" w:rsidRPr="00452C54" w:rsidRDefault="00762B23" w:rsidP="00096A11">
            <w:pPr>
              <w:spacing w:line="276" w:lineRule="auto"/>
              <w:jc w:val="left"/>
            </w:pPr>
            <w:r w:rsidRPr="00452C54">
              <w:t xml:space="preserve">Temps partiel </w:t>
            </w:r>
          </w:p>
          <w:p w:rsidR="00762B23" w:rsidRPr="00452C54" w:rsidRDefault="00762B23" w:rsidP="00096A11">
            <w:pPr>
              <w:spacing w:line="276" w:lineRule="auto"/>
              <w:jc w:val="left"/>
            </w:pPr>
            <w:r w:rsidRPr="00452C54">
              <w:t>Temps plein</w:t>
            </w:r>
          </w:p>
        </w:tc>
        <w:tc>
          <w:tcPr>
            <w:tcW w:w="1134" w:type="dxa"/>
          </w:tcPr>
          <w:p w:rsidR="00762B23" w:rsidRPr="00452C54" w:rsidRDefault="005F6B22" w:rsidP="00096A11">
            <w:pPr>
              <w:spacing w:line="276" w:lineRule="auto"/>
              <w:jc w:val="left"/>
            </w:pPr>
            <w:r>
              <w:t>1 825</w:t>
            </w:r>
            <w:r w:rsidR="00762B23" w:rsidRPr="00452C54">
              <w:t>$</w:t>
            </w:r>
          </w:p>
          <w:p w:rsidR="00762B23" w:rsidRPr="00452C54" w:rsidRDefault="008107A7" w:rsidP="00096A11">
            <w:pPr>
              <w:spacing w:line="276" w:lineRule="auto"/>
              <w:jc w:val="left"/>
            </w:pPr>
            <w:r>
              <w:t>3000</w:t>
            </w:r>
            <w:r w:rsidR="00762B23" w:rsidRPr="00452C54">
              <w:t>$</w:t>
            </w:r>
          </w:p>
        </w:tc>
        <w:tc>
          <w:tcPr>
            <w:tcW w:w="1418" w:type="dxa"/>
          </w:tcPr>
          <w:p w:rsidR="00762B23" w:rsidRPr="00452C54" w:rsidRDefault="00AF1E9B" w:rsidP="00096A11">
            <w:pPr>
              <w:spacing w:line="276" w:lineRule="auto"/>
              <w:jc w:val="left"/>
            </w:pPr>
            <w:r>
              <w:t xml:space="preserve"> </w:t>
            </w:r>
            <w:r w:rsidR="00363BC1" w:rsidRPr="00452C54">
              <w:t>+</w:t>
            </w:r>
            <w:r w:rsidR="00C455D4">
              <w:t xml:space="preserve">  </w:t>
            </w:r>
            <w:r w:rsidR="00BD68F0">
              <w:t>825</w:t>
            </w:r>
            <w:r w:rsidR="00363BC1" w:rsidRPr="00452C54">
              <w:t>$</w:t>
            </w:r>
          </w:p>
          <w:p w:rsidR="00363BC1" w:rsidRPr="00452C54" w:rsidRDefault="00363BC1" w:rsidP="00096A11">
            <w:pPr>
              <w:spacing w:line="276" w:lineRule="auto"/>
              <w:jc w:val="left"/>
            </w:pPr>
            <w:r w:rsidRPr="00452C54">
              <w:t>+</w:t>
            </w:r>
            <w:r w:rsidR="00C455D4">
              <w:t xml:space="preserve"> </w:t>
            </w:r>
            <w:r w:rsidRPr="00452C54">
              <w:t>1</w:t>
            </w:r>
            <w:r w:rsidR="00AF1E9B">
              <w:t xml:space="preserve"> </w:t>
            </w:r>
            <w:r w:rsidR="00BD68F0">
              <w:t>000</w:t>
            </w:r>
            <w:r w:rsidRPr="00452C54">
              <w:t>$</w:t>
            </w:r>
          </w:p>
        </w:tc>
        <w:tc>
          <w:tcPr>
            <w:tcW w:w="1276" w:type="dxa"/>
          </w:tcPr>
          <w:p w:rsidR="00762B23" w:rsidRPr="00452C54" w:rsidRDefault="00995D36" w:rsidP="00096A11">
            <w:pPr>
              <w:spacing w:line="276" w:lineRule="auto"/>
              <w:jc w:val="left"/>
            </w:pPr>
            <w:r>
              <w:t>10 950</w:t>
            </w:r>
            <w:r w:rsidR="001D1EE8">
              <w:t>$</w:t>
            </w:r>
          </w:p>
          <w:p w:rsidR="00762B23" w:rsidRPr="00452C54" w:rsidRDefault="001B5A82" w:rsidP="00096A11">
            <w:pPr>
              <w:spacing w:line="276" w:lineRule="auto"/>
              <w:jc w:val="left"/>
            </w:pPr>
            <w:r>
              <w:t>18 000</w:t>
            </w:r>
            <w:r w:rsidR="00762B23" w:rsidRPr="00452C54">
              <w:t>$</w:t>
            </w:r>
          </w:p>
        </w:tc>
        <w:tc>
          <w:tcPr>
            <w:tcW w:w="1518" w:type="dxa"/>
          </w:tcPr>
          <w:p w:rsidR="00762B23" w:rsidRPr="00452C54" w:rsidRDefault="00762B23" w:rsidP="00096A11">
            <w:pPr>
              <w:spacing w:line="276" w:lineRule="auto"/>
              <w:jc w:val="left"/>
            </w:pPr>
            <w:r w:rsidRPr="00452C54">
              <w:t>+ 4</w:t>
            </w:r>
            <w:r w:rsidR="00355E2A" w:rsidRPr="00452C54">
              <w:t xml:space="preserve"> </w:t>
            </w:r>
            <w:r w:rsidR="008E45B3">
              <w:t>950</w:t>
            </w:r>
            <w:r w:rsidRPr="00452C54">
              <w:t>$</w:t>
            </w:r>
          </w:p>
          <w:p w:rsidR="00762B23" w:rsidRPr="00452C54" w:rsidRDefault="00762B23" w:rsidP="00096A11">
            <w:pPr>
              <w:spacing w:line="276" w:lineRule="auto"/>
              <w:jc w:val="left"/>
            </w:pPr>
            <w:r w:rsidRPr="00452C54">
              <w:t>+ 6</w:t>
            </w:r>
            <w:r w:rsidR="00355E2A" w:rsidRPr="00452C54">
              <w:t xml:space="preserve"> </w:t>
            </w:r>
            <w:r w:rsidR="008E45B3">
              <w:t>000</w:t>
            </w:r>
            <w:r w:rsidRPr="00452C54">
              <w:t>$</w:t>
            </w:r>
          </w:p>
        </w:tc>
      </w:tr>
      <w:tr w:rsidR="00762B23" w:rsidTr="00096A11">
        <w:tc>
          <w:tcPr>
            <w:tcW w:w="1242" w:type="dxa"/>
          </w:tcPr>
          <w:p w:rsidR="00762B23" w:rsidRPr="00452C54" w:rsidRDefault="00762B23" w:rsidP="00096A11">
            <w:pPr>
              <w:spacing w:line="276" w:lineRule="auto"/>
              <w:jc w:val="left"/>
            </w:pPr>
            <w:r w:rsidRPr="00452C54">
              <w:t>Famille biparentale</w:t>
            </w:r>
          </w:p>
        </w:tc>
        <w:tc>
          <w:tcPr>
            <w:tcW w:w="2268" w:type="dxa"/>
          </w:tcPr>
          <w:p w:rsidR="00762B23" w:rsidRPr="00452C54" w:rsidRDefault="00762B23" w:rsidP="00096A11">
            <w:pPr>
              <w:spacing w:line="276" w:lineRule="auto"/>
              <w:jc w:val="left"/>
            </w:pPr>
            <w:r w:rsidRPr="00452C54">
              <w:t>Temps partiel (une personne)</w:t>
            </w:r>
          </w:p>
          <w:p w:rsidR="00762B23" w:rsidRPr="00452C54" w:rsidRDefault="00762B23" w:rsidP="00096A11">
            <w:pPr>
              <w:spacing w:line="276" w:lineRule="auto"/>
              <w:jc w:val="left"/>
            </w:pPr>
            <w:r w:rsidRPr="00452C54">
              <w:t>Temps plein et temps partiel</w:t>
            </w:r>
          </w:p>
          <w:p w:rsidR="00762B23" w:rsidRPr="00452C54" w:rsidRDefault="00762B23" w:rsidP="00096A11">
            <w:pPr>
              <w:spacing w:line="276" w:lineRule="auto"/>
              <w:jc w:val="left"/>
            </w:pPr>
            <w:r w:rsidRPr="00452C54">
              <w:t>Temps plein (les deux parents)</w:t>
            </w:r>
          </w:p>
        </w:tc>
        <w:tc>
          <w:tcPr>
            <w:tcW w:w="1134" w:type="dxa"/>
          </w:tcPr>
          <w:p w:rsidR="00762B23" w:rsidRPr="00452C54" w:rsidRDefault="00762B23" w:rsidP="00096A11">
            <w:pPr>
              <w:spacing w:line="276" w:lineRule="auto"/>
              <w:jc w:val="left"/>
            </w:pPr>
          </w:p>
          <w:p w:rsidR="00762B23" w:rsidRPr="00452C54" w:rsidRDefault="00921780" w:rsidP="00096A11">
            <w:pPr>
              <w:spacing w:line="276" w:lineRule="auto"/>
              <w:jc w:val="left"/>
            </w:pPr>
            <w:r>
              <w:t>1</w:t>
            </w:r>
            <w:r w:rsidR="00BD68F0">
              <w:t xml:space="preserve"> 825</w:t>
            </w:r>
            <w:r w:rsidR="00762B23" w:rsidRPr="00452C54">
              <w:t>$</w:t>
            </w:r>
          </w:p>
          <w:p w:rsidR="00762B23" w:rsidRPr="00452C54" w:rsidRDefault="00762B23" w:rsidP="00096A11">
            <w:pPr>
              <w:spacing w:line="276" w:lineRule="auto"/>
              <w:jc w:val="left"/>
            </w:pPr>
          </w:p>
          <w:p w:rsidR="00762B23" w:rsidRPr="00452C54" w:rsidRDefault="00921780" w:rsidP="00096A11">
            <w:pPr>
              <w:spacing w:line="276" w:lineRule="auto"/>
              <w:jc w:val="left"/>
            </w:pPr>
            <w:r>
              <w:t>4 825</w:t>
            </w:r>
            <w:r w:rsidR="00762B23" w:rsidRPr="00452C54">
              <w:t>$</w:t>
            </w:r>
          </w:p>
          <w:p w:rsidR="00A94BFD" w:rsidRDefault="00A94BFD" w:rsidP="00096A11">
            <w:pPr>
              <w:spacing w:line="276" w:lineRule="auto"/>
              <w:jc w:val="left"/>
            </w:pPr>
          </w:p>
          <w:p w:rsidR="00762B23" w:rsidRPr="00452C54" w:rsidRDefault="00921780" w:rsidP="00096A11">
            <w:pPr>
              <w:spacing w:line="276" w:lineRule="auto"/>
              <w:jc w:val="left"/>
            </w:pPr>
            <w:r>
              <w:t>6 000</w:t>
            </w:r>
            <w:r w:rsidR="00762B23" w:rsidRPr="00452C54">
              <w:t>$</w:t>
            </w:r>
          </w:p>
        </w:tc>
        <w:tc>
          <w:tcPr>
            <w:tcW w:w="1418" w:type="dxa"/>
          </w:tcPr>
          <w:p w:rsidR="00762B23" w:rsidRPr="00452C54" w:rsidRDefault="00762B23" w:rsidP="00096A11">
            <w:pPr>
              <w:spacing w:line="276" w:lineRule="auto"/>
              <w:jc w:val="left"/>
            </w:pPr>
          </w:p>
          <w:p w:rsidR="00AA619E" w:rsidRPr="00452C54" w:rsidRDefault="00AF1E9B" w:rsidP="00096A11">
            <w:pPr>
              <w:spacing w:line="276" w:lineRule="auto"/>
              <w:jc w:val="left"/>
            </w:pPr>
            <w:r>
              <w:t xml:space="preserve">  </w:t>
            </w:r>
            <w:r w:rsidR="00AA619E" w:rsidRPr="00452C54">
              <w:t>+</w:t>
            </w:r>
            <w:r>
              <w:t xml:space="preserve"> 8</w:t>
            </w:r>
            <w:r w:rsidR="00B36D04">
              <w:t>25</w:t>
            </w:r>
            <w:r w:rsidR="00AA619E" w:rsidRPr="00452C54">
              <w:t>$</w:t>
            </w:r>
          </w:p>
          <w:p w:rsidR="00AA619E" w:rsidRPr="00452C54" w:rsidRDefault="00AA619E" w:rsidP="00096A11">
            <w:pPr>
              <w:spacing w:line="276" w:lineRule="auto"/>
              <w:jc w:val="left"/>
            </w:pPr>
          </w:p>
          <w:p w:rsidR="00AA619E" w:rsidRPr="00452C54" w:rsidRDefault="00AA619E" w:rsidP="00096A11">
            <w:pPr>
              <w:spacing w:line="276" w:lineRule="auto"/>
              <w:jc w:val="left"/>
            </w:pPr>
            <w:r w:rsidRPr="00452C54">
              <w:t>+1</w:t>
            </w:r>
            <w:r w:rsidR="00355E2A" w:rsidRPr="00452C54">
              <w:t xml:space="preserve"> </w:t>
            </w:r>
            <w:r w:rsidR="00B36D04">
              <w:t>825</w:t>
            </w:r>
            <w:r w:rsidR="002D11C7" w:rsidRPr="00452C54">
              <w:t>$</w:t>
            </w:r>
          </w:p>
          <w:p w:rsidR="00A94BFD" w:rsidRDefault="00A94BFD" w:rsidP="00096A11">
            <w:pPr>
              <w:spacing w:line="276" w:lineRule="auto"/>
              <w:jc w:val="left"/>
            </w:pPr>
          </w:p>
          <w:p w:rsidR="002D11C7" w:rsidRPr="00452C54" w:rsidRDefault="007952A1" w:rsidP="00096A11">
            <w:pPr>
              <w:spacing w:line="276" w:lineRule="auto"/>
              <w:jc w:val="left"/>
            </w:pPr>
            <w:r>
              <w:t>+2 000</w:t>
            </w:r>
            <w:r w:rsidR="00953A3C" w:rsidRPr="00452C54">
              <w:t>$</w:t>
            </w:r>
          </w:p>
        </w:tc>
        <w:tc>
          <w:tcPr>
            <w:tcW w:w="1276" w:type="dxa"/>
          </w:tcPr>
          <w:p w:rsidR="00762B23" w:rsidRPr="00452C54" w:rsidRDefault="00762B23" w:rsidP="00096A11">
            <w:pPr>
              <w:spacing w:line="276" w:lineRule="auto"/>
              <w:jc w:val="left"/>
            </w:pPr>
          </w:p>
          <w:p w:rsidR="00762B23" w:rsidRPr="00452C54" w:rsidRDefault="00262DBB" w:rsidP="00096A11">
            <w:pPr>
              <w:spacing w:line="276" w:lineRule="auto"/>
              <w:jc w:val="left"/>
            </w:pPr>
            <w:r>
              <w:t>10 950$</w:t>
            </w:r>
          </w:p>
          <w:p w:rsidR="00762B23" w:rsidRPr="00452C54" w:rsidRDefault="00762B23" w:rsidP="00096A11">
            <w:pPr>
              <w:spacing w:line="276" w:lineRule="auto"/>
              <w:jc w:val="left"/>
            </w:pPr>
          </w:p>
          <w:p w:rsidR="00762B23" w:rsidRPr="00452C54" w:rsidRDefault="00723FF3" w:rsidP="00096A11">
            <w:pPr>
              <w:spacing w:line="276" w:lineRule="auto"/>
              <w:jc w:val="left"/>
            </w:pPr>
            <w:r>
              <w:t>28 950</w:t>
            </w:r>
            <w:r w:rsidR="00762B23" w:rsidRPr="00452C54">
              <w:t>$</w:t>
            </w:r>
          </w:p>
          <w:p w:rsidR="00A94BFD" w:rsidRDefault="00A94BFD" w:rsidP="00096A11">
            <w:pPr>
              <w:spacing w:line="276" w:lineRule="auto"/>
              <w:jc w:val="left"/>
            </w:pPr>
          </w:p>
          <w:p w:rsidR="00762B23" w:rsidRPr="00452C54" w:rsidRDefault="00723FF3" w:rsidP="00096A11">
            <w:pPr>
              <w:spacing w:line="276" w:lineRule="auto"/>
              <w:jc w:val="left"/>
            </w:pPr>
            <w:r>
              <w:t>36 000</w:t>
            </w:r>
            <w:r w:rsidR="00762B23" w:rsidRPr="00452C54">
              <w:t>$</w:t>
            </w:r>
          </w:p>
        </w:tc>
        <w:tc>
          <w:tcPr>
            <w:tcW w:w="1518" w:type="dxa"/>
          </w:tcPr>
          <w:p w:rsidR="00762B23" w:rsidRPr="00452C54" w:rsidRDefault="00762B23" w:rsidP="00096A11">
            <w:pPr>
              <w:spacing w:line="276" w:lineRule="auto"/>
              <w:jc w:val="left"/>
            </w:pPr>
          </w:p>
          <w:p w:rsidR="00762B23" w:rsidRPr="00452C54" w:rsidRDefault="00762B23" w:rsidP="00096A11">
            <w:pPr>
              <w:spacing w:line="276" w:lineRule="auto"/>
              <w:jc w:val="left"/>
            </w:pPr>
            <w:r w:rsidRPr="00452C54">
              <w:t xml:space="preserve">+ </w:t>
            </w:r>
            <w:r w:rsidR="00C455D4">
              <w:t xml:space="preserve"> </w:t>
            </w:r>
            <w:r w:rsidRPr="00452C54">
              <w:t>4</w:t>
            </w:r>
            <w:r w:rsidR="00355E2A" w:rsidRPr="00452C54">
              <w:t xml:space="preserve"> </w:t>
            </w:r>
            <w:r w:rsidR="008E45B3">
              <w:t>950</w:t>
            </w:r>
            <w:r w:rsidRPr="00452C54">
              <w:t>$</w:t>
            </w:r>
          </w:p>
          <w:p w:rsidR="00762B23" w:rsidRPr="00452C54" w:rsidRDefault="00762B23" w:rsidP="00096A11">
            <w:pPr>
              <w:spacing w:line="276" w:lineRule="auto"/>
              <w:jc w:val="left"/>
            </w:pPr>
          </w:p>
          <w:p w:rsidR="00762B23" w:rsidRPr="00452C54" w:rsidRDefault="00762B23" w:rsidP="00096A11">
            <w:pPr>
              <w:spacing w:line="276" w:lineRule="auto"/>
              <w:jc w:val="left"/>
            </w:pPr>
            <w:r w:rsidRPr="00452C54">
              <w:t>+ 10</w:t>
            </w:r>
            <w:r w:rsidR="00AA619E" w:rsidRPr="00452C54">
              <w:t xml:space="preserve"> </w:t>
            </w:r>
            <w:r w:rsidR="008E45B3">
              <w:t>950</w:t>
            </w:r>
            <w:r w:rsidRPr="00452C54">
              <w:t>$</w:t>
            </w:r>
          </w:p>
          <w:p w:rsidR="00A94BFD" w:rsidRDefault="00A94BFD" w:rsidP="00096A11">
            <w:pPr>
              <w:spacing w:line="276" w:lineRule="auto"/>
              <w:jc w:val="left"/>
            </w:pPr>
          </w:p>
          <w:p w:rsidR="00762B23" w:rsidRPr="00452C54" w:rsidRDefault="00762B23" w:rsidP="00096A11">
            <w:pPr>
              <w:spacing w:line="276" w:lineRule="auto"/>
              <w:jc w:val="left"/>
            </w:pPr>
            <w:r w:rsidRPr="00452C54">
              <w:t>+ 12</w:t>
            </w:r>
            <w:r w:rsidR="00AA619E" w:rsidRPr="00452C54">
              <w:t xml:space="preserve"> </w:t>
            </w:r>
            <w:r w:rsidR="008E45B3">
              <w:t>000</w:t>
            </w:r>
            <w:r w:rsidR="00AA619E" w:rsidRPr="00452C54">
              <w:t>$</w:t>
            </w:r>
          </w:p>
        </w:tc>
      </w:tr>
    </w:tbl>
    <w:p w:rsidR="00C26388" w:rsidRDefault="00C26388" w:rsidP="00EB0F1E"/>
    <w:p w:rsidR="00063624" w:rsidRDefault="00C30645" w:rsidP="00EB0F1E">
      <w:r>
        <w:t>Le tableau VII.3</w:t>
      </w:r>
      <w:r w:rsidR="004F5301">
        <w:t xml:space="preserve"> </w:t>
      </w:r>
      <w:r w:rsidR="000F0117">
        <w:t>nous montre qu'un individu célibataire qui était à l'aide sociale et recevait un revenu minimum de base de 650$</w:t>
      </w:r>
      <w:r w:rsidR="00710B40">
        <w:t>, s'il trouve le travail à temps plein au salaire minimum, il devrait rec</w:t>
      </w:r>
      <w:r w:rsidR="00D70846">
        <w:t>evoir un montant mensuel de 3000</w:t>
      </w:r>
      <w:r w:rsidR="00710B40">
        <w:t xml:space="preserve">$ </w:t>
      </w:r>
      <w:r w:rsidR="006E6388">
        <w:t>(650</w:t>
      </w:r>
      <w:r w:rsidR="00F0553B">
        <w:t>+350 +2</w:t>
      </w:r>
      <w:r w:rsidR="00D70846">
        <w:t>0</w:t>
      </w:r>
      <w:r w:rsidR="004C7BCA">
        <w:t>00 =     3 000</w:t>
      </w:r>
      <w:r w:rsidR="00710B40">
        <w:t xml:space="preserve">$). Ce qui lui ferait un montant </w:t>
      </w:r>
      <w:r w:rsidR="00A7557D">
        <w:t>supplémentaire</w:t>
      </w:r>
      <w:r w:rsidR="0070003F">
        <w:t xml:space="preserve"> de 1000</w:t>
      </w:r>
      <w:r w:rsidR="00710B40">
        <w:t xml:space="preserve">$ par mois comparativement </w:t>
      </w:r>
      <w:r w:rsidR="00710B40">
        <w:lastRenderedPageBreak/>
        <w:t>à un individu qui gagne le salaire minimum</w:t>
      </w:r>
      <w:r w:rsidR="0070003F">
        <w:t xml:space="preserve"> et qui ne bénéficie pas de l'aide sociale</w:t>
      </w:r>
      <w:r w:rsidR="00710B40">
        <w:t>.</w:t>
      </w:r>
      <w:r w:rsidR="008A2648">
        <w:t xml:space="preserve"> Un individu travaillant à temps partiel aura 1825$ car (650+175+1000= 1825$).</w:t>
      </w:r>
      <w:r w:rsidR="00BC16EE">
        <w:t xml:space="preserve"> Un</w:t>
      </w:r>
      <w:r w:rsidR="0009262A">
        <w:t>e</w:t>
      </w:r>
      <w:r w:rsidR="00BC16EE">
        <w:t xml:space="preserve"> </w:t>
      </w:r>
      <w:r w:rsidR="0009262A">
        <w:t xml:space="preserve">famille biparentale </w:t>
      </w:r>
      <w:r w:rsidR="00BC16EE">
        <w:t>travaillant au salaire minimum à temps</w:t>
      </w:r>
      <w:r w:rsidR="0009262A">
        <w:t xml:space="preserve"> </w:t>
      </w:r>
      <w:r w:rsidR="00221C73">
        <w:t>plein et qui serait dans ce programme gagnerai</w:t>
      </w:r>
      <w:r w:rsidR="000B0F41">
        <w:t>t un revenu mensuel de 6 000</w:t>
      </w:r>
      <w:r w:rsidR="00025C68">
        <w:t>$, soit u</w:t>
      </w:r>
      <w:r w:rsidR="000B0F41">
        <w:t>n montant supplémentaire de 2000</w:t>
      </w:r>
      <w:r w:rsidR="00025C68">
        <w:t>$ comparativement à une famille similaire qui travaillerait au salaire minimum</w:t>
      </w:r>
      <w:r w:rsidR="000B0F41">
        <w:t xml:space="preserve"> et ne bénéficiant pas de l'aide sociale</w:t>
      </w:r>
      <w:r w:rsidR="00025C68">
        <w:t>.</w:t>
      </w:r>
      <w:r w:rsidR="00063624">
        <w:t xml:space="preserve"> </w:t>
      </w:r>
    </w:p>
    <w:p w:rsidR="00240E8A" w:rsidRDefault="00063624" w:rsidP="00EB0F1E">
      <w:r>
        <w:t>A ce titre, nous remarquons qu'un RMG avec prime à l'emploi ferait augmenter rapidement les revenus des prestataires. Toutefois,</w:t>
      </w:r>
      <w:r w:rsidR="00B57737">
        <w:t xml:space="preserve"> comme inconvénient, </w:t>
      </w:r>
      <w:r>
        <w:t xml:space="preserve">il exercerait une pression à la baisse </w:t>
      </w:r>
      <w:r w:rsidR="006820C3">
        <w:t xml:space="preserve">sur les </w:t>
      </w:r>
      <w:r w:rsidR="00747CC5">
        <w:t>salaires des</w:t>
      </w:r>
      <w:r>
        <w:t xml:space="preserve"> travailleurs non </w:t>
      </w:r>
      <w:r w:rsidR="00B57737">
        <w:t>qualifiés</w:t>
      </w:r>
      <w:r>
        <w:t>.</w:t>
      </w:r>
      <w:r w:rsidR="00E03A75">
        <w:t xml:space="preserve"> C'est pourquoi ce programme</w:t>
      </w:r>
      <w:r w:rsidR="009E4D1A">
        <w:t xml:space="preserve"> </w:t>
      </w:r>
      <w:r w:rsidR="00E03A75">
        <w:t xml:space="preserve">ne devrait durer que 6 mois pour un individu qui y est éligible. De plus, il pourrait avoir des risques que les effets positifs sur la participation au marché du travail diminuent après 6 mois. </w:t>
      </w:r>
      <w:r w:rsidR="00E03A75" w:rsidRPr="00A41DE3">
        <w:rPr>
          <w:b/>
        </w:rPr>
        <w:t>Cependant,</w:t>
      </w:r>
      <w:r w:rsidR="00A96936" w:rsidRPr="00A41DE3">
        <w:rPr>
          <w:b/>
        </w:rPr>
        <w:t xml:space="preserve"> puisque nous sommes dans un système fédéral et qu'une mesure d'appui aux revenus des particuliers et des familles </w:t>
      </w:r>
      <w:r w:rsidR="009C51BB" w:rsidRPr="00A41DE3">
        <w:rPr>
          <w:b/>
        </w:rPr>
        <w:t>interpelle</w:t>
      </w:r>
      <w:r w:rsidR="00A96936" w:rsidRPr="00A41DE3">
        <w:rPr>
          <w:b/>
        </w:rPr>
        <w:t xml:space="preserve"> à la fois le gouvernement fédéral et les provinces,</w:t>
      </w:r>
      <w:r w:rsidR="00A96936">
        <w:t xml:space="preserve"> </w:t>
      </w:r>
      <w:r w:rsidR="009E4D1A">
        <w:t>la prestation fiscale pour le revenu de travail du gouvernement fédéral (PFRT) que nous décrivons au tableau VII.6 ci-dessous</w:t>
      </w:r>
      <w:r w:rsidR="00FE1F47">
        <w:t xml:space="preserve"> </w:t>
      </w:r>
      <w:r w:rsidR="00430165">
        <w:t>(voir VII.4)</w:t>
      </w:r>
      <w:r w:rsidR="009E4D1A">
        <w:t xml:space="preserve"> pourra permettre de réduire ces risques</w:t>
      </w:r>
      <w:r w:rsidR="00A40FE6">
        <w:t xml:space="preserve"> puisque ces prestataires pourront être éligibles à ce programme.</w:t>
      </w:r>
      <w:r w:rsidR="000054EA">
        <w:t xml:space="preserve"> Il faudrait également mentionner qu'après cette période de 6 mois,</w:t>
      </w:r>
      <w:r w:rsidR="00C05894">
        <w:t xml:space="preserve"> si un individu </w:t>
      </w:r>
      <w:r w:rsidR="000054EA">
        <w:t>quitte</w:t>
      </w:r>
      <w:r w:rsidR="00D81A0D">
        <w:t xml:space="preserve"> par exemple </w:t>
      </w:r>
      <w:r w:rsidR="000054EA">
        <w:t>son emploi pour un mois et revient ensuite sur le marché du travail</w:t>
      </w:r>
      <w:r w:rsidR="00C05894">
        <w:t xml:space="preserve"> il </w:t>
      </w:r>
      <w:r w:rsidR="000054EA">
        <w:t xml:space="preserve">ne </w:t>
      </w:r>
      <w:r w:rsidR="00C05894">
        <w:t xml:space="preserve">pourra </w:t>
      </w:r>
      <w:r w:rsidR="000054EA">
        <w:t>pas en bénéficier.</w:t>
      </w:r>
      <w:r w:rsidR="00D81A0D">
        <w:t xml:space="preserve"> </w:t>
      </w:r>
      <w:r w:rsidR="000054EA">
        <w:t>Pour éviter les abus, nous proposons qu'un i</w:t>
      </w:r>
      <w:r w:rsidR="00D81A0D">
        <w:t xml:space="preserve">ndividu ne puisse être rééligible qu'après une période de deux ans au minimum, période pendant laquelle s'il perd son travail après 6 mois par exemple, il devra d'abord </w:t>
      </w:r>
      <w:r w:rsidR="005E6C67">
        <w:t xml:space="preserve">utiliser </w:t>
      </w:r>
      <w:r w:rsidR="00D81A0D">
        <w:t xml:space="preserve">toutes les autres ressources disponibles à l'instar de l'assurance </w:t>
      </w:r>
      <w:r w:rsidR="00D022BF">
        <w:t>emploi</w:t>
      </w:r>
      <w:r w:rsidR="00D81A0D">
        <w:t xml:space="preserve"> pour pouvoir retourner sur le marché du travail.</w:t>
      </w:r>
      <w:r w:rsidR="005D6DD1">
        <w:t xml:space="preserve"> Donc le programme que nous suggérons est </w:t>
      </w:r>
      <w:r w:rsidR="005D6DD1">
        <w:lastRenderedPageBreak/>
        <w:t>vraiment pour</w:t>
      </w:r>
      <w:r w:rsidR="005E6C67">
        <w:t xml:space="preserve"> encourager </w:t>
      </w:r>
      <w:r w:rsidR="005D6DD1">
        <w:t xml:space="preserve">l'incitation au travail des plus démunis et pour </w:t>
      </w:r>
      <w:r w:rsidR="001A1137">
        <w:t>réduire simultanément la pauvreté chez cette catégorie de la population.</w:t>
      </w:r>
    </w:p>
    <w:p w:rsidR="00B63F8F" w:rsidRDefault="00713049" w:rsidP="006F413E">
      <w:pPr>
        <w:pStyle w:val="Heading2"/>
      </w:pPr>
      <w:bookmarkStart w:id="30" w:name="_Toc530777068"/>
      <w:r w:rsidRPr="00EB0F1E">
        <w:t>C</w:t>
      </w:r>
      <w:r w:rsidR="00B63F8F" w:rsidRPr="00EB0F1E">
        <w:t xml:space="preserve">omparaison d'un RMG du type </w:t>
      </w:r>
      <w:r w:rsidR="003507BD">
        <w:t xml:space="preserve">prime </w:t>
      </w:r>
      <w:r w:rsidR="00B63F8F" w:rsidRPr="00EB0F1E">
        <w:t>à l'emploi avec le projet pilote de l'Ontario</w:t>
      </w:r>
      <w:bookmarkEnd w:id="30"/>
    </w:p>
    <w:p w:rsidR="00C66136" w:rsidRDefault="00C66136" w:rsidP="00C66136">
      <w:r>
        <w:t>Dans l</w:t>
      </w:r>
      <w:r w:rsidRPr="00C66136">
        <w:t>e tableau VII.4</w:t>
      </w:r>
      <w:r>
        <w:t>, nous comparons</w:t>
      </w:r>
      <w:r w:rsidRPr="00C66136">
        <w:t xml:space="preserve"> les coûts d'un RMG avec prime à l'emploi aux coûts du Projet pilote de RMG en Ontario.</w:t>
      </w:r>
      <w:r w:rsidR="000056CE" w:rsidRPr="000056CE">
        <w:t xml:space="preserve"> </w:t>
      </w:r>
      <w:r w:rsidR="000056CE">
        <w:t>Nous observons selon ce tableau que, comparativement au projet pilote de revenu minimum garanti en Ontario, cette suggestion serait aussi meilleure. En effet, les coûts seraient inférieurs aux coûts du projet pilote. En effet, pour le projet pilote de RMG en Ontario, on verserait à un individu célibataire</w:t>
      </w:r>
      <w:r w:rsidR="00F572B3">
        <w:t xml:space="preserve">     </w:t>
      </w:r>
      <w:r w:rsidR="000056CE">
        <w:t xml:space="preserve"> 16 989$ et 24</w:t>
      </w:r>
      <w:r w:rsidR="00F572B3">
        <w:t xml:space="preserve"> </w:t>
      </w:r>
      <w:r w:rsidR="000056CE">
        <w:t>027$ à un couple par an comme revenu minimum garanti. Ce qui ferait un montant d'environ 1 416$ par mois pour un célibataire, (16 989/12 = 1 415.75$) et 2002$ pour un couple (24027/12=2002$). Cependant, pour ce qui concerne cette suggestion, puisque le revenu de base garanti serait de 650$ avec un m</w:t>
      </w:r>
      <w:r w:rsidR="00426519">
        <w:t>ontant additionnel d'environ 350</w:t>
      </w:r>
      <w:r w:rsidR="000056CE">
        <w:t>$ par mois si le bénéficiaire travaille à temps plein au salaire minimum, alors le prestataire recevrait une contribution gouve</w:t>
      </w:r>
      <w:r w:rsidR="00391415">
        <w:t>rnementale totale d'environ 1000$ par mois (650+350</w:t>
      </w:r>
      <w:r w:rsidR="000056CE">
        <w:t xml:space="preserve"> = 100</w:t>
      </w:r>
      <w:r w:rsidR="00391415">
        <w:t>0</w:t>
      </w:r>
      <w:r w:rsidR="000056CE">
        <w:t>$).</w:t>
      </w:r>
    </w:p>
    <w:p w:rsidR="00145425" w:rsidRDefault="00145425" w:rsidP="00C66136">
      <w:pPr>
        <w:rPr>
          <w:b/>
        </w:rPr>
      </w:pPr>
    </w:p>
    <w:p w:rsidR="0064108E" w:rsidRPr="00C66136" w:rsidRDefault="00ED437D" w:rsidP="00C66136">
      <w:r w:rsidRPr="00CB3368">
        <w:rPr>
          <w:b/>
        </w:rPr>
        <w:t xml:space="preserve">Tableau </w:t>
      </w:r>
      <w:r w:rsidR="004F5301">
        <w:rPr>
          <w:b/>
        </w:rPr>
        <w:t>VII</w:t>
      </w:r>
      <w:r w:rsidRPr="00CB3368">
        <w:rPr>
          <w:b/>
        </w:rPr>
        <w:t>.</w:t>
      </w:r>
      <w:r w:rsidR="004F5301">
        <w:rPr>
          <w:b/>
        </w:rPr>
        <w:t>4</w:t>
      </w:r>
      <w:r w:rsidRPr="00CB3368">
        <w:rPr>
          <w:b/>
        </w:rPr>
        <w:t xml:space="preserve"> : </w:t>
      </w:r>
      <w:r w:rsidR="006533EB" w:rsidRPr="00CB3368">
        <w:rPr>
          <w:b/>
        </w:rPr>
        <w:t>Impact</w:t>
      </w:r>
      <w:r w:rsidR="00CB1009" w:rsidRPr="00CB3368">
        <w:rPr>
          <w:b/>
        </w:rPr>
        <w:t xml:space="preserve"> financier</w:t>
      </w:r>
      <w:r w:rsidR="004D4122" w:rsidRPr="00CB3368">
        <w:rPr>
          <w:b/>
        </w:rPr>
        <w:t xml:space="preserve"> </w:t>
      </w:r>
      <w:r w:rsidR="00D2500F" w:rsidRPr="00CB3368">
        <w:rPr>
          <w:b/>
        </w:rPr>
        <w:t xml:space="preserve">de la </w:t>
      </w:r>
      <w:r w:rsidR="00365801" w:rsidRPr="00CB3368">
        <w:rPr>
          <w:b/>
        </w:rPr>
        <w:t xml:space="preserve">prime </w:t>
      </w:r>
      <w:r w:rsidR="00583CC8" w:rsidRPr="00CB3368">
        <w:rPr>
          <w:b/>
        </w:rPr>
        <w:t xml:space="preserve">à l'emploi </w:t>
      </w:r>
      <w:r w:rsidR="006533EB" w:rsidRPr="00CB3368">
        <w:rPr>
          <w:b/>
        </w:rPr>
        <w:t>sur les coûts</w:t>
      </w:r>
      <w:r w:rsidR="00583CC8" w:rsidRPr="00CB3368">
        <w:rPr>
          <w:b/>
        </w:rPr>
        <w:t xml:space="preserve"> du projet pilote de l'Ontario</w:t>
      </w:r>
    </w:p>
    <w:tbl>
      <w:tblPr>
        <w:tblStyle w:val="TableGrid"/>
        <w:tblW w:w="0" w:type="auto"/>
        <w:tblLook w:val="04A0" w:firstRow="1" w:lastRow="0" w:firstColumn="1" w:lastColumn="0" w:noHBand="0" w:noVBand="1"/>
      </w:tblPr>
      <w:tblGrid>
        <w:gridCol w:w="1826"/>
        <w:gridCol w:w="1839"/>
        <w:gridCol w:w="1756"/>
        <w:gridCol w:w="1959"/>
        <w:gridCol w:w="1476"/>
      </w:tblGrid>
      <w:tr w:rsidR="00332CD8" w:rsidTr="00332CD8">
        <w:tc>
          <w:tcPr>
            <w:tcW w:w="1826" w:type="dxa"/>
          </w:tcPr>
          <w:p w:rsidR="00332CD8" w:rsidRDefault="00332CD8" w:rsidP="00CE2E8C">
            <w:pPr>
              <w:spacing w:line="276" w:lineRule="auto"/>
              <w:jc w:val="left"/>
            </w:pPr>
            <w:r>
              <w:t>Situation familiale</w:t>
            </w:r>
          </w:p>
        </w:tc>
        <w:tc>
          <w:tcPr>
            <w:tcW w:w="1839" w:type="dxa"/>
          </w:tcPr>
          <w:p w:rsidR="00332CD8" w:rsidRDefault="00857C47" w:rsidP="00CE2E8C">
            <w:pPr>
              <w:spacing w:line="276" w:lineRule="auto"/>
              <w:jc w:val="left"/>
            </w:pPr>
            <w:r>
              <w:t>Prime pour</w:t>
            </w:r>
            <w:r w:rsidR="00332CD8">
              <w:t xml:space="preserve"> l'emploi</w:t>
            </w:r>
            <w:r w:rsidR="00EE2D30">
              <w:t xml:space="preserve"> (versement mensuel)</w:t>
            </w:r>
          </w:p>
          <w:p w:rsidR="00332CD8" w:rsidRDefault="00332CD8" w:rsidP="00CE2E8C">
            <w:pPr>
              <w:spacing w:line="276" w:lineRule="auto"/>
              <w:jc w:val="left"/>
            </w:pPr>
          </w:p>
        </w:tc>
        <w:tc>
          <w:tcPr>
            <w:tcW w:w="1756" w:type="dxa"/>
          </w:tcPr>
          <w:p w:rsidR="00332CD8" w:rsidRDefault="00332CD8" w:rsidP="00CE2E8C">
            <w:pPr>
              <w:spacing w:line="276" w:lineRule="auto"/>
              <w:jc w:val="left"/>
            </w:pPr>
            <w:r>
              <w:lastRenderedPageBreak/>
              <w:t>Projet pilote de l'Ontario</w:t>
            </w:r>
            <w:r w:rsidR="007857DB">
              <w:t xml:space="preserve"> </w:t>
            </w:r>
            <w:r w:rsidR="003E79F4">
              <w:t>(versement</w:t>
            </w:r>
            <w:r w:rsidR="007857DB">
              <w:t xml:space="preserve"> mensuel)</w:t>
            </w:r>
          </w:p>
        </w:tc>
        <w:tc>
          <w:tcPr>
            <w:tcW w:w="1959" w:type="dxa"/>
          </w:tcPr>
          <w:p w:rsidR="00332CD8" w:rsidRDefault="00332CD8" w:rsidP="00CE2E8C">
            <w:pPr>
              <w:spacing w:line="276" w:lineRule="auto"/>
              <w:jc w:val="left"/>
            </w:pPr>
            <w:r>
              <w:t>Variation des coûts mensuellement</w:t>
            </w:r>
          </w:p>
        </w:tc>
        <w:tc>
          <w:tcPr>
            <w:tcW w:w="1476" w:type="dxa"/>
          </w:tcPr>
          <w:p w:rsidR="00332CD8" w:rsidRDefault="00332CD8" w:rsidP="00CE2E8C">
            <w:pPr>
              <w:spacing w:line="276" w:lineRule="auto"/>
              <w:jc w:val="left"/>
            </w:pPr>
            <w:r>
              <w:t xml:space="preserve">Variation des coûts en 6 mois </w:t>
            </w:r>
          </w:p>
        </w:tc>
      </w:tr>
      <w:tr w:rsidR="00332CD8" w:rsidTr="00332CD8">
        <w:tc>
          <w:tcPr>
            <w:tcW w:w="1826" w:type="dxa"/>
          </w:tcPr>
          <w:p w:rsidR="00332CD8" w:rsidRDefault="00332CD8" w:rsidP="00CE2E8C">
            <w:pPr>
              <w:spacing w:line="276" w:lineRule="auto"/>
              <w:jc w:val="left"/>
            </w:pPr>
            <w:r>
              <w:lastRenderedPageBreak/>
              <w:t>Célibataire</w:t>
            </w:r>
          </w:p>
        </w:tc>
        <w:tc>
          <w:tcPr>
            <w:tcW w:w="1839" w:type="dxa"/>
          </w:tcPr>
          <w:p w:rsidR="00332CD8" w:rsidRDefault="00AD6FE9" w:rsidP="00CE2E8C">
            <w:pPr>
              <w:spacing w:line="276" w:lineRule="auto"/>
              <w:jc w:val="left"/>
            </w:pPr>
            <w:r>
              <w:t>1000</w:t>
            </w:r>
            <w:r w:rsidR="00332CD8">
              <w:t>$</w:t>
            </w:r>
          </w:p>
        </w:tc>
        <w:tc>
          <w:tcPr>
            <w:tcW w:w="1756" w:type="dxa"/>
          </w:tcPr>
          <w:p w:rsidR="00332CD8" w:rsidRDefault="00332CD8" w:rsidP="00CE2E8C">
            <w:pPr>
              <w:spacing w:line="276" w:lineRule="auto"/>
              <w:jc w:val="left"/>
            </w:pPr>
            <w:r>
              <w:t>1416 $</w:t>
            </w:r>
          </w:p>
        </w:tc>
        <w:tc>
          <w:tcPr>
            <w:tcW w:w="1959" w:type="dxa"/>
          </w:tcPr>
          <w:p w:rsidR="00332CD8" w:rsidRDefault="00AD6FE9" w:rsidP="00CE2E8C">
            <w:pPr>
              <w:spacing w:line="276" w:lineRule="auto"/>
              <w:jc w:val="left"/>
            </w:pPr>
            <w:r>
              <w:t xml:space="preserve"> - 416</w:t>
            </w:r>
            <w:r w:rsidR="00A76F6C">
              <w:t>$</w:t>
            </w:r>
          </w:p>
        </w:tc>
        <w:tc>
          <w:tcPr>
            <w:tcW w:w="1476" w:type="dxa"/>
          </w:tcPr>
          <w:p w:rsidR="00332CD8" w:rsidRDefault="00AD6FE9" w:rsidP="00CE2E8C">
            <w:pPr>
              <w:spacing w:line="276" w:lineRule="auto"/>
              <w:jc w:val="left"/>
            </w:pPr>
            <w:r>
              <w:t>- 2496</w:t>
            </w:r>
            <w:r w:rsidR="00A76F6C">
              <w:t>$</w:t>
            </w:r>
          </w:p>
        </w:tc>
      </w:tr>
      <w:tr w:rsidR="00332CD8" w:rsidTr="00332CD8">
        <w:tc>
          <w:tcPr>
            <w:tcW w:w="1826" w:type="dxa"/>
          </w:tcPr>
          <w:p w:rsidR="00332CD8" w:rsidRDefault="00332CD8" w:rsidP="00CE2E8C">
            <w:pPr>
              <w:spacing w:line="276" w:lineRule="auto"/>
              <w:jc w:val="left"/>
            </w:pPr>
            <w:r>
              <w:t>Couple</w:t>
            </w:r>
          </w:p>
        </w:tc>
        <w:tc>
          <w:tcPr>
            <w:tcW w:w="1839" w:type="dxa"/>
          </w:tcPr>
          <w:p w:rsidR="00332CD8" w:rsidRDefault="000E3495" w:rsidP="00CE2E8C">
            <w:pPr>
              <w:spacing w:line="276" w:lineRule="auto"/>
              <w:jc w:val="left"/>
            </w:pPr>
            <w:r>
              <w:t>2000</w:t>
            </w:r>
            <w:r w:rsidR="00332CD8">
              <w:t>$</w:t>
            </w:r>
          </w:p>
        </w:tc>
        <w:tc>
          <w:tcPr>
            <w:tcW w:w="1756" w:type="dxa"/>
          </w:tcPr>
          <w:p w:rsidR="00332CD8" w:rsidRDefault="00332CD8" w:rsidP="00CE2E8C">
            <w:pPr>
              <w:spacing w:line="276" w:lineRule="auto"/>
              <w:jc w:val="left"/>
            </w:pPr>
            <w:r>
              <w:t>2002$</w:t>
            </w:r>
          </w:p>
        </w:tc>
        <w:tc>
          <w:tcPr>
            <w:tcW w:w="1959" w:type="dxa"/>
          </w:tcPr>
          <w:p w:rsidR="00332CD8" w:rsidRDefault="000E3495" w:rsidP="00CE2E8C">
            <w:pPr>
              <w:spacing w:line="276" w:lineRule="auto"/>
              <w:jc w:val="left"/>
            </w:pPr>
            <w:r>
              <w:t xml:space="preserve"> -</w:t>
            </w:r>
            <w:r w:rsidR="00332CD8">
              <w:t xml:space="preserve"> 2 $</w:t>
            </w:r>
          </w:p>
        </w:tc>
        <w:tc>
          <w:tcPr>
            <w:tcW w:w="1476" w:type="dxa"/>
          </w:tcPr>
          <w:p w:rsidR="00332CD8" w:rsidRDefault="000E3495" w:rsidP="00CE2E8C">
            <w:pPr>
              <w:spacing w:line="276" w:lineRule="auto"/>
              <w:jc w:val="left"/>
            </w:pPr>
            <w:r>
              <w:t>-</w:t>
            </w:r>
            <w:r w:rsidR="00A76F6C">
              <w:t xml:space="preserve"> 12$</w:t>
            </w:r>
          </w:p>
        </w:tc>
      </w:tr>
      <w:tr w:rsidR="00332CD8" w:rsidTr="00332CD8">
        <w:tc>
          <w:tcPr>
            <w:tcW w:w="1826" w:type="dxa"/>
          </w:tcPr>
          <w:p w:rsidR="00332CD8" w:rsidRDefault="00EE2D30" w:rsidP="00CE2E8C">
            <w:pPr>
              <w:spacing w:line="276" w:lineRule="auto"/>
              <w:jc w:val="left"/>
            </w:pPr>
            <w:r>
              <w:t>Total</w:t>
            </w:r>
          </w:p>
        </w:tc>
        <w:tc>
          <w:tcPr>
            <w:tcW w:w="1839" w:type="dxa"/>
          </w:tcPr>
          <w:p w:rsidR="00332CD8" w:rsidRDefault="00EE2D30" w:rsidP="00CE2E8C">
            <w:pPr>
              <w:spacing w:line="276" w:lineRule="auto"/>
              <w:jc w:val="left"/>
            </w:pPr>
            <w:r>
              <w:t>3006$</w:t>
            </w:r>
          </w:p>
        </w:tc>
        <w:tc>
          <w:tcPr>
            <w:tcW w:w="1756" w:type="dxa"/>
          </w:tcPr>
          <w:p w:rsidR="00332CD8" w:rsidRDefault="00EE2D30" w:rsidP="00CE2E8C">
            <w:pPr>
              <w:spacing w:line="276" w:lineRule="auto"/>
              <w:jc w:val="left"/>
            </w:pPr>
            <w:r>
              <w:t>3418$</w:t>
            </w:r>
          </w:p>
        </w:tc>
        <w:tc>
          <w:tcPr>
            <w:tcW w:w="1959" w:type="dxa"/>
          </w:tcPr>
          <w:p w:rsidR="00332CD8" w:rsidRDefault="00F6794A" w:rsidP="00CE2E8C">
            <w:pPr>
              <w:spacing w:line="276" w:lineRule="auto"/>
              <w:jc w:val="left"/>
            </w:pPr>
            <w:r>
              <w:t xml:space="preserve"> -418</w:t>
            </w:r>
            <w:r w:rsidR="00EE2D30">
              <w:t>$</w:t>
            </w:r>
          </w:p>
        </w:tc>
        <w:tc>
          <w:tcPr>
            <w:tcW w:w="1476" w:type="dxa"/>
          </w:tcPr>
          <w:p w:rsidR="00332CD8" w:rsidRDefault="00AA38FE" w:rsidP="000E3495">
            <w:pPr>
              <w:spacing w:line="276" w:lineRule="auto"/>
              <w:jc w:val="left"/>
            </w:pPr>
            <w:r>
              <w:t>-2</w:t>
            </w:r>
            <w:r w:rsidR="000E3495">
              <w:t>508</w:t>
            </w:r>
            <w:r>
              <w:t>$</w:t>
            </w:r>
          </w:p>
        </w:tc>
      </w:tr>
    </w:tbl>
    <w:p w:rsidR="006533EB" w:rsidRDefault="006533EB" w:rsidP="00CE2E8C">
      <w:pPr>
        <w:spacing w:line="276" w:lineRule="auto"/>
        <w:jc w:val="left"/>
      </w:pPr>
    </w:p>
    <w:p w:rsidR="00C26799" w:rsidRDefault="00F00962" w:rsidP="009C4302">
      <w:r>
        <w:t>L'avantage est que ce programme aurait également des coûts faibles comparativement au programme relatif au projet de revenu minimum garanti en Ontario</w:t>
      </w:r>
      <w:r w:rsidR="00341B84">
        <w:t>. En</w:t>
      </w:r>
      <w:r w:rsidR="00E17CCD">
        <w:t xml:space="preserve"> effet, le gouvernement pourra épargner</w:t>
      </w:r>
      <w:r w:rsidR="00873DFE">
        <w:t xml:space="preserve"> dans les coffres de l'État </w:t>
      </w:r>
      <w:r w:rsidR="009634B9">
        <w:t>une somme d'environ 416</w:t>
      </w:r>
      <w:r w:rsidR="009C2E96">
        <w:t xml:space="preserve">$ </w:t>
      </w:r>
      <w:r w:rsidR="00E17CCD">
        <w:t>chaque mois</w:t>
      </w:r>
      <w:r w:rsidR="009634B9">
        <w:t xml:space="preserve"> par individu, car 1416-1000 = 416</w:t>
      </w:r>
      <w:r w:rsidR="009C2E96">
        <w:t>$.</w:t>
      </w:r>
      <w:r w:rsidR="005445BF">
        <w:t xml:space="preserve"> </w:t>
      </w:r>
      <w:r w:rsidR="009B17E5">
        <w:t>De plus</w:t>
      </w:r>
      <w:r w:rsidR="00A81EBE">
        <w:t>,</w:t>
      </w:r>
      <w:r w:rsidR="009B17E5">
        <w:t xml:space="preserve"> après 6 mois, le gouvernement ne lui versera plus de l'argent donc il ne dépendra plus du tout de l'aide sociale.</w:t>
      </w:r>
      <w:r w:rsidR="009634B9">
        <w:t xml:space="preserve"> Cependant, si on suppose que les individus dans le programme Ontario au travail travaillent, cel</w:t>
      </w:r>
      <w:r w:rsidR="007932D5">
        <w:t>a</w:t>
      </w:r>
      <w:r w:rsidR="009634B9">
        <w:t xml:space="preserve"> permettra de réduire les coûts du programme Ontario au travail car il fonctionne comme un impôt négatif.</w:t>
      </w:r>
      <w:r w:rsidR="009B17E5">
        <w:t xml:space="preserve"> </w:t>
      </w:r>
    </w:p>
    <w:p w:rsidR="008F556A" w:rsidRDefault="004F7289" w:rsidP="009C4302">
      <w:r>
        <w:t xml:space="preserve">Comme </w:t>
      </w:r>
      <w:r w:rsidR="00621E6C">
        <w:t xml:space="preserve">avantages </w:t>
      </w:r>
      <w:r>
        <w:t>de cette politique</w:t>
      </w:r>
      <w:r w:rsidR="003A1632">
        <w:t xml:space="preserve"> sur le plan économique</w:t>
      </w:r>
      <w:r>
        <w:t>,</w:t>
      </w:r>
      <w:r w:rsidR="00621E6C">
        <w:t xml:space="preserve"> il faut souligner</w:t>
      </w:r>
      <w:r>
        <w:t xml:space="preserve"> que </w:t>
      </w:r>
      <w:r w:rsidR="00C26799">
        <w:t xml:space="preserve">premièrement </w:t>
      </w:r>
      <w:r>
        <w:t>les bénéficiaires</w:t>
      </w:r>
      <w:r w:rsidR="00C26799">
        <w:t xml:space="preserve"> ne ser</w:t>
      </w:r>
      <w:r>
        <w:t>ont</w:t>
      </w:r>
      <w:r w:rsidR="00C26799">
        <w:t xml:space="preserve"> plus une charge pour la société. Deuxièmement, puisque </w:t>
      </w:r>
      <w:r>
        <w:t>leurs revenus augmenteront, leur</w:t>
      </w:r>
      <w:r w:rsidR="00C26799">
        <w:t xml:space="preserve"> consommation augmentera. Ce qui fera augmenter indirectement la production des biens et des services, voire générer la création d'emploi. En outre, </w:t>
      </w:r>
      <w:r>
        <w:t>leur</w:t>
      </w:r>
      <w:r w:rsidR="00C26799">
        <w:t xml:space="preserve"> niveau de vie augmentera, d'où la réduction de </w:t>
      </w:r>
      <w:r w:rsidR="00CC02BA">
        <w:t>la pauvreté.</w:t>
      </w:r>
      <w:r w:rsidR="00CD7E32">
        <w:t xml:space="preserve"> Troisièmement, puisque ce programme </w:t>
      </w:r>
      <w:r w:rsidR="00DD3EE9">
        <w:t>serait directement associé au travail, les bénéficiaires pourraient à cet égard travailler et payer également les impôts.</w:t>
      </w:r>
      <w:r w:rsidR="00CD7E32">
        <w:t xml:space="preserve"> Ce qui ferait a</w:t>
      </w:r>
      <w:r w:rsidR="00924C2D">
        <w:t>ugmenter les recettes fiscales.</w:t>
      </w:r>
    </w:p>
    <w:p w:rsidR="00DC62C7" w:rsidRDefault="008F556A" w:rsidP="00DC62C7">
      <w:r>
        <w:t xml:space="preserve">En définitive, un revenu minimum garanti auquel on ajouterait une </w:t>
      </w:r>
      <w:r w:rsidR="000C156B">
        <w:t xml:space="preserve">prime </w:t>
      </w:r>
      <w:r>
        <w:t xml:space="preserve">à l'emploi serait équitable en matière de </w:t>
      </w:r>
      <w:r w:rsidR="00A81EBE">
        <w:t>re</w:t>
      </w:r>
      <w:r>
        <w:t>distribution de revenu</w:t>
      </w:r>
      <w:r w:rsidR="00B63D4F">
        <w:t>.</w:t>
      </w:r>
      <w:r>
        <w:t xml:space="preserve"> </w:t>
      </w:r>
      <w:r w:rsidR="00B63D4F">
        <w:t>Il serait</w:t>
      </w:r>
      <w:r>
        <w:t xml:space="preserve"> aussi </w:t>
      </w:r>
      <w:r w:rsidR="00432C5C">
        <w:t>efficace</w:t>
      </w:r>
      <w:r>
        <w:t xml:space="preserve"> sur le plan économique, ca</w:t>
      </w:r>
      <w:r w:rsidR="0008774D">
        <w:t>r il accroîtrait les incitatifs</w:t>
      </w:r>
      <w:r>
        <w:t xml:space="preserve"> à l'offre d'emploi, ce qui réduirait non seulement les distorsions sur le marché du travail mais également </w:t>
      </w:r>
      <w:r w:rsidR="00432C5C">
        <w:t xml:space="preserve">contribuerait à la </w:t>
      </w:r>
      <w:r w:rsidR="00432C5C">
        <w:lastRenderedPageBreak/>
        <w:t>réduction de l'indigence et des inégalités, d'où</w:t>
      </w:r>
      <w:r w:rsidR="0066291F">
        <w:t xml:space="preserve"> l'augmentation de la production et</w:t>
      </w:r>
      <w:r w:rsidR="00432C5C">
        <w:t xml:space="preserve"> l'amélioration du bien être social.</w:t>
      </w:r>
      <w:r w:rsidR="00621E6C">
        <w:t xml:space="preserve"> Voilà pourquoi l'Ontario devrait adopter une telle politique.</w:t>
      </w:r>
    </w:p>
    <w:p w:rsidR="006E0DC2" w:rsidRDefault="003456AA" w:rsidP="003733EA">
      <w:pPr>
        <w:pStyle w:val="Heading2"/>
      </w:pPr>
      <w:r>
        <w:t xml:space="preserve"> </w:t>
      </w:r>
      <w:bookmarkStart w:id="31" w:name="_Toc530777069"/>
      <w:r>
        <w:t>Comparaison</w:t>
      </w:r>
      <w:r w:rsidR="00A00275">
        <w:t xml:space="preserve"> d'un RMG prime pour l'emploi </w:t>
      </w:r>
      <w:r>
        <w:t xml:space="preserve">avec la </w:t>
      </w:r>
      <w:r w:rsidR="005A1505">
        <w:t xml:space="preserve">Prime </w:t>
      </w:r>
      <w:r w:rsidR="0093235B">
        <w:t>au travail</w:t>
      </w:r>
      <w:r w:rsidR="006E0DC2">
        <w:t xml:space="preserve"> </w:t>
      </w:r>
      <w:r w:rsidR="005A1505">
        <w:t>du</w:t>
      </w:r>
      <w:r w:rsidR="006E0DC2">
        <w:t xml:space="preserve"> </w:t>
      </w:r>
      <w:r w:rsidR="0093235B">
        <w:t>Québec</w:t>
      </w:r>
      <w:r w:rsidR="00E87D8A">
        <w:t xml:space="preserve"> (PAT) et la prestation fiscale pour</w:t>
      </w:r>
      <w:r w:rsidR="00494B5A">
        <w:t xml:space="preserve"> le</w:t>
      </w:r>
      <w:r w:rsidR="00E87D8A">
        <w:t xml:space="preserve"> revenu de travail du gouvernement fédéral (PFRT).</w:t>
      </w:r>
      <w:bookmarkEnd w:id="31"/>
    </w:p>
    <w:p w:rsidR="005A1EAE" w:rsidRDefault="005A1EAE" w:rsidP="00D60424">
      <w:r>
        <w:t xml:space="preserve"> Selon </w:t>
      </w:r>
      <w:r w:rsidR="00E61505">
        <w:t xml:space="preserve">Godbout, Robert-Angers et </w:t>
      </w:r>
      <w:r>
        <w:t>St-Cerny (2018), des mesures d'incitation au travail ont été mises en œuvre au Québec à savoir la prime au travail du Québec (PAT) et  (</w:t>
      </w:r>
      <w:r w:rsidR="00FA3754">
        <w:t xml:space="preserve">la prestation fiscale pour revenu de travail du gouvernement fédéral </w:t>
      </w:r>
      <w:r>
        <w:t xml:space="preserve">PFRT). Cependant, </w:t>
      </w:r>
      <w:r w:rsidR="0080005B">
        <w:t>contrairement à la proposition ci-dessus mentionnée, ces programmes visent à soutenir les revenus lorsque les prestations d'aide sociale sont retirées.</w:t>
      </w:r>
      <w:r w:rsidR="00A0799E">
        <w:t xml:space="preserve"> Le PAT augmente avec le revenu du travail jusqu'à un certain seuil puis diminue lorsque le revenu net familial atteint ce seuil. </w:t>
      </w:r>
      <w:r w:rsidR="006D0243">
        <w:t xml:space="preserve"> Un contribuable est admis au PAT s'il dispose d'un revenu annuel de</w:t>
      </w:r>
      <w:r w:rsidR="001151D5">
        <w:t xml:space="preserve"> plus de </w:t>
      </w:r>
      <w:r w:rsidR="006D0243">
        <w:t>2</w:t>
      </w:r>
      <w:r w:rsidR="006B5D22">
        <w:t xml:space="preserve"> </w:t>
      </w:r>
      <w:r w:rsidR="006D0243">
        <w:t>400$ pour un célibataire et de 3</w:t>
      </w:r>
      <w:r w:rsidR="006B5D22">
        <w:t xml:space="preserve"> </w:t>
      </w:r>
      <w:r w:rsidR="006D0243">
        <w:t>600$</w:t>
      </w:r>
      <w:r w:rsidR="006B5D22">
        <w:t xml:space="preserve"> dans le cas d'une famille biparentale avec ou sans enfant.</w:t>
      </w:r>
      <w:r w:rsidR="006E554E">
        <w:t xml:space="preserve"> </w:t>
      </w:r>
      <w:r w:rsidR="00E61505">
        <w:t xml:space="preserve">(Godbout, Robert-Angers et </w:t>
      </w:r>
      <w:r w:rsidR="005820F2">
        <w:t>St-Cerny; 2018).</w:t>
      </w:r>
      <w:r w:rsidR="00C36267">
        <w:t xml:space="preserve"> Les principaux paramètres de la prime au travail de 2017 sont présentés dans le tableau VII.</w:t>
      </w:r>
      <w:r w:rsidR="00C91089">
        <w:t>5</w:t>
      </w:r>
      <w:r w:rsidR="00C36267">
        <w:t>.</w:t>
      </w:r>
      <w:r w:rsidR="005820F2">
        <w:t xml:space="preserve"> </w:t>
      </w:r>
      <w:r>
        <w:t xml:space="preserve"> </w:t>
      </w:r>
    </w:p>
    <w:p w:rsidR="00063F9B" w:rsidRPr="00D60424" w:rsidRDefault="00063F9B" w:rsidP="00731762">
      <w:pPr>
        <w:spacing w:line="276" w:lineRule="auto"/>
        <w:jc w:val="left"/>
      </w:pPr>
      <w:r>
        <w:t xml:space="preserve">Tableau </w:t>
      </w:r>
      <w:r w:rsidR="001255DF">
        <w:t>VII.</w:t>
      </w:r>
      <w:r w:rsidR="00C91089">
        <w:t>5</w:t>
      </w:r>
      <w:r w:rsidR="00477934">
        <w:t>: Paramètres de la prime au travail, 2017</w:t>
      </w:r>
    </w:p>
    <w:tbl>
      <w:tblPr>
        <w:tblStyle w:val="TableGrid"/>
        <w:tblW w:w="0" w:type="auto"/>
        <w:tblLook w:val="04A0" w:firstRow="1" w:lastRow="0" w:firstColumn="1" w:lastColumn="0" w:noHBand="0" w:noVBand="1"/>
      </w:tblPr>
      <w:tblGrid>
        <w:gridCol w:w="1524"/>
        <w:gridCol w:w="1430"/>
        <w:gridCol w:w="1411"/>
        <w:gridCol w:w="1425"/>
        <w:gridCol w:w="1420"/>
        <w:gridCol w:w="1646"/>
      </w:tblGrid>
      <w:tr w:rsidR="00731762" w:rsidTr="00731762">
        <w:tc>
          <w:tcPr>
            <w:tcW w:w="1524" w:type="dxa"/>
          </w:tcPr>
          <w:p w:rsidR="00063F9B" w:rsidRDefault="00477934" w:rsidP="00731762">
            <w:pPr>
              <w:spacing w:line="276" w:lineRule="auto"/>
              <w:jc w:val="left"/>
            </w:pPr>
            <w:r>
              <w:t>Situation</w:t>
            </w:r>
          </w:p>
        </w:tc>
        <w:tc>
          <w:tcPr>
            <w:tcW w:w="1430" w:type="dxa"/>
          </w:tcPr>
          <w:p w:rsidR="00063F9B" w:rsidRDefault="00477934" w:rsidP="00731762">
            <w:pPr>
              <w:spacing w:line="276" w:lineRule="auto"/>
              <w:jc w:val="left"/>
            </w:pPr>
            <w:r>
              <w:t>Taux déterminé</w:t>
            </w:r>
          </w:p>
          <w:p w:rsidR="00477934" w:rsidRDefault="00477934" w:rsidP="00731762">
            <w:pPr>
              <w:spacing w:line="276" w:lineRule="auto"/>
              <w:jc w:val="left"/>
            </w:pPr>
            <w:r>
              <w:t>(1)</w:t>
            </w:r>
          </w:p>
        </w:tc>
        <w:tc>
          <w:tcPr>
            <w:tcW w:w="1411" w:type="dxa"/>
          </w:tcPr>
          <w:p w:rsidR="00063F9B" w:rsidRDefault="00477934" w:rsidP="00731762">
            <w:pPr>
              <w:spacing w:line="276" w:lineRule="auto"/>
              <w:jc w:val="left"/>
            </w:pPr>
            <w:r>
              <w:t>Revenu de travail exclu</w:t>
            </w:r>
          </w:p>
        </w:tc>
        <w:tc>
          <w:tcPr>
            <w:tcW w:w="1425" w:type="dxa"/>
          </w:tcPr>
          <w:p w:rsidR="00063F9B" w:rsidRDefault="00477934" w:rsidP="00731762">
            <w:pPr>
              <w:spacing w:line="276" w:lineRule="auto"/>
              <w:jc w:val="left"/>
            </w:pPr>
            <w:r>
              <w:t>Seuil de réduction</w:t>
            </w:r>
            <w:r w:rsidR="003716AB">
              <w:t xml:space="preserve"> </w:t>
            </w:r>
            <w:r>
              <w:t>(revenu net familial)</w:t>
            </w:r>
          </w:p>
        </w:tc>
        <w:tc>
          <w:tcPr>
            <w:tcW w:w="1420" w:type="dxa"/>
          </w:tcPr>
          <w:p w:rsidR="00063F9B" w:rsidRDefault="003334B6" w:rsidP="00731762">
            <w:pPr>
              <w:spacing w:line="276" w:lineRule="auto"/>
              <w:jc w:val="left"/>
            </w:pPr>
            <w:r>
              <w:t>Montant maximal du crédit</w:t>
            </w:r>
          </w:p>
        </w:tc>
        <w:tc>
          <w:tcPr>
            <w:tcW w:w="1646" w:type="dxa"/>
          </w:tcPr>
          <w:p w:rsidR="00063F9B" w:rsidRDefault="003716AB" w:rsidP="00731762">
            <w:pPr>
              <w:spacing w:line="276" w:lineRule="auto"/>
              <w:jc w:val="left"/>
            </w:pPr>
            <w:r>
              <w:t>Taux de réduction</w:t>
            </w:r>
            <w:r w:rsidR="007E05D7">
              <w:t xml:space="preserve"> Fo</w:t>
            </w:r>
            <w:r w:rsidR="00930527">
              <w:t xml:space="preserve">nction </w:t>
            </w:r>
            <w:r w:rsidR="007E05D7">
              <w:t>du revenu net familial)</w:t>
            </w:r>
          </w:p>
        </w:tc>
      </w:tr>
      <w:tr w:rsidR="00731762" w:rsidTr="00731762">
        <w:tc>
          <w:tcPr>
            <w:tcW w:w="1524" w:type="dxa"/>
          </w:tcPr>
          <w:p w:rsidR="00063F9B" w:rsidRDefault="00A2255E" w:rsidP="00731762">
            <w:pPr>
              <w:spacing w:line="276" w:lineRule="auto"/>
              <w:jc w:val="left"/>
            </w:pPr>
            <w:r>
              <w:t>Personne seule</w:t>
            </w:r>
          </w:p>
        </w:tc>
        <w:tc>
          <w:tcPr>
            <w:tcW w:w="1430" w:type="dxa"/>
          </w:tcPr>
          <w:p w:rsidR="00063F9B" w:rsidRDefault="004A5A97" w:rsidP="00731762">
            <w:pPr>
              <w:spacing w:line="276" w:lineRule="auto"/>
              <w:jc w:val="left"/>
            </w:pPr>
            <w:r>
              <w:t>9%</w:t>
            </w:r>
          </w:p>
        </w:tc>
        <w:tc>
          <w:tcPr>
            <w:tcW w:w="1411" w:type="dxa"/>
          </w:tcPr>
          <w:p w:rsidR="00063F9B" w:rsidRDefault="004A5A97" w:rsidP="00731762">
            <w:pPr>
              <w:spacing w:line="276" w:lineRule="auto"/>
              <w:jc w:val="left"/>
            </w:pPr>
            <w:r>
              <w:t>2 400$</w:t>
            </w:r>
          </w:p>
        </w:tc>
        <w:tc>
          <w:tcPr>
            <w:tcW w:w="1425" w:type="dxa"/>
          </w:tcPr>
          <w:p w:rsidR="00063F9B" w:rsidRDefault="004A5A97" w:rsidP="00731762">
            <w:pPr>
              <w:spacing w:line="276" w:lineRule="auto"/>
              <w:jc w:val="left"/>
            </w:pPr>
            <w:r>
              <w:t>10 506$</w:t>
            </w:r>
          </w:p>
        </w:tc>
        <w:tc>
          <w:tcPr>
            <w:tcW w:w="1420" w:type="dxa"/>
          </w:tcPr>
          <w:p w:rsidR="00063F9B" w:rsidRDefault="004A5A97" w:rsidP="00731762">
            <w:pPr>
              <w:spacing w:line="276" w:lineRule="auto"/>
              <w:jc w:val="left"/>
            </w:pPr>
            <w:r>
              <w:t>730$</w:t>
            </w:r>
          </w:p>
        </w:tc>
        <w:tc>
          <w:tcPr>
            <w:tcW w:w="1646" w:type="dxa"/>
          </w:tcPr>
          <w:p w:rsidR="00063F9B" w:rsidRDefault="004A5A97" w:rsidP="00731762">
            <w:pPr>
              <w:spacing w:line="276" w:lineRule="auto"/>
              <w:jc w:val="left"/>
            </w:pPr>
            <w:r>
              <w:t>10%</w:t>
            </w:r>
          </w:p>
        </w:tc>
      </w:tr>
      <w:tr w:rsidR="00731762" w:rsidTr="00731762">
        <w:tc>
          <w:tcPr>
            <w:tcW w:w="1524" w:type="dxa"/>
          </w:tcPr>
          <w:p w:rsidR="00063F9B" w:rsidRDefault="00A2255E" w:rsidP="00731762">
            <w:pPr>
              <w:spacing w:line="276" w:lineRule="auto"/>
              <w:jc w:val="left"/>
            </w:pPr>
            <w:r>
              <w:t>Couple sans enfant à charge</w:t>
            </w:r>
          </w:p>
        </w:tc>
        <w:tc>
          <w:tcPr>
            <w:tcW w:w="1430" w:type="dxa"/>
          </w:tcPr>
          <w:p w:rsidR="00063F9B" w:rsidRDefault="004A5A97" w:rsidP="00731762">
            <w:pPr>
              <w:spacing w:line="276" w:lineRule="auto"/>
              <w:jc w:val="left"/>
            </w:pPr>
            <w:r>
              <w:t>9%</w:t>
            </w:r>
          </w:p>
        </w:tc>
        <w:tc>
          <w:tcPr>
            <w:tcW w:w="1411" w:type="dxa"/>
          </w:tcPr>
          <w:p w:rsidR="00063F9B" w:rsidRDefault="004A5A97" w:rsidP="00731762">
            <w:pPr>
              <w:spacing w:line="276" w:lineRule="auto"/>
              <w:jc w:val="left"/>
            </w:pPr>
            <w:r>
              <w:t>3 600$</w:t>
            </w:r>
          </w:p>
        </w:tc>
        <w:tc>
          <w:tcPr>
            <w:tcW w:w="1425" w:type="dxa"/>
          </w:tcPr>
          <w:p w:rsidR="00063F9B" w:rsidRDefault="004A5A97" w:rsidP="00731762">
            <w:pPr>
              <w:spacing w:line="276" w:lineRule="auto"/>
              <w:jc w:val="left"/>
            </w:pPr>
            <w:r>
              <w:t>16 248$</w:t>
            </w:r>
          </w:p>
        </w:tc>
        <w:tc>
          <w:tcPr>
            <w:tcW w:w="1420" w:type="dxa"/>
          </w:tcPr>
          <w:p w:rsidR="00063F9B" w:rsidRDefault="004A5A97" w:rsidP="00731762">
            <w:pPr>
              <w:spacing w:line="276" w:lineRule="auto"/>
              <w:jc w:val="left"/>
            </w:pPr>
            <w:r>
              <w:t>1 138$</w:t>
            </w:r>
          </w:p>
        </w:tc>
        <w:tc>
          <w:tcPr>
            <w:tcW w:w="1646" w:type="dxa"/>
          </w:tcPr>
          <w:p w:rsidR="00063F9B" w:rsidRDefault="004A5A97" w:rsidP="00731762">
            <w:pPr>
              <w:spacing w:line="276" w:lineRule="auto"/>
              <w:jc w:val="left"/>
            </w:pPr>
            <w:r>
              <w:t>10%</w:t>
            </w:r>
          </w:p>
        </w:tc>
      </w:tr>
      <w:tr w:rsidR="00731762" w:rsidTr="00731762">
        <w:tc>
          <w:tcPr>
            <w:tcW w:w="1524" w:type="dxa"/>
          </w:tcPr>
          <w:p w:rsidR="00063F9B" w:rsidRDefault="00A2255E" w:rsidP="00731762">
            <w:pPr>
              <w:spacing w:line="276" w:lineRule="auto"/>
              <w:jc w:val="left"/>
            </w:pPr>
            <w:r>
              <w:lastRenderedPageBreak/>
              <w:t>Famille monoparentale</w:t>
            </w:r>
          </w:p>
        </w:tc>
        <w:tc>
          <w:tcPr>
            <w:tcW w:w="1430" w:type="dxa"/>
          </w:tcPr>
          <w:p w:rsidR="00063F9B" w:rsidRDefault="004A5A97" w:rsidP="00731762">
            <w:pPr>
              <w:spacing w:line="276" w:lineRule="auto"/>
              <w:jc w:val="left"/>
            </w:pPr>
            <w:r>
              <w:t>30%</w:t>
            </w:r>
          </w:p>
        </w:tc>
        <w:tc>
          <w:tcPr>
            <w:tcW w:w="1411" w:type="dxa"/>
          </w:tcPr>
          <w:p w:rsidR="00063F9B" w:rsidRDefault="004A5A97" w:rsidP="00731762">
            <w:pPr>
              <w:spacing w:line="276" w:lineRule="auto"/>
              <w:jc w:val="left"/>
            </w:pPr>
            <w:r>
              <w:t>2 400$</w:t>
            </w:r>
          </w:p>
        </w:tc>
        <w:tc>
          <w:tcPr>
            <w:tcW w:w="1425" w:type="dxa"/>
          </w:tcPr>
          <w:p w:rsidR="00063F9B" w:rsidRDefault="004A5A97" w:rsidP="00731762">
            <w:pPr>
              <w:spacing w:line="276" w:lineRule="auto"/>
              <w:jc w:val="left"/>
            </w:pPr>
            <w:r>
              <w:t>10 506$</w:t>
            </w:r>
          </w:p>
        </w:tc>
        <w:tc>
          <w:tcPr>
            <w:tcW w:w="1420" w:type="dxa"/>
          </w:tcPr>
          <w:p w:rsidR="00063F9B" w:rsidRDefault="004A5A97" w:rsidP="00731762">
            <w:pPr>
              <w:spacing w:line="276" w:lineRule="auto"/>
              <w:jc w:val="left"/>
            </w:pPr>
            <w:r>
              <w:t>2 432$</w:t>
            </w:r>
          </w:p>
        </w:tc>
        <w:tc>
          <w:tcPr>
            <w:tcW w:w="1646" w:type="dxa"/>
          </w:tcPr>
          <w:p w:rsidR="00063F9B" w:rsidRDefault="004A5A97" w:rsidP="00731762">
            <w:pPr>
              <w:spacing w:line="276" w:lineRule="auto"/>
              <w:jc w:val="left"/>
            </w:pPr>
            <w:r>
              <w:t>10%</w:t>
            </w:r>
          </w:p>
        </w:tc>
      </w:tr>
      <w:tr w:rsidR="00731762" w:rsidTr="00731762">
        <w:tc>
          <w:tcPr>
            <w:tcW w:w="1524" w:type="dxa"/>
          </w:tcPr>
          <w:p w:rsidR="00063F9B" w:rsidRDefault="00D22E2F" w:rsidP="00731762">
            <w:pPr>
              <w:spacing w:line="276" w:lineRule="auto"/>
              <w:jc w:val="left"/>
            </w:pPr>
            <w:r>
              <w:t>Couple avec au moins un enfant à charge</w:t>
            </w:r>
          </w:p>
        </w:tc>
        <w:tc>
          <w:tcPr>
            <w:tcW w:w="1430" w:type="dxa"/>
          </w:tcPr>
          <w:p w:rsidR="00063F9B" w:rsidRDefault="004A5A97" w:rsidP="00731762">
            <w:pPr>
              <w:spacing w:line="276" w:lineRule="auto"/>
              <w:jc w:val="left"/>
            </w:pPr>
            <w:r>
              <w:t>25%</w:t>
            </w:r>
          </w:p>
        </w:tc>
        <w:tc>
          <w:tcPr>
            <w:tcW w:w="1411" w:type="dxa"/>
          </w:tcPr>
          <w:p w:rsidR="00063F9B" w:rsidRDefault="004A5A97" w:rsidP="00731762">
            <w:pPr>
              <w:spacing w:line="276" w:lineRule="auto"/>
              <w:jc w:val="left"/>
            </w:pPr>
            <w:r>
              <w:t>3 600$</w:t>
            </w:r>
          </w:p>
        </w:tc>
        <w:tc>
          <w:tcPr>
            <w:tcW w:w="1425" w:type="dxa"/>
          </w:tcPr>
          <w:p w:rsidR="00063F9B" w:rsidRDefault="004A5A97" w:rsidP="00731762">
            <w:pPr>
              <w:spacing w:line="276" w:lineRule="auto"/>
              <w:jc w:val="left"/>
            </w:pPr>
            <w:r>
              <w:t>16 248$</w:t>
            </w:r>
          </w:p>
        </w:tc>
        <w:tc>
          <w:tcPr>
            <w:tcW w:w="1420" w:type="dxa"/>
          </w:tcPr>
          <w:p w:rsidR="00063F9B" w:rsidRDefault="004A5A97" w:rsidP="00731762">
            <w:pPr>
              <w:spacing w:line="276" w:lineRule="auto"/>
              <w:jc w:val="left"/>
            </w:pPr>
            <w:r>
              <w:t>3 162$</w:t>
            </w:r>
          </w:p>
        </w:tc>
        <w:tc>
          <w:tcPr>
            <w:tcW w:w="1646" w:type="dxa"/>
          </w:tcPr>
          <w:p w:rsidR="00063F9B" w:rsidRDefault="004A5A97" w:rsidP="00731762">
            <w:pPr>
              <w:spacing w:line="276" w:lineRule="auto"/>
              <w:jc w:val="left"/>
            </w:pPr>
            <w:r>
              <w:t>10%</w:t>
            </w:r>
          </w:p>
        </w:tc>
      </w:tr>
    </w:tbl>
    <w:p w:rsidR="001255DF" w:rsidRDefault="00C73B40" w:rsidP="00731762">
      <w:pPr>
        <w:spacing w:line="276" w:lineRule="auto"/>
        <w:jc w:val="left"/>
      </w:pPr>
      <w:r>
        <w:t xml:space="preserve"> Source: </w:t>
      </w:r>
      <w:r w:rsidR="009E4D1A">
        <w:t xml:space="preserve">(Godbout, Robert-Angers et </w:t>
      </w:r>
      <w:r>
        <w:t>St-Cerny; 2018)</w:t>
      </w:r>
    </w:p>
    <w:p w:rsidR="003733EA" w:rsidRDefault="003733EA" w:rsidP="00873BAB">
      <w:r>
        <w:t xml:space="preserve">En comparant la prime au travail du Québec (PAT) sur le tableau VII.5 et la proposition précédente, nous observons que la prime pour l'emploi du Québec a un effet incitatif au travail de 730$ par an </w:t>
      </w:r>
      <w:r w:rsidR="00741FD3">
        <w:t>pour une personne seule, soit environ 61$ par mois (730/12</w:t>
      </w:r>
      <w:r>
        <w:t xml:space="preserve"> </w:t>
      </w:r>
      <w:r w:rsidR="00741FD3">
        <w:t>= 60.83$)</w:t>
      </w:r>
      <w:r w:rsidR="000B1343">
        <w:t xml:space="preserve"> alors que</w:t>
      </w:r>
      <w:r w:rsidR="00A94C67">
        <w:t xml:space="preserve"> nous </w:t>
      </w:r>
      <w:r w:rsidR="00340003">
        <w:t>avons</w:t>
      </w:r>
      <w:r w:rsidR="00E61505">
        <w:t xml:space="preserve"> un incitatif au travail de 1000</w:t>
      </w:r>
      <w:r w:rsidR="00340003">
        <w:t xml:space="preserve">$ par mois au tableau </w:t>
      </w:r>
      <w:r w:rsidR="009A2344">
        <w:t>VII.4 colonne 1</w:t>
      </w:r>
      <w:r w:rsidR="00A94C67">
        <w:t>.</w:t>
      </w:r>
      <w:r w:rsidR="00FF0503">
        <w:t xml:space="preserve"> En outre, au tableau VII.5, on constate qu'un couple sans enfant à charge a un incitatif au travail annuel de 1 138$ soit un incitatif mensuel d'environ 95$ car (1 138/12= 94.83$)</w:t>
      </w:r>
      <w:r w:rsidR="00240C90">
        <w:t>; alors que au tableau VII.4 colonne 1, l'</w:t>
      </w:r>
      <w:r w:rsidR="00E61505">
        <w:t>incitatif au travail est de 2000</w:t>
      </w:r>
      <w:r w:rsidR="00240C90">
        <w:t>$ par mois pour un couple sans enfant.</w:t>
      </w:r>
      <w:r w:rsidR="00495AC1">
        <w:t xml:space="preserve"> La proposition précédente a l'avantage de fournir au bénéficiaire un incitatif au travail beaucoup plus élevé que le PAT, mais l'inconvénient est d'engendrer des coûts plus élevés relativement au PAT.</w:t>
      </w:r>
    </w:p>
    <w:p w:rsidR="00E52B20" w:rsidRDefault="00876584" w:rsidP="00873BAB">
      <w:r>
        <w:t>Selon</w:t>
      </w:r>
      <w:r w:rsidR="00F6794A">
        <w:t xml:space="preserve"> Godbout, Robert-Angers et </w:t>
      </w:r>
      <w:r>
        <w:t xml:space="preserve">St-Cerny (2018), </w:t>
      </w:r>
      <w:r w:rsidR="00E52B20">
        <w:t>la prestation fiscale pour le revenu de travail du gouvernement fédéral (PFRT)</w:t>
      </w:r>
      <w:r>
        <w:t xml:space="preserve"> est une</w:t>
      </w:r>
      <w:r w:rsidR="00E52B20">
        <w:t xml:space="preserve"> mesure</w:t>
      </w:r>
      <w:r>
        <w:t xml:space="preserve"> qui </w:t>
      </w:r>
      <w:r w:rsidR="00E52B20">
        <w:t>a pour objectif d'octroyer aux travailleurs à faible revenu un incitatif au travail et d'encourager ceux qui ne le sont pas à entrer sur le marché du travail.</w:t>
      </w:r>
      <w:r w:rsidR="004A1E45">
        <w:t xml:space="preserve"> Cette prestation est similaire au PAT car elle augmente avec le revenu familial jusqu'à un certain seuil, puis diminue quand</w:t>
      </w:r>
      <w:r w:rsidR="001C4846">
        <w:t xml:space="preserve"> le revenu familial net est au-dessus de ce seuil.</w:t>
      </w:r>
      <w:r w:rsidR="00C128C6">
        <w:t xml:space="preserve"> Les paramètres du PFRT sont présentés au tableau VII.6.</w:t>
      </w:r>
    </w:p>
    <w:p w:rsidR="00356644" w:rsidRDefault="00356644" w:rsidP="00873BAB"/>
    <w:p w:rsidR="00356644" w:rsidRDefault="00356644" w:rsidP="00873BAB"/>
    <w:p w:rsidR="00356644" w:rsidRDefault="00356644" w:rsidP="00873BAB"/>
    <w:p w:rsidR="00356644" w:rsidRDefault="00356644" w:rsidP="00873BAB"/>
    <w:p w:rsidR="0041141D" w:rsidRDefault="0041141D" w:rsidP="00873BAB">
      <w:r>
        <w:t>Tableau VII.6: PFRT au Canada, paramètres de 2017</w:t>
      </w:r>
    </w:p>
    <w:tbl>
      <w:tblPr>
        <w:tblStyle w:val="TableGrid"/>
        <w:tblW w:w="0" w:type="auto"/>
        <w:tblLook w:val="04A0" w:firstRow="1" w:lastRow="0" w:firstColumn="1" w:lastColumn="0" w:noHBand="0" w:noVBand="1"/>
      </w:tblPr>
      <w:tblGrid>
        <w:gridCol w:w="1524"/>
        <w:gridCol w:w="1430"/>
        <w:gridCol w:w="1411"/>
        <w:gridCol w:w="1425"/>
        <w:gridCol w:w="1420"/>
        <w:gridCol w:w="1646"/>
      </w:tblGrid>
      <w:tr w:rsidR="00F412D8" w:rsidTr="00DA1E64">
        <w:tc>
          <w:tcPr>
            <w:tcW w:w="1524" w:type="dxa"/>
          </w:tcPr>
          <w:p w:rsidR="00F412D8" w:rsidRDefault="00F412D8" w:rsidP="00DA1E64">
            <w:pPr>
              <w:spacing w:line="276" w:lineRule="auto"/>
              <w:jc w:val="left"/>
            </w:pPr>
            <w:r>
              <w:t>Situation</w:t>
            </w:r>
          </w:p>
        </w:tc>
        <w:tc>
          <w:tcPr>
            <w:tcW w:w="1430" w:type="dxa"/>
          </w:tcPr>
          <w:p w:rsidR="00F412D8" w:rsidRDefault="00F412D8" w:rsidP="00DA1E64">
            <w:pPr>
              <w:spacing w:line="276" w:lineRule="auto"/>
              <w:jc w:val="left"/>
            </w:pPr>
            <w:r>
              <w:t>Taux déterminé</w:t>
            </w:r>
          </w:p>
          <w:p w:rsidR="00F412D8" w:rsidRDefault="00F412D8" w:rsidP="00DA1E64">
            <w:pPr>
              <w:spacing w:line="276" w:lineRule="auto"/>
              <w:jc w:val="left"/>
            </w:pPr>
          </w:p>
        </w:tc>
        <w:tc>
          <w:tcPr>
            <w:tcW w:w="1411" w:type="dxa"/>
          </w:tcPr>
          <w:p w:rsidR="00F412D8" w:rsidRDefault="00F412D8" w:rsidP="00DA1E64">
            <w:pPr>
              <w:spacing w:line="276" w:lineRule="auto"/>
              <w:jc w:val="left"/>
            </w:pPr>
            <w:r>
              <w:t>Revenu de travail exclu</w:t>
            </w:r>
          </w:p>
        </w:tc>
        <w:tc>
          <w:tcPr>
            <w:tcW w:w="1425" w:type="dxa"/>
          </w:tcPr>
          <w:p w:rsidR="00F412D8" w:rsidRDefault="00F412D8" w:rsidP="00930527">
            <w:pPr>
              <w:spacing w:line="276" w:lineRule="auto"/>
              <w:jc w:val="left"/>
            </w:pPr>
            <w:r>
              <w:t>Seuil de réduction (revenu</w:t>
            </w:r>
            <w:r w:rsidR="00930527">
              <w:t xml:space="preserve"> familial</w:t>
            </w:r>
            <w:r>
              <w:t xml:space="preserve"> net)</w:t>
            </w:r>
          </w:p>
        </w:tc>
        <w:tc>
          <w:tcPr>
            <w:tcW w:w="1420" w:type="dxa"/>
          </w:tcPr>
          <w:p w:rsidR="00F412D8" w:rsidRDefault="00F412D8" w:rsidP="00DA1E64">
            <w:pPr>
              <w:spacing w:line="276" w:lineRule="auto"/>
              <w:jc w:val="left"/>
            </w:pPr>
            <w:r>
              <w:t>Montant maximal du crédit</w:t>
            </w:r>
          </w:p>
        </w:tc>
        <w:tc>
          <w:tcPr>
            <w:tcW w:w="1646" w:type="dxa"/>
          </w:tcPr>
          <w:p w:rsidR="00F412D8" w:rsidRDefault="00F412D8" w:rsidP="00DA1E64">
            <w:pPr>
              <w:spacing w:line="276" w:lineRule="auto"/>
              <w:jc w:val="left"/>
            </w:pPr>
            <w:r>
              <w:t>Taux de réduction Fo</w:t>
            </w:r>
            <w:r w:rsidR="00930527">
              <w:t>nction</w:t>
            </w:r>
            <w:r>
              <w:t xml:space="preserve"> du revenu net familial)</w:t>
            </w:r>
          </w:p>
        </w:tc>
      </w:tr>
      <w:tr w:rsidR="00F412D8" w:rsidTr="00DA1E64">
        <w:tc>
          <w:tcPr>
            <w:tcW w:w="1524" w:type="dxa"/>
          </w:tcPr>
          <w:p w:rsidR="00F412D8" w:rsidRDefault="00F412D8" w:rsidP="00DA1E64">
            <w:pPr>
              <w:spacing w:line="276" w:lineRule="auto"/>
              <w:jc w:val="left"/>
            </w:pPr>
            <w:r>
              <w:t>Personne seule</w:t>
            </w:r>
          </w:p>
        </w:tc>
        <w:tc>
          <w:tcPr>
            <w:tcW w:w="1430" w:type="dxa"/>
          </w:tcPr>
          <w:p w:rsidR="00F412D8" w:rsidRDefault="00211ADD" w:rsidP="00DA1E64">
            <w:pPr>
              <w:spacing w:line="276" w:lineRule="auto"/>
              <w:jc w:val="left"/>
            </w:pPr>
            <w:r>
              <w:t>25</w:t>
            </w:r>
            <w:r w:rsidR="00F412D8">
              <w:t>%</w:t>
            </w:r>
          </w:p>
        </w:tc>
        <w:tc>
          <w:tcPr>
            <w:tcW w:w="1411" w:type="dxa"/>
          </w:tcPr>
          <w:p w:rsidR="00F412D8" w:rsidRDefault="00045793" w:rsidP="00DA1E64">
            <w:pPr>
              <w:spacing w:line="276" w:lineRule="auto"/>
              <w:jc w:val="left"/>
            </w:pPr>
            <w:r>
              <w:t>3 000</w:t>
            </w:r>
            <w:r w:rsidR="00F412D8">
              <w:t>$</w:t>
            </w:r>
          </w:p>
        </w:tc>
        <w:tc>
          <w:tcPr>
            <w:tcW w:w="1425" w:type="dxa"/>
          </w:tcPr>
          <w:p w:rsidR="00F412D8" w:rsidRDefault="00A55CA2" w:rsidP="00DA1E64">
            <w:pPr>
              <w:spacing w:line="276" w:lineRule="auto"/>
              <w:jc w:val="left"/>
            </w:pPr>
            <w:r>
              <w:t>11 838</w:t>
            </w:r>
            <w:r w:rsidR="00F412D8">
              <w:t>$</w:t>
            </w:r>
          </w:p>
        </w:tc>
        <w:tc>
          <w:tcPr>
            <w:tcW w:w="1420" w:type="dxa"/>
          </w:tcPr>
          <w:p w:rsidR="00F412D8" w:rsidRDefault="001B6358" w:rsidP="00DA1E64">
            <w:pPr>
              <w:spacing w:line="276" w:lineRule="auto"/>
              <w:jc w:val="left"/>
            </w:pPr>
            <w:r>
              <w:t>1 043$</w:t>
            </w:r>
          </w:p>
        </w:tc>
        <w:tc>
          <w:tcPr>
            <w:tcW w:w="1646" w:type="dxa"/>
          </w:tcPr>
          <w:p w:rsidR="00F412D8" w:rsidRDefault="00B9411C" w:rsidP="00DA1E64">
            <w:pPr>
              <w:spacing w:line="276" w:lineRule="auto"/>
              <w:jc w:val="left"/>
            </w:pPr>
            <w:r>
              <w:t>15</w:t>
            </w:r>
            <w:r w:rsidR="00F412D8">
              <w:t>%</w:t>
            </w:r>
          </w:p>
        </w:tc>
      </w:tr>
      <w:tr w:rsidR="00F412D8" w:rsidTr="00DA1E64">
        <w:tc>
          <w:tcPr>
            <w:tcW w:w="1524" w:type="dxa"/>
          </w:tcPr>
          <w:p w:rsidR="00F412D8" w:rsidRDefault="00F412D8" w:rsidP="00DA1E64">
            <w:pPr>
              <w:spacing w:line="276" w:lineRule="auto"/>
              <w:jc w:val="left"/>
            </w:pPr>
            <w:r>
              <w:t>Couple sans enfant à charge</w:t>
            </w:r>
          </w:p>
        </w:tc>
        <w:tc>
          <w:tcPr>
            <w:tcW w:w="1430" w:type="dxa"/>
          </w:tcPr>
          <w:p w:rsidR="00F412D8" w:rsidRDefault="00211ADD" w:rsidP="00DA1E64">
            <w:pPr>
              <w:spacing w:line="276" w:lineRule="auto"/>
              <w:jc w:val="left"/>
            </w:pPr>
            <w:r>
              <w:t>25</w:t>
            </w:r>
            <w:r w:rsidR="00F412D8">
              <w:t>%</w:t>
            </w:r>
          </w:p>
        </w:tc>
        <w:tc>
          <w:tcPr>
            <w:tcW w:w="1411" w:type="dxa"/>
          </w:tcPr>
          <w:p w:rsidR="00F412D8" w:rsidRDefault="00045793" w:rsidP="00DA1E64">
            <w:pPr>
              <w:spacing w:line="276" w:lineRule="auto"/>
              <w:jc w:val="left"/>
            </w:pPr>
            <w:r>
              <w:t>3 0</w:t>
            </w:r>
            <w:r w:rsidR="00F412D8">
              <w:t>00$</w:t>
            </w:r>
          </w:p>
        </w:tc>
        <w:tc>
          <w:tcPr>
            <w:tcW w:w="1425" w:type="dxa"/>
          </w:tcPr>
          <w:p w:rsidR="00F412D8" w:rsidRDefault="00A55CA2" w:rsidP="00DA1E64">
            <w:pPr>
              <w:spacing w:line="276" w:lineRule="auto"/>
              <w:jc w:val="left"/>
            </w:pPr>
            <w:r>
              <w:t>16 3</w:t>
            </w:r>
            <w:r w:rsidR="00F412D8">
              <w:t>48$</w:t>
            </w:r>
          </w:p>
        </w:tc>
        <w:tc>
          <w:tcPr>
            <w:tcW w:w="1420" w:type="dxa"/>
          </w:tcPr>
          <w:p w:rsidR="00F412D8" w:rsidRDefault="001B6358" w:rsidP="00DA1E64">
            <w:pPr>
              <w:spacing w:line="276" w:lineRule="auto"/>
              <w:jc w:val="left"/>
            </w:pPr>
            <w:r>
              <w:t>1 894</w:t>
            </w:r>
            <w:r w:rsidR="00F412D8">
              <w:t>$</w:t>
            </w:r>
          </w:p>
        </w:tc>
        <w:tc>
          <w:tcPr>
            <w:tcW w:w="1646" w:type="dxa"/>
          </w:tcPr>
          <w:p w:rsidR="00F412D8" w:rsidRDefault="00B9411C" w:rsidP="00DA1E64">
            <w:pPr>
              <w:spacing w:line="276" w:lineRule="auto"/>
              <w:jc w:val="left"/>
            </w:pPr>
            <w:r>
              <w:t>15</w:t>
            </w:r>
            <w:r w:rsidR="00F412D8">
              <w:t>%</w:t>
            </w:r>
          </w:p>
        </w:tc>
      </w:tr>
      <w:tr w:rsidR="00F412D8" w:rsidTr="00DA1E64">
        <w:tc>
          <w:tcPr>
            <w:tcW w:w="1524" w:type="dxa"/>
          </w:tcPr>
          <w:p w:rsidR="00F412D8" w:rsidRDefault="00F412D8" w:rsidP="00DA1E64">
            <w:pPr>
              <w:spacing w:line="276" w:lineRule="auto"/>
              <w:jc w:val="left"/>
            </w:pPr>
            <w:r>
              <w:t>Famille monoparentale</w:t>
            </w:r>
          </w:p>
        </w:tc>
        <w:tc>
          <w:tcPr>
            <w:tcW w:w="1430" w:type="dxa"/>
          </w:tcPr>
          <w:p w:rsidR="00F412D8" w:rsidRDefault="00211ADD" w:rsidP="00DA1E64">
            <w:pPr>
              <w:spacing w:line="276" w:lineRule="auto"/>
              <w:jc w:val="left"/>
            </w:pPr>
            <w:r>
              <w:t>25</w:t>
            </w:r>
            <w:r w:rsidR="00F412D8">
              <w:t>%</w:t>
            </w:r>
          </w:p>
        </w:tc>
        <w:tc>
          <w:tcPr>
            <w:tcW w:w="1411" w:type="dxa"/>
          </w:tcPr>
          <w:p w:rsidR="00F412D8" w:rsidRDefault="00045793" w:rsidP="00DA1E64">
            <w:pPr>
              <w:spacing w:line="276" w:lineRule="auto"/>
              <w:jc w:val="left"/>
            </w:pPr>
            <w:r>
              <w:t>3 0</w:t>
            </w:r>
            <w:r w:rsidR="00F412D8">
              <w:t>00$</w:t>
            </w:r>
          </w:p>
        </w:tc>
        <w:tc>
          <w:tcPr>
            <w:tcW w:w="1425" w:type="dxa"/>
          </w:tcPr>
          <w:p w:rsidR="00F412D8" w:rsidRDefault="00A55CA2" w:rsidP="00DA1E64">
            <w:pPr>
              <w:spacing w:line="276" w:lineRule="auto"/>
              <w:jc w:val="left"/>
            </w:pPr>
            <w:r>
              <w:t>16 348$</w:t>
            </w:r>
          </w:p>
        </w:tc>
        <w:tc>
          <w:tcPr>
            <w:tcW w:w="1420" w:type="dxa"/>
          </w:tcPr>
          <w:p w:rsidR="00F412D8" w:rsidRDefault="001B6358" w:rsidP="00DA1E64">
            <w:pPr>
              <w:spacing w:line="276" w:lineRule="auto"/>
              <w:jc w:val="left"/>
            </w:pPr>
            <w:r>
              <w:t>1 894$</w:t>
            </w:r>
          </w:p>
        </w:tc>
        <w:tc>
          <w:tcPr>
            <w:tcW w:w="1646" w:type="dxa"/>
          </w:tcPr>
          <w:p w:rsidR="00F412D8" w:rsidRDefault="00B9411C" w:rsidP="00DA1E64">
            <w:pPr>
              <w:spacing w:line="276" w:lineRule="auto"/>
              <w:jc w:val="left"/>
            </w:pPr>
            <w:r>
              <w:t>15</w:t>
            </w:r>
            <w:r w:rsidR="00F412D8">
              <w:t>%</w:t>
            </w:r>
          </w:p>
        </w:tc>
      </w:tr>
      <w:tr w:rsidR="00F412D8" w:rsidTr="00DA1E64">
        <w:tc>
          <w:tcPr>
            <w:tcW w:w="1524" w:type="dxa"/>
          </w:tcPr>
          <w:p w:rsidR="00F412D8" w:rsidRDefault="00F412D8" w:rsidP="00DA1E64">
            <w:pPr>
              <w:spacing w:line="276" w:lineRule="auto"/>
              <w:jc w:val="left"/>
            </w:pPr>
            <w:r>
              <w:t>Couple avec au moins un enfant à charge</w:t>
            </w:r>
          </w:p>
        </w:tc>
        <w:tc>
          <w:tcPr>
            <w:tcW w:w="1430" w:type="dxa"/>
          </w:tcPr>
          <w:p w:rsidR="00F412D8" w:rsidRDefault="00F412D8" w:rsidP="00DA1E64">
            <w:pPr>
              <w:spacing w:line="276" w:lineRule="auto"/>
              <w:jc w:val="left"/>
            </w:pPr>
            <w:r>
              <w:t>25%</w:t>
            </w:r>
          </w:p>
        </w:tc>
        <w:tc>
          <w:tcPr>
            <w:tcW w:w="1411" w:type="dxa"/>
          </w:tcPr>
          <w:p w:rsidR="00F412D8" w:rsidRDefault="00045793" w:rsidP="00DA1E64">
            <w:pPr>
              <w:spacing w:line="276" w:lineRule="auto"/>
              <w:jc w:val="left"/>
            </w:pPr>
            <w:r>
              <w:t>3 0</w:t>
            </w:r>
            <w:r w:rsidR="00F412D8">
              <w:t>00$</w:t>
            </w:r>
          </w:p>
        </w:tc>
        <w:tc>
          <w:tcPr>
            <w:tcW w:w="1425" w:type="dxa"/>
          </w:tcPr>
          <w:p w:rsidR="00F412D8" w:rsidRDefault="00A55CA2" w:rsidP="00DA1E64">
            <w:pPr>
              <w:spacing w:line="276" w:lineRule="auto"/>
              <w:jc w:val="left"/>
            </w:pPr>
            <w:r>
              <w:t>16 3</w:t>
            </w:r>
            <w:r w:rsidR="00F412D8">
              <w:t>48$</w:t>
            </w:r>
          </w:p>
        </w:tc>
        <w:tc>
          <w:tcPr>
            <w:tcW w:w="1420" w:type="dxa"/>
          </w:tcPr>
          <w:p w:rsidR="00F412D8" w:rsidRDefault="001B6358" w:rsidP="00DA1E64">
            <w:pPr>
              <w:spacing w:line="276" w:lineRule="auto"/>
              <w:jc w:val="left"/>
            </w:pPr>
            <w:r>
              <w:t>1 894$</w:t>
            </w:r>
          </w:p>
        </w:tc>
        <w:tc>
          <w:tcPr>
            <w:tcW w:w="1646" w:type="dxa"/>
          </w:tcPr>
          <w:p w:rsidR="00F412D8" w:rsidRDefault="00B9411C" w:rsidP="00DA1E64">
            <w:pPr>
              <w:spacing w:line="276" w:lineRule="auto"/>
              <w:jc w:val="left"/>
            </w:pPr>
            <w:r>
              <w:t>15</w:t>
            </w:r>
            <w:r w:rsidR="00F412D8">
              <w:t>%</w:t>
            </w:r>
          </w:p>
        </w:tc>
      </w:tr>
    </w:tbl>
    <w:p w:rsidR="00F412D8" w:rsidRDefault="00F412D8" w:rsidP="00F412D8">
      <w:pPr>
        <w:spacing w:line="276" w:lineRule="auto"/>
        <w:jc w:val="left"/>
      </w:pPr>
      <w:r>
        <w:t xml:space="preserve"> Source: </w:t>
      </w:r>
      <w:r w:rsidR="00244D8A">
        <w:t xml:space="preserve">(Godbout, Robert-Angers et </w:t>
      </w:r>
      <w:r>
        <w:t>St-Cerny; 2018)</w:t>
      </w:r>
    </w:p>
    <w:p w:rsidR="00B83597" w:rsidRDefault="00B83597" w:rsidP="00FB5602">
      <w:r>
        <w:t>Lorsque nous comparons le PFRT avec la proposition faite au préalable, nous</w:t>
      </w:r>
      <w:r w:rsidR="00FB5602">
        <w:t xml:space="preserve"> </w:t>
      </w:r>
      <w:r>
        <w:t>remarquons qu</w:t>
      </w:r>
      <w:r w:rsidR="00FB5602">
        <w:t>'une personne seule a un incitatif au travail annuel de 1 043$ soit environ 87$ par mois (1 043/12= 86.92$) alors qu'un individu célibatair</w:t>
      </w:r>
      <w:r w:rsidR="00E61505">
        <w:t>e a un incitatif mensuel de 1000</w:t>
      </w:r>
      <w:r w:rsidR="00FB5602">
        <w:t xml:space="preserve">$ par mois au tableau </w:t>
      </w:r>
      <w:r w:rsidR="00DA1E64">
        <w:t>VII.4. De plus, il en ressort qu'un couple sans enfant à charge a un incitatif au travail annuel de 1 894$, ce qui donne un montant d'environ 158$ par mois (1 894/12= 157.8$) relativement à un incitatif</w:t>
      </w:r>
      <w:r w:rsidR="00FB5602">
        <w:t xml:space="preserve"> </w:t>
      </w:r>
      <w:r w:rsidR="00DA1E64">
        <w:t>a</w:t>
      </w:r>
      <w:r w:rsidR="00E61505">
        <w:t>u travail mensuel d'environ 2000</w:t>
      </w:r>
      <w:r w:rsidR="00DA1E64">
        <w:t xml:space="preserve">$ au tableau VII.4. Nous observons donc que le PFRT </w:t>
      </w:r>
      <w:r w:rsidR="00D8555A">
        <w:t>a moins d'incitatifs au travail que la proposition soulignée précédemment mais les coûts sont moindres.</w:t>
      </w:r>
      <w:r>
        <w:t xml:space="preserve"> </w:t>
      </w:r>
    </w:p>
    <w:p w:rsidR="00A565C8" w:rsidRDefault="006473CF" w:rsidP="00493A95">
      <w:pPr>
        <w:pStyle w:val="Heading2"/>
      </w:pPr>
      <w:bookmarkStart w:id="32" w:name="_Toc530777070"/>
      <w:r>
        <w:t xml:space="preserve">Comparaison d'un RMG prime pour l'emploi avec des </w:t>
      </w:r>
      <w:r w:rsidR="004C3374">
        <w:t>p</w:t>
      </w:r>
      <w:r>
        <w:t>ropositions faites au Canada</w:t>
      </w:r>
      <w:bookmarkEnd w:id="32"/>
    </w:p>
    <w:p w:rsidR="003B1A6C" w:rsidRDefault="00776FCB" w:rsidP="00873BAB">
      <w:r>
        <w:lastRenderedPageBreak/>
        <w:t>Contrairement au RMG avec prime pour l'emploi ci-dessus mentionné</w:t>
      </w:r>
      <w:r w:rsidR="003B1A6C">
        <w:t>e</w:t>
      </w:r>
      <w:r>
        <w:t xml:space="preserve">, </w:t>
      </w:r>
      <w:r w:rsidR="00A565C8" w:rsidRPr="00A565C8">
        <w:t>Boadway; Cuff et Koebel (2016) ont su</w:t>
      </w:r>
      <w:r w:rsidR="00A565C8">
        <w:t xml:space="preserve">ggéré  la mise en </w:t>
      </w:r>
      <w:r w:rsidR="00AF2BE9">
        <w:t>œuvre</w:t>
      </w:r>
      <w:r w:rsidR="00A565C8">
        <w:t xml:space="preserve"> d'un revenu </w:t>
      </w:r>
      <w:r w:rsidR="00353C2D">
        <w:t xml:space="preserve">de base harmonisé en deux étapes financé par le gouvernement fédéral et provincial. A la première étape, le gouvernement fédéral remplace les crédits d'impôts remboursables et non remboursables par un revenu de base neutre sur le plan budgétaire. A la deuxième étape, chaque province pourrait décider de mettre en œuvre son propre revenu de base </w:t>
      </w:r>
      <w:r w:rsidR="005335FF">
        <w:t>garanti</w:t>
      </w:r>
      <w:r w:rsidR="00353C2D">
        <w:t xml:space="preserve"> qui serait financé par </w:t>
      </w:r>
      <w:r w:rsidR="008B308D">
        <w:t>les crédits d'impôts remboursables et non remboursables ainsi que les transferts d'invalidités.</w:t>
      </w:r>
      <w:r w:rsidR="00AF2BE9">
        <w:t xml:space="preserve"> Ce qui conduirait à un revenu de base garanti de 20 000$ par adulte avec un taux de récupération de 30% sur le revenu net familial. Le revenu de base garanti au niveau fédéral serait de 14 322$ et de 5 678$ au niveau provincial.</w:t>
      </w:r>
      <w:r w:rsidR="003B0F86">
        <w:t xml:space="preserve"> Ce qui permettrait un gain pour les deux derniers</w:t>
      </w:r>
      <w:r w:rsidR="006C7A7D">
        <w:t xml:space="preserve"> </w:t>
      </w:r>
      <w:r w:rsidR="003B0F86">
        <w:t xml:space="preserve">déciles de 167% et 74% respectivement et un gain pour un adulte célibataire à faible revenu de près de 270%. En outre, l'inégalité de revenu disponible </w:t>
      </w:r>
      <w:r w:rsidR="00122A5C">
        <w:t>diminuerait de</w:t>
      </w:r>
      <w:r w:rsidR="003B0F86">
        <w:t xml:space="preserve"> 17% et l'indice de pauvreté passerait de 73% à 3.2%.</w:t>
      </w:r>
      <w:r w:rsidR="003B0F86" w:rsidRPr="003B0F86">
        <w:t xml:space="preserve"> </w:t>
      </w:r>
      <w:r w:rsidR="003B0F86">
        <w:t xml:space="preserve">(Boadway; Cuff; Koebel, </w:t>
      </w:r>
      <w:r w:rsidR="003B0F86" w:rsidRPr="00A565C8">
        <w:t>2016)</w:t>
      </w:r>
      <w:r>
        <w:t>.</w:t>
      </w:r>
    </w:p>
    <w:p w:rsidR="00C128C6" w:rsidRDefault="003B1A6C" w:rsidP="00873BAB">
      <w:r>
        <w:t>On</w:t>
      </w:r>
      <w:r w:rsidR="005335FF">
        <w:t xml:space="preserve"> </w:t>
      </w:r>
      <w:r>
        <w:t>relève que la proposition de Boadway et al. (2016) permet de réduire considérablement la pauvreté et les inégalités, cependant, elle n'est pas fondée sur l'incitation au travail des prestataires de l'assistance sociale.</w:t>
      </w:r>
    </w:p>
    <w:p w:rsidR="00C7645F" w:rsidRDefault="00C7645F" w:rsidP="00873BAB">
      <w:r w:rsidRPr="00C7645F">
        <w:t>Contrairement au RMG avec prime pour l'emploi soulig</w:t>
      </w:r>
      <w:r>
        <w:t>né ci-dessus, (</w:t>
      </w:r>
      <w:r w:rsidRPr="00C7645F">
        <w:t>Forget</w:t>
      </w:r>
      <w:r>
        <w:t xml:space="preserve">, </w:t>
      </w:r>
      <w:r w:rsidRPr="00C7645F">
        <w:t>2017)</w:t>
      </w:r>
      <w:r>
        <w:t xml:space="preserve"> suggère</w:t>
      </w:r>
      <w:r w:rsidR="00C26007">
        <w:t xml:space="preserve"> un revenu de base garanti (RBG) sous la forme d'un impôt négatif similaire à celui expérimenté dans le projet pilote Mincome. Le revenu annuel garanti serait d'environ 22 000$</w:t>
      </w:r>
      <w:r w:rsidR="003211C8">
        <w:t xml:space="preserve"> </w:t>
      </w:r>
      <w:r w:rsidR="00C26007">
        <w:t>en dollars courants et diminuerait au fur et à mesure que le revenu obtenu d'autres sources augmenterait.</w:t>
      </w:r>
      <w:r w:rsidR="003211C8" w:rsidRPr="003211C8">
        <w:t xml:space="preserve"> </w:t>
      </w:r>
      <w:r w:rsidR="003211C8">
        <w:t>(</w:t>
      </w:r>
      <w:r w:rsidR="003211C8" w:rsidRPr="00C7645F">
        <w:t>Forget</w:t>
      </w:r>
      <w:r w:rsidR="003211C8">
        <w:t xml:space="preserve">, </w:t>
      </w:r>
      <w:r w:rsidR="003211C8" w:rsidRPr="00C7645F">
        <w:t>2017)</w:t>
      </w:r>
      <w:r w:rsidR="003211C8">
        <w:t>. Ce qui signifie qu'un célibataire pourrait recevoir environ 1 833$ par mois (22 000/12= 1833.33$).</w:t>
      </w:r>
      <w:r w:rsidR="009D096C">
        <w:t xml:space="preserve"> Le montant de base </w:t>
      </w:r>
      <w:r w:rsidR="009D096C">
        <w:lastRenderedPageBreak/>
        <w:t>garanti est élevé, mais diminue lorsque le revenu obtenu d'autres sources augmente  relativement au RMG avec prime à l'emploi, dont le montant de base est faible mais augmente lorsque les heures travaillées augmentent.</w:t>
      </w:r>
    </w:p>
    <w:p w:rsidR="006E0DC2" w:rsidRPr="00B86770" w:rsidRDefault="00504126" w:rsidP="00DC62C7">
      <w:r>
        <w:t>Macdonald (2016) montre qu'on pourrait adopter un revenu de base à impôt négatif dont le montant serait de 10 000$ par an. Ce qui permettrait de réduire la pauvreté de 11.7% à 9.3%.</w:t>
      </w:r>
      <w:r w:rsidR="00461323" w:rsidRPr="00461323">
        <w:t xml:space="preserve"> </w:t>
      </w:r>
      <w:r w:rsidR="00461323">
        <w:t>Le montant mensuel serait d'environ 833$ pour un individu célibataire relativement à un versement me</w:t>
      </w:r>
      <w:r w:rsidR="00536A6C">
        <w:t>nsuel de 1000</w:t>
      </w:r>
      <w:r w:rsidR="00461323">
        <w:t>$ pour un RMG avec prime à l'emploi.</w:t>
      </w:r>
      <w:r w:rsidR="00CE701D">
        <w:t xml:space="preserve"> Cependant puisque la prime pour l'emploi durera 6 mois dans le but </w:t>
      </w:r>
      <w:r w:rsidR="00874E67">
        <w:t xml:space="preserve">principal </w:t>
      </w:r>
      <w:r w:rsidR="00CE701D">
        <w:t>de rédu</w:t>
      </w:r>
      <w:r w:rsidR="005B5EB7">
        <w:t>ire les coûts, il coûterait 6000</w:t>
      </w:r>
      <w:r w:rsidR="00CE701D">
        <w:t>$</w:t>
      </w:r>
      <w:r w:rsidR="00676C4E">
        <w:t xml:space="preserve"> car</w:t>
      </w:r>
      <w:r w:rsidR="00CE701D">
        <w:t xml:space="preserve"> (1</w:t>
      </w:r>
      <w:r w:rsidR="00676C4E">
        <w:t xml:space="preserve"> </w:t>
      </w:r>
      <w:r w:rsidR="005B5EB7">
        <w:t>000*6= 6 000</w:t>
      </w:r>
      <w:r w:rsidR="00CE701D">
        <w:t>$)</w:t>
      </w:r>
      <w:r w:rsidR="00676C4E">
        <w:t xml:space="preserve"> </w:t>
      </w:r>
      <w:r w:rsidR="00874E67">
        <w:t xml:space="preserve">voir tableau VII.3 colonne 6. Donc la proposition d'impôt négatif coûterait environ </w:t>
      </w:r>
      <w:r w:rsidR="005B5EB7">
        <w:t>4 000</w:t>
      </w:r>
      <w:r w:rsidR="00874E67">
        <w:t xml:space="preserve">$ plus que le RMG avec prime à l'emploi car </w:t>
      </w:r>
      <w:r w:rsidR="00070267">
        <w:t xml:space="preserve">    </w:t>
      </w:r>
      <w:r w:rsidR="00874E67">
        <w:t>(10 000-6</w:t>
      </w:r>
      <w:r w:rsidR="007D1545">
        <w:t xml:space="preserve"> </w:t>
      </w:r>
      <w:r w:rsidR="005B5EB7">
        <w:t>000</w:t>
      </w:r>
      <w:r w:rsidR="00874E67">
        <w:t xml:space="preserve">= </w:t>
      </w:r>
      <w:r w:rsidR="005B5EB7">
        <w:t>4 000$</w:t>
      </w:r>
      <w:r w:rsidR="00874E67">
        <w:t>).</w:t>
      </w:r>
      <w:r w:rsidR="0054759F">
        <w:t xml:space="preserve"> De plus, ce RMG avec prime à l'emploi a des incitatifs</w:t>
      </w:r>
      <w:r w:rsidR="007D1545">
        <w:t xml:space="preserve"> au travail</w:t>
      </w:r>
      <w:r w:rsidR="006135DF">
        <w:t xml:space="preserve">  beaucoup plus élevés que l</w:t>
      </w:r>
      <w:r w:rsidR="0054759F">
        <w:t>e revenu de base à impôt négatif.</w:t>
      </w:r>
    </w:p>
    <w:p w:rsidR="006E0DC2" w:rsidRPr="00B86770" w:rsidRDefault="006E0DC2" w:rsidP="00DC62C7"/>
    <w:p w:rsidR="00631E43" w:rsidRPr="00E72541" w:rsidRDefault="00E72541" w:rsidP="00DC62C7">
      <w:pPr>
        <w:pStyle w:val="Heading1"/>
      </w:pPr>
      <w:r w:rsidRPr="00B86770">
        <w:t xml:space="preserve"> </w:t>
      </w:r>
      <w:bookmarkStart w:id="33" w:name="_Toc530777071"/>
      <w:r w:rsidR="00631E43" w:rsidRPr="00E72541">
        <w:t>Conclusion</w:t>
      </w:r>
      <w:bookmarkEnd w:id="33"/>
    </w:p>
    <w:p w:rsidR="00FA47A1" w:rsidRDefault="00E12049" w:rsidP="00EE05DB">
      <w:r>
        <w:t>Au terme de notre analyse, il en ressort que chaque forme de RMG présente des avantages et des inconvénients.</w:t>
      </w:r>
      <w:r w:rsidR="005867B8">
        <w:t xml:space="preserve"> N</w:t>
      </w:r>
      <w:r w:rsidR="00065ADC" w:rsidRPr="003E0AD6">
        <w:t>ous observons que le revenu minimum garanti</w:t>
      </w:r>
      <w:r w:rsidR="00FA47A1">
        <w:t xml:space="preserve"> sous forme d'allocation universelle a des coûts très élevés </w:t>
      </w:r>
      <w:r w:rsidR="00C05141">
        <w:t>mais</w:t>
      </w:r>
      <w:r w:rsidR="00FA47A1">
        <w:t xml:space="preserve"> n'est pas </w:t>
      </w:r>
      <w:r w:rsidR="00065ADC" w:rsidRPr="003E0AD6">
        <w:t>efficace pour lutter cont</w:t>
      </w:r>
      <w:r w:rsidR="00045C66" w:rsidRPr="003E0AD6">
        <w:t>re la pauvreté.</w:t>
      </w:r>
      <w:r w:rsidR="00FA47A1">
        <w:t xml:space="preserve"> Donc l'Ontario ne devrait pas l'adopter.</w:t>
      </w:r>
    </w:p>
    <w:p w:rsidR="005A3CC1" w:rsidRDefault="00FA47A1" w:rsidP="00EE05DB">
      <w:r>
        <w:t>En outre, le RMG sous</w:t>
      </w:r>
      <w:r w:rsidR="00C05141">
        <w:t xml:space="preserve"> forme</w:t>
      </w:r>
      <w:r>
        <w:t xml:space="preserve"> d'allocation </w:t>
      </w:r>
      <w:r w:rsidR="001518B7">
        <w:t>différentielle</w:t>
      </w:r>
      <w:r w:rsidR="0038222D">
        <w:t xml:space="preserve"> </w:t>
      </w:r>
      <w:r w:rsidR="005867B8">
        <w:t>permet d'assurer une bonne redistribution des revenus</w:t>
      </w:r>
      <w:r w:rsidR="00BB5EE7">
        <w:t xml:space="preserve"> mais </w:t>
      </w:r>
      <w:r>
        <w:t xml:space="preserve">réduit les incitations au travail comparativement à un RMG avec </w:t>
      </w:r>
      <w:r w:rsidR="00BB5EE7">
        <w:t xml:space="preserve">Prime pour </w:t>
      </w:r>
      <w:r>
        <w:t>l'emploi</w:t>
      </w:r>
      <w:r w:rsidR="00CE5E51">
        <w:t xml:space="preserve">. </w:t>
      </w:r>
      <w:r w:rsidR="003C4C0E">
        <w:t xml:space="preserve">C'est pourquoi </w:t>
      </w:r>
      <w:r w:rsidR="00CE5E51">
        <w:t>l'Ontario ne devrait pas</w:t>
      </w:r>
      <w:r w:rsidR="00C05141">
        <w:t xml:space="preserve"> également</w:t>
      </w:r>
      <w:r w:rsidR="00CE5E51">
        <w:t xml:space="preserve"> adopter un RMG sous forme d'allocation différentielle.</w:t>
      </w:r>
    </w:p>
    <w:p w:rsidR="00C05141" w:rsidRDefault="005A3CC1" w:rsidP="00EE05DB">
      <w:r>
        <w:lastRenderedPageBreak/>
        <w:t>N</w:t>
      </w:r>
      <w:r w:rsidR="00CE5E51">
        <w:t>ous observons que</w:t>
      </w:r>
      <w:r w:rsidR="00C05141">
        <w:t xml:space="preserve"> le RMG basé sur </w:t>
      </w:r>
      <w:r w:rsidR="00CE5E51">
        <w:t>l'impôt négatif</w:t>
      </w:r>
      <w:r>
        <w:t xml:space="preserve"> comme dans le système actuel</w:t>
      </w:r>
      <w:r w:rsidR="0046058E">
        <w:t xml:space="preserve"> a des coûts faibles à court terme mais </w:t>
      </w:r>
      <w:r w:rsidR="00CE5E51">
        <w:t>nuit à l'incitation au</w:t>
      </w:r>
      <w:r w:rsidR="00C05141">
        <w:t xml:space="preserve"> marché du</w:t>
      </w:r>
      <w:r w:rsidR="00CE5E51">
        <w:t xml:space="preserve"> travail comparativement à</w:t>
      </w:r>
      <w:r w:rsidR="00DB10A2">
        <w:t xml:space="preserve"> un RMG essentiellement basé sur</w:t>
      </w:r>
      <w:r w:rsidR="00CE5E51">
        <w:t xml:space="preserve"> la </w:t>
      </w:r>
      <w:r w:rsidR="0046058E">
        <w:t xml:space="preserve">prime pour </w:t>
      </w:r>
      <w:r w:rsidR="00CE5E51">
        <w:t>l'emploi.</w:t>
      </w:r>
      <w:r w:rsidR="00BB77B0">
        <w:t xml:space="preserve"> Ce dernier a l'avantage d'inciter au travai</w:t>
      </w:r>
      <w:r w:rsidR="00782893">
        <w:t>l et d'augmenter les revenus d'où</w:t>
      </w:r>
      <w:r w:rsidR="00BB77B0">
        <w:t xml:space="preserve"> réduire la pauvreté, mais il entraîne à la baisse les salaires des employés non qualifiés.</w:t>
      </w:r>
      <w:r w:rsidR="00647C0A">
        <w:t xml:space="preserve"> Malgré s</w:t>
      </w:r>
      <w:r w:rsidR="00D72842">
        <w:t>es inconvénients, nous pensons que l'Ontario devrait plutôt adopter un RMG</w:t>
      </w:r>
      <w:r w:rsidR="00F16AD1">
        <w:t xml:space="preserve"> avec prime à l'emploi </w:t>
      </w:r>
      <w:r w:rsidR="0018360D">
        <w:t>pour faire sortir les populations les plus vulnérables des trappes de pauvreté et de la dépendance à l'aide sociale</w:t>
      </w:r>
      <w:r w:rsidR="00C05141">
        <w:t xml:space="preserve">, </w:t>
      </w:r>
      <w:r w:rsidR="00DF0089">
        <w:t>afin de réduire</w:t>
      </w:r>
      <w:r w:rsidR="00F16AD1">
        <w:t xml:space="preserve"> le</w:t>
      </w:r>
      <w:r w:rsidR="00DC5A7A">
        <w:t>s</w:t>
      </w:r>
      <w:r w:rsidR="00F16AD1">
        <w:t xml:space="preserve"> </w:t>
      </w:r>
      <w:r w:rsidR="00DC5A7A">
        <w:t>coûts</w:t>
      </w:r>
      <w:r w:rsidR="00F16AD1">
        <w:t xml:space="preserve"> d'assistés sociaux telle que nous avons vu dans les expériences du Nouveau Brunswick et de la Colombie Britannique, </w:t>
      </w:r>
      <w:r w:rsidR="00074B9B">
        <w:t xml:space="preserve"> d'où la réduction d</w:t>
      </w:r>
      <w:r w:rsidR="00DF0089">
        <w:t>es coûts sociaux-écon</w:t>
      </w:r>
      <w:r w:rsidR="003942F0">
        <w:t>omiques relatifs à l'inactivité.</w:t>
      </w:r>
    </w:p>
    <w:p w:rsidR="00F97507" w:rsidRDefault="00FC2F9B" w:rsidP="003C398F">
      <w:r>
        <w:t>En effet, selon notre étude</w:t>
      </w:r>
      <w:r w:rsidR="00AB0BD4">
        <w:t>,</w:t>
      </w:r>
      <w:r>
        <w:t xml:space="preserve"> si on offre à un bénéficiaire </w:t>
      </w:r>
      <w:r w:rsidR="00DF0089">
        <w:t>célibataire</w:t>
      </w:r>
      <w:r>
        <w:t xml:space="preserve"> qui  est dans le programme d'assistance sociale actuelle à l'instar de celui d</w:t>
      </w:r>
      <w:r w:rsidR="00AE6069">
        <w:t>e l</w:t>
      </w:r>
      <w:r>
        <w:t>'Ontario au travail un montant</w:t>
      </w:r>
      <w:r w:rsidR="00DF0089">
        <w:t xml:space="preserve"> de revenu de base de 650$ et qu'on lui octroie 0.35$ par dollar supplémentaire gagné</w:t>
      </w:r>
      <w:r w:rsidR="00782893">
        <w:t xml:space="preserve"> sur les premiers 1000$ de revenu</w:t>
      </w:r>
      <w:r w:rsidR="00DF0089">
        <w:t xml:space="preserve"> s'il trouve un travail au salaire minimum</w:t>
      </w:r>
      <w:r w:rsidR="001B6967">
        <w:t xml:space="preserve"> à temps plein</w:t>
      </w:r>
      <w:r w:rsidR="00DF0089">
        <w:t xml:space="preserve">, </w:t>
      </w:r>
      <w:r w:rsidR="0021165F">
        <w:t xml:space="preserve">cet individu devrait recevoir une </w:t>
      </w:r>
      <w:r w:rsidR="0071590D">
        <w:t>prime pour l'emploi</w:t>
      </w:r>
      <w:r w:rsidR="0021165F">
        <w:t xml:space="preserve"> d'enviro</w:t>
      </w:r>
      <w:r w:rsidR="001B6967">
        <w:t>n 350</w:t>
      </w:r>
      <w:r w:rsidR="0021165F">
        <w:t>$ par mois, d'où</w:t>
      </w:r>
      <w:r w:rsidR="001B6967">
        <w:t xml:space="preserve"> un montant total d'environ 1000</w:t>
      </w:r>
      <w:r w:rsidR="0021165F">
        <w:t xml:space="preserve">$ par mois pendant 6 </w:t>
      </w:r>
      <w:r w:rsidR="003942F0">
        <w:t xml:space="preserve">mois s'il maintient son emploi. </w:t>
      </w:r>
    </w:p>
    <w:p w:rsidR="00356644" w:rsidRDefault="00556D17" w:rsidP="001338E8">
      <w:r>
        <w:t>Selon notre étude, u</w:t>
      </w:r>
      <w:r w:rsidR="007D4EBF">
        <w:t>ne telle politique de RMG associé</w:t>
      </w:r>
      <w:r w:rsidR="004C6286">
        <w:t>e</w:t>
      </w:r>
      <w:r w:rsidR="007D4EBF">
        <w:t xml:space="preserve"> à une </w:t>
      </w:r>
      <w:r w:rsidR="00190628">
        <w:t xml:space="preserve">prime à </w:t>
      </w:r>
      <w:r w:rsidR="007D4EBF">
        <w:t xml:space="preserve">l'emploi </w:t>
      </w:r>
      <w:r>
        <w:t>serait</w:t>
      </w:r>
      <w:r w:rsidR="007D4EBF">
        <w:t xml:space="preserve"> à la fois équitable, eff</w:t>
      </w:r>
      <w:r>
        <w:t xml:space="preserve">icace et efficiente comparativement à </w:t>
      </w:r>
      <w:r w:rsidR="00074B9B">
        <w:t>un</w:t>
      </w:r>
      <w:r>
        <w:t xml:space="preserve"> RMG</w:t>
      </w:r>
      <w:r w:rsidR="00074B9B">
        <w:t xml:space="preserve"> basé sur l'impôt négatif comme dans le système actuel </w:t>
      </w:r>
      <w:r>
        <w:t xml:space="preserve">d'autant puisqu'elle inciterait les non bien nantis à entrer sur le marché du travail. </w:t>
      </w:r>
      <w:r w:rsidR="009F028C">
        <w:t xml:space="preserve">Cette politique </w:t>
      </w:r>
      <w:r>
        <w:t>contribuerait</w:t>
      </w:r>
      <w:r w:rsidR="009F028C">
        <w:t xml:space="preserve"> ainsi</w:t>
      </w:r>
      <w:r>
        <w:t xml:space="preserve"> à la réduction de la pauvreté et des inégalités,</w:t>
      </w:r>
      <w:r w:rsidR="00AE12A5" w:rsidRPr="00AE12A5">
        <w:t xml:space="preserve"> </w:t>
      </w:r>
      <w:r w:rsidR="00AE12A5">
        <w:t xml:space="preserve">ainsi qu'à l'augmentation des recettes fiscales, </w:t>
      </w:r>
      <w:r>
        <w:t xml:space="preserve"> à l'augmentation de la consommation et </w:t>
      </w:r>
      <w:r w:rsidR="00AE12A5">
        <w:t>de la production, d'où la croissance économique et l'augmentation du bien-être social.</w:t>
      </w:r>
      <w:bookmarkStart w:id="34" w:name="_Toc530777072"/>
    </w:p>
    <w:p w:rsidR="007714C9" w:rsidRPr="002D08F1" w:rsidRDefault="001338E8" w:rsidP="001338E8">
      <w:pPr>
        <w:rPr>
          <w:lang w:val="en-CA"/>
        </w:rPr>
      </w:pPr>
      <w:r>
        <w:rPr>
          <w:lang w:val="en-CA"/>
        </w:rPr>
        <w:lastRenderedPageBreak/>
        <w:t>B</w:t>
      </w:r>
      <w:r w:rsidR="00772946" w:rsidRPr="008B0CDC">
        <w:rPr>
          <w:lang w:val="en-CA"/>
        </w:rPr>
        <w:t>ibliographie</w:t>
      </w:r>
      <w:bookmarkEnd w:id="34"/>
    </w:p>
    <w:p w:rsidR="00D55AAF" w:rsidRPr="00DD7A3B" w:rsidRDefault="00D55AAF" w:rsidP="00DD7A3B">
      <w:pPr>
        <w:spacing w:line="276" w:lineRule="auto"/>
        <w:rPr>
          <w:lang w:val="en-CA"/>
        </w:rPr>
      </w:pPr>
      <w:r w:rsidRPr="00562D76">
        <w:rPr>
          <w:lang w:val="en-CA"/>
        </w:rPr>
        <w:t>Ammar</w:t>
      </w:r>
      <w:r>
        <w:rPr>
          <w:lang w:val="en-CA"/>
        </w:rPr>
        <w:t>,</w:t>
      </w:r>
      <w:r w:rsidRPr="004B2974">
        <w:rPr>
          <w:lang w:val="en-CA"/>
        </w:rPr>
        <w:t xml:space="preserve"> </w:t>
      </w:r>
      <w:r w:rsidRPr="00562D76">
        <w:rPr>
          <w:lang w:val="en-CA"/>
        </w:rPr>
        <w:t>Nasreddine</w:t>
      </w:r>
      <w:r>
        <w:rPr>
          <w:lang w:val="en-CA"/>
        </w:rPr>
        <w:t xml:space="preserve"> and </w:t>
      </w:r>
      <w:r w:rsidRPr="00562D76">
        <w:rPr>
          <w:lang w:val="en-CA"/>
        </w:rPr>
        <w:t>Smith</w:t>
      </w:r>
      <w:r>
        <w:rPr>
          <w:lang w:val="en-CA"/>
        </w:rPr>
        <w:t>,</w:t>
      </w:r>
      <w:r w:rsidRPr="004B2974">
        <w:rPr>
          <w:lang w:val="en-CA"/>
        </w:rPr>
        <w:t xml:space="preserve"> </w:t>
      </w:r>
      <w:r w:rsidRPr="00562D76">
        <w:rPr>
          <w:lang w:val="en-CA"/>
        </w:rPr>
        <w:t>Alex</w:t>
      </w:r>
      <w:r>
        <w:rPr>
          <w:lang w:val="en-CA"/>
        </w:rPr>
        <w:t>. "Costing a National Guaranteed Basic Income Using the Ontario Basic Income Model "Office of the Parliam</w:t>
      </w:r>
      <w:r w:rsidR="00DD7A3B">
        <w:rPr>
          <w:lang w:val="en-CA"/>
        </w:rPr>
        <w:t>entary Budget Officcer. (April,</w:t>
      </w:r>
      <w:r w:rsidR="002277F2">
        <w:rPr>
          <w:lang w:val="en-CA"/>
        </w:rPr>
        <w:t xml:space="preserve"> </w:t>
      </w:r>
      <w:r w:rsidR="00DD7A3B">
        <w:rPr>
          <w:lang w:val="en-CA"/>
        </w:rPr>
        <w:t xml:space="preserve">2018) </w:t>
      </w:r>
      <w:r w:rsidRPr="00575403">
        <w:rPr>
          <w:lang w:val="en-CA"/>
        </w:rPr>
        <w:t>Access</w:t>
      </w:r>
      <w:r w:rsidR="00DD7A3B">
        <w:rPr>
          <w:lang w:val="en-CA"/>
        </w:rPr>
        <w:t>ed</w:t>
      </w:r>
      <w:r w:rsidR="002277F2">
        <w:rPr>
          <w:lang w:val="en-CA"/>
        </w:rPr>
        <w:t xml:space="preserve"> </w:t>
      </w:r>
      <w:r w:rsidR="00DD7A3B">
        <w:rPr>
          <w:lang w:val="en-CA"/>
        </w:rPr>
        <w:t>June,</w:t>
      </w:r>
      <w:r w:rsidR="002277F2">
        <w:rPr>
          <w:lang w:val="en-CA"/>
        </w:rPr>
        <w:t xml:space="preserve"> </w:t>
      </w:r>
      <w:r>
        <w:rPr>
          <w:lang w:val="en-CA"/>
        </w:rPr>
        <w:t>2018.</w:t>
      </w:r>
      <w:r w:rsidR="00DD7A3B">
        <w:rPr>
          <w:lang w:val="en-CA"/>
        </w:rPr>
        <w:t xml:space="preserve">   </w:t>
      </w:r>
      <w:hyperlink r:id="rId8" w:history="1">
        <w:r w:rsidRPr="00575403">
          <w:rPr>
            <w:rStyle w:val="Hyperlink"/>
            <w:rFonts w:eastAsia="Times New Roman"/>
            <w:lang w:val="en-CA" w:eastAsia="fr-CA"/>
          </w:rPr>
          <w:t>http://www.pbodpb.gc.ca/web/default/files/Documents/Reports/2018/Basic%20Income/Basic_Income_Costing_EN.pdf</w:t>
        </w:r>
      </w:hyperlink>
    </w:p>
    <w:p w:rsidR="00D55AAF" w:rsidRDefault="00D55AAF" w:rsidP="00A13859">
      <w:pPr>
        <w:spacing w:line="276" w:lineRule="auto"/>
      </w:pPr>
      <w:r w:rsidRPr="003E0AD6">
        <w:t>Amrouni</w:t>
      </w:r>
      <w:r>
        <w:t>, Isabelle. (2000) "</w:t>
      </w:r>
      <w:r w:rsidRPr="003E0AD6">
        <w:t xml:space="preserve"> </w:t>
      </w:r>
      <w:r w:rsidRPr="0000628B">
        <w:t>Les moins de 30 ans bénéficiaires des minima sociaux</w:t>
      </w:r>
      <w:r>
        <w:t xml:space="preserve">." </w:t>
      </w:r>
      <w:r w:rsidRPr="003E0AD6">
        <w:t>In: Recherches et Prévisions no 60. Chômage et Famille. pp. 125-129 (Persee)</w:t>
      </w:r>
    </w:p>
    <w:p w:rsidR="00463CC9" w:rsidRPr="00485397" w:rsidRDefault="00463CC9" w:rsidP="00A13859">
      <w:pPr>
        <w:spacing w:line="276" w:lineRule="auto"/>
        <w:rPr>
          <w:lang w:val="en-CA"/>
        </w:rPr>
      </w:pPr>
      <w:r w:rsidRPr="003E0AD6">
        <w:rPr>
          <w:lang w:val="en-CA"/>
        </w:rPr>
        <w:t>Atkinson,</w:t>
      </w:r>
      <w:r w:rsidR="005714EC" w:rsidRPr="005714EC">
        <w:rPr>
          <w:lang w:val="en-CA"/>
        </w:rPr>
        <w:t xml:space="preserve"> </w:t>
      </w:r>
      <w:r w:rsidR="005714EC">
        <w:rPr>
          <w:lang w:val="en-CA"/>
        </w:rPr>
        <w:t>A.B. (1996) "</w:t>
      </w:r>
      <w:r w:rsidRPr="0000628B">
        <w:rPr>
          <w:lang w:val="en-CA"/>
        </w:rPr>
        <w:t>The Case for participation Income</w:t>
      </w:r>
      <w:r w:rsidR="005714EC">
        <w:rPr>
          <w:lang w:val="en-CA"/>
        </w:rPr>
        <w:t>"</w:t>
      </w:r>
      <w:r w:rsidR="00EE6F51">
        <w:rPr>
          <w:lang w:val="en-CA"/>
        </w:rPr>
        <w:t xml:space="preserve"> </w:t>
      </w:r>
      <w:r w:rsidR="002E7826" w:rsidRPr="003E0AD6">
        <w:rPr>
          <w:lang w:val="en-CA"/>
        </w:rPr>
        <w:t xml:space="preserve">The Political Quaterly Publishing Co. </w:t>
      </w:r>
      <w:r w:rsidR="002E7826" w:rsidRPr="00485397">
        <w:rPr>
          <w:lang w:val="en-CA"/>
        </w:rPr>
        <w:t>Ltd</w:t>
      </w:r>
    </w:p>
    <w:p w:rsidR="004D4A75" w:rsidRDefault="004D4A75" w:rsidP="00A13859">
      <w:pPr>
        <w:spacing w:line="276" w:lineRule="auto"/>
        <w:rPr>
          <w:lang w:val="en-CA"/>
        </w:rPr>
      </w:pPr>
      <w:r w:rsidRPr="003E0AD6">
        <w:rPr>
          <w:lang w:val="en-CA"/>
        </w:rPr>
        <w:t>Atkinson,</w:t>
      </w:r>
      <w:r w:rsidR="00166913" w:rsidRPr="00166913">
        <w:rPr>
          <w:lang w:val="en-CA"/>
        </w:rPr>
        <w:t xml:space="preserve"> </w:t>
      </w:r>
      <w:r w:rsidR="00166913" w:rsidRPr="003E0AD6">
        <w:rPr>
          <w:lang w:val="en-CA"/>
        </w:rPr>
        <w:t>A.B.</w:t>
      </w:r>
      <w:r w:rsidR="00166913">
        <w:rPr>
          <w:lang w:val="en-CA"/>
        </w:rPr>
        <w:t xml:space="preserve"> and </w:t>
      </w:r>
      <w:r w:rsidRPr="003E0AD6">
        <w:rPr>
          <w:lang w:val="en-CA"/>
        </w:rPr>
        <w:t>Stiglitz</w:t>
      </w:r>
      <w:r w:rsidR="00166913" w:rsidRPr="00166913">
        <w:rPr>
          <w:lang w:val="en-CA"/>
        </w:rPr>
        <w:t xml:space="preserve"> </w:t>
      </w:r>
      <w:r w:rsidR="00166913" w:rsidRPr="003E0AD6">
        <w:rPr>
          <w:lang w:val="en-CA"/>
        </w:rPr>
        <w:t xml:space="preserve">J.E. </w:t>
      </w:r>
      <w:r w:rsidRPr="003E0AD6">
        <w:rPr>
          <w:lang w:val="en-CA"/>
        </w:rPr>
        <w:t xml:space="preserve"> </w:t>
      </w:r>
      <w:r w:rsidR="00166913">
        <w:rPr>
          <w:lang w:val="en-CA"/>
        </w:rPr>
        <w:t>(1976) "</w:t>
      </w:r>
      <w:r w:rsidR="006F3E69" w:rsidRPr="003E0AD6">
        <w:rPr>
          <w:lang w:val="en-CA"/>
        </w:rPr>
        <w:t>The De</w:t>
      </w:r>
      <w:r w:rsidRPr="003E0AD6">
        <w:rPr>
          <w:lang w:val="en-CA"/>
        </w:rPr>
        <w:t xml:space="preserve">sign of tax structure: </w:t>
      </w:r>
      <w:r w:rsidR="0059025B">
        <w:rPr>
          <w:lang w:val="en-CA"/>
        </w:rPr>
        <w:t>Direct versus indirect tax"</w:t>
      </w:r>
      <w:r w:rsidR="00485397">
        <w:rPr>
          <w:lang w:val="en-CA"/>
        </w:rPr>
        <w:t xml:space="preserve"> Univ</w:t>
      </w:r>
      <w:r w:rsidRPr="003E0AD6">
        <w:rPr>
          <w:lang w:val="en-CA"/>
        </w:rPr>
        <w:t xml:space="preserve">ersity of Essex, University of Stanford, Journal of Public Economics 6 </w:t>
      </w:r>
      <w:r w:rsidR="0084468B" w:rsidRPr="003E0AD6">
        <w:rPr>
          <w:lang w:val="en-CA"/>
        </w:rPr>
        <w:t>(1976</w:t>
      </w:r>
      <w:r w:rsidRPr="003E0AD6">
        <w:rPr>
          <w:lang w:val="en-CA"/>
        </w:rPr>
        <w:t>) 55-75</w:t>
      </w:r>
    </w:p>
    <w:p w:rsidR="00EB3547" w:rsidRPr="006F218E" w:rsidRDefault="00EB3547" w:rsidP="00A13859">
      <w:pPr>
        <w:spacing w:line="276" w:lineRule="auto"/>
        <w:rPr>
          <w:b/>
        </w:rPr>
      </w:pPr>
      <w:r w:rsidRPr="006F218E">
        <w:rPr>
          <w:b/>
          <w:lang w:val="en-CA"/>
        </w:rPr>
        <w:t xml:space="preserve">Auronen, Lauri. </w:t>
      </w:r>
      <w:r w:rsidRPr="00EB3547">
        <w:rPr>
          <w:b/>
          <w:lang w:val="en-CA"/>
        </w:rPr>
        <w:t xml:space="preserve">(2003) "Asymmetric Information: Theory and Applications" Helsinki University of Technology. </w:t>
      </w:r>
      <w:r w:rsidRPr="006F218E">
        <w:rPr>
          <w:b/>
        </w:rPr>
        <w:t>Department of Industrial Engineering and Management</w:t>
      </w:r>
    </w:p>
    <w:p w:rsidR="00237C4A" w:rsidRPr="006F218E" w:rsidRDefault="00237C4A" w:rsidP="00A13859">
      <w:pPr>
        <w:spacing w:line="276" w:lineRule="auto"/>
        <w:rPr>
          <w:lang w:val="en-CA"/>
        </w:rPr>
      </w:pPr>
      <w:r w:rsidRPr="006F218E">
        <w:t xml:space="preserve">Belorgey, Jean-Michel. </w:t>
      </w:r>
      <w:r w:rsidR="00ED53E9">
        <w:t xml:space="preserve">(2000) " Minima sociaux, revenus d'activité, précarité. " Commissariat Général du plan. </w:t>
      </w:r>
      <w:r w:rsidR="00ED53E9" w:rsidRPr="006F218E">
        <w:rPr>
          <w:lang w:val="en-CA"/>
        </w:rPr>
        <w:t>Paris, La Documentation française</w:t>
      </w:r>
    </w:p>
    <w:p w:rsidR="00990A24" w:rsidRPr="00990A24" w:rsidRDefault="00990A24" w:rsidP="00A13859">
      <w:pPr>
        <w:spacing w:line="276" w:lineRule="auto"/>
        <w:rPr>
          <w:lang w:val="en-CA"/>
        </w:rPr>
      </w:pPr>
      <w:r w:rsidRPr="006F218E">
        <w:rPr>
          <w:lang w:val="en-CA"/>
        </w:rPr>
        <w:t xml:space="preserve">Boadway, Robin; Cuff, Katherine and Kourtney Koebel. </w:t>
      </w:r>
      <w:r>
        <w:rPr>
          <w:lang w:val="en-CA"/>
        </w:rPr>
        <w:t>(2016) "Designing a Basic Income Guarantee for Canada" Queen's Economic Department Working Paper No. 1371</w:t>
      </w:r>
    </w:p>
    <w:p w:rsidR="00261B1B" w:rsidRPr="003E0AD6" w:rsidRDefault="00261B1B" w:rsidP="00A13859">
      <w:pPr>
        <w:spacing w:line="276" w:lineRule="auto"/>
      </w:pPr>
      <w:r w:rsidRPr="009B7638">
        <w:t>Boucher, M. (2013).</w:t>
      </w:r>
      <w:r w:rsidR="00D620BB" w:rsidRPr="009B7638">
        <w:t xml:space="preserve"> </w:t>
      </w:r>
      <w:r w:rsidR="00D620BB" w:rsidRPr="00D620BB">
        <w:t>"</w:t>
      </w:r>
      <w:r w:rsidRPr="00D620BB">
        <w:t xml:space="preserve"> </w:t>
      </w:r>
      <w:r w:rsidR="00D620BB" w:rsidRPr="00D620BB">
        <w:t>Un</w:t>
      </w:r>
      <w:r w:rsidRPr="00D620BB">
        <w:t xml:space="preserve"> revenu </w:t>
      </w:r>
      <w:r w:rsidR="00D620BB" w:rsidRPr="00D620BB">
        <w:t>minimum</w:t>
      </w:r>
      <w:r w:rsidRPr="00D620BB">
        <w:t xml:space="preserve"> garanti au Québec </w:t>
      </w:r>
      <w:r w:rsidR="00D620BB" w:rsidRPr="00D620BB">
        <w:t>Renverser la tendance</w:t>
      </w:r>
      <w:r w:rsidR="00D620BB" w:rsidRPr="00D620BB">
        <w:rPr>
          <w:b/>
        </w:rPr>
        <w:t xml:space="preserve"> </w:t>
      </w:r>
      <w:r w:rsidR="00D620BB" w:rsidRPr="00D620BB">
        <w:t>à</w:t>
      </w:r>
      <w:r w:rsidR="00D620BB" w:rsidRPr="00D620BB">
        <w:rPr>
          <w:b/>
        </w:rPr>
        <w:t xml:space="preserve"> </w:t>
      </w:r>
      <w:r w:rsidR="00D620BB" w:rsidRPr="00D620BB">
        <w:t>la pauvreté au travail en instaurant</w:t>
      </w:r>
      <w:r w:rsidRPr="00D620BB">
        <w:t>?</w:t>
      </w:r>
      <w:r w:rsidR="00D620BB">
        <w:t>"</w:t>
      </w:r>
      <w:r w:rsidRPr="003E0AD6">
        <w:t xml:space="preserve"> revue multidisciplinaire sur l'emploi, le syndicalisme et le </w:t>
      </w:r>
      <w:r w:rsidR="00203C9E" w:rsidRPr="003E0AD6">
        <w:t>travail,</w:t>
      </w:r>
      <w:r w:rsidRPr="003E0AD6">
        <w:t xml:space="preserve"> 8(2</w:t>
      </w:r>
      <w:r w:rsidR="00CD68CA" w:rsidRPr="003E0AD6">
        <w:t>) ,</w:t>
      </w:r>
      <w:r w:rsidRPr="003E0AD6">
        <w:t xml:space="preserve">61-83. doi 10.7202/10227057 </w:t>
      </w:r>
      <w:r w:rsidR="00387824" w:rsidRPr="003E0AD6">
        <w:t>AR</w:t>
      </w:r>
    </w:p>
    <w:p w:rsidR="00A01C56" w:rsidRDefault="00A01C56" w:rsidP="00A13859">
      <w:pPr>
        <w:spacing w:line="276" w:lineRule="auto"/>
      </w:pPr>
      <w:r w:rsidRPr="003E0AD6">
        <w:t>Bourguignon</w:t>
      </w:r>
      <w:r w:rsidR="00A77401">
        <w:t>, François.</w:t>
      </w:r>
      <w:r w:rsidRPr="003E0AD6">
        <w:t xml:space="preserve"> (2001)</w:t>
      </w:r>
      <w:r w:rsidR="00203C9E">
        <w:t xml:space="preserve"> "</w:t>
      </w:r>
      <w:r w:rsidRPr="00203C9E">
        <w:t>Revenu minimum et redistribution optimale des revenus: fondements théoriques</w:t>
      </w:r>
      <w:r w:rsidR="00203C9E">
        <w:t xml:space="preserve">. </w:t>
      </w:r>
      <w:r w:rsidR="00203C9E" w:rsidRPr="003E0AD6">
        <w:t>Le RMI: entre redistribution et incitation</w:t>
      </w:r>
      <w:r w:rsidR="00203C9E">
        <w:t xml:space="preserve">. " </w:t>
      </w:r>
      <w:r w:rsidRPr="003E0AD6">
        <w:t xml:space="preserve">In: Économie et </w:t>
      </w:r>
      <w:r w:rsidR="00086AE6" w:rsidRPr="003E0AD6">
        <w:t>statistique, no346</w:t>
      </w:r>
      <w:r w:rsidRPr="003E0AD6">
        <w:t>-347.. PP. 187-204</w:t>
      </w:r>
    </w:p>
    <w:p w:rsidR="0064080F" w:rsidRDefault="00330E82" w:rsidP="00A13859">
      <w:pPr>
        <w:spacing w:line="276" w:lineRule="auto"/>
      </w:pPr>
      <w:r w:rsidRPr="003E0AD6">
        <w:t>Bourguignon</w:t>
      </w:r>
      <w:r>
        <w:t xml:space="preserve">, </w:t>
      </w:r>
      <w:r w:rsidRPr="003E0AD6">
        <w:t>François et Spadaro</w:t>
      </w:r>
      <w:r>
        <w:t>,</w:t>
      </w:r>
      <w:r w:rsidRPr="003E0AD6">
        <w:t xml:space="preserve"> Amedeo</w:t>
      </w:r>
      <w:r>
        <w:t xml:space="preserve">. </w:t>
      </w:r>
      <w:r w:rsidRPr="003E0AD6">
        <w:t>(2000)</w:t>
      </w:r>
      <w:r>
        <w:t xml:space="preserve"> "</w:t>
      </w:r>
      <w:r w:rsidRPr="003E0AD6">
        <w:t xml:space="preserve"> </w:t>
      </w:r>
      <w:r w:rsidRPr="00601FEB">
        <w:t>Redistribution et incitation au travail: Une application simple de la fiscalité optimale</w:t>
      </w:r>
      <w:r>
        <w:t>."</w:t>
      </w:r>
      <w:r w:rsidRPr="00601FEB">
        <w:t xml:space="preserve"> </w:t>
      </w:r>
      <w:r w:rsidRPr="003E0AD6">
        <w:t>Revue économique,</w:t>
      </w:r>
      <w:r w:rsidRPr="00633E22">
        <w:t xml:space="preserve"> </w:t>
      </w:r>
      <w:r w:rsidRPr="003E0AD6">
        <w:t>Sciences Po University Press Vol51,</w:t>
      </w:r>
      <w:r>
        <w:t xml:space="preserve"> </w:t>
      </w:r>
      <w:r w:rsidRPr="003E0AD6">
        <w:t xml:space="preserve">no3, PP.473-487 </w:t>
      </w:r>
    </w:p>
    <w:p w:rsidR="002635C3" w:rsidRDefault="00AE5169" w:rsidP="00A13859">
      <w:pPr>
        <w:spacing w:line="276" w:lineRule="auto"/>
      </w:pPr>
      <w:r>
        <w:t>Cahuc, Pierre. (2002) " A quoi sert la prime pour l'emploi? " Revue française d'économie, Persee Vol.16 no3, p</w:t>
      </w:r>
      <w:r w:rsidR="00324FBF">
        <w:t>p.3-61</w:t>
      </w:r>
    </w:p>
    <w:p w:rsidR="00033744" w:rsidRPr="00E1494A" w:rsidRDefault="00033744" w:rsidP="00A13859">
      <w:pPr>
        <w:spacing w:line="276" w:lineRule="auto"/>
      </w:pPr>
      <w:r w:rsidRPr="00033744">
        <w:lastRenderedPageBreak/>
        <w:t>Card, David; Gennetian A. Lisa; Harknett, Kristen; Michalopoulos, Charle</w:t>
      </w:r>
      <w:r>
        <w:t xml:space="preserve">s. </w:t>
      </w:r>
      <w:r w:rsidRPr="00033744">
        <w:rPr>
          <w:lang w:val="en-CA"/>
        </w:rPr>
        <w:t xml:space="preserve">(2000) " The Self-Sufficient Project at 36 </w:t>
      </w:r>
      <w:r>
        <w:rPr>
          <w:lang w:val="en-CA"/>
        </w:rPr>
        <w:t>Months: Effects of a Financial Work Incentive on Employment and Income</w:t>
      </w:r>
      <w:r w:rsidR="00D13387">
        <w:rPr>
          <w:lang w:val="en-CA"/>
        </w:rPr>
        <w:t>."</w:t>
      </w:r>
      <w:r>
        <w:rPr>
          <w:lang w:val="en-CA"/>
        </w:rPr>
        <w:t xml:space="preserve"> </w:t>
      </w:r>
      <w:r w:rsidRPr="00E1494A">
        <w:t>Social Research and Demonstration</w:t>
      </w:r>
      <w:r w:rsidR="00D13387" w:rsidRPr="00E1494A">
        <w:t xml:space="preserve"> Corporation,SRDC, Human Resources Development Canada</w:t>
      </w:r>
    </w:p>
    <w:p w:rsidR="008A54C5" w:rsidRDefault="008A54C5" w:rsidP="00A13859">
      <w:pPr>
        <w:spacing w:line="276" w:lineRule="auto"/>
      </w:pPr>
      <w:r w:rsidRPr="003E0AD6">
        <w:t>Chambre des communes Canada, (2016)</w:t>
      </w:r>
      <w:r w:rsidR="000678EE">
        <w:t>, Rapport final du Comité perman</w:t>
      </w:r>
      <w:r w:rsidRPr="003E0AD6">
        <w:t>ent</w:t>
      </w:r>
      <w:r w:rsidR="00C66380" w:rsidRPr="003E0AD6">
        <w:t xml:space="preserve"> </w:t>
      </w:r>
      <w:r w:rsidRPr="003E0AD6">
        <w:t>des finances de la Chambre des communes sur ses cons</w:t>
      </w:r>
      <w:r w:rsidR="00FB4836">
        <w:t>ultations pré budgétaires</w:t>
      </w:r>
    </w:p>
    <w:p w:rsidR="00FB4836" w:rsidRPr="00977D10" w:rsidRDefault="00FB4836" w:rsidP="00A13859">
      <w:pPr>
        <w:spacing w:line="276" w:lineRule="auto"/>
      </w:pPr>
      <w:r w:rsidRPr="003E0AD6">
        <w:t>Couturier</w:t>
      </w:r>
      <w:r>
        <w:t>,</w:t>
      </w:r>
      <w:r w:rsidRPr="00CB21D4">
        <w:t xml:space="preserve"> </w:t>
      </w:r>
      <w:r w:rsidRPr="003E0AD6">
        <w:t>Eve-Lyne (2013)</w:t>
      </w:r>
      <w:r>
        <w:t xml:space="preserve"> </w:t>
      </w:r>
      <w:r w:rsidRPr="00CB21D4">
        <w:t>"Revenu minimum garanti: trois études de cas."</w:t>
      </w:r>
      <w:r w:rsidRPr="003E0AD6">
        <w:t xml:space="preserve"> </w:t>
      </w:r>
      <w:r w:rsidRPr="00977D10">
        <w:t xml:space="preserve">Institut de recherche et d'informations socio-économiques </w:t>
      </w:r>
      <w:r w:rsidR="00BA4AEF" w:rsidRPr="00977D10">
        <w:t>(IRIS</w:t>
      </w:r>
      <w:r w:rsidRPr="00977D10">
        <w:t>)</w:t>
      </w:r>
    </w:p>
    <w:p w:rsidR="00B52FBA" w:rsidRDefault="00BB691F" w:rsidP="00FB2B0A">
      <w:pPr>
        <w:spacing w:line="360" w:lineRule="auto"/>
      </w:pPr>
      <w:r w:rsidRPr="00BB691F">
        <w:t>Des Rosiers, Nathalie."Le g</w:t>
      </w:r>
      <w:r>
        <w:t>ouvernement annule le projet pilote sur le revenu minimum garanti" Radio-Canada Ici Toronto (31 juillet 2018)</w:t>
      </w:r>
      <w:r w:rsidR="00B52FBA">
        <w:t>: Consulté en Novembre, 2018.</w:t>
      </w:r>
      <w:r w:rsidR="00B52FBA" w:rsidRPr="00B52FBA">
        <w:t xml:space="preserve"> </w:t>
      </w:r>
      <w:hyperlink r:id="rId9" w:history="1">
        <w:r w:rsidR="00B52FBA" w:rsidRPr="00B52FBA">
          <w:rPr>
            <w:rStyle w:val="Hyperlink"/>
          </w:rPr>
          <w:t>https://ici.radio-canada.ca/nouvelle/1115713/lisa-macleod-annonce-reforme-aide-sociale-ontario</w:t>
        </w:r>
      </w:hyperlink>
    </w:p>
    <w:p w:rsidR="00BC62FD" w:rsidRDefault="00C86DF3" w:rsidP="00A13859">
      <w:pPr>
        <w:spacing w:line="276" w:lineRule="auto"/>
        <w:rPr>
          <w:lang w:val="en-CA"/>
        </w:rPr>
      </w:pPr>
      <w:r w:rsidRPr="008E5DFF">
        <w:rPr>
          <w:lang w:val="en-CA"/>
        </w:rPr>
        <w:t>Ellwood,</w:t>
      </w:r>
      <w:r w:rsidR="00E068DD" w:rsidRPr="008E5DFF">
        <w:rPr>
          <w:lang w:val="en-CA"/>
        </w:rPr>
        <w:t xml:space="preserve"> </w:t>
      </w:r>
      <w:r w:rsidR="008E5DFF" w:rsidRPr="008E5DFF">
        <w:rPr>
          <w:lang w:val="en-CA"/>
        </w:rPr>
        <w:t>D.T. (2000a)</w:t>
      </w:r>
      <w:r w:rsidRPr="008E5DFF">
        <w:rPr>
          <w:lang w:val="en-CA"/>
        </w:rPr>
        <w:t xml:space="preserve"> </w:t>
      </w:r>
      <w:r w:rsidR="00387824">
        <w:rPr>
          <w:lang w:val="en-CA"/>
        </w:rPr>
        <w:t>"</w:t>
      </w:r>
      <w:r w:rsidRPr="00C86DF3">
        <w:rPr>
          <w:lang w:val="en-CA"/>
        </w:rPr>
        <w:t>The I</w:t>
      </w:r>
      <w:r>
        <w:rPr>
          <w:lang w:val="en-CA"/>
        </w:rPr>
        <w:t>mpact of the Earned Income Tax Cre</w:t>
      </w:r>
      <w:r w:rsidR="001F34F4">
        <w:rPr>
          <w:lang w:val="en-CA"/>
        </w:rPr>
        <w:t xml:space="preserve">dit and Policy Reforms on Work, </w:t>
      </w:r>
      <w:r>
        <w:rPr>
          <w:lang w:val="en-CA"/>
        </w:rPr>
        <w:t>Mar</w:t>
      </w:r>
      <w:r w:rsidR="00387824">
        <w:rPr>
          <w:lang w:val="en-CA"/>
        </w:rPr>
        <w:t>riage, and Living Arrangements."</w:t>
      </w:r>
      <w:r>
        <w:rPr>
          <w:lang w:val="en-CA"/>
        </w:rPr>
        <w:t xml:space="preserve"> </w:t>
      </w:r>
      <w:r w:rsidRPr="00FB4836">
        <w:rPr>
          <w:lang w:val="en-CA"/>
        </w:rPr>
        <w:t>National Tax Journal, vol.53, no4, partie 2, p. 1063-1106</w:t>
      </w:r>
    </w:p>
    <w:p w:rsidR="00CA3F3A" w:rsidRDefault="002C5C07" w:rsidP="00A13859">
      <w:pPr>
        <w:spacing w:line="276" w:lineRule="auto"/>
        <w:rPr>
          <w:lang w:val="en-CA"/>
        </w:rPr>
      </w:pPr>
      <w:r w:rsidRPr="003E0AD6">
        <w:rPr>
          <w:lang w:val="en-CA"/>
        </w:rPr>
        <w:t>Forget</w:t>
      </w:r>
      <w:r w:rsidR="00BC62FD">
        <w:rPr>
          <w:lang w:val="en-CA"/>
        </w:rPr>
        <w:t>,</w:t>
      </w:r>
      <w:r w:rsidR="00BC62FD" w:rsidRPr="00BC62FD">
        <w:rPr>
          <w:lang w:val="en-CA"/>
        </w:rPr>
        <w:t xml:space="preserve"> </w:t>
      </w:r>
      <w:r w:rsidR="00BC62FD" w:rsidRPr="003E0AD6">
        <w:rPr>
          <w:lang w:val="en-CA"/>
        </w:rPr>
        <w:t xml:space="preserve">Evelyn L. </w:t>
      </w:r>
      <w:r w:rsidR="00BC62FD">
        <w:rPr>
          <w:lang w:val="en-CA"/>
        </w:rPr>
        <w:t xml:space="preserve"> (2011) "</w:t>
      </w:r>
      <w:r w:rsidRPr="003E0AD6">
        <w:rPr>
          <w:lang w:val="en-CA"/>
        </w:rPr>
        <w:t>The T</w:t>
      </w:r>
      <w:r w:rsidR="006E7750" w:rsidRPr="003E0AD6">
        <w:rPr>
          <w:lang w:val="en-CA"/>
        </w:rPr>
        <w:t>o</w:t>
      </w:r>
      <w:r w:rsidRPr="003E0AD6">
        <w:rPr>
          <w:lang w:val="en-CA"/>
        </w:rPr>
        <w:t>wn with no P</w:t>
      </w:r>
      <w:r w:rsidR="00086AE6" w:rsidRPr="003E0AD6">
        <w:rPr>
          <w:lang w:val="en-CA"/>
        </w:rPr>
        <w:t>overty Using Health Administration Data to Revisit Outcomes of a Canadian Guaranteed Annual</w:t>
      </w:r>
      <w:r w:rsidR="00BC62FD">
        <w:rPr>
          <w:lang w:val="en-CA"/>
        </w:rPr>
        <w:t xml:space="preserve"> Income Field Experiment"</w:t>
      </w:r>
      <w:r w:rsidR="00086AE6" w:rsidRPr="003E0AD6">
        <w:rPr>
          <w:lang w:val="en-CA"/>
        </w:rPr>
        <w:t xml:space="preserve"> University</w:t>
      </w:r>
      <w:r w:rsidR="006E7750" w:rsidRPr="003E0AD6">
        <w:rPr>
          <w:lang w:val="en-CA"/>
        </w:rPr>
        <w:t xml:space="preserve"> of Manitoba</w:t>
      </w:r>
    </w:p>
    <w:p w:rsidR="00B86770" w:rsidRPr="004924B5" w:rsidRDefault="00B86770" w:rsidP="00A13859">
      <w:pPr>
        <w:spacing w:line="276" w:lineRule="auto"/>
      </w:pPr>
      <w:r w:rsidRPr="003E0AD6">
        <w:rPr>
          <w:lang w:val="en-CA"/>
        </w:rPr>
        <w:t>Forget</w:t>
      </w:r>
      <w:r>
        <w:rPr>
          <w:lang w:val="en-CA"/>
        </w:rPr>
        <w:t>,</w:t>
      </w:r>
      <w:r w:rsidRPr="00BC62FD">
        <w:rPr>
          <w:lang w:val="en-CA"/>
        </w:rPr>
        <w:t xml:space="preserve"> </w:t>
      </w:r>
      <w:r w:rsidRPr="003E0AD6">
        <w:rPr>
          <w:lang w:val="en-CA"/>
        </w:rPr>
        <w:t xml:space="preserve">Evelyn L. </w:t>
      </w:r>
      <w:r>
        <w:rPr>
          <w:lang w:val="en-CA"/>
        </w:rPr>
        <w:t xml:space="preserve"> (2017) "Do we still need a Basic Income Guarantee in Canada?" </w:t>
      </w:r>
      <w:r w:rsidRPr="004924B5">
        <w:t>Northern Policy Institute No 22</w:t>
      </w:r>
    </w:p>
    <w:p w:rsidR="00D81E9B" w:rsidRPr="00D81E9B" w:rsidRDefault="00D81E9B" w:rsidP="00A13859">
      <w:pPr>
        <w:spacing w:line="276" w:lineRule="auto"/>
      </w:pPr>
      <w:r w:rsidRPr="00D81E9B">
        <w:t xml:space="preserve">Forget, Evelyn L.  (2017) </w:t>
      </w:r>
      <w:r>
        <w:t>"Le Canada aurait-il toujours besoin d'un Revenu de Base Garanti?"</w:t>
      </w:r>
      <w:r w:rsidR="00B44689">
        <w:t xml:space="preserve"> Institut des Politiques du Nord No22</w:t>
      </w:r>
      <w:r>
        <w:t xml:space="preserve"> </w:t>
      </w:r>
    </w:p>
    <w:p w:rsidR="008A54C5" w:rsidRPr="003E0AD6" w:rsidRDefault="008E5DFF" w:rsidP="00A13859">
      <w:pPr>
        <w:spacing w:line="276" w:lineRule="auto"/>
      </w:pPr>
      <w:r>
        <w:t xml:space="preserve">Fragasso-Marquis et </w:t>
      </w:r>
      <w:r w:rsidR="00F06BCA" w:rsidRPr="003E0AD6">
        <w:t>Vicky</w:t>
      </w:r>
      <w:r>
        <w:t>.</w:t>
      </w:r>
      <w:r w:rsidR="00F06BCA" w:rsidRPr="003E0AD6">
        <w:t xml:space="preserve"> (2016)</w:t>
      </w:r>
      <w:r>
        <w:t xml:space="preserve"> "</w:t>
      </w:r>
      <w:r w:rsidR="00F06BCA" w:rsidRPr="003E0AD6">
        <w:t xml:space="preserve"> Le revenu minimum garanti est difficile à impl</w:t>
      </w:r>
      <w:r>
        <w:t>anter, concluent des chercheurs."</w:t>
      </w:r>
      <w:r w:rsidR="00F06BCA" w:rsidRPr="003E0AD6">
        <w:t xml:space="preserve"> La presse Canadienne</w:t>
      </w:r>
    </w:p>
    <w:p w:rsidR="003742B6" w:rsidRDefault="003742B6" w:rsidP="00A13859">
      <w:pPr>
        <w:spacing w:line="276" w:lineRule="auto"/>
      </w:pPr>
      <w:r w:rsidRPr="003E0AD6">
        <w:t>Godbout</w:t>
      </w:r>
      <w:r>
        <w:t>,</w:t>
      </w:r>
      <w:r w:rsidRPr="003F2F7E">
        <w:t xml:space="preserve"> </w:t>
      </w:r>
      <w:r w:rsidRPr="003E0AD6">
        <w:t>Luc et St-Cerny,</w:t>
      </w:r>
      <w:r w:rsidRPr="003F2F7E">
        <w:t xml:space="preserve"> </w:t>
      </w:r>
      <w:r w:rsidRPr="003E0AD6">
        <w:t>Suzie</w:t>
      </w:r>
      <w:r w:rsidR="004F4390">
        <w:t xml:space="preserve">. </w:t>
      </w:r>
      <w:r w:rsidRPr="003E0AD6">
        <w:t>(</w:t>
      </w:r>
      <w:r w:rsidR="004F4390">
        <w:t>2016) "</w:t>
      </w:r>
      <w:r w:rsidRPr="004F4390">
        <w:t xml:space="preserve">Le point sur le soutien minimal de l'État: Que reçoivent les ménages québécois? </w:t>
      </w:r>
      <w:r w:rsidRPr="003E0AD6">
        <w:t>Chaire de fiscalité en recherche et en finances publiques</w:t>
      </w:r>
      <w:r w:rsidR="004F4390">
        <w:t>."</w:t>
      </w:r>
      <w:r w:rsidRPr="003E0AD6">
        <w:t xml:space="preserve"> École de gestion, Université de Sherbrooke</w:t>
      </w:r>
    </w:p>
    <w:p w:rsidR="00051527" w:rsidRDefault="00051527" w:rsidP="00A13859">
      <w:pPr>
        <w:spacing w:line="276" w:lineRule="auto"/>
      </w:pPr>
      <w:r>
        <w:t>Godbout, Luc; Robert-Angers, Michaël et Suzie St-Cerny. (2018) "Qu'en est-il de l'Incitation au Travail au Québec? Explications, Illustrations et Pistes de Réflexion"</w:t>
      </w:r>
      <w:r w:rsidRPr="00051527">
        <w:t xml:space="preserve"> </w:t>
      </w:r>
      <w:r>
        <w:t xml:space="preserve">Cahier de Recherche 2018/13 Université de Sherbrooke </w:t>
      </w:r>
    </w:p>
    <w:p w:rsidR="00347C71" w:rsidRPr="003E0AD6" w:rsidRDefault="00347C71" w:rsidP="00A13859">
      <w:pPr>
        <w:spacing w:line="276" w:lineRule="auto"/>
      </w:pPr>
      <w:r w:rsidRPr="003E0AD6">
        <w:t>Gouvernement de l'Ontario</w:t>
      </w:r>
      <w:r w:rsidR="00506B04">
        <w:t>.</w:t>
      </w:r>
      <w:r w:rsidRPr="003E0AD6">
        <w:t xml:space="preserve"> (2016</w:t>
      </w:r>
      <w:r w:rsidR="00506B04" w:rsidRPr="00506B04">
        <w:t>)</w:t>
      </w:r>
      <w:r w:rsidR="00506B04">
        <w:t xml:space="preserve"> "Budget de l'Ontario 2016 </w:t>
      </w:r>
      <w:r w:rsidRPr="00506B04">
        <w:t>Chapitre I: Favoriser la prospérité et créer des emplois,</w:t>
      </w:r>
      <w:r w:rsidRPr="003E0AD6">
        <w:t xml:space="preserve"> Section E: </w:t>
      </w:r>
      <w:r w:rsidR="002972F5" w:rsidRPr="003E0AD6">
        <w:t>vers une société équitable, Aide sociale</w:t>
      </w:r>
      <w:r w:rsidR="00506B04">
        <w:t>"</w:t>
      </w:r>
    </w:p>
    <w:p w:rsidR="005674F2" w:rsidRPr="003E0AD6" w:rsidRDefault="004C67A2" w:rsidP="00A13859">
      <w:pPr>
        <w:spacing w:line="276" w:lineRule="auto"/>
      </w:pPr>
      <w:r w:rsidRPr="003E0AD6">
        <w:lastRenderedPageBreak/>
        <w:t>Hugh D. Ségal</w:t>
      </w:r>
      <w:r w:rsidR="00F46F4D" w:rsidRPr="003E0AD6">
        <w:t xml:space="preserve"> (2016), A la recherche d'une meilleure solution: projet pilote portant sur le revenu de base en Ontario, Massey College University of Toronto</w:t>
      </w:r>
    </w:p>
    <w:p w:rsidR="000B2B57" w:rsidRDefault="000B2B57" w:rsidP="00A13859">
      <w:pPr>
        <w:spacing w:line="276" w:lineRule="auto"/>
      </w:pPr>
      <w:r w:rsidRPr="003E0AD6">
        <w:t>Jankeliowitch-Laval</w:t>
      </w:r>
      <w:r w:rsidR="00E97654">
        <w:t xml:space="preserve">, Éliane et </w:t>
      </w:r>
      <w:r w:rsidRPr="003E0AD6">
        <w:t>Math</w:t>
      </w:r>
      <w:r w:rsidR="00E97654">
        <w:t xml:space="preserve">, Antoine. </w:t>
      </w:r>
      <w:r w:rsidR="00E97654" w:rsidRPr="003E0AD6">
        <w:t>(1997</w:t>
      </w:r>
      <w:r w:rsidR="00E97654">
        <w:t>) "</w:t>
      </w:r>
      <w:r w:rsidRPr="003E0AD6">
        <w:t>Revenus minima garantis et incitation au travail: Une comparaison internationale.</w:t>
      </w:r>
      <w:r w:rsidR="00E97654" w:rsidRPr="00E97654">
        <w:t xml:space="preserve"> </w:t>
      </w:r>
      <w:r w:rsidR="00E97654" w:rsidRPr="003E0AD6">
        <w:t xml:space="preserve">Éclairages sur les minima sociaux. </w:t>
      </w:r>
      <w:r w:rsidR="00E97654">
        <w:t>"</w:t>
      </w:r>
      <w:r w:rsidRPr="003E0AD6">
        <w:t xml:space="preserve"> In: Recherches et Prévisions, No 50-51,</w:t>
      </w:r>
      <w:r w:rsidR="00E97654">
        <w:t xml:space="preserve"> </w:t>
      </w:r>
      <w:r w:rsidRPr="003E0AD6">
        <w:t>PP 81-107</w:t>
      </w:r>
    </w:p>
    <w:p w:rsidR="000251B2" w:rsidRDefault="000251B2" w:rsidP="00A13859">
      <w:pPr>
        <w:spacing w:line="276" w:lineRule="auto"/>
      </w:pPr>
      <w:r w:rsidRPr="000251B2">
        <w:rPr>
          <w:lang w:val="en-CA"/>
        </w:rPr>
        <w:t>Kenelly</w:t>
      </w:r>
      <w:r w:rsidR="00780468">
        <w:rPr>
          <w:lang w:val="en-CA"/>
        </w:rPr>
        <w:t>, Colleen.</w:t>
      </w:r>
      <w:r w:rsidR="00124574">
        <w:rPr>
          <w:lang w:val="en-CA"/>
        </w:rPr>
        <w:t xml:space="preserve"> (2017)</w:t>
      </w:r>
      <w:r w:rsidR="00E67D5E">
        <w:rPr>
          <w:lang w:val="en-CA"/>
        </w:rPr>
        <w:t>,</w:t>
      </w:r>
      <w:r w:rsidR="00780468">
        <w:rPr>
          <w:lang w:val="en-CA"/>
        </w:rPr>
        <w:t xml:space="preserve"> "</w:t>
      </w:r>
      <w:r w:rsidRPr="000251B2">
        <w:rPr>
          <w:lang w:val="en-CA"/>
        </w:rPr>
        <w:t xml:space="preserve"> Universal Basic I</w:t>
      </w:r>
      <w:r>
        <w:rPr>
          <w:lang w:val="en-CA"/>
        </w:rPr>
        <w:t>ncome Guarantee: The Next "BIG"</w:t>
      </w:r>
      <w:r w:rsidR="00124574">
        <w:rPr>
          <w:lang w:val="en-CA"/>
        </w:rPr>
        <w:t xml:space="preserve"> T</w:t>
      </w:r>
      <w:r w:rsidR="00780468">
        <w:rPr>
          <w:lang w:val="en-CA"/>
        </w:rPr>
        <w:t>hing in Canadian Social Policy."</w:t>
      </w:r>
      <w:r w:rsidR="00124574">
        <w:rPr>
          <w:lang w:val="en-CA"/>
        </w:rPr>
        <w:t xml:space="preserve"> </w:t>
      </w:r>
      <w:r w:rsidR="00124574" w:rsidRPr="00161CEA">
        <w:t>Canadian Association of Social Workers (CASW)</w:t>
      </w:r>
    </w:p>
    <w:p w:rsidR="00D55AAF" w:rsidRPr="00161CEA" w:rsidRDefault="00D55AAF" w:rsidP="00A13859">
      <w:pPr>
        <w:spacing w:line="276" w:lineRule="auto"/>
      </w:pPr>
      <w:r w:rsidRPr="00AD14CB">
        <w:t>Krol,</w:t>
      </w:r>
      <w:r w:rsidRPr="00054AC1">
        <w:t xml:space="preserve"> </w:t>
      </w:r>
      <w:r w:rsidRPr="00AD14CB">
        <w:t>Ariane</w:t>
      </w:r>
      <w:r>
        <w:t>.</w:t>
      </w:r>
      <w:r w:rsidRPr="00AD14CB">
        <w:t xml:space="preserve"> "Revenu mi</w:t>
      </w:r>
      <w:r>
        <w:t xml:space="preserve">nimum garanti : de l'Utopie à l'Expérimentation" maPresse (Août 2016): Consulté en Août 2018. </w:t>
      </w:r>
      <w:hyperlink r:id="rId10" w:history="1">
        <w:r w:rsidRPr="00DA7304">
          <w:rPr>
            <w:rStyle w:val="Hyperlink"/>
          </w:rPr>
          <w:t>http://www.lapresse.ca/debats/editoriaux/ariane-krol/201608/29/01-5015206-revenu-minimum-garanti-de-lutopie-a-lexperimentation.php</w:t>
        </w:r>
      </w:hyperlink>
    </w:p>
    <w:p w:rsidR="00051E78" w:rsidRDefault="00051E78" w:rsidP="00A13859">
      <w:pPr>
        <w:spacing w:line="276" w:lineRule="auto"/>
      </w:pPr>
      <w:r w:rsidRPr="003E0AD6">
        <w:t>Lages Dos Santos, P. (2008).</w:t>
      </w:r>
      <w:r w:rsidR="004D3E61">
        <w:t>"</w:t>
      </w:r>
      <w:r w:rsidRPr="003E0AD6">
        <w:t>Impôt négatif, salaire minimum et chômage dans un modèle d'appariement avec différentiation des agents.</w:t>
      </w:r>
      <w:r w:rsidR="004D3E61">
        <w:t>"</w:t>
      </w:r>
      <w:r w:rsidRPr="003E0AD6">
        <w:t xml:space="preserve"> L'actualité économique, 84 (1), 47-70</w:t>
      </w:r>
    </w:p>
    <w:p w:rsidR="00EF3ECE" w:rsidRDefault="00EF3ECE" w:rsidP="00A13859">
      <w:pPr>
        <w:spacing w:line="276" w:lineRule="auto"/>
      </w:pPr>
      <w:r w:rsidRPr="003E0AD6">
        <w:t>Lamoureux</w:t>
      </w:r>
      <w:r>
        <w:t>,</w:t>
      </w:r>
      <w:r w:rsidRPr="004B2974">
        <w:t xml:space="preserve"> </w:t>
      </w:r>
      <w:r>
        <w:t>Julie Anne. " Revenu Minimum Garanti: l'Ontario lance un Projet Pilote"' Radio Canada (Le 24</w:t>
      </w:r>
      <w:r w:rsidRPr="003E0AD6">
        <w:t xml:space="preserve"> Avril 2017</w:t>
      </w:r>
      <w:r>
        <w:t>): Consulté en Juin, 2018.</w:t>
      </w:r>
      <w:hyperlink r:id="rId11" w:history="1">
        <w:r w:rsidRPr="003E0AD6">
          <w:rPr>
            <w:rStyle w:val="Hyperlink"/>
          </w:rPr>
          <w:t>https://ici.radio-canada.ca/nouvelle/1029826/revenu-minimum-garanti-lontario-lance-un-projet-pilote</w:t>
        </w:r>
      </w:hyperlink>
    </w:p>
    <w:p w:rsidR="00F140B3" w:rsidRPr="003E0AD6" w:rsidRDefault="00F140B3" w:rsidP="00A13859">
      <w:pPr>
        <w:spacing w:line="276" w:lineRule="auto"/>
      </w:pPr>
      <w:r w:rsidRPr="003E0AD6">
        <w:rPr>
          <w:rFonts w:eastAsia="Times New Roman"/>
          <w:color w:val="242424"/>
          <w:lang w:val="fr-FR" w:eastAsia="fr-CA"/>
        </w:rPr>
        <w:t>La presse canadienne</w:t>
      </w:r>
      <w:r>
        <w:rPr>
          <w:lang w:val="fr-FR"/>
        </w:rPr>
        <w:t xml:space="preserve">. "Un programme de Revenu de base Garanti coûterait 43,1 milliards de plus à Ottawa", Radio Canada (Le Mardi 17 Avril). Consulté en Juin, 2018. </w:t>
      </w:r>
      <w:hyperlink r:id="rId12" w:history="1">
        <w:r w:rsidRPr="003E0AD6">
          <w:rPr>
            <w:rStyle w:val="Hyperlink"/>
            <w:rFonts w:eastAsia="Times New Roman"/>
            <w:lang w:val="fr-FR" w:eastAsia="fr-CA"/>
          </w:rPr>
          <w:t>https://ici.radio-canada.ca/nouvelle/1095734/programme-revenu-base-garanti-ottawa-emploi-ontario-directeur-parlementaire-budget</w:t>
        </w:r>
      </w:hyperlink>
    </w:p>
    <w:p w:rsidR="00540FDF" w:rsidRPr="003E0AD6" w:rsidRDefault="00540FDF" w:rsidP="00A13859">
      <w:pPr>
        <w:spacing w:line="276" w:lineRule="auto"/>
      </w:pPr>
      <w:r w:rsidRPr="003E0AD6">
        <w:t>Laroque</w:t>
      </w:r>
      <w:r w:rsidR="00B24898">
        <w:t>, Guy et</w:t>
      </w:r>
      <w:r w:rsidRPr="003E0AD6">
        <w:t xml:space="preserve"> Salanié</w:t>
      </w:r>
      <w:r w:rsidR="00F35077">
        <w:t>, Bernard.</w:t>
      </w:r>
      <w:r w:rsidRPr="003E0AD6">
        <w:t xml:space="preserve"> (1999), Prélèvements et transferts sociaux, une analyse descriptive des incitations financières. In: Économie et statistique no 328 PP. 3-19</w:t>
      </w:r>
    </w:p>
    <w:p w:rsidR="002E0C24" w:rsidRDefault="002E0C24" w:rsidP="00A13859">
      <w:pPr>
        <w:spacing w:line="276" w:lineRule="auto"/>
      </w:pPr>
      <w:r w:rsidRPr="003E0AD6">
        <w:t xml:space="preserve">Lionel-Henri </w:t>
      </w:r>
      <w:r w:rsidR="000C1D00" w:rsidRPr="003E0AD6">
        <w:t>Groulx, (</w:t>
      </w:r>
      <w:r w:rsidRPr="003E0AD6">
        <w:t>2005), Revenu minimum garanti: Comparaison internationale, analyses et débats, Presses de l'Université du Québec</w:t>
      </w:r>
    </w:p>
    <w:p w:rsidR="005E4789" w:rsidRPr="005E4789" w:rsidRDefault="005E4789" w:rsidP="00A13859">
      <w:pPr>
        <w:spacing w:line="276" w:lineRule="auto"/>
        <w:rPr>
          <w:lang w:val="en-CA"/>
        </w:rPr>
      </w:pPr>
      <w:r w:rsidRPr="00CF48B4">
        <w:rPr>
          <w:lang w:val="en-CA"/>
        </w:rPr>
        <w:t xml:space="preserve">Liebman, J. (1998). </w:t>
      </w:r>
      <w:r w:rsidRPr="005E4789">
        <w:rPr>
          <w:lang w:val="en-CA"/>
        </w:rPr>
        <w:t>« The impact of the E</w:t>
      </w:r>
      <w:r>
        <w:rPr>
          <w:lang w:val="en-CA"/>
        </w:rPr>
        <w:t>arned Income Tax Credit on Incentives and Income Distribution », Tax Policy and the Economy, vol. 12, p. 83-119</w:t>
      </w:r>
    </w:p>
    <w:p w:rsidR="009752C8" w:rsidRPr="00806A76" w:rsidRDefault="009752C8" w:rsidP="00A13859">
      <w:pPr>
        <w:spacing w:line="276" w:lineRule="auto"/>
      </w:pPr>
      <w:r w:rsidRPr="003E0AD6">
        <w:rPr>
          <w:lang w:val="en-CA"/>
        </w:rPr>
        <w:t>Macdonald</w:t>
      </w:r>
      <w:r w:rsidR="00806A76">
        <w:rPr>
          <w:lang w:val="en-CA"/>
        </w:rPr>
        <w:t>,</w:t>
      </w:r>
      <w:r w:rsidRPr="009752C8">
        <w:rPr>
          <w:lang w:val="en-CA"/>
        </w:rPr>
        <w:t xml:space="preserve"> </w:t>
      </w:r>
      <w:r w:rsidRPr="003E0AD6">
        <w:rPr>
          <w:lang w:val="en-CA"/>
        </w:rPr>
        <w:t>David</w:t>
      </w:r>
      <w:r w:rsidR="00806A76">
        <w:rPr>
          <w:lang w:val="en-CA"/>
        </w:rPr>
        <w:t>.</w:t>
      </w:r>
      <w:r w:rsidRPr="003E0AD6">
        <w:rPr>
          <w:lang w:val="en-CA"/>
        </w:rPr>
        <w:t xml:space="preserve"> </w:t>
      </w:r>
      <w:r>
        <w:rPr>
          <w:lang w:val="en-CA"/>
        </w:rPr>
        <w:t>(</w:t>
      </w:r>
      <w:r w:rsidR="00806A76">
        <w:rPr>
          <w:lang w:val="en-CA"/>
        </w:rPr>
        <w:t>2016) "Guide</w:t>
      </w:r>
      <w:r w:rsidRPr="00806A76">
        <w:rPr>
          <w:b/>
          <w:lang w:val="en-CA"/>
        </w:rPr>
        <w:t xml:space="preserve"> </w:t>
      </w:r>
      <w:r w:rsidRPr="00161CEA">
        <w:rPr>
          <w:lang w:val="en-CA"/>
        </w:rPr>
        <w:t>to</w:t>
      </w:r>
      <w:r w:rsidRPr="00806A76">
        <w:rPr>
          <w:b/>
          <w:lang w:val="en-CA"/>
        </w:rPr>
        <w:t xml:space="preserve"> </w:t>
      </w:r>
      <w:r w:rsidR="00161CEA" w:rsidRPr="00161CEA">
        <w:rPr>
          <w:lang w:val="en-CA"/>
        </w:rPr>
        <w:t>a</w:t>
      </w:r>
      <w:r w:rsidR="00806A76" w:rsidRPr="00161CEA">
        <w:rPr>
          <w:lang w:val="en-CA"/>
        </w:rPr>
        <w:t xml:space="preserve"> Policymaker's </w:t>
      </w:r>
      <w:r w:rsidRPr="00161CEA">
        <w:rPr>
          <w:lang w:val="en-CA"/>
        </w:rPr>
        <w:t>Basic Income</w:t>
      </w:r>
      <w:r w:rsidR="00806A76" w:rsidRPr="00161CEA">
        <w:rPr>
          <w:lang w:val="en-CA"/>
        </w:rPr>
        <w:t>."</w:t>
      </w:r>
      <w:r w:rsidRPr="003E0AD6">
        <w:rPr>
          <w:lang w:val="en-CA"/>
        </w:rPr>
        <w:t xml:space="preserve"> </w:t>
      </w:r>
      <w:r w:rsidRPr="00806A76">
        <w:t>Canadian Centre for Policy Alternative, Centre Canadien de Politiques Alternatives (CCPA)</w:t>
      </w:r>
    </w:p>
    <w:p w:rsidR="00333978" w:rsidRDefault="00333978" w:rsidP="00A13859">
      <w:pPr>
        <w:spacing w:line="276" w:lineRule="auto"/>
      </w:pPr>
      <w:r>
        <w:t>Magner</w:t>
      </w:r>
      <w:r w:rsidR="00FB75B5">
        <w:t>,</w:t>
      </w:r>
      <w:r>
        <w:t xml:space="preserve"> Michael</w:t>
      </w:r>
      <w:r w:rsidR="00FB75B5">
        <w:t xml:space="preserve"> et </w:t>
      </w:r>
      <w:r>
        <w:t>Sarr</w:t>
      </w:r>
      <w:r w:rsidR="002E60A0">
        <w:t xml:space="preserve">, </w:t>
      </w:r>
      <w:r>
        <w:t>Omar</w:t>
      </w:r>
      <w:r w:rsidR="00161CEA">
        <w:t>. (2017) "</w:t>
      </w:r>
      <w:r w:rsidRPr="00161CEA">
        <w:t>Le revenu minimum garanti: enjeux et propositions à considérer pour les personnes handicapées et leur famille</w:t>
      </w:r>
      <w:r w:rsidR="00161CEA">
        <w:t xml:space="preserve">. </w:t>
      </w:r>
      <w:r>
        <w:t>Avis de l'Office des personnes handicapées du Québec au comité d'experts sur le revenu minimum garanti</w:t>
      </w:r>
      <w:r w:rsidR="00161CEA">
        <w:t>"</w:t>
      </w:r>
      <w:r w:rsidR="001B1E03">
        <w:t xml:space="preserve"> Drummondville </w:t>
      </w:r>
      <w:r w:rsidR="006F3F4C">
        <w:t>(Québec</w:t>
      </w:r>
      <w:r w:rsidR="001B1E03">
        <w:t>)</w:t>
      </w:r>
    </w:p>
    <w:p w:rsidR="001D42CF" w:rsidRDefault="001D42CF" w:rsidP="00A13859">
      <w:pPr>
        <w:spacing w:line="276" w:lineRule="auto"/>
      </w:pPr>
      <w:r>
        <w:lastRenderedPageBreak/>
        <w:t xml:space="preserve">Marc de Basquiat, " L'OCDE sur la Piste du Revenu de Base, Le Revenu de Base que changerait-il" OCDE (Mai, 2017): Consulté en Juin 2018. Des Politiques Meilleures pour une Vie Meilleure </w:t>
      </w:r>
      <w:hyperlink r:id="rId13" w:history="1">
        <w:r w:rsidRPr="003E0AD6">
          <w:rPr>
            <w:rStyle w:val="Hyperlink"/>
          </w:rPr>
          <w:t>https://blog.revenud+existence.org/2017/05/30/ocde/</w:t>
        </w:r>
      </w:hyperlink>
    </w:p>
    <w:p w:rsidR="006E5A96" w:rsidRPr="006E5A96" w:rsidRDefault="006E5A96" w:rsidP="00A13859">
      <w:pPr>
        <w:spacing w:line="276" w:lineRule="auto"/>
        <w:rPr>
          <w:lang w:val="en-CA"/>
        </w:rPr>
      </w:pPr>
      <w:r>
        <w:rPr>
          <w:lang w:val="en-CA"/>
        </w:rPr>
        <w:t>McFarland,</w:t>
      </w:r>
      <w:r w:rsidRPr="00617C19">
        <w:rPr>
          <w:lang w:val="en-CA"/>
        </w:rPr>
        <w:t xml:space="preserve"> </w:t>
      </w:r>
      <w:r>
        <w:rPr>
          <w:lang w:val="en-CA"/>
        </w:rPr>
        <w:t xml:space="preserve">Kate. </w:t>
      </w:r>
      <w:r w:rsidRPr="00370AC3">
        <w:rPr>
          <w:lang w:val="en-CA"/>
        </w:rPr>
        <w:t xml:space="preserve">"OECD releases Policy Note </w:t>
      </w:r>
      <w:r>
        <w:rPr>
          <w:lang w:val="en-CA"/>
        </w:rPr>
        <w:t xml:space="preserve">on Basic Income" BIEN (June 2017): Accessed June, 2018. </w:t>
      </w:r>
      <w:hyperlink r:id="rId14" w:history="1">
        <w:r w:rsidRPr="006E5A96">
          <w:rPr>
            <w:rStyle w:val="Hyperlink"/>
            <w:lang w:val="en-CA"/>
          </w:rPr>
          <w:t>http://basicincome.org/news/2017/08/oecd-problems-basic-income/</w:t>
        </w:r>
      </w:hyperlink>
    </w:p>
    <w:p w:rsidR="00E116C9" w:rsidRDefault="006E5A96" w:rsidP="00A13859">
      <w:pPr>
        <w:spacing w:line="276" w:lineRule="auto"/>
        <w:rPr>
          <w:lang w:val="en-CA"/>
        </w:rPr>
      </w:pPr>
      <w:r w:rsidRPr="00EE6F51">
        <w:rPr>
          <w:lang w:val="en-CA"/>
        </w:rPr>
        <w:t>McFarland,</w:t>
      </w:r>
      <w:r w:rsidRPr="00A42230">
        <w:rPr>
          <w:lang w:val="en-CA"/>
        </w:rPr>
        <w:t xml:space="preserve"> </w:t>
      </w:r>
      <w:r w:rsidRPr="00EE6F51">
        <w:rPr>
          <w:lang w:val="en-CA"/>
        </w:rPr>
        <w:t>Kate</w:t>
      </w:r>
      <w:r>
        <w:rPr>
          <w:lang w:val="en-CA"/>
        </w:rPr>
        <w:t>.</w:t>
      </w:r>
      <w:r w:rsidRPr="00EE6F51">
        <w:rPr>
          <w:lang w:val="en-CA"/>
        </w:rPr>
        <w:t xml:space="preserve"> " Canada: Research Organization releases Two new Reports on Basic Income" Basic Income Earth Network (BIEN) (October, 2016): Accessed June, 2018 </w:t>
      </w:r>
      <w:hyperlink r:id="rId15" w:history="1">
        <w:r w:rsidRPr="00EE6F51">
          <w:rPr>
            <w:rStyle w:val="Hyperlink"/>
            <w:lang w:val="en-CA"/>
          </w:rPr>
          <w:t>http://basicincome.org/news/2016/10/canada-research-organization-releases-two-new-reports-basic-income/</w:t>
        </w:r>
      </w:hyperlink>
    </w:p>
    <w:p w:rsidR="007774AB" w:rsidRPr="007774AB" w:rsidRDefault="007774AB" w:rsidP="00A13859">
      <w:pPr>
        <w:spacing w:line="276" w:lineRule="auto"/>
        <w:rPr>
          <w:lang w:val="en-CA"/>
        </w:rPr>
      </w:pPr>
      <w:r>
        <w:t xml:space="preserve">Michalopoulos, Charles et Morris, Pamela. </w:t>
      </w:r>
      <w:r w:rsidRPr="007774AB">
        <w:rPr>
          <w:lang w:val="en-CA"/>
        </w:rPr>
        <w:t>(2000) " The Self-Sufficiency Project at 36 Months: Effects on C</w:t>
      </w:r>
      <w:r>
        <w:rPr>
          <w:lang w:val="en-CA"/>
        </w:rPr>
        <w:t>hildren of a Program that Increased Parental Employment and Income." Social Research and Demonstration Corporation (SRDC)</w:t>
      </w:r>
      <w:r w:rsidR="005B6DD1">
        <w:rPr>
          <w:lang w:val="en-CA"/>
        </w:rPr>
        <w:t>, Human Resources Development Canada</w:t>
      </w:r>
      <w:r w:rsidRPr="007774AB">
        <w:rPr>
          <w:lang w:val="en-CA"/>
        </w:rPr>
        <w:t xml:space="preserve"> </w:t>
      </w:r>
    </w:p>
    <w:p w:rsidR="00F34054" w:rsidRPr="002D08F1" w:rsidRDefault="00F34054" w:rsidP="00A13859">
      <w:pPr>
        <w:spacing w:line="276" w:lineRule="auto"/>
        <w:rPr>
          <w:lang w:val="en-CA"/>
        </w:rPr>
      </w:pPr>
      <w:r w:rsidRPr="005837A0">
        <w:rPr>
          <w:lang w:val="en-CA"/>
        </w:rPr>
        <w:t xml:space="preserve">Nauze Fichet, Emmanuelle. </w:t>
      </w:r>
      <w:r>
        <w:t>(2008) "</w:t>
      </w:r>
      <w:r w:rsidRPr="00161CEA">
        <w:t>Le Système français de minima sociaux.</w:t>
      </w:r>
      <w:r>
        <w:t>"</w:t>
      </w:r>
      <w:r w:rsidRPr="003E0AD6">
        <w:t xml:space="preserve"> In: Recherches et Prévisions, no 91, 2008. Minima sociaux, diversités des logiques d'action et des publics. </w:t>
      </w:r>
      <w:r w:rsidRPr="002D08F1">
        <w:rPr>
          <w:lang w:val="en-CA"/>
        </w:rPr>
        <w:t>PP.85-91; DOI: 10.3406/caf.2008.2353 (Persee</w:t>
      </w:r>
      <w:r w:rsidR="005B6DD1" w:rsidRPr="002D08F1">
        <w:rPr>
          <w:lang w:val="en-CA"/>
        </w:rPr>
        <w:t>)</w:t>
      </w:r>
    </w:p>
    <w:p w:rsidR="00E93F46" w:rsidRDefault="001D610E" w:rsidP="00A13859">
      <w:pPr>
        <w:spacing w:line="276" w:lineRule="auto"/>
        <w:rPr>
          <w:lang w:val="en-CA"/>
        </w:rPr>
      </w:pPr>
      <w:r w:rsidRPr="00642B41">
        <w:rPr>
          <w:lang w:val="en-CA"/>
        </w:rPr>
        <w:t>OE</w:t>
      </w:r>
      <w:r>
        <w:rPr>
          <w:lang w:val="en-CA"/>
        </w:rPr>
        <w:t>CD. "Basic Income as a Policy Option: Can it add up? Better Policies for better Lives. (May, 2017)  Accessed June, 2018.</w:t>
      </w:r>
      <w:hyperlink r:id="rId16" w:history="1">
        <w:r w:rsidRPr="00DA7304">
          <w:rPr>
            <w:rStyle w:val="Hyperlink"/>
            <w:lang w:val="en-CA"/>
          </w:rPr>
          <w:t>https://www.oecd.org/els/emp/Basic-Income-Policy-Option-2017.pdf</w:t>
        </w:r>
      </w:hyperlink>
      <w:r>
        <w:rPr>
          <w:lang w:val="en-CA"/>
        </w:rPr>
        <w:t xml:space="preserve">  </w:t>
      </w:r>
    </w:p>
    <w:p w:rsidR="001D610E" w:rsidRDefault="00F549B3" w:rsidP="00A13859">
      <w:pPr>
        <w:spacing w:line="276" w:lineRule="auto"/>
        <w:rPr>
          <w:lang w:val="en-CA"/>
        </w:rPr>
      </w:pPr>
      <w:hyperlink r:id="rId17" w:history="1">
        <w:r w:rsidR="001D610E" w:rsidRPr="00EE6F51">
          <w:rPr>
            <w:rStyle w:val="Hyperlink"/>
            <w:lang w:val="en-CA"/>
          </w:rPr>
          <w:t>http://basicincome.org/news/2017/06/oecd-releases-policy-note-basic-income/</w:t>
        </w:r>
      </w:hyperlink>
    </w:p>
    <w:p w:rsidR="001D610E" w:rsidRPr="00D91B14" w:rsidRDefault="00F549B3" w:rsidP="00A13859">
      <w:pPr>
        <w:spacing w:line="276" w:lineRule="auto"/>
      </w:pPr>
      <w:hyperlink r:id="rId18" w:history="1"/>
      <w:r w:rsidR="001D610E">
        <w:t xml:space="preserve">OCDE."  Synthèse sur l'Avenir du Travail. Le Revenu de Base que changerait-il?" Des Politiques Meilleures pour une Vie Meilleure (Mai 2017) : Consulté en Juin 2018). </w:t>
      </w:r>
      <w:hyperlink r:id="rId19" w:history="1">
        <w:r w:rsidR="001D610E" w:rsidRPr="003E0AD6">
          <w:rPr>
            <w:rStyle w:val="Hyperlink"/>
          </w:rPr>
          <w:t>http://www.oecd.org/fr/emploi/emp/Le-revenu-de-base-que-changerait-il-2017.pdf</w:t>
        </w:r>
      </w:hyperlink>
    </w:p>
    <w:p w:rsidR="001D610E" w:rsidRPr="003E0AD6" w:rsidRDefault="001D610E" w:rsidP="00A13859">
      <w:pPr>
        <w:spacing w:line="276" w:lineRule="auto"/>
      </w:pPr>
      <w:r w:rsidRPr="003E0AD6">
        <w:t xml:space="preserve">OCDE (2017) Programmes de réformes 2017: vue d'ensemble et notes par pays (Grèce) </w:t>
      </w:r>
    </w:p>
    <w:p w:rsidR="00BD0373" w:rsidRDefault="007714C9" w:rsidP="00A13859">
      <w:pPr>
        <w:spacing w:line="276" w:lineRule="auto"/>
      </w:pPr>
      <w:r w:rsidRPr="003E0AD6">
        <w:t>Pelletier</w:t>
      </w:r>
      <w:r w:rsidR="009C3090">
        <w:t>,</w:t>
      </w:r>
      <w:r w:rsidRPr="003E0AD6">
        <w:t xml:space="preserve"> </w:t>
      </w:r>
      <w:r w:rsidR="009C3090" w:rsidRPr="003E0AD6">
        <w:t>Michel</w:t>
      </w:r>
      <w:r w:rsidR="009C3090">
        <w:t>.</w:t>
      </w:r>
      <w:r w:rsidR="009C3090" w:rsidRPr="003E0AD6">
        <w:t xml:space="preserve"> </w:t>
      </w:r>
      <w:r w:rsidRPr="003E0AD6">
        <w:t>(</w:t>
      </w:r>
      <w:r w:rsidR="009C3090">
        <w:t>1975) "</w:t>
      </w:r>
      <w:r w:rsidRPr="00161CEA">
        <w:t>Le revenu minimum garanti: Une stratégie de bien être social ou un instrument de politique économique</w:t>
      </w:r>
      <w:r w:rsidR="009C3090">
        <w:t>"</w:t>
      </w:r>
      <w:r w:rsidRPr="003E0AD6">
        <w:t xml:space="preserve"> University of Toronto Press, Canadian Public Policy, Vol. 1 no 4, PP. 503-520</w:t>
      </w:r>
    </w:p>
    <w:p w:rsidR="001D610E" w:rsidRDefault="001D610E" w:rsidP="00A13859">
      <w:pPr>
        <w:spacing w:line="276" w:lineRule="auto"/>
      </w:pPr>
      <w:r w:rsidRPr="003E0AD6">
        <w:t>Pulkka Ville-Veikko</w:t>
      </w:r>
      <w:r>
        <w:t>,"</w:t>
      </w:r>
      <w:r w:rsidRPr="003E68D3">
        <w:t xml:space="preserve"> </w:t>
      </w:r>
      <w:r w:rsidRPr="003E0AD6">
        <w:t>Politique d'activation 2.0, Quelques notes sur l'expérience finlandaise d'un revenu de base</w:t>
      </w:r>
      <w:r>
        <w:t xml:space="preserve">" Multitudes (2016) : </w:t>
      </w:r>
      <w:r w:rsidRPr="003E0AD6">
        <w:t xml:space="preserve">Vol.2, no 63 </w:t>
      </w:r>
      <w:hyperlink r:id="rId20" w:history="1">
        <w:r w:rsidRPr="003E0AD6">
          <w:rPr>
            <w:rStyle w:val="Hyperlink"/>
          </w:rPr>
          <w:t>http://www.multitudes.net/politique-dactivation-2-0-quelques-notes-sur-lexperience-f</w:t>
        </w:r>
        <w:r>
          <w:rPr>
            <w:rStyle w:val="Hyperlink"/>
          </w:rPr>
          <w:t>)</w:t>
        </w:r>
        <w:r w:rsidRPr="003E0AD6">
          <w:rPr>
            <w:rStyle w:val="Hyperlink"/>
          </w:rPr>
          <w:t>inlandaise-dun-revenu-de-base/</w:t>
        </w:r>
      </w:hyperlink>
    </w:p>
    <w:p w:rsidR="00353B8C" w:rsidRPr="003E0AD6" w:rsidRDefault="00353B8C" w:rsidP="00A13859">
      <w:pPr>
        <w:spacing w:line="276" w:lineRule="auto"/>
      </w:pPr>
      <w:r w:rsidRPr="003E0AD6">
        <w:t>Rapport final du comité d'expert</w:t>
      </w:r>
      <w:r w:rsidR="004E5B02">
        <w:t xml:space="preserve">s sur le revenu minimum garanti. </w:t>
      </w:r>
      <w:r w:rsidR="0059647E" w:rsidRPr="003E0AD6">
        <w:t>(</w:t>
      </w:r>
      <w:r w:rsidR="004E5B02">
        <w:t>2017)</w:t>
      </w:r>
      <w:r w:rsidR="0059647E" w:rsidRPr="003E0AD6">
        <w:t xml:space="preserve"> </w:t>
      </w:r>
      <w:r w:rsidR="004E5B02">
        <w:t>"</w:t>
      </w:r>
      <w:r w:rsidR="0059647E" w:rsidRPr="004E5B02">
        <w:t>Le revenu minimum garanti: une utopie? Une inspiration pour le Québec</w:t>
      </w:r>
      <w:r w:rsidR="004E5B02">
        <w:t>."</w:t>
      </w:r>
      <w:r w:rsidR="0059647E" w:rsidRPr="004E5B02">
        <w:t xml:space="preserve"> </w:t>
      </w:r>
      <w:r w:rsidR="0059647E" w:rsidRPr="003E0AD6">
        <w:t xml:space="preserve">Bibliothèques et archives nationales du </w:t>
      </w:r>
      <w:r w:rsidR="005072A0" w:rsidRPr="003E0AD6">
        <w:t>Québec</w:t>
      </w:r>
      <w:r w:rsidR="0069567C" w:rsidRPr="003E0AD6">
        <w:t xml:space="preserve"> Vol 1</w:t>
      </w:r>
    </w:p>
    <w:p w:rsidR="00BC558D" w:rsidRDefault="006E2AB6" w:rsidP="00A13859">
      <w:pPr>
        <w:spacing w:line="276" w:lineRule="auto"/>
      </w:pPr>
      <w:r w:rsidRPr="003E0AD6">
        <w:lastRenderedPageBreak/>
        <w:t>S</w:t>
      </w:r>
      <w:r w:rsidR="00557C19" w:rsidRPr="003E0AD6">
        <w:t>anté, S</w:t>
      </w:r>
      <w:r w:rsidR="00C7624A">
        <w:t xml:space="preserve">ociété et Solidarité. </w:t>
      </w:r>
      <w:r w:rsidR="00C7624A" w:rsidRPr="003E0AD6">
        <w:t>(</w:t>
      </w:r>
      <w:r w:rsidR="00C7624A">
        <w:t>2003) "</w:t>
      </w:r>
      <w:r w:rsidR="00557C19" w:rsidRPr="00C7624A">
        <w:t xml:space="preserve">Les dispositifs de lutte contre la pauvreté et la </w:t>
      </w:r>
      <w:r w:rsidR="00AC06E9" w:rsidRPr="00C7624A">
        <w:t>solidarité</w:t>
      </w:r>
      <w:r w:rsidR="00557C19" w:rsidRPr="00C7624A">
        <w:t xml:space="preserve"> au Québec et en France</w:t>
      </w:r>
      <w:r w:rsidR="00C7624A">
        <w:t xml:space="preserve">. </w:t>
      </w:r>
      <w:r w:rsidR="00C7624A" w:rsidRPr="003E0AD6">
        <w:t>Pauvreté et exclusion</w:t>
      </w:r>
      <w:r w:rsidR="00C7624A">
        <w:t>."</w:t>
      </w:r>
      <w:r w:rsidR="00C7624A" w:rsidRPr="003E0AD6">
        <w:t xml:space="preserve"> </w:t>
      </w:r>
      <w:r w:rsidR="00C7624A">
        <w:t>Persee no1</w:t>
      </w:r>
      <w:r w:rsidR="00557C19" w:rsidRPr="003E0AD6">
        <w:t>. PP. 36-41</w:t>
      </w:r>
      <w:r w:rsidR="001077BF" w:rsidRPr="003E0AD6">
        <w:t xml:space="preserve"> doi: 10.3406/oss.2003.912</w:t>
      </w:r>
    </w:p>
    <w:p w:rsidR="004648E5" w:rsidRPr="002D08F1" w:rsidRDefault="004648E5" w:rsidP="00A13859">
      <w:pPr>
        <w:spacing w:line="276" w:lineRule="auto"/>
        <w:rPr>
          <w:lang w:val="en-CA"/>
        </w:rPr>
      </w:pPr>
      <w:r w:rsidRPr="006E0DC2">
        <w:t xml:space="preserve">Sheikh, A. Munir. </w:t>
      </w:r>
      <w:r w:rsidRPr="00A00275">
        <w:rPr>
          <w:lang w:val="en-CA"/>
        </w:rPr>
        <w:t xml:space="preserve">(2015). </w:t>
      </w:r>
      <w:r>
        <w:rPr>
          <w:lang w:val="en-CA"/>
        </w:rPr>
        <w:t xml:space="preserve">"Report of the commission for the review of Social Assistance in Ontario: taking stock two years later." </w:t>
      </w:r>
      <w:r w:rsidRPr="002D08F1">
        <w:rPr>
          <w:lang w:val="en-CA"/>
        </w:rPr>
        <w:t>University of Calgary, The School of Public Policy, vol.8</w:t>
      </w:r>
    </w:p>
    <w:p w:rsidR="00154A89" w:rsidRDefault="00522903" w:rsidP="00A13859">
      <w:pPr>
        <w:spacing w:line="276" w:lineRule="auto"/>
      </w:pPr>
      <w:r>
        <w:rPr>
          <w:lang w:val="en-CA"/>
        </w:rPr>
        <w:t>Scholz, J.K. (1994). "</w:t>
      </w:r>
      <w:r w:rsidR="00154A89" w:rsidRPr="00154A89">
        <w:rPr>
          <w:lang w:val="en-CA"/>
        </w:rPr>
        <w:t>The E</w:t>
      </w:r>
      <w:r w:rsidR="00154A89">
        <w:rPr>
          <w:lang w:val="en-CA"/>
        </w:rPr>
        <w:t>arned Income Tax Credit : Participation, Compliance</w:t>
      </w:r>
      <w:r>
        <w:rPr>
          <w:lang w:val="en-CA"/>
        </w:rPr>
        <w:t xml:space="preserve"> and AntiPoverty Effectiveness."</w:t>
      </w:r>
      <w:r w:rsidR="00154A89">
        <w:rPr>
          <w:lang w:val="en-CA"/>
        </w:rPr>
        <w:t xml:space="preserve"> </w:t>
      </w:r>
      <w:r w:rsidR="00154A89" w:rsidRPr="00781E83">
        <w:t>National Tax Journal, vol. 47, no 1, p. 63-87.</w:t>
      </w:r>
    </w:p>
    <w:p w:rsidR="00CD154E" w:rsidRPr="006F218E" w:rsidRDefault="00CD154E" w:rsidP="00A13859">
      <w:pPr>
        <w:spacing w:line="276" w:lineRule="auto"/>
        <w:rPr>
          <w:b/>
        </w:rPr>
      </w:pPr>
      <w:r w:rsidRPr="008E4592">
        <w:rPr>
          <w:b/>
          <w:lang w:val="en-CA"/>
        </w:rPr>
        <w:t xml:space="preserve">Stiglitz, Joseph E. (2002). "Information and the Change in the Paradigm in Economics." </w:t>
      </w:r>
      <w:r w:rsidRPr="006F218E">
        <w:rPr>
          <w:b/>
        </w:rPr>
        <w:t>The American Economic Review, vol. 92, No. 3, pp. 460-501</w:t>
      </w:r>
    </w:p>
    <w:p w:rsidR="00A13859" w:rsidRDefault="00E04909" w:rsidP="00A13859">
      <w:pPr>
        <w:spacing w:line="276" w:lineRule="auto"/>
        <w:rPr>
          <w:lang w:val="en-CA"/>
        </w:rPr>
      </w:pPr>
      <w:r w:rsidRPr="006F218E">
        <w:t>Vanderborght</w:t>
      </w:r>
      <w:r w:rsidR="003467D2" w:rsidRPr="006F218E">
        <w:t>,</w:t>
      </w:r>
      <w:r w:rsidR="00781E83" w:rsidRPr="006F218E">
        <w:t xml:space="preserve"> Yannick.</w:t>
      </w:r>
      <w:r w:rsidR="003467D2" w:rsidRPr="006F218E">
        <w:t xml:space="preserve"> </w:t>
      </w:r>
      <w:r w:rsidR="003467D2" w:rsidRPr="003E0AD6">
        <w:t>(</w:t>
      </w:r>
      <w:r w:rsidR="00470E76" w:rsidRPr="003E0AD6">
        <w:t>2001)</w:t>
      </w:r>
      <w:r w:rsidRPr="003E0AD6">
        <w:t xml:space="preserve"> </w:t>
      </w:r>
      <w:r w:rsidR="00781E83">
        <w:t>"</w:t>
      </w:r>
      <w:r w:rsidRPr="00781E83">
        <w:t>La France sur la voie d'un Revenu minimum</w:t>
      </w:r>
      <w:r w:rsidR="00287619" w:rsidRPr="00781E83">
        <w:t xml:space="preserve"> inconditionnel?</w:t>
      </w:r>
      <w:r w:rsidR="00781E83">
        <w:t>"</w:t>
      </w:r>
      <w:r w:rsidR="00287619" w:rsidRPr="00781E83">
        <w:t xml:space="preserve"> </w:t>
      </w:r>
      <w:r w:rsidR="00287619" w:rsidRPr="00161CEA">
        <w:rPr>
          <w:lang w:val="en-CA"/>
        </w:rPr>
        <w:t>Mouvements 2001/3 (no</w:t>
      </w:r>
      <w:r w:rsidR="00A17DC0" w:rsidRPr="00161CEA">
        <w:rPr>
          <w:lang w:val="en-CA"/>
        </w:rPr>
        <w:t xml:space="preserve"> 15-16),</w:t>
      </w:r>
      <w:r w:rsidR="00B9694E" w:rsidRPr="00161CEA">
        <w:rPr>
          <w:lang w:val="en-CA"/>
        </w:rPr>
        <w:t xml:space="preserve"> Cairn Infos. </w:t>
      </w:r>
      <w:r w:rsidR="00A17DC0" w:rsidRPr="00161CEA">
        <w:rPr>
          <w:lang w:val="en-CA"/>
        </w:rPr>
        <w:t xml:space="preserve"> P. 157-165 </w:t>
      </w:r>
      <w:r w:rsidR="00287619" w:rsidRPr="00161CEA">
        <w:rPr>
          <w:lang w:val="en-CA"/>
        </w:rPr>
        <w:t xml:space="preserve">DOI 10. </w:t>
      </w:r>
      <w:r w:rsidR="00287619" w:rsidRPr="008F1C61">
        <w:rPr>
          <w:lang w:val="en-CA"/>
        </w:rPr>
        <w:t>3917/ mouv. 015.0157</w:t>
      </w:r>
    </w:p>
    <w:p w:rsidR="00E93F46" w:rsidRPr="008F1C61" w:rsidRDefault="00E93F46" w:rsidP="00A13859">
      <w:pPr>
        <w:spacing w:line="276" w:lineRule="auto"/>
        <w:rPr>
          <w:lang w:val="en-CA"/>
        </w:rPr>
      </w:pPr>
      <w:r w:rsidRPr="0075166F">
        <w:rPr>
          <w:lang w:val="en-CA"/>
        </w:rPr>
        <w:t>Wo</w:t>
      </w:r>
      <w:r>
        <w:rPr>
          <w:lang w:val="en-CA"/>
        </w:rPr>
        <w:t>lfson,</w:t>
      </w:r>
      <w:r w:rsidRPr="00054AC1">
        <w:rPr>
          <w:lang w:val="en-CA"/>
        </w:rPr>
        <w:t xml:space="preserve"> </w:t>
      </w:r>
      <w:r w:rsidRPr="0075166F">
        <w:rPr>
          <w:lang w:val="en-CA"/>
        </w:rPr>
        <w:t>Michael</w:t>
      </w:r>
      <w:r>
        <w:rPr>
          <w:lang w:val="en-CA"/>
        </w:rPr>
        <w:t xml:space="preserve">. "Canada can afford a plausible guaranteed or Basic Income, but only if it is integrated with a simplified Income Tax System,"How a guaranteed Income could work? (July, 2018): Accessed August, 2018, </w:t>
      </w:r>
      <w:r w:rsidRPr="0075166F">
        <w:rPr>
          <w:lang w:val="en-CA"/>
        </w:rPr>
        <w:t xml:space="preserve">   </w:t>
      </w:r>
      <w:hyperlink r:id="rId21" w:history="1">
        <w:r w:rsidRPr="0075166F">
          <w:rPr>
            <w:rStyle w:val="Hyperlink"/>
            <w:lang w:val="en-CA"/>
          </w:rPr>
          <w:t>http://policyoptions.irpp.org/magazines/july-2018/how-a-guaranteed-income-could-work/</w:t>
        </w:r>
      </w:hyperlink>
    </w:p>
    <w:p w:rsidR="00A13859" w:rsidRPr="00B97A4B" w:rsidRDefault="005D2BAD" w:rsidP="00A13859">
      <w:pPr>
        <w:spacing w:line="276" w:lineRule="auto"/>
        <w:rPr>
          <w:lang w:val="en-CA"/>
        </w:rPr>
      </w:pPr>
      <w:r w:rsidRPr="005D2BAD">
        <w:rPr>
          <w:lang w:val="en-CA"/>
        </w:rPr>
        <w:t>Zon</w:t>
      </w:r>
      <w:r w:rsidR="001D7C3B">
        <w:rPr>
          <w:lang w:val="en-CA"/>
        </w:rPr>
        <w:t>,</w:t>
      </w:r>
      <w:r w:rsidRPr="005D2BAD">
        <w:rPr>
          <w:lang w:val="en-CA"/>
        </w:rPr>
        <w:t xml:space="preserve"> Noah</w:t>
      </w:r>
      <w:r w:rsidR="001D7C3B">
        <w:rPr>
          <w:lang w:val="en-CA"/>
        </w:rPr>
        <w:t>.</w:t>
      </w:r>
      <w:r w:rsidR="00E232CF">
        <w:rPr>
          <w:lang w:val="en-CA"/>
        </w:rPr>
        <w:t xml:space="preserve"> (2016).</w:t>
      </w:r>
      <w:r w:rsidR="001D7C3B">
        <w:rPr>
          <w:lang w:val="en-CA"/>
        </w:rPr>
        <w:t xml:space="preserve"> </w:t>
      </w:r>
      <w:r w:rsidR="001813D1">
        <w:rPr>
          <w:lang w:val="en-CA"/>
        </w:rPr>
        <w:t>"</w:t>
      </w:r>
      <w:r w:rsidR="001813D1" w:rsidRPr="005D2BAD">
        <w:rPr>
          <w:lang w:val="en-CA"/>
        </w:rPr>
        <w:t>Would</w:t>
      </w:r>
      <w:r w:rsidRPr="001D7C3B">
        <w:rPr>
          <w:lang w:val="en-CA"/>
        </w:rPr>
        <w:t xml:space="preserve"> a universal basic income reduce poverty?</w:t>
      </w:r>
      <w:r w:rsidR="001D7C3B">
        <w:rPr>
          <w:lang w:val="en-CA"/>
        </w:rPr>
        <w:t>"</w:t>
      </w:r>
      <w:r>
        <w:rPr>
          <w:lang w:val="en-CA"/>
        </w:rPr>
        <w:t xml:space="preserve"> </w:t>
      </w:r>
      <w:r w:rsidRPr="00B97A4B">
        <w:rPr>
          <w:lang w:val="en-CA"/>
        </w:rPr>
        <w:t>Policy Brief, Maytree</w:t>
      </w:r>
      <w:r w:rsidR="00DA1F47" w:rsidRPr="00B97A4B">
        <w:rPr>
          <w:lang w:val="en-CA"/>
        </w:rPr>
        <w:t xml:space="preserve"> </w:t>
      </w:r>
    </w:p>
    <w:p w:rsidR="00EE05DB" w:rsidRPr="006F218E" w:rsidRDefault="00EE05DB" w:rsidP="008E4592">
      <w:pPr>
        <w:spacing w:line="276" w:lineRule="auto"/>
        <w:jc w:val="left"/>
        <w:rPr>
          <w:b/>
        </w:rPr>
      </w:pPr>
      <w:bookmarkStart w:id="35" w:name="_Toc530777073"/>
      <w:r w:rsidRPr="00F439D7">
        <w:t>Annexe</w:t>
      </w:r>
      <w:r w:rsidR="00EF141A" w:rsidRPr="00F439D7">
        <w:t xml:space="preserve"> A</w:t>
      </w:r>
      <w:bookmarkEnd w:id="35"/>
    </w:p>
    <w:p w:rsidR="009B04AB" w:rsidRPr="00EB4BB3" w:rsidRDefault="00EB4BB3" w:rsidP="009B04AB">
      <w:pPr>
        <w:rPr>
          <w:b/>
        </w:rPr>
      </w:pPr>
      <w:r w:rsidRPr="00EB4BB3">
        <w:rPr>
          <w:b/>
        </w:rPr>
        <w:t xml:space="preserve">Sommaire </w:t>
      </w:r>
      <w:r w:rsidR="00013583" w:rsidRPr="00EB4BB3">
        <w:rPr>
          <w:b/>
        </w:rPr>
        <w:t>Table</w:t>
      </w:r>
      <w:r w:rsidRPr="00EB4BB3">
        <w:rPr>
          <w:b/>
        </w:rPr>
        <w:t>au</w:t>
      </w:r>
      <w:r w:rsidR="00013583" w:rsidRPr="00EB4BB3">
        <w:rPr>
          <w:b/>
        </w:rPr>
        <w:t xml:space="preserve"> 1: </w:t>
      </w:r>
      <w:r w:rsidRPr="00EB4BB3">
        <w:rPr>
          <w:b/>
        </w:rPr>
        <w:t>Coût brut d</w:t>
      </w:r>
      <w:r>
        <w:rPr>
          <w:b/>
        </w:rPr>
        <w:t>'un revenu de base garanti</w:t>
      </w:r>
    </w:p>
    <w:tbl>
      <w:tblPr>
        <w:tblStyle w:val="TableGrid"/>
        <w:tblW w:w="0" w:type="auto"/>
        <w:tblLook w:val="04A0" w:firstRow="1" w:lastRow="0" w:firstColumn="1" w:lastColumn="0" w:noHBand="0" w:noVBand="1"/>
      </w:tblPr>
      <w:tblGrid>
        <w:gridCol w:w="1463"/>
        <w:gridCol w:w="1463"/>
        <w:gridCol w:w="1463"/>
        <w:gridCol w:w="1463"/>
        <w:gridCol w:w="1464"/>
        <w:gridCol w:w="1464"/>
      </w:tblGrid>
      <w:tr w:rsidR="00D4581E" w:rsidRPr="009B04AB" w:rsidTr="00D4581E">
        <w:tc>
          <w:tcPr>
            <w:tcW w:w="1463" w:type="dxa"/>
          </w:tcPr>
          <w:p w:rsidR="00D4581E" w:rsidRPr="009B04AB" w:rsidRDefault="009B04AB" w:rsidP="00B27710">
            <w:pPr>
              <w:spacing w:line="276" w:lineRule="auto"/>
              <w:jc w:val="left"/>
              <w:rPr>
                <w:lang w:val="en-CA"/>
              </w:rPr>
            </w:pPr>
            <w:r w:rsidRPr="00F439D7">
              <w:t xml:space="preserve"> </w:t>
            </w:r>
            <w:r w:rsidR="00076C48">
              <w:rPr>
                <w:lang w:val="en-CA"/>
              </w:rPr>
              <w:t>M</w:t>
            </w:r>
            <w:r>
              <w:rPr>
                <w:lang w:val="en-CA"/>
              </w:rPr>
              <w:t>illions</w:t>
            </w:r>
            <w:r w:rsidR="00076C48">
              <w:rPr>
                <w:lang w:val="en-CA"/>
              </w:rPr>
              <w:t xml:space="preserve"> $</w:t>
            </w:r>
          </w:p>
        </w:tc>
        <w:tc>
          <w:tcPr>
            <w:tcW w:w="1463" w:type="dxa"/>
          </w:tcPr>
          <w:p w:rsidR="00D4581E" w:rsidRPr="009B04AB" w:rsidRDefault="009B04AB" w:rsidP="00B27710">
            <w:pPr>
              <w:spacing w:line="276" w:lineRule="auto"/>
              <w:jc w:val="left"/>
              <w:rPr>
                <w:lang w:val="en-CA"/>
              </w:rPr>
            </w:pPr>
            <w:r>
              <w:rPr>
                <w:lang w:val="en-CA"/>
              </w:rPr>
              <w:t>2018-2019</w:t>
            </w:r>
          </w:p>
        </w:tc>
        <w:tc>
          <w:tcPr>
            <w:tcW w:w="1463" w:type="dxa"/>
          </w:tcPr>
          <w:p w:rsidR="00D4581E" w:rsidRPr="009B04AB" w:rsidRDefault="009B04AB" w:rsidP="00B27710">
            <w:pPr>
              <w:spacing w:line="276" w:lineRule="auto"/>
              <w:jc w:val="left"/>
              <w:rPr>
                <w:lang w:val="en-CA"/>
              </w:rPr>
            </w:pPr>
            <w:r>
              <w:rPr>
                <w:lang w:val="en-CA"/>
              </w:rPr>
              <w:t>2019-20</w:t>
            </w:r>
          </w:p>
        </w:tc>
        <w:tc>
          <w:tcPr>
            <w:tcW w:w="1463" w:type="dxa"/>
          </w:tcPr>
          <w:p w:rsidR="00D4581E" w:rsidRPr="009B04AB" w:rsidRDefault="009B04AB" w:rsidP="00B27710">
            <w:pPr>
              <w:spacing w:line="276" w:lineRule="auto"/>
              <w:jc w:val="left"/>
              <w:rPr>
                <w:lang w:val="en-CA"/>
              </w:rPr>
            </w:pPr>
            <w:r>
              <w:rPr>
                <w:lang w:val="en-CA"/>
              </w:rPr>
              <w:t>2020-21</w:t>
            </w:r>
          </w:p>
        </w:tc>
        <w:tc>
          <w:tcPr>
            <w:tcW w:w="1464" w:type="dxa"/>
          </w:tcPr>
          <w:p w:rsidR="00D4581E" w:rsidRPr="009B04AB" w:rsidRDefault="009B04AB" w:rsidP="00B27710">
            <w:pPr>
              <w:spacing w:line="276" w:lineRule="auto"/>
              <w:jc w:val="left"/>
              <w:rPr>
                <w:lang w:val="en-CA"/>
              </w:rPr>
            </w:pPr>
            <w:r>
              <w:rPr>
                <w:lang w:val="en-CA"/>
              </w:rPr>
              <w:t>2021-22</w:t>
            </w:r>
          </w:p>
        </w:tc>
        <w:tc>
          <w:tcPr>
            <w:tcW w:w="1464" w:type="dxa"/>
          </w:tcPr>
          <w:p w:rsidR="00D4581E" w:rsidRPr="009B04AB" w:rsidRDefault="009B04AB" w:rsidP="00B27710">
            <w:pPr>
              <w:spacing w:line="276" w:lineRule="auto"/>
              <w:jc w:val="left"/>
              <w:rPr>
                <w:lang w:val="en-CA"/>
              </w:rPr>
            </w:pPr>
            <w:r>
              <w:rPr>
                <w:lang w:val="en-CA"/>
              </w:rPr>
              <w:t>2022-23</w:t>
            </w:r>
          </w:p>
        </w:tc>
      </w:tr>
      <w:tr w:rsidR="00D4581E" w:rsidRPr="009B04AB" w:rsidTr="00D4581E">
        <w:tc>
          <w:tcPr>
            <w:tcW w:w="1463" w:type="dxa"/>
          </w:tcPr>
          <w:p w:rsidR="00D4581E" w:rsidRPr="009B04AB" w:rsidRDefault="00076C48" w:rsidP="00B27710">
            <w:pPr>
              <w:spacing w:line="276" w:lineRule="auto"/>
              <w:jc w:val="left"/>
              <w:rPr>
                <w:lang w:val="en-CA"/>
              </w:rPr>
            </w:pPr>
            <w:r>
              <w:rPr>
                <w:lang w:val="en-CA"/>
              </w:rPr>
              <w:t>Coût de base</w:t>
            </w:r>
          </w:p>
        </w:tc>
        <w:tc>
          <w:tcPr>
            <w:tcW w:w="1463" w:type="dxa"/>
          </w:tcPr>
          <w:p w:rsidR="00D4581E" w:rsidRPr="009B04AB" w:rsidRDefault="00693758" w:rsidP="00B27710">
            <w:pPr>
              <w:spacing w:line="276" w:lineRule="auto"/>
              <w:jc w:val="left"/>
              <w:rPr>
                <w:lang w:val="en-CA"/>
              </w:rPr>
            </w:pPr>
            <w:r>
              <w:rPr>
                <w:lang w:val="en-CA"/>
              </w:rPr>
              <w:t>72,822</w:t>
            </w:r>
          </w:p>
        </w:tc>
        <w:tc>
          <w:tcPr>
            <w:tcW w:w="1463" w:type="dxa"/>
          </w:tcPr>
          <w:p w:rsidR="00D4581E" w:rsidRPr="009B04AB" w:rsidRDefault="00693758" w:rsidP="00B27710">
            <w:pPr>
              <w:spacing w:line="276" w:lineRule="auto"/>
              <w:jc w:val="left"/>
              <w:rPr>
                <w:lang w:val="en-CA"/>
              </w:rPr>
            </w:pPr>
            <w:r>
              <w:rPr>
                <w:lang w:val="en-CA"/>
              </w:rPr>
              <w:t>73,496</w:t>
            </w:r>
          </w:p>
        </w:tc>
        <w:tc>
          <w:tcPr>
            <w:tcW w:w="1463" w:type="dxa"/>
          </w:tcPr>
          <w:p w:rsidR="00D4581E" w:rsidRPr="009B04AB" w:rsidRDefault="00693758" w:rsidP="00B27710">
            <w:pPr>
              <w:spacing w:line="276" w:lineRule="auto"/>
              <w:jc w:val="left"/>
              <w:rPr>
                <w:lang w:val="en-CA"/>
              </w:rPr>
            </w:pPr>
            <w:r>
              <w:rPr>
                <w:lang w:val="en-CA"/>
              </w:rPr>
              <w:t>74,172</w:t>
            </w:r>
          </w:p>
        </w:tc>
        <w:tc>
          <w:tcPr>
            <w:tcW w:w="1464" w:type="dxa"/>
          </w:tcPr>
          <w:p w:rsidR="00D4581E" w:rsidRPr="009B04AB" w:rsidRDefault="00693758" w:rsidP="00B27710">
            <w:pPr>
              <w:spacing w:line="276" w:lineRule="auto"/>
              <w:jc w:val="left"/>
              <w:rPr>
                <w:lang w:val="en-CA"/>
              </w:rPr>
            </w:pPr>
            <w:r>
              <w:rPr>
                <w:lang w:val="en-CA"/>
              </w:rPr>
              <w:t>75,039</w:t>
            </w:r>
          </w:p>
        </w:tc>
        <w:tc>
          <w:tcPr>
            <w:tcW w:w="1464" w:type="dxa"/>
          </w:tcPr>
          <w:p w:rsidR="00D4581E" w:rsidRPr="009B04AB" w:rsidRDefault="00693758" w:rsidP="00B27710">
            <w:pPr>
              <w:spacing w:line="276" w:lineRule="auto"/>
              <w:jc w:val="left"/>
              <w:rPr>
                <w:lang w:val="en-CA"/>
              </w:rPr>
            </w:pPr>
            <w:r>
              <w:rPr>
                <w:lang w:val="en-CA"/>
              </w:rPr>
              <w:t>75,992</w:t>
            </w:r>
          </w:p>
        </w:tc>
      </w:tr>
      <w:tr w:rsidR="00D4581E" w:rsidRPr="009B04AB" w:rsidTr="00D4581E">
        <w:tc>
          <w:tcPr>
            <w:tcW w:w="1463" w:type="dxa"/>
          </w:tcPr>
          <w:p w:rsidR="00076C48" w:rsidRPr="00076C48" w:rsidRDefault="00076C48" w:rsidP="00B27710">
            <w:pPr>
              <w:spacing w:line="276" w:lineRule="auto"/>
              <w:jc w:val="left"/>
            </w:pPr>
            <w:r w:rsidRPr="00076C48">
              <w:t>Coût du supplément</w:t>
            </w:r>
          </w:p>
          <w:p w:rsidR="00D4581E" w:rsidRPr="00076C48" w:rsidRDefault="00076C48" w:rsidP="00076C48">
            <w:pPr>
              <w:spacing w:line="276" w:lineRule="auto"/>
              <w:jc w:val="left"/>
            </w:pPr>
            <w:r>
              <w:t>p</w:t>
            </w:r>
            <w:r w:rsidRPr="00076C48">
              <w:t>our les handicapés</w:t>
            </w:r>
            <w:r w:rsidR="00693758" w:rsidRPr="00076C48">
              <w:t xml:space="preserve"> </w:t>
            </w:r>
          </w:p>
        </w:tc>
        <w:tc>
          <w:tcPr>
            <w:tcW w:w="1463" w:type="dxa"/>
          </w:tcPr>
          <w:p w:rsidR="00D4581E" w:rsidRPr="009B04AB" w:rsidRDefault="00693758" w:rsidP="00B27710">
            <w:pPr>
              <w:spacing w:line="276" w:lineRule="auto"/>
              <w:jc w:val="left"/>
              <w:rPr>
                <w:lang w:val="en-CA"/>
              </w:rPr>
            </w:pPr>
            <w:r>
              <w:rPr>
                <w:lang w:val="en-CA"/>
              </w:rPr>
              <w:t>3,194</w:t>
            </w:r>
          </w:p>
        </w:tc>
        <w:tc>
          <w:tcPr>
            <w:tcW w:w="1463" w:type="dxa"/>
          </w:tcPr>
          <w:p w:rsidR="00D4581E" w:rsidRPr="009B04AB" w:rsidRDefault="00693758" w:rsidP="00B27710">
            <w:pPr>
              <w:spacing w:line="276" w:lineRule="auto"/>
              <w:jc w:val="left"/>
              <w:rPr>
                <w:lang w:val="en-CA"/>
              </w:rPr>
            </w:pPr>
            <w:r>
              <w:rPr>
                <w:lang w:val="en-CA"/>
              </w:rPr>
              <w:t>3,265</w:t>
            </w:r>
          </w:p>
        </w:tc>
        <w:tc>
          <w:tcPr>
            <w:tcW w:w="1463" w:type="dxa"/>
          </w:tcPr>
          <w:p w:rsidR="00D4581E" w:rsidRPr="009B04AB" w:rsidRDefault="00693758" w:rsidP="00B27710">
            <w:pPr>
              <w:spacing w:line="276" w:lineRule="auto"/>
              <w:jc w:val="left"/>
              <w:rPr>
                <w:lang w:val="en-CA"/>
              </w:rPr>
            </w:pPr>
            <w:r>
              <w:rPr>
                <w:lang w:val="en-CA"/>
              </w:rPr>
              <w:t>3,336</w:t>
            </w:r>
          </w:p>
        </w:tc>
        <w:tc>
          <w:tcPr>
            <w:tcW w:w="1464" w:type="dxa"/>
          </w:tcPr>
          <w:p w:rsidR="00D4581E" w:rsidRPr="009B04AB" w:rsidRDefault="00693758" w:rsidP="00B27710">
            <w:pPr>
              <w:spacing w:line="276" w:lineRule="auto"/>
              <w:jc w:val="left"/>
              <w:rPr>
                <w:lang w:val="en-CA"/>
              </w:rPr>
            </w:pPr>
            <w:r>
              <w:rPr>
                <w:lang w:val="en-CA"/>
              </w:rPr>
              <w:t>3</w:t>
            </w:r>
            <w:r w:rsidR="005E6B65">
              <w:rPr>
                <w:lang w:val="en-CA"/>
              </w:rPr>
              <w:t>,405</w:t>
            </w:r>
          </w:p>
        </w:tc>
        <w:tc>
          <w:tcPr>
            <w:tcW w:w="1464" w:type="dxa"/>
          </w:tcPr>
          <w:p w:rsidR="00D4581E" w:rsidRPr="009B04AB" w:rsidRDefault="005E6B65" w:rsidP="00B27710">
            <w:pPr>
              <w:spacing w:line="276" w:lineRule="auto"/>
              <w:jc w:val="left"/>
              <w:rPr>
                <w:lang w:val="en-CA"/>
              </w:rPr>
            </w:pPr>
            <w:r>
              <w:rPr>
                <w:lang w:val="en-CA"/>
              </w:rPr>
              <w:t>3,471</w:t>
            </w:r>
          </w:p>
        </w:tc>
      </w:tr>
      <w:tr w:rsidR="00D4581E" w:rsidRPr="009B04AB" w:rsidTr="00D4581E">
        <w:tc>
          <w:tcPr>
            <w:tcW w:w="1463" w:type="dxa"/>
          </w:tcPr>
          <w:p w:rsidR="00D4581E" w:rsidRPr="009B04AB" w:rsidRDefault="00DA031F" w:rsidP="00DA031F">
            <w:pPr>
              <w:spacing w:line="276" w:lineRule="auto"/>
              <w:jc w:val="left"/>
              <w:rPr>
                <w:lang w:val="en-CA"/>
              </w:rPr>
            </w:pPr>
            <w:r>
              <w:rPr>
                <w:lang w:val="en-CA"/>
              </w:rPr>
              <w:t>Coût t</w:t>
            </w:r>
            <w:r w:rsidR="005E6B65">
              <w:rPr>
                <w:lang w:val="en-CA"/>
              </w:rPr>
              <w:t>otal</w:t>
            </w:r>
            <w:r>
              <w:rPr>
                <w:lang w:val="en-CA"/>
              </w:rPr>
              <w:t xml:space="preserve"> du</w:t>
            </w:r>
            <w:r w:rsidR="005E6B65">
              <w:rPr>
                <w:lang w:val="en-CA"/>
              </w:rPr>
              <w:t xml:space="preserve"> </w:t>
            </w:r>
            <w:r>
              <w:rPr>
                <w:lang w:val="en-CA"/>
              </w:rPr>
              <w:t>RBG</w:t>
            </w:r>
            <w:r w:rsidR="005E6B65">
              <w:rPr>
                <w:lang w:val="en-CA"/>
              </w:rPr>
              <w:t xml:space="preserve"> </w:t>
            </w:r>
          </w:p>
        </w:tc>
        <w:tc>
          <w:tcPr>
            <w:tcW w:w="1463" w:type="dxa"/>
          </w:tcPr>
          <w:p w:rsidR="00D4581E" w:rsidRPr="009B04AB" w:rsidRDefault="005E6B65" w:rsidP="00B27710">
            <w:pPr>
              <w:spacing w:line="276" w:lineRule="auto"/>
              <w:jc w:val="left"/>
              <w:rPr>
                <w:lang w:val="en-CA"/>
              </w:rPr>
            </w:pPr>
            <w:r>
              <w:rPr>
                <w:lang w:val="en-CA"/>
              </w:rPr>
              <w:t>76,017</w:t>
            </w:r>
          </w:p>
        </w:tc>
        <w:tc>
          <w:tcPr>
            <w:tcW w:w="1463" w:type="dxa"/>
          </w:tcPr>
          <w:p w:rsidR="00D4581E" w:rsidRPr="009B04AB" w:rsidRDefault="005E6B65" w:rsidP="00B27710">
            <w:pPr>
              <w:spacing w:line="276" w:lineRule="auto"/>
              <w:jc w:val="left"/>
              <w:rPr>
                <w:lang w:val="en-CA"/>
              </w:rPr>
            </w:pPr>
            <w:r>
              <w:rPr>
                <w:lang w:val="en-CA"/>
              </w:rPr>
              <w:t>76,761</w:t>
            </w:r>
          </w:p>
        </w:tc>
        <w:tc>
          <w:tcPr>
            <w:tcW w:w="1463" w:type="dxa"/>
          </w:tcPr>
          <w:p w:rsidR="00D4581E" w:rsidRPr="009B04AB" w:rsidRDefault="005E6B65" w:rsidP="00B27710">
            <w:pPr>
              <w:spacing w:line="276" w:lineRule="auto"/>
              <w:jc w:val="left"/>
              <w:rPr>
                <w:lang w:val="en-CA"/>
              </w:rPr>
            </w:pPr>
            <w:r>
              <w:rPr>
                <w:lang w:val="en-CA"/>
              </w:rPr>
              <w:t>77,508</w:t>
            </w:r>
          </w:p>
        </w:tc>
        <w:tc>
          <w:tcPr>
            <w:tcW w:w="1464" w:type="dxa"/>
          </w:tcPr>
          <w:p w:rsidR="00D4581E" w:rsidRPr="009B04AB" w:rsidRDefault="00E956FA" w:rsidP="00B27710">
            <w:pPr>
              <w:spacing w:line="276" w:lineRule="auto"/>
              <w:jc w:val="left"/>
              <w:rPr>
                <w:lang w:val="en-CA"/>
              </w:rPr>
            </w:pPr>
            <w:r>
              <w:rPr>
                <w:lang w:val="en-CA"/>
              </w:rPr>
              <w:t>78,444</w:t>
            </w:r>
          </w:p>
        </w:tc>
        <w:tc>
          <w:tcPr>
            <w:tcW w:w="1464" w:type="dxa"/>
          </w:tcPr>
          <w:p w:rsidR="00D4581E" w:rsidRPr="009B04AB" w:rsidRDefault="00E956FA" w:rsidP="00B27710">
            <w:pPr>
              <w:spacing w:line="276" w:lineRule="auto"/>
              <w:jc w:val="left"/>
              <w:rPr>
                <w:lang w:val="en-CA"/>
              </w:rPr>
            </w:pPr>
            <w:r>
              <w:rPr>
                <w:lang w:val="en-CA"/>
              </w:rPr>
              <w:t>79,463</w:t>
            </w:r>
          </w:p>
        </w:tc>
      </w:tr>
    </w:tbl>
    <w:p w:rsidR="00476655" w:rsidRPr="00DA031F" w:rsidRDefault="007A25EC" w:rsidP="00B27710">
      <w:pPr>
        <w:spacing w:line="276" w:lineRule="auto"/>
      </w:pPr>
      <w:r w:rsidRPr="00A03A52">
        <w:t xml:space="preserve">Source: </w:t>
      </w:r>
      <w:r w:rsidR="00A03A52" w:rsidRPr="00A03A52">
        <w:t>Calculs du DPB</w:t>
      </w:r>
      <w:r w:rsidR="00A03A52">
        <w:t xml:space="preserve"> utilisant le modèle</w:t>
      </w:r>
      <w:r w:rsidRPr="00A03A52">
        <w:t xml:space="preserve"> SP</w:t>
      </w:r>
      <w:r w:rsidR="00F056B3" w:rsidRPr="00A03A52">
        <w:t>S</w:t>
      </w:r>
      <w:r w:rsidRPr="00A03A52">
        <w:t>D</w:t>
      </w:r>
      <w:r w:rsidR="00F056B3" w:rsidRPr="00A03A52">
        <w:t xml:space="preserve">/M. </w:t>
      </w:r>
      <w:r w:rsidR="00C51037" w:rsidRPr="00120794">
        <w:t>Tous les coûts sont exprimés en millions de $</w:t>
      </w:r>
      <w:r w:rsidR="00F056B3" w:rsidRPr="00120794">
        <w:t>.</w:t>
      </w:r>
      <w:r w:rsidR="00476655" w:rsidRPr="00120794">
        <w:t xml:space="preserve"> </w:t>
      </w:r>
      <w:r w:rsidR="00120794" w:rsidRPr="00120794">
        <w:t>Dans</w:t>
      </w:r>
      <w:r w:rsidR="00120794">
        <w:t xml:space="preserve">: </w:t>
      </w:r>
      <w:r w:rsidR="00476655" w:rsidRPr="00120794">
        <w:t xml:space="preserve">Nasreddine Ammar, Alex Smith, 17 </w:t>
      </w:r>
      <w:r w:rsidR="0048228A">
        <w:t>Avril</w:t>
      </w:r>
      <w:r w:rsidR="00476655" w:rsidRPr="00120794">
        <w:t>, 2018 p.1</w:t>
      </w:r>
      <w:r w:rsidR="00120794" w:rsidRPr="00120794">
        <w:t xml:space="preserve">. </w:t>
      </w:r>
      <w:r w:rsidR="00120794" w:rsidRPr="00DA031F">
        <w:t>Ce tableau a été traduit en français.</w:t>
      </w:r>
    </w:p>
    <w:p w:rsidR="00B27710" w:rsidRPr="000B4A64" w:rsidRDefault="00F9127E" w:rsidP="00EE05DB">
      <w:pPr>
        <w:rPr>
          <w:b/>
        </w:rPr>
      </w:pPr>
      <w:r w:rsidRPr="000B4A64">
        <w:rPr>
          <w:b/>
        </w:rPr>
        <w:t>Sommaire</w:t>
      </w:r>
      <w:r w:rsidR="00013583" w:rsidRPr="000B4A64">
        <w:rPr>
          <w:b/>
        </w:rPr>
        <w:t xml:space="preserve"> Table</w:t>
      </w:r>
      <w:r w:rsidRPr="000B4A64">
        <w:rPr>
          <w:b/>
        </w:rPr>
        <w:t>au</w:t>
      </w:r>
      <w:r w:rsidR="00013583" w:rsidRPr="000B4A64">
        <w:rPr>
          <w:b/>
        </w:rPr>
        <w:t xml:space="preserve"> </w:t>
      </w:r>
      <w:r w:rsidR="002707DF" w:rsidRPr="000B4A64">
        <w:rPr>
          <w:b/>
        </w:rPr>
        <w:t>2:</w:t>
      </w:r>
      <w:r w:rsidR="00013583" w:rsidRPr="000B4A64">
        <w:rPr>
          <w:b/>
        </w:rPr>
        <w:t xml:space="preserve"> </w:t>
      </w:r>
      <w:r w:rsidR="000B4A64" w:rsidRPr="000B4A64">
        <w:rPr>
          <w:b/>
        </w:rPr>
        <w:t>Coût d'un R</w:t>
      </w:r>
      <w:r w:rsidR="000B4A64">
        <w:rPr>
          <w:b/>
        </w:rPr>
        <w:t>evenu de base garanti</w:t>
      </w:r>
    </w:p>
    <w:tbl>
      <w:tblPr>
        <w:tblStyle w:val="TableGrid"/>
        <w:tblW w:w="0" w:type="auto"/>
        <w:tblLook w:val="04A0" w:firstRow="1" w:lastRow="0" w:firstColumn="1" w:lastColumn="0" w:noHBand="0" w:noVBand="1"/>
      </w:tblPr>
      <w:tblGrid>
        <w:gridCol w:w="1574"/>
        <w:gridCol w:w="1456"/>
        <w:gridCol w:w="1456"/>
        <w:gridCol w:w="1456"/>
        <w:gridCol w:w="1457"/>
        <w:gridCol w:w="1457"/>
      </w:tblGrid>
      <w:tr w:rsidR="00660D4D" w:rsidTr="00476655">
        <w:tc>
          <w:tcPr>
            <w:tcW w:w="1574" w:type="dxa"/>
          </w:tcPr>
          <w:p w:rsidR="00F0684C" w:rsidRPr="000B4A64" w:rsidRDefault="00F0684C" w:rsidP="00B27710">
            <w:pPr>
              <w:spacing w:line="276" w:lineRule="auto"/>
              <w:jc w:val="left"/>
            </w:pPr>
          </w:p>
        </w:tc>
        <w:tc>
          <w:tcPr>
            <w:tcW w:w="1456" w:type="dxa"/>
          </w:tcPr>
          <w:p w:rsidR="00F0684C" w:rsidRDefault="005D4120" w:rsidP="00B27710">
            <w:pPr>
              <w:spacing w:line="276" w:lineRule="auto"/>
              <w:jc w:val="left"/>
              <w:rPr>
                <w:lang w:val="en-CA"/>
              </w:rPr>
            </w:pPr>
            <w:r>
              <w:rPr>
                <w:lang w:val="en-CA"/>
              </w:rPr>
              <w:t>2018-19</w:t>
            </w:r>
          </w:p>
        </w:tc>
        <w:tc>
          <w:tcPr>
            <w:tcW w:w="1456" w:type="dxa"/>
          </w:tcPr>
          <w:p w:rsidR="00F0684C" w:rsidRDefault="002D4160" w:rsidP="00B27710">
            <w:pPr>
              <w:spacing w:line="276" w:lineRule="auto"/>
              <w:jc w:val="left"/>
              <w:rPr>
                <w:lang w:val="en-CA"/>
              </w:rPr>
            </w:pPr>
            <w:r>
              <w:rPr>
                <w:lang w:val="en-CA"/>
              </w:rPr>
              <w:t>2019-20</w:t>
            </w:r>
          </w:p>
        </w:tc>
        <w:tc>
          <w:tcPr>
            <w:tcW w:w="1456" w:type="dxa"/>
          </w:tcPr>
          <w:p w:rsidR="00F0684C" w:rsidRDefault="002D4160" w:rsidP="00B27710">
            <w:pPr>
              <w:spacing w:line="276" w:lineRule="auto"/>
              <w:jc w:val="left"/>
              <w:rPr>
                <w:lang w:val="en-CA"/>
              </w:rPr>
            </w:pPr>
            <w:r>
              <w:rPr>
                <w:lang w:val="en-CA"/>
              </w:rPr>
              <w:t>2020-21</w:t>
            </w:r>
          </w:p>
        </w:tc>
        <w:tc>
          <w:tcPr>
            <w:tcW w:w="1457" w:type="dxa"/>
          </w:tcPr>
          <w:p w:rsidR="00F0684C" w:rsidRDefault="002D4160" w:rsidP="00B27710">
            <w:pPr>
              <w:spacing w:line="276" w:lineRule="auto"/>
              <w:jc w:val="left"/>
              <w:rPr>
                <w:lang w:val="en-CA"/>
              </w:rPr>
            </w:pPr>
            <w:r>
              <w:rPr>
                <w:lang w:val="en-CA"/>
              </w:rPr>
              <w:t>2021-22</w:t>
            </w:r>
          </w:p>
        </w:tc>
        <w:tc>
          <w:tcPr>
            <w:tcW w:w="1457" w:type="dxa"/>
          </w:tcPr>
          <w:p w:rsidR="00F0684C" w:rsidRDefault="00B80198" w:rsidP="00B27710">
            <w:pPr>
              <w:spacing w:line="276" w:lineRule="auto"/>
              <w:jc w:val="left"/>
              <w:rPr>
                <w:lang w:val="en-CA"/>
              </w:rPr>
            </w:pPr>
            <w:r>
              <w:rPr>
                <w:lang w:val="en-CA"/>
              </w:rPr>
              <w:t>2022-23</w:t>
            </w:r>
          </w:p>
        </w:tc>
      </w:tr>
      <w:tr w:rsidR="00660D4D" w:rsidTr="00476655">
        <w:tc>
          <w:tcPr>
            <w:tcW w:w="1574" w:type="dxa"/>
          </w:tcPr>
          <w:p w:rsidR="00F0684C" w:rsidRPr="00CA4FDE" w:rsidRDefault="007B666D" w:rsidP="00B27710">
            <w:pPr>
              <w:spacing w:line="276" w:lineRule="auto"/>
              <w:jc w:val="left"/>
            </w:pPr>
            <w:r w:rsidRPr="00CA4FDE">
              <w:t>Coût de base d'un RBG</w:t>
            </w:r>
            <w:r w:rsidR="00660D4D" w:rsidRPr="00CA4FDE">
              <w:t xml:space="preserve"> (</w:t>
            </w:r>
            <w:r w:rsidR="005C34D2" w:rsidRPr="00CA4FDE">
              <w:t>millions</w:t>
            </w:r>
            <w:r w:rsidR="00660D4D" w:rsidRPr="00CA4FDE">
              <w:t xml:space="preserve"> $</w:t>
            </w:r>
            <w:r w:rsidR="005C34D2" w:rsidRPr="00CA4FDE">
              <w:t>)</w:t>
            </w:r>
          </w:p>
        </w:tc>
        <w:tc>
          <w:tcPr>
            <w:tcW w:w="1456" w:type="dxa"/>
          </w:tcPr>
          <w:p w:rsidR="00F0684C" w:rsidRDefault="005C34D2" w:rsidP="00B27710">
            <w:pPr>
              <w:spacing w:line="276" w:lineRule="auto"/>
              <w:jc w:val="left"/>
              <w:rPr>
                <w:lang w:val="en-CA"/>
              </w:rPr>
            </w:pPr>
            <w:r>
              <w:rPr>
                <w:lang w:val="en-CA"/>
              </w:rPr>
              <w:t>72,822</w:t>
            </w:r>
          </w:p>
        </w:tc>
        <w:tc>
          <w:tcPr>
            <w:tcW w:w="1456" w:type="dxa"/>
          </w:tcPr>
          <w:p w:rsidR="00F0684C" w:rsidRDefault="005C34D2" w:rsidP="00B27710">
            <w:pPr>
              <w:spacing w:line="276" w:lineRule="auto"/>
              <w:jc w:val="left"/>
              <w:rPr>
                <w:lang w:val="en-CA"/>
              </w:rPr>
            </w:pPr>
            <w:r>
              <w:rPr>
                <w:lang w:val="en-CA"/>
              </w:rPr>
              <w:t>73,496</w:t>
            </w:r>
          </w:p>
        </w:tc>
        <w:tc>
          <w:tcPr>
            <w:tcW w:w="1456" w:type="dxa"/>
          </w:tcPr>
          <w:p w:rsidR="00F0684C" w:rsidRDefault="005C34D2" w:rsidP="00B27710">
            <w:pPr>
              <w:spacing w:line="276" w:lineRule="auto"/>
              <w:jc w:val="left"/>
              <w:rPr>
                <w:lang w:val="en-CA"/>
              </w:rPr>
            </w:pPr>
            <w:r>
              <w:rPr>
                <w:lang w:val="en-CA"/>
              </w:rPr>
              <w:t>74,172</w:t>
            </w:r>
          </w:p>
        </w:tc>
        <w:tc>
          <w:tcPr>
            <w:tcW w:w="1457" w:type="dxa"/>
          </w:tcPr>
          <w:p w:rsidR="00F0684C" w:rsidRDefault="005C34D2" w:rsidP="00B27710">
            <w:pPr>
              <w:spacing w:line="276" w:lineRule="auto"/>
              <w:jc w:val="left"/>
              <w:rPr>
                <w:lang w:val="en-CA"/>
              </w:rPr>
            </w:pPr>
            <w:r>
              <w:rPr>
                <w:lang w:val="en-CA"/>
              </w:rPr>
              <w:t>75,039</w:t>
            </w:r>
          </w:p>
        </w:tc>
        <w:tc>
          <w:tcPr>
            <w:tcW w:w="1457" w:type="dxa"/>
          </w:tcPr>
          <w:p w:rsidR="00F0684C" w:rsidRDefault="005C34D2" w:rsidP="00B27710">
            <w:pPr>
              <w:spacing w:line="276" w:lineRule="auto"/>
              <w:jc w:val="left"/>
              <w:rPr>
                <w:lang w:val="en-CA"/>
              </w:rPr>
            </w:pPr>
            <w:r>
              <w:rPr>
                <w:lang w:val="en-CA"/>
              </w:rPr>
              <w:t>75,992</w:t>
            </w:r>
          </w:p>
        </w:tc>
      </w:tr>
      <w:tr w:rsidR="00660D4D" w:rsidTr="00476655">
        <w:tc>
          <w:tcPr>
            <w:tcW w:w="1574" w:type="dxa"/>
          </w:tcPr>
          <w:p w:rsidR="00F0684C" w:rsidRDefault="00CA4FDE" w:rsidP="00CA4FDE">
            <w:pPr>
              <w:spacing w:line="276" w:lineRule="auto"/>
              <w:jc w:val="left"/>
              <w:rPr>
                <w:lang w:val="en-CA"/>
              </w:rPr>
            </w:pPr>
            <w:r>
              <w:rPr>
                <w:lang w:val="en-CA"/>
              </w:rPr>
              <w:t xml:space="preserve">Nombre de bénéficiaires potentiels </w:t>
            </w:r>
            <w:r w:rsidR="005C34D2">
              <w:rPr>
                <w:lang w:val="en-CA"/>
              </w:rPr>
              <w:t>(000)</w:t>
            </w:r>
          </w:p>
        </w:tc>
        <w:tc>
          <w:tcPr>
            <w:tcW w:w="1456" w:type="dxa"/>
          </w:tcPr>
          <w:p w:rsidR="00F0684C" w:rsidRDefault="005C34D2" w:rsidP="00B27710">
            <w:pPr>
              <w:spacing w:line="276" w:lineRule="auto"/>
              <w:jc w:val="left"/>
              <w:rPr>
                <w:lang w:val="en-CA"/>
              </w:rPr>
            </w:pPr>
            <w:r>
              <w:rPr>
                <w:lang w:val="en-CA"/>
              </w:rPr>
              <w:t>7,730</w:t>
            </w:r>
          </w:p>
        </w:tc>
        <w:tc>
          <w:tcPr>
            <w:tcW w:w="1456" w:type="dxa"/>
          </w:tcPr>
          <w:p w:rsidR="00F0684C" w:rsidRDefault="005C34D2" w:rsidP="00B27710">
            <w:pPr>
              <w:spacing w:line="276" w:lineRule="auto"/>
              <w:jc w:val="left"/>
              <w:rPr>
                <w:lang w:val="en-CA"/>
              </w:rPr>
            </w:pPr>
            <w:r>
              <w:rPr>
                <w:lang w:val="en-CA"/>
              </w:rPr>
              <w:t>7,657</w:t>
            </w:r>
          </w:p>
        </w:tc>
        <w:tc>
          <w:tcPr>
            <w:tcW w:w="1456" w:type="dxa"/>
          </w:tcPr>
          <w:p w:rsidR="00F0684C" w:rsidRDefault="005C34D2" w:rsidP="00B27710">
            <w:pPr>
              <w:spacing w:line="276" w:lineRule="auto"/>
              <w:jc w:val="left"/>
              <w:rPr>
                <w:lang w:val="en-CA"/>
              </w:rPr>
            </w:pPr>
            <w:r>
              <w:rPr>
                <w:lang w:val="en-CA"/>
              </w:rPr>
              <w:t>7,587</w:t>
            </w:r>
          </w:p>
        </w:tc>
        <w:tc>
          <w:tcPr>
            <w:tcW w:w="1457" w:type="dxa"/>
          </w:tcPr>
          <w:p w:rsidR="00F0684C" w:rsidRDefault="005C34D2" w:rsidP="00B27710">
            <w:pPr>
              <w:spacing w:line="276" w:lineRule="auto"/>
              <w:jc w:val="left"/>
              <w:rPr>
                <w:lang w:val="en-CA"/>
              </w:rPr>
            </w:pPr>
            <w:r>
              <w:rPr>
                <w:lang w:val="en-CA"/>
              </w:rPr>
              <w:t>7,528</w:t>
            </w:r>
          </w:p>
        </w:tc>
        <w:tc>
          <w:tcPr>
            <w:tcW w:w="1457" w:type="dxa"/>
          </w:tcPr>
          <w:p w:rsidR="00F0684C" w:rsidRDefault="005C34D2" w:rsidP="00B27710">
            <w:pPr>
              <w:spacing w:line="276" w:lineRule="auto"/>
              <w:jc w:val="left"/>
              <w:rPr>
                <w:lang w:val="en-CA"/>
              </w:rPr>
            </w:pPr>
            <w:r>
              <w:rPr>
                <w:lang w:val="en-CA"/>
              </w:rPr>
              <w:t>7,473</w:t>
            </w:r>
          </w:p>
        </w:tc>
      </w:tr>
      <w:tr w:rsidR="00660D4D" w:rsidTr="00476655">
        <w:tc>
          <w:tcPr>
            <w:tcW w:w="1574" w:type="dxa"/>
          </w:tcPr>
          <w:p w:rsidR="00F0684C" w:rsidRPr="0048228A" w:rsidRDefault="00200D17" w:rsidP="00B27710">
            <w:pPr>
              <w:spacing w:line="276" w:lineRule="auto"/>
              <w:jc w:val="left"/>
            </w:pPr>
            <w:r w:rsidRPr="0048228A">
              <w:t>Coût de base par habitant</w:t>
            </w:r>
            <w:r w:rsidR="005C34D2" w:rsidRPr="0048228A">
              <w:t xml:space="preserve"> ($)</w:t>
            </w:r>
          </w:p>
        </w:tc>
        <w:tc>
          <w:tcPr>
            <w:tcW w:w="1456" w:type="dxa"/>
          </w:tcPr>
          <w:p w:rsidR="00F0684C" w:rsidRDefault="005C34D2" w:rsidP="00B27710">
            <w:pPr>
              <w:spacing w:line="276" w:lineRule="auto"/>
              <w:jc w:val="left"/>
              <w:rPr>
                <w:lang w:val="en-CA"/>
              </w:rPr>
            </w:pPr>
            <w:r>
              <w:rPr>
                <w:lang w:val="en-CA"/>
              </w:rPr>
              <w:t>9,421</w:t>
            </w:r>
          </w:p>
        </w:tc>
        <w:tc>
          <w:tcPr>
            <w:tcW w:w="1456" w:type="dxa"/>
          </w:tcPr>
          <w:p w:rsidR="00F0684C" w:rsidRDefault="005C34D2" w:rsidP="00B27710">
            <w:pPr>
              <w:spacing w:line="276" w:lineRule="auto"/>
              <w:jc w:val="left"/>
              <w:rPr>
                <w:lang w:val="en-CA"/>
              </w:rPr>
            </w:pPr>
            <w:r>
              <w:rPr>
                <w:lang w:val="en-CA"/>
              </w:rPr>
              <w:t>9,598</w:t>
            </w:r>
          </w:p>
        </w:tc>
        <w:tc>
          <w:tcPr>
            <w:tcW w:w="1456" w:type="dxa"/>
          </w:tcPr>
          <w:p w:rsidR="00F0684C" w:rsidRDefault="005C34D2" w:rsidP="00B27710">
            <w:pPr>
              <w:spacing w:line="276" w:lineRule="auto"/>
              <w:jc w:val="left"/>
              <w:rPr>
                <w:lang w:val="en-CA"/>
              </w:rPr>
            </w:pPr>
            <w:r>
              <w:rPr>
                <w:lang w:val="en-CA"/>
              </w:rPr>
              <w:t>9,776</w:t>
            </w:r>
          </w:p>
        </w:tc>
        <w:tc>
          <w:tcPr>
            <w:tcW w:w="1457" w:type="dxa"/>
          </w:tcPr>
          <w:p w:rsidR="00F0684C" w:rsidRDefault="00962FBF" w:rsidP="00B27710">
            <w:pPr>
              <w:spacing w:line="276" w:lineRule="auto"/>
              <w:jc w:val="left"/>
              <w:rPr>
                <w:lang w:val="en-CA"/>
              </w:rPr>
            </w:pPr>
            <w:r>
              <w:rPr>
                <w:lang w:val="en-CA"/>
              </w:rPr>
              <w:t>9,968</w:t>
            </w:r>
          </w:p>
        </w:tc>
        <w:tc>
          <w:tcPr>
            <w:tcW w:w="1457" w:type="dxa"/>
          </w:tcPr>
          <w:p w:rsidR="00F0684C" w:rsidRDefault="00962FBF" w:rsidP="00B27710">
            <w:pPr>
              <w:spacing w:line="276" w:lineRule="auto"/>
              <w:jc w:val="left"/>
              <w:rPr>
                <w:lang w:val="en-CA"/>
              </w:rPr>
            </w:pPr>
            <w:r>
              <w:rPr>
                <w:lang w:val="en-CA"/>
              </w:rPr>
              <w:t>10,169</w:t>
            </w:r>
          </w:p>
        </w:tc>
      </w:tr>
    </w:tbl>
    <w:p w:rsidR="00A0138A" w:rsidRPr="00DA031F" w:rsidRDefault="00476655" w:rsidP="00A0138A">
      <w:pPr>
        <w:spacing w:line="276" w:lineRule="auto"/>
      </w:pPr>
      <w:r w:rsidRPr="0048228A">
        <w:t>Source:</w:t>
      </w:r>
      <w:r w:rsidR="0048228A" w:rsidRPr="0048228A">
        <w:t xml:space="preserve"> Calculs du DPB utilisant</w:t>
      </w:r>
      <w:r w:rsidR="0048228A">
        <w:t xml:space="preserve"> le modèle </w:t>
      </w:r>
      <w:r w:rsidRPr="0048228A">
        <w:t>SPSD/M</w:t>
      </w:r>
      <w:r w:rsidR="0048228A">
        <w:t xml:space="preserve">. Dans: </w:t>
      </w:r>
      <w:r w:rsidRPr="0048228A">
        <w:t xml:space="preserve">Nasreddine Ammar, Alex Smith, 17 </w:t>
      </w:r>
      <w:r w:rsidR="0048228A">
        <w:t>Avril</w:t>
      </w:r>
      <w:r w:rsidRPr="0048228A">
        <w:t>, 2018</w:t>
      </w:r>
      <w:r w:rsidR="009A7C8D" w:rsidRPr="0048228A">
        <w:t xml:space="preserve"> p.2</w:t>
      </w:r>
      <w:r w:rsidR="00A0138A">
        <w:t>.</w:t>
      </w:r>
      <w:r w:rsidR="00A0138A" w:rsidRPr="00A0138A">
        <w:t xml:space="preserve"> </w:t>
      </w:r>
      <w:r w:rsidR="00A0138A" w:rsidRPr="00DA031F">
        <w:t>Ce tableau a été traduit en français.</w:t>
      </w:r>
    </w:p>
    <w:p w:rsidR="0063747C" w:rsidRPr="0048228A" w:rsidRDefault="0063747C" w:rsidP="00292643">
      <w:pPr>
        <w:spacing w:line="240" w:lineRule="auto"/>
      </w:pPr>
    </w:p>
    <w:p w:rsidR="009227BE" w:rsidRPr="006E0DC2" w:rsidRDefault="00E1494A" w:rsidP="00D524F8">
      <w:pPr>
        <w:pStyle w:val="Heading1"/>
        <w:numPr>
          <w:ilvl w:val="0"/>
          <w:numId w:val="0"/>
        </w:numPr>
      </w:pPr>
      <w:bookmarkStart w:id="36" w:name="_Toc530777074"/>
      <w:r w:rsidRPr="009227BE">
        <w:t>Annexe B</w:t>
      </w:r>
      <w:bookmarkEnd w:id="36"/>
    </w:p>
    <w:p w:rsidR="00E1494A" w:rsidRPr="00B27710" w:rsidRDefault="00712A7E" w:rsidP="00B27710">
      <w:pPr>
        <w:spacing w:line="276" w:lineRule="auto"/>
        <w:rPr>
          <w:b/>
        </w:rPr>
      </w:pPr>
      <w:r w:rsidRPr="00B27710">
        <w:rPr>
          <w:b/>
        </w:rPr>
        <w:t>Tableau</w:t>
      </w:r>
      <w:r w:rsidR="00AC2FAD" w:rsidRPr="00B27710">
        <w:rPr>
          <w:b/>
        </w:rPr>
        <w:t xml:space="preserve"> B.1</w:t>
      </w:r>
      <w:r w:rsidR="009227BE" w:rsidRPr="00B27710">
        <w:rPr>
          <w:b/>
        </w:rPr>
        <w:t xml:space="preserve"> : </w:t>
      </w:r>
      <w:r w:rsidR="00AA0929">
        <w:rPr>
          <w:b/>
        </w:rPr>
        <w:t>Crédit d'Impôt sur le Revenu Gagné</w:t>
      </w:r>
      <w:r w:rsidR="00E1494A" w:rsidRPr="00B27710">
        <w:rPr>
          <w:b/>
        </w:rPr>
        <w:t xml:space="preserve"> selon le type de famille et leur niveau de revenu (2002) </w:t>
      </w:r>
    </w:p>
    <w:tbl>
      <w:tblPr>
        <w:tblStyle w:val="TableGrid"/>
        <w:tblW w:w="0" w:type="auto"/>
        <w:tblLook w:val="04A0" w:firstRow="1" w:lastRow="0" w:firstColumn="1" w:lastColumn="0" w:noHBand="0" w:noVBand="1"/>
      </w:tblPr>
      <w:tblGrid>
        <w:gridCol w:w="2195"/>
        <w:gridCol w:w="2195"/>
        <w:gridCol w:w="2195"/>
        <w:gridCol w:w="2195"/>
      </w:tblGrid>
      <w:tr w:rsidR="00E1494A" w:rsidRPr="00AC2FAD" w:rsidTr="00E1494A">
        <w:tc>
          <w:tcPr>
            <w:tcW w:w="2195" w:type="dxa"/>
          </w:tcPr>
          <w:p w:rsidR="00E1494A" w:rsidRPr="00AC2FAD" w:rsidRDefault="00E1494A" w:rsidP="00B27710">
            <w:pPr>
              <w:spacing w:line="276" w:lineRule="auto"/>
            </w:pPr>
          </w:p>
        </w:tc>
        <w:tc>
          <w:tcPr>
            <w:tcW w:w="2195" w:type="dxa"/>
          </w:tcPr>
          <w:p w:rsidR="00E1494A" w:rsidRPr="00AC2FAD" w:rsidRDefault="00AC2FAD" w:rsidP="00B27710">
            <w:pPr>
              <w:spacing w:line="276" w:lineRule="auto"/>
            </w:pPr>
            <w:r>
              <w:t>Salaires bruts</w:t>
            </w:r>
          </w:p>
        </w:tc>
        <w:tc>
          <w:tcPr>
            <w:tcW w:w="2195" w:type="dxa"/>
          </w:tcPr>
          <w:p w:rsidR="00E1494A" w:rsidRPr="00AC2FAD" w:rsidRDefault="00AC2FAD" w:rsidP="00B27710">
            <w:pPr>
              <w:spacing w:line="276" w:lineRule="auto"/>
            </w:pPr>
            <w:r>
              <w:t>Crédits EITC</w:t>
            </w:r>
          </w:p>
        </w:tc>
        <w:tc>
          <w:tcPr>
            <w:tcW w:w="2195" w:type="dxa"/>
          </w:tcPr>
          <w:p w:rsidR="00E1494A" w:rsidRPr="00AC2FAD" w:rsidRDefault="00AC2FAD" w:rsidP="00B27710">
            <w:pPr>
              <w:spacing w:line="276" w:lineRule="auto"/>
            </w:pPr>
            <w:r>
              <w:t>Total</w:t>
            </w:r>
          </w:p>
        </w:tc>
      </w:tr>
      <w:tr w:rsidR="00E1494A" w:rsidRPr="00AC2FAD" w:rsidTr="00E1494A">
        <w:tc>
          <w:tcPr>
            <w:tcW w:w="2195" w:type="dxa"/>
          </w:tcPr>
          <w:p w:rsidR="00E1494A" w:rsidRPr="00AC2FAD" w:rsidRDefault="00AC2FAD" w:rsidP="00B27710">
            <w:pPr>
              <w:spacing w:line="276" w:lineRule="auto"/>
              <w:jc w:val="left"/>
            </w:pPr>
            <w:r>
              <w:t>Couple</w:t>
            </w:r>
            <w:r w:rsidR="00712A7E">
              <w:t xml:space="preserve"> avec deux enfants</w:t>
            </w:r>
          </w:p>
        </w:tc>
        <w:tc>
          <w:tcPr>
            <w:tcW w:w="2195" w:type="dxa"/>
          </w:tcPr>
          <w:p w:rsidR="00E1494A" w:rsidRPr="00AC2FAD" w:rsidRDefault="00E1494A" w:rsidP="00B27710">
            <w:pPr>
              <w:spacing w:line="276" w:lineRule="auto"/>
            </w:pPr>
          </w:p>
        </w:tc>
        <w:tc>
          <w:tcPr>
            <w:tcW w:w="2195" w:type="dxa"/>
          </w:tcPr>
          <w:p w:rsidR="00E1494A" w:rsidRPr="00AC2FAD" w:rsidRDefault="00E1494A" w:rsidP="00B27710">
            <w:pPr>
              <w:spacing w:line="276" w:lineRule="auto"/>
            </w:pPr>
          </w:p>
        </w:tc>
        <w:tc>
          <w:tcPr>
            <w:tcW w:w="2195" w:type="dxa"/>
          </w:tcPr>
          <w:p w:rsidR="00E1494A" w:rsidRPr="00AC2FAD" w:rsidRDefault="00E1494A" w:rsidP="00B27710">
            <w:pPr>
              <w:spacing w:line="276" w:lineRule="auto"/>
            </w:pPr>
          </w:p>
        </w:tc>
      </w:tr>
      <w:tr w:rsidR="00E1494A" w:rsidRPr="00AC2FAD" w:rsidTr="00E1494A">
        <w:tc>
          <w:tcPr>
            <w:tcW w:w="2195" w:type="dxa"/>
          </w:tcPr>
          <w:p w:rsidR="00E1494A" w:rsidRPr="00AC2FAD" w:rsidRDefault="00EE7F56" w:rsidP="00B27710">
            <w:pPr>
              <w:spacing w:line="276" w:lineRule="auto"/>
              <w:jc w:val="left"/>
            </w:pPr>
            <w:r>
              <w:t>1. Salaire minimum (mi-temps)</w:t>
            </w:r>
          </w:p>
        </w:tc>
        <w:tc>
          <w:tcPr>
            <w:tcW w:w="2195" w:type="dxa"/>
          </w:tcPr>
          <w:p w:rsidR="00E1494A" w:rsidRPr="00AC2FAD" w:rsidRDefault="00EE7F56" w:rsidP="00B27710">
            <w:pPr>
              <w:spacing w:line="276" w:lineRule="auto"/>
              <w:jc w:val="left"/>
            </w:pPr>
            <w:r>
              <w:t>5350</w:t>
            </w:r>
          </w:p>
        </w:tc>
        <w:tc>
          <w:tcPr>
            <w:tcW w:w="2195" w:type="dxa"/>
          </w:tcPr>
          <w:p w:rsidR="00E1494A" w:rsidRPr="00AC2FAD" w:rsidRDefault="00ED2FE0" w:rsidP="00B27710">
            <w:pPr>
              <w:spacing w:line="276" w:lineRule="auto"/>
            </w:pPr>
            <w:r>
              <w:t>2</w:t>
            </w:r>
            <w:r w:rsidR="00E41ACC">
              <w:t xml:space="preserve"> </w:t>
            </w:r>
            <w:r>
              <w:t>150</w:t>
            </w:r>
          </w:p>
        </w:tc>
        <w:tc>
          <w:tcPr>
            <w:tcW w:w="2195" w:type="dxa"/>
          </w:tcPr>
          <w:p w:rsidR="00E1494A" w:rsidRPr="00AC2FAD" w:rsidRDefault="00ED2FE0" w:rsidP="00B27710">
            <w:pPr>
              <w:spacing w:line="276" w:lineRule="auto"/>
            </w:pPr>
            <w:r>
              <w:t>7</w:t>
            </w:r>
            <w:r w:rsidR="00E41ACC">
              <w:t xml:space="preserve"> </w:t>
            </w:r>
            <w:r>
              <w:t>500</w:t>
            </w:r>
          </w:p>
        </w:tc>
      </w:tr>
      <w:tr w:rsidR="00E1494A" w:rsidRPr="00AC2FAD" w:rsidTr="00E1494A">
        <w:tc>
          <w:tcPr>
            <w:tcW w:w="2195" w:type="dxa"/>
          </w:tcPr>
          <w:p w:rsidR="00E1494A" w:rsidRPr="00AC2FAD" w:rsidRDefault="00ED2FE0" w:rsidP="00B27710">
            <w:pPr>
              <w:spacing w:line="276" w:lineRule="auto"/>
              <w:jc w:val="left"/>
            </w:pPr>
            <w:r>
              <w:t>2. Salaire minimum (plein temps)</w:t>
            </w:r>
          </w:p>
        </w:tc>
        <w:tc>
          <w:tcPr>
            <w:tcW w:w="2195" w:type="dxa"/>
          </w:tcPr>
          <w:p w:rsidR="00E1494A" w:rsidRPr="00AC2FAD" w:rsidRDefault="008D3DD0" w:rsidP="00B27710">
            <w:pPr>
              <w:spacing w:line="276" w:lineRule="auto"/>
            </w:pPr>
            <w:r>
              <w:t>10700</w:t>
            </w:r>
          </w:p>
        </w:tc>
        <w:tc>
          <w:tcPr>
            <w:tcW w:w="2195" w:type="dxa"/>
          </w:tcPr>
          <w:p w:rsidR="00E1494A" w:rsidRPr="00AC2FAD" w:rsidRDefault="008D3DD0" w:rsidP="00B27710">
            <w:pPr>
              <w:spacing w:line="276" w:lineRule="auto"/>
            </w:pPr>
            <w:r>
              <w:t>4</w:t>
            </w:r>
            <w:r w:rsidR="00E41ACC">
              <w:t xml:space="preserve"> </w:t>
            </w:r>
            <w:r>
              <w:t>140</w:t>
            </w:r>
          </w:p>
        </w:tc>
        <w:tc>
          <w:tcPr>
            <w:tcW w:w="2195" w:type="dxa"/>
          </w:tcPr>
          <w:p w:rsidR="00E1494A" w:rsidRPr="00AC2FAD" w:rsidRDefault="008D3DD0" w:rsidP="00B27710">
            <w:pPr>
              <w:spacing w:line="276" w:lineRule="auto"/>
            </w:pPr>
            <w:r>
              <w:t>14</w:t>
            </w:r>
            <w:r w:rsidR="00E41ACC">
              <w:t xml:space="preserve"> </w:t>
            </w:r>
            <w:r>
              <w:t>840</w:t>
            </w:r>
          </w:p>
        </w:tc>
      </w:tr>
      <w:tr w:rsidR="00E1494A" w:rsidRPr="00AC2FAD" w:rsidTr="00E1494A">
        <w:tc>
          <w:tcPr>
            <w:tcW w:w="2195" w:type="dxa"/>
          </w:tcPr>
          <w:p w:rsidR="00E1494A" w:rsidRPr="00AC2FAD" w:rsidRDefault="008D3DD0" w:rsidP="00B27710">
            <w:pPr>
              <w:spacing w:line="276" w:lineRule="auto"/>
              <w:jc w:val="left"/>
            </w:pPr>
            <w:r>
              <w:t>3. Salaire  égal à la ligne de pauvreté</w:t>
            </w:r>
          </w:p>
        </w:tc>
        <w:tc>
          <w:tcPr>
            <w:tcW w:w="2195" w:type="dxa"/>
          </w:tcPr>
          <w:p w:rsidR="00E1494A" w:rsidRDefault="00E1494A" w:rsidP="00B27710">
            <w:pPr>
              <w:spacing w:line="276" w:lineRule="auto"/>
            </w:pPr>
          </w:p>
          <w:p w:rsidR="008D3DD0" w:rsidRPr="00AC2FAD" w:rsidRDefault="00A53C0F" w:rsidP="00B27710">
            <w:pPr>
              <w:spacing w:line="276" w:lineRule="auto"/>
            </w:pPr>
            <w:r>
              <w:t>18 244</w:t>
            </w:r>
          </w:p>
        </w:tc>
        <w:tc>
          <w:tcPr>
            <w:tcW w:w="2195" w:type="dxa"/>
          </w:tcPr>
          <w:p w:rsidR="00E1494A" w:rsidRDefault="00E1494A" w:rsidP="00B27710">
            <w:pPr>
              <w:spacing w:line="276" w:lineRule="auto"/>
            </w:pPr>
          </w:p>
          <w:p w:rsidR="00A53C0F" w:rsidRPr="00AC2FAD" w:rsidRDefault="00A53C0F" w:rsidP="00B27710">
            <w:pPr>
              <w:spacing w:line="276" w:lineRule="auto"/>
            </w:pPr>
            <w:r>
              <w:t>3 360</w:t>
            </w:r>
          </w:p>
        </w:tc>
        <w:tc>
          <w:tcPr>
            <w:tcW w:w="2195" w:type="dxa"/>
          </w:tcPr>
          <w:p w:rsidR="00E1494A" w:rsidRDefault="00E1494A" w:rsidP="00B27710">
            <w:pPr>
              <w:spacing w:line="276" w:lineRule="auto"/>
            </w:pPr>
          </w:p>
          <w:p w:rsidR="00A53C0F" w:rsidRPr="00AC2FAD" w:rsidRDefault="00A53C0F" w:rsidP="00B27710">
            <w:pPr>
              <w:spacing w:line="276" w:lineRule="auto"/>
            </w:pPr>
            <w:r>
              <w:t>21 704</w:t>
            </w:r>
          </w:p>
        </w:tc>
      </w:tr>
      <w:tr w:rsidR="00E1494A" w:rsidRPr="00AC2FAD" w:rsidTr="00E1494A">
        <w:tc>
          <w:tcPr>
            <w:tcW w:w="2195" w:type="dxa"/>
          </w:tcPr>
          <w:p w:rsidR="00A431DF" w:rsidRPr="00AC2FAD" w:rsidRDefault="009B0F58" w:rsidP="00B27710">
            <w:pPr>
              <w:spacing w:line="276" w:lineRule="auto"/>
            </w:pPr>
            <w:r>
              <w:t xml:space="preserve">4. </w:t>
            </w:r>
            <w:r w:rsidR="00A53C0F">
              <w:t>Salaire</w:t>
            </w:r>
            <w:r w:rsidR="00A431DF">
              <w:t>: 150% de la ligne de pauvreté</w:t>
            </w:r>
          </w:p>
          <w:p w:rsidR="00E1494A" w:rsidRPr="00AC2FAD" w:rsidRDefault="00E1494A" w:rsidP="00B27710">
            <w:pPr>
              <w:spacing w:line="276" w:lineRule="auto"/>
            </w:pPr>
          </w:p>
        </w:tc>
        <w:tc>
          <w:tcPr>
            <w:tcW w:w="2195" w:type="dxa"/>
          </w:tcPr>
          <w:p w:rsidR="00E1494A" w:rsidRDefault="00E1494A" w:rsidP="00B27710">
            <w:pPr>
              <w:spacing w:line="276" w:lineRule="auto"/>
            </w:pPr>
          </w:p>
          <w:p w:rsidR="00A431DF" w:rsidRPr="00AC2FAD" w:rsidRDefault="00A431DF" w:rsidP="00B27710">
            <w:pPr>
              <w:spacing w:line="276" w:lineRule="auto"/>
            </w:pPr>
            <w:r>
              <w:t>27 366</w:t>
            </w:r>
          </w:p>
        </w:tc>
        <w:tc>
          <w:tcPr>
            <w:tcW w:w="2195" w:type="dxa"/>
          </w:tcPr>
          <w:p w:rsidR="00E1494A" w:rsidRDefault="00E1494A" w:rsidP="00B27710">
            <w:pPr>
              <w:spacing w:line="276" w:lineRule="auto"/>
            </w:pPr>
          </w:p>
          <w:p w:rsidR="00A431DF" w:rsidRPr="00AC2FAD" w:rsidRDefault="00A431DF" w:rsidP="00B27710">
            <w:pPr>
              <w:spacing w:line="276" w:lineRule="auto"/>
            </w:pPr>
            <w:r>
              <w:t>1</w:t>
            </w:r>
            <w:r w:rsidR="00E41ACC">
              <w:t xml:space="preserve"> </w:t>
            </w:r>
            <w:r>
              <w:t>433</w:t>
            </w:r>
          </w:p>
        </w:tc>
        <w:tc>
          <w:tcPr>
            <w:tcW w:w="2195" w:type="dxa"/>
          </w:tcPr>
          <w:p w:rsidR="00E1494A" w:rsidRDefault="00E1494A" w:rsidP="00B27710">
            <w:pPr>
              <w:spacing w:line="276" w:lineRule="auto"/>
            </w:pPr>
          </w:p>
          <w:p w:rsidR="00A431DF" w:rsidRPr="00AC2FAD" w:rsidRDefault="00A431DF" w:rsidP="00B27710">
            <w:pPr>
              <w:spacing w:line="276" w:lineRule="auto"/>
            </w:pPr>
            <w:r>
              <w:t>41 799</w:t>
            </w:r>
          </w:p>
        </w:tc>
      </w:tr>
      <w:tr w:rsidR="00E1494A" w:rsidRPr="00AC2FAD" w:rsidTr="00E1494A">
        <w:tc>
          <w:tcPr>
            <w:tcW w:w="2195" w:type="dxa"/>
          </w:tcPr>
          <w:p w:rsidR="00E1494A" w:rsidRPr="00AC2FAD" w:rsidRDefault="00A431DF" w:rsidP="00B27710">
            <w:pPr>
              <w:spacing w:line="276" w:lineRule="auto"/>
            </w:pPr>
            <w:r>
              <w:t>Couple avec un enfant</w:t>
            </w:r>
          </w:p>
        </w:tc>
        <w:tc>
          <w:tcPr>
            <w:tcW w:w="2195" w:type="dxa"/>
          </w:tcPr>
          <w:p w:rsidR="00E1494A" w:rsidRPr="00AC2FAD" w:rsidRDefault="00E1494A" w:rsidP="00B27710">
            <w:pPr>
              <w:spacing w:line="276" w:lineRule="auto"/>
            </w:pPr>
          </w:p>
        </w:tc>
        <w:tc>
          <w:tcPr>
            <w:tcW w:w="2195" w:type="dxa"/>
          </w:tcPr>
          <w:p w:rsidR="00E1494A" w:rsidRPr="00AC2FAD" w:rsidRDefault="00E1494A" w:rsidP="00B27710">
            <w:pPr>
              <w:spacing w:line="276" w:lineRule="auto"/>
            </w:pPr>
          </w:p>
        </w:tc>
        <w:tc>
          <w:tcPr>
            <w:tcW w:w="2195" w:type="dxa"/>
          </w:tcPr>
          <w:p w:rsidR="00E1494A" w:rsidRPr="00AC2FAD" w:rsidRDefault="00E1494A" w:rsidP="00B27710">
            <w:pPr>
              <w:spacing w:line="276" w:lineRule="auto"/>
            </w:pPr>
          </w:p>
        </w:tc>
      </w:tr>
      <w:tr w:rsidR="00E1494A" w:rsidRPr="00AC2FAD" w:rsidTr="00E1494A">
        <w:tc>
          <w:tcPr>
            <w:tcW w:w="2195" w:type="dxa"/>
          </w:tcPr>
          <w:p w:rsidR="00E1494A" w:rsidRPr="00AC2FAD" w:rsidRDefault="00A431DF" w:rsidP="00B27710">
            <w:pPr>
              <w:spacing w:line="276" w:lineRule="auto"/>
            </w:pPr>
            <w:r>
              <w:t>1. Salaire minimum (mi-temps)</w:t>
            </w:r>
          </w:p>
        </w:tc>
        <w:tc>
          <w:tcPr>
            <w:tcW w:w="2195" w:type="dxa"/>
          </w:tcPr>
          <w:p w:rsidR="00E1494A" w:rsidRDefault="00E1494A" w:rsidP="00B27710">
            <w:pPr>
              <w:spacing w:line="276" w:lineRule="auto"/>
            </w:pPr>
          </w:p>
          <w:p w:rsidR="000F62EB" w:rsidRPr="00AC2FAD" w:rsidRDefault="000F62EB" w:rsidP="00B27710">
            <w:pPr>
              <w:spacing w:line="276" w:lineRule="auto"/>
            </w:pPr>
            <w:r>
              <w:t>5 350</w:t>
            </w:r>
          </w:p>
        </w:tc>
        <w:tc>
          <w:tcPr>
            <w:tcW w:w="2195" w:type="dxa"/>
          </w:tcPr>
          <w:p w:rsidR="00E1494A" w:rsidRDefault="00E1494A" w:rsidP="00B27710">
            <w:pPr>
              <w:spacing w:line="276" w:lineRule="auto"/>
            </w:pPr>
          </w:p>
          <w:p w:rsidR="000F62EB" w:rsidRPr="00AC2FAD" w:rsidRDefault="000F62EB" w:rsidP="00B27710">
            <w:pPr>
              <w:spacing w:line="276" w:lineRule="auto"/>
            </w:pPr>
            <w:r>
              <w:t>1</w:t>
            </w:r>
            <w:r w:rsidR="00E41ACC">
              <w:t xml:space="preserve"> </w:t>
            </w:r>
            <w:r>
              <w:t>828</w:t>
            </w:r>
          </w:p>
        </w:tc>
        <w:tc>
          <w:tcPr>
            <w:tcW w:w="2195" w:type="dxa"/>
          </w:tcPr>
          <w:p w:rsidR="00E1494A" w:rsidRDefault="00E1494A" w:rsidP="00B27710">
            <w:pPr>
              <w:spacing w:line="276" w:lineRule="auto"/>
            </w:pPr>
          </w:p>
          <w:p w:rsidR="000F62EB" w:rsidRPr="00AC2FAD" w:rsidRDefault="000F62EB" w:rsidP="00B27710">
            <w:pPr>
              <w:spacing w:line="276" w:lineRule="auto"/>
            </w:pPr>
            <w:r>
              <w:t>7 178</w:t>
            </w:r>
          </w:p>
        </w:tc>
      </w:tr>
      <w:tr w:rsidR="000268D4" w:rsidRPr="00AC2FAD" w:rsidTr="00E1494A">
        <w:tc>
          <w:tcPr>
            <w:tcW w:w="2195" w:type="dxa"/>
          </w:tcPr>
          <w:p w:rsidR="000268D4" w:rsidRDefault="000268D4" w:rsidP="00B27710">
            <w:pPr>
              <w:spacing w:line="276" w:lineRule="auto"/>
            </w:pPr>
            <w:r>
              <w:t>2. Salaire minimum (plein temps)</w:t>
            </w:r>
          </w:p>
        </w:tc>
        <w:tc>
          <w:tcPr>
            <w:tcW w:w="2195" w:type="dxa"/>
          </w:tcPr>
          <w:p w:rsidR="000268D4" w:rsidRDefault="000268D4" w:rsidP="00B27710">
            <w:pPr>
              <w:spacing w:line="276" w:lineRule="auto"/>
            </w:pPr>
          </w:p>
          <w:p w:rsidR="00017C35" w:rsidRDefault="00017C35" w:rsidP="00B27710">
            <w:pPr>
              <w:spacing w:line="276" w:lineRule="auto"/>
            </w:pPr>
            <w:r>
              <w:t>10 700</w:t>
            </w:r>
          </w:p>
        </w:tc>
        <w:tc>
          <w:tcPr>
            <w:tcW w:w="2195" w:type="dxa"/>
          </w:tcPr>
          <w:p w:rsidR="000268D4" w:rsidRDefault="000268D4" w:rsidP="00B27710">
            <w:pPr>
              <w:spacing w:line="276" w:lineRule="auto"/>
            </w:pPr>
          </w:p>
          <w:p w:rsidR="00017C35" w:rsidRDefault="00017C35" w:rsidP="00B27710">
            <w:pPr>
              <w:spacing w:line="276" w:lineRule="auto"/>
            </w:pPr>
            <w:r>
              <w:t>2 506</w:t>
            </w:r>
          </w:p>
        </w:tc>
        <w:tc>
          <w:tcPr>
            <w:tcW w:w="2195" w:type="dxa"/>
          </w:tcPr>
          <w:p w:rsidR="000268D4" w:rsidRDefault="000268D4" w:rsidP="00B27710">
            <w:pPr>
              <w:spacing w:line="276" w:lineRule="auto"/>
            </w:pPr>
          </w:p>
          <w:p w:rsidR="00017C35" w:rsidRDefault="00017C35" w:rsidP="00B27710">
            <w:pPr>
              <w:spacing w:line="276" w:lineRule="auto"/>
            </w:pPr>
            <w:r>
              <w:t>13 206</w:t>
            </w:r>
          </w:p>
        </w:tc>
      </w:tr>
      <w:tr w:rsidR="000268D4" w:rsidRPr="00AC2FAD" w:rsidTr="00E1494A">
        <w:tc>
          <w:tcPr>
            <w:tcW w:w="2195" w:type="dxa"/>
          </w:tcPr>
          <w:p w:rsidR="000268D4" w:rsidRDefault="0004709E" w:rsidP="00B27710">
            <w:pPr>
              <w:spacing w:line="276" w:lineRule="auto"/>
            </w:pPr>
            <w:r>
              <w:t>3. Salaire  égal à la ligne de pauvreté</w:t>
            </w:r>
          </w:p>
        </w:tc>
        <w:tc>
          <w:tcPr>
            <w:tcW w:w="2195" w:type="dxa"/>
          </w:tcPr>
          <w:p w:rsidR="000268D4" w:rsidRDefault="000268D4" w:rsidP="00B27710">
            <w:pPr>
              <w:spacing w:line="276" w:lineRule="auto"/>
            </w:pPr>
          </w:p>
          <w:p w:rsidR="00017C35" w:rsidRDefault="00017C35" w:rsidP="00B27710">
            <w:pPr>
              <w:spacing w:line="276" w:lineRule="auto"/>
            </w:pPr>
            <w:r>
              <w:t>14 480</w:t>
            </w:r>
          </w:p>
        </w:tc>
        <w:tc>
          <w:tcPr>
            <w:tcW w:w="2195" w:type="dxa"/>
          </w:tcPr>
          <w:p w:rsidR="000268D4" w:rsidRDefault="000268D4" w:rsidP="00B27710">
            <w:pPr>
              <w:spacing w:line="276" w:lineRule="auto"/>
            </w:pPr>
          </w:p>
          <w:p w:rsidR="00017C35" w:rsidRDefault="00017C35" w:rsidP="00B27710">
            <w:pPr>
              <w:spacing w:line="276" w:lineRule="auto"/>
            </w:pPr>
            <w:r>
              <w:t>2 506</w:t>
            </w:r>
          </w:p>
        </w:tc>
        <w:tc>
          <w:tcPr>
            <w:tcW w:w="2195" w:type="dxa"/>
          </w:tcPr>
          <w:p w:rsidR="000268D4" w:rsidRDefault="000268D4" w:rsidP="00B27710">
            <w:pPr>
              <w:spacing w:line="276" w:lineRule="auto"/>
            </w:pPr>
          </w:p>
          <w:p w:rsidR="00017C35" w:rsidRDefault="00017C35" w:rsidP="00B27710">
            <w:pPr>
              <w:spacing w:line="276" w:lineRule="auto"/>
            </w:pPr>
            <w:r>
              <w:t>16 986</w:t>
            </w:r>
          </w:p>
        </w:tc>
      </w:tr>
      <w:tr w:rsidR="000268D4" w:rsidRPr="00AC2FAD" w:rsidTr="00E1494A">
        <w:tc>
          <w:tcPr>
            <w:tcW w:w="2195" w:type="dxa"/>
          </w:tcPr>
          <w:p w:rsidR="00555643" w:rsidRPr="00AC2FAD" w:rsidRDefault="00555643" w:rsidP="00B27710">
            <w:pPr>
              <w:spacing w:line="276" w:lineRule="auto"/>
            </w:pPr>
            <w:r>
              <w:t>4. Salaire: 150% de la ligne de pauvreté</w:t>
            </w:r>
          </w:p>
          <w:p w:rsidR="000268D4" w:rsidRDefault="000268D4" w:rsidP="00B27710">
            <w:pPr>
              <w:spacing w:line="276" w:lineRule="auto"/>
            </w:pPr>
          </w:p>
        </w:tc>
        <w:tc>
          <w:tcPr>
            <w:tcW w:w="2195" w:type="dxa"/>
          </w:tcPr>
          <w:p w:rsidR="000268D4" w:rsidRDefault="000268D4" w:rsidP="00B27710">
            <w:pPr>
              <w:spacing w:line="276" w:lineRule="auto"/>
            </w:pPr>
          </w:p>
          <w:p w:rsidR="00017C35" w:rsidRDefault="00017C35" w:rsidP="00B27710">
            <w:pPr>
              <w:spacing w:line="276" w:lineRule="auto"/>
            </w:pPr>
            <w:r>
              <w:t>21 720</w:t>
            </w:r>
          </w:p>
        </w:tc>
        <w:tc>
          <w:tcPr>
            <w:tcW w:w="2195" w:type="dxa"/>
          </w:tcPr>
          <w:p w:rsidR="000268D4" w:rsidRDefault="000268D4" w:rsidP="00B27710">
            <w:pPr>
              <w:spacing w:line="276" w:lineRule="auto"/>
            </w:pPr>
          </w:p>
          <w:p w:rsidR="00017C35" w:rsidRDefault="00017C35" w:rsidP="00B27710">
            <w:pPr>
              <w:spacing w:line="276" w:lineRule="auto"/>
            </w:pPr>
            <w:r>
              <w:t>1 354</w:t>
            </w:r>
          </w:p>
        </w:tc>
        <w:tc>
          <w:tcPr>
            <w:tcW w:w="2195" w:type="dxa"/>
          </w:tcPr>
          <w:p w:rsidR="000268D4" w:rsidRDefault="000268D4" w:rsidP="00B27710">
            <w:pPr>
              <w:spacing w:line="276" w:lineRule="auto"/>
            </w:pPr>
          </w:p>
          <w:p w:rsidR="00017C35" w:rsidRDefault="00017C35" w:rsidP="00B27710">
            <w:pPr>
              <w:spacing w:line="276" w:lineRule="auto"/>
            </w:pPr>
            <w:r>
              <w:t>23 074</w:t>
            </w:r>
          </w:p>
        </w:tc>
      </w:tr>
    </w:tbl>
    <w:p w:rsidR="00E1494A" w:rsidRDefault="00017C35" w:rsidP="00AB286B">
      <w:pPr>
        <w:spacing w:line="276" w:lineRule="auto"/>
        <w:jc w:val="left"/>
      </w:pPr>
      <w:r>
        <w:t>Source: Groulx (2005)</w:t>
      </w:r>
      <w:r w:rsidR="00EF6639">
        <w:t xml:space="preserve"> </w:t>
      </w:r>
    </w:p>
    <w:sectPr w:rsidR="00E1494A" w:rsidSect="002623D3">
      <w:footerReference w:type="default" r:id="rId22"/>
      <w:pgSz w:w="12240" w:h="15840"/>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49B3" w:rsidRDefault="00F549B3" w:rsidP="00EE05DB">
      <w:r>
        <w:separator/>
      </w:r>
    </w:p>
  </w:endnote>
  <w:endnote w:type="continuationSeparator" w:id="0">
    <w:p w:rsidR="00F549B3" w:rsidRDefault="00F549B3" w:rsidP="00EE05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de">
    <w:altName w:val="Code"/>
    <w:panose1 w:val="00000000000000000000"/>
    <w:charset w:val="00"/>
    <w:family w:val="swiss"/>
    <w:notTrueType/>
    <w:pitch w:val="default"/>
    <w:sig w:usb0="00000003" w:usb1="00000000" w:usb2="00000000" w:usb3="00000000" w:csb0="00000001" w:csb1="00000000"/>
  </w:font>
  <w:font w:name="Source Sans Pro Semibold">
    <w:altName w:val="Source Sans Pro Semibold"/>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274088"/>
      <w:docPartObj>
        <w:docPartGallery w:val="Page Numbers (Bottom of Page)"/>
        <w:docPartUnique/>
      </w:docPartObj>
    </w:sdtPr>
    <w:sdtEndPr/>
    <w:sdtContent>
      <w:p w:rsidR="008A1D63" w:rsidRDefault="00F549B3">
        <w:pPr>
          <w:pStyle w:val="Footer"/>
          <w:jc w:val="right"/>
        </w:pPr>
        <w:r>
          <w:fldChar w:fldCharType="begin"/>
        </w:r>
        <w:r>
          <w:instrText xml:space="preserve"> PAGE   \* MERGEFORMAT </w:instrText>
        </w:r>
        <w:r>
          <w:fldChar w:fldCharType="separate"/>
        </w:r>
        <w:r w:rsidR="00B72503">
          <w:rPr>
            <w:noProof/>
          </w:rPr>
          <w:t>2</w:t>
        </w:r>
        <w:r>
          <w:rPr>
            <w:noProof/>
          </w:rPr>
          <w:fldChar w:fldCharType="end"/>
        </w:r>
      </w:p>
    </w:sdtContent>
  </w:sdt>
  <w:p w:rsidR="008A1D63" w:rsidRDefault="008A1D63">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49B3" w:rsidRDefault="00F549B3" w:rsidP="00EE05DB">
      <w:r>
        <w:separator/>
      </w:r>
    </w:p>
  </w:footnote>
  <w:footnote w:type="continuationSeparator" w:id="0">
    <w:p w:rsidR="00F549B3" w:rsidRDefault="00F549B3" w:rsidP="00EE05DB">
      <w:r>
        <w:continuationSeparator/>
      </w:r>
    </w:p>
  </w:footnote>
  <w:footnote w:id="1">
    <w:p w:rsidR="008A1D63" w:rsidRDefault="008A1D63">
      <w:pPr>
        <w:pStyle w:val="FootnoteText"/>
      </w:pPr>
      <w:r>
        <w:rPr>
          <w:rStyle w:val="FootnoteReference"/>
        </w:rPr>
        <w:footnoteRef/>
      </w:r>
      <w:r>
        <w:t xml:space="preserve"> Le Crédit d'Impôt pour le Revenu Gagné (CIRG) est appelé « Earned Income Tax Credit (EITC) » aux États Unis.</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340DCD"/>
    <w:multiLevelType w:val="hybridMultilevel"/>
    <w:tmpl w:val="6C7072B0"/>
    <w:lvl w:ilvl="0" w:tplc="0C0C000F">
      <w:start w:val="1"/>
      <w:numFmt w:val="decimal"/>
      <w:lvlText w:val="%1."/>
      <w:lvlJc w:val="left"/>
      <w:pPr>
        <w:ind w:left="1440" w:hanging="360"/>
      </w:pPr>
    </w:lvl>
    <w:lvl w:ilvl="1" w:tplc="0C0C0019" w:tentative="1">
      <w:start w:val="1"/>
      <w:numFmt w:val="lowerLetter"/>
      <w:lvlText w:val="%2."/>
      <w:lvlJc w:val="left"/>
      <w:pPr>
        <w:ind w:left="2160" w:hanging="360"/>
      </w:pPr>
    </w:lvl>
    <w:lvl w:ilvl="2" w:tplc="0C0C001B" w:tentative="1">
      <w:start w:val="1"/>
      <w:numFmt w:val="lowerRoman"/>
      <w:lvlText w:val="%3."/>
      <w:lvlJc w:val="right"/>
      <w:pPr>
        <w:ind w:left="2880" w:hanging="180"/>
      </w:pPr>
    </w:lvl>
    <w:lvl w:ilvl="3" w:tplc="0C0C000F" w:tentative="1">
      <w:start w:val="1"/>
      <w:numFmt w:val="decimal"/>
      <w:lvlText w:val="%4."/>
      <w:lvlJc w:val="left"/>
      <w:pPr>
        <w:ind w:left="3600" w:hanging="360"/>
      </w:pPr>
    </w:lvl>
    <w:lvl w:ilvl="4" w:tplc="0C0C0019" w:tentative="1">
      <w:start w:val="1"/>
      <w:numFmt w:val="lowerLetter"/>
      <w:lvlText w:val="%5."/>
      <w:lvlJc w:val="left"/>
      <w:pPr>
        <w:ind w:left="4320" w:hanging="360"/>
      </w:pPr>
    </w:lvl>
    <w:lvl w:ilvl="5" w:tplc="0C0C001B" w:tentative="1">
      <w:start w:val="1"/>
      <w:numFmt w:val="lowerRoman"/>
      <w:lvlText w:val="%6."/>
      <w:lvlJc w:val="right"/>
      <w:pPr>
        <w:ind w:left="5040" w:hanging="180"/>
      </w:pPr>
    </w:lvl>
    <w:lvl w:ilvl="6" w:tplc="0C0C000F" w:tentative="1">
      <w:start w:val="1"/>
      <w:numFmt w:val="decimal"/>
      <w:lvlText w:val="%7."/>
      <w:lvlJc w:val="left"/>
      <w:pPr>
        <w:ind w:left="5760" w:hanging="360"/>
      </w:pPr>
    </w:lvl>
    <w:lvl w:ilvl="7" w:tplc="0C0C0019" w:tentative="1">
      <w:start w:val="1"/>
      <w:numFmt w:val="lowerLetter"/>
      <w:lvlText w:val="%8."/>
      <w:lvlJc w:val="left"/>
      <w:pPr>
        <w:ind w:left="6480" w:hanging="360"/>
      </w:pPr>
    </w:lvl>
    <w:lvl w:ilvl="8" w:tplc="0C0C001B" w:tentative="1">
      <w:start w:val="1"/>
      <w:numFmt w:val="lowerRoman"/>
      <w:lvlText w:val="%9."/>
      <w:lvlJc w:val="right"/>
      <w:pPr>
        <w:ind w:left="7200" w:hanging="180"/>
      </w:pPr>
    </w:lvl>
  </w:abstractNum>
  <w:abstractNum w:abstractNumId="1" w15:restartNumberingAfterBreak="0">
    <w:nsid w:val="1B3D3523"/>
    <w:multiLevelType w:val="multilevel"/>
    <w:tmpl w:val="632AA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C6726DD"/>
    <w:multiLevelType w:val="multilevel"/>
    <w:tmpl w:val="70B67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6265D51"/>
    <w:multiLevelType w:val="multilevel"/>
    <w:tmpl w:val="4AA890AE"/>
    <w:lvl w:ilvl="0">
      <w:start w:val="1"/>
      <w:numFmt w:val="upperRoman"/>
      <w:lvlText w:val="%1."/>
      <w:lvlJc w:val="left"/>
      <w:pPr>
        <w:tabs>
          <w:tab w:val="num" w:pos="1871"/>
        </w:tabs>
        <w:ind w:left="567" w:firstLine="0"/>
      </w:pPr>
      <w:rPr>
        <w:rFonts w:hint="default"/>
      </w:rPr>
    </w:lvl>
    <w:lvl w:ilvl="1">
      <w:start w:val="1"/>
      <w:numFmt w:val="decimal"/>
      <w:lvlText w:val="%2."/>
      <w:lvlJc w:val="left"/>
      <w:pPr>
        <w:ind w:left="720" w:firstLine="0"/>
      </w:pPr>
      <w:rPr>
        <w:rFonts w:hint="default"/>
      </w:rPr>
    </w:lvl>
    <w:lvl w:ilvl="2">
      <w:start w:val="1"/>
      <w:numFmt w:val="lowerLetter"/>
      <w:lvlText w:val="%3."/>
      <w:lvlJc w:val="left"/>
      <w:pPr>
        <w:tabs>
          <w:tab w:val="num" w:pos="1440"/>
        </w:tabs>
        <w:ind w:left="1440" w:firstLine="0"/>
      </w:pPr>
      <w:rPr>
        <w:rFonts w:hint="default"/>
      </w:rPr>
    </w:lvl>
    <w:lvl w:ilvl="3">
      <w:start w:val="1"/>
      <w:numFmt w:val="lowerLetter"/>
      <w:lvlText w:val="%4."/>
      <w:lvlJc w:val="left"/>
      <w:pPr>
        <w:tabs>
          <w:tab w:val="num" w:pos="2160"/>
        </w:tabs>
        <w:ind w:left="2160" w:firstLine="0"/>
      </w:pPr>
      <w:rPr>
        <w:rFonts w:hint="default"/>
      </w:rPr>
    </w:lvl>
    <w:lvl w:ilvl="4">
      <w:start w:val="1"/>
      <w:numFmt w:val="decimal"/>
      <w:lvlText w:val="(%5)"/>
      <w:lvlJc w:val="left"/>
      <w:pPr>
        <w:tabs>
          <w:tab w:val="num" w:pos="2880"/>
        </w:tabs>
        <w:ind w:left="2880" w:firstLine="0"/>
      </w:pPr>
      <w:rPr>
        <w:rFonts w:hint="default"/>
      </w:rPr>
    </w:lvl>
    <w:lvl w:ilvl="5">
      <w:start w:val="1"/>
      <w:numFmt w:val="lowerLetter"/>
      <w:lvlText w:val="(%6)"/>
      <w:lvlJc w:val="left"/>
      <w:pPr>
        <w:ind w:left="3600" w:firstLine="0"/>
      </w:pPr>
      <w:rPr>
        <w:rFonts w:hint="default"/>
      </w:rPr>
    </w:lvl>
    <w:lvl w:ilvl="6">
      <w:start w:val="1"/>
      <w:numFmt w:val="lowerRoman"/>
      <w:lvlText w:val="(%7)"/>
      <w:lvlJc w:val="left"/>
      <w:pPr>
        <w:tabs>
          <w:tab w:val="num" w:pos="4321"/>
        </w:tabs>
        <w:ind w:left="4320" w:firstLine="1"/>
      </w:pPr>
      <w:rPr>
        <w:rFonts w:hint="default"/>
      </w:rPr>
    </w:lvl>
    <w:lvl w:ilvl="7">
      <w:start w:val="1"/>
      <w:numFmt w:val="lowerLetter"/>
      <w:lvlText w:val="(%8)"/>
      <w:lvlJc w:val="left"/>
      <w:pPr>
        <w:ind w:left="5040" w:firstLine="0"/>
      </w:pPr>
      <w:rPr>
        <w:rFonts w:hint="default"/>
      </w:rPr>
    </w:lvl>
    <w:lvl w:ilvl="8">
      <w:start w:val="1"/>
      <w:numFmt w:val="lowerRoman"/>
      <w:lvlText w:val="(%9)"/>
      <w:lvlJc w:val="left"/>
      <w:pPr>
        <w:ind w:left="5760" w:firstLine="0"/>
      </w:pPr>
      <w:rPr>
        <w:rFonts w:hint="default"/>
      </w:rPr>
    </w:lvl>
  </w:abstractNum>
  <w:abstractNum w:abstractNumId="4" w15:restartNumberingAfterBreak="0">
    <w:nsid w:val="6E6A1C9E"/>
    <w:multiLevelType w:val="multilevel"/>
    <w:tmpl w:val="28BAC3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FF96751"/>
    <w:multiLevelType w:val="multilevel"/>
    <w:tmpl w:val="081428A2"/>
    <w:lvl w:ilvl="0">
      <w:start w:val="1"/>
      <w:numFmt w:val="upperRoman"/>
      <w:pStyle w:val="Heading1"/>
      <w:lvlText w:val="%1."/>
      <w:lvlJc w:val="left"/>
      <w:pPr>
        <w:tabs>
          <w:tab w:val="num" w:pos="1871"/>
        </w:tabs>
        <w:ind w:left="567" w:firstLine="0"/>
      </w:pPr>
      <w:rPr>
        <w:rFonts w:hint="default"/>
      </w:rPr>
    </w:lvl>
    <w:lvl w:ilvl="1">
      <w:start w:val="1"/>
      <w:numFmt w:val="decimal"/>
      <w:pStyle w:val="Heading2"/>
      <w:lvlText w:val="%2."/>
      <w:lvlJc w:val="left"/>
      <w:pPr>
        <w:ind w:left="720" w:firstLine="0"/>
      </w:pPr>
      <w:rPr>
        <w:rFonts w:hint="default"/>
      </w:rPr>
    </w:lvl>
    <w:lvl w:ilvl="2">
      <w:start w:val="1"/>
      <w:numFmt w:val="lowerLetter"/>
      <w:pStyle w:val="Heading3"/>
      <w:lvlText w:val="%3."/>
      <w:lvlJc w:val="left"/>
      <w:pPr>
        <w:tabs>
          <w:tab w:val="num" w:pos="1440"/>
        </w:tabs>
        <w:ind w:left="1440" w:firstLine="0"/>
      </w:pPr>
      <w:rPr>
        <w:rFonts w:hint="default"/>
      </w:rPr>
    </w:lvl>
    <w:lvl w:ilvl="3">
      <w:start w:val="1"/>
      <w:numFmt w:val="lowerLetter"/>
      <w:pStyle w:val="Heading4"/>
      <w:lvlText w:val="%4."/>
      <w:lvlJc w:val="left"/>
      <w:pPr>
        <w:tabs>
          <w:tab w:val="num" w:pos="2160"/>
        </w:tabs>
        <w:ind w:left="2160" w:firstLine="0"/>
      </w:pPr>
      <w:rPr>
        <w:rFonts w:hint="default"/>
      </w:rPr>
    </w:lvl>
    <w:lvl w:ilvl="4">
      <w:start w:val="1"/>
      <w:numFmt w:val="decimal"/>
      <w:pStyle w:val="Heading5"/>
      <w:lvlText w:val="(%5)"/>
      <w:lvlJc w:val="left"/>
      <w:pPr>
        <w:tabs>
          <w:tab w:val="num" w:pos="2880"/>
        </w:tabs>
        <w:ind w:left="2880" w:firstLine="0"/>
      </w:pPr>
      <w:rPr>
        <w:rFonts w:hint="default"/>
      </w:rPr>
    </w:lvl>
    <w:lvl w:ilvl="5">
      <w:start w:val="1"/>
      <w:numFmt w:val="lowerLetter"/>
      <w:pStyle w:val="Heading6"/>
      <w:lvlText w:val="(%6)"/>
      <w:lvlJc w:val="left"/>
      <w:pPr>
        <w:ind w:left="3600" w:firstLine="0"/>
      </w:pPr>
      <w:rPr>
        <w:rFonts w:hint="default"/>
      </w:rPr>
    </w:lvl>
    <w:lvl w:ilvl="6">
      <w:start w:val="1"/>
      <w:numFmt w:val="lowerRoman"/>
      <w:pStyle w:val="Heading7"/>
      <w:lvlText w:val="(%7)"/>
      <w:lvlJc w:val="left"/>
      <w:pPr>
        <w:tabs>
          <w:tab w:val="num" w:pos="4321"/>
        </w:tabs>
        <w:ind w:left="4320" w:firstLine="1"/>
      </w:pPr>
      <w:rPr>
        <w:rFonts w:hint="default"/>
      </w:rPr>
    </w:lvl>
    <w:lvl w:ilvl="7">
      <w:start w:val="1"/>
      <w:numFmt w:val="lowerLetter"/>
      <w:pStyle w:val="Heading8"/>
      <w:lvlText w:val="(%8)"/>
      <w:lvlJc w:val="left"/>
      <w:pPr>
        <w:ind w:left="5040" w:firstLine="0"/>
      </w:pPr>
      <w:rPr>
        <w:rFonts w:hint="default"/>
      </w:rPr>
    </w:lvl>
    <w:lvl w:ilvl="8">
      <w:start w:val="1"/>
      <w:numFmt w:val="lowerRoman"/>
      <w:pStyle w:val="Heading9"/>
      <w:lvlText w:val="(%9)"/>
      <w:lvlJc w:val="left"/>
      <w:pPr>
        <w:ind w:left="5760" w:firstLine="0"/>
      </w:pPr>
      <w:rPr>
        <w:rFonts w:hint="default"/>
      </w:rPr>
    </w:lvl>
  </w:abstractNum>
  <w:abstractNum w:abstractNumId="6" w15:restartNumberingAfterBreak="0">
    <w:nsid w:val="71145DAB"/>
    <w:multiLevelType w:val="hybridMultilevel"/>
    <w:tmpl w:val="70C0E694"/>
    <w:lvl w:ilvl="0" w:tplc="0C0C000F">
      <w:start w:val="1"/>
      <w:numFmt w:val="decimal"/>
      <w:lvlText w:val="%1."/>
      <w:lvlJc w:val="left"/>
      <w:pPr>
        <w:ind w:left="1434" w:hanging="360"/>
      </w:pPr>
    </w:lvl>
    <w:lvl w:ilvl="1" w:tplc="0C0C0019" w:tentative="1">
      <w:start w:val="1"/>
      <w:numFmt w:val="lowerLetter"/>
      <w:lvlText w:val="%2."/>
      <w:lvlJc w:val="left"/>
      <w:pPr>
        <w:ind w:left="2154" w:hanging="360"/>
      </w:pPr>
    </w:lvl>
    <w:lvl w:ilvl="2" w:tplc="0C0C001B" w:tentative="1">
      <w:start w:val="1"/>
      <w:numFmt w:val="lowerRoman"/>
      <w:lvlText w:val="%3."/>
      <w:lvlJc w:val="right"/>
      <w:pPr>
        <w:ind w:left="2874" w:hanging="180"/>
      </w:pPr>
    </w:lvl>
    <w:lvl w:ilvl="3" w:tplc="0C0C000F" w:tentative="1">
      <w:start w:val="1"/>
      <w:numFmt w:val="decimal"/>
      <w:lvlText w:val="%4."/>
      <w:lvlJc w:val="left"/>
      <w:pPr>
        <w:ind w:left="3594" w:hanging="360"/>
      </w:pPr>
    </w:lvl>
    <w:lvl w:ilvl="4" w:tplc="0C0C0019" w:tentative="1">
      <w:start w:val="1"/>
      <w:numFmt w:val="lowerLetter"/>
      <w:lvlText w:val="%5."/>
      <w:lvlJc w:val="left"/>
      <w:pPr>
        <w:ind w:left="4314" w:hanging="360"/>
      </w:pPr>
    </w:lvl>
    <w:lvl w:ilvl="5" w:tplc="0C0C001B" w:tentative="1">
      <w:start w:val="1"/>
      <w:numFmt w:val="lowerRoman"/>
      <w:lvlText w:val="%6."/>
      <w:lvlJc w:val="right"/>
      <w:pPr>
        <w:ind w:left="5034" w:hanging="180"/>
      </w:pPr>
    </w:lvl>
    <w:lvl w:ilvl="6" w:tplc="0C0C000F" w:tentative="1">
      <w:start w:val="1"/>
      <w:numFmt w:val="decimal"/>
      <w:lvlText w:val="%7."/>
      <w:lvlJc w:val="left"/>
      <w:pPr>
        <w:ind w:left="5754" w:hanging="360"/>
      </w:pPr>
    </w:lvl>
    <w:lvl w:ilvl="7" w:tplc="0C0C0019" w:tentative="1">
      <w:start w:val="1"/>
      <w:numFmt w:val="lowerLetter"/>
      <w:lvlText w:val="%8."/>
      <w:lvlJc w:val="left"/>
      <w:pPr>
        <w:ind w:left="6474" w:hanging="360"/>
      </w:pPr>
    </w:lvl>
    <w:lvl w:ilvl="8" w:tplc="0C0C001B" w:tentative="1">
      <w:start w:val="1"/>
      <w:numFmt w:val="lowerRoman"/>
      <w:lvlText w:val="%9."/>
      <w:lvlJc w:val="right"/>
      <w:pPr>
        <w:ind w:left="7194" w:hanging="180"/>
      </w:pPr>
    </w:lvl>
  </w:abstractNum>
  <w:num w:numId="1">
    <w:abstractNumId w:val="4"/>
  </w:num>
  <w:num w:numId="2">
    <w:abstractNumId w:val="1"/>
  </w:num>
  <w:num w:numId="3">
    <w:abstractNumId w:val="2"/>
  </w:num>
  <w:num w:numId="4">
    <w:abstractNumId w:val="3"/>
  </w:num>
  <w:num w:numId="5">
    <w:abstractNumId w:val="5"/>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C37491"/>
    <w:rsid w:val="00000DB9"/>
    <w:rsid w:val="00000FC4"/>
    <w:rsid w:val="00001827"/>
    <w:rsid w:val="0000294C"/>
    <w:rsid w:val="00002B40"/>
    <w:rsid w:val="000034E7"/>
    <w:rsid w:val="00003F73"/>
    <w:rsid w:val="000054EA"/>
    <w:rsid w:val="000056CE"/>
    <w:rsid w:val="000057A1"/>
    <w:rsid w:val="000058C1"/>
    <w:rsid w:val="00005996"/>
    <w:rsid w:val="000059DF"/>
    <w:rsid w:val="00005F4F"/>
    <w:rsid w:val="0000628B"/>
    <w:rsid w:val="000066D5"/>
    <w:rsid w:val="00007354"/>
    <w:rsid w:val="00010D9F"/>
    <w:rsid w:val="00010F01"/>
    <w:rsid w:val="00010F7D"/>
    <w:rsid w:val="00012888"/>
    <w:rsid w:val="000132FE"/>
    <w:rsid w:val="00013583"/>
    <w:rsid w:val="00013A2B"/>
    <w:rsid w:val="00013D65"/>
    <w:rsid w:val="00013DE9"/>
    <w:rsid w:val="0001405A"/>
    <w:rsid w:val="00014148"/>
    <w:rsid w:val="000148EA"/>
    <w:rsid w:val="00014C86"/>
    <w:rsid w:val="00015EC8"/>
    <w:rsid w:val="00017628"/>
    <w:rsid w:val="00017839"/>
    <w:rsid w:val="00017864"/>
    <w:rsid w:val="00017C35"/>
    <w:rsid w:val="00017CF5"/>
    <w:rsid w:val="00020609"/>
    <w:rsid w:val="000211F5"/>
    <w:rsid w:val="00021ECE"/>
    <w:rsid w:val="00021EFC"/>
    <w:rsid w:val="000223A7"/>
    <w:rsid w:val="00022425"/>
    <w:rsid w:val="00022889"/>
    <w:rsid w:val="00022989"/>
    <w:rsid w:val="00022E85"/>
    <w:rsid w:val="00024B9A"/>
    <w:rsid w:val="000251B2"/>
    <w:rsid w:val="00025A6E"/>
    <w:rsid w:val="00025C19"/>
    <w:rsid w:val="00025C1F"/>
    <w:rsid w:val="00025C68"/>
    <w:rsid w:val="000268D4"/>
    <w:rsid w:val="00026E09"/>
    <w:rsid w:val="00027045"/>
    <w:rsid w:val="0002737D"/>
    <w:rsid w:val="000275C0"/>
    <w:rsid w:val="00027971"/>
    <w:rsid w:val="0003013C"/>
    <w:rsid w:val="00030146"/>
    <w:rsid w:val="00030AC9"/>
    <w:rsid w:val="000319CE"/>
    <w:rsid w:val="00031DB7"/>
    <w:rsid w:val="00031E44"/>
    <w:rsid w:val="00032C43"/>
    <w:rsid w:val="00032C9C"/>
    <w:rsid w:val="00033744"/>
    <w:rsid w:val="00033807"/>
    <w:rsid w:val="00033F22"/>
    <w:rsid w:val="00034EDF"/>
    <w:rsid w:val="00035DE6"/>
    <w:rsid w:val="0003609B"/>
    <w:rsid w:val="0003618C"/>
    <w:rsid w:val="00037E83"/>
    <w:rsid w:val="00037EEC"/>
    <w:rsid w:val="000404EE"/>
    <w:rsid w:val="00040C6C"/>
    <w:rsid w:val="000410E7"/>
    <w:rsid w:val="00042B92"/>
    <w:rsid w:val="000438AB"/>
    <w:rsid w:val="00045686"/>
    <w:rsid w:val="00045793"/>
    <w:rsid w:val="00045882"/>
    <w:rsid w:val="00045C03"/>
    <w:rsid w:val="00045C66"/>
    <w:rsid w:val="00045D1B"/>
    <w:rsid w:val="00046C1E"/>
    <w:rsid w:val="0004709E"/>
    <w:rsid w:val="00047737"/>
    <w:rsid w:val="000501DA"/>
    <w:rsid w:val="00050331"/>
    <w:rsid w:val="00051527"/>
    <w:rsid w:val="00051E78"/>
    <w:rsid w:val="00052289"/>
    <w:rsid w:val="000524D2"/>
    <w:rsid w:val="00052B0F"/>
    <w:rsid w:val="00054AC1"/>
    <w:rsid w:val="00055401"/>
    <w:rsid w:val="00055DE7"/>
    <w:rsid w:val="00057D44"/>
    <w:rsid w:val="00057E47"/>
    <w:rsid w:val="00057F44"/>
    <w:rsid w:val="0006094A"/>
    <w:rsid w:val="00062245"/>
    <w:rsid w:val="00062375"/>
    <w:rsid w:val="00062BD1"/>
    <w:rsid w:val="000631EB"/>
    <w:rsid w:val="00063624"/>
    <w:rsid w:val="000638AB"/>
    <w:rsid w:val="00063F9B"/>
    <w:rsid w:val="000647E1"/>
    <w:rsid w:val="00064ED6"/>
    <w:rsid w:val="00065976"/>
    <w:rsid w:val="00065ADC"/>
    <w:rsid w:val="00066A7B"/>
    <w:rsid w:val="00066AD1"/>
    <w:rsid w:val="000678EE"/>
    <w:rsid w:val="00067BF3"/>
    <w:rsid w:val="00070267"/>
    <w:rsid w:val="000707BC"/>
    <w:rsid w:val="00070B59"/>
    <w:rsid w:val="00070F86"/>
    <w:rsid w:val="00072375"/>
    <w:rsid w:val="0007282B"/>
    <w:rsid w:val="0007320E"/>
    <w:rsid w:val="00073DF5"/>
    <w:rsid w:val="00073E0C"/>
    <w:rsid w:val="00074566"/>
    <w:rsid w:val="000745D2"/>
    <w:rsid w:val="00074B9B"/>
    <w:rsid w:val="00075905"/>
    <w:rsid w:val="000762B7"/>
    <w:rsid w:val="00076C48"/>
    <w:rsid w:val="00077EF4"/>
    <w:rsid w:val="00080624"/>
    <w:rsid w:val="00080629"/>
    <w:rsid w:val="00080E43"/>
    <w:rsid w:val="00080E50"/>
    <w:rsid w:val="00081486"/>
    <w:rsid w:val="00082D9A"/>
    <w:rsid w:val="00083848"/>
    <w:rsid w:val="00084142"/>
    <w:rsid w:val="00084CDE"/>
    <w:rsid w:val="00086AA8"/>
    <w:rsid w:val="00086AE6"/>
    <w:rsid w:val="00086F1A"/>
    <w:rsid w:val="0008774D"/>
    <w:rsid w:val="00090E43"/>
    <w:rsid w:val="0009262A"/>
    <w:rsid w:val="0009272E"/>
    <w:rsid w:val="00092E68"/>
    <w:rsid w:val="00094F35"/>
    <w:rsid w:val="0009560A"/>
    <w:rsid w:val="0009688A"/>
    <w:rsid w:val="00096A11"/>
    <w:rsid w:val="00096DC3"/>
    <w:rsid w:val="00096E18"/>
    <w:rsid w:val="000975EA"/>
    <w:rsid w:val="000A074F"/>
    <w:rsid w:val="000A0A10"/>
    <w:rsid w:val="000A0B1E"/>
    <w:rsid w:val="000A12F4"/>
    <w:rsid w:val="000A23ED"/>
    <w:rsid w:val="000A2497"/>
    <w:rsid w:val="000A25B7"/>
    <w:rsid w:val="000A2E53"/>
    <w:rsid w:val="000A3509"/>
    <w:rsid w:val="000A4234"/>
    <w:rsid w:val="000A5C35"/>
    <w:rsid w:val="000A680A"/>
    <w:rsid w:val="000A7D9D"/>
    <w:rsid w:val="000B0D4F"/>
    <w:rsid w:val="000B0F41"/>
    <w:rsid w:val="000B125A"/>
    <w:rsid w:val="000B1343"/>
    <w:rsid w:val="000B1F63"/>
    <w:rsid w:val="000B23E4"/>
    <w:rsid w:val="000B2B57"/>
    <w:rsid w:val="000B30EE"/>
    <w:rsid w:val="000B30F3"/>
    <w:rsid w:val="000B32B5"/>
    <w:rsid w:val="000B3DC9"/>
    <w:rsid w:val="000B4019"/>
    <w:rsid w:val="000B4A64"/>
    <w:rsid w:val="000B6680"/>
    <w:rsid w:val="000B677F"/>
    <w:rsid w:val="000B7567"/>
    <w:rsid w:val="000B7BF3"/>
    <w:rsid w:val="000C018E"/>
    <w:rsid w:val="000C034E"/>
    <w:rsid w:val="000C0F87"/>
    <w:rsid w:val="000C156B"/>
    <w:rsid w:val="000C1D00"/>
    <w:rsid w:val="000C257A"/>
    <w:rsid w:val="000C375E"/>
    <w:rsid w:val="000C3A62"/>
    <w:rsid w:val="000C3B30"/>
    <w:rsid w:val="000C3CD5"/>
    <w:rsid w:val="000C4833"/>
    <w:rsid w:val="000C4B53"/>
    <w:rsid w:val="000C5188"/>
    <w:rsid w:val="000C706C"/>
    <w:rsid w:val="000C7780"/>
    <w:rsid w:val="000C7ECE"/>
    <w:rsid w:val="000C7FBE"/>
    <w:rsid w:val="000D04FF"/>
    <w:rsid w:val="000D0DD2"/>
    <w:rsid w:val="000D1476"/>
    <w:rsid w:val="000D1BB4"/>
    <w:rsid w:val="000D1D76"/>
    <w:rsid w:val="000D1F38"/>
    <w:rsid w:val="000D22B7"/>
    <w:rsid w:val="000D2859"/>
    <w:rsid w:val="000D285D"/>
    <w:rsid w:val="000D4365"/>
    <w:rsid w:val="000D483A"/>
    <w:rsid w:val="000D56FE"/>
    <w:rsid w:val="000D662E"/>
    <w:rsid w:val="000D6F3A"/>
    <w:rsid w:val="000D7058"/>
    <w:rsid w:val="000D7883"/>
    <w:rsid w:val="000D7DE3"/>
    <w:rsid w:val="000E044D"/>
    <w:rsid w:val="000E257F"/>
    <w:rsid w:val="000E286F"/>
    <w:rsid w:val="000E336F"/>
    <w:rsid w:val="000E3495"/>
    <w:rsid w:val="000E4135"/>
    <w:rsid w:val="000E43EF"/>
    <w:rsid w:val="000E5064"/>
    <w:rsid w:val="000E5354"/>
    <w:rsid w:val="000E6C7B"/>
    <w:rsid w:val="000F0093"/>
    <w:rsid w:val="000F0117"/>
    <w:rsid w:val="000F0BF3"/>
    <w:rsid w:val="000F10B1"/>
    <w:rsid w:val="000F1E52"/>
    <w:rsid w:val="000F320D"/>
    <w:rsid w:val="000F3694"/>
    <w:rsid w:val="000F3C79"/>
    <w:rsid w:val="000F467D"/>
    <w:rsid w:val="000F5128"/>
    <w:rsid w:val="000F5B66"/>
    <w:rsid w:val="000F5FAB"/>
    <w:rsid w:val="000F62EB"/>
    <w:rsid w:val="000F6FA9"/>
    <w:rsid w:val="000F76F2"/>
    <w:rsid w:val="000F79DB"/>
    <w:rsid w:val="000F7AF2"/>
    <w:rsid w:val="000F7D86"/>
    <w:rsid w:val="00100BEE"/>
    <w:rsid w:val="00102CD4"/>
    <w:rsid w:val="00102F36"/>
    <w:rsid w:val="00103328"/>
    <w:rsid w:val="00103A78"/>
    <w:rsid w:val="00104A0B"/>
    <w:rsid w:val="00104B9D"/>
    <w:rsid w:val="0010567A"/>
    <w:rsid w:val="00105977"/>
    <w:rsid w:val="00106447"/>
    <w:rsid w:val="0010681C"/>
    <w:rsid w:val="00106CDD"/>
    <w:rsid w:val="001077BF"/>
    <w:rsid w:val="00107F41"/>
    <w:rsid w:val="00110E2B"/>
    <w:rsid w:val="001119A7"/>
    <w:rsid w:val="001124FC"/>
    <w:rsid w:val="001129C2"/>
    <w:rsid w:val="00112D15"/>
    <w:rsid w:val="00114B36"/>
    <w:rsid w:val="001151D5"/>
    <w:rsid w:val="001152E2"/>
    <w:rsid w:val="001155CA"/>
    <w:rsid w:val="001156B1"/>
    <w:rsid w:val="00116B31"/>
    <w:rsid w:val="00116F22"/>
    <w:rsid w:val="00117C16"/>
    <w:rsid w:val="001205B1"/>
    <w:rsid w:val="00120794"/>
    <w:rsid w:val="00120DCD"/>
    <w:rsid w:val="00122514"/>
    <w:rsid w:val="00122A5C"/>
    <w:rsid w:val="00122E85"/>
    <w:rsid w:val="0012311C"/>
    <w:rsid w:val="001235F7"/>
    <w:rsid w:val="0012443A"/>
    <w:rsid w:val="00124574"/>
    <w:rsid w:val="0012548B"/>
    <w:rsid w:val="001255DF"/>
    <w:rsid w:val="00125D5B"/>
    <w:rsid w:val="0012667B"/>
    <w:rsid w:val="00126E49"/>
    <w:rsid w:val="00130554"/>
    <w:rsid w:val="00130609"/>
    <w:rsid w:val="001306B8"/>
    <w:rsid w:val="00130B19"/>
    <w:rsid w:val="00131021"/>
    <w:rsid w:val="00132F19"/>
    <w:rsid w:val="001331C4"/>
    <w:rsid w:val="001334BE"/>
    <w:rsid w:val="00133899"/>
    <w:rsid w:val="001338E8"/>
    <w:rsid w:val="00133B97"/>
    <w:rsid w:val="00134496"/>
    <w:rsid w:val="001350FC"/>
    <w:rsid w:val="00135960"/>
    <w:rsid w:val="00135D00"/>
    <w:rsid w:val="0013625D"/>
    <w:rsid w:val="001362B8"/>
    <w:rsid w:val="001366A8"/>
    <w:rsid w:val="001366E6"/>
    <w:rsid w:val="001376D8"/>
    <w:rsid w:val="001376F8"/>
    <w:rsid w:val="00137E01"/>
    <w:rsid w:val="00137F8C"/>
    <w:rsid w:val="00137FC1"/>
    <w:rsid w:val="001403B1"/>
    <w:rsid w:val="00140435"/>
    <w:rsid w:val="001408C1"/>
    <w:rsid w:val="00140A8F"/>
    <w:rsid w:val="00140B78"/>
    <w:rsid w:val="00140F37"/>
    <w:rsid w:val="00141567"/>
    <w:rsid w:val="0014171B"/>
    <w:rsid w:val="00141906"/>
    <w:rsid w:val="00142E53"/>
    <w:rsid w:val="0014500E"/>
    <w:rsid w:val="0014537A"/>
    <w:rsid w:val="00145425"/>
    <w:rsid w:val="0014568A"/>
    <w:rsid w:val="00145729"/>
    <w:rsid w:val="00145967"/>
    <w:rsid w:val="00145C8B"/>
    <w:rsid w:val="001463D1"/>
    <w:rsid w:val="0015000C"/>
    <w:rsid w:val="001502EA"/>
    <w:rsid w:val="00150641"/>
    <w:rsid w:val="001518B7"/>
    <w:rsid w:val="001520BF"/>
    <w:rsid w:val="00153827"/>
    <w:rsid w:val="0015421B"/>
    <w:rsid w:val="00154A89"/>
    <w:rsid w:val="00154EDA"/>
    <w:rsid w:val="001551F6"/>
    <w:rsid w:val="0015588A"/>
    <w:rsid w:val="00155A54"/>
    <w:rsid w:val="00157041"/>
    <w:rsid w:val="0015754E"/>
    <w:rsid w:val="00157CEE"/>
    <w:rsid w:val="0016105D"/>
    <w:rsid w:val="0016114B"/>
    <w:rsid w:val="00161534"/>
    <w:rsid w:val="001617A2"/>
    <w:rsid w:val="00161CEA"/>
    <w:rsid w:val="0016239F"/>
    <w:rsid w:val="00163531"/>
    <w:rsid w:val="00163811"/>
    <w:rsid w:val="00163B4D"/>
    <w:rsid w:val="00164F25"/>
    <w:rsid w:val="00166913"/>
    <w:rsid w:val="0016742A"/>
    <w:rsid w:val="001679C0"/>
    <w:rsid w:val="00171370"/>
    <w:rsid w:val="0017175A"/>
    <w:rsid w:val="0017227E"/>
    <w:rsid w:val="0017234C"/>
    <w:rsid w:val="00172445"/>
    <w:rsid w:val="00172B37"/>
    <w:rsid w:val="001733DE"/>
    <w:rsid w:val="0017365E"/>
    <w:rsid w:val="00173885"/>
    <w:rsid w:val="00173B0D"/>
    <w:rsid w:val="00173E99"/>
    <w:rsid w:val="00176569"/>
    <w:rsid w:val="0017685B"/>
    <w:rsid w:val="00176BE0"/>
    <w:rsid w:val="00176F10"/>
    <w:rsid w:val="00177F16"/>
    <w:rsid w:val="00177F79"/>
    <w:rsid w:val="0018004B"/>
    <w:rsid w:val="00181212"/>
    <w:rsid w:val="001812BB"/>
    <w:rsid w:val="001813D1"/>
    <w:rsid w:val="001816E4"/>
    <w:rsid w:val="00181A34"/>
    <w:rsid w:val="00181D26"/>
    <w:rsid w:val="00182EC9"/>
    <w:rsid w:val="0018309B"/>
    <w:rsid w:val="0018360D"/>
    <w:rsid w:val="001847F2"/>
    <w:rsid w:val="00184ADA"/>
    <w:rsid w:val="0018519D"/>
    <w:rsid w:val="001855DF"/>
    <w:rsid w:val="00186E27"/>
    <w:rsid w:val="00187E55"/>
    <w:rsid w:val="00190046"/>
    <w:rsid w:val="00190628"/>
    <w:rsid w:val="001906BF"/>
    <w:rsid w:val="001909CC"/>
    <w:rsid w:val="0019133E"/>
    <w:rsid w:val="00191BFF"/>
    <w:rsid w:val="001923CE"/>
    <w:rsid w:val="00193DAB"/>
    <w:rsid w:val="0019450B"/>
    <w:rsid w:val="0019545F"/>
    <w:rsid w:val="00195F44"/>
    <w:rsid w:val="001976DF"/>
    <w:rsid w:val="001A08E1"/>
    <w:rsid w:val="001A0E98"/>
    <w:rsid w:val="001A1137"/>
    <w:rsid w:val="001A17CD"/>
    <w:rsid w:val="001A1BDE"/>
    <w:rsid w:val="001A43F6"/>
    <w:rsid w:val="001A4C38"/>
    <w:rsid w:val="001A4FEE"/>
    <w:rsid w:val="001A5026"/>
    <w:rsid w:val="001A600A"/>
    <w:rsid w:val="001A722E"/>
    <w:rsid w:val="001A7291"/>
    <w:rsid w:val="001A73BB"/>
    <w:rsid w:val="001A7701"/>
    <w:rsid w:val="001A7E0B"/>
    <w:rsid w:val="001B0D52"/>
    <w:rsid w:val="001B0F82"/>
    <w:rsid w:val="001B10F5"/>
    <w:rsid w:val="001B1E03"/>
    <w:rsid w:val="001B22F9"/>
    <w:rsid w:val="001B27F1"/>
    <w:rsid w:val="001B3576"/>
    <w:rsid w:val="001B3793"/>
    <w:rsid w:val="001B3BD9"/>
    <w:rsid w:val="001B3D49"/>
    <w:rsid w:val="001B43B8"/>
    <w:rsid w:val="001B5A82"/>
    <w:rsid w:val="001B5C67"/>
    <w:rsid w:val="001B61AB"/>
    <w:rsid w:val="001B6312"/>
    <w:rsid w:val="001B6358"/>
    <w:rsid w:val="001B63B4"/>
    <w:rsid w:val="001B64AC"/>
    <w:rsid w:val="001B6967"/>
    <w:rsid w:val="001B76DE"/>
    <w:rsid w:val="001B7907"/>
    <w:rsid w:val="001B7A5A"/>
    <w:rsid w:val="001C052C"/>
    <w:rsid w:val="001C0613"/>
    <w:rsid w:val="001C0E0A"/>
    <w:rsid w:val="001C0FF4"/>
    <w:rsid w:val="001C2266"/>
    <w:rsid w:val="001C2358"/>
    <w:rsid w:val="001C2B03"/>
    <w:rsid w:val="001C2D4E"/>
    <w:rsid w:val="001C3322"/>
    <w:rsid w:val="001C3414"/>
    <w:rsid w:val="001C4846"/>
    <w:rsid w:val="001C5166"/>
    <w:rsid w:val="001C5356"/>
    <w:rsid w:val="001C54B4"/>
    <w:rsid w:val="001C571E"/>
    <w:rsid w:val="001C5939"/>
    <w:rsid w:val="001C5BAE"/>
    <w:rsid w:val="001D12E0"/>
    <w:rsid w:val="001D1EE8"/>
    <w:rsid w:val="001D2127"/>
    <w:rsid w:val="001D29F1"/>
    <w:rsid w:val="001D3DAD"/>
    <w:rsid w:val="001D3DE7"/>
    <w:rsid w:val="001D3F4B"/>
    <w:rsid w:val="001D42CF"/>
    <w:rsid w:val="001D574C"/>
    <w:rsid w:val="001D5D22"/>
    <w:rsid w:val="001D610E"/>
    <w:rsid w:val="001D66C5"/>
    <w:rsid w:val="001D760F"/>
    <w:rsid w:val="001D7734"/>
    <w:rsid w:val="001D7C3B"/>
    <w:rsid w:val="001E2A02"/>
    <w:rsid w:val="001E4FA5"/>
    <w:rsid w:val="001E5A70"/>
    <w:rsid w:val="001E5B45"/>
    <w:rsid w:val="001E5C58"/>
    <w:rsid w:val="001E7E87"/>
    <w:rsid w:val="001E7F1C"/>
    <w:rsid w:val="001F003D"/>
    <w:rsid w:val="001F0AF8"/>
    <w:rsid w:val="001F147F"/>
    <w:rsid w:val="001F2EE1"/>
    <w:rsid w:val="001F32B8"/>
    <w:rsid w:val="001F342B"/>
    <w:rsid w:val="001F34F4"/>
    <w:rsid w:val="001F3E3D"/>
    <w:rsid w:val="001F4334"/>
    <w:rsid w:val="001F4953"/>
    <w:rsid w:val="001F6B06"/>
    <w:rsid w:val="001F7542"/>
    <w:rsid w:val="001F7B7A"/>
    <w:rsid w:val="0020088A"/>
    <w:rsid w:val="002009C8"/>
    <w:rsid w:val="00200BB9"/>
    <w:rsid w:val="00200D17"/>
    <w:rsid w:val="00201ABD"/>
    <w:rsid w:val="00201D8F"/>
    <w:rsid w:val="00201ED6"/>
    <w:rsid w:val="0020203D"/>
    <w:rsid w:val="00202346"/>
    <w:rsid w:val="0020270A"/>
    <w:rsid w:val="00202DDC"/>
    <w:rsid w:val="0020328C"/>
    <w:rsid w:val="00203772"/>
    <w:rsid w:val="00203C9E"/>
    <w:rsid w:val="002044BB"/>
    <w:rsid w:val="00204564"/>
    <w:rsid w:val="0020584D"/>
    <w:rsid w:val="00205E3B"/>
    <w:rsid w:val="0020616C"/>
    <w:rsid w:val="0020630C"/>
    <w:rsid w:val="0020637C"/>
    <w:rsid w:val="002068D0"/>
    <w:rsid w:val="00207013"/>
    <w:rsid w:val="002071C9"/>
    <w:rsid w:val="00207347"/>
    <w:rsid w:val="00207CEE"/>
    <w:rsid w:val="00207F4B"/>
    <w:rsid w:val="00207FAF"/>
    <w:rsid w:val="00211147"/>
    <w:rsid w:val="0021165F"/>
    <w:rsid w:val="00211ADD"/>
    <w:rsid w:val="00213523"/>
    <w:rsid w:val="0021356A"/>
    <w:rsid w:val="00213A23"/>
    <w:rsid w:val="0021513E"/>
    <w:rsid w:val="00215F4C"/>
    <w:rsid w:val="00216BA7"/>
    <w:rsid w:val="002170F9"/>
    <w:rsid w:val="00217327"/>
    <w:rsid w:val="002174C9"/>
    <w:rsid w:val="00217F91"/>
    <w:rsid w:val="00220C87"/>
    <w:rsid w:val="00221C73"/>
    <w:rsid w:val="00221E0D"/>
    <w:rsid w:val="00226AAA"/>
    <w:rsid w:val="002271E7"/>
    <w:rsid w:val="00227297"/>
    <w:rsid w:val="0022736F"/>
    <w:rsid w:val="002275E5"/>
    <w:rsid w:val="002277F2"/>
    <w:rsid w:val="00227B93"/>
    <w:rsid w:val="00227C66"/>
    <w:rsid w:val="00230A23"/>
    <w:rsid w:val="00230C35"/>
    <w:rsid w:val="00231AFE"/>
    <w:rsid w:val="002335F4"/>
    <w:rsid w:val="00233ED3"/>
    <w:rsid w:val="00234380"/>
    <w:rsid w:val="00234400"/>
    <w:rsid w:val="0023573D"/>
    <w:rsid w:val="00235F86"/>
    <w:rsid w:val="00236172"/>
    <w:rsid w:val="0023641D"/>
    <w:rsid w:val="00236923"/>
    <w:rsid w:val="0023705A"/>
    <w:rsid w:val="00237C4A"/>
    <w:rsid w:val="002404EB"/>
    <w:rsid w:val="00240C90"/>
    <w:rsid w:val="00240E8A"/>
    <w:rsid w:val="002412B8"/>
    <w:rsid w:val="00241F11"/>
    <w:rsid w:val="00242384"/>
    <w:rsid w:val="00242A0D"/>
    <w:rsid w:val="00242A3C"/>
    <w:rsid w:val="00242F83"/>
    <w:rsid w:val="00244139"/>
    <w:rsid w:val="00244D8A"/>
    <w:rsid w:val="00245070"/>
    <w:rsid w:val="0024641A"/>
    <w:rsid w:val="00247503"/>
    <w:rsid w:val="002476A7"/>
    <w:rsid w:val="0024793A"/>
    <w:rsid w:val="00250739"/>
    <w:rsid w:val="00250CA7"/>
    <w:rsid w:val="00250F6C"/>
    <w:rsid w:val="002526B1"/>
    <w:rsid w:val="002528C7"/>
    <w:rsid w:val="00252E0C"/>
    <w:rsid w:val="00253295"/>
    <w:rsid w:val="00254024"/>
    <w:rsid w:val="00254131"/>
    <w:rsid w:val="00254343"/>
    <w:rsid w:val="002546A1"/>
    <w:rsid w:val="00254ABF"/>
    <w:rsid w:val="00255749"/>
    <w:rsid w:val="00255780"/>
    <w:rsid w:val="00255C1E"/>
    <w:rsid w:val="00256048"/>
    <w:rsid w:val="002560D0"/>
    <w:rsid w:val="00257538"/>
    <w:rsid w:val="00261B1B"/>
    <w:rsid w:val="00261D01"/>
    <w:rsid w:val="00261F0A"/>
    <w:rsid w:val="002623D3"/>
    <w:rsid w:val="00262DBB"/>
    <w:rsid w:val="00262FEC"/>
    <w:rsid w:val="00263479"/>
    <w:rsid w:val="002635C3"/>
    <w:rsid w:val="00264406"/>
    <w:rsid w:val="0026583C"/>
    <w:rsid w:val="0026595B"/>
    <w:rsid w:val="002660FE"/>
    <w:rsid w:val="00267698"/>
    <w:rsid w:val="0027061B"/>
    <w:rsid w:val="002707B9"/>
    <w:rsid w:val="002707DF"/>
    <w:rsid w:val="00270B67"/>
    <w:rsid w:val="002717D9"/>
    <w:rsid w:val="00271E7E"/>
    <w:rsid w:val="002739A2"/>
    <w:rsid w:val="00273C7E"/>
    <w:rsid w:val="002741ED"/>
    <w:rsid w:val="00274A18"/>
    <w:rsid w:val="00274B68"/>
    <w:rsid w:val="00274BB0"/>
    <w:rsid w:val="00274EDC"/>
    <w:rsid w:val="002753CB"/>
    <w:rsid w:val="0027773C"/>
    <w:rsid w:val="00277EA0"/>
    <w:rsid w:val="0028080E"/>
    <w:rsid w:val="00280ECB"/>
    <w:rsid w:val="00281B69"/>
    <w:rsid w:val="00282D99"/>
    <w:rsid w:val="002836E5"/>
    <w:rsid w:val="002838A7"/>
    <w:rsid w:val="00283BE0"/>
    <w:rsid w:val="00283D5E"/>
    <w:rsid w:val="00284712"/>
    <w:rsid w:val="002858DB"/>
    <w:rsid w:val="00286360"/>
    <w:rsid w:val="002864B2"/>
    <w:rsid w:val="00286637"/>
    <w:rsid w:val="0028698F"/>
    <w:rsid w:val="00286B22"/>
    <w:rsid w:val="00286FDA"/>
    <w:rsid w:val="00287619"/>
    <w:rsid w:val="0028768E"/>
    <w:rsid w:val="002906BC"/>
    <w:rsid w:val="00290761"/>
    <w:rsid w:val="00290804"/>
    <w:rsid w:val="002908E2"/>
    <w:rsid w:val="00290FCD"/>
    <w:rsid w:val="002919EB"/>
    <w:rsid w:val="00292643"/>
    <w:rsid w:val="00293A6D"/>
    <w:rsid w:val="00294E2A"/>
    <w:rsid w:val="00295FB3"/>
    <w:rsid w:val="002961FB"/>
    <w:rsid w:val="002965A7"/>
    <w:rsid w:val="002972F5"/>
    <w:rsid w:val="002973EC"/>
    <w:rsid w:val="002976BD"/>
    <w:rsid w:val="00297AC6"/>
    <w:rsid w:val="00297D3A"/>
    <w:rsid w:val="002A0076"/>
    <w:rsid w:val="002A085B"/>
    <w:rsid w:val="002A1000"/>
    <w:rsid w:val="002A14A4"/>
    <w:rsid w:val="002A21FE"/>
    <w:rsid w:val="002A2280"/>
    <w:rsid w:val="002A314A"/>
    <w:rsid w:val="002A434E"/>
    <w:rsid w:val="002A4436"/>
    <w:rsid w:val="002A5BF4"/>
    <w:rsid w:val="002A7AF8"/>
    <w:rsid w:val="002B0E0E"/>
    <w:rsid w:val="002B0F3E"/>
    <w:rsid w:val="002B1662"/>
    <w:rsid w:val="002B204D"/>
    <w:rsid w:val="002B2054"/>
    <w:rsid w:val="002B355B"/>
    <w:rsid w:val="002B38F6"/>
    <w:rsid w:val="002B3A7F"/>
    <w:rsid w:val="002B3AEF"/>
    <w:rsid w:val="002B3D41"/>
    <w:rsid w:val="002B3E9A"/>
    <w:rsid w:val="002B3EBB"/>
    <w:rsid w:val="002B41EB"/>
    <w:rsid w:val="002B47D6"/>
    <w:rsid w:val="002B48B6"/>
    <w:rsid w:val="002B4D9C"/>
    <w:rsid w:val="002B5EF9"/>
    <w:rsid w:val="002B6441"/>
    <w:rsid w:val="002B6D61"/>
    <w:rsid w:val="002B6E18"/>
    <w:rsid w:val="002B724F"/>
    <w:rsid w:val="002B73ED"/>
    <w:rsid w:val="002C03C9"/>
    <w:rsid w:val="002C118C"/>
    <w:rsid w:val="002C19EF"/>
    <w:rsid w:val="002C2761"/>
    <w:rsid w:val="002C3253"/>
    <w:rsid w:val="002C371B"/>
    <w:rsid w:val="002C52DD"/>
    <w:rsid w:val="002C5C07"/>
    <w:rsid w:val="002C61DC"/>
    <w:rsid w:val="002C6748"/>
    <w:rsid w:val="002C6B47"/>
    <w:rsid w:val="002C6B98"/>
    <w:rsid w:val="002C7FA6"/>
    <w:rsid w:val="002D0117"/>
    <w:rsid w:val="002D08F1"/>
    <w:rsid w:val="002D11C7"/>
    <w:rsid w:val="002D1424"/>
    <w:rsid w:val="002D4160"/>
    <w:rsid w:val="002D446B"/>
    <w:rsid w:val="002D4B57"/>
    <w:rsid w:val="002D52B4"/>
    <w:rsid w:val="002D547F"/>
    <w:rsid w:val="002D5B68"/>
    <w:rsid w:val="002D5FBD"/>
    <w:rsid w:val="002D651A"/>
    <w:rsid w:val="002D6616"/>
    <w:rsid w:val="002D68FE"/>
    <w:rsid w:val="002D6E8E"/>
    <w:rsid w:val="002D7CBE"/>
    <w:rsid w:val="002D7FB4"/>
    <w:rsid w:val="002D7FCE"/>
    <w:rsid w:val="002E07C3"/>
    <w:rsid w:val="002E0C24"/>
    <w:rsid w:val="002E1185"/>
    <w:rsid w:val="002E1B76"/>
    <w:rsid w:val="002E2609"/>
    <w:rsid w:val="002E2B2E"/>
    <w:rsid w:val="002E2C38"/>
    <w:rsid w:val="002E3438"/>
    <w:rsid w:val="002E3CC0"/>
    <w:rsid w:val="002E4549"/>
    <w:rsid w:val="002E496F"/>
    <w:rsid w:val="002E60A0"/>
    <w:rsid w:val="002E72D1"/>
    <w:rsid w:val="002E7826"/>
    <w:rsid w:val="002E796C"/>
    <w:rsid w:val="002E7F7C"/>
    <w:rsid w:val="002F1586"/>
    <w:rsid w:val="002F2C68"/>
    <w:rsid w:val="002F4AE5"/>
    <w:rsid w:val="002F4DC5"/>
    <w:rsid w:val="002F6044"/>
    <w:rsid w:val="002F6C51"/>
    <w:rsid w:val="002F79A6"/>
    <w:rsid w:val="002F7EFA"/>
    <w:rsid w:val="00300FFA"/>
    <w:rsid w:val="00301019"/>
    <w:rsid w:val="00301124"/>
    <w:rsid w:val="00301E72"/>
    <w:rsid w:val="00302B8E"/>
    <w:rsid w:val="003039C7"/>
    <w:rsid w:val="003042AD"/>
    <w:rsid w:val="003043CE"/>
    <w:rsid w:val="00304948"/>
    <w:rsid w:val="00304A9D"/>
    <w:rsid w:val="003103B9"/>
    <w:rsid w:val="00310F9B"/>
    <w:rsid w:val="003112EC"/>
    <w:rsid w:val="00311373"/>
    <w:rsid w:val="00311D1C"/>
    <w:rsid w:val="00314086"/>
    <w:rsid w:val="0031763B"/>
    <w:rsid w:val="003206B7"/>
    <w:rsid w:val="003211C8"/>
    <w:rsid w:val="0032203A"/>
    <w:rsid w:val="0032218D"/>
    <w:rsid w:val="00322E89"/>
    <w:rsid w:val="00322FD1"/>
    <w:rsid w:val="0032373A"/>
    <w:rsid w:val="003245AD"/>
    <w:rsid w:val="00324FBF"/>
    <w:rsid w:val="0032501F"/>
    <w:rsid w:val="00325664"/>
    <w:rsid w:val="00325743"/>
    <w:rsid w:val="0032659E"/>
    <w:rsid w:val="00327DD8"/>
    <w:rsid w:val="003301B5"/>
    <w:rsid w:val="003304E7"/>
    <w:rsid w:val="00330E82"/>
    <w:rsid w:val="003320F5"/>
    <w:rsid w:val="0033279B"/>
    <w:rsid w:val="00332AF2"/>
    <w:rsid w:val="00332CD8"/>
    <w:rsid w:val="003334B6"/>
    <w:rsid w:val="00333978"/>
    <w:rsid w:val="00333B94"/>
    <w:rsid w:val="00333DEC"/>
    <w:rsid w:val="00335663"/>
    <w:rsid w:val="00337A24"/>
    <w:rsid w:val="00337DF5"/>
    <w:rsid w:val="00340003"/>
    <w:rsid w:val="0034012B"/>
    <w:rsid w:val="00340233"/>
    <w:rsid w:val="00340A68"/>
    <w:rsid w:val="00340AB1"/>
    <w:rsid w:val="00340F76"/>
    <w:rsid w:val="00341539"/>
    <w:rsid w:val="00341B84"/>
    <w:rsid w:val="00341D00"/>
    <w:rsid w:val="00341DE9"/>
    <w:rsid w:val="0034318A"/>
    <w:rsid w:val="003436AE"/>
    <w:rsid w:val="003446EE"/>
    <w:rsid w:val="003451E0"/>
    <w:rsid w:val="003456AA"/>
    <w:rsid w:val="003461F4"/>
    <w:rsid w:val="003467D2"/>
    <w:rsid w:val="00346AA8"/>
    <w:rsid w:val="00346C64"/>
    <w:rsid w:val="00347C71"/>
    <w:rsid w:val="003503B4"/>
    <w:rsid w:val="003507BD"/>
    <w:rsid w:val="00350CD2"/>
    <w:rsid w:val="00352C2E"/>
    <w:rsid w:val="00352E7E"/>
    <w:rsid w:val="003531D5"/>
    <w:rsid w:val="00353670"/>
    <w:rsid w:val="00353B8C"/>
    <w:rsid w:val="00353C2D"/>
    <w:rsid w:val="00353E35"/>
    <w:rsid w:val="0035547D"/>
    <w:rsid w:val="00355B59"/>
    <w:rsid w:val="00355E2A"/>
    <w:rsid w:val="00356432"/>
    <w:rsid w:val="00356559"/>
    <w:rsid w:val="00356644"/>
    <w:rsid w:val="00357174"/>
    <w:rsid w:val="0035741A"/>
    <w:rsid w:val="0035777B"/>
    <w:rsid w:val="00361200"/>
    <w:rsid w:val="0036126C"/>
    <w:rsid w:val="00361AAE"/>
    <w:rsid w:val="00361D2B"/>
    <w:rsid w:val="00362108"/>
    <w:rsid w:val="003623F4"/>
    <w:rsid w:val="003638C0"/>
    <w:rsid w:val="00363BC1"/>
    <w:rsid w:val="00363D2D"/>
    <w:rsid w:val="00363E67"/>
    <w:rsid w:val="00363FDD"/>
    <w:rsid w:val="003643A2"/>
    <w:rsid w:val="00365801"/>
    <w:rsid w:val="0036663F"/>
    <w:rsid w:val="00366F25"/>
    <w:rsid w:val="00370AC3"/>
    <w:rsid w:val="00370D31"/>
    <w:rsid w:val="00371350"/>
    <w:rsid w:val="003714DF"/>
    <w:rsid w:val="003716AB"/>
    <w:rsid w:val="00372DB6"/>
    <w:rsid w:val="003733EA"/>
    <w:rsid w:val="003742B6"/>
    <w:rsid w:val="0037431C"/>
    <w:rsid w:val="00374E70"/>
    <w:rsid w:val="003756E6"/>
    <w:rsid w:val="00375753"/>
    <w:rsid w:val="003759FE"/>
    <w:rsid w:val="00375BCA"/>
    <w:rsid w:val="00375C74"/>
    <w:rsid w:val="00377513"/>
    <w:rsid w:val="003778DB"/>
    <w:rsid w:val="003806DD"/>
    <w:rsid w:val="0038222D"/>
    <w:rsid w:val="00382D97"/>
    <w:rsid w:val="00382F38"/>
    <w:rsid w:val="0038321A"/>
    <w:rsid w:val="00384355"/>
    <w:rsid w:val="00384576"/>
    <w:rsid w:val="00384D9D"/>
    <w:rsid w:val="00385CD5"/>
    <w:rsid w:val="00386CFD"/>
    <w:rsid w:val="00387824"/>
    <w:rsid w:val="00387CCD"/>
    <w:rsid w:val="00387DD0"/>
    <w:rsid w:val="00390055"/>
    <w:rsid w:val="003905B7"/>
    <w:rsid w:val="00390779"/>
    <w:rsid w:val="00390F46"/>
    <w:rsid w:val="0039105E"/>
    <w:rsid w:val="00391415"/>
    <w:rsid w:val="00391D7D"/>
    <w:rsid w:val="0039248C"/>
    <w:rsid w:val="00392851"/>
    <w:rsid w:val="003928EF"/>
    <w:rsid w:val="00393529"/>
    <w:rsid w:val="003935E9"/>
    <w:rsid w:val="00393FE5"/>
    <w:rsid w:val="003942F0"/>
    <w:rsid w:val="00394609"/>
    <w:rsid w:val="0039496B"/>
    <w:rsid w:val="00394FA2"/>
    <w:rsid w:val="00395F29"/>
    <w:rsid w:val="00396715"/>
    <w:rsid w:val="00396F0B"/>
    <w:rsid w:val="00397211"/>
    <w:rsid w:val="003A0811"/>
    <w:rsid w:val="003A0F80"/>
    <w:rsid w:val="003A1632"/>
    <w:rsid w:val="003A233C"/>
    <w:rsid w:val="003A25BB"/>
    <w:rsid w:val="003A2E47"/>
    <w:rsid w:val="003A3900"/>
    <w:rsid w:val="003A3E1E"/>
    <w:rsid w:val="003A40BA"/>
    <w:rsid w:val="003A432A"/>
    <w:rsid w:val="003A5672"/>
    <w:rsid w:val="003A6FEE"/>
    <w:rsid w:val="003A79F6"/>
    <w:rsid w:val="003A7C17"/>
    <w:rsid w:val="003B0D8D"/>
    <w:rsid w:val="003B0F86"/>
    <w:rsid w:val="003B1344"/>
    <w:rsid w:val="003B1A6C"/>
    <w:rsid w:val="003B1E1E"/>
    <w:rsid w:val="003B239A"/>
    <w:rsid w:val="003B2983"/>
    <w:rsid w:val="003B2C9A"/>
    <w:rsid w:val="003B2D7A"/>
    <w:rsid w:val="003B30B7"/>
    <w:rsid w:val="003B3DB5"/>
    <w:rsid w:val="003B4DA2"/>
    <w:rsid w:val="003B4F7E"/>
    <w:rsid w:val="003B5419"/>
    <w:rsid w:val="003B6587"/>
    <w:rsid w:val="003B747E"/>
    <w:rsid w:val="003C0792"/>
    <w:rsid w:val="003C16C9"/>
    <w:rsid w:val="003C26C1"/>
    <w:rsid w:val="003C270D"/>
    <w:rsid w:val="003C398F"/>
    <w:rsid w:val="003C4A9F"/>
    <w:rsid w:val="003C4C0E"/>
    <w:rsid w:val="003C7392"/>
    <w:rsid w:val="003D0B62"/>
    <w:rsid w:val="003D116D"/>
    <w:rsid w:val="003D16FC"/>
    <w:rsid w:val="003D2908"/>
    <w:rsid w:val="003D2AD6"/>
    <w:rsid w:val="003D3EEB"/>
    <w:rsid w:val="003D4EAF"/>
    <w:rsid w:val="003D540A"/>
    <w:rsid w:val="003D58A1"/>
    <w:rsid w:val="003D5A81"/>
    <w:rsid w:val="003D6B67"/>
    <w:rsid w:val="003D792B"/>
    <w:rsid w:val="003E0ACA"/>
    <w:rsid w:val="003E0AD6"/>
    <w:rsid w:val="003E0D32"/>
    <w:rsid w:val="003E26E5"/>
    <w:rsid w:val="003E2F7E"/>
    <w:rsid w:val="003E3C70"/>
    <w:rsid w:val="003E482E"/>
    <w:rsid w:val="003E5042"/>
    <w:rsid w:val="003E6024"/>
    <w:rsid w:val="003E68D3"/>
    <w:rsid w:val="003E73DB"/>
    <w:rsid w:val="003E7663"/>
    <w:rsid w:val="003E79F4"/>
    <w:rsid w:val="003F09F9"/>
    <w:rsid w:val="003F0EE9"/>
    <w:rsid w:val="003F13B0"/>
    <w:rsid w:val="003F2F7E"/>
    <w:rsid w:val="003F3C02"/>
    <w:rsid w:val="003F494C"/>
    <w:rsid w:val="003F52D3"/>
    <w:rsid w:val="003F5E6B"/>
    <w:rsid w:val="003F7225"/>
    <w:rsid w:val="003F72FA"/>
    <w:rsid w:val="003F7AB3"/>
    <w:rsid w:val="00400AB1"/>
    <w:rsid w:val="00400B25"/>
    <w:rsid w:val="00400D9D"/>
    <w:rsid w:val="00401B0B"/>
    <w:rsid w:val="00401FB1"/>
    <w:rsid w:val="004032DC"/>
    <w:rsid w:val="0040339F"/>
    <w:rsid w:val="004038E0"/>
    <w:rsid w:val="00403E42"/>
    <w:rsid w:val="00404229"/>
    <w:rsid w:val="00404594"/>
    <w:rsid w:val="00406034"/>
    <w:rsid w:val="004068F7"/>
    <w:rsid w:val="00406B90"/>
    <w:rsid w:val="00406F6B"/>
    <w:rsid w:val="004070A9"/>
    <w:rsid w:val="00407171"/>
    <w:rsid w:val="00410734"/>
    <w:rsid w:val="0041141D"/>
    <w:rsid w:val="004119A8"/>
    <w:rsid w:val="00411CF5"/>
    <w:rsid w:val="004123D2"/>
    <w:rsid w:val="00412D66"/>
    <w:rsid w:val="004133B8"/>
    <w:rsid w:val="0041444C"/>
    <w:rsid w:val="00415D52"/>
    <w:rsid w:val="00415E30"/>
    <w:rsid w:val="00415E65"/>
    <w:rsid w:val="00415FFC"/>
    <w:rsid w:val="004219BD"/>
    <w:rsid w:val="004219D5"/>
    <w:rsid w:val="004221B9"/>
    <w:rsid w:val="0042362D"/>
    <w:rsid w:val="0042425E"/>
    <w:rsid w:val="00424D0B"/>
    <w:rsid w:val="00425234"/>
    <w:rsid w:val="00425677"/>
    <w:rsid w:val="00425868"/>
    <w:rsid w:val="004264AB"/>
    <w:rsid w:val="00426519"/>
    <w:rsid w:val="00427825"/>
    <w:rsid w:val="00430165"/>
    <w:rsid w:val="0043020B"/>
    <w:rsid w:val="004302EF"/>
    <w:rsid w:val="004304B2"/>
    <w:rsid w:val="0043206A"/>
    <w:rsid w:val="004322A5"/>
    <w:rsid w:val="00432C5C"/>
    <w:rsid w:val="00433245"/>
    <w:rsid w:val="00434901"/>
    <w:rsid w:val="00434AAD"/>
    <w:rsid w:val="0043534E"/>
    <w:rsid w:val="00435644"/>
    <w:rsid w:val="00435B4B"/>
    <w:rsid w:val="00436193"/>
    <w:rsid w:val="00436B92"/>
    <w:rsid w:val="00436ECB"/>
    <w:rsid w:val="00437875"/>
    <w:rsid w:val="00437F89"/>
    <w:rsid w:val="00440DCC"/>
    <w:rsid w:val="004412C2"/>
    <w:rsid w:val="00442056"/>
    <w:rsid w:val="0044229B"/>
    <w:rsid w:val="0044246C"/>
    <w:rsid w:val="00442D5F"/>
    <w:rsid w:val="00442F80"/>
    <w:rsid w:val="00443FE2"/>
    <w:rsid w:val="004444B6"/>
    <w:rsid w:val="004449C6"/>
    <w:rsid w:val="00444ADB"/>
    <w:rsid w:val="00444D43"/>
    <w:rsid w:val="00445160"/>
    <w:rsid w:val="0044587A"/>
    <w:rsid w:val="00445A55"/>
    <w:rsid w:val="004464A8"/>
    <w:rsid w:val="00446A89"/>
    <w:rsid w:val="00446B9D"/>
    <w:rsid w:val="00446E05"/>
    <w:rsid w:val="004471DA"/>
    <w:rsid w:val="004474CF"/>
    <w:rsid w:val="00447528"/>
    <w:rsid w:val="00447C41"/>
    <w:rsid w:val="0045017A"/>
    <w:rsid w:val="0045120F"/>
    <w:rsid w:val="00452C54"/>
    <w:rsid w:val="0045308A"/>
    <w:rsid w:val="004535D4"/>
    <w:rsid w:val="00454768"/>
    <w:rsid w:val="004547D2"/>
    <w:rsid w:val="00454F95"/>
    <w:rsid w:val="004557C7"/>
    <w:rsid w:val="00456C54"/>
    <w:rsid w:val="004572B5"/>
    <w:rsid w:val="004573EB"/>
    <w:rsid w:val="004579A7"/>
    <w:rsid w:val="0046058E"/>
    <w:rsid w:val="00460949"/>
    <w:rsid w:val="00461163"/>
    <w:rsid w:val="00461323"/>
    <w:rsid w:val="004625F2"/>
    <w:rsid w:val="00462C30"/>
    <w:rsid w:val="00462F7D"/>
    <w:rsid w:val="00463451"/>
    <w:rsid w:val="00463BFC"/>
    <w:rsid w:val="00463CC9"/>
    <w:rsid w:val="004648E5"/>
    <w:rsid w:val="00464E77"/>
    <w:rsid w:val="00465F6F"/>
    <w:rsid w:val="0046621F"/>
    <w:rsid w:val="00466AB0"/>
    <w:rsid w:val="00467F31"/>
    <w:rsid w:val="00470279"/>
    <w:rsid w:val="00470A2D"/>
    <w:rsid w:val="00470E76"/>
    <w:rsid w:val="00470EDB"/>
    <w:rsid w:val="00471DEF"/>
    <w:rsid w:val="00472BDF"/>
    <w:rsid w:val="00473269"/>
    <w:rsid w:val="00474160"/>
    <w:rsid w:val="00474978"/>
    <w:rsid w:val="00474CDF"/>
    <w:rsid w:val="00475FA6"/>
    <w:rsid w:val="00476140"/>
    <w:rsid w:val="00476655"/>
    <w:rsid w:val="00476DDA"/>
    <w:rsid w:val="00477934"/>
    <w:rsid w:val="00480803"/>
    <w:rsid w:val="004808DD"/>
    <w:rsid w:val="00480CAC"/>
    <w:rsid w:val="00480EC4"/>
    <w:rsid w:val="00482069"/>
    <w:rsid w:val="0048228A"/>
    <w:rsid w:val="00482D90"/>
    <w:rsid w:val="00484455"/>
    <w:rsid w:val="004846FA"/>
    <w:rsid w:val="00484EEE"/>
    <w:rsid w:val="00485397"/>
    <w:rsid w:val="00485981"/>
    <w:rsid w:val="0048614E"/>
    <w:rsid w:val="0048632D"/>
    <w:rsid w:val="00486C48"/>
    <w:rsid w:val="00487F84"/>
    <w:rsid w:val="00491CBC"/>
    <w:rsid w:val="00492446"/>
    <w:rsid w:val="004924B5"/>
    <w:rsid w:val="00492A66"/>
    <w:rsid w:val="00492F00"/>
    <w:rsid w:val="0049352A"/>
    <w:rsid w:val="00493A95"/>
    <w:rsid w:val="00494B5A"/>
    <w:rsid w:val="004953E2"/>
    <w:rsid w:val="00495AC1"/>
    <w:rsid w:val="00495C46"/>
    <w:rsid w:val="00495E5E"/>
    <w:rsid w:val="00496877"/>
    <w:rsid w:val="004969F2"/>
    <w:rsid w:val="00497D3D"/>
    <w:rsid w:val="004A1C13"/>
    <w:rsid w:val="004A1E45"/>
    <w:rsid w:val="004A2112"/>
    <w:rsid w:val="004A2AF4"/>
    <w:rsid w:val="004A33B9"/>
    <w:rsid w:val="004A3CCC"/>
    <w:rsid w:val="004A4574"/>
    <w:rsid w:val="004A468B"/>
    <w:rsid w:val="004A4A8F"/>
    <w:rsid w:val="004A4E9A"/>
    <w:rsid w:val="004A526B"/>
    <w:rsid w:val="004A5A97"/>
    <w:rsid w:val="004A5BA1"/>
    <w:rsid w:val="004A69C5"/>
    <w:rsid w:val="004A73DF"/>
    <w:rsid w:val="004B024A"/>
    <w:rsid w:val="004B076F"/>
    <w:rsid w:val="004B0BF4"/>
    <w:rsid w:val="004B0D46"/>
    <w:rsid w:val="004B194F"/>
    <w:rsid w:val="004B28A7"/>
    <w:rsid w:val="004B2974"/>
    <w:rsid w:val="004B2CE1"/>
    <w:rsid w:val="004B2F4D"/>
    <w:rsid w:val="004B3889"/>
    <w:rsid w:val="004B5128"/>
    <w:rsid w:val="004B657C"/>
    <w:rsid w:val="004B6EBC"/>
    <w:rsid w:val="004B7335"/>
    <w:rsid w:val="004B7B35"/>
    <w:rsid w:val="004C0E07"/>
    <w:rsid w:val="004C1043"/>
    <w:rsid w:val="004C1194"/>
    <w:rsid w:val="004C165F"/>
    <w:rsid w:val="004C1680"/>
    <w:rsid w:val="004C2A77"/>
    <w:rsid w:val="004C3110"/>
    <w:rsid w:val="004C3374"/>
    <w:rsid w:val="004C3BD2"/>
    <w:rsid w:val="004C40AD"/>
    <w:rsid w:val="004C4458"/>
    <w:rsid w:val="004C481F"/>
    <w:rsid w:val="004C535D"/>
    <w:rsid w:val="004C5FDF"/>
    <w:rsid w:val="004C6286"/>
    <w:rsid w:val="004C67A2"/>
    <w:rsid w:val="004C7616"/>
    <w:rsid w:val="004C7BCA"/>
    <w:rsid w:val="004D0082"/>
    <w:rsid w:val="004D0CE8"/>
    <w:rsid w:val="004D0F3A"/>
    <w:rsid w:val="004D0F3B"/>
    <w:rsid w:val="004D1B2E"/>
    <w:rsid w:val="004D1C8B"/>
    <w:rsid w:val="004D29DA"/>
    <w:rsid w:val="004D3E61"/>
    <w:rsid w:val="004D4122"/>
    <w:rsid w:val="004D4699"/>
    <w:rsid w:val="004D4A75"/>
    <w:rsid w:val="004D547F"/>
    <w:rsid w:val="004D6003"/>
    <w:rsid w:val="004D713F"/>
    <w:rsid w:val="004D76B0"/>
    <w:rsid w:val="004D7B57"/>
    <w:rsid w:val="004D7FD1"/>
    <w:rsid w:val="004E07B7"/>
    <w:rsid w:val="004E0A8D"/>
    <w:rsid w:val="004E1BF8"/>
    <w:rsid w:val="004E2472"/>
    <w:rsid w:val="004E258E"/>
    <w:rsid w:val="004E2BEB"/>
    <w:rsid w:val="004E2E38"/>
    <w:rsid w:val="004E3F14"/>
    <w:rsid w:val="004E4656"/>
    <w:rsid w:val="004E5B02"/>
    <w:rsid w:val="004E5BA9"/>
    <w:rsid w:val="004E5F1F"/>
    <w:rsid w:val="004E6B4C"/>
    <w:rsid w:val="004E6B81"/>
    <w:rsid w:val="004F0E66"/>
    <w:rsid w:val="004F11BA"/>
    <w:rsid w:val="004F11C1"/>
    <w:rsid w:val="004F3053"/>
    <w:rsid w:val="004F3503"/>
    <w:rsid w:val="004F361D"/>
    <w:rsid w:val="004F4390"/>
    <w:rsid w:val="004F480A"/>
    <w:rsid w:val="004F4ACE"/>
    <w:rsid w:val="004F5301"/>
    <w:rsid w:val="004F5386"/>
    <w:rsid w:val="004F5950"/>
    <w:rsid w:val="004F62D2"/>
    <w:rsid w:val="004F6AB7"/>
    <w:rsid w:val="004F6F8F"/>
    <w:rsid w:val="004F7289"/>
    <w:rsid w:val="004F7A86"/>
    <w:rsid w:val="004F7B19"/>
    <w:rsid w:val="004F7C29"/>
    <w:rsid w:val="00500335"/>
    <w:rsid w:val="00500B84"/>
    <w:rsid w:val="00502E32"/>
    <w:rsid w:val="00503CFF"/>
    <w:rsid w:val="00504126"/>
    <w:rsid w:val="005057AE"/>
    <w:rsid w:val="00505BBD"/>
    <w:rsid w:val="00505D88"/>
    <w:rsid w:val="0050647E"/>
    <w:rsid w:val="00506B04"/>
    <w:rsid w:val="00506CC4"/>
    <w:rsid w:val="005072A0"/>
    <w:rsid w:val="0050742D"/>
    <w:rsid w:val="00507BF9"/>
    <w:rsid w:val="00510392"/>
    <w:rsid w:val="005104AB"/>
    <w:rsid w:val="00511C3B"/>
    <w:rsid w:val="00513D8A"/>
    <w:rsid w:val="0051446E"/>
    <w:rsid w:val="005144E0"/>
    <w:rsid w:val="0051494F"/>
    <w:rsid w:val="00514A80"/>
    <w:rsid w:val="00514F02"/>
    <w:rsid w:val="00514FBF"/>
    <w:rsid w:val="00515644"/>
    <w:rsid w:val="00516305"/>
    <w:rsid w:val="00516B8A"/>
    <w:rsid w:val="0051768A"/>
    <w:rsid w:val="00517BAB"/>
    <w:rsid w:val="00520FF0"/>
    <w:rsid w:val="0052100E"/>
    <w:rsid w:val="00521FF2"/>
    <w:rsid w:val="005226D8"/>
    <w:rsid w:val="00522903"/>
    <w:rsid w:val="00523333"/>
    <w:rsid w:val="005237CC"/>
    <w:rsid w:val="00524471"/>
    <w:rsid w:val="0052490E"/>
    <w:rsid w:val="00524C20"/>
    <w:rsid w:val="00524D02"/>
    <w:rsid w:val="00525511"/>
    <w:rsid w:val="0052567F"/>
    <w:rsid w:val="005269B7"/>
    <w:rsid w:val="00527303"/>
    <w:rsid w:val="005273F9"/>
    <w:rsid w:val="00527C3B"/>
    <w:rsid w:val="00527D86"/>
    <w:rsid w:val="0053027A"/>
    <w:rsid w:val="00530BAD"/>
    <w:rsid w:val="00530DDA"/>
    <w:rsid w:val="005316B7"/>
    <w:rsid w:val="00531AD3"/>
    <w:rsid w:val="00531E20"/>
    <w:rsid w:val="005327BC"/>
    <w:rsid w:val="00532B26"/>
    <w:rsid w:val="00532D2F"/>
    <w:rsid w:val="005335FF"/>
    <w:rsid w:val="00533C3D"/>
    <w:rsid w:val="005342F1"/>
    <w:rsid w:val="00534636"/>
    <w:rsid w:val="00534D54"/>
    <w:rsid w:val="00535AE2"/>
    <w:rsid w:val="00536764"/>
    <w:rsid w:val="00536A6C"/>
    <w:rsid w:val="005375CE"/>
    <w:rsid w:val="00537E91"/>
    <w:rsid w:val="00537F27"/>
    <w:rsid w:val="00540FDF"/>
    <w:rsid w:val="0054131A"/>
    <w:rsid w:val="00541859"/>
    <w:rsid w:val="00541DB3"/>
    <w:rsid w:val="0054290E"/>
    <w:rsid w:val="00542CA2"/>
    <w:rsid w:val="00542EF3"/>
    <w:rsid w:val="00542F4D"/>
    <w:rsid w:val="005435D1"/>
    <w:rsid w:val="00543D64"/>
    <w:rsid w:val="005445BF"/>
    <w:rsid w:val="00544880"/>
    <w:rsid w:val="0054490A"/>
    <w:rsid w:val="0054568D"/>
    <w:rsid w:val="0054627F"/>
    <w:rsid w:val="005466F6"/>
    <w:rsid w:val="00546D23"/>
    <w:rsid w:val="0054759F"/>
    <w:rsid w:val="00547771"/>
    <w:rsid w:val="00551198"/>
    <w:rsid w:val="00551681"/>
    <w:rsid w:val="00551DD7"/>
    <w:rsid w:val="00552678"/>
    <w:rsid w:val="0055306C"/>
    <w:rsid w:val="005531C2"/>
    <w:rsid w:val="00554120"/>
    <w:rsid w:val="00555643"/>
    <w:rsid w:val="00556323"/>
    <w:rsid w:val="0055645A"/>
    <w:rsid w:val="00556856"/>
    <w:rsid w:val="00556AD9"/>
    <w:rsid w:val="00556D17"/>
    <w:rsid w:val="00557224"/>
    <w:rsid w:val="00557852"/>
    <w:rsid w:val="00557C19"/>
    <w:rsid w:val="00557D3C"/>
    <w:rsid w:val="005609F6"/>
    <w:rsid w:val="00560A59"/>
    <w:rsid w:val="005613FF"/>
    <w:rsid w:val="005624EC"/>
    <w:rsid w:val="0056251E"/>
    <w:rsid w:val="005629CB"/>
    <w:rsid w:val="005629CE"/>
    <w:rsid w:val="00562C0E"/>
    <w:rsid w:val="00562C51"/>
    <w:rsid w:val="00562D76"/>
    <w:rsid w:val="00562DEC"/>
    <w:rsid w:val="00562FF8"/>
    <w:rsid w:val="00563944"/>
    <w:rsid w:val="00563C63"/>
    <w:rsid w:val="00564AC9"/>
    <w:rsid w:val="00565738"/>
    <w:rsid w:val="00565CD6"/>
    <w:rsid w:val="005668BF"/>
    <w:rsid w:val="00566B1D"/>
    <w:rsid w:val="00566E07"/>
    <w:rsid w:val="005674F2"/>
    <w:rsid w:val="00567A1D"/>
    <w:rsid w:val="005714EC"/>
    <w:rsid w:val="00571709"/>
    <w:rsid w:val="00571AD6"/>
    <w:rsid w:val="00571AF1"/>
    <w:rsid w:val="0057252B"/>
    <w:rsid w:val="00572E1C"/>
    <w:rsid w:val="0057316C"/>
    <w:rsid w:val="00575388"/>
    <w:rsid w:val="00575403"/>
    <w:rsid w:val="005758AC"/>
    <w:rsid w:val="00575ACA"/>
    <w:rsid w:val="00575F45"/>
    <w:rsid w:val="00576005"/>
    <w:rsid w:val="00577578"/>
    <w:rsid w:val="00577715"/>
    <w:rsid w:val="005800CC"/>
    <w:rsid w:val="005802F6"/>
    <w:rsid w:val="005820F2"/>
    <w:rsid w:val="0058234E"/>
    <w:rsid w:val="005825DC"/>
    <w:rsid w:val="005837A0"/>
    <w:rsid w:val="00583CC8"/>
    <w:rsid w:val="00584056"/>
    <w:rsid w:val="00585657"/>
    <w:rsid w:val="00585B8E"/>
    <w:rsid w:val="00585EB6"/>
    <w:rsid w:val="00585EC3"/>
    <w:rsid w:val="005860B9"/>
    <w:rsid w:val="005867B8"/>
    <w:rsid w:val="00586BE8"/>
    <w:rsid w:val="00586DAE"/>
    <w:rsid w:val="00587288"/>
    <w:rsid w:val="00587488"/>
    <w:rsid w:val="0059025B"/>
    <w:rsid w:val="00590327"/>
    <w:rsid w:val="0059327D"/>
    <w:rsid w:val="0059347B"/>
    <w:rsid w:val="00593802"/>
    <w:rsid w:val="00593A08"/>
    <w:rsid w:val="00594907"/>
    <w:rsid w:val="00594929"/>
    <w:rsid w:val="005952C5"/>
    <w:rsid w:val="00595EE2"/>
    <w:rsid w:val="0059619C"/>
    <w:rsid w:val="0059647E"/>
    <w:rsid w:val="0059686F"/>
    <w:rsid w:val="005968C4"/>
    <w:rsid w:val="00597344"/>
    <w:rsid w:val="00597BB8"/>
    <w:rsid w:val="00597F35"/>
    <w:rsid w:val="005A0BA7"/>
    <w:rsid w:val="005A1505"/>
    <w:rsid w:val="005A1B45"/>
    <w:rsid w:val="005A1EAE"/>
    <w:rsid w:val="005A25E2"/>
    <w:rsid w:val="005A3142"/>
    <w:rsid w:val="005A3CC1"/>
    <w:rsid w:val="005A4006"/>
    <w:rsid w:val="005A4C17"/>
    <w:rsid w:val="005A4FB1"/>
    <w:rsid w:val="005A54B2"/>
    <w:rsid w:val="005A57B8"/>
    <w:rsid w:val="005A5F22"/>
    <w:rsid w:val="005A70E3"/>
    <w:rsid w:val="005A72BF"/>
    <w:rsid w:val="005A76AB"/>
    <w:rsid w:val="005A7961"/>
    <w:rsid w:val="005B077E"/>
    <w:rsid w:val="005B0B3F"/>
    <w:rsid w:val="005B0C69"/>
    <w:rsid w:val="005B0CCF"/>
    <w:rsid w:val="005B158B"/>
    <w:rsid w:val="005B2838"/>
    <w:rsid w:val="005B34F8"/>
    <w:rsid w:val="005B3891"/>
    <w:rsid w:val="005B3E26"/>
    <w:rsid w:val="005B3FCD"/>
    <w:rsid w:val="005B411F"/>
    <w:rsid w:val="005B48A6"/>
    <w:rsid w:val="005B5EB7"/>
    <w:rsid w:val="005B6DD1"/>
    <w:rsid w:val="005B6E8C"/>
    <w:rsid w:val="005B7582"/>
    <w:rsid w:val="005C0784"/>
    <w:rsid w:val="005C0C32"/>
    <w:rsid w:val="005C15D6"/>
    <w:rsid w:val="005C21F1"/>
    <w:rsid w:val="005C2F1E"/>
    <w:rsid w:val="005C34D2"/>
    <w:rsid w:val="005C3A80"/>
    <w:rsid w:val="005C4A3E"/>
    <w:rsid w:val="005C4BAB"/>
    <w:rsid w:val="005C4C46"/>
    <w:rsid w:val="005C4D96"/>
    <w:rsid w:val="005C4FB5"/>
    <w:rsid w:val="005C62BD"/>
    <w:rsid w:val="005C6988"/>
    <w:rsid w:val="005C6BC2"/>
    <w:rsid w:val="005C783B"/>
    <w:rsid w:val="005D05C5"/>
    <w:rsid w:val="005D07A8"/>
    <w:rsid w:val="005D2BAD"/>
    <w:rsid w:val="005D3B3F"/>
    <w:rsid w:val="005D4120"/>
    <w:rsid w:val="005D4338"/>
    <w:rsid w:val="005D4BE1"/>
    <w:rsid w:val="005D4EA3"/>
    <w:rsid w:val="005D50C1"/>
    <w:rsid w:val="005D6DD1"/>
    <w:rsid w:val="005D6F61"/>
    <w:rsid w:val="005E11A5"/>
    <w:rsid w:val="005E16F3"/>
    <w:rsid w:val="005E4789"/>
    <w:rsid w:val="005E49BC"/>
    <w:rsid w:val="005E4D46"/>
    <w:rsid w:val="005E53C9"/>
    <w:rsid w:val="005E55F1"/>
    <w:rsid w:val="005E61CD"/>
    <w:rsid w:val="005E6B65"/>
    <w:rsid w:val="005E6C67"/>
    <w:rsid w:val="005E7EFD"/>
    <w:rsid w:val="005F10A3"/>
    <w:rsid w:val="005F14DB"/>
    <w:rsid w:val="005F1B35"/>
    <w:rsid w:val="005F1D26"/>
    <w:rsid w:val="005F24B8"/>
    <w:rsid w:val="005F34D4"/>
    <w:rsid w:val="005F3733"/>
    <w:rsid w:val="005F3970"/>
    <w:rsid w:val="005F4F5E"/>
    <w:rsid w:val="005F5360"/>
    <w:rsid w:val="005F6322"/>
    <w:rsid w:val="005F6990"/>
    <w:rsid w:val="005F6B22"/>
    <w:rsid w:val="005F7251"/>
    <w:rsid w:val="00600BB4"/>
    <w:rsid w:val="00600DB8"/>
    <w:rsid w:val="0060153A"/>
    <w:rsid w:val="00601FEB"/>
    <w:rsid w:val="0060293D"/>
    <w:rsid w:val="006035A9"/>
    <w:rsid w:val="006037DB"/>
    <w:rsid w:val="0060563D"/>
    <w:rsid w:val="00605B3C"/>
    <w:rsid w:val="00606125"/>
    <w:rsid w:val="006075C9"/>
    <w:rsid w:val="00610DA6"/>
    <w:rsid w:val="0061141B"/>
    <w:rsid w:val="0061331E"/>
    <w:rsid w:val="006135DF"/>
    <w:rsid w:val="006139DD"/>
    <w:rsid w:val="00613A0C"/>
    <w:rsid w:val="00613F65"/>
    <w:rsid w:val="00614125"/>
    <w:rsid w:val="006143CC"/>
    <w:rsid w:val="00614803"/>
    <w:rsid w:val="00614BD0"/>
    <w:rsid w:val="00614FF8"/>
    <w:rsid w:val="00615133"/>
    <w:rsid w:val="0061514F"/>
    <w:rsid w:val="0061542B"/>
    <w:rsid w:val="00615ACA"/>
    <w:rsid w:val="00616EFF"/>
    <w:rsid w:val="00616FD5"/>
    <w:rsid w:val="0061732B"/>
    <w:rsid w:val="00617882"/>
    <w:rsid w:val="00617C19"/>
    <w:rsid w:val="0062021A"/>
    <w:rsid w:val="0062060F"/>
    <w:rsid w:val="0062187E"/>
    <w:rsid w:val="00621D60"/>
    <w:rsid w:val="00621DD5"/>
    <w:rsid w:val="00621E6C"/>
    <w:rsid w:val="00623675"/>
    <w:rsid w:val="006236E5"/>
    <w:rsid w:val="0062386C"/>
    <w:rsid w:val="00623CF4"/>
    <w:rsid w:val="0062424A"/>
    <w:rsid w:val="00624D14"/>
    <w:rsid w:val="00625909"/>
    <w:rsid w:val="00625D04"/>
    <w:rsid w:val="00626E9A"/>
    <w:rsid w:val="00627087"/>
    <w:rsid w:val="006271CD"/>
    <w:rsid w:val="0063118F"/>
    <w:rsid w:val="00631458"/>
    <w:rsid w:val="00631585"/>
    <w:rsid w:val="00631C69"/>
    <w:rsid w:val="00631D9C"/>
    <w:rsid w:val="00631DC7"/>
    <w:rsid w:val="00631E43"/>
    <w:rsid w:val="00632320"/>
    <w:rsid w:val="00632B4C"/>
    <w:rsid w:val="00633ABE"/>
    <w:rsid w:val="00633E22"/>
    <w:rsid w:val="00634603"/>
    <w:rsid w:val="006357EB"/>
    <w:rsid w:val="0063747C"/>
    <w:rsid w:val="006375A9"/>
    <w:rsid w:val="00637EA9"/>
    <w:rsid w:val="006400C8"/>
    <w:rsid w:val="006405BC"/>
    <w:rsid w:val="00640744"/>
    <w:rsid w:val="0064080F"/>
    <w:rsid w:val="00640B0D"/>
    <w:rsid w:val="0064108E"/>
    <w:rsid w:val="00641737"/>
    <w:rsid w:val="00641C8B"/>
    <w:rsid w:val="00642275"/>
    <w:rsid w:val="00642A12"/>
    <w:rsid w:val="00642B41"/>
    <w:rsid w:val="00642D4F"/>
    <w:rsid w:val="006434BA"/>
    <w:rsid w:val="00643846"/>
    <w:rsid w:val="00643AF4"/>
    <w:rsid w:val="006440BD"/>
    <w:rsid w:val="006443CC"/>
    <w:rsid w:val="00644C69"/>
    <w:rsid w:val="00644EF1"/>
    <w:rsid w:val="0064501E"/>
    <w:rsid w:val="0064585A"/>
    <w:rsid w:val="00646425"/>
    <w:rsid w:val="006473CF"/>
    <w:rsid w:val="00647C0A"/>
    <w:rsid w:val="006516FC"/>
    <w:rsid w:val="0065210D"/>
    <w:rsid w:val="00652AA1"/>
    <w:rsid w:val="00652CC3"/>
    <w:rsid w:val="00652FF3"/>
    <w:rsid w:val="006533EB"/>
    <w:rsid w:val="00653B86"/>
    <w:rsid w:val="0065401C"/>
    <w:rsid w:val="0065473E"/>
    <w:rsid w:val="00655FE2"/>
    <w:rsid w:val="00656C58"/>
    <w:rsid w:val="00656C68"/>
    <w:rsid w:val="0065759B"/>
    <w:rsid w:val="00657825"/>
    <w:rsid w:val="00660162"/>
    <w:rsid w:val="00660971"/>
    <w:rsid w:val="00660D4D"/>
    <w:rsid w:val="00661016"/>
    <w:rsid w:val="006612BD"/>
    <w:rsid w:val="00662912"/>
    <w:rsid w:val="0066291F"/>
    <w:rsid w:val="006652A7"/>
    <w:rsid w:val="006652D5"/>
    <w:rsid w:val="006655D0"/>
    <w:rsid w:val="00667100"/>
    <w:rsid w:val="006671E2"/>
    <w:rsid w:val="00671273"/>
    <w:rsid w:val="00671DEB"/>
    <w:rsid w:val="00672E3D"/>
    <w:rsid w:val="00673AFC"/>
    <w:rsid w:val="006741E4"/>
    <w:rsid w:val="00674493"/>
    <w:rsid w:val="006749A6"/>
    <w:rsid w:val="006758B2"/>
    <w:rsid w:val="00675A1E"/>
    <w:rsid w:val="006765B2"/>
    <w:rsid w:val="00676C4E"/>
    <w:rsid w:val="006773DD"/>
    <w:rsid w:val="0067786D"/>
    <w:rsid w:val="006779E5"/>
    <w:rsid w:val="00677A95"/>
    <w:rsid w:val="0068193E"/>
    <w:rsid w:val="006820C3"/>
    <w:rsid w:val="0068285D"/>
    <w:rsid w:val="00682CC3"/>
    <w:rsid w:val="0068306A"/>
    <w:rsid w:val="0068366B"/>
    <w:rsid w:val="00683692"/>
    <w:rsid w:val="00683938"/>
    <w:rsid w:val="00684863"/>
    <w:rsid w:val="00684C13"/>
    <w:rsid w:val="00685E4E"/>
    <w:rsid w:val="006862D8"/>
    <w:rsid w:val="006866B7"/>
    <w:rsid w:val="00687DC1"/>
    <w:rsid w:val="0069024F"/>
    <w:rsid w:val="00691040"/>
    <w:rsid w:val="00693758"/>
    <w:rsid w:val="00693B4E"/>
    <w:rsid w:val="00694193"/>
    <w:rsid w:val="006946C4"/>
    <w:rsid w:val="0069567C"/>
    <w:rsid w:val="0069622E"/>
    <w:rsid w:val="006977E5"/>
    <w:rsid w:val="00697DF7"/>
    <w:rsid w:val="006A0334"/>
    <w:rsid w:val="006A0989"/>
    <w:rsid w:val="006A0FF2"/>
    <w:rsid w:val="006A134E"/>
    <w:rsid w:val="006A184B"/>
    <w:rsid w:val="006A185D"/>
    <w:rsid w:val="006A2E16"/>
    <w:rsid w:val="006A2E31"/>
    <w:rsid w:val="006A39D6"/>
    <w:rsid w:val="006A3CF0"/>
    <w:rsid w:val="006A3DE5"/>
    <w:rsid w:val="006A4348"/>
    <w:rsid w:val="006A4695"/>
    <w:rsid w:val="006A57AE"/>
    <w:rsid w:val="006A5FAE"/>
    <w:rsid w:val="006A6104"/>
    <w:rsid w:val="006A648C"/>
    <w:rsid w:val="006A73EB"/>
    <w:rsid w:val="006A7981"/>
    <w:rsid w:val="006A7F53"/>
    <w:rsid w:val="006B03DD"/>
    <w:rsid w:val="006B0CD6"/>
    <w:rsid w:val="006B198A"/>
    <w:rsid w:val="006B1CD1"/>
    <w:rsid w:val="006B22F3"/>
    <w:rsid w:val="006B29E8"/>
    <w:rsid w:val="006B2ED0"/>
    <w:rsid w:val="006B3672"/>
    <w:rsid w:val="006B48B2"/>
    <w:rsid w:val="006B5887"/>
    <w:rsid w:val="006B5D22"/>
    <w:rsid w:val="006B5FA3"/>
    <w:rsid w:val="006B6B0D"/>
    <w:rsid w:val="006B76F7"/>
    <w:rsid w:val="006C106C"/>
    <w:rsid w:val="006C10C7"/>
    <w:rsid w:val="006C1A70"/>
    <w:rsid w:val="006C1B42"/>
    <w:rsid w:val="006C2132"/>
    <w:rsid w:val="006C2306"/>
    <w:rsid w:val="006C2EA0"/>
    <w:rsid w:val="006C366D"/>
    <w:rsid w:val="006C46C2"/>
    <w:rsid w:val="006C49BB"/>
    <w:rsid w:val="006C4AB9"/>
    <w:rsid w:val="006C60DA"/>
    <w:rsid w:val="006C6415"/>
    <w:rsid w:val="006C67AE"/>
    <w:rsid w:val="006C723B"/>
    <w:rsid w:val="006C76D3"/>
    <w:rsid w:val="006C7A7D"/>
    <w:rsid w:val="006D0243"/>
    <w:rsid w:val="006D028B"/>
    <w:rsid w:val="006D0D49"/>
    <w:rsid w:val="006D1013"/>
    <w:rsid w:val="006D157C"/>
    <w:rsid w:val="006D1D11"/>
    <w:rsid w:val="006D20E4"/>
    <w:rsid w:val="006D268B"/>
    <w:rsid w:val="006D287C"/>
    <w:rsid w:val="006D32A3"/>
    <w:rsid w:val="006D3323"/>
    <w:rsid w:val="006D3FE5"/>
    <w:rsid w:val="006D49CE"/>
    <w:rsid w:val="006D586F"/>
    <w:rsid w:val="006D5FAA"/>
    <w:rsid w:val="006D663F"/>
    <w:rsid w:val="006D687E"/>
    <w:rsid w:val="006D741F"/>
    <w:rsid w:val="006D7947"/>
    <w:rsid w:val="006E0DC2"/>
    <w:rsid w:val="006E19B1"/>
    <w:rsid w:val="006E1ABD"/>
    <w:rsid w:val="006E1FA5"/>
    <w:rsid w:val="006E21DF"/>
    <w:rsid w:val="006E231E"/>
    <w:rsid w:val="006E2AB6"/>
    <w:rsid w:val="006E3E22"/>
    <w:rsid w:val="006E5182"/>
    <w:rsid w:val="006E554E"/>
    <w:rsid w:val="006E5608"/>
    <w:rsid w:val="006E5A96"/>
    <w:rsid w:val="006E6278"/>
    <w:rsid w:val="006E6388"/>
    <w:rsid w:val="006E7573"/>
    <w:rsid w:val="006E7750"/>
    <w:rsid w:val="006F1F4A"/>
    <w:rsid w:val="006F218E"/>
    <w:rsid w:val="006F2191"/>
    <w:rsid w:val="006F28C4"/>
    <w:rsid w:val="006F313F"/>
    <w:rsid w:val="006F3742"/>
    <w:rsid w:val="006F3800"/>
    <w:rsid w:val="006F3BCC"/>
    <w:rsid w:val="006F3E69"/>
    <w:rsid w:val="006F3EB4"/>
    <w:rsid w:val="006F3F4C"/>
    <w:rsid w:val="006F413E"/>
    <w:rsid w:val="006F4230"/>
    <w:rsid w:val="006F49DE"/>
    <w:rsid w:val="006F5AB9"/>
    <w:rsid w:val="006F6227"/>
    <w:rsid w:val="006F6A03"/>
    <w:rsid w:val="006F737C"/>
    <w:rsid w:val="006F7499"/>
    <w:rsid w:val="0070003F"/>
    <w:rsid w:val="00701008"/>
    <w:rsid w:val="00702081"/>
    <w:rsid w:val="00702452"/>
    <w:rsid w:val="00702729"/>
    <w:rsid w:val="00704145"/>
    <w:rsid w:val="0070569F"/>
    <w:rsid w:val="00705B91"/>
    <w:rsid w:val="00706194"/>
    <w:rsid w:val="007061A5"/>
    <w:rsid w:val="00706386"/>
    <w:rsid w:val="007063F3"/>
    <w:rsid w:val="0070730B"/>
    <w:rsid w:val="00707466"/>
    <w:rsid w:val="00710536"/>
    <w:rsid w:val="00710B40"/>
    <w:rsid w:val="00711273"/>
    <w:rsid w:val="00711B18"/>
    <w:rsid w:val="00711D9C"/>
    <w:rsid w:val="00712695"/>
    <w:rsid w:val="00712A7E"/>
    <w:rsid w:val="00712BDB"/>
    <w:rsid w:val="00713049"/>
    <w:rsid w:val="0071325C"/>
    <w:rsid w:val="0071340A"/>
    <w:rsid w:val="0071354B"/>
    <w:rsid w:val="007135C1"/>
    <w:rsid w:val="00713F2D"/>
    <w:rsid w:val="0071438F"/>
    <w:rsid w:val="007147CC"/>
    <w:rsid w:val="00714D0F"/>
    <w:rsid w:val="007152BC"/>
    <w:rsid w:val="007158FD"/>
    <w:rsid w:val="0071590D"/>
    <w:rsid w:val="00715ECE"/>
    <w:rsid w:val="007161DC"/>
    <w:rsid w:val="007171A1"/>
    <w:rsid w:val="00717FFB"/>
    <w:rsid w:val="0072012B"/>
    <w:rsid w:val="0072042B"/>
    <w:rsid w:val="0072057D"/>
    <w:rsid w:val="00721237"/>
    <w:rsid w:val="0072203B"/>
    <w:rsid w:val="00722523"/>
    <w:rsid w:val="007225B2"/>
    <w:rsid w:val="00722A02"/>
    <w:rsid w:val="00722BAC"/>
    <w:rsid w:val="007233A1"/>
    <w:rsid w:val="007234D3"/>
    <w:rsid w:val="00723FF3"/>
    <w:rsid w:val="00724EFD"/>
    <w:rsid w:val="00725917"/>
    <w:rsid w:val="00725B50"/>
    <w:rsid w:val="00726A58"/>
    <w:rsid w:val="00727008"/>
    <w:rsid w:val="0072782A"/>
    <w:rsid w:val="0072785B"/>
    <w:rsid w:val="00727AE8"/>
    <w:rsid w:val="00731597"/>
    <w:rsid w:val="00731762"/>
    <w:rsid w:val="007317FE"/>
    <w:rsid w:val="00731C5C"/>
    <w:rsid w:val="00732045"/>
    <w:rsid w:val="00732390"/>
    <w:rsid w:val="007325A7"/>
    <w:rsid w:val="00732BF5"/>
    <w:rsid w:val="007334D3"/>
    <w:rsid w:val="00734547"/>
    <w:rsid w:val="00734554"/>
    <w:rsid w:val="0073540A"/>
    <w:rsid w:val="0073558F"/>
    <w:rsid w:val="007366EA"/>
    <w:rsid w:val="00737336"/>
    <w:rsid w:val="00737925"/>
    <w:rsid w:val="00737943"/>
    <w:rsid w:val="007404A5"/>
    <w:rsid w:val="00740A70"/>
    <w:rsid w:val="00740AF5"/>
    <w:rsid w:val="00740AFB"/>
    <w:rsid w:val="007416E9"/>
    <w:rsid w:val="00741FD3"/>
    <w:rsid w:val="00742383"/>
    <w:rsid w:val="00743041"/>
    <w:rsid w:val="00743712"/>
    <w:rsid w:val="0074434C"/>
    <w:rsid w:val="00744892"/>
    <w:rsid w:val="0074513C"/>
    <w:rsid w:val="00745CCA"/>
    <w:rsid w:val="00746702"/>
    <w:rsid w:val="00746E8A"/>
    <w:rsid w:val="0074711D"/>
    <w:rsid w:val="00747134"/>
    <w:rsid w:val="00747200"/>
    <w:rsid w:val="00747408"/>
    <w:rsid w:val="00747AA5"/>
    <w:rsid w:val="00747CC5"/>
    <w:rsid w:val="0075058C"/>
    <w:rsid w:val="00750B50"/>
    <w:rsid w:val="0075166F"/>
    <w:rsid w:val="00751EBC"/>
    <w:rsid w:val="00752E6F"/>
    <w:rsid w:val="00753E38"/>
    <w:rsid w:val="00754501"/>
    <w:rsid w:val="00754650"/>
    <w:rsid w:val="0075466A"/>
    <w:rsid w:val="0075580A"/>
    <w:rsid w:val="00755C22"/>
    <w:rsid w:val="007567CF"/>
    <w:rsid w:val="00756957"/>
    <w:rsid w:val="0075696E"/>
    <w:rsid w:val="00756BE1"/>
    <w:rsid w:val="0075708B"/>
    <w:rsid w:val="007572C8"/>
    <w:rsid w:val="00757443"/>
    <w:rsid w:val="007600BA"/>
    <w:rsid w:val="00760453"/>
    <w:rsid w:val="00760DE1"/>
    <w:rsid w:val="00761396"/>
    <w:rsid w:val="007623A2"/>
    <w:rsid w:val="007628DC"/>
    <w:rsid w:val="00762B23"/>
    <w:rsid w:val="00762F62"/>
    <w:rsid w:val="00762FCD"/>
    <w:rsid w:val="00764C5E"/>
    <w:rsid w:val="00764DA3"/>
    <w:rsid w:val="00765A13"/>
    <w:rsid w:val="00765D62"/>
    <w:rsid w:val="00765FB9"/>
    <w:rsid w:val="0076623B"/>
    <w:rsid w:val="00770219"/>
    <w:rsid w:val="00770320"/>
    <w:rsid w:val="00770599"/>
    <w:rsid w:val="00770EA4"/>
    <w:rsid w:val="007714C9"/>
    <w:rsid w:val="00771644"/>
    <w:rsid w:val="007728B9"/>
    <w:rsid w:val="00772946"/>
    <w:rsid w:val="00773157"/>
    <w:rsid w:val="00773E2D"/>
    <w:rsid w:val="007741DE"/>
    <w:rsid w:val="00775BC4"/>
    <w:rsid w:val="007766B5"/>
    <w:rsid w:val="00776E40"/>
    <w:rsid w:val="00776FCB"/>
    <w:rsid w:val="007774AB"/>
    <w:rsid w:val="00780029"/>
    <w:rsid w:val="00780468"/>
    <w:rsid w:val="007808F7"/>
    <w:rsid w:val="00781593"/>
    <w:rsid w:val="00781E83"/>
    <w:rsid w:val="00782893"/>
    <w:rsid w:val="00782BAC"/>
    <w:rsid w:val="0078322D"/>
    <w:rsid w:val="0078341D"/>
    <w:rsid w:val="007837F6"/>
    <w:rsid w:val="00783E9E"/>
    <w:rsid w:val="007847BB"/>
    <w:rsid w:val="00784EC3"/>
    <w:rsid w:val="007857DB"/>
    <w:rsid w:val="007859CF"/>
    <w:rsid w:val="00785B40"/>
    <w:rsid w:val="00786FCC"/>
    <w:rsid w:val="0078775C"/>
    <w:rsid w:val="00790EA2"/>
    <w:rsid w:val="00791D3E"/>
    <w:rsid w:val="00792EEC"/>
    <w:rsid w:val="007932D5"/>
    <w:rsid w:val="0079380E"/>
    <w:rsid w:val="00793A74"/>
    <w:rsid w:val="00794770"/>
    <w:rsid w:val="007951C4"/>
    <w:rsid w:val="007952A1"/>
    <w:rsid w:val="00795DBD"/>
    <w:rsid w:val="00796101"/>
    <w:rsid w:val="007966F8"/>
    <w:rsid w:val="007A0465"/>
    <w:rsid w:val="007A07EA"/>
    <w:rsid w:val="007A127F"/>
    <w:rsid w:val="007A1590"/>
    <w:rsid w:val="007A19E4"/>
    <w:rsid w:val="007A1F56"/>
    <w:rsid w:val="007A25EC"/>
    <w:rsid w:val="007A2A7D"/>
    <w:rsid w:val="007A2C9C"/>
    <w:rsid w:val="007A2D88"/>
    <w:rsid w:val="007A2DE8"/>
    <w:rsid w:val="007A3F49"/>
    <w:rsid w:val="007A3FBA"/>
    <w:rsid w:val="007A4279"/>
    <w:rsid w:val="007A4BDD"/>
    <w:rsid w:val="007A4D4C"/>
    <w:rsid w:val="007A51A7"/>
    <w:rsid w:val="007A5D0D"/>
    <w:rsid w:val="007A5E48"/>
    <w:rsid w:val="007A63BD"/>
    <w:rsid w:val="007A6768"/>
    <w:rsid w:val="007A6ED0"/>
    <w:rsid w:val="007A7003"/>
    <w:rsid w:val="007A7809"/>
    <w:rsid w:val="007A7BB9"/>
    <w:rsid w:val="007A7F91"/>
    <w:rsid w:val="007B0134"/>
    <w:rsid w:val="007B0222"/>
    <w:rsid w:val="007B0CB7"/>
    <w:rsid w:val="007B1BDE"/>
    <w:rsid w:val="007B24AE"/>
    <w:rsid w:val="007B350D"/>
    <w:rsid w:val="007B3DF6"/>
    <w:rsid w:val="007B4933"/>
    <w:rsid w:val="007B58F6"/>
    <w:rsid w:val="007B60D5"/>
    <w:rsid w:val="007B6646"/>
    <w:rsid w:val="007B666D"/>
    <w:rsid w:val="007B6B89"/>
    <w:rsid w:val="007B70DD"/>
    <w:rsid w:val="007B755B"/>
    <w:rsid w:val="007C04B4"/>
    <w:rsid w:val="007C150B"/>
    <w:rsid w:val="007C1DE6"/>
    <w:rsid w:val="007C1F14"/>
    <w:rsid w:val="007C363B"/>
    <w:rsid w:val="007C4A9A"/>
    <w:rsid w:val="007C4B3C"/>
    <w:rsid w:val="007C5523"/>
    <w:rsid w:val="007C5E07"/>
    <w:rsid w:val="007C77A9"/>
    <w:rsid w:val="007D017E"/>
    <w:rsid w:val="007D0373"/>
    <w:rsid w:val="007D1269"/>
    <w:rsid w:val="007D1545"/>
    <w:rsid w:val="007D1FD9"/>
    <w:rsid w:val="007D29DF"/>
    <w:rsid w:val="007D3D6B"/>
    <w:rsid w:val="007D4962"/>
    <w:rsid w:val="007D4EBF"/>
    <w:rsid w:val="007D4F44"/>
    <w:rsid w:val="007D5130"/>
    <w:rsid w:val="007D5742"/>
    <w:rsid w:val="007D5A25"/>
    <w:rsid w:val="007D5AAD"/>
    <w:rsid w:val="007D5EC3"/>
    <w:rsid w:val="007D688D"/>
    <w:rsid w:val="007D6B8D"/>
    <w:rsid w:val="007D7E7F"/>
    <w:rsid w:val="007E05D7"/>
    <w:rsid w:val="007E0D92"/>
    <w:rsid w:val="007E13FA"/>
    <w:rsid w:val="007E1949"/>
    <w:rsid w:val="007E2E15"/>
    <w:rsid w:val="007E592E"/>
    <w:rsid w:val="007E5AE3"/>
    <w:rsid w:val="007E7DEA"/>
    <w:rsid w:val="007F0086"/>
    <w:rsid w:val="007F0B1F"/>
    <w:rsid w:val="007F0BBF"/>
    <w:rsid w:val="007F0DEB"/>
    <w:rsid w:val="007F0E6E"/>
    <w:rsid w:val="007F14D8"/>
    <w:rsid w:val="007F1D8C"/>
    <w:rsid w:val="007F1EFF"/>
    <w:rsid w:val="007F2403"/>
    <w:rsid w:val="007F28C9"/>
    <w:rsid w:val="007F3506"/>
    <w:rsid w:val="007F3EE9"/>
    <w:rsid w:val="007F4F5C"/>
    <w:rsid w:val="007F6F80"/>
    <w:rsid w:val="007F7B70"/>
    <w:rsid w:val="007F7D89"/>
    <w:rsid w:val="0080005B"/>
    <w:rsid w:val="008008EB"/>
    <w:rsid w:val="00802C93"/>
    <w:rsid w:val="00802FBE"/>
    <w:rsid w:val="00804099"/>
    <w:rsid w:val="008048B9"/>
    <w:rsid w:val="008048C4"/>
    <w:rsid w:val="00806A76"/>
    <w:rsid w:val="00807141"/>
    <w:rsid w:val="008107A7"/>
    <w:rsid w:val="00810C69"/>
    <w:rsid w:val="00810CA0"/>
    <w:rsid w:val="00811502"/>
    <w:rsid w:val="008118BD"/>
    <w:rsid w:val="0081195D"/>
    <w:rsid w:val="008122B2"/>
    <w:rsid w:val="00812683"/>
    <w:rsid w:val="00813059"/>
    <w:rsid w:val="00813074"/>
    <w:rsid w:val="008149C4"/>
    <w:rsid w:val="008150AA"/>
    <w:rsid w:val="008150BA"/>
    <w:rsid w:val="00815DC0"/>
    <w:rsid w:val="00815FFB"/>
    <w:rsid w:val="0081656B"/>
    <w:rsid w:val="00816F15"/>
    <w:rsid w:val="00817476"/>
    <w:rsid w:val="00820118"/>
    <w:rsid w:val="008242C0"/>
    <w:rsid w:val="00824C27"/>
    <w:rsid w:val="00824DF6"/>
    <w:rsid w:val="00825B9E"/>
    <w:rsid w:val="00826DF5"/>
    <w:rsid w:val="00827980"/>
    <w:rsid w:val="00830DA0"/>
    <w:rsid w:val="008311B5"/>
    <w:rsid w:val="008321F9"/>
    <w:rsid w:val="0083262C"/>
    <w:rsid w:val="00833258"/>
    <w:rsid w:val="008333C2"/>
    <w:rsid w:val="00833B17"/>
    <w:rsid w:val="00833CCE"/>
    <w:rsid w:val="00834EAE"/>
    <w:rsid w:val="00834FD2"/>
    <w:rsid w:val="008358A1"/>
    <w:rsid w:val="00836357"/>
    <w:rsid w:val="00836570"/>
    <w:rsid w:val="00836DF1"/>
    <w:rsid w:val="0084021E"/>
    <w:rsid w:val="00840257"/>
    <w:rsid w:val="008408AF"/>
    <w:rsid w:val="00841182"/>
    <w:rsid w:val="008419B1"/>
    <w:rsid w:val="00841AB1"/>
    <w:rsid w:val="00843441"/>
    <w:rsid w:val="00843538"/>
    <w:rsid w:val="0084365F"/>
    <w:rsid w:val="0084402A"/>
    <w:rsid w:val="0084468B"/>
    <w:rsid w:val="008456D1"/>
    <w:rsid w:val="00846151"/>
    <w:rsid w:val="0084627B"/>
    <w:rsid w:val="008466D3"/>
    <w:rsid w:val="0084753A"/>
    <w:rsid w:val="00847800"/>
    <w:rsid w:val="00847BDB"/>
    <w:rsid w:val="00847FA9"/>
    <w:rsid w:val="008507AB"/>
    <w:rsid w:val="00851C15"/>
    <w:rsid w:val="0085201C"/>
    <w:rsid w:val="0085206E"/>
    <w:rsid w:val="00852834"/>
    <w:rsid w:val="00853803"/>
    <w:rsid w:val="00853A3B"/>
    <w:rsid w:val="00853CA6"/>
    <w:rsid w:val="008546C9"/>
    <w:rsid w:val="00854AD4"/>
    <w:rsid w:val="00855B14"/>
    <w:rsid w:val="00855F75"/>
    <w:rsid w:val="00856CBB"/>
    <w:rsid w:val="00856F9D"/>
    <w:rsid w:val="00857C47"/>
    <w:rsid w:val="00857F1E"/>
    <w:rsid w:val="008611E3"/>
    <w:rsid w:val="008627C9"/>
    <w:rsid w:val="008629D7"/>
    <w:rsid w:val="00862BF5"/>
    <w:rsid w:val="00863AA2"/>
    <w:rsid w:val="00864875"/>
    <w:rsid w:val="00865A38"/>
    <w:rsid w:val="00866624"/>
    <w:rsid w:val="008668ED"/>
    <w:rsid w:val="008671AF"/>
    <w:rsid w:val="00867756"/>
    <w:rsid w:val="00867979"/>
    <w:rsid w:val="00867B19"/>
    <w:rsid w:val="00867FB5"/>
    <w:rsid w:val="008701D5"/>
    <w:rsid w:val="00870E76"/>
    <w:rsid w:val="00871FCA"/>
    <w:rsid w:val="00872AFC"/>
    <w:rsid w:val="00873BAB"/>
    <w:rsid w:val="00873DFE"/>
    <w:rsid w:val="008741ED"/>
    <w:rsid w:val="008748FE"/>
    <w:rsid w:val="00874975"/>
    <w:rsid w:val="00874E67"/>
    <w:rsid w:val="00875820"/>
    <w:rsid w:val="00875C0F"/>
    <w:rsid w:val="00875E77"/>
    <w:rsid w:val="00876584"/>
    <w:rsid w:val="00876BD5"/>
    <w:rsid w:val="008776CE"/>
    <w:rsid w:val="00881C77"/>
    <w:rsid w:val="0088214F"/>
    <w:rsid w:val="0088221C"/>
    <w:rsid w:val="008829E1"/>
    <w:rsid w:val="00883637"/>
    <w:rsid w:val="00883947"/>
    <w:rsid w:val="00884244"/>
    <w:rsid w:val="008853DB"/>
    <w:rsid w:val="00886B4F"/>
    <w:rsid w:val="008901A9"/>
    <w:rsid w:val="00890612"/>
    <w:rsid w:val="00890A9E"/>
    <w:rsid w:val="00890CBA"/>
    <w:rsid w:val="0089171B"/>
    <w:rsid w:val="00891F77"/>
    <w:rsid w:val="00892D66"/>
    <w:rsid w:val="00893209"/>
    <w:rsid w:val="00893D8A"/>
    <w:rsid w:val="00894EFE"/>
    <w:rsid w:val="00895111"/>
    <w:rsid w:val="008955D0"/>
    <w:rsid w:val="00897428"/>
    <w:rsid w:val="008A13F7"/>
    <w:rsid w:val="008A1D63"/>
    <w:rsid w:val="008A2648"/>
    <w:rsid w:val="008A3307"/>
    <w:rsid w:val="008A3419"/>
    <w:rsid w:val="008A3C2C"/>
    <w:rsid w:val="008A3D1F"/>
    <w:rsid w:val="008A4434"/>
    <w:rsid w:val="008A5105"/>
    <w:rsid w:val="008A54C5"/>
    <w:rsid w:val="008A6463"/>
    <w:rsid w:val="008A6479"/>
    <w:rsid w:val="008A64CB"/>
    <w:rsid w:val="008A66AD"/>
    <w:rsid w:val="008A75FF"/>
    <w:rsid w:val="008B0CDC"/>
    <w:rsid w:val="008B2353"/>
    <w:rsid w:val="008B25DE"/>
    <w:rsid w:val="008B2B2D"/>
    <w:rsid w:val="008B308D"/>
    <w:rsid w:val="008B4133"/>
    <w:rsid w:val="008B431F"/>
    <w:rsid w:val="008B4B90"/>
    <w:rsid w:val="008B5181"/>
    <w:rsid w:val="008B6024"/>
    <w:rsid w:val="008B618B"/>
    <w:rsid w:val="008B6685"/>
    <w:rsid w:val="008B6C4B"/>
    <w:rsid w:val="008B6E16"/>
    <w:rsid w:val="008B7F0B"/>
    <w:rsid w:val="008C03FC"/>
    <w:rsid w:val="008C1199"/>
    <w:rsid w:val="008C18AF"/>
    <w:rsid w:val="008C2C4F"/>
    <w:rsid w:val="008C34B9"/>
    <w:rsid w:val="008C36F2"/>
    <w:rsid w:val="008C38BF"/>
    <w:rsid w:val="008C45BB"/>
    <w:rsid w:val="008C5023"/>
    <w:rsid w:val="008C58D0"/>
    <w:rsid w:val="008C58EE"/>
    <w:rsid w:val="008C5E62"/>
    <w:rsid w:val="008C60D7"/>
    <w:rsid w:val="008C7FC4"/>
    <w:rsid w:val="008D09DF"/>
    <w:rsid w:val="008D14AE"/>
    <w:rsid w:val="008D1985"/>
    <w:rsid w:val="008D23D3"/>
    <w:rsid w:val="008D2784"/>
    <w:rsid w:val="008D2C56"/>
    <w:rsid w:val="008D3DD0"/>
    <w:rsid w:val="008D3E3C"/>
    <w:rsid w:val="008D3FC6"/>
    <w:rsid w:val="008D4241"/>
    <w:rsid w:val="008D4D90"/>
    <w:rsid w:val="008D5875"/>
    <w:rsid w:val="008D5E3D"/>
    <w:rsid w:val="008D66BD"/>
    <w:rsid w:val="008D716F"/>
    <w:rsid w:val="008D74BC"/>
    <w:rsid w:val="008E1673"/>
    <w:rsid w:val="008E4592"/>
    <w:rsid w:val="008E45B3"/>
    <w:rsid w:val="008E4676"/>
    <w:rsid w:val="008E4B4E"/>
    <w:rsid w:val="008E5844"/>
    <w:rsid w:val="008E5DFF"/>
    <w:rsid w:val="008E67BE"/>
    <w:rsid w:val="008E6F23"/>
    <w:rsid w:val="008F0ABD"/>
    <w:rsid w:val="008F191C"/>
    <w:rsid w:val="008F1C61"/>
    <w:rsid w:val="008F2276"/>
    <w:rsid w:val="008F22CB"/>
    <w:rsid w:val="008F2CBE"/>
    <w:rsid w:val="008F2ED2"/>
    <w:rsid w:val="008F3302"/>
    <w:rsid w:val="008F38B1"/>
    <w:rsid w:val="008F40E6"/>
    <w:rsid w:val="008F4B14"/>
    <w:rsid w:val="008F4F31"/>
    <w:rsid w:val="008F51D3"/>
    <w:rsid w:val="008F5433"/>
    <w:rsid w:val="008F556A"/>
    <w:rsid w:val="008F5951"/>
    <w:rsid w:val="008F59CE"/>
    <w:rsid w:val="008F61F8"/>
    <w:rsid w:val="008F6CB6"/>
    <w:rsid w:val="0090040F"/>
    <w:rsid w:val="00900F32"/>
    <w:rsid w:val="00901133"/>
    <w:rsid w:val="00901180"/>
    <w:rsid w:val="0090163C"/>
    <w:rsid w:val="009017A1"/>
    <w:rsid w:val="0090231F"/>
    <w:rsid w:val="00902F41"/>
    <w:rsid w:val="009038D2"/>
    <w:rsid w:val="00903E64"/>
    <w:rsid w:val="00904085"/>
    <w:rsid w:val="00904F7D"/>
    <w:rsid w:val="009055DA"/>
    <w:rsid w:val="00905841"/>
    <w:rsid w:val="00905EE2"/>
    <w:rsid w:val="00911102"/>
    <w:rsid w:val="00911843"/>
    <w:rsid w:val="00911BFE"/>
    <w:rsid w:val="00912329"/>
    <w:rsid w:val="00912614"/>
    <w:rsid w:val="009129DD"/>
    <w:rsid w:val="00912E01"/>
    <w:rsid w:val="0091431F"/>
    <w:rsid w:val="00914599"/>
    <w:rsid w:val="00914DB1"/>
    <w:rsid w:val="00915841"/>
    <w:rsid w:val="009158C8"/>
    <w:rsid w:val="00916152"/>
    <w:rsid w:val="00916BD3"/>
    <w:rsid w:val="00920F11"/>
    <w:rsid w:val="00921301"/>
    <w:rsid w:val="009214AD"/>
    <w:rsid w:val="0092160F"/>
    <w:rsid w:val="00921780"/>
    <w:rsid w:val="009227BE"/>
    <w:rsid w:val="009229C0"/>
    <w:rsid w:val="00922E0F"/>
    <w:rsid w:val="00923074"/>
    <w:rsid w:val="00923119"/>
    <w:rsid w:val="00923639"/>
    <w:rsid w:val="00924874"/>
    <w:rsid w:val="00924974"/>
    <w:rsid w:val="00924C2D"/>
    <w:rsid w:val="00924ED2"/>
    <w:rsid w:val="00926243"/>
    <w:rsid w:val="00926B09"/>
    <w:rsid w:val="00927590"/>
    <w:rsid w:val="00927749"/>
    <w:rsid w:val="00930527"/>
    <w:rsid w:val="00930C48"/>
    <w:rsid w:val="009310C7"/>
    <w:rsid w:val="00931396"/>
    <w:rsid w:val="00931A6B"/>
    <w:rsid w:val="0093235B"/>
    <w:rsid w:val="00934307"/>
    <w:rsid w:val="00935DCE"/>
    <w:rsid w:val="009366ED"/>
    <w:rsid w:val="00936ECA"/>
    <w:rsid w:val="009371E6"/>
    <w:rsid w:val="00937A75"/>
    <w:rsid w:val="00940BD2"/>
    <w:rsid w:val="00941029"/>
    <w:rsid w:val="00941B6A"/>
    <w:rsid w:val="00942522"/>
    <w:rsid w:val="00942A15"/>
    <w:rsid w:val="00942B27"/>
    <w:rsid w:val="00942D22"/>
    <w:rsid w:val="00942F96"/>
    <w:rsid w:val="00943083"/>
    <w:rsid w:val="00943D19"/>
    <w:rsid w:val="00945332"/>
    <w:rsid w:val="00945A13"/>
    <w:rsid w:val="00945BDA"/>
    <w:rsid w:val="00945F26"/>
    <w:rsid w:val="00945FF7"/>
    <w:rsid w:val="009470D4"/>
    <w:rsid w:val="00947BB9"/>
    <w:rsid w:val="00947BCC"/>
    <w:rsid w:val="00950053"/>
    <w:rsid w:val="009501C8"/>
    <w:rsid w:val="0095038B"/>
    <w:rsid w:val="00950451"/>
    <w:rsid w:val="00951978"/>
    <w:rsid w:val="00951D68"/>
    <w:rsid w:val="009520F6"/>
    <w:rsid w:val="0095307E"/>
    <w:rsid w:val="00953A3C"/>
    <w:rsid w:val="00954EAD"/>
    <w:rsid w:val="00954FE5"/>
    <w:rsid w:val="00955953"/>
    <w:rsid w:val="00955E88"/>
    <w:rsid w:val="00956896"/>
    <w:rsid w:val="00956B35"/>
    <w:rsid w:val="00956D81"/>
    <w:rsid w:val="00957234"/>
    <w:rsid w:val="0095723A"/>
    <w:rsid w:val="0095746B"/>
    <w:rsid w:val="009574DD"/>
    <w:rsid w:val="00961C22"/>
    <w:rsid w:val="0096216D"/>
    <w:rsid w:val="00962DD7"/>
    <w:rsid w:val="00962FBF"/>
    <w:rsid w:val="0096301C"/>
    <w:rsid w:val="009634B9"/>
    <w:rsid w:val="009635C6"/>
    <w:rsid w:val="00963CBD"/>
    <w:rsid w:val="0096455E"/>
    <w:rsid w:val="0096514F"/>
    <w:rsid w:val="0096758B"/>
    <w:rsid w:val="00967B8C"/>
    <w:rsid w:val="009707FB"/>
    <w:rsid w:val="00970BB3"/>
    <w:rsid w:val="00970CB5"/>
    <w:rsid w:val="00970FAA"/>
    <w:rsid w:val="00971609"/>
    <w:rsid w:val="009716C7"/>
    <w:rsid w:val="00971B45"/>
    <w:rsid w:val="00971CF6"/>
    <w:rsid w:val="00971F4F"/>
    <w:rsid w:val="0097237F"/>
    <w:rsid w:val="00972EB3"/>
    <w:rsid w:val="009743BB"/>
    <w:rsid w:val="00974BE7"/>
    <w:rsid w:val="00974DF0"/>
    <w:rsid w:val="009752C8"/>
    <w:rsid w:val="0097540E"/>
    <w:rsid w:val="0097746F"/>
    <w:rsid w:val="0097757C"/>
    <w:rsid w:val="00977784"/>
    <w:rsid w:val="00977814"/>
    <w:rsid w:val="00977AA4"/>
    <w:rsid w:val="00977D10"/>
    <w:rsid w:val="00980CE6"/>
    <w:rsid w:val="009827AD"/>
    <w:rsid w:val="009831B8"/>
    <w:rsid w:val="00983E44"/>
    <w:rsid w:val="009846C1"/>
    <w:rsid w:val="009848CD"/>
    <w:rsid w:val="00984E65"/>
    <w:rsid w:val="00985311"/>
    <w:rsid w:val="009864D0"/>
    <w:rsid w:val="00987470"/>
    <w:rsid w:val="00990A24"/>
    <w:rsid w:val="00992089"/>
    <w:rsid w:val="009922A7"/>
    <w:rsid w:val="009932C7"/>
    <w:rsid w:val="00994513"/>
    <w:rsid w:val="00994532"/>
    <w:rsid w:val="00994551"/>
    <w:rsid w:val="0099564B"/>
    <w:rsid w:val="009957CC"/>
    <w:rsid w:val="00995D36"/>
    <w:rsid w:val="00996C6C"/>
    <w:rsid w:val="0099758D"/>
    <w:rsid w:val="00997A1B"/>
    <w:rsid w:val="00997BEB"/>
    <w:rsid w:val="009A0811"/>
    <w:rsid w:val="009A14CF"/>
    <w:rsid w:val="009A1790"/>
    <w:rsid w:val="009A18FC"/>
    <w:rsid w:val="009A1D32"/>
    <w:rsid w:val="009A2344"/>
    <w:rsid w:val="009A2575"/>
    <w:rsid w:val="009A2960"/>
    <w:rsid w:val="009A2C8D"/>
    <w:rsid w:val="009A2FC8"/>
    <w:rsid w:val="009A3610"/>
    <w:rsid w:val="009A3ADE"/>
    <w:rsid w:val="009A3BAE"/>
    <w:rsid w:val="009A45F2"/>
    <w:rsid w:val="009A551D"/>
    <w:rsid w:val="009A75E3"/>
    <w:rsid w:val="009A7C8D"/>
    <w:rsid w:val="009B04AB"/>
    <w:rsid w:val="009B0F58"/>
    <w:rsid w:val="009B17E5"/>
    <w:rsid w:val="009B185D"/>
    <w:rsid w:val="009B28E3"/>
    <w:rsid w:val="009B31BA"/>
    <w:rsid w:val="009B3B80"/>
    <w:rsid w:val="009B4D41"/>
    <w:rsid w:val="009B4DFC"/>
    <w:rsid w:val="009B674B"/>
    <w:rsid w:val="009B70DF"/>
    <w:rsid w:val="009B7638"/>
    <w:rsid w:val="009B78F5"/>
    <w:rsid w:val="009B7F2D"/>
    <w:rsid w:val="009C073D"/>
    <w:rsid w:val="009C08AD"/>
    <w:rsid w:val="009C0C45"/>
    <w:rsid w:val="009C2494"/>
    <w:rsid w:val="009C2E96"/>
    <w:rsid w:val="009C3090"/>
    <w:rsid w:val="009C3832"/>
    <w:rsid w:val="009C3A00"/>
    <w:rsid w:val="009C4302"/>
    <w:rsid w:val="009C51BB"/>
    <w:rsid w:val="009C5A5A"/>
    <w:rsid w:val="009C5D69"/>
    <w:rsid w:val="009C6A32"/>
    <w:rsid w:val="009C6CB9"/>
    <w:rsid w:val="009C6F29"/>
    <w:rsid w:val="009D096C"/>
    <w:rsid w:val="009D165E"/>
    <w:rsid w:val="009D1703"/>
    <w:rsid w:val="009D2641"/>
    <w:rsid w:val="009D27AE"/>
    <w:rsid w:val="009D3A57"/>
    <w:rsid w:val="009D3C20"/>
    <w:rsid w:val="009D3F7B"/>
    <w:rsid w:val="009D46F4"/>
    <w:rsid w:val="009D5061"/>
    <w:rsid w:val="009D5411"/>
    <w:rsid w:val="009D6B56"/>
    <w:rsid w:val="009D6F7F"/>
    <w:rsid w:val="009D7DE0"/>
    <w:rsid w:val="009E0E1C"/>
    <w:rsid w:val="009E22F7"/>
    <w:rsid w:val="009E3238"/>
    <w:rsid w:val="009E3F4E"/>
    <w:rsid w:val="009E41F9"/>
    <w:rsid w:val="009E4D1A"/>
    <w:rsid w:val="009E5E0C"/>
    <w:rsid w:val="009E620D"/>
    <w:rsid w:val="009E6403"/>
    <w:rsid w:val="009E6B57"/>
    <w:rsid w:val="009E6FE7"/>
    <w:rsid w:val="009E72F9"/>
    <w:rsid w:val="009F028C"/>
    <w:rsid w:val="009F0870"/>
    <w:rsid w:val="009F1684"/>
    <w:rsid w:val="009F2A1F"/>
    <w:rsid w:val="009F4D83"/>
    <w:rsid w:val="009F4EB8"/>
    <w:rsid w:val="009F4F65"/>
    <w:rsid w:val="009F564B"/>
    <w:rsid w:val="009F6FD9"/>
    <w:rsid w:val="009F7137"/>
    <w:rsid w:val="009F7539"/>
    <w:rsid w:val="009F7697"/>
    <w:rsid w:val="009F7BCB"/>
    <w:rsid w:val="009F7F74"/>
    <w:rsid w:val="00A00275"/>
    <w:rsid w:val="00A00BE5"/>
    <w:rsid w:val="00A01232"/>
    <w:rsid w:val="00A0138A"/>
    <w:rsid w:val="00A014DE"/>
    <w:rsid w:val="00A0158C"/>
    <w:rsid w:val="00A0180F"/>
    <w:rsid w:val="00A01C56"/>
    <w:rsid w:val="00A01CF9"/>
    <w:rsid w:val="00A01D48"/>
    <w:rsid w:val="00A01E5E"/>
    <w:rsid w:val="00A03463"/>
    <w:rsid w:val="00A03A52"/>
    <w:rsid w:val="00A03D5E"/>
    <w:rsid w:val="00A04079"/>
    <w:rsid w:val="00A04B55"/>
    <w:rsid w:val="00A04C90"/>
    <w:rsid w:val="00A056D5"/>
    <w:rsid w:val="00A05C6B"/>
    <w:rsid w:val="00A05D60"/>
    <w:rsid w:val="00A05DF4"/>
    <w:rsid w:val="00A06D20"/>
    <w:rsid w:val="00A07331"/>
    <w:rsid w:val="00A0799E"/>
    <w:rsid w:val="00A10F81"/>
    <w:rsid w:val="00A12623"/>
    <w:rsid w:val="00A128FC"/>
    <w:rsid w:val="00A12BCE"/>
    <w:rsid w:val="00A13056"/>
    <w:rsid w:val="00A137F8"/>
    <w:rsid w:val="00A1382D"/>
    <w:rsid w:val="00A13859"/>
    <w:rsid w:val="00A142B0"/>
    <w:rsid w:val="00A14910"/>
    <w:rsid w:val="00A17DC0"/>
    <w:rsid w:val="00A2034B"/>
    <w:rsid w:val="00A21CF7"/>
    <w:rsid w:val="00A21D40"/>
    <w:rsid w:val="00A2255E"/>
    <w:rsid w:val="00A22925"/>
    <w:rsid w:val="00A22BAD"/>
    <w:rsid w:val="00A2395A"/>
    <w:rsid w:val="00A23C6A"/>
    <w:rsid w:val="00A2426A"/>
    <w:rsid w:val="00A24D9C"/>
    <w:rsid w:val="00A2542D"/>
    <w:rsid w:val="00A26885"/>
    <w:rsid w:val="00A2761D"/>
    <w:rsid w:val="00A27F12"/>
    <w:rsid w:val="00A31A47"/>
    <w:rsid w:val="00A31E3A"/>
    <w:rsid w:val="00A32704"/>
    <w:rsid w:val="00A3371D"/>
    <w:rsid w:val="00A33F6D"/>
    <w:rsid w:val="00A346C9"/>
    <w:rsid w:val="00A34D18"/>
    <w:rsid w:val="00A35383"/>
    <w:rsid w:val="00A3636A"/>
    <w:rsid w:val="00A36A10"/>
    <w:rsid w:val="00A37404"/>
    <w:rsid w:val="00A40C31"/>
    <w:rsid w:val="00A40FE6"/>
    <w:rsid w:val="00A410E5"/>
    <w:rsid w:val="00A41840"/>
    <w:rsid w:val="00A419A6"/>
    <w:rsid w:val="00A41DE3"/>
    <w:rsid w:val="00A42230"/>
    <w:rsid w:val="00A431DF"/>
    <w:rsid w:val="00A43CAD"/>
    <w:rsid w:val="00A44389"/>
    <w:rsid w:val="00A471A6"/>
    <w:rsid w:val="00A4730C"/>
    <w:rsid w:val="00A514FC"/>
    <w:rsid w:val="00A5170E"/>
    <w:rsid w:val="00A51AB9"/>
    <w:rsid w:val="00A528F0"/>
    <w:rsid w:val="00A53C0F"/>
    <w:rsid w:val="00A53E45"/>
    <w:rsid w:val="00A54061"/>
    <w:rsid w:val="00A54D38"/>
    <w:rsid w:val="00A55CA2"/>
    <w:rsid w:val="00A565C8"/>
    <w:rsid w:val="00A56753"/>
    <w:rsid w:val="00A56F75"/>
    <w:rsid w:val="00A6114A"/>
    <w:rsid w:val="00A61D91"/>
    <w:rsid w:val="00A61E97"/>
    <w:rsid w:val="00A627A8"/>
    <w:rsid w:val="00A62DFE"/>
    <w:rsid w:val="00A631A8"/>
    <w:rsid w:val="00A63260"/>
    <w:rsid w:val="00A63671"/>
    <w:rsid w:val="00A6421E"/>
    <w:rsid w:val="00A647EC"/>
    <w:rsid w:val="00A64D3F"/>
    <w:rsid w:val="00A64D8C"/>
    <w:rsid w:val="00A64F85"/>
    <w:rsid w:val="00A667EB"/>
    <w:rsid w:val="00A66E1F"/>
    <w:rsid w:val="00A66E93"/>
    <w:rsid w:val="00A67F60"/>
    <w:rsid w:val="00A70C0D"/>
    <w:rsid w:val="00A7136A"/>
    <w:rsid w:val="00A71993"/>
    <w:rsid w:val="00A725B8"/>
    <w:rsid w:val="00A737AE"/>
    <w:rsid w:val="00A7459E"/>
    <w:rsid w:val="00A7529D"/>
    <w:rsid w:val="00A7557D"/>
    <w:rsid w:val="00A76ADB"/>
    <w:rsid w:val="00A76BD0"/>
    <w:rsid w:val="00A76F6C"/>
    <w:rsid w:val="00A77401"/>
    <w:rsid w:val="00A77C86"/>
    <w:rsid w:val="00A80AC0"/>
    <w:rsid w:val="00A81674"/>
    <w:rsid w:val="00A816B9"/>
    <w:rsid w:val="00A81C22"/>
    <w:rsid w:val="00A81EBE"/>
    <w:rsid w:val="00A824BF"/>
    <w:rsid w:val="00A82F1A"/>
    <w:rsid w:val="00A83432"/>
    <w:rsid w:val="00A83591"/>
    <w:rsid w:val="00A8367E"/>
    <w:rsid w:val="00A83850"/>
    <w:rsid w:val="00A846DD"/>
    <w:rsid w:val="00A84DD6"/>
    <w:rsid w:val="00A84E36"/>
    <w:rsid w:val="00A85853"/>
    <w:rsid w:val="00A86B3C"/>
    <w:rsid w:val="00A86FD8"/>
    <w:rsid w:val="00A9079F"/>
    <w:rsid w:val="00A90904"/>
    <w:rsid w:val="00A90F5D"/>
    <w:rsid w:val="00A9121D"/>
    <w:rsid w:val="00A914F7"/>
    <w:rsid w:val="00A92455"/>
    <w:rsid w:val="00A9277A"/>
    <w:rsid w:val="00A93A83"/>
    <w:rsid w:val="00A93EC6"/>
    <w:rsid w:val="00A946F6"/>
    <w:rsid w:val="00A946FB"/>
    <w:rsid w:val="00A947F8"/>
    <w:rsid w:val="00A9492F"/>
    <w:rsid w:val="00A94BFD"/>
    <w:rsid w:val="00A94C67"/>
    <w:rsid w:val="00A95D2B"/>
    <w:rsid w:val="00A96936"/>
    <w:rsid w:val="00A972D4"/>
    <w:rsid w:val="00A97909"/>
    <w:rsid w:val="00A97CFA"/>
    <w:rsid w:val="00AA0929"/>
    <w:rsid w:val="00AA1C5F"/>
    <w:rsid w:val="00AA1CAF"/>
    <w:rsid w:val="00AA2134"/>
    <w:rsid w:val="00AA28C5"/>
    <w:rsid w:val="00AA2D17"/>
    <w:rsid w:val="00AA38FE"/>
    <w:rsid w:val="00AA3C2F"/>
    <w:rsid w:val="00AA4357"/>
    <w:rsid w:val="00AA4DF5"/>
    <w:rsid w:val="00AA51AB"/>
    <w:rsid w:val="00AA619E"/>
    <w:rsid w:val="00AA6CC4"/>
    <w:rsid w:val="00AA6D96"/>
    <w:rsid w:val="00AB04F6"/>
    <w:rsid w:val="00AB06CA"/>
    <w:rsid w:val="00AB0BD4"/>
    <w:rsid w:val="00AB10D6"/>
    <w:rsid w:val="00AB286B"/>
    <w:rsid w:val="00AB36D8"/>
    <w:rsid w:val="00AB3F4C"/>
    <w:rsid w:val="00AB58E8"/>
    <w:rsid w:val="00AB5E5A"/>
    <w:rsid w:val="00AB642A"/>
    <w:rsid w:val="00AB6524"/>
    <w:rsid w:val="00AB7329"/>
    <w:rsid w:val="00AB7438"/>
    <w:rsid w:val="00AB7995"/>
    <w:rsid w:val="00AC0209"/>
    <w:rsid w:val="00AC033B"/>
    <w:rsid w:val="00AC06E9"/>
    <w:rsid w:val="00AC1C77"/>
    <w:rsid w:val="00AC2FAD"/>
    <w:rsid w:val="00AC47B2"/>
    <w:rsid w:val="00AC4947"/>
    <w:rsid w:val="00AC5045"/>
    <w:rsid w:val="00AC5424"/>
    <w:rsid w:val="00AC56EF"/>
    <w:rsid w:val="00AC658D"/>
    <w:rsid w:val="00AC6C3B"/>
    <w:rsid w:val="00AC78BF"/>
    <w:rsid w:val="00AC7EB0"/>
    <w:rsid w:val="00AD0ABB"/>
    <w:rsid w:val="00AD14CB"/>
    <w:rsid w:val="00AD1AF8"/>
    <w:rsid w:val="00AD27F9"/>
    <w:rsid w:val="00AD2880"/>
    <w:rsid w:val="00AD2CDF"/>
    <w:rsid w:val="00AD2DF3"/>
    <w:rsid w:val="00AD3345"/>
    <w:rsid w:val="00AD3815"/>
    <w:rsid w:val="00AD3C4F"/>
    <w:rsid w:val="00AD4427"/>
    <w:rsid w:val="00AD503D"/>
    <w:rsid w:val="00AD59F9"/>
    <w:rsid w:val="00AD5ECA"/>
    <w:rsid w:val="00AD6FA1"/>
    <w:rsid w:val="00AD6FE9"/>
    <w:rsid w:val="00AD75E8"/>
    <w:rsid w:val="00AD7DC2"/>
    <w:rsid w:val="00AD7EEB"/>
    <w:rsid w:val="00AE07AC"/>
    <w:rsid w:val="00AE12A5"/>
    <w:rsid w:val="00AE3900"/>
    <w:rsid w:val="00AE3B0A"/>
    <w:rsid w:val="00AE5169"/>
    <w:rsid w:val="00AE5238"/>
    <w:rsid w:val="00AE5BAB"/>
    <w:rsid w:val="00AE6069"/>
    <w:rsid w:val="00AE65F4"/>
    <w:rsid w:val="00AE6B8A"/>
    <w:rsid w:val="00AE6EF2"/>
    <w:rsid w:val="00AE7053"/>
    <w:rsid w:val="00AF116E"/>
    <w:rsid w:val="00AF1D0C"/>
    <w:rsid w:val="00AF1D67"/>
    <w:rsid w:val="00AF1E79"/>
    <w:rsid w:val="00AF1E9B"/>
    <w:rsid w:val="00AF25F6"/>
    <w:rsid w:val="00AF2BE9"/>
    <w:rsid w:val="00AF2CA8"/>
    <w:rsid w:val="00AF2F97"/>
    <w:rsid w:val="00AF375F"/>
    <w:rsid w:val="00AF39CD"/>
    <w:rsid w:val="00AF3B10"/>
    <w:rsid w:val="00AF5736"/>
    <w:rsid w:val="00B00C83"/>
    <w:rsid w:val="00B015D6"/>
    <w:rsid w:val="00B01D52"/>
    <w:rsid w:val="00B02412"/>
    <w:rsid w:val="00B02EAE"/>
    <w:rsid w:val="00B03403"/>
    <w:rsid w:val="00B03585"/>
    <w:rsid w:val="00B03BE0"/>
    <w:rsid w:val="00B04479"/>
    <w:rsid w:val="00B05237"/>
    <w:rsid w:val="00B05AB0"/>
    <w:rsid w:val="00B07437"/>
    <w:rsid w:val="00B07E66"/>
    <w:rsid w:val="00B10264"/>
    <w:rsid w:val="00B1241C"/>
    <w:rsid w:val="00B12460"/>
    <w:rsid w:val="00B14724"/>
    <w:rsid w:val="00B1513D"/>
    <w:rsid w:val="00B15AF3"/>
    <w:rsid w:val="00B15C1F"/>
    <w:rsid w:val="00B1659B"/>
    <w:rsid w:val="00B168E4"/>
    <w:rsid w:val="00B16B40"/>
    <w:rsid w:val="00B16F06"/>
    <w:rsid w:val="00B1777D"/>
    <w:rsid w:val="00B20A2C"/>
    <w:rsid w:val="00B21A41"/>
    <w:rsid w:val="00B225E0"/>
    <w:rsid w:val="00B22745"/>
    <w:rsid w:val="00B23DAA"/>
    <w:rsid w:val="00B24878"/>
    <w:rsid w:val="00B24898"/>
    <w:rsid w:val="00B25BBB"/>
    <w:rsid w:val="00B27710"/>
    <w:rsid w:val="00B278D1"/>
    <w:rsid w:val="00B3148F"/>
    <w:rsid w:val="00B3151A"/>
    <w:rsid w:val="00B324C3"/>
    <w:rsid w:val="00B32A85"/>
    <w:rsid w:val="00B3539B"/>
    <w:rsid w:val="00B36D04"/>
    <w:rsid w:val="00B37076"/>
    <w:rsid w:val="00B40D40"/>
    <w:rsid w:val="00B416AE"/>
    <w:rsid w:val="00B41CDB"/>
    <w:rsid w:val="00B43C30"/>
    <w:rsid w:val="00B44644"/>
    <w:rsid w:val="00B44689"/>
    <w:rsid w:val="00B44A73"/>
    <w:rsid w:val="00B45345"/>
    <w:rsid w:val="00B45EC6"/>
    <w:rsid w:val="00B46019"/>
    <w:rsid w:val="00B4626A"/>
    <w:rsid w:val="00B46F31"/>
    <w:rsid w:val="00B505D2"/>
    <w:rsid w:val="00B50DDF"/>
    <w:rsid w:val="00B52B01"/>
    <w:rsid w:val="00B52EF8"/>
    <w:rsid w:val="00B52FBA"/>
    <w:rsid w:val="00B531C9"/>
    <w:rsid w:val="00B53564"/>
    <w:rsid w:val="00B539DC"/>
    <w:rsid w:val="00B54E8C"/>
    <w:rsid w:val="00B55036"/>
    <w:rsid w:val="00B56C83"/>
    <w:rsid w:val="00B56ECF"/>
    <w:rsid w:val="00B56EF3"/>
    <w:rsid w:val="00B57737"/>
    <w:rsid w:val="00B6019B"/>
    <w:rsid w:val="00B606E5"/>
    <w:rsid w:val="00B61F64"/>
    <w:rsid w:val="00B62AFB"/>
    <w:rsid w:val="00B633E6"/>
    <w:rsid w:val="00B637C8"/>
    <w:rsid w:val="00B63D4F"/>
    <w:rsid w:val="00B63F8F"/>
    <w:rsid w:val="00B644AB"/>
    <w:rsid w:val="00B64F31"/>
    <w:rsid w:val="00B65553"/>
    <w:rsid w:val="00B65EAD"/>
    <w:rsid w:val="00B662A2"/>
    <w:rsid w:val="00B662EF"/>
    <w:rsid w:val="00B6706C"/>
    <w:rsid w:val="00B673D9"/>
    <w:rsid w:val="00B71BFD"/>
    <w:rsid w:val="00B71DB3"/>
    <w:rsid w:val="00B72503"/>
    <w:rsid w:val="00B72C2E"/>
    <w:rsid w:val="00B73D1D"/>
    <w:rsid w:val="00B73DD4"/>
    <w:rsid w:val="00B74873"/>
    <w:rsid w:val="00B74A3D"/>
    <w:rsid w:val="00B75287"/>
    <w:rsid w:val="00B75C25"/>
    <w:rsid w:val="00B76242"/>
    <w:rsid w:val="00B80198"/>
    <w:rsid w:val="00B80FC5"/>
    <w:rsid w:val="00B81197"/>
    <w:rsid w:val="00B81765"/>
    <w:rsid w:val="00B81AEE"/>
    <w:rsid w:val="00B82B45"/>
    <w:rsid w:val="00B83597"/>
    <w:rsid w:val="00B83E03"/>
    <w:rsid w:val="00B84E79"/>
    <w:rsid w:val="00B8544C"/>
    <w:rsid w:val="00B854E1"/>
    <w:rsid w:val="00B86770"/>
    <w:rsid w:val="00B86B0A"/>
    <w:rsid w:val="00B87316"/>
    <w:rsid w:val="00B87474"/>
    <w:rsid w:val="00B90993"/>
    <w:rsid w:val="00B913B0"/>
    <w:rsid w:val="00B917D4"/>
    <w:rsid w:val="00B91B14"/>
    <w:rsid w:val="00B9254C"/>
    <w:rsid w:val="00B93395"/>
    <w:rsid w:val="00B9411C"/>
    <w:rsid w:val="00B95889"/>
    <w:rsid w:val="00B95A3D"/>
    <w:rsid w:val="00B95E9F"/>
    <w:rsid w:val="00B9659B"/>
    <w:rsid w:val="00B9694E"/>
    <w:rsid w:val="00B97A4B"/>
    <w:rsid w:val="00BA08BC"/>
    <w:rsid w:val="00BA0E9A"/>
    <w:rsid w:val="00BA14D4"/>
    <w:rsid w:val="00BA1E8D"/>
    <w:rsid w:val="00BA3DCF"/>
    <w:rsid w:val="00BA4AEF"/>
    <w:rsid w:val="00BA5200"/>
    <w:rsid w:val="00BA59E9"/>
    <w:rsid w:val="00BA5A99"/>
    <w:rsid w:val="00BA5B34"/>
    <w:rsid w:val="00BA5DD7"/>
    <w:rsid w:val="00BA6042"/>
    <w:rsid w:val="00BA6E99"/>
    <w:rsid w:val="00BA7D1E"/>
    <w:rsid w:val="00BA7EFF"/>
    <w:rsid w:val="00BA7FD9"/>
    <w:rsid w:val="00BB023D"/>
    <w:rsid w:val="00BB0925"/>
    <w:rsid w:val="00BB0B1B"/>
    <w:rsid w:val="00BB12F9"/>
    <w:rsid w:val="00BB1547"/>
    <w:rsid w:val="00BB40AD"/>
    <w:rsid w:val="00BB4ED2"/>
    <w:rsid w:val="00BB5071"/>
    <w:rsid w:val="00BB5EE7"/>
    <w:rsid w:val="00BB6224"/>
    <w:rsid w:val="00BB63A4"/>
    <w:rsid w:val="00BB691F"/>
    <w:rsid w:val="00BB6BE4"/>
    <w:rsid w:val="00BB7037"/>
    <w:rsid w:val="00BB755E"/>
    <w:rsid w:val="00BB77B0"/>
    <w:rsid w:val="00BB7CEF"/>
    <w:rsid w:val="00BC0AAF"/>
    <w:rsid w:val="00BC16EE"/>
    <w:rsid w:val="00BC1B2B"/>
    <w:rsid w:val="00BC2912"/>
    <w:rsid w:val="00BC2C99"/>
    <w:rsid w:val="00BC3B47"/>
    <w:rsid w:val="00BC3FF8"/>
    <w:rsid w:val="00BC432A"/>
    <w:rsid w:val="00BC49F4"/>
    <w:rsid w:val="00BC4D8A"/>
    <w:rsid w:val="00BC4F6C"/>
    <w:rsid w:val="00BC558D"/>
    <w:rsid w:val="00BC58B9"/>
    <w:rsid w:val="00BC5A42"/>
    <w:rsid w:val="00BC62FD"/>
    <w:rsid w:val="00BC6CE3"/>
    <w:rsid w:val="00BC6D42"/>
    <w:rsid w:val="00BC74F8"/>
    <w:rsid w:val="00BC78A4"/>
    <w:rsid w:val="00BC7915"/>
    <w:rsid w:val="00BC7948"/>
    <w:rsid w:val="00BD0373"/>
    <w:rsid w:val="00BD236D"/>
    <w:rsid w:val="00BD24D3"/>
    <w:rsid w:val="00BD2636"/>
    <w:rsid w:val="00BD2853"/>
    <w:rsid w:val="00BD2A94"/>
    <w:rsid w:val="00BD2ADE"/>
    <w:rsid w:val="00BD2E26"/>
    <w:rsid w:val="00BD367B"/>
    <w:rsid w:val="00BD3A50"/>
    <w:rsid w:val="00BD3E22"/>
    <w:rsid w:val="00BD3FAB"/>
    <w:rsid w:val="00BD4150"/>
    <w:rsid w:val="00BD51EC"/>
    <w:rsid w:val="00BD68F0"/>
    <w:rsid w:val="00BD6F4B"/>
    <w:rsid w:val="00BD7B26"/>
    <w:rsid w:val="00BD7BE9"/>
    <w:rsid w:val="00BE0067"/>
    <w:rsid w:val="00BE06A8"/>
    <w:rsid w:val="00BE0C29"/>
    <w:rsid w:val="00BE0EDB"/>
    <w:rsid w:val="00BE13E3"/>
    <w:rsid w:val="00BE1B84"/>
    <w:rsid w:val="00BE1C25"/>
    <w:rsid w:val="00BE1F68"/>
    <w:rsid w:val="00BE2D9D"/>
    <w:rsid w:val="00BE2DBC"/>
    <w:rsid w:val="00BE30B4"/>
    <w:rsid w:val="00BE3AA2"/>
    <w:rsid w:val="00BE43D5"/>
    <w:rsid w:val="00BE446B"/>
    <w:rsid w:val="00BE4944"/>
    <w:rsid w:val="00BE49F1"/>
    <w:rsid w:val="00BE59C7"/>
    <w:rsid w:val="00BE5CCF"/>
    <w:rsid w:val="00BE6516"/>
    <w:rsid w:val="00BE7221"/>
    <w:rsid w:val="00BE72BE"/>
    <w:rsid w:val="00BE74E5"/>
    <w:rsid w:val="00BF06DB"/>
    <w:rsid w:val="00BF1769"/>
    <w:rsid w:val="00BF1D52"/>
    <w:rsid w:val="00BF3E76"/>
    <w:rsid w:val="00BF43AE"/>
    <w:rsid w:val="00BF43EA"/>
    <w:rsid w:val="00BF504C"/>
    <w:rsid w:val="00BF58C9"/>
    <w:rsid w:val="00BF5AFE"/>
    <w:rsid w:val="00BF7323"/>
    <w:rsid w:val="00C00474"/>
    <w:rsid w:val="00C00B7C"/>
    <w:rsid w:val="00C01CCA"/>
    <w:rsid w:val="00C0259F"/>
    <w:rsid w:val="00C029D9"/>
    <w:rsid w:val="00C03C54"/>
    <w:rsid w:val="00C03E4F"/>
    <w:rsid w:val="00C040BB"/>
    <w:rsid w:val="00C04554"/>
    <w:rsid w:val="00C04D40"/>
    <w:rsid w:val="00C04FAB"/>
    <w:rsid w:val="00C05141"/>
    <w:rsid w:val="00C05894"/>
    <w:rsid w:val="00C05A3A"/>
    <w:rsid w:val="00C06204"/>
    <w:rsid w:val="00C070C1"/>
    <w:rsid w:val="00C077DF"/>
    <w:rsid w:val="00C10482"/>
    <w:rsid w:val="00C10D70"/>
    <w:rsid w:val="00C110CC"/>
    <w:rsid w:val="00C1179D"/>
    <w:rsid w:val="00C11D9E"/>
    <w:rsid w:val="00C12600"/>
    <w:rsid w:val="00C128C6"/>
    <w:rsid w:val="00C12E3B"/>
    <w:rsid w:val="00C1307D"/>
    <w:rsid w:val="00C13703"/>
    <w:rsid w:val="00C13FA8"/>
    <w:rsid w:val="00C1432E"/>
    <w:rsid w:val="00C1448F"/>
    <w:rsid w:val="00C14BDA"/>
    <w:rsid w:val="00C157A2"/>
    <w:rsid w:val="00C1767E"/>
    <w:rsid w:val="00C17A82"/>
    <w:rsid w:val="00C21BA4"/>
    <w:rsid w:val="00C21F87"/>
    <w:rsid w:val="00C222F9"/>
    <w:rsid w:val="00C2248C"/>
    <w:rsid w:val="00C226A1"/>
    <w:rsid w:val="00C22A01"/>
    <w:rsid w:val="00C239BA"/>
    <w:rsid w:val="00C239C4"/>
    <w:rsid w:val="00C24286"/>
    <w:rsid w:val="00C25A3C"/>
    <w:rsid w:val="00C25F6A"/>
    <w:rsid w:val="00C26007"/>
    <w:rsid w:val="00C26388"/>
    <w:rsid w:val="00C26799"/>
    <w:rsid w:val="00C26BD8"/>
    <w:rsid w:val="00C27810"/>
    <w:rsid w:val="00C27960"/>
    <w:rsid w:val="00C303F8"/>
    <w:rsid w:val="00C30645"/>
    <w:rsid w:val="00C30844"/>
    <w:rsid w:val="00C31F12"/>
    <w:rsid w:val="00C320FF"/>
    <w:rsid w:val="00C327C1"/>
    <w:rsid w:val="00C337FC"/>
    <w:rsid w:val="00C33889"/>
    <w:rsid w:val="00C3514E"/>
    <w:rsid w:val="00C357EB"/>
    <w:rsid w:val="00C36267"/>
    <w:rsid w:val="00C362FD"/>
    <w:rsid w:val="00C37491"/>
    <w:rsid w:val="00C409E6"/>
    <w:rsid w:val="00C41807"/>
    <w:rsid w:val="00C42395"/>
    <w:rsid w:val="00C42447"/>
    <w:rsid w:val="00C42FDC"/>
    <w:rsid w:val="00C433D1"/>
    <w:rsid w:val="00C43657"/>
    <w:rsid w:val="00C437D5"/>
    <w:rsid w:val="00C440B5"/>
    <w:rsid w:val="00C454BF"/>
    <w:rsid w:val="00C455D4"/>
    <w:rsid w:val="00C46378"/>
    <w:rsid w:val="00C47239"/>
    <w:rsid w:val="00C50007"/>
    <w:rsid w:val="00C50729"/>
    <w:rsid w:val="00C50C38"/>
    <w:rsid w:val="00C51037"/>
    <w:rsid w:val="00C51698"/>
    <w:rsid w:val="00C5174A"/>
    <w:rsid w:val="00C51C38"/>
    <w:rsid w:val="00C52054"/>
    <w:rsid w:val="00C5262E"/>
    <w:rsid w:val="00C52806"/>
    <w:rsid w:val="00C52939"/>
    <w:rsid w:val="00C52F84"/>
    <w:rsid w:val="00C530E6"/>
    <w:rsid w:val="00C53154"/>
    <w:rsid w:val="00C538B9"/>
    <w:rsid w:val="00C5470A"/>
    <w:rsid w:val="00C5470E"/>
    <w:rsid w:val="00C54818"/>
    <w:rsid w:val="00C55476"/>
    <w:rsid w:val="00C6001D"/>
    <w:rsid w:val="00C60BF9"/>
    <w:rsid w:val="00C613CF"/>
    <w:rsid w:val="00C632EF"/>
    <w:rsid w:val="00C63D31"/>
    <w:rsid w:val="00C63D8F"/>
    <w:rsid w:val="00C64A97"/>
    <w:rsid w:val="00C64E04"/>
    <w:rsid w:val="00C64F18"/>
    <w:rsid w:val="00C65132"/>
    <w:rsid w:val="00C65814"/>
    <w:rsid w:val="00C65B7D"/>
    <w:rsid w:val="00C660C9"/>
    <w:rsid w:val="00C66136"/>
    <w:rsid w:val="00C66380"/>
    <w:rsid w:val="00C670EF"/>
    <w:rsid w:val="00C673AC"/>
    <w:rsid w:val="00C67D04"/>
    <w:rsid w:val="00C71788"/>
    <w:rsid w:val="00C728B1"/>
    <w:rsid w:val="00C72F52"/>
    <w:rsid w:val="00C737CB"/>
    <w:rsid w:val="00C73B40"/>
    <w:rsid w:val="00C7418F"/>
    <w:rsid w:val="00C744E9"/>
    <w:rsid w:val="00C74792"/>
    <w:rsid w:val="00C74E2E"/>
    <w:rsid w:val="00C7557E"/>
    <w:rsid w:val="00C75730"/>
    <w:rsid w:val="00C75F7B"/>
    <w:rsid w:val="00C7624A"/>
    <w:rsid w:val="00C7645F"/>
    <w:rsid w:val="00C76A73"/>
    <w:rsid w:val="00C77155"/>
    <w:rsid w:val="00C77D0F"/>
    <w:rsid w:val="00C808D9"/>
    <w:rsid w:val="00C80D80"/>
    <w:rsid w:val="00C81629"/>
    <w:rsid w:val="00C82725"/>
    <w:rsid w:val="00C834D9"/>
    <w:rsid w:val="00C83A03"/>
    <w:rsid w:val="00C85EF2"/>
    <w:rsid w:val="00C86317"/>
    <w:rsid w:val="00C869C8"/>
    <w:rsid w:val="00C86DF3"/>
    <w:rsid w:val="00C87694"/>
    <w:rsid w:val="00C91089"/>
    <w:rsid w:val="00C91A01"/>
    <w:rsid w:val="00C92053"/>
    <w:rsid w:val="00C9252D"/>
    <w:rsid w:val="00C9377F"/>
    <w:rsid w:val="00C93C79"/>
    <w:rsid w:val="00C93E11"/>
    <w:rsid w:val="00C94D97"/>
    <w:rsid w:val="00C95934"/>
    <w:rsid w:val="00C97178"/>
    <w:rsid w:val="00CA0554"/>
    <w:rsid w:val="00CA11E9"/>
    <w:rsid w:val="00CA1EBD"/>
    <w:rsid w:val="00CA2480"/>
    <w:rsid w:val="00CA2575"/>
    <w:rsid w:val="00CA2AF8"/>
    <w:rsid w:val="00CA3351"/>
    <w:rsid w:val="00CA3F3A"/>
    <w:rsid w:val="00CA4672"/>
    <w:rsid w:val="00CA4FDE"/>
    <w:rsid w:val="00CA66B4"/>
    <w:rsid w:val="00CA6A3A"/>
    <w:rsid w:val="00CA6B26"/>
    <w:rsid w:val="00CA6E05"/>
    <w:rsid w:val="00CA6E48"/>
    <w:rsid w:val="00CA74CC"/>
    <w:rsid w:val="00CA7B95"/>
    <w:rsid w:val="00CB0BB5"/>
    <w:rsid w:val="00CB1009"/>
    <w:rsid w:val="00CB119D"/>
    <w:rsid w:val="00CB21D4"/>
    <w:rsid w:val="00CB2B36"/>
    <w:rsid w:val="00CB2E98"/>
    <w:rsid w:val="00CB3368"/>
    <w:rsid w:val="00CB3EB9"/>
    <w:rsid w:val="00CB3EC4"/>
    <w:rsid w:val="00CB49C0"/>
    <w:rsid w:val="00CB72FA"/>
    <w:rsid w:val="00CB7CAF"/>
    <w:rsid w:val="00CC02BA"/>
    <w:rsid w:val="00CC02DE"/>
    <w:rsid w:val="00CC052D"/>
    <w:rsid w:val="00CC05EC"/>
    <w:rsid w:val="00CC0F0F"/>
    <w:rsid w:val="00CC0FE5"/>
    <w:rsid w:val="00CC12CD"/>
    <w:rsid w:val="00CC26A0"/>
    <w:rsid w:val="00CC2C8B"/>
    <w:rsid w:val="00CC3245"/>
    <w:rsid w:val="00CC3CC2"/>
    <w:rsid w:val="00CC3DEB"/>
    <w:rsid w:val="00CC4226"/>
    <w:rsid w:val="00CC5488"/>
    <w:rsid w:val="00CC74B3"/>
    <w:rsid w:val="00CD10B3"/>
    <w:rsid w:val="00CD10F3"/>
    <w:rsid w:val="00CD154E"/>
    <w:rsid w:val="00CD1687"/>
    <w:rsid w:val="00CD21DE"/>
    <w:rsid w:val="00CD23AA"/>
    <w:rsid w:val="00CD36F6"/>
    <w:rsid w:val="00CD43E8"/>
    <w:rsid w:val="00CD4F4F"/>
    <w:rsid w:val="00CD5325"/>
    <w:rsid w:val="00CD5E8A"/>
    <w:rsid w:val="00CD6768"/>
    <w:rsid w:val="00CD68CA"/>
    <w:rsid w:val="00CD6DAE"/>
    <w:rsid w:val="00CD7094"/>
    <w:rsid w:val="00CD7E32"/>
    <w:rsid w:val="00CE0D47"/>
    <w:rsid w:val="00CE0F3F"/>
    <w:rsid w:val="00CE1101"/>
    <w:rsid w:val="00CE1150"/>
    <w:rsid w:val="00CE2E8C"/>
    <w:rsid w:val="00CE3986"/>
    <w:rsid w:val="00CE3C1A"/>
    <w:rsid w:val="00CE5E51"/>
    <w:rsid w:val="00CE6BFF"/>
    <w:rsid w:val="00CE701D"/>
    <w:rsid w:val="00CE7436"/>
    <w:rsid w:val="00CE78F5"/>
    <w:rsid w:val="00CF083B"/>
    <w:rsid w:val="00CF0BA2"/>
    <w:rsid w:val="00CF1188"/>
    <w:rsid w:val="00CF11E9"/>
    <w:rsid w:val="00CF2587"/>
    <w:rsid w:val="00CF26AF"/>
    <w:rsid w:val="00CF2A79"/>
    <w:rsid w:val="00CF2AFB"/>
    <w:rsid w:val="00CF2F16"/>
    <w:rsid w:val="00CF3218"/>
    <w:rsid w:val="00CF3D98"/>
    <w:rsid w:val="00CF3FCC"/>
    <w:rsid w:val="00CF48B4"/>
    <w:rsid w:val="00CF4960"/>
    <w:rsid w:val="00CF52E0"/>
    <w:rsid w:val="00CF596A"/>
    <w:rsid w:val="00CF5FBF"/>
    <w:rsid w:val="00CF6209"/>
    <w:rsid w:val="00CF6592"/>
    <w:rsid w:val="00CF6719"/>
    <w:rsid w:val="00CF695A"/>
    <w:rsid w:val="00CF7021"/>
    <w:rsid w:val="00D0030A"/>
    <w:rsid w:val="00D007AC"/>
    <w:rsid w:val="00D00FB8"/>
    <w:rsid w:val="00D01656"/>
    <w:rsid w:val="00D022BF"/>
    <w:rsid w:val="00D02E36"/>
    <w:rsid w:val="00D03863"/>
    <w:rsid w:val="00D03FCA"/>
    <w:rsid w:val="00D05278"/>
    <w:rsid w:val="00D06AF8"/>
    <w:rsid w:val="00D10AB0"/>
    <w:rsid w:val="00D10CDB"/>
    <w:rsid w:val="00D11876"/>
    <w:rsid w:val="00D122AA"/>
    <w:rsid w:val="00D1237B"/>
    <w:rsid w:val="00D124D0"/>
    <w:rsid w:val="00D13210"/>
    <w:rsid w:val="00D1337F"/>
    <w:rsid w:val="00D13387"/>
    <w:rsid w:val="00D1350B"/>
    <w:rsid w:val="00D13528"/>
    <w:rsid w:val="00D14ABA"/>
    <w:rsid w:val="00D14EBB"/>
    <w:rsid w:val="00D153FB"/>
    <w:rsid w:val="00D1608C"/>
    <w:rsid w:val="00D1620D"/>
    <w:rsid w:val="00D17605"/>
    <w:rsid w:val="00D1793B"/>
    <w:rsid w:val="00D17B01"/>
    <w:rsid w:val="00D17D50"/>
    <w:rsid w:val="00D17F64"/>
    <w:rsid w:val="00D20630"/>
    <w:rsid w:val="00D20B52"/>
    <w:rsid w:val="00D21D10"/>
    <w:rsid w:val="00D226EC"/>
    <w:rsid w:val="00D22BEF"/>
    <w:rsid w:val="00D22E2F"/>
    <w:rsid w:val="00D2422F"/>
    <w:rsid w:val="00D24716"/>
    <w:rsid w:val="00D24B01"/>
    <w:rsid w:val="00D2500F"/>
    <w:rsid w:val="00D253C0"/>
    <w:rsid w:val="00D253F0"/>
    <w:rsid w:val="00D25A71"/>
    <w:rsid w:val="00D25B9B"/>
    <w:rsid w:val="00D2667C"/>
    <w:rsid w:val="00D267BD"/>
    <w:rsid w:val="00D26D7C"/>
    <w:rsid w:val="00D26E12"/>
    <w:rsid w:val="00D27C91"/>
    <w:rsid w:val="00D3033D"/>
    <w:rsid w:val="00D3071B"/>
    <w:rsid w:val="00D31647"/>
    <w:rsid w:val="00D31C8C"/>
    <w:rsid w:val="00D32611"/>
    <w:rsid w:val="00D32763"/>
    <w:rsid w:val="00D3478C"/>
    <w:rsid w:val="00D347A7"/>
    <w:rsid w:val="00D347CA"/>
    <w:rsid w:val="00D3493C"/>
    <w:rsid w:val="00D349C4"/>
    <w:rsid w:val="00D34C09"/>
    <w:rsid w:val="00D34E73"/>
    <w:rsid w:val="00D34EF2"/>
    <w:rsid w:val="00D350FB"/>
    <w:rsid w:val="00D35554"/>
    <w:rsid w:val="00D36620"/>
    <w:rsid w:val="00D36959"/>
    <w:rsid w:val="00D37571"/>
    <w:rsid w:val="00D4079A"/>
    <w:rsid w:val="00D41254"/>
    <w:rsid w:val="00D4199D"/>
    <w:rsid w:val="00D42186"/>
    <w:rsid w:val="00D432A2"/>
    <w:rsid w:val="00D44055"/>
    <w:rsid w:val="00D4420A"/>
    <w:rsid w:val="00D44C99"/>
    <w:rsid w:val="00D45785"/>
    <w:rsid w:val="00D4581E"/>
    <w:rsid w:val="00D4628A"/>
    <w:rsid w:val="00D467EE"/>
    <w:rsid w:val="00D47151"/>
    <w:rsid w:val="00D47DF9"/>
    <w:rsid w:val="00D47E6A"/>
    <w:rsid w:val="00D5207C"/>
    <w:rsid w:val="00D524F8"/>
    <w:rsid w:val="00D528D7"/>
    <w:rsid w:val="00D53C16"/>
    <w:rsid w:val="00D540A4"/>
    <w:rsid w:val="00D5512A"/>
    <w:rsid w:val="00D55AAF"/>
    <w:rsid w:val="00D57B56"/>
    <w:rsid w:val="00D600F7"/>
    <w:rsid w:val="00D60424"/>
    <w:rsid w:val="00D604F9"/>
    <w:rsid w:val="00D60BBF"/>
    <w:rsid w:val="00D612C8"/>
    <w:rsid w:val="00D61CD1"/>
    <w:rsid w:val="00D61DCC"/>
    <w:rsid w:val="00D620BB"/>
    <w:rsid w:val="00D6215C"/>
    <w:rsid w:val="00D63AA2"/>
    <w:rsid w:val="00D63F70"/>
    <w:rsid w:val="00D64934"/>
    <w:rsid w:val="00D6495F"/>
    <w:rsid w:val="00D64BF8"/>
    <w:rsid w:val="00D65133"/>
    <w:rsid w:val="00D700B3"/>
    <w:rsid w:val="00D70846"/>
    <w:rsid w:val="00D70CF9"/>
    <w:rsid w:val="00D72125"/>
    <w:rsid w:val="00D72842"/>
    <w:rsid w:val="00D733C0"/>
    <w:rsid w:val="00D73B64"/>
    <w:rsid w:val="00D74060"/>
    <w:rsid w:val="00D74B28"/>
    <w:rsid w:val="00D75754"/>
    <w:rsid w:val="00D76CC0"/>
    <w:rsid w:val="00D76F02"/>
    <w:rsid w:val="00D772DD"/>
    <w:rsid w:val="00D77877"/>
    <w:rsid w:val="00D809A4"/>
    <w:rsid w:val="00D80B4B"/>
    <w:rsid w:val="00D81461"/>
    <w:rsid w:val="00D81A0D"/>
    <w:rsid w:val="00D81C86"/>
    <w:rsid w:val="00D81E9B"/>
    <w:rsid w:val="00D82675"/>
    <w:rsid w:val="00D837C5"/>
    <w:rsid w:val="00D83DD3"/>
    <w:rsid w:val="00D843EB"/>
    <w:rsid w:val="00D8474D"/>
    <w:rsid w:val="00D84F8F"/>
    <w:rsid w:val="00D8555A"/>
    <w:rsid w:val="00D85FA5"/>
    <w:rsid w:val="00D86BF3"/>
    <w:rsid w:val="00D9075E"/>
    <w:rsid w:val="00D90C7E"/>
    <w:rsid w:val="00D90CAC"/>
    <w:rsid w:val="00D91011"/>
    <w:rsid w:val="00D91B14"/>
    <w:rsid w:val="00D92F9C"/>
    <w:rsid w:val="00D93074"/>
    <w:rsid w:val="00D9333B"/>
    <w:rsid w:val="00D933E3"/>
    <w:rsid w:val="00D947CD"/>
    <w:rsid w:val="00D95B14"/>
    <w:rsid w:val="00D95B3D"/>
    <w:rsid w:val="00D96842"/>
    <w:rsid w:val="00D968BA"/>
    <w:rsid w:val="00D96BEE"/>
    <w:rsid w:val="00D9792E"/>
    <w:rsid w:val="00D97AF7"/>
    <w:rsid w:val="00DA031F"/>
    <w:rsid w:val="00DA0824"/>
    <w:rsid w:val="00DA0933"/>
    <w:rsid w:val="00DA1890"/>
    <w:rsid w:val="00DA1998"/>
    <w:rsid w:val="00DA1E64"/>
    <w:rsid w:val="00DA1F47"/>
    <w:rsid w:val="00DA29E1"/>
    <w:rsid w:val="00DA2D8C"/>
    <w:rsid w:val="00DA45C0"/>
    <w:rsid w:val="00DA4B1A"/>
    <w:rsid w:val="00DA4D1A"/>
    <w:rsid w:val="00DA4DF7"/>
    <w:rsid w:val="00DA4E45"/>
    <w:rsid w:val="00DA50B2"/>
    <w:rsid w:val="00DA5152"/>
    <w:rsid w:val="00DA5DD2"/>
    <w:rsid w:val="00DA60CF"/>
    <w:rsid w:val="00DA6731"/>
    <w:rsid w:val="00DA6CCF"/>
    <w:rsid w:val="00DA7304"/>
    <w:rsid w:val="00DB0CAE"/>
    <w:rsid w:val="00DB0D10"/>
    <w:rsid w:val="00DB10A2"/>
    <w:rsid w:val="00DB129C"/>
    <w:rsid w:val="00DB12EA"/>
    <w:rsid w:val="00DB23E5"/>
    <w:rsid w:val="00DB27D7"/>
    <w:rsid w:val="00DB32F2"/>
    <w:rsid w:val="00DB3964"/>
    <w:rsid w:val="00DB4087"/>
    <w:rsid w:val="00DB4A64"/>
    <w:rsid w:val="00DB510A"/>
    <w:rsid w:val="00DB5A99"/>
    <w:rsid w:val="00DB6120"/>
    <w:rsid w:val="00DC150C"/>
    <w:rsid w:val="00DC2C60"/>
    <w:rsid w:val="00DC2DBA"/>
    <w:rsid w:val="00DC3176"/>
    <w:rsid w:val="00DC35CD"/>
    <w:rsid w:val="00DC3A33"/>
    <w:rsid w:val="00DC4183"/>
    <w:rsid w:val="00DC43E2"/>
    <w:rsid w:val="00DC4DBA"/>
    <w:rsid w:val="00DC587A"/>
    <w:rsid w:val="00DC5A7A"/>
    <w:rsid w:val="00DC5AE7"/>
    <w:rsid w:val="00DC60D8"/>
    <w:rsid w:val="00DC62C7"/>
    <w:rsid w:val="00DC728C"/>
    <w:rsid w:val="00DC7739"/>
    <w:rsid w:val="00DC7B55"/>
    <w:rsid w:val="00DD019D"/>
    <w:rsid w:val="00DD0A6A"/>
    <w:rsid w:val="00DD0A74"/>
    <w:rsid w:val="00DD1E11"/>
    <w:rsid w:val="00DD20CD"/>
    <w:rsid w:val="00DD270D"/>
    <w:rsid w:val="00DD2737"/>
    <w:rsid w:val="00DD368A"/>
    <w:rsid w:val="00DD36AF"/>
    <w:rsid w:val="00DD36C9"/>
    <w:rsid w:val="00DD3C2A"/>
    <w:rsid w:val="00DD3EE9"/>
    <w:rsid w:val="00DD4813"/>
    <w:rsid w:val="00DD4BCA"/>
    <w:rsid w:val="00DD60B2"/>
    <w:rsid w:val="00DD677E"/>
    <w:rsid w:val="00DD7A3B"/>
    <w:rsid w:val="00DE0A2C"/>
    <w:rsid w:val="00DE0F36"/>
    <w:rsid w:val="00DE1151"/>
    <w:rsid w:val="00DE12B1"/>
    <w:rsid w:val="00DE2092"/>
    <w:rsid w:val="00DE2583"/>
    <w:rsid w:val="00DE32AB"/>
    <w:rsid w:val="00DE39BF"/>
    <w:rsid w:val="00DE3B7D"/>
    <w:rsid w:val="00DE3F76"/>
    <w:rsid w:val="00DE7BB2"/>
    <w:rsid w:val="00DE7C16"/>
    <w:rsid w:val="00DE7CD3"/>
    <w:rsid w:val="00DF0089"/>
    <w:rsid w:val="00DF0372"/>
    <w:rsid w:val="00DF1294"/>
    <w:rsid w:val="00DF1798"/>
    <w:rsid w:val="00DF2092"/>
    <w:rsid w:val="00DF231D"/>
    <w:rsid w:val="00DF3356"/>
    <w:rsid w:val="00DF3E4D"/>
    <w:rsid w:val="00DF5213"/>
    <w:rsid w:val="00DF57E6"/>
    <w:rsid w:val="00DF5BC2"/>
    <w:rsid w:val="00DF5DD6"/>
    <w:rsid w:val="00DF6148"/>
    <w:rsid w:val="00DF667D"/>
    <w:rsid w:val="00DF7743"/>
    <w:rsid w:val="00E01000"/>
    <w:rsid w:val="00E015AC"/>
    <w:rsid w:val="00E0187E"/>
    <w:rsid w:val="00E02C30"/>
    <w:rsid w:val="00E02C44"/>
    <w:rsid w:val="00E0328B"/>
    <w:rsid w:val="00E03A75"/>
    <w:rsid w:val="00E03FDD"/>
    <w:rsid w:val="00E043C6"/>
    <w:rsid w:val="00E04909"/>
    <w:rsid w:val="00E0507A"/>
    <w:rsid w:val="00E068DD"/>
    <w:rsid w:val="00E06E4C"/>
    <w:rsid w:val="00E07473"/>
    <w:rsid w:val="00E07570"/>
    <w:rsid w:val="00E0785E"/>
    <w:rsid w:val="00E105A2"/>
    <w:rsid w:val="00E11619"/>
    <w:rsid w:val="00E116C9"/>
    <w:rsid w:val="00E117DE"/>
    <w:rsid w:val="00E119AB"/>
    <w:rsid w:val="00E11C15"/>
    <w:rsid w:val="00E12049"/>
    <w:rsid w:val="00E13547"/>
    <w:rsid w:val="00E139D8"/>
    <w:rsid w:val="00E146B7"/>
    <w:rsid w:val="00E1494A"/>
    <w:rsid w:val="00E15E41"/>
    <w:rsid w:val="00E17630"/>
    <w:rsid w:val="00E17CCD"/>
    <w:rsid w:val="00E17D89"/>
    <w:rsid w:val="00E200E1"/>
    <w:rsid w:val="00E20733"/>
    <w:rsid w:val="00E20797"/>
    <w:rsid w:val="00E20987"/>
    <w:rsid w:val="00E20D7C"/>
    <w:rsid w:val="00E21395"/>
    <w:rsid w:val="00E21A7E"/>
    <w:rsid w:val="00E21CA0"/>
    <w:rsid w:val="00E21ECF"/>
    <w:rsid w:val="00E22019"/>
    <w:rsid w:val="00E2277E"/>
    <w:rsid w:val="00E232CF"/>
    <w:rsid w:val="00E233C1"/>
    <w:rsid w:val="00E24538"/>
    <w:rsid w:val="00E25B4B"/>
    <w:rsid w:val="00E26961"/>
    <w:rsid w:val="00E273BB"/>
    <w:rsid w:val="00E308BC"/>
    <w:rsid w:val="00E31771"/>
    <w:rsid w:val="00E32514"/>
    <w:rsid w:val="00E32AF4"/>
    <w:rsid w:val="00E33FA9"/>
    <w:rsid w:val="00E342F1"/>
    <w:rsid w:val="00E34B83"/>
    <w:rsid w:val="00E37215"/>
    <w:rsid w:val="00E37685"/>
    <w:rsid w:val="00E37B95"/>
    <w:rsid w:val="00E40B1B"/>
    <w:rsid w:val="00E40BB1"/>
    <w:rsid w:val="00E40FC9"/>
    <w:rsid w:val="00E41032"/>
    <w:rsid w:val="00E41ACC"/>
    <w:rsid w:val="00E437EF"/>
    <w:rsid w:val="00E43F16"/>
    <w:rsid w:val="00E44384"/>
    <w:rsid w:val="00E44727"/>
    <w:rsid w:val="00E4539D"/>
    <w:rsid w:val="00E459CE"/>
    <w:rsid w:val="00E46953"/>
    <w:rsid w:val="00E471C2"/>
    <w:rsid w:val="00E50165"/>
    <w:rsid w:val="00E502D4"/>
    <w:rsid w:val="00E512D2"/>
    <w:rsid w:val="00E51BBB"/>
    <w:rsid w:val="00E52606"/>
    <w:rsid w:val="00E52B20"/>
    <w:rsid w:val="00E5351C"/>
    <w:rsid w:val="00E547F4"/>
    <w:rsid w:val="00E552E6"/>
    <w:rsid w:val="00E55960"/>
    <w:rsid w:val="00E55A35"/>
    <w:rsid w:val="00E57673"/>
    <w:rsid w:val="00E57A97"/>
    <w:rsid w:val="00E603AA"/>
    <w:rsid w:val="00E61463"/>
    <w:rsid w:val="00E61505"/>
    <w:rsid w:val="00E618D9"/>
    <w:rsid w:val="00E634F4"/>
    <w:rsid w:val="00E64092"/>
    <w:rsid w:val="00E642E5"/>
    <w:rsid w:val="00E64BB5"/>
    <w:rsid w:val="00E6559D"/>
    <w:rsid w:val="00E657A3"/>
    <w:rsid w:val="00E66CC9"/>
    <w:rsid w:val="00E67697"/>
    <w:rsid w:val="00E67D5E"/>
    <w:rsid w:val="00E71084"/>
    <w:rsid w:val="00E71948"/>
    <w:rsid w:val="00E71E52"/>
    <w:rsid w:val="00E71F2C"/>
    <w:rsid w:val="00E72541"/>
    <w:rsid w:val="00E73100"/>
    <w:rsid w:val="00E7336B"/>
    <w:rsid w:val="00E73464"/>
    <w:rsid w:val="00E74465"/>
    <w:rsid w:val="00E74564"/>
    <w:rsid w:val="00E74F83"/>
    <w:rsid w:val="00E755B7"/>
    <w:rsid w:val="00E768A2"/>
    <w:rsid w:val="00E779AB"/>
    <w:rsid w:val="00E80891"/>
    <w:rsid w:val="00E80C6D"/>
    <w:rsid w:val="00E80F67"/>
    <w:rsid w:val="00E81F4B"/>
    <w:rsid w:val="00E8346A"/>
    <w:rsid w:val="00E839B5"/>
    <w:rsid w:val="00E86A55"/>
    <w:rsid w:val="00E87D8A"/>
    <w:rsid w:val="00E900E0"/>
    <w:rsid w:val="00E90CF4"/>
    <w:rsid w:val="00E91435"/>
    <w:rsid w:val="00E9157E"/>
    <w:rsid w:val="00E9191C"/>
    <w:rsid w:val="00E91C15"/>
    <w:rsid w:val="00E92219"/>
    <w:rsid w:val="00E92268"/>
    <w:rsid w:val="00E92891"/>
    <w:rsid w:val="00E929FE"/>
    <w:rsid w:val="00E92BFE"/>
    <w:rsid w:val="00E92F4F"/>
    <w:rsid w:val="00E93293"/>
    <w:rsid w:val="00E93459"/>
    <w:rsid w:val="00E936C7"/>
    <w:rsid w:val="00E93BE8"/>
    <w:rsid w:val="00E93CAD"/>
    <w:rsid w:val="00E93F46"/>
    <w:rsid w:val="00E9427F"/>
    <w:rsid w:val="00E942FE"/>
    <w:rsid w:val="00E94951"/>
    <w:rsid w:val="00E956FA"/>
    <w:rsid w:val="00E95BD3"/>
    <w:rsid w:val="00E97654"/>
    <w:rsid w:val="00E97CA3"/>
    <w:rsid w:val="00EA02FB"/>
    <w:rsid w:val="00EA0899"/>
    <w:rsid w:val="00EA0EE7"/>
    <w:rsid w:val="00EA1458"/>
    <w:rsid w:val="00EA1DB4"/>
    <w:rsid w:val="00EA1F34"/>
    <w:rsid w:val="00EA2ADC"/>
    <w:rsid w:val="00EA2BE4"/>
    <w:rsid w:val="00EA45B7"/>
    <w:rsid w:val="00EA4872"/>
    <w:rsid w:val="00EA5575"/>
    <w:rsid w:val="00EA6A93"/>
    <w:rsid w:val="00EA7CC0"/>
    <w:rsid w:val="00EB0F1E"/>
    <w:rsid w:val="00EB1304"/>
    <w:rsid w:val="00EB14FA"/>
    <w:rsid w:val="00EB1FB3"/>
    <w:rsid w:val="00EB2426"/>
    <w:rsid w:val="00EB2C67"/>
    <w:rsid w:val="00EB3194"/>
    <w:rsid w:val="00EB3212"/>
    <w:rsid w:val="00EB3547"/>
    <w:rsid w:val="00EB36D1"/>
    <w:rsid w:val="00EB4BB3"/>
    <w:rsid w:val="00EB4F61"/>
    <w:rsid w:val="00EB52D6"/>
    <w:rsid w:val="00EB6596"/>
    <w:rsid w:val="00EB7EF5"/>
    <w:rsid w:val="00EC0355"/>
    <w:rsid w:val="00EC041A"/>
    <w:rsid w:val="00EC0BBE"/>
    <w:rsid w:val="00EC1C59"/>
    <w:rsid w:val="00EC1C68"/>
    <w:rsid w:val="00EC1CFD"/>
    <w:rsid w:val="00EC1F83"/>
    <w:rsid w:val="00EC3083"/>
    <w:rsid w:val="00EC326D"/>
    <w:rsid w:val="00EC35D3"/>
    <w:rsid w:val="00EC392A"/>
    <w:rsid w:val="00EC4C35"/>
    <w:rsid w:val="00EC4DEC"/>
    <w:rsid w:val="00EC5191"/>
    <w:rsid w:val="00EC56B2"/>
    <w:rsid w:val="00EC5939"/>
    <w:rsid w:val="00EC6514"/>
    <w:rsid w:val="00EC77BA"/>
    <w:rsid w:val="00EC788A"/>
    <w:rsid w:val="00ED0B1E"/>
    <w:rsid w:val="00ED0EC7"/>
    <w:rsid w:val="00ED130F"/>
    <w:rsid w:val="00ED15CD"/>
    <w:rsid w:val="00ED2270"/>
    <w:rsid w:val="00ED2501"/>
    <w:rsid w:val="00ED25A5"/>
    <w:rsid w:val="00ED29E6"/>
    <w:rsid w:val="00ED2FDB"/>
    <w:rsid w:val="00ED2FE0"/>
    <w:rsid w:val="00ED3A7D"/>
    <w:rsid w:val="00ED3B5A"/>
    <w:rsid w:val="00ED437D"/>
    <w:rsid w:val="00ED4777"/>
    <w:rsid w:val="00ED488A"/>
    <w:rsid w:val="00ED53E9"/>
    <w:rsid w:val="00ED5FAF"/>
    <w:rsid w:val="00ED65B1"/>
    <w:rsid w:val="00ED6D52"/>
    <w:rsid w:val="00ED7A08"/>
    <w:rsid w:val="00EE05DB"/>
    <w:rsid w:val="00EE10A5"/>
    <w:rsid w:val="00EE273E"/>
    <w:rsid w:val="00EE2D30"/>
    <w:rsid w:val="00EE3118"/>
    <w:rsid w:val="00EE3E28"/>
    <w:rsid w:val="00EE3F2A"/>
    <w:rsid w:val="00EE43F0"/>
    <w:rsid w:val="00EE47A7"/>
    <w:rsid w:val="00EE4E49"/>
    <w:rsid w:val="00EE5735"/>
    <w:rsid w:val="00EE5F7D"/>
    <w:rsid w:val="00EE6DFC"/>
    <w:rsid w:val="00EE6F51"/>
    <w:rsid w:val="00EE7F56"/>
    <w:rsid w:val="00EF0630"/>
    <w:rsid w:val="00EF06E9"/>
    <w:rsid w:val="00EF0E9F"/>
    <w:rsid w:val="00EF0FDA"/>
    <w:rsid w:val="00EF141A"/>
    <w:rsid w:val="00EF19E0"/>
    <w:rsid w:val="00EF20FE"/>
    <w:rsid w:val="00EF350E"/>
    <w:rsid w:val="00EF3D3A"/>
    <w:rsid w:val="00EF3ECE"/>
    <w:rsid w:val="00EF4E5B"/>
    <w:rsid w:val="00EF53A0"/>
    <w:rsid w:val="00EF6639"/>
    <w:rsid w:val="00EF718A"/>
    <w:rsid w:val="00F001CE"/>
    <w:rsid w:val="00F0026E"/>
    <w:rsid w:val="00F00962"/>
    <w:rsid w:val="00F011AA"/>
    <w:rsid w:val="00F02D64"/>
    <w:rsid w:val="00F03DA1"/>
    <w:rsid w:val="00F04388"/>
    <w:rsid w:val="00F047F9"/>
    <w:rsid w:val="00F04934"/>
    <w:rsid w:val="00F05192"/>
    <w:rsid w:val="00F0553B"/>
    <w:rsid w:val="00F056B3"/>
    <w:rsid w:val="00F05CD1"/>
    <w:rsid w:val="00F0684C"/>
    <w:rsid w:val="00F06BCA"/>
    <w:rsid w:val="00F07385"/>
    <w:rsid w:val="00F074E2"/>
    <w:rsid w:val="00F0759B"/>
    <w:rsid w:val="00F077B0"/>
    <w:rsid w:val="00F07BF9"/>
    <w:rsid w:val="00F10A92"/>
    <w:rsid w:val="00F10B6C"/>
    <w:rsid w:val="00F11260"/>
    <w:rsid w:val="00F1140D"/>
    <w:rsid w:val="00F124CC"/>
    <w:rsid w:val="00F12DAE"/>
    <w:rsid w:val="00F13A7B"/>
    <w:rsid w:val="00F140B3"/>
    <w:rsid w:val="00F1510F"/>
    <w:rsid w:val="00F15177"/>
    <w:rsid w:val="00F15EB6"/>
    <w:rsid w:val="00F16AD1"/>
    <w:rsid w:val="00F16C88"/>
    <w:rsid w:val="00F17031"/>
    <w:rsid w:val="00F175D4"/>
    <w:rsid w:val="00F179B9"/>
    <w:rsid w:val="00F17EDE"/>
    <w:rsid w:val="00F2043C"/>
    <w:rsid w:val="00F21485"/>
    <w:rsid w:val="00F232E0"/>
    <w:rsid w:val="00F24335"/>
    <w:rsid w:val="00F24B68"/>
    <w:rsid w:val="00F251F1"/>
    <w:rsid w:val="00F2747F"/>
    <w:rsid w:val="00F30D34"/>
    <w:rsid w:val="00F30E39"/>
    <w:rsid w:val="00F31420"/>
    <w:rsid w:val="00F32AB6"/>
    <w:rsid w:val="00F32BB4"/>
    <w:rsid w:val="00F32C11"/>
    <w:rsid w:val="00F33624"/>
    <w:rsid w:val="00F34054"/>
    <w:rsid w:val="00F34327"/>
    <w:rsid w:val="00F34765"/>
    <w:rsid w:val="00F34C46"/>
    <w:rsid w:val="00F34DBE"/>
    <w:rsid w:val="00F35077"/>
    <w:rsid w:val="00F3588C"/>
    <w:rsid w:val="00F3591C"/>
    <w:rsid w:val="00F37C62"/>
    <w:rsid w:val="00F406CE"/>
    <w:rsid w:val="00F412D8"/>
    <w:rsid w:val="00F41924"/>
    <w:rsid w:val="00F4277F"/>
    <w:rsid w:val="00F43023"/>
    <w:rsid w:val="00F439D7"/>
    <w:rsid w:val="00F45029"/>
    <w:rsid w:val="00F45EAA"/>
    <w:rsid w:val="00F46F4D"/>
    <w:rsid w:val="00F47157"/>
    <w:rsid w:val="00F47275"/>
    <w:rsid w:val="00F4741C"/>
    <w:rsid w:val="00F47560"/>
    <w:rsid w:val="00F47653"/>
    <w:rsid w:val="00F47EDF"/>
    <w:rsid w:val="00F500C9"/>
    <w:rsid w:val="00F509FF"/>
    <w:rsid w:val="00F50B9D"/>
    <w:rsid w:val="00F50DA1"/>
    <w:rsid w:val="00F50E00"/>
    <w:rsid w:val="00F50E96"/>
    <w:rsid w:val="00F50FBC"/>
    <w:rsid w:val="00F513C5"/>
    <w:rsid w:val="00F5224A"/>
    <w:rsid w:val="00F52BA7"/>
    <w:rsid w:val="00F5321C"/>
    <w:rsid w:val="00F549B3"/>
    <w:rsid w:val="00F54C43"/>
    <w:rsid w:val="00F5529A"/>
    <w:rsid w:val="00F556BB"/>
    <w:rsid w:val="00F56338"/>
    <w:rsid w:val="00F565F7"/>
    <w:rsid w:val="00F56A45"/>
    <w:rsid w:val="00F56B02"/>
    <w:rsid w:val="00F572B3"/>
    <w:rsid w:val="00F577EB"/>
    <w:rsid w:val="00F602CA"/>
    <w:rsid w:val="00F60A33"/>
    <w:rsid w:val="00F60A5F"/>
    <w:rsid w:val="00F61D13"/>
    <w:rsid w:val="00F62990"/>
    <w:rsid w:val="00F63374"/>
    <w:rsid w:val="00F6363B"/>
    <w:rsid w:val="00F65CEF"/>
    <w:rsid w:val="00F65D1F"/>
    <w:rsid w:val="00F6713D"/>
    <w:rsid w:val="00F676A0"/>
    <w:rsid w:val="00F67777"/>
    <w:rsid w:val="00F677AC"/>
    <w:rsid w:val="00F6794A"/>
    <w:rsid w:val="00F67B79"/>
    <w:rsid w:val="00F7062F"/>
    <w:rsid w:val="00F70807"/>
    <w:rsid w:val="00F70B1E"/>
    <w:rsid w:val="00F70FE6"/>
    <w:rsid w:val="00F72CC0"/>
    <w:rsid w:val="00F72DE8"/>
    <w:rsid w:val="00F7369C"/>
    <w:rsid w:val="00F73850"/>
    <w:rsid w:val="00F73E06"/>
    <w:rsid w:val="00F74390"/>
    <w:rsid w:val="00F74503"/>
    <w:rsid w:val="00F748FD"/>
    <w:rsid w:val="00F7499F"/>
    <w:rsid w:val="00F75403"/>
    <w:rsid w:val="00F75586"/>
    <w:rsid w:val="00F75C05"/>
    <w:rsid w:val="00F7618D"/>
    <w:rsid w:val="00F767D2"/>
    <w:rsid w:val="00F77530"/>
    <w:rsid w:val="00F77909"/>
    <w:rsid w:val="00F80C3A"/>
    <w:rsid w:val="00F815F2"/>
    <w:rsid w:val="00F8162D"/>
    <w:rsid w:val="00F818AE"/>
    <w:rsid w:val="00F81D9A"/>
    <w:rsid w:val="00F826BF"/>
    <w:rsid w:val="00F82793"/>
    <w:rsid w:val="00F8316D"/>
    <w:rsid w:val="00F834BB"/>
    <w:rsid w:val="00F843B4"/>
    <w:rsid w:val="00F850BB"/>
    <w:rsid w:val="00F85384"/>
    <w:rsid w:val="00F8540E"/>
    <w:rsid w:val="00F861AD"/>
    <w:rsid w:val="00F86700"/>
    <w:rsid w:val="00F86946"/>
    <w:rsid w:val="00F86C94"/>
    <w:rsid w:val="00F87265"/>
    <w:rsid w:val="00F8795B"/>
    <w:rsid w:val="00F90C2B"/>
    <w:rsid w:val="00F91140"/>
    <w:rsid w:val="00F9127E"/>
    <w:rsid w:val="00F91451"/>
    <w:rsid w:val="00F921D3"/>
    <w:rsid w:val="00F92340"/>
    <w:rsid w:val="00F92D10"/>
    <w:rsid w:val="00F92EE5"/>
    <w:rsid w:val="00F9309D"/>
    <w:rsid w:val="00F93168"/>
    <w:rsid w:val="00F93BFB"/>
    <w:rsid w:val="00F945E0"/>
    <w:rsid w:val="00F94BD6"/>
    <w:rsid w:val="00F95E99"/>
    <w:rsid w:val="00F96CBE"/>
    <w:rsid w:val="00F9707C"/>
    <w:rsid w:val="00F97507"/>
    <w:rsid w:val="00F9758A"/>
    <w:rsid w:val="00FA02B6"/>
    <w:rsid w:val="00FA0C1D"/>
    <w:rsid w:val="00FA0CD5"/>
    <w:rsid w:val="00FA1025"/>
    <w:rsid w:val="00FA1487"/>
    <w:rsid w:val="00FA1893"/>
    <w:rsid w:val="00FA1DA5"/>
    <w:rsid w:val="00FA2494"/>
    <w:rsid w:val="00FA3754"/>
    <w:rsid w:val="00FA3EBD"/>
    <w:rsid w:val="00FA4070"/>
    <w:rsid w:val="00FA464E"/>
    <w:rsid w:val="00FA47A1"/>
    <w:rsid w:val="00FA4EA3"/>
    <w:rsid w:val="00FA5C99"/>
    <w:rsid w:val="00FA799C"/>
    <w:rsid w:val="00FA7D92"/>
    <w:rsid w:val="00FA7F0E"/>
    <w:rsid w:val="00FB1A9E"/>
    <w:rsid w:val="00FB2B0A"/>
    <w:rsid w:val="00FB2FCD"/>
    <w:rsid w:val="00FB3CFB"/>
    <w:rsid w:val="00FB46FE"/>
    <w:rsid w:val="00FB4836"/>
    <w:rsid w:val="00FB4896"/>
    <w:rsid w:val="00FB5532"/>
    <w:rsid w:val="00FB5602"/>
    <w:rsid w:val="00FB5667"/>
    <w:rsid w:val="00FB75B5"/>
    <w:rsid w:val="00FC0087"/>
    <w:rsid w:val="00FC100D"/>
    <w:rsid w:val="00FC17AE"/>
    <w:rsid w:val="00FC1C84"/>
    <w:rsid w:val="00FC2EFC"/>
    <w:rsid w:val="00FC2F9B"/>
    <w:rsid w:val="00FC34F6"/>
    <w:rsid w:val="00FC3B7D"/>
    <w:rsid w:val="00FC43A3"/>
    <w:rsid w:val="00FC56DD"/>
    <w:rsid w:val="00FC6BB1"/>
    <w:rsid w:val="00FC7116"/>
    <w:rsid w:val="00FC7A69"/>
    <w:rsid w:val="00FD07B8"/>
    <w:rsid w:val="00FD0999"/>
    <w:rsid w:val="00FD31AB"/>
    <w:rsid w:val="00FD3F60"/>
    <w:rsid w:val="00FD5257"/>
    <w:rsid w:val="00FD6D05"/>
    <w:rsid w:val="00FE0A1D"/>
    <w:rsid w:val="00FE1F47"/>
    <w:rsid w:val="00FE39DD"/>
    <w:rsid w:val="00FE3C9F"/>
    <w:rsid w:val="00FE3EC5"/>
    <w:rsid w:val="00FE4DFB"/>
    <w:rsid w:val="00FE6C04"/>
    <w:rsid w:val="00FE6D72"/>
    <w:rsid w:val="00FE6DD3"/>
    <w:rsid w:val="00FE71BD"/>
    <w:rsid w:val="00FE7EA7"/>
    <w:rsid w:val="00FF0503"/>
    <w:rsid w:val="00FF177A"/>
    <w:rsid w:val="00FF191A"/>
    <w:rsid w:val="00FF212A"/>
    <w:rsid w:val="00FF3279"/>
    <w:rsid w:val="00FF3A57"/>
    <w:rsid w:val="00FF3D5A"/>
    <w:rsid w:val="00FF412A"/>
    <w:rsid w:val="00FF53DA"/>
    <w:rsid w:val="00FF58AA"/>
    <w:rsid w:val="00FF5A6A"/>
    <w:rsid w:val="00FF6020"/>
    <w:rsid w:val="00FF6729"/>
    <w:rsid w:val="00FF7017"/>
    <w:rsid w:val="00FF7588"/>
    <w:rsid w:val="00FF75A8"/>
    <w:rsid w:val="00FF77AC"/>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44BBF37-5C15-402A-AA6C-578DEBCF2E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05DB"/>
    <w:pPr>
      <w:spacing w:line="480" w:lineRule="auto"/>
      <w:jc w:val="both"/>
    </w:pPr>
    <w:rPr>
      <w:rFonts w:ascii="Times New Roman" w:hAnsi="Times New Roman" w:cs="Times New Roman"/>
      <w:sz w:val="24"/>
      <w:szCs w:val="24"/>
    </w:rPr>
  </w:style>
  <w:style w:type="paragraph" w:styleId="Heading1">
    <w:name w:val="heading 1"/>
    <w:basedOn w:val="Normal"/>
    <w:next w:val="Normal"/>
    <w:link w:val="Heading1Char"/>
    <w:uiPriority w:val="9"/>
    <w:qFormat/>
    <w:rsid w:val="00F92340"/>
    <w:pPr>
      <w:numPr>
        <w:numId w:val="5"/>
      </w:numPr>
      <w:outlineLvl w:val="0"/>
    </w:pPr>
    <w:rPr>
      <w:b/>
    </w:rPr>
  </w:style>
  <w:style w:type="paragraph" w:styleId="Heading2">
    <w:name w:val="heading 2"/>
    <w:basedOn w:val="Normal"/>
    <w:next w:val="Normal"/>
    <w:link w:val="Heading2Char"/>
    <w:uiPriority w:val="9"/>
    <w:unhideWhenUsed/>
    <w:qFormat/>
    <w:rsid w:val="00FB46FE"/>
    <w:pPr>
      <w:numPr>
        <w:ilvl w:val="1"/>
        <w:numId w:val="5"/>
      </w:numPr>
      <w:outlineLvl w:val="1"/>
    </w:pPr>
    <w:rPr>
      <w:b/>
    </w:rPr>
  </w:style>
  <w:style w:type="paragraph" w:styleId="Heading3">
    <w:name w:val="heading 3"/>
    <w:basedOn w:val="Normal"/>
    <w:next w:val="Normal"/>
    <w:link w:val="Heading3Char"/>
    <w:uiPriority w:val="9"/>
    <w:unhideWhenUsed/>
    <w:qFormat/>
    <w:rsid w:val="0016105D"/>
    <w:pPr>
      <w:numPr>
        <w:ilvl w:val="2"/>
        <w:numId w:val="5"/>
      </w:numPr>
      <w:outlineLvl w:val="2"/>
    </w:pPr>
    <w:rPr>
      <w:b/>
    </w:rPr>
  </w:style>
  <w:style w:type="paragraph" w:styleId="Heading4">
    <w:name w:val="heading 4"/>
    <w:basedOn w:val="Normal"/>
    <w:next w:val="Normal"/>
    <w:link w:val="Heading4Char"/>
    <w:uiPriority w:val="9"/>
    <w:unhideWhenUsed/>
    <w:qFormat/>
    <w:rsid w:val="00ED4777"/>
    <w:pPr>
      <w:keepNext/>
      <w:keepLines/>
      <w:numPr>
        <w:ilvl w:val="3"/>
        <w:numId w:val="5"/>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ED4777"/>
    <w:pPr>
      <w:keepNext/>
      <w:keepLines/>
      <w:numPr>
        <w:ilvl w:val="4"/>
        <w:numId w:val="5"/>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ED4777"/>
    <w:pPr>
      <w:keepNext/>
      <w:keepLines/>
      <w:numPr>
        <w:ilvl w:val="5"/>
        <w:numId w:val="5"/>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ED4777"/>
    <w:pPr>
      <w:keepNext/>
      <w:keepLines/>
      <w:numPr>
        <w:ilvl w:val="6"/>
        <w:numId w:val="5"/>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ED4777"/>
    <w:pPr>
      <w:keepNext/>
      <w:keepLines/>
      <w:numPr>
        <w:ilvl w:val="7"/>
        <w:numId w:val="5"/>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ED4777"/>
    <w:pPr>
      <w:keepNext/>
      <w:keepLines/>
      <w:numPr>
        <w:ilvl w:val="8"/>
        <w:numId w:val="5"/>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A7003"/>
    <w:pPr>
      <w:ind w:left="720"/>
      <w:contextualSpacing/>
    </w:pPr>
  </w:style>
  <w:style w:type="paragraph" w:styleId="BalloonText">
    <w:name w:val="Balloon Text"/>
    <w:basedOn w:val="Normal"/>
    <w:link w:val="BalloonTextChar"/>
    <w:uiPriority w:val="99"/>
    <w:semiHidden/>
    <w:unhideWhenUsed/>
    <w:rsid w:val="009A3BA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3BAE"/>
    <w:rPr>
      <w:rFonts w:ascii="Tahoma" w:hAnsi="Tahoma" w:cs="Tahoma"/>
      <w:sz w:val="16"/>
      <w:szCs w:val="16"/>
    </w:rPr>
  </w:style>
  <w:style w:type="paragraph" w:customStyle="1" w:styleId="Default">
    <w:name w:val="Default"/>
    <w:rsid w:val="007714C9"/>
    <w:pPr>
      <w:autoSpaceDE w:val="0"/>
      <w:autoSpaceDN w:val="0"/>
      <w:adjustRightInd w:val="0"/>
      <w:spacing w:after="0" w:line="240" w:lineRule="auto"/>
    </w:pPr>
    <w:rPr>
      <w:rFonts w:ascii="Code" w:hAnsi="Code" w:cs="Code"/>
      <w:color w:val="000000"/>
      <w:sz w:val="24"/>
      <w:szCs w:val="24"/>
    </w:rPr>
  </w:style>
  <w:style w:type="character" w:styleId="Hyperlink">
    <w:name w:val="Hyperlink"/>
    <w:basedOn w:val="DefaultParagraphFont"/>
    <w:uiPriority w:val="99"/>
    <w:unhideWhenUsed/>
    <w:rsid w:val="00DC4DBA"/>
    <w:rPr>
      <w:color w:val="0000FF" w:themeColor="hyperlink"/>
      <w:u w:val="single"/>
    </w:rPr>
  </w:style>
  <w:style w:type="character" w:styleId="Strong">
    <w:name w:val="Strong"/>
    <w:basedOn w:val="DefaultParagraphFont"/>
    <w:uiPriority w:val="22"/>
    <w:qFormat/>
    <w:rsid w:val="00847BDB"/>
    <w:rPr>
      <w:b/>
      <w:bCs/>
    </w:rPr>
  </w:style>
  <w:style w:type="character" w:styleId="FollowedHyperlink">
    <w:name w:val="FollowedHyperlink"/>
    <w:basedOn w:val="DefaultParagraphFont"/>
    <w:uiPriority w:val="99"/>
    <w:semiHidden/>
    <w:unhideWhenUsed/>
    <w:rsid w:val="00F02D64"/>
    <w:rPr>
      <w:color w:val="800080" w:themeColor="followedHyperlink"/>
      <w:u w:val="single"/>
    </w:rPr>
  </w:style>
  <w:style w:type="character" w:customStyle="1" w:styleId="Heading3Char">
    <w:name w:val="Heading 3 Char"/>
    <w:basedOn w:val="DefaultParagraphFont"/>
    <w:link w:val="Heading3"/>
    <w:uiPriority w:val="9"/>
    <w:rsid w:val="0016105D"/>
    <w:rPr>
      <w:rFonts w:ascii="Times New Roman" w:hAnsi="Times New Roman" w:cs="Times New Roman"/>
      <w:b/>
      <w:sz w:val="24"/>
      <w:szCs w:val="24"/>
    </w:rPr>
  </w:style>
  <w:style w:type="paragraph" w:customStyle="1" w:styleId="Pa2">
    <w:name w:val="Pa2"/>
    <w:basedOn w:val="Default"/>
    <w:next w:val="Default"/>
    <w:uiPriority w:val="99"/>
    <w:rsid w:val="009158C8"/>
    <w:pPr>
      <w:spacing w:line="241" w:lineRule="atLeast"/>
    </w:pPr>
    <w:rPr>
      <w:rFonts w:ascii="Source Sans Pro Semibold" w:hAnsi="Source Sans Pro Semibold" w:cstheme="minorBidi"/>
      <w:color w:val="auto"/>
    </w:rPr>
  </w:style>
  <w:style w:type="paragraph" w:styleId="HTMLPreformatted">
    <w:name w:val="HTML Preformatted"/>
    <w:basedOn w:val="Normal"/>
    <w:link w:val="HTMLPreformattedChar"/>
    <w:uiPriority w:val="99"/>
    <w:unhideWhenUsed/>
    <w:rsid w:val="00ED0E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CA"/>
    </w:rPr>
  </w:style>
  <w:style w:type="character" w:customStyle="1" w:styleId="HTMLPreformattedChar">
    <w:name w:val="HTML Preformatted Char"/>
    <w:basedOn w:val="DefaultParagraphFont"/>
    <w:link w:val="HTMLPreformatted"/>
    <w:uiPriority w:val="99"/>
    <w:rsid w:val="00ED0EC7"/>
    <w:rPr>
      <w:rFonts w:ascii="Courier New" w:eastAsia="Times New Roman" w:hAnsi="Courier New" w:cs="Courier New"/>
      <w:sz w:val="20"/>
      <w:szCs w:val="20"/>
      <w:lang w:eastAsia="fr-CA"/>
    </w:rPr>
  </w:style>
  <w:style w:type="paragraph" w:styleId="FootnoteText">
    <w:name w:val="footnote text"/>
    <w:basedOn w:val="Normal"/>
    <w:link w:val="FootnoteTextChar"/>
    <w:uiPriority w:val="99"/>
    <w:unhideWhenUsed/>
    <w:rsid w:val="00410734"/>
    <w:pPr>
      <w:spacing w:after="0" w:line="240" w:lineRule="auto"/>
    </w:pPr>
    <w:rPr>
      <w:sz w:val="20"/>
      <w:szCs w:val="20"/>
    </w:rPr>
  </w:style>
  <w:style w:type="character" w:customStyle="1" w:styleId="FootnoteTextChar">
    <w:name w:val="Footnote Text Char"/>
    <w:basedOn w:val="DefaultParagraphFont"/>
    <w:link w:val="FootnoteText"/>
    <w:uiPriority w:val="99"/>
    <w:rsid w:val="00410734"/>
    <w:rPr>
      <w:sz w:val="20"/>
      <w:szCs w:val="20"/>
    </w:rPr>
  </w:style>
  <w:style w:type="character" w:styleId="FootnoteReference">
    <w:name w:val="footnote reference"/>
    <w:basedOn w:val="DefaultParagraphFont"/>
    <w:uiPriority w:val="99"/>
    <w:semiHidden/>
    <w:unhideWhenUsed/>
    <w:rsid w:val="00410734"/>
    <w:rPr>
      <w:vertAlign w:val="superscript"/>
    </w:rPr>
  </w:style>
  <w:style w:type="character" w:customStyle="1" w:styleId="Heading1Char">
    <w:name w:val="Heading 1 Char"/>
    <w:basedOn w:val="DefaultParagraphFont"/>
    <w:link w:val="Heading1"/>
    <w:uiPriority w:val="9"/>
    <w:rsid w:val="00F92340"/>
    <w:rPr>
      <w:rFonts w:ascii="Times New Roman" w:hAnsi="Times New Roman" w:cs="Times New Roman"/>
      <w:b/>
      <w:sz w:val="24"/>
      <w:szCs w:val="24"/>
    </w:rPr>
  </w:style>
  <w:style w:type="character" w:customStyle="1" w:styleId="Heading2Char">
    <w:name w:val="Heading 2 Char"/>
    <w:basedOn w:val="DefaultParagraphFont"/>
    <w:link w:val="Heading2"/>
    <w:uiPriority w:val="9"/>
    <w:rsid w:val="00FB46FE"/>
    <w:rPr>
      <w:rFonts w:ascii="Times New Roman" w:hAnsi="Times New Roman" w:cs="Times New Roman"/>
      <w:b/>
      <w:sz w:val="24"/>
      <w:szCs w:val="24"/>
    </w:rPr>
  </w:style>
  <w:style w:type="paragraph" w:styleId="TOCHeading">
    <w:name w:val="TOC Heading"/>
    <w:basedOn w:val="Heading1"/>
    <w:next w:val="Normal"/>
    <w:uiPriority w:val="39"/>
    <w:unhideWhenUsed/>
    <w:qFormat/>
    <w:rsid w:val="00A142B0"/>
    <w:pPr>
      <w:keepNext/>
      <w:keepLines/>
      <w:spacing w:before="480" w:after="0" w:line="276" w:lineRule="auto"/>
      <w:jc w:val="left"/>
      <w:outlineLvl w:val="9"/>
    </w:pPr>
    <w:rPr>
      <w:rFonts w:asciiTheme="majorHAnsi" w:eastAsiaTheme="majorEastAsia" w:hAnsiTheme="majorHAnsi" w:cstheme="majorBidi"/>
      <w:bCs/>
      <w:color w:val="365F91" w:themeColor="accent1" w:themeShade="BF"/>
      <w:sz w:val="28"/>
      <w:szCs w:val="28"/>
      <w:lang w:val="fr-FR"/>
    </w:rPr>
  </w:style>
  <w:style w:type="paragraph" w:styleId="TOC1">
    <w:name w:val="toc 1"/>
    <w:basedOn w:val="Normal"/>
    <w:next w:val="Normal"/>
    <w:autoRedefine/>
    <w:uiPriority w:val="39"/>
    <w:unhideWhenUsed/>
    <w:rsid w:val="00B15AF3"/>
    <w:pPr>
      <w:tabs>
        <w:tab w:val="left" w:pos="440"/>
        <w:tab w:val="right" w:leader="dot" w:pos="8630"/>
      </w:tabs>
      <w:spacing w:after="100" w:line="360" w:lineRule="auto"/>
    </w:pPr>
  </w:style>
  <w:style w:type="paragraph" w:styleId="TOC2">
    <w:name w:val="toc 2"/>
    <w:basedOn w:val="Normal"/>
    <w:next w:val="Normal"/>
    <w:autoRedefine/>
    <w:uiPriority w:val="39"/>
    <w:unhideWhenUsed/>
    <w:rsid w:val="00A142B0"/>
    <w:pPr>
      <w:spacing w:after="100"/>
      <w:ind w:left="220"/>
    </w:pPr>
  </w:style>
  <w:style w:type="paragraph" w:styleId="TOC3">
    <w:name w:val="toc 3"/>
    <w:basedOn w:val="Normal"/>
    <w:next w:val="Normal"/>
    <w:autoRedefine/>
    <w:uiPriority w:val="39"/>
    <w:unhideWhenUsed/>
    <w:rsid w:val="00A142B0"/>
    <w:pPr>
      <w:spacing w:after="100"/>
      <w:ind w:left="440"/>
    </w:pPr>
  </w:style>
  <w:style w:type="table" w:styleId="TableGrid">
    <w:name w:val="Table Grid"/>
    <w:basedOn w:val="TableNormal"/>
    <w:uiPriority w:val="59"/>
    <w:rsid w:val="00D458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semiHidden/>
    <w:unhideWhenUsed/>
    <w:rsid w:val="00524471"/>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524471"/>
    <w:rPr>
      <w:rFonts w:ascii="Times New Roman" w:hAnsi="Times New Roman" w:cs="Times New Roman"/>
      <w:sz w:val="24"/>
      <w:szCs w:val="24"/>
    </w:rPr>
  </w:style>
  <w:style w:type="paragraph" w:styleId="Footer">
    <w:name w:val="footer"/>
    <w:basedOn w:val="Normal"/>
    <w:link w:val="FooterChar"/>
    <w:uiPriority w:val="99"/>
    <w:unhideWhenUsed/>
    <w:rsid w:val="00524471"/>
    <w:pPr>
      <w:tabs>
        <w:tab w:val="center" w:pos="4320"/>
        <w:tab w:val="right" w:pos="8640"/>
      </w:tabs>
      <w:spacing w:after="0" w:line="240" w:lineRule="auto"/>
    </w:pPr>
  </w:style>
  <w:style w:type="character" w:customStyle="1" w:styleId="FooterChar">
    <w:name w:val="Footer Char"/>
    <w:basedOn w:val="DefaultParagraphFont"/>
    <w:link w:val="Footer"/>
    <w:uiPriority w:val="99"/>
    <w:rsid w:val="00524471"/>
    <w:rPr>
      <w:rFonts w:ascii="Times New Roman" w:hAnsi="Times New Roman" w:cs="Times New Roman"/>
      <w:sz w:val="24"/>
      <w:szCs w:val="24"/>
    </w:rPr>
  </w:style>
  <w:style w:type="paragraph" w:styleId="DocumentMap">
    <w:name w:val="Document Map"/>
    <w:basedOn w:val="Normal"/>
    <w:link w:val="DocumentMapChar"/>
    <w:uiPriority w:val="99"/>
    <w:semiHidden/>
    <w:unhideWhenUsed/>
    <w:rsid w:val="00125D5B"/>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125D5B"/>
    <w:rPr>
      <w:rFonts w:ascii="Tahoma" w:hAnsi="Tahoma" w:cs="Tahoma"/>
      <w:sz w:val="16"/>
      <w:szCs w:val="16"/>
    </w:rPr>
  </w:style>
  <w:style w:type="character" w:styleId="IntenseReference">
    <w:name w:val="Intense Reference"/>
    <w:basedOn w:val="DefaultParagraphFont"/>
    <w:uiPriority w:val="32"/>
    <w:qFormat/>
    <w:rsid w:val="00125D5B"/>
    <w:rPr>
      <w:b/>
      <w:bCs/>
      <w:smallCaps/>
      <w:color w:val="C0504D" w:themeColor="accent2"/>
      <w:spacing w:val="5"/>
      <w:u w:val="single"/>
    </w:rPr>
  </w:style>
  <w:style w:type="character" w:customStyle="1" w:styleId="Heading4Char">
    <w:name w:val="Heading 4 Char"/>
    <w:basedOn w:val="DefaultParagraphFont"/>
    <w:link w:val="Heading4"/>
    <w:uiPriority w:val="9"/>
    <w:rsid w:val="00ED4777"/>
    <w:rPr>
      <w:rFonts w:asciiTheme="majorHAnsi" w:eastAsiaTheme="majorEastAsia" w:hAnsiTheme="majorHAnsi" w:cstheme="majorBidi"/>
      <w:b/>
      <w:bCs/>
      <w:i/>
      <w:iCs/>
      <w:color w:val="4F81BD" w:themeColor="accent1"/>
      <w:sz w:val="24"/>
      <w:szCs w:val="24"/>
    </w:rPr>
  </w:style>
  <w:style w:type="character" w:customStyle="1" w:styleId="Heading5Char">
    <w:name w:val="Heading 5 Char"/>
    <w:basedOn w:val="DefaultParagraphFont"/>
    <w:link w:val="Heading5"/>
    <w:uiPriority w:val="9"/>
    <w:semiHidden/>
    <w:rsid w:val="00ED4777"/>
    <w:rPr>
      <w:rFonts w:asciiTheme="majorHAnsi" w:eastAsiaTheme="majorEastAsia" w:hAnsiTheme="majorHAnsi" w:cstheme="majorBidi"/>
      <w:color w:val="243F60" w:themeColor="accent1" w:themeShade="7F"/>
      <w:sz w:val="24"/>
      <w:szCs w:val="24"/>
    </w:rPr>
  </w:style>
  <w:style w:type="character" w:customStyle="1" w:styleId="Heading6Char">
    <w:name w:val="Heading 6 Char"/>
    <w:basedOn w:val="DefaultParagraphFont"/>
    <w:link w:val="Heading6"/>
    <w:uiPriority w:val="9"/>
    <w:semiHidden/>
    <w:rsid w:val="00ED4777"/>
    <w:rPr>
      <w:rFonts w:asciiTheme="majorHAnsi" w:eastAsiaTheme="majorEastAsia" w:hAnsiTheme="majorHAnsi" w:cstheme="majorBidi"/>
      <w:i/>
      <w:iCs/>
      <w:color w:val="243F60" w:themeColor="accent1" w:themeShade="7F"/>
      <w:sz w:val="24"/>
      <w:szCs w:val="24"/>
    </w:rPr>
  </w:style>
  <w:style w:type="character" w:customStyle="1" w:styleId="Heading7Char">
    <w:name w:val="Heading 7 Char"/>
    <w:basedOn w:val="DefaultParagraphFont"/>
    <w:link w:val="Heading7"/>
    <w:uiPriority w:val="9"/>
    <w:semiHidden/>
    <w:rsid w:val="00ED4777"/>
    <w:rPr>
      <w:rFonts w:asciiTheme="majorHAnsi" w:eastAsiaTheme="majorEastAsia" w:hAnsiTheme="majorHAnsi" w:cstheme="majorBidi"/>
      <w:i/>
      <w:iCs/>
      <w:color w:val="404040" w:themeColor="text1" w:themeTint="BF"/>
      <w:sz w:val="24"/>
      <w:szCs w:val="24"/>
    </w:rPr>
  </w:style>
  <w:style w:type="character" w:customStyle="1" w:styleId="Heading8Char">
    <w:name w:val="Heading 8 Char"/>
    <w:basedOn w:val="DefaultParagraphFont"/>
    <w:link w:val="Heading8"/>
    <w:uiPriority w:val="9"/>
    <w:semiHidden/>
    <w:rsid w:val="00ED4777"/>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ED4777"/>
    <w:rPr>
      <w:rFonts w:asciiTheme="majorHAnsi" w:eastAsiaTheme="majorEastAsia" w:hAnsiTheme="majorHAnsi" w:cstheme="majorBidi"/>
      <w:i/>
      <w:iCs/>
      <w:color w:val="404040" w:themeColor="text1" w:themeTint="BF"/>
      <w:sz w:val="20"/>
      <w:szCs w:val="20"/>
    </w:rPr>
  </w:style>
  <w:style w:type="paragraph" w:styleId="Title">
    <w:name w:val="Title"/>
    <w:basedOn w:val="Normal"/>
    <w:next w:val="Normal"/>
    <w:link w:val="TitleChar"/>
    <w:uiPriority w:val="10"/>
    <w:qFormat/>
    <w:rsid w:val="00ED477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ED4777"/>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ED4777"/>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11"/>
    <w:rsid w:val="00ED4777"/>
    <w:rPr>
      <w:rFonts w:asciiTheme="majorHAnsi" w:eastAsiaTheme="majorEastAsia" w:hAnsiTheme="majorHAnsi" w:cstheme="majorBidi"/>
      <w:i/>
      <w:iCs/>
      <w:color w:val="4F81BD" w:themeColor="accent1"/>
      <w:spacing w:val="15"/>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6145989">
      <w:bodyDiv w:val="1"/>
      <w:marLeft w:val="0"/>
      <w:marRight w:val="0"/>
      <w:marTop w:val="0"/>
      <w:marBottom w:val="0"/>
      <w:divBdr>
        <w:top w:val="none" w:sz="0" w:space="0" w:color="auto"/>
        <w:left w:val="none" w:sz="0" w:space="0" w:color="auto"/>
        <w:bottom w:val="none" w:sz="0" w:space="0" w:color="auto"/>
        <w:right w:val="none" w:sz="0" w:space="0" w:color="auto"/>
      </w:divBdr>
      <w:divsChild>
        <w:div w:id="456023014">
          <w:marLeft w:val="0"/>
          <w:marRight w:val="0"/>
          <w:marTop w:val="0"/>
          <w:marBottom w:val="0"/>
          <w:divBdr>
            <w:top w:val="none" w:sz="0" w:space="0" w:color="auto"/>
            <w:left w:val="none" w:sz="0" w:space="0" w:color="auto"/>
            <w:bottom w:val="none" w:sz="0" w:space="0" w:color="auto"/>
            <w:right w:val="none" w:sz="0" w:space="0" w:color="auto"/>
          </w:divBdr>
          <w:divsChild>
            <w:div w:id="203448851">
              <w:marLeft w:val="0"/>
              <w:marRight w:val="0"/>
              <w:marTop w:val="0"/>
              <w:marBottom w:val="0"/>
              <w:divBdr>
                <w:top w:val="none" w:sz="0" w:space="0" w:color="auto"/>
                <w:left w:val="none" w:sz="0" w:space="0" w:color="auto"/>
                <w:bottom w:val="none" w:sz="0" w:space="0" w:color="auto"/>
                <w:right w:val="none" w:sz="0" w:space="0" w:color="auto"/>
              </w:divBdr>
              <w:divsChild>
                <w:div w:id="1609699169">
                  <w:marLeft w:val="0"/>
                  <w:marRight w:val="0"/>
                  <w:marTop w:val="0"/>
                  <w:marBottom w:val="0"/>
                  <w:divBdr>
                    <w:top w:val="none" w:sz="0" w:space="0" w:color="auto"/>
                    <w:left w:val="none" w:sz="0" w:space="0" w:color="auto"/>
                    <w:bottom w:val="none" w:sz="0" w:space="0" w:color="auto"/>
                    <w:right w:val="none" w:sz="0" w:space="0" w:color="auto"/>
                  </w:divBdr>
                  <w:divsChild>
                    <w:div w:id="1269504104">
                      <w:marLeft w:val="0"/>
                      <w:marRight w:val="0"/>
                      <w:marTop w:val="0"/>
                      <w:marBottom w:val="0"/>
                      <w:divBdr>
                        <w:top w:val="none" w:sz="0" w:space="0" w:color="auto"/>
                        <w:left w:val="none" w:sz="0" w:space="0" w:color="auto"/>
                        <w:bottom w:val="none" w:sz="0" w:space="0" w:color="auto"/>
                        <w:right w:val="none" w:sz="0" w:space="0" w:color="auto"/>
                      </w:divBdr>
                      <w:divsChild>
                        <w:div w:id="280234534">
                          <w:marLeft w:val="0"/>
                          <w:marRight w:val="0"/>
                          <w:marTop w:val="0"/>
                          <w:marBottom w:val="0"/>
                          <w:divBdr>
                            <w:top w:val="none" w:sz="0" w:space="0" w:color="auto"/>
                            <w:left w:val="none" w:sz="0" w:space="0" w:color="auto"/>
                            <w:bottom w:val="none" w:sz="0" w:space="0" w:color="auto"/>
                            <w:right w:val="none" w:sz="0" w:space="0" w:color="auto"/>
                          </w:divBdr>
                          <w:divsChild>
                            <w:div w:id="873151936">
                              <w:marLeft w:val="0"/>
                              <w:marRight w:val="0"/>
                              <w:marTop w:val="0"/>
                              <w:marBottom w:val="0"/>
                              <w:divBdr>
                                <w:top w:val="none" w:sz="0" w:space="0" w:color="auto"/>
                                <w:left w:val="none" w:sz="0" w:space="0" w:color="auto"/>
                                <w:bottom w:val="none" w:sz="0" w:space="0" w:color="auto"/>
                                <w:right w:val="none" w:sz="0" w:space="0" w:color="auto"/>
                              </w:divBdr>
                              <w:divsChild>
                                <w:div w:id="555047330">
                                  <w:marLeft w:val="0"/>
                                  <w:marRight w:val="0"/>
                                  <w:marTop w:val="0"/>
                                  <w:marBottom w:val="0"/>
                                  <w:divBdr>
                                    <w:top w:val="none" w:sz="0" w:space="0" w:color="auto"/>
                                    <w:left w:val="none" w:sz="0" w:space="0" w:color="auto"/>
                                    <w:bottom w:val="none" w:sz="0" w:space="0" w:color="auto"/>
                                    <w:right w:val="none" w:sz="0" w:space="0" w:color="auto"/>
                                  </w:divBdr>
                                  <w:divsChild>
                                    <w:div w:id="1941529137">
                                      <w:marLeft w:val="0"/>
                                      <w:marRight w:val="0"/>
                                      <w:marTop w:val="0"/>
                                      <w:marBottom w:val="0"/>
                                      <w:divBdr>
                                        <w:top w:val="none" w:sz="0" w:space="0" w:color="auto"/>
                                        <w:left w:val="none" w:sz="0" w:space="0" w:color="auto"/>
                                        <w:bottom w:val="none" w:sz="0" w:space="0" w:color="auto"/>
                                        <w:right w:val="none" w:sz="0" w:space="0" w:color="auto"/>
                                      </w:divBdr>
                                      <w:divsChild>
                                        <w:div w:id="567693090">
                                          <w:marLeft w:val="0"/>
                                          <w:marRight w:val="0"/>
                                          <w:marTop w:val="0"/>
                                          <w:marBottom w:val="0"/>
                                          <w:divBdr>
                                            <w:top w:val="none" w:sz="0" w:space="0" w:color="auto"/>
                                            <w:left w:val="none" w:sz="0" w:space="0" w:color="auto"/>
                                            <w:bottom w:val="none" w:sz="0" w:space="0" w:color="auto"/>
                                            <w:right w:val="none" w:sz="0" w:space="0" w:color="auto"/>
                                          </w:divBdr>
                                          <w:divsChild>
                                            <w:div w:id="1980842129">
                                              <w:marLeft w:val="0"/>
                                              <w:marRight w:val="0"/>
                                              <w:marTop w:val="0"/>
                                              <w:marBottom w:val="0"/>
                                              <w:divBdr>
                                                <w:top w:val="none" w:sz="0" w:space="0" w:color="auto"/>
                                                <w:left w:val="none" w:sz="0" w:space="0" w:color="auto"/>
                                                <w:bottom w:val="none" w:sz="0" w:space="0" w:color="auto"/>
                                                <w:right w:val="none" w:sz="0" w:space="0" w:color="auto"/>
                                              </w:divBdr>
                                              <w:divsChild>
                                                <w:div w:id="97531981">
                                                  <w:marLeft w:val="0"/>
                                                  <w:marRight w:val="0"/>
                                                  <w:marTop w:val="0"/>
                                                  <w:marBottom w:val="0"/>
                                                  <w:divBdr>
                                                    <w:top w:val="none" w:sz="0" w:space="0" w:color="auto"/>
                                                    <w:left w:val="none" w:sz="0" w:space="0" w:color="auto"/>
                                                    <w:bottom w:val="none" w:sz="0" w:space="0" w:color="auto"/>
                                                    <w:right w:val="none" w:sz="0" w:space="0" w:color="auto"/>
                                                  </w:divBdr>
                                                  <w:divsChild>
                                                    <w:div w:id="2019191782">
                                                      <w:marLeft w:val="0"/>
                                                      <w:marRight w:val="0"/>
                                                      <w:marTop w:val="0"/>
                                                      <w:marBottom w:val="0"/>
                                                      <w:divBdr>
                                                        <w:top w:val="none" w:sz="0" w:space="0" w:color="auto"/>
                                                        <w:left w:val="none" w:sz="0" w:space="0" w:color="auto"/>
                                                        <w:bottom w:val="none" w:sz="0" w:space="0" w:color="auto"/>
                                                        <w:right w:val="none" w:sz="0" w:space="0" w:color="auto"/>
                                                      </w:divBdr>
                                                      <w:divsChild>
                                                        <w:div w:id="1401051499">
                                                          <w:marLeft w:val="0"/>
                                                          <w:marRight w:val="0"/>
                                                          <w:marTop w:val="0"/>
                                                          <w:marBottom w:val="0"/>
                                                          <w:divBdr>
                                                            <w:top w:val="none" w:sz="0" w:space="0" w:color="auto"/>
                                                            <w:left w:val="none" w:sz="0" w:space="0" w:color="auto"/>
                                                            <w:bottom w:val="none" w:sz="0" w:space="0" w:color="auto"/>
                                                            <w:right w:val="none" w:sz="0" w:space="0" w:color="auto"/>
                                                          </w:divBdr>
                                                          <w:divsChild>
                                                            <w:div w:id="189345277">
                                                              <w:marLeft w:val="0"/>
                                                              <w:marRight w:val="0"/>
                                                              <w:marTop w:val="0"/>
                                                              <w:marBottom w:val="0"/>
                                                              <w:divBdr>
                                                                <w:top w:val="none" w:sz="0" w:space="0" w:color="auto"/>
                                                                <w:left w:val="none" w:sz="0" w:space="0" w:color="auto"/>
                                                                <w:bottom w:val="none" w:sz="0" w:space="0" w:color="auto"/>
                                                                <w:right w:val="none" w:sz="0" w:space="0" w:color="auto"/>
                                                              </w:divBdr>
                                                              <w:divsChild>
                                                                <w:div w:id="185600878">
                                                                  <w:marLeft w:val="0"/>
                                                                  <w:marRight w:val="0"/>
                                                                  <w:marTop w:val="0"/>
                                                                  <w:marBottom w:val="0"/>
                                                                  <w:divBdr>
                                                                    <w:top w:val="none" w:sz="0" w:space="0" w:color="auto"/>
                                                                    <w:left w:val="none" w:sz="0" w:space="0" w:color="auto"/>
                                                                    <w:bottom w:val="none" w:sz="0" w:space="0" w:color="auto"/>
                                                                    <w:right w:val="none" w:sz="0" w:space="0" w:color="auto"/>
                                                                  </w:divBdr>
                                                                  <w:divsChild>
                                                                    <w:div w:id="1590967272">
                                                                      <w:marLeft w:val="0"/>
                                                                      <w:marRight w:val="0"/>
                                                                      <w:marTop w:val="269"/>
                                                                      <w:marBottom w:val="269"/>
                                                                      <w:divBdr>
                                                                        <w:top w:val="single" w:sz="4" w:space="11" w:color="D5D5D5"/>
                                                                        <w:left w:val="single" w:sz="4" w:space="22" w:color="D5D5D5"/>
                                                                        <w:bottom w:val="single" w:sz="4" w:space="11" w:color="D5D5D5"/>
                                                                        <w:right w:val="single" w:sz="4" w:space="22" w:color="D5D5D5"/>
                                                                      </w:divBdr>
                                                                    </w:div>
                                                                    <w:div w:id="1365401897">
                                                                      <w:blockQuote w:val="1"/>
                                                                      <w:marLeft w:val="484"/>
                                                                      <w:marRight w:val="484"/>
                                                                      <w:marTop w:val="430"/>
                                                                      <w:marBottom w:val="430"/>
                                                                      <w:divBdr>
                                                                        <w:top w:val="none" w:sz="0" w:space="0" w:color="auto"/>
                                                                        <w:left w:val="single" w:sz="4" w:space="16" w:color="CBCBCB"/>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87656567">
      <w:bodyDiv w:val="1"/>
      <w:marLeft w:val="0"/>
      <w:marRight w:val="0"/>
      <w:marTop w:val="0"/>
      <w:marBottom w:val="0"/>
      <w:divBdr>
        <w:top w:val="none" w:sz="0" w:space="0" w:color="auto"/>
        <w:left w:val="none" w:sz="0" w:space="0" w:color="auto"/>
        <w:bottom w:val="none" w:sz="0" w:space="0" w:color="auto"/>
        <w:right w:val="none" w:sz="0" w:space="0" w:color="auto"/>
      </w:divBdr>
      <w:divsChild>
        <w:div w:id="1033044210">
          <w:marLeft w:val="0"/>
          <w:marRight w:val="0"/>
          <w:marTop w:val="0"/>
          <w:marBottom w:val="0"/>
          <w:divBdr>
            <w:top w:val="none" w:sz="0" w:space="0" w:color="auto"/>
            <w:left w:val="none" w:sz="0" w:space="0" w:color="auto"/>
            <w:bottom w:val="none" w:sz="0" w:space="0" w:color="auto"/>
            <w:right w:val="none" w:sz="0" w:space="0" w:color="auto"/>
          </w:divBdr>
          <w:divsChild>
            <w:div w:id="1337079753">
              <w:marLeft w:val="0"/>
              <w:marRight w:val="0"/>
              <w:marTop w:val="0"/>
              <w:marBottom w:val="0"/>
              <w:divBdr>
                <w:top w:val="none" w:sz="0" w:space="0" w:color="auto"/>
                <w:left w:val="none" w:sz="0" w:space="0" w:color="auto"/>
                <w:bottom w:val="none" w:sz="0" w:space="0" w:color="auto"/>
                <w:right w:val="none" w:sz="0" w:space="0" w:color="auto"/>
              </w:divBdr>
              <w:divsChild>
                <w:div w:id="1907375177">
                  <w:marLeft w:val="0"/>
                  <w:marRight w:val="0"/>
                  <w:marTop w:val="0"/>
                  <w:marBottom w:val="0"/>
                  <w:divBdr>
                    <w:top w:val="none" w:sz="0" w:space="0" w:color="auto"/>
                    <w:left w:val="none" w:sz="0" w:space="0" w:color="auto"/>
                    <w:bottom w:val="none" w:sz="0" w:space="0" w:color="auto"/>
                    <w:right w:val="none" w:sz="0" w:space="0" w:color="auto"/>
                  </w:divBdr>
                  <w:divsChild>
                    <w:div w:id="891238070">
                      <w:marLeft w:val="0"/>
                      <w:marRight w:val="0"/>
                      <w:marTop w:val="0"/>
                      <w:marBottom w:val="0"/>
                      <w:divBdr>
                        <w:top w:val="none" w:sz="0" w:space="0" w:color="auto"/>
                        <w:left w:val="none" w:sz="0" w:space="0" w:color="auto"/>
                        <w:bottom w:val="none" w:sz="0" w:space="0" w:color="auto"/>
                        <w:right w:val="none" w:sz="0" w:space="0" w:color="auto"/>
                      </w:divBdr>
                      <w:divsChild>
                        <w:div w:id="1248464074">
                          <w:marLeft w:val="0"/>
                          <w:marRight w:val="0"/>
                          <w:marTop w:val="0"/>
                          <w:marBottom w:val="0"/>
                          <w:divBdr>
                            <w:top w:val="none" w:sz="0" w:space="0" w:color="auto"/>
                            <w:left w:val="none" w:sz="0" w:space="0" w:color="auto"/>
                            <w:bottom w:val="none" w:sz="0" w:space="0" w:color="auto"/>
                            <w:right w:val="none" w:sz="0" w:space="0" w:color="auto"/>
                          </w:divBdr>
                          <w:divsChild>
                            <w:div w:id="500900405">
                              <w:marLeft w:val="0"/>
                              <w:marRight w:val="0"/>
                              <w:marTop w:val="0"/>
                              <w:marBottom w:val="0"/>
                              <w:divBdr>
                                <w:top w:val="none" w:sz="0" w:space="0" w:color="auto"/>
                                <w:left w:val="none" w:sz="0" w:space="0" w:color="auto"/>
                                <w:bottom w:val="none" w:sz="0" w:space="0" w:color="auto"/>
                                <w:right w:val="none" w:sz="0" w:space="0" w:color="auto"/>
                              </w:divBdr>
                              <w:divsChild>
                                <w:div w:id="157381164">
                                  <w:marLeft w:val="0"/>
                                  <w:marRight w:val="0"/>
                                  <w:marTop w:val="0"/>
                                  <w:marBottom w:val="0"/>
                                  <w:divBdr>
                                    <w:top w:val="none" w:sz="0" w:space="0" w:color="auto"/>
                                    <w:left w:val="none" w:sz="0" w:space="0" w:color="auto"/>
                                    <w:bottom w:val="none" w:sz="0" w:space="0" w:color="auto"/>
                                    <w:right w:val="none" w:sz="0" w:space="0" w:color="auto"/>
                                  </w:divBdr>
                                  <w:divsChild>
                                    <w:div w:id="991786383">
                                      <w:marLeft w:val="0"/>
                                      <w:marRight w:val="0"/>
                                      <w:marTop w:val="0"/>
                                      <w:marBottom w:val="0"/>
                                      <w:divBdr>
                                        <w:top w:val="none" w:sz="0" w:space="0" w:color="auto"/>
                                        <w:left w:val="none" w:sz="0" w:space="0" w:color="auto"/>
                                        <w:bottom w:val="none" w:sz="0" w:space="0" w:color="auto"/>
                                        <w:right w:val="none" w:sz="0" w:space="0" w:color="auto"/>
                                      </w:divBdr>
                                      <w:divsChild>
                                        <w:div w:id="731198212">
                                          <w:marLeft w:val="0"/>
                                          <w:marRight w:val="0"/>
                                          <w:marTop w:val="0"/>
                                          <w:marBottom w:val="0"/>
                                          <w:divBdr>
                                            <w:top w:val="none" w:sz="0" w:space="0" w:color="auto"/>
                                            <w:left w:val="none" w:sz="0" w:space="0" w:color="auto"/>
                                            <w:bottom w:val="none" w:sz="0" w:space="0" w:color="auto"/>
                                            <w:right w:val="none" w:sz="0" w:space="0" w:color="auto"/>
                                          </w:divBdr>
                                          <w:divsChild>
                                            <w:div w:id="1663270505">
                                              <w:marLeft w:val="0"/>
                                              <w:marRight w:val="0"/>
                                              <w:marTop w:val="0"/>
                                              <w:marBottom w:val="0"/>
                                              <w:divBdr>
                                                <w:top w:val="none" w:sz="0" w:space="0" w:color="auto"/>
                                                <w:left w:val="none" w:sz="0" w:space="0" w:color="auto"/>
                                                <w:bottom w:val="none" w:sz="0" w:space="0" w:color="auto"/>
                                                <w:right w:val="none" w:sz="0" w:space="0" w:color="auto"/>
                                              </w:divBdr>
                                              <w:divsChild>
                                                <w:div w:id="208156261">
                                                  <w:marLeft w:val="0"/>
                                                  <w:marRight w:val="0"/>
                                                  <w:marTop w:val="0"/>
                                                  <w:marBottom w:val="0"/>
                                                  <w:divBdr>
                                                    <w:top w:val="none" w:sz="0" w:space="0" w:color="auto"/>
                                                    <w:left w:val="none" w:sz="0" w:space="0" w:color="auto"/>
                                                    <w:bottom w:val="none" w:sz="0" w:space="0" w:color="auto"/>
                                                    <w:right w:val="none" w:sz="0" w:space="0" w:color="auto"/>
                                                  </w:divBdr>
                                                  <w:divsChild>
                                                    <w:div w:id="1021667102">
                                                      <w:marLeft w:val="0"/>
                                                      <w:marRight w:val="0"/>
                                                      <w:marTop w:val="0"/>
                                                      <w:marBottom w:val="0"/>
                                                      <w:divBdr>
                                                        <w:top w:val="none" w:sz="0" w:space="0" w:color="auto"/>
                                                        <w:left w:val="none" w:sz="0" w:space="0" w:color="auto"/>
                                                        <w:bottom w:val="none" w:sz="0" w:space="0" w:color="auto"/>
                                                        <w:right w:val="none" w:sz="0" w:space="0" w:color="auto"/>
                                                      </w:divBdr>
                                                      <w:divsChild>
                                                        <w:div w:id="1512916832">
                                                          <w:marLeft w:val="0"/>
                                                          <w:marRight w:val="0"/>
                                                          <w:marTop w:val="0"/>
                                                          <w:marBottom w:val="0"/>
                                                          <w:divBdr>
                                                            <w:top w:val="none" w:sz="0" w:space="0" w:color="auto"/>
                                                            <w:left w:val="none" w:sz="0" w:space="0" w:color="auto"/>
                                                            <w:bottom w:val="none" w:sz="0" w:space="0" w:color="auto"/>
                                                            <w:right w:val="none" w:sz="0" w:space="0" w:color="auto"/>
                                                          </w:divBdr>
                                                          <w:divsChild>
                                                            <w:div w:id="172457955">
                                                              <w:marLeft w:val="0"/>
                                                              <w:marRight w:val="0"/>
                                                              <w:marTop w:val="0"/>
                                                              <w:marBottom w:val="0"/>
                                                              <w:divBdr>
                                                                <w:top w:val="none" w:sz="0" w:space="0" w:color="auto"/>
                                                                <w:left w:val="none" w:sz="0" w:space="0" w:color="auto"/>
                                                                <w:bottom w:val="none" w:sz="0" w:space="0" w:color="auto"/>
                                                                <w:right w:val="none" w:sz="0" w:space="0" w:color="auto"/>
                                                              </w:divBdr>
                                                              <w:divsChild>
                                                                <w:div w:id="1540316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01575576">
      <w:bodyDiv w:val="1"/>
      <w:marLeft w:val="0"/>
      <w:marRight w:val="0"/>
      <w:marTop w:val="0"/>
      <w:marBottom w:val="0"/>
      <w:divBdr>
        <w:top w:val="none" w:sz="0" w:space="0" w:color="auto"/>
        <w:left w:val="none" w:sz="0" w:space="0" w:color="auto"/>
        <w:bottom w:val="none" w:sz="0" w:space="0" w:color="auto"/>
        <w:right w:val="none" w:sz="0" w:space="0" w:color="auto"/>
      </w:divBdr>
      <w:divsChild>
        <w:div w:id="1373771362">
          <w:marLeft w:val="0"/>
          <w:marRight w:val="0"/>
          <w:marTop w:val="0"/>
          <w:marBottom w:val="0"/>
          <w:divBdr>
            <w:top w:val="none" w:sz="0" w:space="0" w:color="auto"/>
            <w:left w:val="none" w:sz="0" w:space="0" w:color="auto"/>
            <w:bottom w:val="none" w:sz="0" w:space="0" w:color="auto"/>
            <w:right w:val="none" w:sz="0" w:space="0" w:color="auto"/>
          </w:divBdr>
          <w:divsChild>
            <w:div w:id="1067343877">
              <w:marLeft w:val="0"/>
              <w:marRight w:val="0"/>
              <w:marTop w:val="0"/>
              <w:marBottom w:val="0"/>
              <w:divBdr>
                <w:top w:val="none" w:sz="0" w:space="0" w:color="auto"/>
                <w:left w:val="none" w:sz="0" w:space="0" w:color="auto"/>
                <w:bottom w:val="none" w:sz="0" w:space="0" w:color="auto"/>
                <w:right w:val="none" w:sz="0" w:space="0" w:color="auto"/>
              </w:divBdr>
              <w:divsChild>
                <w:div w:id="2126650808">
                  <w:marLeft w:val="0"/>
                  <w:marRight w:val="0"/>
                  <w:marTop w:val="0"/>
                  <w:marBottom w:val="0"/>
                  <w:divBdr>
                    <w:top w:val="none" w:sz="0" w:space="0" w:color="auto"/>
                    <w:left w:val="none" w:sz="0" w:space="0" w:color="auto"/>
                    <w:bottom w:val="none" w:sz="0" w:space="0" w:color="auto"/>
                    <w:right w:val="none" w:sz="0" w:space="0" w:color="auto"/>
                  </w:divBdr>
                  <w:divsChild>
                    <w:div w:id="1849102714">
                      <w:marLeft w:val="0"/>
                      <w:marRight w:val="0"/>
                      <w:marTop w:val="0"/>
                      <w:marBottom w:val="0"/>
                      <w:divBdr>
                        <w:top w:val="none" w:sz="0" w:space="0" w:color="auto"/>
                        <w:left w:val="none" w:sz="0" w:space="0" w:color="auto"/>
                        <w:bottom w:val="none" w:sz="0" w:space="0" w:color="auto"/>
                        <w:right w:val="none" w:sz="0" w:space="0" w:color="auto"/>
                      </w:divBdr>
                      <w:divsChild>
                        <w:div w:id="1667979830">
                          <w:marLeft w:val="0"/>
                          <w:marRight w:val="0"/>
                          <w:marTop w:val="0"/>
                          <w:marBottom w:val="0"/>
                          <w:divBdr>
                            <w:top w:val="none" w:sz="0" w:space="0" w:color="auto"/>
                            <w:left w:val="none" w:sz="0" w:space="0" w:color="auto"/>
                            <w:bottom w:val="none" w:sz="0" w:space="0" w:color="auto"/>
                            <w:right w:val="none" w:sz="0" w:space="0" w:color="auto"/>
                          </w:divBdr>
                          <w:divsChild>
                            <w:div w:id="838887647">
                              <w:marLeft w:val="0"/>
                              <w:marRight w:val="0"/>
                              <w:marTop w:val="0"/>
                              <w:marBottom w:val="0"/>
                              <w:divBdr>
                                <w:top w:val="none" w:sz="0" w:space="0" w:color="auto"/>
                                <w:left w:val="none" w:sz="0" w:space="0" w:color="auto"/>
                                <w:bottom w:val="none" w:sz="0" w:space="0" w:color="auto"/>
                                <w:right w:val="none" w:sz="0" w:space="0" w:color="auto"/>
                              </w:divBdr>
                              <w:divsChild>
                                <w:div w:id="319627017">
                                  <w:marLeft w:val="0"/>
                                  <w:marRight w:val="0"/>
                                  <w:marTop w:val="0"/>
                                  <w:marBottom w:val="0"/>
                                  <w:divBdr>
                                    <w:top w:val="none" w:sz="0" w:space="0" w:color="auto"/>
                                    <w:left w:val="none" w:sz="0" w:space="0" w:color="auto"/>
                                    <w:bottom w:val="none" w:sz="0" w:space="0" w:color="auto"/>
                                    <w:right w:val="none" w:sz="0" w:space="0" w:color="auto"/>
                                  </w:divBdr>
                                  <w:divsChild>
                                    <w:div w:id="1858032343">
                                      <w:marLeft w:val="0"/>
                                      <w:marRight w:val="0"/>
                                      <w:marTop w:val="0"/>
                                      <w:marBottom w:val="0"/>
                                      <w:divBdr>
                                        <w:top w:val="none" w:sz="0" w:space="0" w:color="auto"/>
                                        <w:left w:val="none" w:sz="0" w:space="0" w:color="auto"/>
                                        <w:bottom w:val="none" w:sz="0" w:space="0" w:color="auto"/>
                                        <w:right w:val="none" w:sz="0" w:space="0" w:color="auto"/>
                                      </w:divBdr>
                                      <w:divsChild>
                                        <w:div w:id="1140418640">
                                          <w:marLeft w:val="0"/>
                                          <w:marRight w:val="0"/>
                                          <w:marTop w:val="0"/>
                                          <w:marBottom w:val="0"/>
                                          <w:divBdr>
                                            <w:top w:val="none" w:sz="0" w:space="0" w:color="auto"/>
                                            <w:left w:val="none" w:sz="0" w:space="0" w:color="auto"/>
                                            <w:bottom w:val="none" w:sz="0" w:space="0" w:color="auto"/>
                                            <w:right w:val="none" w:sz="0" w:space="0" w:color="auto"/>
                                          </w:divBdr>
                                          <w:divsChild>
                                            <w:div w:id="688870521">
                                              <w:marLeft w:val="0"/>
                                              <w:marRight w:val="0"/>
                                              <w:marTop w:val="0"/>
                                              <w:marBottom w:val="0"/>
                                              <w:divBdr>
                                                <w:top w:val="none" w:sz="0" w:space="0" w:color="auto"/>
                                                <w:left w:val="none" w:sz="0" w:space="0" w:color="auto"/>
                                                <w:bottom w:val="none" w:sz="0" w:space="0" w:color="auto"/>
                                                <w:right w:val="none" w:sz="0" w:space="0" w:color="auto"/>
                                              </w:divBdr>
                                              <w:divsChild>
                                                <w:div w:id="1175339841">
                                                  <w:marLeft w:val="0"/>
                                                  <w:marRight w:val="0"/>
                                                  <w:marTop w:val="0"/>
                                                  <w:marBottom w:val="0"/>
                                                  <w:divBdr>
                                                    <w:top w:val="none" w:sz="0" w:space="0" w:color="auto"/>
                                                    <w:left w:val="none" w:sz="0" w:space="0" w:color="auto"/>
                                                    <w:bottom w:val="none" w:sz="0" w:space="0" w:color="auto"/>
                                                    <w:right w:val="none" w:sz="0" w:space="0" w:color="auto"/>
                                                  </w:divBdr>
                                                  <w:divsChild>
                                                    <w:div w:id="2099399944">
                                                      <w:marLeft w:val="0"/>
                                                      <w:marRight w:val="0"/>
                                                      <w:marTop w:val="0"/>
                                                      <w:marBottom w:val="0"/>
                                                      <w:divBdr>
                                                        <w:top w:val="none" w:sz="0" w:space="0" w:color="auto"/>
                                                        <w:left w:val="none" w:sz="0" w:space="0" w:color="auto"/>
                                                        <w:bottom w:val="none" w:sz="0" w:space="0" w:color="auto"/>
                                                        <w:right w:val="none" w:sz="0" w:space="0" w:color="auto"/>
                                                      </w:divBdr>
                                                      <w:divsChild>
                                                        <w:div w:id="1477330882">
                                                          <w:marLeft w:val="0"/>
                                                          <w:marRight w:val="0"/>
                                                          <w:marTop w:val="0"/>
                                                          <w:marBottom w:val="0"/>
                                                          <w:divBdr>
                                                            <w:top w:val="none" w:sz="0" w:space="0" w:color="auto"/>
                                                            <w:left w:val="none" w:sz="0" w:space="0" w:color="auto"/>
                                                            <w:bottom w:val="none" w:sz="0" w:space="0" w:color="auto"/>
                                                            <w:right w:val="none" w:sz="0" w:space="0" w:color="auto"/>
                                                          </w:divBdr>
                                                          <w:divsChild>
                                                            <w:div w:id="667439015">
                                                              <w:marLeft w:val="0"/>
                                                              <w:marRight w:val="0"/>
                                                              <w:marTop w:val="0"/>
                                                              <w:marBottom w:val="0"/>
                                                              <w:divBdr>
                                                                <w:top w:val="none" w:sz="0" w:space="0" w:color="auto"/>
                                                                <w:left w:val="none" w:sz="0" w:space="0" w:color="auto"/>
                                                                <w:bottom w:val="none" w:sz="0" w:space="0" w:color="auto"/>
                                                                <w:right w:val="none" w:sz="0" w:space="0" w:color="auto"/>
                                                              </w:divBdr>
                                                              <w:divsChild>
                                                                <w:div w:id="843128808">
                                                                  <w:marLeft w:val="0"/>
                                                                  <w:marRight w:val="0"/>
                                                                  <w:marTop w:val="0"/>
                                                                  <w:marBottom w:val="0"/>
                                                                  <w:divBdr>
                                                                    <w:top w:val="none" w:sz="0" w:space="0" w:color="auto"/>
                                                                    <w:left w:val="none" w:sz="0" w:space="0" w:color="auto"/>
                                                                    <w:bottom w:val="none" w:sz="0" w:space="0" w:color="auto"/>
                                                                    <w:right w:val="none" w:sz="0" w:space="0" w:color="auto"/>
                                                                  </w:divBdr>
                                                                  <w:divsChild>
                                                                    <w:div w:id="1675649586">
                                                                      <w:marLeft w:val="0"/>
                                                                      <w:marRight w:val="0"/>
                                                                      <w:marTop w:val="269"/>
                                                                      <w:marBottom w:val="269"/>
                                                                      <w:divBdr>
                                                                        <w:top w:val="single" w:sz="4" w:space="11" w:color="D5D5D5"/>
                                                                        <w:left w:val="single" w:sz="4" w:space="22" w:color="D5D5D5"/>
                                                                        <w:bottom w:val="single" w:sz="4" w:space="11" w:color="D5D5D5"/>
                                                                        <w:right w:val="single" w:sz="4" w:space="22" w:color="D5D5D5"/>
                                                                      </w:divBdr>
                                                                    </w:div>
                                                                  </w:divsChild>
                                                                </w:div>
                                                              </w:divsChild>
                                                            </w:div>
                                                          </w:divsChild>
                                                        </w:div>
                                                      </w:divsChild>
                                                    </w:div>
                                                  </w:divsChild>
                                                </w:div>
                                              </w:divsChild>
                                            </w:div>
                                          </w:divsChild>
                                        </w:div>
                                      </w:divsChild>
                                    </w:div>
                                  </w:divsChild>
                                </w:div>
                              </w:divsChild>
                            </w:div>
                          </w:divsChild>
                        </w:div>
                      </w:divsChild>
                    </w:div>
                  </w:divsChild>
                </w:div>
              </w:divsChild>
            </w:div>
          </w:divsChild>
        </w:div>
      </w:divsChild>
    </w:div>
    <w:div w:id="1330209316">
      <w:bodyDiv w:val="1"/>
      <w:marLeft w:val="0"/>
      <w:marRight w:val="0"/>
      <w:marTop w:val="0"/>
      <w:marBottom w:val="0"/>
      <w:divBdr>
        <w:top w:val="none" w:sz="0" w:space="0" w:color="auto"/>
        <w:left w:val="none" w:sz="0" w:space="0" w:color="auto"/>
        <w:bottom w:val="none" w:sz="0" w:space="0" w:color="auto"/>
        <w:right w:val="none" w:sz="0" w:space="0" w:color="auto"/>
      </w:divBdr>
      <w:divsChild>
        <w:div w:id="1730493997">
          <w:marLeft w:val="0"/>
          <w:marRight w:val="0"/>
          <w:marTop w:val="0"/>
          <w:marBottom w:val="0"/>
          <w:divBdr>
            <w:top w:val="none" w:sz="0" w:space="0" w:color="auto"/>
            <w:left w:val="none" w:sz="0" w:space="0" w:color="auto"/>
            <w:bottom w:val="none" w:sz="0" w:space="0" w:color="auto"/>
            <w:right w:val="none" w:sz="0" w:space="0" w:color="auto"/>
          </w:divBdr>
          <w:divsChild>
            <w:div w:id="1744135848">
              <w:marLeft w:val="0"/>
              <w:marRight w:val="0"/>
              <w:marTop w:val="0"/>
              <w:marBottom w:val="0"/>
              <w:divBdr>
                <w:top w:val="none" w:sz="0" w:space="0" w:color="auto"/>
                <w:left w:val="none" w:sz="0" w:space="0" w:color="auto"/>
                <w:bottom w:val="none" w:sz="0" w:space="0" w:color="auto"/>
                <w:right w:val="none" w:sz="0" w:space="0" w:color="auto"/>
              </w:divBdr>
              <w:divsChild>
                <w:div w:id="2076049824">
                  <w:marLeft w:val="0"/>
                  <w:marRight w:val="0"/>
                  <w:marTop w:val="0"/>
                  <w:marBottom w:val="0"/>
                  <w:divBdr>
                    <w:top w:val="none" w:sz="0" w:space="0" w:color="auto"/>
                    <w:left w:val="none" w:sz="0" w:space="0" w:color="auto"/>
                    <w:bottom w:val="none" w:sz="0" w:space="0" w:color="auto"/>
                    <w:right w:val="none" w:sz="0" w:space="0" w:color="auto"/>
                  </w:divBdr>
                  <w:divsChild>
                    <w:div w:id="804739078">
                      <w:marLeft w:val="0"/>
                      <w:marRight w:val="0"/>
                      <w:marTop w:val="0"/>
                      <w:marBottom w:val="0"/>
                      <w:divBdr>
                        <w:top w:val="none" w:sz="0" w:space="0" w:color="auto"/>
                        <w:left w:val="none" w:sz="0" w:space="0" w:color="auto"/>
                        <w:bottom w:val="none" w:sz="0" w:space="0" w:color="auto"/>
                        <w:right w:val="none" w:sz="0" w:space="0" w:color="auto"/>
                      </w:divBdr>
                      <w:divsChild>
                        <w:div w:id="535317454">
                          <w:marLeft w:val="0"/>
                          <w:marRight w:val="0"/>
                          <w:marTop w:val="0"/>
                          <w:marBottom w:val="0"/>
                          <w:divBdr>
                            <w:top w:val="none" w:sz="0" w:space="0" w:color="auto"/>
                            <w:left w:val="none" w:sz="0" w:space="0" w:color="auto"/>
                            <w:bottom w:val="none" w:sz="0" w:space="0" w:color="auto"/>
                            <w:right w:val="none" w:sz="0" w:space="0" w:color="auto"/>
                          </w:divBdr>
                          <w:divsChild>
                            <w:div w:id="1970278215">
                              <w:marLeft w:val="0"/>
                              <w:marRight w:val="0"/>
                              <w:marTop w:val="501"/>
                              <w:marBottom w:val="0"/>
                              <w:divBdr>
                                <w:top w:val="none" w:sz="0" w:space="0" w:color="auto"/>
                                <w:left w:val="none" w:sz="0" w:space="0" w:color="auto"/>
                                <w:bottom w:val="none" w:sz="0" w:space="0" w:color="auto"/>
                                <w:right w:val="none" w:sz="0" w:space="0" w:color="auto"/>
                              </w:divBdr>
                              <w:divsChild>
                                <w:div w:id="1676109257">
                                  <w:marLeft w:val="0"/>
                                  <w:marRight w:val="0"/>
                                  <w:marTop w:val="0"/>
                                  <w:marBottom w:val="0"/>
                                  <w:divBdr>
                                    <w:top w:val="none" w:sz="0" w:space="0" w:color="auto"/>
                                    <w:left w:val="none" w:sz="0" w:space="0" w:color="auto"/>
                                    <w:bottom w:val="none" w:sz="0" w:space="0" w:color="auto"/>
                                    <w:right w:val="none" w:sz="0" w:space="0" w:color="auto"/>
                                  </w:divBdr>
                                  <w:divsChild>
                                    <w:div w:id="891307889">
                                      <w:marLeft w:val="0"/>
                                      <w:marRight w:val="0"/>
                                      <w:marTop w:val="0"/>
                                      <w:marBottom w:val="0"/>
                                      <w:divBdr>
                                        <w:top w:val="none" w:sz="0" w:space="0" w:color="auto"/>
                                        <w:left w:val="none" w:sz="0" w:space="0" w:color="auto"/>
                                        <w:bottom w:val="none" w:sz="0" w:space="0" w:color="auto"/>
                                        <w:right w:val="none" w:sz="0" w:space="0" w:color="auto"/>
                                      </w:divBdr>
                                      <w:divsChild>
                                        <w:div w:id="1268468469">
                                          <w:marLeft w:val="0"/>
                                          <w:marRight w:val="0"/>
                                          <w:marTop w:val="0"/>
                                          <w:marBottom w:val="0"/>
                                          <w:divBdr>
                                            <w:top w:val="none" w:sz="0" w:space="0" w:color="auto"/>
                                            <w:left w:val="none" w:sz="0" w:space="0" w:color="auto"/>
                                            <w:bottom w:val="none" w:sz="0" w:space="0" w:color="auto"/>
                                            <w:right w:val="none" w:sz="0" w:space="0" w:color="auto"/>
                                          </w:divBdr>
                                          <w:divsChild>
                                            <w:div w:id="114763047">
                                              <w:marLeft w:val="0"/>
                                              <w:marRight w:val="0"/>
                                              <w:marTop w:val="0"/>
                                              <w:marBottom w:val="0"/>
                                              <w:divBdr>
                                                <w:top w:val="none" w:sz="0" w:space="0" w:color="auto"/>
                                                <w:left w:val="none" w:sz="0" w:space="0" w:color="auto"/>
                                                <w:bottom w:val="none" w:sz="0" w:space="0" w:color="auto"/>
                                                <w:right w:val="none" w:sz="0" w:space="0" w:color="auto"/>
                                              </w:divBdr>
                                              <w:divsChild>
                                                <w:div w:id="351301036">
                                                  <w:marLeft w:val="0"/>
                                                  <w:marRight w:val="0"/>
                                                  <w:marTop w:val="0"/>
                                                  <w:marBottom w:val="0"/>
                                                  <w:divBdr>
                                                    <w:top w:val="none" w:sz="0" w:space="0" w:color="auto"/>
                                                    <w:left w:val="none" w:sz="0" w:space="0" w:color="auto"/>
                                                    <w:bottom w:val="none" w:sz="0" w:space="0" w:color="auto"/>
                                                    <w:right w:val="none" w:sz="0" w:space="0" w:color="auto"/>
                                                  </w:divBdr>
                                                  <w:divsChild>
                                                    <w:div w:id="1909417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88181302">
      <w:bodyDiv w:val="1"/>
      <w:marLeft w:val="0"/>
      <w:marRight w:val="0"/>
      <w:marTop w:val="0"/>
      <w:marBottom w:val="0"/>
      <w:divBdr>
        <w:top w:val="none" w:sz="0" w:space="0" w:color="auto"/>
        <w:left w:val="none" w:sz="0" w:space="0" w:color="auto"/>
        <w:bottom w:val="none" w:sz="0" w:space="0" w:color="auto"/>
        <w:right w:val="none" w:sz="0" w:space="0" w:color="auto"/>
      </w:divBdr>
      <w:divsChild>
        <w:div w:id="1279216568">
          <w:marLeft w:val="0"/>
          <w:marRight w:val="0"/>
          <w:marTop w:val="0"/>
          <w:marBottom w:val="0"/>
          <w:divBdr>
            <w:top w:val="none" w:sz="0" w:space="0" w:color="auto"/>
            <w:left w:val="none" w:sz="0" w:space="0" w:color="auto"/>
            <w:bottom w:val="none" w:sz="0" w:space="0" w:color="auto"/>
            <w:right w:val="none" w:sz="0" w:space="0" w:color="auto"/>
          </w:divBdr>
          <w:divsChild>
            <w:div w:id="1529873270">
              <w:marLeft w:val="0"/>
              <w:marRight w:val="0"/>
              <w:marTop w:val="0"/>
              <w:marBottom w:val="0"/>
              <w:divBdr>
                <w:top w:val="none" w:sz="0" w:space="0" w:color="auto"/>
                <w:left w:val="none" w:sz="0" w:space="0" w:color="auto"/>
                <w:bottom w:val="none" w:sz="0" w:space="0" w:color="auto"/>
                <w:right w:val="none" w:sz="0" w:space="0" w:color="auto"/>
              </w:divBdr>
              <w:divsChild>
                <w:div w:id="966201481">
                  <w:marLeft w:val="0"/>
                  <w:marRight w:val="0"/>
                  <w:marTop w:val="0"/>
                  <w:marBottom w:val="0"/>
                  <w:divBdr>
                    <w:top w:val="none" w:sz="0" w:space="0" w:color="auto"/>
                    <w:left w:val="none" w:sz="0" w:space="0" w:color="auto"/>
                    <w:bottom w:val="none" w:sz="0" w:space="0" w:color="auto"/>
                    <w:right w:val="none" w:sz="0" w:space="0" w:color="auto"/>
                  </w:divBdr>
                  <w:divsChild>
                    <w:div w:id="167869597">
                      <w:marLeft w:val="0"/>
                      <w:marRight w:val="0"/>
                      <w:marTop w:val="42"/>
                      <w:marBottom w:val="0"/>
                      <w:divBdr>
                        <w:top w:val="none" w:sz="0" w:space="0" w:color="auto"/>
                        <w:left w:val="none" w:sz="0" w:space="0" w:color="auto"/>
                        <w:bottom w:val="none" w:sz="0" w:space="0" w:color="auto"/>
                        <w:right w:val="none" w:sz="0" w:space="0" w:color="auto"/>
                      </w:divBdr>
                      <w:divsChild>
                        <w:div w:id="2006473091">
                          <w:marLeft w:val="0"/>
                          <w:marRight w:val="0"/>
                          <w:marTop w:val="0"/>
                          <w:marBottom w:val="0"/>
                          <w:divBdr>
                            <w:top w:val="none" w:sz="0" w:space="0" w:color="auto"/>
                            <w:left w:val="none" w:sz="0" w:space="0" w:color="auto"/>
                            <w:bottom w:val="none" w:sz="0" w:space="0" w:color="auto"/>
                            <w:right w:val="none" w:sz="0" w:space="0" w:color="auto"/>
                          </w:divBdr>
                          <w:divsChild>
                            <w:div w:id="1244097470">
                              <w:marLeft w:val="1911"/>
                              <w:marRight w:val="3655"/>
                              <w:marTop w:val="0"/>
                              <w:marBottom w:val="0"/>
                              <w:divBdr>
                                <w:top w:val="none" w:sz="0" w:space="0" w:color="auto"/>
                                <w:left w:val="none" w:sz="0" w:space="0" w:color="auto"/>
                                <w:bottom w:val="none" w:sz="0" w:space="0" w:color="auto"/>
                                <w:right w:val="none" w:sz="0" w:space="0" w:color="auto"/>
                              </w:divBdr>
                              <w:divsChild>
                                <w:div w:id="24212353">
                                  <w:marLeft w:val="0"/>
                                  <w:marRight w:val="0"/>
                                  <w:marTop w:val="0"/>
                                  <w:marBottom w:val="0"/>
                                  <w:divBdr>
                                    <w:top w:val="none" w:sz="0" w:space="0" w:color="auto"/>
                                    <w:left w:val="none" w:sz="0" w:space="0" w:color="auto"/>
                                    <w:bottom w:val="none" w:sz="0" w:space="0" w:color="auto"/>
                                    <w:right w:val="none" w:sz="0" w:space="0" w:color="auto"/>
                                  </w:divBdr>
                                  <w:divsChild>
                                    <w:div w:id="2086805453">
                                      <w:marLeft w:val="0"/>
                                      <w:marRight w:val="0"/>
                                      <w:marTop w:val="0"/>
                                      <w:marBottom w:val="0"/>
                                      <w:divBdr>
                                        <w:top w:val="none" w:sz="0" w:space="0" w:color="auto"/>
                                        <w:left w:val="none" w:sz="0" w:space="0" w:color="auto"/>
                                        <w:bottom w:val="none" w:sz="0" w:space="0" w:color="auto"/>
                                        <w:right w:val="none" w:sz="0" w:space="0" w:color="auto"/>
                                      </w:divBdr>
                                      <w:divsChild>
                                        <w:div w:id="1555504286">
                                          <w:marLeft w:val="0"/>
                                          <w:marRight w:val="0"/>
                                          <w:marTop w:val="0"/>
                                          <w:marBottom w:val="0"/>
                                          <w:divBdr>
                                            <w:top w:val="none" w:sz="0" w:space="0" w:color="auto"/>
                                            <w:left w:val="none" w:sz="0" w:space="0" w:color="auto"/>
                                            <w:bottom w:val="none" w:sz="0" w:space="0" w:color="auto"/>
                                            <w:right w:val="none" w:sz="0" w:space="0" w:color="auto"/>
                                          </w:divBdr>
                                          <w:divsChild>
                                            <w:div w:id="320930064">
                                              <w:marLeft w:val="0"/>
                                              <w:marRight w:val="0"/>
                                              <w:marTop w:val="83"/>
                                              <w:marBottom w:val="0"/>
                                              <w:divBdr>
                                                <w:top w:val="none" w:sz="0" w:space="0" w:color="auto"/>
                                                <w:left w:val="none" w:sz="0" w:space="0" w:color="auto"/>
                                                <w:bottom w:val="none" w:sz="0" w:space="0" w:color="auto"/>
                                                <w:right w:val="none" w:sz="0" w:space="0" w:color="auto"/>
                                              </w:divBdr>
                                              <w:divsChild>
                                                <w:div w:id="792480804">
                                                  <w:marLeft w:val="0"/>
                                                  <w:marRight w:val="0"/>
                                                  <w:marTop w:val="0"/>
                                                  <w:marBottom w:val="0"/>
                                                  <w:divBdr>
                                                    <w:top w:val="none" w:sz="0" w:space="0" w:color="auto"/>
                                                    <w:left w:val="none" w:sz="0" w:space="0" w:color="auto"/>
                                                    <w:bottom w:val="none" w:sz="0" w:space="0" w:color="auto"/>
                                                    <w:right w:val="none" w:sz="0" w:space="0" w:color="auto"/>
                                                  </w:divBdr>
                                                  <w:divsChild>
                                                    <w:div w:id="1485969854">
                                                      <w:marLeft w:val="0"/>
                                                      <w:marRight w:val="0"/>
                                                      <w:marTop w:val="0"/>
                                                      <w:marBottom w:val="0"/>
                                                      <w:divBdr>
                                                        <w:top w:val="none" w:sz="0" w:space="0" w:color="auto"/>
                                                        <w:left w:val="none" w:sz="0" w:space="0" w:color="auto"/>
                                                        <w:bottom w:val="none" w:sz="0" w:space="0" w:color="auto"/>
                                                        <w:right w:val="none" w:sz="0" w:space="0" w:color="auto"/>
                                                      </w:divBdr>
                                                      <w:divsChild>
                                                        <w:div w:id="856311808">
                                                          <w:marLeft w:val="0"/>
                                                          <w:marRight w:val="0"/>
                                                          <w:marTop w:val="0"/>
                                                          <w:marBottom w:val="360"/>
                                                          <w:divBdr>
                                                            <w:top w:val="none" w:sz="0" w:space="0" w:color="auto"/>
                                                            <w:left w:val="none" w:sz="0" w:space="0" w:color="auto"/>
                                                            <w:bottom w:val="none" w:sz="0" w:space="0" w:color="auto"/>
                                                            <w:right w:val="none" w:sz="0" w:space="0" w:color="auto"/>
                                                          </w:divBdr>
                                                          <w:divsChild>
                                                            <w:div w:id="2145735820">
                                                              <w:marLeft w:val="0"/>
                                                              <w:marRight w:val="0"/>
                                                              <w:marTop w:val="0"/>
                                                              <w:marBottom w:val="0"/>
                                                              <w:divBdr>
                                                                <w:top w:val="none" w:sz="0" w:space="0" w:color="auto"/>
                                                                <w:left w:val="none" w:sz="0" w:space="0" w:color="auto"/>
                                                                <w:bottom w:val="none" w:sz="0" w:space="0" w:color="auto"/>
                                                                <w:right w:val="none" w:sz="0" w:space="0" w:color="auto"/>
                                                              </w:divBdr>
                                                              <w:divsChild>
                                                                <w:div w:id="1862162114">
                                                                  <w:marLeft w:val="0"/>
                                                                  <w:marRight w:val="0"/>
                                                                  <w:marTop w:val="0"/>
                                                                  <w:marBottom w:val="0"/>
                                                                  <w:divBdr>
                                                                    <w:top w:val="none" w:sz="0" w:space="0" w:color="auto"/>
                                                                    <w:left w:val="none" w:sz="0" w:space="0" w:color="auto"/>
                                                                    <w:bottom w:val="none" w:sz="0" w:space="0" w:color="auto"/>
                                                                    <w:right w:val="none" w:sz="0" w:space="0" w:color="auto"/>
                                                                  </w:divBdr>
                                                                  <w:divsChild>
                                                                    <w:div w:id="840463237">
                                                                      <w:marLeft w:val="0"/>
                                                                      <w:marRight w:val="0"/>
                                                                      <w:marTop w:val="0"/>
                                                                      <w:marBottom w:val="0"/>
                                                                      <w:divBdr>
                                                                        <w:top w:val="none" w:sz="0" w:space="0" w:color="auto"/>
                                                                        <w:left w:val="none" w:sz="0" w:space="0" w:color="auto"/>
                                                                        <w:bottom w:val="none" w:sz="0" w:space="0" w:color="auto"/>
                                                                        <w:right w:val="none" w:sz="0" w:space="0" w:color="auto"/>
                                                                      </w:divBdr>
                                                                      <w:divsChild>
                                                                        <w:div w:id="462386816">
                                                                          <w:marLeft w:val="0"/>
                                                                          <w:marRight w:val="0"/>
                                                                          <w:marTop w:val="0"/>
                                                                          <w:marBottom w:val="0"/>
                                                                          <w:divBdr>
                                                                            <w:top w:val="none" w:sz="0" w:space="0" w:color="auto"/>
                                                                            <w:left w:val="none" w:sz="0" w:space="0" w:color="auto"/>
                                                                            <w:bottom w:val="none" w:sz="0" w:space="0" w:color="auto"/>
                                                                            <w:right w:val="none" w:sz="0" w:space="0" w:color="auto"/>
                                                                          </w:divBdr>
                                                                          <w:divsChild>
                                                                            <w:div w:id="397631192">
                                                                              <w:marLeft w:val="0"/>
                                                                              <w:marRight w:val="0"/>
                                                                              <w:marTop w:val="0"/>
                                                                              <w:marBottom w:val="0"/>
                                                                              <w:divBdr>
                                                                                <w:top w:val="none" w:sz="0" w:space="0" w:color="auto"/>
                                                                                <w:left w:val="none" w:sz="0" w:space="0" w:color="auto"/>
                                                                                <w:bottom w:val="none" w:sz="0" w:space="0" w:color="auto"/>
                                                                                <w:right w:val="none" w:sz="0" w:space="0" w:color="auto"/>
                                                                              </w:divBdr>
                                                                              <w:divsChild>
                                                                                <w:div w:id="994139520">
                                                                                  <w:marLeft w:val="0"/>
                                                                                  <w:marRight w:val="0"/>
                                                                                  <w:marTop w:val="0"/>
                                                                                  <w:marBottom w:val="0"/>
                                                                                  <w:divBdr>
                                                                                    <w:top w:val="none" w:sz="0" w:space="0" w:color="auto"/>
                                                                                    <w:left w:val="none" w:sz="0" w:space="0" w:color="auto"/>
                                                                                    <w:bottom w:val="none" w:sz="0" w:space="0" w:color="auto"/>
                                                                                    <w:right w:val="none" w:sz="0" w:space="0" w:color="auto"/>
                                                                                  </w:divBdr>
                                                                                  <w:divsChild>
                                                                                    <w:div w:id="676351183">
                                                                                      <w:marLeft w:val="0"/>
                                                                                      <w:marRight w:val="0"/>
                                                                                      <w:marTop w:val="0"/>
                                                                                      <w:marBottom w:val="0"/>
                                                                                      <w:divBdr>
                                                                                        <w:top w:val="none" w:sz="0" w:space="0" w:color="auto"/>
                                                                                        <w:left w:val="none" w:sz="0" w:space="0" w:color="auto"/>
                                                                                        <w:bottom w:val="none" w:sz="0" w:space="0" w:color="auto"/>
                                                                                        <w:right w:val="none" w:sz="0" w:space="0" w:color="auto"/>
                                                                                      </w:divBdr>
                                                                                      <w:divsChild>
                                                                                        <w:div w:id="449131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bo-dpb.gc.ca/web/default/files/Documents/Reports/2018/Basic%20Income/Basic_Income_Costing_EN.pdf" TargetMode="External"/><Relationship Id="rId13" Type="http://schemas.openxmlformats.org/officeDocument/2006/relationships/hyperlink" Target="https://blog.revenudexistence.org/2017/05/30/ocde/" TargetMode="External"/><Relationship Id="rId18" Type="http://schemas.openxmlformats.org/officeDocument/2006/relationships/hyperlink" Target="http://www.emploi.belgique.be/defaultTab.aspx?id=39004" TargetMode="External"/><Relationship Id="rId3" Type="http://schemas.openxmlformats.org/officeDocument/2006/relationships/styles" Target="styles.xml"/><Relationship Id="rId21" Type="http://schemas.openxmlformats.org/officeDocument/2006/relationships/hyperlink" Target="http://policyoptions.irpp.org/magazines/july-2018/how-a-guaranteed-income-could-work/%20" TargetMode="External"/><Relationship Id="rId7" Type="http://schemas.openxmlformats.org/officeDocument/2006/relationships/endnotes" Target="endnotes.xml"/><Relationship Id="rId12" Type="http://schemas.openxmlformats.org/officeDocument/2006/relationships/hyperlink" Target="https://ici.radio-canada.ca/nouvelle/1095734/programme-revenu-base-garanti-ottawa-emploi-ontario-directeur-parlementaire-budget" TargetMode="External"/><Relationship Id="rId17" Type="http://schemas.openxmlformats.org/officeDocument/2006/relationships/hyperlink" Target="http://basicincome.org/news/2017/06/oecd-releases-policy-note-basic-income/" TargetMode="External"/><Relationship Id="rId2" Type="http://schemas.openxmlformats.org/officeDocument/2006/relationships/numbering" Target="numbering.xml"/><Relationship Id="rId16" Type="http://schemas.openxmlformats.org/officeDocument/2006/relationships/hyperlink" Target="https://www.oecd.org/els/emp/Basic-Income-Policy-Option-2017.pdf" TargetMode="External"/><Relationship Id="rId20" Type="http://schemas.openxmlformats.org/officeDocument/2006/relationships/hyperlink" Target="http://www.multitudes.net/politique-dactivation-2-0-quelques-notes-sur-lexperience-finlandaise-dun-revenu-de-bas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ci.radio-canada.ca/nouvelle/1029826/revenu-minimum-garanti-lontario-lance-un-projet-pilote"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basicincome.org/news/2016/10/canada-research-organization-releases-two-new-reports-basic-income/" TargetMode="External"/><Relationship Id="rId23" Type="http://schemas.openxmlformats.org/officeDocument/2006/relationships/fontTable" Target="fontTable.xml"/><Relationship Id="rId10" Type="http://schemas.openxmlformats.org/officeDocument/2006/relationships/hyperlink" Target="http://www.lapresse.ca/debats/editoriaux/ariane-krol/201608/29/01-5015206-revenu-minimum-garanti-de-lutopie-a-lexperimentation.php" TargetMode="External"/><Relationship Id="rId19" Type="http://schemas.openxmlformats.org/officeDocument/2006/relationships/hyperlink" Target="http://www.oecd.org/fr/emploi/emp/Le-revenu-de-base-que-changerait-il-2017.pdf" TargetMode="External"/><Relationship Id="rId4" Type="http://schemas.openxmlformats.org/officeDocument/2006/relationships/settings" Target="settings.xml"/><Relationship Id="rId9" Type="http://schemas.openxmlformats.org/officeDocument/2006/relationships/hyperlink" Target="https://ici.radio-canada.ca/nouvelle/1115713/lisa-macleod-annonce-reforme-aide-sociale-ontario" TargetMode="External"/><Relationship Id="rId14" Type="http://schemas.openxmlformats.org/officeDocument/2006/relationships/hyperlink" Target="http://basicincome.org/news/2017/08/oecd-problems-basic-income/" TargetMode="External"/><Relationship Id="rId22"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49D4B3B-B9D3-4852-85B3-DCB267B4DB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59</Pages>
  <Words>15433</Words>
  <Characters>87972</Characters>
  <Application>Microsoft Office Word</Application>
  <DocSecurity>0</DocSecurity>
  <Lines>733</Lines>
  <Paragraphs>206</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103199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KEMPE</dc:creator>
  <cp:lastModifiedBy>Carole Anne Gratton</cp:lastModifiedBy>
  <cp:revision>2</cp:revision>
  <dcterms:created xsi:type="dcterms:W3CDTF">2019-01-28T15:35:00Z</dcterms:created>
  <dcterms:modified xsi:type="dcterms:W3CDTF">2019-01-28T15:35:00Z</dcterms:modified>
</cp:coreProperties>
</file>