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17A37E" w14:textId="77777777" w:rsidR="00521884" w:rsidRDefault="00521884" w:rsidP="006311D0">
      <w:pPr>
        <w:spacing w:after="0" w:line="240" w:lineRule="auto"/>
        <w:rPr>
          <w:rFonts w:ascii="Times New Roman" w:hAnsi="Times New Roman" w:cs="Times New Roman"/>
          <w:sz w:val="24"/>
          <w:szCs w:val="24"/>
        </w:rPr>
      </w:pPr>
    </w:p>
    <w:p w14:paraId="05E80D38" w14:textId="77777777" w:rsidR="00521884" w:rsidRDefault="00521884" w:rsidP="00521884">
      <w:pPr>
        <w:spacing w:after="0" w:line="240" w:lineRule="auto"/>
        <w:jc w:val="center"/>
        <w:rPr>
          <w:rFonts w:ascii="Times New Roman" w:hAnsi="Times New Roman" w:cs="Times New Roman"/>
          <w:sz w:val="24"/>
          <w:szCs w:val="24"/>
        </w:rPr>
      </w:pPr>
    </w:p>
    <w:p w14:paraId="324FC32F" w14:textId="77777777" w:rsidR="00521884" w:rsidRDefault="00521884" w:rsidP="00521884">
      <w:pPr>
        <w:spacing w:after="0" w:line="240" w:lineRule="auto"/>
        <w:jc w:val="center"/>
        <w:rPr>
          <w:rFonts w:ascii="Times New Roman" w:hAnsi="Times New Roman" w:cs="Times New Roman"/>
          <w:sz w:val="24"/>
          <w:szCs w:val="24"/>
        </w:rPr>
      </w:pPr>
    </w:p>
    <w:p w14:paraId="38FFB180" w14:textId="77777777" w:rsidR="00521884" w:rsidRDefault="00521884" w:rsidP="00521884">
      <w:pPr>
        <w:spacing w:after="0" w:line="240" w:lineRule="auto"/>
        <w:jc w:val="center"/>
        <w:rPr>
          <w:rFonts w:ascii="Times New Roman" w:hAnsi="Times New Roman" w:cs="Times New Roman"/>
          <w:sz w:val="24"/>
          <w:szCs w:val="24"/>
        </w:rPr>
      </w:pPr>
    </w:p>
    <w:p w14:paraId="444943A8" w14:textId="77777777" w:rsidR="00521884" w:rsidRDefault="00521884" w:rsidP="00521884">
      <w:pPr>
        <w:spacing w:after="0" w:line="240" w:lineRule="auto"/>
        <w:jc w:val="center"/>
        <w:rPr>
          <w:rFonts w:ascii="Times New Roman" w:hAnsi="Times New Roman" w:cs="Times New Roman"/>
          <w:sz w:val="24"/>
          <w:szCs w:val="24"/>
        </w:rPr>
      </w:pPr>
    </w:p>
    <w:p w14:paraId="49B55ACC" w14:textId="77777777" w:rsidR="00521884" w:rsidRDefault="00521884" w:rsidP="00521884">
      <w:pPr>
        <w:spacing w:after="0" w:line="240" w:lineRule="auto"/>
        <w:jc w:val="center"/>
        <w:rPr>
          <w:rFonts w:ascii="Times New Roman" w:hAnsi="Times New Roman" w:cs="Times New Roman"/>
          <w:sz w:val="24"/>
          <w:szCs w:val="24"/>
        </w:rPr>
      </w:pPr>
    </w:p>
    <w:p w14:paraId="4D692AFC" w14:textId="77777777" w:rsidR="00521884" w:rsidRPr="009E2571" w:rsidRDefault="00521884" w:rsidP="00521884">
      <w:pPr>
        <w:spacing w:after="0" w:line="240" w:lineRule="auto"/>
        <w:jc w:val="center"/>
        <w:rPr>
          <w:rFonts w:ascii="Times New Roman" w:hAnsi="Times New Roman" w:cs="Times New Roman"/>
          <w:sz w:val="24"/>
          <w:szCs w:val="24"/>
          <w:lang w:val="en-CA"/>
        </w:rPr>
      </w:pPr>
      <w:r w:rsidRPr="009E2571">
        <w:rPr>
          <w:rFonts w:ascii="Times New Roman" w:hAnsi="Times New Roman" w:cs="Times New Roman"/>
          <w:sz w:val="24"/>
          <w:szCs w:val="24"/>
          <w:lang w:val="en-CA"/>
        </w:rPr>
        <w:t>Katherine Gagnon</w:t>
      </w:r>
    </w:p>
    <w:p w14:paraId="56A2EE72" w14:textId="77777777" w:rsidR="00521884" w:rsidRPr="009E2571" w:rsidRDefault="00521884" w:rsidP="00521884">
      <w:pPr>
        <w:spacing w:after="0" w:line="240" w:lineRule="auto"/>
        <w:jc w:val="center"/>
        <w:rPr>
          <w:rFonts w:ascii="Times New Roman" w:hAnsi="Times New Roman" w:cs="Times New Roman"/>
          <w:sz w:val="24"/>
          <w:szCs w:val="24"/>
          <w:lang w:val="en-CA"/>
        </w:rPr>
      </w:pPr>
      <w:r w:rsidRPr="009E2571">
        <w:rPr>
          <w:rFonts w:ascii="Times New Roman" w:hAnsi="Times New Roman" w:cs="Times New Roman"/>
          <w:sz w:val="24"/>
          <w:szCs w:val="24"/>
          <w:lang w:val="en-CA"/>
        </w:rPr>
        <w:t>300029192</w:t>
      </w:r>
    </w:p>
    <w:p w14:paraId="43A270A4" w14:textId="77777777" w:rsidR="00521884" w:rsidRPr="009E2571" w:rsidRDefault="00521884" w:rsidP="00521884">
      <w:pPr>
        <w:spacing w:after="0" w:line="240" w:lineRule="auto"/>
        <w:jc w:val="center"/>
        <w:rPr>
          <w:rFonts w:ascii="Times New Roman" w:hAnsi="Times New Roman" w:cs="Times New Roman"/>
          <w:sz w:val="24"/>
          <w:szCs w:val="24"/>
          <w:lang w:val="en-CA"/>
        </w:rPr>
      </w:pPr>
    </w:p>
    <w:p w14:paraId="49C82CA1" w14:textId="77777777" w:rsidR="00521884" w:rsidRPr="009E2571" w:rsidRDefault="00521884" w:rsidP="00521884">
      <w:pPr>
        <w:spacing w:after="0" w:line="240" w:lineRule="auto"/>
        <w:jc w:val="center"/>
        <w:rPr>
          <w:rFonts w:ascii="Times New Roman" w:hAnsi="Times New Roman" w:cs="Times New Roman"/>
          <w:sz w:val="24"/>
          <w:szCs w:val="24"/>
          <w:lang w:val="en-CA"/>
        </w:rPr>
      </w:pPr>
    </w:p>
    <w:p w14:paraId="1F64E94B" w14:textId="77777777" w:rsidR="00521884" w:rsidRPr="009E2571" w:rsidRDefault="00521884" w:rsidP="00521884">
      <w:pPr>
        <w:spacing w:after="0" w:line="240" w:lineRule="auto"/>
        <w:jc w:val="center"/>
        <w:rPr>
          <w:rFonts w:ascii="Times New Roman" w:hAnsi="Times New Roman" w:cs="Times New Roman"/>
          <w:sz w:val="24"/>
          <w:szCs w:val="24"/>
          <w:lang w:val="en-CA"/>
        </w:rPr>
      </w:pPr>
    </w:p>
    <w:p w14:paraId="7D569CB0" w14:textId="77777777" w:rsidR="00521884" w:rsidRPr="009E2571" w:rsidRDefault="00521884" w:rsidP="00521884">
      <w:pPr>
        <w:spacing w:after="0" w:line="240" w:lineRule="auto"/>
        <w:jc w:val="center"/>
        <w:rPr>
          <w:rFonts w:ascii="Times New Roman" w:hAnsi="Times New Roman" w:cs="Times New Roman"/>
          <w:sz w:val="24"/>
          <w:szCs w:val="24"/>
          <w:lang w:val="en-CA"/>
        </w:rPr>
      </w:pPr>
    </w:p>
    <w:p w14:paraId="7EC5FFD9" w14:textId="77777777" w:rsidR="00521884" w:rsidRPr="009E2571" w:rsidRDefault="00521884" w:rsidP="00521884">
      <w:pPr>
        <w:spacing w:after="0" w:line="240" w:lineRule="auto"/>
        <w:jc w:val="center"/>
        <w:rPr>
          <w:rFonts w:ascii="Times New Roman" w:hAnsi="Times New Roman" w:cs="Times New Roman"/>
          <w:sz w:val="24"/>
          <w:szCs w:val="24"/>
          <w:lang w:val="en-CA"/>
        </w:rPr>
      </w:pPr>
    </w:p>
    <w:p w14:paraId="0CF5280A" w14:textId="77777777" w:rsidR="00521884" w:rsidRPr="009E2571" w:rsidRDefault="00521884" w:rsidP="00521884">
      <w:pPr>
        <w:spacing w:after="0" w:line="240" w:lineRule="auto"/>
        <w:jc w:val="center"/>
        <w:rPr>
          <w:rFonts w:ascii="Times New Roman" w:hAnsi="Times New Roman" w:cs="Times New Roman"/>
          <w:sz w:val="24"/>
          <w:szCs w:val="24"/>
          <w:lang w:val="en-CA"/>
        </w:rPr>
      </w:pPr>
    </w:p>
    <w:p w14:paraId="340DB304" w14:textId="77777777" w:rsidR="00521884" w:rsidRPr="009E2571" w:rsidRDefault="00521884" w:rsidP="00521884">
      <w:pPr>
        <w:spacing w:after="0" w:line="240" w:lineRule="auto"/>
        <w:jc w:val="center"/>
        <w:rPr>
          <w:rFonts w:ascii="Times New Roman" w:hAnsi="Times New Roman" w:cs="Times New Roman"/>
          <w:sz w:val="24"/>
          <w:szCs w:val="24"/>
          <w:lang w:val="en-CA"/>
        </w:rPr>
      </w:pPr>
    </w:p>
    <w:p w14:paraId="0C9980D0" w14:textId="77777777" w:rsidR="00521884" w:rsidRPr="009E2571" w:rsidRDefault="00521884" w:rsidP="00521884">
      <w:pPr>
        <w:spacing w:after="0" w:line="240" w:lineRule="auto"/>
        <w:jc w:val="center"/>
        <w:rPr>
          <w:rFonts w:ascii="Times New Roman" w:hAnsi="Times New Roman" w:cs="Times New Roman"/>
          <w:sz w:val="24"/>
          <w:szCs w:val="24"/>
          <w:lang w:val="en-CA"/>
        </w:rPr>
      </w:pPr>
    </w:p>
    <w:p w14:paraId="77EF75AA" w14:textId="77777777" w:rsidR="00521884" w:rsidRPr="009E2571" w:rsidRDefault="00521884" w:rsidP="00521884">
      <w:pPr>
        <w:spacing w:after="0" w:line="240" w:lineRule="auto"/>
        <w:jc w:val="center"/>
        <w:rPr>
          <w:rFonts w:ascii="Times New Roman" w:hAnsi="Times New Roman" w:cs="Times New Roman"/>
          <w:sz w:val="24"/>
          <w:szCs w:val="24"/>
          <w:lang w:val="en-CA"/>
        </w:rPr>
      </w:pPr>
    </w:p>
    <w:p w14:paraId="3881ED40" w14:textId="77777777" w:rsidR="00521884" w:rsidRPr="009E2571" w:rsidRDefault="00521884" w:rsidP="00521884">
      <w:pPr>
        <w:spacing w:after="0" w:line="240" w:lineRule="auto"/>
        <w:jc w:val="center"/>
        <w:rPr>
          <w:rFonts w:ascii="Times New Roman" w:hAnsi="Times New Roman" w:cs="Times New Roman"/>
          <w:sz w:val="24"/>
          <w:szCs w:val="24"/>
          <w:lang w:val="en-CA"/>
        </w:rPr>
      </w:pPr>
    </w:p>
    <w:p w14:paraId="6B7778B4" w14:textId="77777777" w:rsidR="00521884" w:rsidRPr="009E2571" w:rsidRDefault="00521884" w:rsidP="00521884">
      <w:pPr>
        <w:spacing w:after="0" w:line="240" w:lineRule="auto"/>
        <w:jc w:val="center"/>
        <w:rPr>
          <w:rFonts w:ascii="Times New Roman" w:hAnsi="Times New Roman" w:cs="Times New Roman"/>
          <w:sz w:val="24"/>
          <w:szCs w:val="24"/>
          <w:lang w:val="en-CA"/>
        </w:rPr>
      </w:pPr>
    </w:p>
    <w:p w14:paraId="615E8407" w14:textId="77777777" w:rsidR="00521884" w:rsidRPr="00497079" w:rsidRDefault="00521884" w:rsidP="00521884">
      <w:pPr>
        <w:spacing w:after="0" w:line="240" w:lineRule="auto"/>
        <w:jc w:val="center"/>
        <w:rPr>
          <w:rFonts w:ascii="Times New Roman" w:hAnsi="Times New Roman" w:cs="Times New Roman"/>
          <w:sz w:val="24"/>
          <w:szCs w:val="24"/>
          <w:lang w:val="en-CA"/>
        </w:rPr>
      </w:pPr>
      <w:r w:rsidRPr="00497079">
        <w:rPr>
          <w:rFonts w:ascii="Times New Roman" w:hAnsi="Times New Roman" w:cs="Times New Roman"/>
          <w:sz w:val="24"/>
          <w:szCs w:val="24"/>
          <w:lang w:val="en-CA"/>
        </w:rPr>
        <w:t>Whose identity?</w:t>
      </w:r>
    </w:p>
    <w:p w14:paraId="01FBFD74" w14:textId="65D69241" w:rsidR="00521884" w:rsidRPr="00497079" w:rsidRDefault="00521884" w:rsidP="00521884">
      <w:pPr>
        <w:spacing w:after="0" w:line="240" w:lineRule="auto"/>
        <w:jc w:val="center"/>
        <w:rPr>
          <w:rFonts w:ascii="Times New Roman" w:hAnsi="Times New Roman" w:cs="Times New Roman"/>
          <w:sz w:val="24"/>
          <w:szCs w:val="24"/>
          <w:lang w:val="en-CA"/>
        </w:rPr>
      </w:pPr>
      <w:r w:rsidRPr="006D5F79">
        <w:rPr>
          <w:rFonts w:ascii="Times New Roman" w:hAnsi="Times New Roman" w:cs="Times New Roman"/>
          <w:sz w:val="24"/>
          <w:lang w:val="en-CA"/>
        </w:rPr>
        <w:t xml:space="preserve">Canada’s Feminist Foreign </w:t>
      </w:r>
      <w:r w:rsidR="00B0772C" w:rsidRPr="006D5F79">
        <w:rPr>
          <w:rFonts w:ascii="Times New Roman" w:hAnsi="Times New Roman" w:cs="Times New Roman"/>
          <w:sz w:val="24"/>
          <w:lang w:val="en-CA"/>
        </w:rPr>
        <w:t>Policy:</w:t>
      </w:r>
      <w:r w:rsidRPr="006D5F79">
        <w:rPr>
          <w:rFonts w:ascii="Times New Roman" w:hAnsi="Times New Roman" w:cs="Times New Roman"/>
          <w:sz w:val="24"/>
          <w:lang w:val="en-CA"/>
        </w:rPr>
        <w:t xml:space="preserve"> An Analysis of the construction of women in development</w:t>
      </w:r>
    </w:p>
    <w:p w14:paraId="3B36F6C0" w14:textId="77777777" w:rsidR="00521884" w:rsidRDefault="00521884" w:rsidP="00521884">
      <w:pPr>
        <w:spacing w:after="0" w:line="240" w:lineRule="auto"/>
        <w:jc w:val="center"/>
        <w:rPr>
          <w:rFonts w:ascii="Times New Roman" w:hAnsi="Times New Roman" w:cs="Times New Roman"/>
          <w:sz w:val="24"/>
          <w:szCs w:val="24"/>
          <w:lang w:val="en-CA"/>
        </w:rPr>
      </w:pPr>
      <w:r w:rsidRPr="008D3928">
        <w:rPr>
          <w:rFonts w:ascii="Times New Roman" w:hAnsi="Times New Roman" w:cs="Times New Roman"/>
          <w:sz w:val="24"/>
          <w:szCs w:val="24"/>
          <w:lang w:val="en-CA"/>
        </w:rPr>
        <w:t xml:space="preserve">Major </w:t>
      </w:r>
      <w:r>
        <w:rPr>
          <w:rFonts w:ascii="Times New Roman" w:hAnsi="Times New Roman" w:cs="Times New Roman"/>
          <w:sz w:val="24"/>
          <w:szCs w:val="24"/>
          <w:lang w:val="en-CA"/>
        </w:rPr>
        <w:t>R</w:t>
      </w:r>
      <w:r w:rsidRPr="008D3928">
        <w:rPr>
          <w:rFonts w:ascii="Times New Roman" w:hAnsi="Times New Roman" w:cs="Times New Roman"/>
          <w:sz w:val="24"/>
          <w:szCs w:val="24"/>
          <w:lang w:val="en-CA"/>
        </w:rPr>
        <w:t xml:space="preserve">esearch </w:t>
      </w:r>
      <w:r>
        <w:rPr>
          <w:rFonts w:ascii="Times New Roman" w:hAnsi="Times New Roman" w:cs="Times New Roman"/>
          <w:sz w:val="24"/>
          <w:szCs w:val="24"/>
          <w:lang w:val="en-CA"/>
        </w:rPr>
        <w:t>Paper</w:t>
      </w:r>
    </w:p>
    <w:p w14:paraId="46A4F2A7"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40FDC56A"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628B37B1"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11E46662"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0238725B"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4A87BBBD"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543A21B8"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552C7B71"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26887199"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5B7AC25D"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0F7F4414"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20636206"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1FB440D8"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61286EF1"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6734F089"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74FCA191"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1ACF23CD" w14:textId="77777777" w:rsidR="00521884" w:rsidRPr="008D3928" w:rsidRDefault="00521884" w:rsidP="00521884">
      <w:pPr>
        <w:spacing w:after="0" w:line="240" w:lineRule="auto"/>
        <w:jc w:val="center"/>
        <w:rPr>
          <w:rFonts w:ascii="Times New Roman" w:hAnsi="Times New Roman" w:cs="Times New Roman"/>
          <w:sz w:val="24"/>
          <w:szCs w:val="24"/>
          <w:lang w:val="en-CA"/>
        </w:rPr>
      </w:pPr>
    </w:p>
    <w:p w14:paraId="179D2726" w14:textId="77777777" w:rsidR="00521884" w:rsidRPr="008D3928" w:rsidRDefault="00521884" w:rsidP="00521884">
      <w:pPr>
        <w:spacing w:after="0" w:line="240" w:lineRule="auto"/>
        <w:rPr>
          <w:rFonts w:ascii="Times New Roman" w:hAnsi="Times New Roman" w:cs="Times New Roman"/>
          <w:sz w:val="24"/>
          <w:szCs w:val="24"/>
          <w:lang w:val="en-CA"/>
        </w:rPr>
      </w:pPr>
    </w:p>
    <w:p w14:paraId="02F38EB6" w14:textId="77777777" w:rsidR="00521884" w:rsidRPr="008D3928" w:rsidRDefault="00521884" w:rsidP="00521884">
      <w:pPr>
        <w:spacing w:after="0" w:line="240" w:lineRule="auto"/>
        <w:rPr>
          <w:rFonts w:ascii="Times New Roman" w:hAnsi="Times New Roman" w:cs="Times New Roman"/>
          <w:sz w:val="24"/>
          <w:szCs w:val="24"/>
          <w:lang w:val="en-CA"/>
        </w:rPr>
      </w:pPr>
    </w:p>
    <w:p w14:paraId="54B68E8B" w14:textId="77777777" w:rsidR="00521884" w:rsidRPr="008D3928" w:rsidRDefault="00521884" w:rsidP="00521884">
      <w:pPr>
        <w:tabs>
          <w:tab w:val="left" w:pos="3286"/>
        </w:tabs>
        <w:spacing w:after="0" w:line="240" w:lineRule="auto"/>
        <w:jc w:val="center"/>
        <w:rPr>
          <w:rFonts w:ascii="Times New Roman" w:hAnsi="Times New Roman" w:cs="Times New Roman"/>
          <w:sz w:val="24"/>
          <w:szCs w:val="24"/>
          <w:lang w:val="en-CA"/>
        </w:rPr>
      </w:pPr>
      <w:r w:rsidRPr="00E729DB">
        <w:rPr>
          <w:rFonts w:ascii="Times New Roman" w:hAnsi="Times New Roman" w:cs="Times New Roman"/>
          <w:sz w:val="24"/>
          <w:szCs w:val="24"/>
          <w:lang w:val="en-CA"/>
        </w:rPr>
        <w:t>School of International Development and Global Studies</w:t>
      </w:r>
    </w:p>
    <w:p w14:paraId="7A874DB3" w14:textId="77777777" w:rsidR="00521884" w:rsidRPr="008D3928" w:rsidRDefault="00521884" w:rsidP="00521884">
      <w:pPr>
        <w:spacing w:after="0" w:line="240" w:lineRule="auto"/>
        <w:jc w:val="center"/>
        <w:rPr>
          <w:rFonts w:ascii="Times New Roman" w:hAnsi="Times New Roman" w:cs="Times New Roman"/>
          <w:sz w:val="24"/>
          <w:szCs w:val="24"/>
          <w:lang w:val="en-CA"/>
        </w:rPr>
      </w:pPr>
      <w:r w:rsidRPr="008D3928">
        <w:rPr>
          <w:rFonts w:ascii="Times New Roman" w:hAnsi="Times New Roman" w:cs="Times New Roman"/>
          <w:sz w:val="24"/>
          <w:szCs w:val="24"/>
          <w:lang w:val="en-CA"/>
        </w:rPr>
        <w:t>Institute of Feminist and Gender Studies</w:t>
      </w:r>
    </w:p>
    <w:p w14:paraId="33BCCFC1" w14:textId="77777777" w:rsidR="00521884" w:rsidRPr="00F031D9" w:rsidRDefault="00521884" w:rsidP="00521884">
      <w:pPr>
        <w:spacing w:after="0" w:line="240" w:lineRule="auto"/>
        <w:jc w:val="center"/>
        <w:rPr>
          <w:rFonts w:ascii="Times New Roman" w:hAnsi="Times New Roman" w:cs="Times New Roman"/>
          <w:sz w:val="24"/>
          <w:szCs w:val="24"/>
          <w:lang w:val="en-CA"/>
        </w:rPr>
      </w:pPr>
      <w:r w:rsidRPr="00F031D9">
        <w:rPr>
          <w:rFonts w:ascii="Times New Roman" w:hAnsi="Times New Roman" w:cs="Times New Roman"/>
          <w:sz w:val="24"/>
          <w:szCs w:val="24"/>
          <w:lang w:val="en-CA"/>
        </w:rPr>
        <w:t>Universit</w:t>
      </w:r>
      <w:r>
        <w:rPr>
          <w:rFonts w:ascii="Times New Roman" w:hAnsi="Times New Roman" w:cs="Times New Roman"/>
          <w:sz w:val="24"/>
          <w:szCs w:val="24"/>
          <w:lang w:val="en-CA"/>
        </w:rPr>
        <w:t xml:space="preserve">y of </w:t>
      </w:r>
      <w:r w:rsidRPr="00F031D9">
        <w:rPr>
          <w:rFonts w:ascii="Times New Roman" w:hAnsi="Times New Roman" w:cs="Times New Roman"/>
          <w:sz w:val="24"/>
          <w:szCs w:val="24"/>
          <w:lang w:val="en-CA"/>
        </w:rPr>
        <w:t>Ottawa</w:t>
      </w:r>
    </w:p>
    <w:p w14:paraId="6D7ADF2D" w14:textId="6E81A731" w:rsidR="00521884" w:rsidRDefault="00521884" w:rsidP="00521884">
      <w:pPr>
        <w:spacing w:after="0" w:line="240" w:lineRule="auto"/>
        <w:jc w:val="center"/>
        <w:rPr>
          <w:rFonts w:ascii="Times New Roman" w:hAnsi="Times New Roman" w:cs="Times New Roman"/>
          <w:sz w:val="24"/>
          <w:szCs w:val="24"/>
          <w:lang w:val="en-CA"/>
        </w:rPr>
      </w:pPr>
      <w:r w:rsidRPr="00F031D9">
        <w:rPr>
          <w:rFonts w:ascii="Times New Roman" w:hAnsi="Times New Roman" w:cs="Times New Roman"/>
          <w:sz w:val="24"/>
          <w:szCs w:val="24"/>
          <w:lang w:val="en-CA"/>
        </w:rPr>
        <w:t xml:space="preserve"> </w:t>
      </w:r>
      <w:r>
        <w:rPr>
          <w:rFonts w:ascii="Times New Roman" w:hAnsi="Times New Roman" w:cs="Times New Roman"/>
          <w:sz w:val="24"/>
          <w:szCs w:val="24"/>
          <w:lang w:val="en-CA"/>
        </w:rPr>
        <w:t xml:space="preserve"> </w:t>
      </w:r>
      <w:r w:rsidR="003175AB" w:rsidRPr="003175AB">
        <w:rPr>
          <w:rFonts w:ascii="Times New Roman" w:hAnsi="Times New Roman" w:cs="Times New Roman"/>
          <w:sz w:val="24"/>
          <w:szCs w:val="24"/>
          <w:lang w:val="en-CA"/>
        </w:rPr>
        <w:t xml:space="preserve">August </w:t>
      </w:r>
      <w:r w:rsidRPr="003175AB">
        <w:rPr>
          <w:rFonts w:ascii="Times New Roman" w:hAnsi="Times New Roman" w:cs="Times New Roman"/>
          <w:sz w:val="24"/>
          <w:szCs w:val="24"/>
          <w:lang w:val="en-CA"/>
        </w:rPr>
        <w:t>2019</w:t>
      </w:r>
    </w:p>
    <w:p w14:paraId="1DD0A6CE" w14:textId="4359C63E" w:rsidR="00521884" w:rsidRPr="004D077B" w:rsidRDefault="00521884" w:rsidP="00521884">
      <w:pPr>
        <w:jc w:val="both"/>
        <w:rPr>
          <w:rFonts w:ascii="Times New Roman" w:hAnsi="Times New Roman" w:cs="Times New Roman"/>
          <w:lang w:val="en-CA"/>
        </w:rPr>
      </w:pPr>
    </w:p>
    <w:sdt>
      <w:sdtPr>
        <w:rPr>
          <w:rFonts w:asciiTheme="minorHAnsi" w:eastAsiaTheme="minorHAnsi" w:hAnsiTheme="minorHAnsi" w:cstheme="minorBidi"/>
          <w:b w:val="0"/>
          <w:bCs w:val="0"/>
          <w:color w:val="auto"/>
          <w:sz w:val="22"/>
          <w:szCs w:val="22"/>
          <w:lang w:val="fr-CA"/>
        </w:rPr>
        <w:id w:val="2096829764"/>
        <w:docPartObj>
          <w:docPartGallery w:val="Table of Contents"/>
          <w:docPartUnique/>
        </w:docPartObj>
      </w:sdtPr>
      <w:sdtEndPr>
        <w:rPr>
          <w:noProof/>
        </w:rPr>
      </w:sdtEndPr>
      <w:sdtContent>
        <w:p w14:paraId="209A94E8" w14:textId="04E774F3" w:rsidR="00F546D7" w:rsidRPr="00EE14B7" w:rsidRDefault="00F546D7">
          <w:pPr>
            <w:pStyle w:val="TOCHeading"/>
            <w:rPr>
              <w:rFonts w:ascii="Times New Roman" w:hAnsi="Times New Roman" w:cs="Times New Roman"/>
              <w:b w:val="0"/>
              <w:bCs w:val="0"/>
              <w:color w:val="000000" w:themeColor="text1"/>
              <w:sz w:val="36"/>
              <w:szCs w:val="36"/>
            </w:rPr>
          </w:pPr>
          <w:r w:rsidRPr="00EE14B7">
            <w:rPr>
              <w:rFonts w:ascii="Times New Roman" w:hAnsi="Times New Roman" w:cs="Times New Roman"/>
              <w:b w:val="0"/>
              <w:bCs w:val="0"/>
              <w:color w:val="000000" w:themeColor="text1"/>
              <w:sz w:val="36"/>
              <w:szCs w:val="36"/>
            </w:rPr>
            <w:t>Table of Content</w:t>
          </w:r>
          <w:bookmarkStart w:id="0" w:name="_GoBack"/>
          <w:bookmarkEnd w:id="0"/>
          <w:r w:rsidRPr="00EE14B7">
            <w:rPr>
              <w:rFonts w:ascii="Times New Roman" w:hAnsi="Times New Roman" w:cs="Times New Roman"/>
              <w:b w:val="0"/>
              <w:bCs w:val="0"/>
              <w:color w:val="000000" w:themeColor="text1"/>
              <w:sz w:val="36"/>
              <w:szCs w:val="36"/>
            </w:rPr>
            <w:t>s</w:t>
          </w:r>
        </w:p>
        <w:p w14:paraId="612E1606" w14:textId="7557A602" w:rsidR="000E7932" w:rsidRDefault="00F546D7">
          <w:pPr>
            <w:pStyle w:val="TOC1"/>
            <w:tabs>
              <w:tab w:val="right" w:leader="dot" w:pos="9350"/>
            </w:tabs>
            <w:rPr>
              <w:rFonts w:eastAsiaTheme="minorEastAsia"/>
              <w:b w:val="0"/>
              <w:bCs w:val="0"/>
              <w:i w:val="0"/>
              <w:iCs w:val="0"/>
              <w:noProof/>
              <w:sz w:val="22"/>
              <w:szCs w:val="22"/>
              <w:lang w:val="en-CA" w:eastAsia="en-CA"/>
            </w:rPr>
          </w:pPr>
          <w:r>
            <w:rPr>
              <w:b w:val="0"/>
              <w:bCs w:val="0"/>
            </w:rPr>
            <w:fldChar w:fldCharType="begin"/>
          </w:r>
          <w:r>
            <w:instrText xml:space="preserve"> TOC \o "1-3" \h \z \u </w:instrText>
          </w:r>
          <w:r>
            <w:rPr>
              <w:b w:val="0"/>
              <w:bCs w:val="0"/>
            </w:rPr>
            <w:fldChar w:fldCharType="separate"/>
          </w:r>
          <w:hyperlink w:anchor="_Toc17445187" w:history="1">
            <w:r w:rsidR="000E7932" w:rsidRPr="00633C6F">
              <w:rPr>
                <w:rStyle w:val="Hyperlink"/>
                <w:rFonts w:ascii="Times New Roman" w:hAnsi="Times New Roman" w:cs="Times New Roman"/>
                <w:noProof/>
                <w:lang w:val="en-CA"/>
              </w:rPr>
              <w:t>Introduction</w:t>
            </w:r>
            <w:r w:rsidR="000E7932">
              <w:rPr>
                <w:noProof/>
                <w:webHidden/>
              </w:rPr>
              <w:tab/>
            </w:r>
            <w:r w:rsidR="000E7932">
              <w:rPr>
                <w:noProof/>
                <w:webHidden/>
              </w:rPr>
              <w:fldChar w:fldCharType="begin"/>
            </w:r>
            <w:r w:rsidR="000E7932">
              <w:rPr>
                <w:noProof/>
                <w:webHidden/>
              </w:rPr>
              <w:instrText xml:space="preserve"> PAGEREF _Toc17445187 \h </w:instrText>
            </w:r>
            <w:r w:rsidR="000E7932">
              <w:rPr>
                <w:noProof/>
                <w:webHidden/>
              </w:rPr>
            </w:r>
            <w:r w:rsidR="000E7932">
              <w:rPr>
                <w:noProof/>
                <w:webHidden/>
              </w:rPr>
              <w:fldChar w:fldCharType="separate"/>
            </w:r>
            <w:r w:rsidR="000E7932">
              <w:rPr>
                <w:noProof/>
                <w:webHidden/>
              </w:rPr>
              <w:t>3</w:t>
            </w:r>
            <w:r w:rsidR="000E7932">
              <w:rPr>
                <w:noProof/>
                <w:webHidden/>
              </w:rPr>
              <w:fldChar w:fldCharType="end"/>
            </w:r>
          </w:hyperlink>
        </w:p>
        <w:p w14:paraId="400FC716" w14:textId="3B4BF1E4" w:rsidR="000E7932" w:rsidRDefault="000E7932">
          <w:pPr>
            <w:pStyle w:val="TOC2"/>
            <w:tabs>
              <w:tab w:val="right" w:leader="dot" w:pos="9350"/>
            </w:tabs>
            <w:rPr>
              <w:rFonts w:eastAsiaTheme="minorEastAsia"/>
              <w:b w:val="0"/>
              <w:bCs w:val="0"/>
              <w:noProof/>
              <w:lang w:val="en-CA" w:eastAsia="en-CA"/>
            </w:rPr>
          </w:pPr>
          <w:hyperlink w:anchor="_Toc17445188" w:history="1">
            <w:r w:rsidRPr="00633C6F">
              <w:rPr>
                <w:rStyle w:val="Hyperlink"/>
                <w:rFonts w:ascii="Times New Roman" w:hAnsi="Times New Roman" w:cs="Times New Roman"/>
                <w:noProof/>
                <w:shd w:val="clear" w:color="auto" w:fill="FFFFFF"/>
                <w:lang w:val="en-CA"/>
              </w:rPr>
              <w:t>Outline of the Research</w:t>
            </w:r>
            <w:r>
              <w:rPr>
                <w:noProof/>
                <w:webHidden/>
              </w:rPr>
              <w:tab/>
            </w:r>
            <w:r>
              <w:rPr>
                <w:noProof/>
                <w:webHidden/>
              </w:rPr>
              <w:fldChar w:fldCharType="begin"/>
            </w:r>
            <w:r>
              <w:rPr>
                <w:noProof/>
                <w:webHidden/>
              </w:rPr>
              <w:instrText xml:space="preserve"> PAGEREF _Toc17445188 \h </w:instrText>
            </w:r>
            <w:r>
              <w:rPr>
                <w:noProof/>
                <w:webHidden/>
              </w:rPr>
            </w:r>
            <w:r>
              <w:rPr>
                <w:noProof/>
                <w:webHidden/>
              </w:rPr>
              <w:fldChar w:fldCharType="separate"/>
            </w:r>
            <w:r>
              <w:rPr>
                <w:noProof/>
                <w:webHidden/>
              </w:rPr>
              <w:t>5</w:t>
            </w:r>
            <w:r>
              <w:rPr>
                <w:noProof/>
                <w:webHidden/>
              </w:rPr>
              <w:fldChar w:fldCharType="end"/>
            </w:r>
          </w:hyperlink>
        </w:p>
        <w:p w14:paraId="385567D7" w14:textId="6E9B455F" w:rsidR="000E7932" w:rsidRDefault="000E7932">
          <w:pPr>
            <w:pStyle w:val="TOC2"/>
            <w:tabs>
              <w:tab w:val="right" w:leader="dot" w:pos="9350"/>
            </w:tabs>
            <w:rPr>
              <w:rFonts w:eastAsiaTheme="minorEastAsia"/>
              <w:b w:val="0"/>
              <w:bCs w:val="0"/>
              <w:noProof/>
              <w:lang w:val="en-CA" w:eastAsia="en-CA"/>
            </w:rPr>
          </w:pPr>
          <w:hyperlink w:anchor="_Toc17445189" w:history="1">
            <w:r w:rsidRPr="00633C6F">
              <w:rPr>
                <w:rStyle w:val="Hyperlink"/>
                <w:rFonts w:ascii="Times New Roman" w:eastAsia="Times New Roman" w:hAnsi="Times New Roman" w:cs="Times New Roman"/>
                <w:noProof/>
                <w:lang w:val="en-CA" w:eastAsia="fr-CA"/>
              </w:rPr>
              <w:t>A Note on the Language Used in This Research</w:t>
            </w:r>
            <w:r>
              <w:rPr>
                <w:noProof/>
                <w:webHidden/>
              </w:rPr>
              <w:tab/>
            </w:r>
            <w:r>
              <w:rPr>
                <w:noProof/>
                <w:webHidden/>
              </w:rPr>
              <w:fldChar w:fldCharType="begin"/>
            </w:r>
            <w:r>
              <w:rPr>
                <w:noProof/>
                <w:webHidden/>
              </w:rPr>
              <w:instrText xml:space="preserve"> PAGEREF _Toc17445189 \h </w:instrText>
            </w:r>
            <w:r>
              <w:rPr>
                <w:noProof/>
                <w:webHidden/>
              </w:rPr>
            </w:r>
            <w:r>
              <w:rPr>
                <w:noProof/>
                <w:webHidden/>
              </w:rPr>
              <w:fldChar w:fldCharType="separate"/>
            </w:r>
            <w:r>
              <w:rPr>
                <w:noProof/>
                <w:webHidden/>
              </w:rPr>
              <w:t>7</w:t>
            </w:r>
            <w:r>
              <w:rPr>
                <w:noProof/>
                <w:webHidden/>
              </w:rPr>
              <w:fldChar w:fldCharType="end"/>
            </w:r>
          </w:hyperlink>
        </w:p>
        <w:p w14:paraId="3F7D7C92" w14:textId="630A1B01" w:rsidR="000E7932" w:rsidRDefault="000E7932">
          <w:pPr>
            <w:pStyle w:val="TOC1"/>
            <w:tabs>
              <w:tab w:val="right" w:leader="dot" w:pos="9350"/>
            </w:tabs>
            <w:rPr>
              <w:rFonts w:eastAsiaTheme="minorEastAsia"/>
              <w:b w:val="0"/>
              <w:bCs w:val="0"/>
              <w:i w:val="0"/>
              <w:iCs w:val="0"/>
              <w:noProof/>
              <w:sz w:val="22"/>
              <w:szCs w:val="22"/>
              <w:lang w:val="en-CA" w:eastAsia="en-CA"/>
            </w:rPr>
          </w:pPr>
          <w:hyperlink w:anchor="_Toc17445190" w:history="1">
            <w:r w:rsidRPr="00633C6F">
              <w:rPr>
                <w:rStyle w:val="Hyperlink"/>
                <w:rFonts w:ascii="Times New Roman" w:hAnsi="Times New Roman" w:cs="Times New Roman"/>
                <w:noProof/>
                <w:lang w:val="en-CA" w:eastAsia="fr-CA"/>
              </w:rPr>
              <w:t>Literature Review</w:t>
            </w:r>
            <w:r>
              <w:rPr>
                <w:noProof/>
                <w:webHidden/>
              </w:rPr>
              <w:tab/>
            </w:r>
            <w:r>
              <w:rPr>
                <w:noProof/>
                <w:webHidden/>
              </w:rPr>
              <w:fldChar w:fldCharType="begin"/>
            </w:r>
            <w:r>
              <w:rPr>
                <w:noProof/>
                <w:webHidden/>
              </w:rPr>
              <w:instrText xml:space="preserve"> PAGEREF _Toc17445190 \h </w:instrText>
            </w:r>
            <w:r>
              <w:rPr>
                <w:noProof/>
                <w:webHidden/>
              </w:rPr>
            </w:r>
            <w:r>
              <w:rPr>
                <w:noProof/>
                <w:webHidden/>
              </w:rPr>
              <w:fldChar w:fldCharType="separate"/>
            </w:r>
            <w:r>
              <w:rPr>
                <w:noProof/>
                <w:webHidden/>
              </w:rPr>
              <w:t>7</w:t>
            </w:r>
            <w:r>
              <w:rPr>
                <w:noProof/>
                <w:webHidden/>
              </w:rPr>
              <w:fldChar w:fldCharType="end"/>
            </w:r>
          </w:hyperlink>
        </w:p>
        <w:p w14:paraId="4C20C23B" w14:textId="729A3884" w:rsidR="000E7932" w:rsidRDefault="000E7932">
          <w:pPr>
            <w:pStyle w:val="TOC2"/>
            <w:tabs>
              <w:tab w:val="right" w:leader="dot" w:pos="9350"/>
            </w:tabs>
            <w:rPr>
              <w:rFonts w:eastAsiaTheme="minorEastAsia"/>
              <w:b w:val="0"/>
              <w:bCs w:val="0"/>
              <w:noProof/>
              <w:lang w:val="en-CA" w:eastAsia="en-CA"/>
            </w:rPr>
          </w:pPr>
          <w:hyperlink w:anchor="_Toc17445191" w:history="1">
            <w:r w:rsidRPr="00633C6F">
              <w:rPr>
                <w:rStyle w:val="Hyperlink"/>
                <w:rFonts w:ascii="Times New Roman" w:hAnsi="Times New Roman" w:cs="Times New Roman"/>
                <w:noProof/>
                <w:lang w:val="en-CA" w:eastAsia="fr-CA"/>
              </w:rPr>
              <w:t>Shifting Paradigm: From Maternal Health to Sexual and Reproductive Health</w:t>
            </w:r>
            <w:r>
              <w:rPr>
                <w:noProof/>
                <w:webHidden/>
              </w:rPr>
              <w:tab/>
            </w:r>
            <w:r>
              <w:rPr>
                <w:noProof/>
                <w:webHidden/>
              </w:rPr>
              <w:fldChar w:fldCharType="begin"/>
            </w:r>
            <w:r>
              <w:rPr>
                <w:noProof/>
                <w:webHidden/>
              </w:rPr>
              <w:instrText xml:space="preserve"> PAGEREF _Toc17445191 \h </w:instrText>
            </w:r>
            <w:r>
              <w:rPr>
                <w:noProof/>
                <w:webHidden/>
              </w:rPr>
            </w:r>
            <w:r>
              <w:rPr>
                <w:noProof/>
                <w:webHidden/>
              </w:rPr>
              <w:fldChar w:fldCharType="separate"/>
            </w:r>
            <w:r>
              <w:rPr>
                <w:noProof/>
                <w:webHidden/>
              </w:rPr>
              <w:t>8</w:t>
            </w:r>
            <w:r>
              <w:rPr>
                <w:noProof/>
                <w:webHidden/>
              </w:rPr>
              <w:fldChar w:fldCharType="end"/>
            </w:r>
          </w:hyperlink>
        </w:p>
        <w:p w14:paraId="1FC83F6E" w14:textId="3B1489B1" w:rsidR="000E7932" w:rsidRDefault="000E7932">
          <w:pPr>
            <w:pStyle w:val="TOC2"/>
            <w:tabs>
              <w:tab w:val="right" w:leader="dot" w:pos="9350"/>
            </w:tabs>
            <w:rPr>
              <w:rFonts w:eastAsiaTheme="minorEastAsia"/>
              <w:b w:val="0"/>
              <w:bCs w:val="0"/>
              <w:noProof/>
              <w:lang w:val="en-CA" w:eastAsia="en-CA"/>
            </w:rPr>
          </w:pPr>
          <w:hyperlink w:anchor="_Toc17445192" w:history="1">
            <w:r w:rsidRPr="00633C6F">
              <w:rPr>
                <w:rStyle w:val="Hyperlink"/>
                <w:rFonts w:ascii="Times New Roman" w:hAnsi="Times New Roman" w:cs="Times New Roman"/>
                <w:noProof/>
                <w:shd w:val="clear" w:color="auto" w:fill="FFFFFF"/>
                <w:lang w:val="en-CA"/>
              </w:rPr>
              <w:t>Sexual and Reproductive Health, Gender in the Canadian Foreign Aid Landscape</w:t>
            </w:r>
            <w:r>
              <w:rPr>
                <w:noProof/>
                <w:webHidden/>
              </w:rPr>
              <w:tab/>
            </w:r>
            <w:r>
              <w:rPr>
                <w:noProof/>
                <w:webHidden/>
              </w:rPr>
              <w:fldChar w:fldCharType="begin"/>
            </w:r>
            <w:r>
              <w:rPr>
                <w:noProof/>
                <w:webHidden/>
              </w:rPr>
              <w:instrText xml:space="preserve"> PAGEREF _Toc17445192 \h </w:instrText>
            </w:r>
            <w:r>
              <w:rPr>
                <w:noProof/>
                <w:webHidden/>
              </w:rPr>
            </w:r>
            <w:r>
              <w:rPr>
                <w:noProof/>
                <w:webHidden/>
              </w:rPr>
              <w:fldChar w:fldCharType="separate"/>
            </w:r>
            <w:r>
              <w:rPr>
                <w:noProof/>
                <w:webHidden/>
              </w:rPr>
              <w:t>13</w:t>
            </w:r>
            <w:r>
              <w:rPr>
                <w:noProof/>
                <w:webHidden/>
              </w:rPr>
              <w:fldChar w:fldCharType="end"/>
            </w:r>
          </w:hyperlink>
        </w:p>
        <w:p w14:paraId="60362B50" w14:textId="376DE005" w:rsidR="000E7932" w:rsidRDefault="000E7932">
          <w:pPr>
            <w:pStyle w:val="TOC2"/>
            <w:tabs>
              <w:tab w:val="right" w:leader="dot" w:pos="9350"/>
            </w:tabs>
            <w:rPr>
              <w:rFonts w:eastAsiaTheme="minorEastAsia"/>
              <w:b w:val="0"/>
              <w:bCs w:val="0"/>
              <w:noProof/>
              <w:lang w:val="en-CA" w:eastAsia="en-CA"/>
            </w:rPr>
          </w:pPr>
          <w:hyperlink w:anchor="_Toc17445193" w:history="1">
            <w:r w:rsidRPr="00633C6F">
              <w:rPr>
                <w:rStyle w:val="Hyperlink"/>
                <w:rFonts w:ascii="Times New Roman" w:hAnsi="Times New Roman" w:cs="Times New Roman"/>
                <w:noProof/>
                <w:shd w:val="clear" w:color="auto" w:fill="FFFFFF"/>
                <w:lang w:val="en-CA"/>
              </w:rPr>
              <w:t>Critical perspectives on Sexual and reproductive health and right and gender relationality</w:t>
            </w:r>
            <w:r>
              <w:rPr>
                <w:noProof/>
                <w:webHidden/>
              </w:rPr>
              <w:tab/>
            </w:r>
            <w:r>
              <w:rPr>
                <w:noProof/>
                <w:webHidden/>
              </w:rPr>
              <w:fldChar w:fldCharType="begin"/>
            </w:r>
            <w:r>
              <w:rPr>
                <w:noProof/>
                <w:webHidden/>
              </w:rPr>
              <w:instrText xml:space="preserve"> PAGEREF _Toc17445193 \h </w:instrText>
            </w:r>
            <w:r>
              <w:rPr>
                <w:noProof/>
                <w:webHidden/>
              </w:rPr>
            </w:r>
            <w:r>
              <w:rPr>
                <w:noProof/>
                <w:webHidden/>
              </w:rPr>
              <w:fldChar w:fldCharType="separate"/>
            </w:r>
            <w:r>
              <w:rPr>
                <w:noProof/>
                <w:webHidden/>
              </w:rPr>
              <w:t>15</w:t>
            </w:r>
            <w:r>
              <w:rPr>
                <w:noProof/>
                <w:webHidden/>
              </w:rPr>
              <w:fldChar w:fldCharType="end"/>
            </w:r>
          </w:hyperlink>
        </w:p>
        <w:p w14:paraId="1928796D" w14:textId="6FAEE0FD" w:rsidR="000E7932" w:rsidRDefault="000E7932">
          <w:pPr>
            <w:pStyle w:val="TOC2"/>
            <w:tabs>
              <w:tab w:val="right" w:leader="dot" w:pos="9350"/>
            </w:tabs>
            <w:rPr>
              <w:rFonts w:eastAsiaTheme="minorEastAsia"/>
              <w:b w:val="0"/>
              <w:bCs w:val="0"/>
              <w:noProof/>
              <w:lang w:val="en-CA" w:eastAsia="en-CA"/>
            </w:rPr>
          </w:pPr>
          <w:hyperlink w:anchor="_Toc17445194" w:history="1">
            <w:r w:rsidRPr="00633C6F">
              <w:rPr>
                <w:rStyle w:val="Hyperlink"/>
                <w:rFonts w:ascii="Times New Roman" w:hAnsi="Times New Roman" w:cs="Times New Roman"/>
                <w:noProof/>
                <w:lang w:val="en-CA"/>
              </w:rPr>
              <w:t>Languages of Vulnerability, Essentialism and Instrumentalism</w:t>
            </w:r>
            <w:r>
              <w:rPr>
                <w:noProof/>
                <w:webHidden/>
              </w:rPr>
              <w:tab/>
            </w:r>
            <w:r>
              <w:rPr>
                <w:noProof/>
                <w:webHidden/>
              </w:rPr>
              <w:fldChar w:fldCharType="begin"/>
            </w:r>
            <w:r>
              <w:rPr>
                <w:noProof/>
                <w:webHidden/>
              </w:rPr>
              <w:instrText xml:space="preserve"> PAGEREF _Toc17445194 \h </w:instrText>
            </w:r>
            <w:r>
              <w:rPr>
                <w:noProof/>
                <w:webHidden/>
              </w:rPr>
            </w:r>
            <w:r>
              <w:rPr>
                <w:noProof/>
                <w:webHidden/>
              </w:rPr>
              <w:fldChar w:fldCharType="separate"/>
            </w:r>
            <w:r>
              <w:rPr>
                <w:noProof/>
                <w:webHidden/>
              </w:rPr>
              <w:t>18</w:t>
            </w:r>
            <w:r>
              <w:rPr>
                <w:noProof/>
                <w:webHidden/>
              </w:rPr>
              <w:fldChar w:fldCharType="end"/>
            </w:r>
          </w:hyperlink>
        </w:p>
        <w:p w14:paraId="40C70A83" w14:textId="782E9B45" w:rsidR="000E7932" w:rsidRDefault="000E7932">
          <w:pPr>
            <w:pStyle w:val="TOC1"/>
            <w:tabs>
              <w:tab w:val="right" w:leader="dot" w:pos="9350"/>
            </w:tabs>
            <w:rPr>
              <w:rFonts w:eastAsiaTheme="minorEastAsia"/>
              <w:b w:val="0"/>
              <w:bCs w:val="0"/>
              <w:i w:val="0"/>
              <w:iCs w:val="0"/>
              <w:noProof/>
              <w:sz w:val="22"/>
              <w:szCs w:val="22"/>
              <w:lang w:val="en-CA" w:eastAsia="en-CA"/>
            </w:rPr>
          </w:pPr>
          <w:hyperlink w:anchor="_Toc17445195" w:history="1">
            <w:r w:rsidRPr="00633C6F">
              <w:rPr>
                <w:rStyle w:val="Hyperlink"/>
                <w:rFonts w:ascii="Times New Roman" w:hAnsi="Times New Roman" w:cs="Times New Roman"/>
                <w:noProof/>
                <w:lang w:val="en-CA"/>
              </w:rPr>
              <w:t>Theoretical Frameworks</w:t>
            </w:r>
            <w:r>
              <w:rPr>
                <w:noProof/>
                <w:webHidden/>
              </w:rPr>
              <w:tab/>
            </w:r>
            <w:r>
              <w:rPr>
                <w:noProof/>
                <w:webHidden/>
              </w:rPr>
              <w:fldChar w:fldCharType="begin"/>
            </w:r>
            <w:r>
              <w:rPr>
                <w:noProof/>
                <w:webHidden/>
              </w:rPr>
              <w:instrText xml:space="preserve"> PAGEREF _Toc17445195 \h </w:instrText>
            </w:r>
            <w:r>
              <w:rPr>
                <w:noProof/>
                <w:webHidden/>
              </w:rPr>
            </w:r>
            <w:r>
              <w:rPr>
                <w:noProof/>
                <w:webHidden/>
              </w:rPr>
              <w:fldChar w:fldCharType="separate"/>
            </w:r>
            <w:r>
              <w:rPr>
                <w:noProof/>
                <w:webHidden/>
              </w:rPr>
              <w:t>20</w:t>
            </w:r>
            <w:r>
              <w:rPr>
                <w:noProof/>
                <w:webHidden/>
              </w:rPr>
              <w:fldChar w:fldCharType="end"/>
            </w:r>
          </w:hyperlink>
        </w:p>
        <w:p w14:paraId="2EEB1B1C" w14:textId="12286DC1" w:rsidR="000E7932" w:rsidRDefault="000E7932">
          <w:pPr>
            <w:pStyle w:val="TOC2"/>
            <w:tabs>
              <w:tab w:val="right" w:leader="dot" w:pos="9350"/>
            </w:tabs>
            <w:rPr>
              <w:rFonts w:eastAsiaTheme="minorEastAsia"/>
              <w:b w:val="0"/>
              <w:bCs w:val="0"/>
              <w:noProof/>
              <w:lang w:val="en-CA" w:eastAsia="en-CA"/>
            </w:rPr>
          </w:pPr>
          <w:hyperlink w:anchor="_Toc17445196" w:history="1">
            <w:r w:rsidRPr="00633C6F">
              <w:rPr>
                <w:rStyle w:val="Hyperlink"/>
                <w:rFonts w:ascii="Times New Roman" w:hAnsi="Times New Roman" w:cs="Times New Roman"/>
                <w:noProof/>
                <w:shd w:val="clear" w:color="auto" w:fill="FFFFFF"/>
                <w:lang w:val="en-CA"/>
              </w:rPr>
              <w:t>Biopolitics and Biopower</w:t>
            </w:r>
            <w:r>
              <w:rPr>
                <w:noProof/>
                <w:webHidden/>
              </w:rPr>
              <w:tab/>
            </w:r>
            <w:r>
              <w:rPr>
                <w:noProof/>
                <w:webHidden/>
              </w:rPr>
              <w:fldChar w:fldCharType="begin"/>
            </w:r>
            <w:r>
              <w:rPr>
                <w:noProof/>
                <w:webHidden/>
              </w:rPr>
              <w:instrText xml:space="preserve"> PAGEREF _Toc17445196 \h </w:instrText>
            </w:r>
            <w:r>
              <w:rPr>
                <w:noProof/>
                <w:webHidden/>
              </w:rPr>
            </w:r>
            <w:r>
              <w:rPr>
                <w:noProof/>
                <w:webHidden/>
              </w:rPr>
              <w:fldChar w:fldCharType="separate"/>
            </w:r>
            <w:r>
              <w:rPr>
                <w:noProof/>
                <w:webHidden/>
              </w:rPr>
              <w:t>20</w:t>
            </w:r>
            <w:r>
              <w:rPr>
                <w:noProof/>
                <w:webHidden/>
              </w:rPr>
              <w:fldChar w:fldCharType="end"/>
            </w:r>
          </w:hyperlink>
        </w:p>
        <w:p w14:paraId="0C7BBAA5" w14:textId="32574833" w:rsidR="000E7932" w:rsidRDefault="000E7932">
          <w:pPr>
            <w:pStyle w:val="TOC2"/>
            <w:tabs>
              <w:tab w:val="right" w:leader="dot" w:pos="9350"/>
            </w:tabs>
            <w:rPr>
              <w:rFonts w:eastAsiaTheme="minorEastAsia"/>
              <w:b w:val="0"/>
              <w:bCs w:val="0"/>
              <w:noProof/>
              <w:lang w:val="en-CA" w:eastAsia="en-CA"/>
            </w:rPr>
          </w:pPr>
          <w:hyperlink w:anchor="_Toc17445197" w:history="1">
            <w:r w:rsidRPr="00633C6F">
              <w:rPr>
                <w:rStyle w:val="Hyperlink"/>
                <w:rFonts w:ascii="Times New Roman" w:hAnsi="Times New Roman" w:cs="Times New Roman"/>
                <w:noProof/>
                <w:shd w:val="clear" w:color="auto" w:fill="FFFFFF"/>
                <w:lang w:val="en-CA"/>
              </w:rPr>
              <w:t>Postcolonial Feminism</w:t>
            </w:r>
            <w:r>
              <w:rPr>
                <w:noProof/>
                <w:webHidden/>
              </w:rPr>
              <w:tab/>
            </w:r>
            <w:r>
              <w:rPr>
                <w:noProof/>
                <w:webHidden/>
              </w:rPr>
              <w:fldChar w:fldCharType="begin"/>
            </w:r>
            <w:r>
              <w:rPr>
                <w:noProof/>
                <w:webHidden/>
              </w:rPr>
              <w:instrText xml:space="preserve"> PAGEREF _Toc17445197 \h </w:instrText>
            </w:r>
            <w:r>
              <w:rPr>
                <w:noProof/>
                <w:webHidden/>
              </w:rPr>
            </w:r>
            <w:r>
              <w:rPr>
                <w:noProof/>
                <w:webHidden/>
              </w:rPr>
              <w:fldChar w:fldCharType="separate"/>
            </w:r>
            <w:r>
              <w:rPr>
                <w:noProof/>
                <w:webHidden/>
              </w:rPr>
              <w:t>23</w:t>
            </w:r>
            <w:r>
              <w:rPr>
                <w:noProof/>
                <w:webHidden/>
              </w:rPr>
              <w:fldChar w:fldCharType="end"/>
            </w:r>
          </w:hyperlink>
        </w:p>
        <w:p w14:paraId="01B40BA2" w14:textId="54200B20" w:rsidR="000E7932" w:rsidRDefault="000E7932">
          <w:pPr>
            <w:pStyle w:val="TOC1"/>
            <w:tabs>
              <w:tab w:val="right" w:leader="dot" w:pos="9350"/>
            </w:tabs>
            <w:rPr>
              <w:rFonts w:eastAsiaTheme="minorEastAsia"/>
              <w:b w:val="0"/>
              <w:bCs w:val="0"/>
              <w:i w:val="0"/>
              <w:iCs w:val="0"/>
              <w:noProof/>
              <w:sz w:val="22"/>
              <w:szCs w:val="22"/>
              <w:lang w:val="en-CA" w:eastAsia="en-CA"/>
            </w:rPr>
          </w:pPr>
          <w:hyperlink w:anchor="_Toc17445198" w:history="1">
            <w:r w:rsidRPr="00633C6F">
              <w:rPr>
                <w:rStyle w:val="Hyperlink"/>
                <w:rFonts w:ascii="Times New Roman" w:hAnsi="Times New Roman" w:cs="Times New Roman"/>
                <w:noProof/>
                <w:lang w:val="en-CA"/>
              </w:rPr>
              <w:t>Methodology</w:t>
            </w:r>
            <w:r>
              <w:rPr>
                <w:noProof/>
                <w:webHidden/>
              </w:rPr>
              <w:tab/>
            </w:r>
            <w:r>
              <w:rPr>
                <w:noProof/>
                <w:webHidden/>
              </w:rPr>
              <w:fldChar w:fldCharType="begin"/>
            </w:r>
            <w:r>
              <w:rPr>
                <w:noProof/>
                <w:webHidden/>
              </w:rPr>
              <w:instrText xml:space="preserve"> PAGEREF _Toc17445198 \h </w:instrText>
            </w:r>
            <w:r>
              <w:rPr>
                <w:noProof/>
                <w:webHidden/>
              </w:rPr>
            </w:r>
            <w:r>
              <w:rPr>
                <w:noProof/>
                <w:webHidden/>
              </w:rPr>
              <w:fldChar w:fldCharType="separate"/>
            </w:r>
            <w:r>
              <w:rPr>
                <w:noProof/>
                <w:webHidden/>
              </w:rPr>
              <w:t>27</w:t>
            </w:r>
            <w:r>
              <w:rPr>
                <w:noProof/>
                <w:webHidden/>
              </w:rPr>
              <w:fldChar w:fldCharType="end"/>
            </w:r>
          </w:hyperlink>
        </w:p>
        <w:p w14:paraId="732F0876" w14:textId="28E0E04D" w:rsidR="000E7932" w:rsidRDefault="000E7932">
          <w:pPr>
            <w:pStyle w:val="TOC2"/>
            <w:tabs>
              <w:tab w:val="right" w:leader="dot" w:pos="9350"/>
            </w:tabs>
            <w:rPr>
              <w:rFonts w:eastAsiaTheme="minorEastAsia"/>
              <w:b w:val="0"/>
              <w:bCs w:val="0"/>
              <w:noProof/>
              <w:lang w:val="en-CA" w:eastAsia="en-CA"/>
            </w:rPr>
          </w:pPr>
          <w:hyperlink w:anchor="_Toc17445199" w:history="1">
            <w:r w:rsidRPr="00633C6F">
              <w:rPr>
                <w:rStyle w:val="Hyperlink"/>
                <w:rFonts w:ascii="Times New Roman" w:hAnsi="Times New Roman" w:cs="Times New Roman"/>
                <w:noProof/>
                <w:lang w:val="en-CA"/>
              </w:rPr>
              <w:t>Critical Discourse Analysis as Methodology</w:t>
            </w:r>
            <w:r>
              <w:rPr>
                <w:noProof/>
                <w:webHidden/>
              </w:rPr>
              <w:tab/>
            </w:r>
            <w:r>
              <w:rPr>
                <w:noProof/>
                <w:webHidden/>
              </w:rPr>
              <w:fldChar w:fldCharType="begin"/>
            </w:r>
            <w:r>
              <w:rPr>
                <w:noProof/>
                <w:webHidden/>
              </w:rPr>
              <w:instrText xml:space="preserve"> PAGEREF _Toc17445199 \h </w:instrText>
            </w:r>
            <w:r>
              <w:rPr>
                <w:noProof/>
                <w:webHidden/>
              </w:rPr>
            </w:r>
            <w:r>
              <w:rPr>
                <w:noProof/>
                <w:webHidden/>
              </w:rPr>
              <w:fldChar w:fldCharType="separate"/>
            </w:r>
            <w:r>
              <w:rPr>
                <w:noProof/>
                <w:webHidden/>
              </w:rPr>
              <w:t>27</w:t>
            </w:r>
            <w:r>
              <w:rPr>
                <w:noProof/>
                <w:webHidden/>
              </w:rPr>
              <w:fldChar w:fldCharType="end"/>
            </w:r>
          </w:hyperlink>
        </w:p>
        <w:p w14:paraId="6E648310" w14:textId="37D12F09" w:rsidR="000E7932" w:rsidRDefault="000E7932">
          <w:pPr>
            <w:pStyle w:val="TOC2"/>
            <w:tabs>
              <w:tab w:val="right" w:leader="dot" w:pos="9350"/>
            </w:tabs>
            <w:rPr>
              <w:rFonts w:eastAsiaTheme="minorEastAsia"/>
              <w:b w:val="0"/>
              <w:bCs w:val="0"/>
              <w:noProof/>
              <w:lang w:val="en-CA" w:eastAsia="en-CA"/>
            </w:rPr>
          </w:pPr>
          <w:hyperlink w:anchor="_Toc17445200" w:history="1">
            <w:r w:rsidRPr="00633C6F">
              <w:rPr>
                <w:rStyle w:val="Hyperlink"/>
                <w:rFonts w:ascii="Times New Roman" w:hAnsi="Times New Roman" w:cs="Times New Roman"/>
                <w:noProof/>
                <w:lang w:val="en-CA"/>
              </w:rPr>
              <w:t>Methods</w:t>
            </w:r>
            <w:r>
              <w:rPr>
                <w:noProof/>
                <w:webHidden/>
              </w:rPr>
              <w:tab/>
            </w:r>
            <w:r>
              <w:rPr>
                <w:noProof/>
                <w:webHidden/>
              </w:rPr>
              <w:fldChar w:fldCharType="begin"/>
            </w:r>
            <w:r>
              <w:rPr>
                <w:noProof/>
                <w:webHidden/>
              </w:rPr>
              <w:instrText xml:space="preserve"> PAGEREF _Toc17445200 \h </w:instrText>
            </w:r>
            <w:r>
              <w:rPr>
                <w:noProof/>
                <w:webHidden/>
              </w:rPr>
            </w:r>
            <w:r>
              <w:rPr>
                <w:noProof/>
                <w:webHidden/>
              </w:rPr>
              <w:fldChar w:fldCharType="separate"/>
            </w:r>
            <w:r>
              <w:rPr>
                <w:noProof/>
                <w:webHidden/>
              </w:rPr>
              <w:t>29</w:t>
            </w:r>
            <w:r>
              <w:rPr>
                <w:noProof/>
                <w:webHidden/>
              </w:rPr>
              <w:fldChar w:fldCharType="end"/>
            </w:r>
          </w:hyperlink>
        </w:p>
        <w:p w14:paraId="2104F8D2" w14:textId="4AB1D77D" w:rsidR="000E7932" w:rsidRDefault="000E7932">
          <w:pPr>
            <w:pStyle w:val="TOC2"/>
            <w:tabs>
              <w:tab w:val="right" w:leader="dot" w:pos="9350"/>
            </w:tabs>
            <w:rPr>
              <w:rFonts w:eastAsiaTheme="minorEastAsia"/>
              <w:b w:val="0"/>
              <w:bCs w:val="0"/>
              <w:noProof/>
              <w:lang w:val="en-CA" w:eastAsia="en-CA"/>
            </w:rPr>
          </w:pPr>
          <w:hyperlink w:anchor="_Toc17445201" w:history="1">
            <w:r w:rsidRPr="00633C6F">
              <w:rPr>
                <w:rStyle w:val="Hyperlink"/>
                <w:rFonts w:ascii="Times New Roman" w:eastAsia="Times New Roman" w:hAnsi="Times New Roman" w:cs="Times New Roman"/>
                <w:noProof/>
                <w:lang w:val="en-CA"/>
              </w:rPr>
              <w:t>Ensuring Rigorous Analysis</w:t>
            </w:r>
            <w:r>
              <w:rPr>
                <w:noProof/>
                <w:webHidden/>
              </w:rPr>
              <w:tab/>
            </w:r>
            <w:r>
              <w:rPr>
                <w:noProof/>
                <w:webHidden/>
              </w:rPr>
              <w:fldChar w:fldCharType="begin"/>
            </w:r>
            <w:r>
              <w:rPr>
                <w:noProof/>
                <w:webHidden/>
              </w:rPr>
              <w:instrText xml:space="preserve"> PAGEREF _Toc17445201 \h </w:instrText>
            </w:r>
            <w:r>
              <w:rPr>
                <w:noProof/>
                <w:webHidden/>
              </w:rPr>
            </w:r>
            <w:r>
              <w:rPr>
                <w:noProof/>
                <w:webHidden/>
              </w:rPr>
              <w:fldChar w:fldCharType="separate"/>
            </w:r>
            <w:r>
              <w:rPr>
                <w:noProof/>
                <w:webHidden/>
              </w:rPr>
              <w:t>32</w:t>
            </w:r>
            <w:r>
              <w:rPr>
                <w:noProof/>
                <w:webHidden/>
              </w:rPr>
              <w:fldChar w:fldCharType="end"/>
            </w:r>
          </w:hyperlink>
        </w:p>
        <w:p w14:paraId="56CA5B71" w14:textId="30C54001" w:rsidR="000E7932" w:rsidRDefault="000E7932">
          <w:pPr>
            <w:pStyle w:val="TOC1"/>
            <w:tabs>
              <w:tab w:val="right" w:leader="dot" w:pos="9350"/>
            </w:tabs>
            <w:rPr>
              <w:rFonts w:eastAsiaTheme="minorEastAsia"/>
              <w:b w:val="0"/>
              <w:bCs w:val="0"/>
              <w:i w:val="0"/>
              <w:iCs w:val="0"/>
              <w:noProof/>
              <w:sz w:val="22"/>
              <w:szCs w:val="22"/>
              <w:lang w:val="en-CA" w:eastAsia="en-CA"/>
            </w:rPr>
          </w:pPr>
          <w:hyperlink w:anchor="_Toc17445202" w:history="1">
            <w:r w:rsidRPr="00633C6F">
              <w:rPr>
                <w:rStyle w:val="Hyperlink"/>
                <w:rFonts w:ascii="Times New Roman" w:hAnsi="Times New Roman" w:cs="Times New Roman"/>
                <w:noProof/>
                <w:lang w:val="en-CA"/>
              </w:rPr>
              <w:t>Results and Analysis</w:t>
            </w:r>
            <w:r>
              <w:rPr>
                <w:noProof/>
                <w:webHidden/>
              </w:rPr>
              <w:tab/>
            </w:r>
            <w:r>
              <w:rPr>
                <w:noProof/>
                <w:webHidden/>
              </w:rPr>
              <w:fldChar w:fldCharType="begin"/>
            </w:r>
            <w:r>
              <w:rPr>
                <w:noProof/>
                <w:webHidden/>
              </w:rPr>
              <w:instrText xml:space="preserve"> PAGEREF _Toc17445202 \h </w:instrText>
            </w:r>
            <w:r>
              <w:rPr>
                <w:noProof/>
                <w:webHidden/>
              </w:rPr>
            </w:r>
            <w:r>
              <w:rPr>
                <w:noProof/>
                <w:webHidden/>
              </w:rPr>
              <w:fldChar w:fldCharType="separate"/>
            </w:r>
            <w:r>
              <w:rPr>
                <w:noProof/>
                <w:webHidden/>
              </w:rPr>
              <w:t>33</w:t>
            </w:r>
            <w:r>
              <w:rPr>
                <w:noProof/>
                <w:webHidden/>
              </w:rPr>
              <w:fldChar w:fldCharType="end"/>
            </w:r>
          </w:hyperlink>
        </w:p>
        <w:p w14:paraId="2C22DF02" w14:textId="778F8382" w:rsidR="000E7932" w:rsidRDefault="000E7932">
          <w:pPr>
            <w:pStyle w:val="TOC2"/>
            <w:tabs>
              <w:tab w:val="right" w:leader="dot" w:pos="9350"/>
            </w:tabs>
            <w:rPr>
              <w:rFonts w:eastAsiaTheme="minorEastAsia"/>
              <w:b w:val="0"/>
              <w:bCs w:val="0"/>
              <w:noProof/>
              <w:lang w:val="en-CA" w:eastAsia="en-CA"/>
            </w:rPr>
          </w:pPr>
          <w:hyperlink w:anchor="_Toc17445203" w:history="1">
            <w:r w:rsidRPr="00633C6F">
              <w:rPr>
                <w:rStyle w:val="Hyperlink"/>
                <w:rFonts w:ascii="Times New Roman" w:hAnsi="Times New Roman" w:cs="Times New Roman"/>
                <w:noProof/>
                <w:lang w:val="en-CA"/>
              </w:rPr>
              <w:t>Constructing a Problem and Actors</w:t>
            </w:r>
            <w:r>
              <w:rPr>
                <w:noProof/>
                <w:webHidden/>
              </w:rPr>
              <w:tab/>
            </w:r>
            <w:r>
              <w:rPr>
                <w:noProof/>
                <w:webHidden/>
              </w:rPr>
              <w:fldChar w:fldCharType="begin"/>
            </w:r>
            <w:r>
              <w:rPr>
                <w:noProof/>
                <w:webHidden/>
              </w:rPr>
              <w:instrText xml:space="preserve"> PAGEREF _Toc17445203 \h </w:instrText>
            </w:r>
            <w:r>
              <w:rPr>
                <w:noProof/>
                <w:webHidden/>
              </w:rPr>
            </w:r>
            <w:r>
              <w:rPr>
                <w:noProof/>
                <w:webHidden/>
              </w:rPr>
              <w:fldChar w:fldCharType="separate"/>
            </w:r>
            <w:r>
              <w:rPr>
                <w:noProof/>
                <w:webHidden/>
              </w:rPr>
              <w:t>34</w:t>
            </w:r>
            <w:r>
              <w:rPr>
                <w:noProof/>
                <w:webHidden/>
              </w:rPr>
              <w:fldChar w:fldCharType="end"/>
            </w:r>
          </w:hyperlink>
        </w:p>
        <w:p w14:paraId="50D22B37" w14:textId="1DA408E1" w:rsidR="000E7932" w:rsidRDefault="000E7932">
          <w:pPr>
            <w:pStyle w:val="TOC2"/>
            <w:tabs>
              <w:tab w:val="right" w:leader="dot" w:pos="9350"/>
            </w:tabs>
            <w:rPr>
              <w:rFonts w:eastAsiaTheme="minorEastAsia"/>
              <w:b w:val="0"/>
              <w:bCs w:val="0"/>
              <w:noProof/>
              <w:lang w:val="en-CA" w:eastAsia="en-CA"/>
            </w:rPr>
          </w:pPr>
          <w:hyperlink w:anchor="_Toc17445204" w:history="1">
            <w:r w:rsidRPr="00633C6F">
              <w:rPr>
                <w:rStyle w:val="Hyperlink"/>
                <w:rFonts w:ascii="Times New Roman" w:hAnsi="Times New Roman" w:cs="Times New Roman"/>
                <w:noProof/>
                <w:lang w:val="en-CA"/>
              </w:rPr>
              <w:t>Responsabilizing Women and Girls</w:t>
            </w:r>
            <w:r>
              <w:rPr>
                <w:noProof/>
                <w:webHidden/>
              </w:rPr>
              <w:tab/>
            </w:r>
            <w:r>
              <w:rPr>
                <w:noProof/>
                <w:webHidden/>
              </w:rPr>
              <w:fldChar w:fldCharType="begin"/>
            </w:r>
            <w:r>
              <w:rPr>
                <w:noProof/>
                <w:webHidden/>
              </w:rPr>
              <w:instrText xml:space="preserve"> PAGEREF _Toc17445204 \h </w:instrText>
            </w:r>
            <w:r>
              <w:rPr>
                <w:noProof/>
                <w:webHidden/>
              </w:rPr>
            </w:r>
            <w:r>
              <w:rPr>
                <w:noProof/>
                <w:webHidden/>
              </w:rPr>
              <w:fldChar w:fldCharType="separate"/>
            </w:r>
            <w:r>
              <w:rPr>
                <w:noProof/>
                <w:webHidden/>
              </w:rPr>
              <w:t>41</w:t>
            </w:r>
            <w:r>
              <w:rPr>
                <w:noProof/>
                <w:webHidden/>
              </w:rPr>
              <w:fldChar w:fldCharType="end"/>
            </w:r>
          </w:hyperlink>
        </w:p>
        <w:p w14:paraId="29D0AE81" w14:textId="69F6A0E7" w:rsidR="000E7932" w:rsidRDefault="000E7932">
          <w:pPr>
            <w:pStyle w:val="TOC1"/>
            <w:tabs>
              <w:tab w:val="right" w:leader="dot" w:pos="9350"/>
            </w:tabs>
            <w:rPr>
              <w:rFonts w:eastAsiaTheme="minorEastAsia"/>
              <w:b w:val="0"/>
              <w:bCs w:val="0"/>
              <w:i w:val="0"/>
              <w:iCs w:val="0"/>
              <w:noProof/>
              <w:sz w:val="22"/>
              <w:szCs w:val="22"/>
              <w:lang w:val="en-CA" w:eastAsia="en-CA"/>
            </w:rPr>
          </w:pPr>
          <w:hyperlink w:anchor="_Toc17445205" w:history="1">
            <w:r w:rsidRPr="00633C6F">
              <w:rPr>
                <w:rStyle w:val="Hyperlink"/>
                <w:rFonts w:ascii="Times New Roman" w:hAnsi="Times New Roman" w:cs="Times New Roman"/>
                <w:noProof/>
                <w:lang w:val="en-CA"/>
              </w:rPr>
              <w:t>Discussion and future areas of research</w:t>
            </w:r>
            <w:r>
              <w:rPr>
                <w:noProof/>
                <w:webHidden/>
              </w:rPr>
              <w:tab/>
            </w:r>
            <w:r>
              <w:rPr>
                <w:noProof/>
                <w:webHidden/>
              </w:rPr>
              <w:fldChar w:fldCharType="begin"/>
            </w:r>
            <w:r>
              <w:rPr>
                <w:noProof/>
                <w:webHidden/>
              </w:rPr>
              <w:instrText xml:space="preserve"> PAGEREF _Toc17445205 \h </w:instrText>
            </w:r>
            <w:r>
              <w:rPr>
                <w:noProof/>
                <w:webHidden/>
              </w:rPr>
            </w:r>
            <w:r>
              <w:rPr>
                <w:noProof/>
                <w:webHidden/>
              </w:rPr>
              <w:fldChar w:fldCharType="separate"/>
            </w:r>
            <w:r>
              <w:rPr>
                <w:noProof/>
                <w:webHidden/>
              </w:rPr>
              <w:t>47</w:t>
            </w:r>
            <w:r>
              <w:rPr>
                <w:noProof/>
                <w:webHidden/>
              </w:rPr>
              <w:fldChar w:fldCharType="end"/>
            </w:r>
          </w:hyperlink>
        </w:p>
        <w:p w14:paraId="45C35651" w14:textId="4076B9B6" w:rsidR="000E7932" w:rsidRDefault="000E7932">
          <w:pPr>
            <w:pStyle w:val="TOC2"/>
            <w:tabs>
              <w:tab w:val="right" w:leader="dot" w:pos="9350"/>
            </w:tabs>
            <w:rPr>
              <w:rFonts w:eastAsiaTheme="minorEastAsia"/>
              <w:b w:val="0"/>
              <w:bCs w:val="0"/>
              <w:noProof/>
              <w:lang w:val="en-CA" w:eastAsia="en-CA"/>
            </w:rPr>
          </w:pPr>
          <w:hyperlink w:anchor="_Toc17445206" w:history="1">
            <w:r w:rsidRPr="00633C6F">
              <w:rPr>
                <w:rStyle w:val="Hyperlink"/>
                <w:rFonts w:ascii="Times New Roman" w:hAnsi="Times New Roman" w:cs="Times New Roman"/>
                <w:noProof/>
                <w:lang w:val="en-CA"/>
              </w:rPr>
              <w:t>Discussion</w:t>
            </w:r>
            <w:r>
              <w:rPr>
                <w:noProof/>
                <w:webHidden/>
              </w:rPr>
              <w:tab/>
            </w:r>
            <w:r>
              <w:rPr>
                <w:noProof/>
                <w:webHidden/>
              </w:rPr>
              <w:fldChar w:fldCharType="begin"/>
            </w:r>
            <w:r>
              <w:rPr>
                <w:noProof/>
                <w:webHidden/>
              </w:rPr>
              <w:instrText xml:space="preserve"> PAGEREF _Toc17445206 \h </w:instrText>
            </w:r>
            <w:r>
              <w:rPr>
                <w:noProof/>
                <w:webHidden/>
              </w:rPr>
            </w:r>
            <w:r>
              <w:rPr>
                <w:noProof/>
                <w:webHidden/>
              </w:rPr>
              <w:fldChar w:fldCharType="separate"/>
            </w:r>
            <w:r>
              <w:rPr>
                <w:noProof/>
                <w:webHidden/>
              </w:rPr>
              <w:t>47</w:t>
            </w:r>
            <w:r>
              <w:rPr>
                <w:noProof/>
                <w:webHidden/>
              </w:rPr>
              <w:fldChar w:fldCharType="end"/>
            </w:r>
          </w:hyperlink>
        </w:p>
        <w:p w14:paraId="71D337E4" w14:textId="5FA4A3AA" w:rsidR="000E7932" w:rsidRDefault="000E7932">
          <w:pPr>
            <w:pStyle w:val="TOC2"/>
            <w:tabs>
              <w:tab w:val="right" w:leader="dot" w:pos="9350"/>
            </w:tabs>
            <w:rPr>
              <w:rFonts w:eastAsiaTheme="minorEastAsia"/>
              <w:b w:val="0"/>
              <w:bCs w:val="0"/>
              <w:noProof/>
              <w:lang w:val="en-CA" w:eastAsia="en-CA"/>
            </w:rPr>
          </w:pPr>
          <w:hyperlink w:anchor="_Toc17445207" w:history="1">
            <w:r w:rsidRPr="00633C6F">
              <w:rPr>
                <w:rStyle w:val="Hyperlink"/>
                <w:rFonts w:ascii="Times New Roman" w:hAnsi="Times New Roman" w:cs="Times New Roman"/>
                <w:noProof/>
                <w:lang w:val="en-CA"/>
              </w:rPr>
              <w:t>Canada’s Contributions, Missed Opportunities and Future Areas of Research</w:t>
            </w:r>
            <w:r>
              <w:rPr>
                <w:noProof/>
                <w:webHidden/>
              </w:rPr>
              <w:tab/>
            </w:r>
            <w:r>
              <w:rPr>
                <w:noProof/>
                <w:webHidden/>
              </w:rPr>
              <w:fldChar w:fldCharType="begin"/>
            </w:r>
            <w:r>
              <w:rPr>
                <w:noProof/>
                <w:webHidden/>
              </w:rPr>
              <w:instrText xml:space="preserve"> PAGEREF _Toc17445207 \h </w:instrText>
            </w:r>
            <w:r>
              <w:rPr>
                <w:noProof/>
                <w:webHidden/>
              </w:rPr>
            </w:r>
            <w:r>
              <w:rPr>
                <w:noProof/>
                <w:webHidden/>
              </w:rPr>
              <w:fldChar w:fldCharType="separate"/>
            </w:r>
            <w:r>
              <w:rPr>
                <w:noProof/>
                <w:webHidden/>
              </w:rPr>
              <w:t>51</w:t>
            </w:r>
            <w:r>
              <w:rPr>
                <w:noProof/>
                <w:webHidden/>
              </w:rPr>
              <w:fldChar w:fldCharType="end"/>
            </w:r>
          </w:hyperlink>
        </w:p>
        <w:p w14:paraId="4F141732" w14:textId="0540C40C" w:rsidR="000E7932" w:rsidRDefault="000E7932">
          <w:pPr>
            <w:pStyle w:val="TOC1"/>
            <w:tabs>
              <w:tab w:val="right" w:leader="dot" w:pos="9350"/>
            </w:tabs>
            <w:rPr>
              <w:rFonts w:eastAsiaTheme="minorEastAsia"/>
              <w:b w:val="0"/>
              <w:bCs w:val="0"/>
              <w:i w:val="0"/>
              <w:iCs w:val="0"/>
              <w:noProof/>
              <w:sz w:val="22"/>
              <w:szCs w:val="22"/>
              <w:lang w:val="en-CA" w:eastAsia="en-CA"/>
            </w:rPr>
          </w:pPr>
          <w:hyperlink w:anchor="_Toc17445208" w:history="1">
            <w:r w:rsidRPr="00633C6F">
              <w:rPr>
                <w:rStyle w:val="Hyperlink"/>
                <w:rFonts w:ascii="Times New Roman" w:hAnsi="Times New Roman" w:cs="Times New Roman"/>
                <w:noProof/>
                <w:lang w:val="en-CA"/>
              </w:rPr>
              <w:t>Conclusion</w:t>
            </w:r>
            <w:r>
              <w:rPr>
                <w:noProof/>
                <w:webHidden/>
              </w:rPr>
              <w:tab/>
            </w:r>
            <w:r>
              <w:rPr>
                <w:noProof/>
                <w:webHidden/>
              </w:rPr>
              <w:fldChar w:fldCharType="begin"/>
            </w:r>
            <w:r>
              <w:rPr>
                <w:noProof/>
                <w:webHidden/>
              </w:rPr>
              <w:instrText xml:space="preserve"> PAGEREF _Toc17445208 \h </w:instrText>
            </w:r>
            <w:r>
              <w:rPr>
                <w:noProof/>
                <w:webHidden/>
              </w:rPr>
            </w:r>
            <w:r>
              <w:rPr>
                <w:noProof/>
                <w:webHidden/>
              </w:rPr>
              <w:fldChar w:fldCharType="separate"/>
            </w:r>
            <w:r>
              <w:rPr>
                <w:noProof/>
                <w:webHidden/>
              </w:rPr>
              <w:t>56</w:t>
            </w:r>
            <w:r>
              <w:rPr>
                <w:noProof/>
                <w:webHidden/>
              </w:rPr>
              <w:fldChar w:fldCharType="end"/>
            </w:r>
          </w:hyperlink>
        </w:p>
        <w:p w14:paraId="50CAAC42" w14:textId="71C7B40D" w:rsidR="000E7932" w:rsidRDefault="000E7932">
          <w:pPr>
            <w:pStyle w:val="TOC1"/>
            <w:tabs>
              <w:tab w:val="right" w:leader="dot" w:pos="9350"/>
            </w:tabs>
            <w:rPr>
              <w:rFonts w:eastAsiaTheme="minorEastAsia"/>
              <w:b w:val="0"/>
              <w:bCs w:val="0"/>
              <w:i w:val="0"/>
              <w:iCs w:val="0"/>
              <w:noProof/>
              <w:sz w:val="22"/>
              <w:szCs w:val="22"/>
              <w:lang w:val="en-CA" w:eastAsia="en-CA"/>
            </w:rPr>
          </w:pPr>
          <w:hyperlink w:anchor="_Toc17445209" w:history="1">
            <w:r w:rsidRPr="00633C6F">
              <w:rPr>
                <w:rStyle w:val="Hyperlink"/>
                <w:rFonts w:ascii="Times New Roman" w:hAnsi="Times New Roman" w:cs="Times New Roman"/>
                <w:noProof/>
                <w:lang w:val="en-CA"/>
              </w:rPr>
              <w:t>Bibliography</w:t>
            </w:r>
            <w:r>
              <w:rPr>
                <w:noProof/>
                <w:webHidden/>
              </w:rPr>
              <w:tab/>
            </w:r>
            <w:r>
              <w:rPr>
                <w:noProof/>
                <w:webHidden/>
              </w:rPr>
              <w:fldChar w:fldCharType="begin"/>
            </w:r>
            <w:r>
              <w:rPr>
                <w:noProof/>
                <w:webHidden/>
              </w:rPr>
              <w:instrText xml:space="preserve"> PAGEREF _Toc17445209 \h </w:instrText>
            </w:r>
            <w:r>
              <w:rPr>
                <w:noProof/>
                <w:webHidden/>
              </w:rPr>
            </w:r>
            <w:r>
              <w:rPr>
                <w:noProof/>
                <w:webHidden/>
              </w:rPr>
              <w:fldChar w:fldCharType="separate"/>
            </w:r>
            <w:r>
              <w:rPr>
                <w:noProof/>
                <w:webHidden/>
              </w:rPr>
              <w:t>60</w:t>
            </w:r>
            <w:r>
              <w:rPr>
                <w:noProof/>
                <w:webHidden/>
              </w:rPr>
              <w:fldChar w:fldCharType="end"/>
            </w:r>
          </w:hyperlink>
        </w:p>
        <w:p w14:paraId="0A3F4AAE" w14:textId="47BD7CDE" w:rsidR="000E7932" w:rsidRDefault="000E7932">
          <w:pPr>
            <w:pStyle w:val="TOC1"/>
            <w:tabs>
              <w:tab w:val="right" w:leader="dot" w:pos="9350"/>
            </w:tabs>
            <w:rPr>
              <w:rFonts w:eastAsiaTheme="minorEastAsia"/>
              <w:b w:val="0"/>
              <w:bCs w:val="0"/>
              <w:i w:val="0"/>
              <w:iCs w:val="0"/>
              <w:noProof/>
              <w:sz w:val="22"/>
              <w:szCs w:val="22"/>
              <w:lang w:val="en-CA" w:eastAsia="en-CA"/>
            </w:rPr>
          </w:pPr>
          <w:hyperlink w:anchor="_Toc17445210" w:history="1">
            <w:r w:rsidRPr="00633C6F">
              <w:rPr>
                <w:rStyle w:val="Hyperlink"/>
                <w:rFonts w:ascii="Times New Roman" w:hAnsi="Times New Roman" w:cs="Times New Roman"/>
                <w:noProof/>
                <w:lang w:val="en-CA" w:eastAsia="fr-CA"/>
              </w:rPr>
              <w:t>Appendices</w:t>
            </w:r>
            <w:r>
              <w:rPr>
                <w:noProof/>
                <w:webHidden/>
              </w:rPr>
              <w:tab/>
            </w:r>
            <w:r>
              <w:rPr>
                <w:noProof/>
                <w:webHidden/>
              </w:rPr>
              <w:fldChar w:fldCharType="begin"/>
            </w:r>
            <w:r>
              <w:rPr>
                <w:noProof/>
                <w:webHidden/>
              </w:rPr>
              <w:instrText xml:space="preserve"> PAGEREF _Toc17445210 \h </w:instrText>
            </w:r>
            <w:r>
              <w:rPr>
                <w:noProof/>
                <w:webHidden/>
              </w:rPr>
            </w:r>
            <w:r>
              <w:rPr>
                <w:noProof/>
                <w:webHidden/>
              </w:rPr>
              <w:fldChar w:fldCharType="separate"/>
            </w:r>
            <w:r>
              <w:rPr>
                <w:noProof/>
                <w:webHidden/>
              </w:rPr>
              <w:t>69</w:t>
            </w:r>
            <w:r>
              <w:rPr>
                <w:noProof/>
                <w:webHidden/>
              </w:rPr>
              <w:fldChar w:fldCharType="end"/>
            </w:r>
          </w:hyperlink>
        </w:p>
        <w:p w14:paraId="654F59CD" w14:textId="08C0A2B1" w:rsidR="00F546D7" w:rsidRDefault="00F546D7">
          <w:r>
            <w:rPr>
              <w:b/>
              <w:bCs/>
              <w:noProof/>
            </w:rPr>
            <w:fldChar w:fldCharType="end"/>
          </w:r>
        </w:p>
      </w:sdtContent>
    </w:sdt>
    <w:p w14:paraId="1133DE9F" w14:textId="0DF0436B" w:rsidR="00F546D7" w:rsidRDefault="00F546D7" w:rsidP="00521884">
      <w:pPr>
        <w:jc w:val="both"/>
        <w:rPr>
          <w:rFonts w:ascii="Times New Roman" w:hAnsi="Times New Roman" w:cs="Times New Roman"/>
        </w:rPr>
      </w:pPr>
    </w:p>
    <w:p w14:paraId="5557288D" w14:textId="0BBB8A68" w:rsidR="00F546D7" w:rsidRDefault="00F546D7" w:rsidP="00521884">
      <w:pPr>
        <w:jc w:val="both"/>
        <w:rPr>
          <w:rFonts w:ascii="Times New Roman" w:hAnsi="Times New Roman" w:cs="Times New Roman"/>
        </w:rPr>
      </w:pPr>
    </w:p>
    <w:p w14:paraId="34B981D0" w14:textId="4BB5CDB9" w:rsidR="00F546D7" w:rsidRDefault="00F546D7" w:rsidP="00521884">
      <w:pPr>
        <w:jc w:val="both"/>
        <w:rPr>
          <w:rFonts w:ascii="Times New Roman" w:hAnsi="Times New Roman" w:cs="Times New Roman"/>
        </w:rPr>
      </w:pPr>
    </w:p>
    <w:p w14:paraId="67C28BEE" w14:textId="67D0FF33" w:rsidR="00BE095E" w:rsidRDefault="00BE095E" w:rsidP="00521884">
      <w:pPr>
        <w:jc w:val="both"/>
        <w:rPr>
          <w:rFonts w:ascii="Times New Roman" w:hAnsi="Times New Roman" w:cs="Times New Roman"/>
        </w:rPr>
      </w:pPr>
    </w:p>
    <w:p w14:paraId="57DB36F2" w14:textId="77777777" w:rsidR="006A7DDD" w:rsidRDefault="006A7DDD" w:rsidP="00521884">
      <w:pPr>
        <w:jc w:val="both"/>
        <w:rPr>
          <w:rFonts w:ascii="Times New Roman" w:hAnsi="Times New Roman" w:cs="Times New Roman"/>
        </w:rPr>
      </w:pPr>
    </w:p>
    <w:p w14:paraId="689BDE36" w14:textId="55B9B8B3" w:rsidR="00521884" w:rsidRPr="004D077B" w:rsidRDefault="00521884" w:rsidP="00F546D7">
      <w:pPr>
        <w:pStyle w:val="Heading1"/>
        <w:rPr>
          <w:rFonts w:ascii="Times New Roman" w:hAnsi="Times New Roman" w:cs="Times New Roman"/>
          <w:color w:val="000000" w:themeColor="text1"/>
          <w:lang w:val="en-CA"/>
        </w:rPr>
      </w:pPr>
      <w:bookmarkStart w:id="1" w:name="_Toc17445187"/>
      <w:r w:rsidRPr="004D077B">
        <w:rPr>
          <w:rFonts w:ascii="Times New Roman" w:hAnsi="Times New Roman" w:cs="Times New Roman"/>
          <w:color w:val="000000" w:themeColor="text1"/>
          <w:lang w:val="en-CA"/>
        </w:rPr>
        <w:t>Introduction</w:t>
      </w:r>
      <w:bookmarkEnd w:id="1"/>
    </w:p>
    <w:p w14:paraId="50EF9520" w14:textId="77777777" w:rsidR="00BE095E" w:rsidRPr="004D077B" w:rsidRDefault="00BE095E" w:rsidP="00BE095E">
      <w:pPr>
        <w:rPr>
          <w:lang w:val="en-CA"/>
        </w:rPr>
      </w:pPr>
    </w:p>
    <w:p w14:paraId="3EA8B25B" w14:textId="77F98086" w:rsidR="00521884" w:rsidRPr="00F87485" w:rsidRDefault="00521884" w:rsidP="00521884">
      <w:pPr>
        <w:spacing w:line="480" w:lineRule="auto"/>
        <w:ind w:firstLine="708"/>
        <w:jc w:val="both"/>
        <w:rPr>
          <w:rFonts w:ascii="Times New Roman" w:hAnsi="Times New Roman" w:cs="Times New Roman"/>
          <w:color w:val="000000" w:themeColor="text1"/>
          <w:sz w:val="24"/>
          <w:szCs w:val="24"/>
          <w:shd w:val="clear" w:color="auto" w:fill="FFFFFF"/>
          <w:lang w:val="en-CA"/>
        </w:rPr>
      </w:pPr>
      <w:r w:rsidRPr="00F87485">
        <w:rPr>
          <w:rFonts w:ascii="Times New Roman" w:hAnsi="Times New Roman" w:cs="Times New Roman"/>
          <w:color w:val="000000" w:themeColor="text1"/>
          <w:sz w:val="24"/>
          <w:szCs w:val="24"/>
          <w:lang w:val="en-CA"/>
        </w:rPr>
        <w:t xml:space="preserve">In November 2015, Prime Minister Justin Trudeau announced Canada's </w:t>
      </w:r>
      <w:r w:rsidR="002039F7">
        <w:rPr>
          <w:rFonts w:ascii="Times New Roman" w:hAnsi="Times New Roman" w:cs="Times New Roman"/>
          <w:color w:val="000000" w:themeColor="text1"/>
          <w:sz w:val="24"/>
          <w:szCs w:val="24"/>
          <w:lang w:val="en-CA"/>
        </w:rPr>
        <w:t>first</w:t>
      </w:r>
      <w:r w:rsidR="002039F7" w:rsidRPr="00F87485">
        <w:rPr>
          <w:rFonts w:ascii="Times New Roman" w:hAnsi="Times New Roman" w:cs="Times New Roman"/>
          <w:color w:val="000000" w:themeColor="text1"/>
          <w:sz w:val="24"/>
          <w:szCs w:val="24"/>
          <w:lang w:val="en-CA"/>
        </w:rPr>
        <w:t xml:space="preserve"> </w:t>
      </w:r>
      <w:r w:rsidRPr="00F87485">
        <w:rPr>
          <w:rFonts w:ascii="Times New Roman" w:hAnsi="Times New Roman" w:cs="Times New Roman"/>
          <w:color w:val="000000" w:themeColor="text1"/>
          <w:sz w:val="24"/>
          <w:szCs w:val="24"/>
          <w:lang w:val="en-CA"/>
        </w:rPr>
        <w:t xml:space="preserve">gender-balanced cabinet. </w:t>
      </w:r>
      <w:r w:rsidRPr="00F87485">
        <w:rPr>
          <w:rFonts w:ascii="Times New Roman" w:hAnsi="Times New Roman" w:cs="Times New Roman"/>
          <w:color w:val="000000" w:themeColor="text1"/>
          <w:sz w:val="24"/>
          <w:szCs w:val="24"/>
          <w:shd w:val="clear" w:color="auto" w:fill="FFFFFF"/>
          <w:lang w:val="en-CA"/>
        </w:rPr>
        <w:t>When asked about why parity was important to him, he said</w:t>
      </w:r>
      <w:r w:rsidR="001E7449" w:rsidRPr="00F87485">
        <w:rPr>
          <w:rFonts w:ascii="Times New Roman" w:hAnsi="Times New Roman" w:cs="Times New Roman"/>
          <w:color w:val="000000" w:themeColor="text1"/>
          <w:sz w:val="24"/>
          <w:szCs w:val="24"/>
          <w:shd w:val="clear" w:color="auto" w:fill="FFFFFF"/>
          <w:lang w:val="en-CA"/>
        </w:rPr>
        <w:t>,</w:t>
      </w:r>
      <w:r w:rsidRPr="00F87485">
        <w:rPr>
          <w:rFonts w:ascii="Times New Roman" w:hAnsi="Times New Roman" w:cs="Times New Roman"/>
          <w:color w:val="000000" w:themeColor="text1"/>
          <w:sz w:val="24"/>
          <w:szCs w:val="24"/>
          <w:shd w:val="clear" w:color="auto" w:fill="FFFFFF"/>
          <w:lang w:val="en-CA"/>
        </w:rPr>
        <w:t xml:space="preserve"> "Because it's 2015</w:t>
      </w:r>
      <w:r w:rsidR="001E7449" w:rsidRPr="00F87485">
        <w:rPr>
          <w:rFonts w:ascii="Times New Roman" w:hAnsi="Times New Roman" w:cs="Times New Roman"/>
          <w:color w:val="000000" w:themeColor="text1"/>
          <w:sz w:val="24"/>
          <w:szCs w:val="24"/>
          <w:shd w:val="clear" w:color="auto" w:fill="FFFFFF"/>
          <w:lang w:val="en-CA"/>
        </w:rPr>
        <w:t>.”</w:t>
      </w:r>
      <w:r w:rsidRPr="00F87485">
        <w:rPr>
          <w:rFonts w:ascii="Times New Roman" w:hAnsi="Times New Roman" w:cs="Times New Roman"/>
          <w:color w:val="000000" w:themeColor="text1"/>
          <w:sz w:val="24"/>
          <w:szCs w:val="24"/>
          <w:shd w:val="clear" w:color="auto" w:fill="FFFFFF"/>
          <w:lang w:val="en-CA"/>
        </w:rPr>
        <w:t xml:space="preserve"> Trudeau’s retort has drawn international attention and praise</w:t>
      </w:r>
      <w:r w:rsidR="002039F7">
        <w:rPr>
          <w:rFonts w:ascii="Times New Roman" w:hAnsi="Times New Roman" w:cs="Times New Roman"/>
          <w:color w:val="000000" w:themeColor="text1"/>
          <w:sz w:val="24"/>
          <w:szCs w:val="24"/>
          <w:shd w:val="clear" w:color="auto" w:fill="FFFFFF"/>
          <w:lang w:val="en-CA"/>
        </w:rPr>
        <w:t xml:space="preserve"> (</w:t>
      </w:r>
      <w:r w:rsidR="00500EC4">
        <w:rPr>
          <w:rFonts w:ascii="Times New Roman" w:hAnsi="Times New Roman" w:cs="Times New Roman"/>
          <w:color w:val="000000" w:themeColor="text1"/>
          <w:sz w:val="24"/>
          <w:szCs w:val="24"/>
          <w:shd w:val="clear" w:color="auto" w:fill="FFFFFF"/>
          <w:lang w:val="en-CA"/>
        </w:rPr>
        <w:t>Tiessen &amp; Black</w:t>
      </w:r>
      <w:r w:rsidR="00500EC4" w:rsidRPr="00500EC4">
        <w:rPr>
          <w:lang w:val="en-CA"/>
        </w:rPr>
        <w:t>,</w:t>
      </w:r>
      <w:r w:rsidR="00500EC4" w:rsidRPr="00500EC4">
        <w:rPr>
          <w:rFonts w:ascii="Times New Roman" w:hAnsi="Times New Roman" w:cs="Times New Roman"/>
          <w:sz w:val="24"/>
          <w:szCs w:val="24"/>
          <w:lang w:val="en-CA"/>
        </w:rPr>
        <w:t xml:space="preserve"> 2019</w:t>
      </w:r>
      <w:r w:rsidR="002039F7">
        <w:rPr>
          <w:rFonts w:ascii="Times New Roman" w:hAnsi="Times New Roman" w:cs="Times New Roman"/>
          <w:color w:val="000000" w:themeColor="text1"/>
          <w:sz w:val="24"/>
          <w:szCs w:val="24"/>
          <w:shd w:val="clear" w:color="auto" w:fill="FFFFFF"/>
          <w:lang w:val="en-CA"/>
        </w:rPr>
        <w:t>)</w:t>
      </w:r>
      <w:r w:rsidRPr="00F87485">
        <w:rPr>
          <w:rFonts w:ascii="Times New Roman" w:hAnsi="Times New Roman" w:cs="Times New Roman"/>
          <w:color w:val="000000" w:themeColor="text1"/>
          <w:sz w:val="24"/>
          <w:szCs w:val="24"/>
          <w:shd w:val="clear" w:color="auto" w:fill="FFFFFF"/>
          <w:lang w:val="en-CA"/>
        </w:rPr>
        <w:t>. In 2016, during the United Nations’ 60</w:t>
      </w:r>
      <w:r w:rsidRPr="00F87485">
        <w:rPr>
          <w:rFonts w:ascii="Times New Roman" w:hAnsi="Times New Roman" w:cs="Times New Roman"/>
          <w:color w:val="000000" w:themeColor="text1"/>
          <w:sz w:val="24"/>
          <w:szCs w:val="24"/>
          <w:shd w:val="clear" w:color="auto" w:fill="FFFFFF"/>
          <w:vertAlign w:val="superscript"/>
          <w:lang w:val="en-CA"/>
        </w:rPr>
        <w:t xml:space="preserve">th </w:t>
      </w:r>
      <w:r w:rsidRPr="00F87485">
        <w:rPr>
          <w:rFonts w:ascii="Times New Roman" w:hAnsi="Times New Roman" w:cs="Times New Roman"/>
          <w:color w:val="000000" w:themeColor="text1"/>
          <w:sz w:val="24"/>
          <w:szCs w:val="24"/>
          <w:shd w:val="clear" w:color="auto" w:fill="FFFFFF"/>
          <w:lang w:val="en-CA"/>
        </w:rPr>
        <w:t xml:space="preserve">Commission on the Status of Women, Prime </w:t>
      </w:r>
      <w:r w:rsidR="001E7449" w:rsidRPr="00F87485">
        <w:rPr>
          <w:rFonts w:ascii="Times New Roman" w:hAnsi="Times New Roman" w:cs="Times New Roman"/>
          <w:color w:val="000000" w:themeColor="text1"/>
          <w:sz w:val="24"/>
          <w:szCs w:val="24"/>
          <w:shd w:val="clear" w:color="auto" w:fill="FFFFFF"/>
          <w:lang w:val="en-CA"/>
        </w:rPr>
        <w:t>M</w:t>
      </w:r>
      <w:r w:rsidRPr="00F87485">
        <w:rPr>
          <w:rFonts w:ascii="Times New Roman" w:hAnsi="Times New Roman" w:cs="Times New Roman"/>
          <w:color w:val="000000" w:themeColor="text1"/>
          <w:sz w:val="24"/>
          <w:szCs w:val="24"/>
          <w:shd w:val="clear" w:color="auto" w:fill="FFFFFF"/>
          <w:lang w:val="en-CA"/>
        </w:rPr>
        <w:t>inister Trudeau told the world why he was feminist. Having at i</w:t>
      </w:r>
      <w:r w:rsidR="001E7449" w:rsidRPr="00F87485">
        <w:rPr>
          <w:rFonts w:ascii="Times New Roman" w:hAnsi="Times New Roman" w:cs="Times New Roman"/>
          <w:color w:val="000000" w:themeColor="text1"/>
          <w:sz w:val="24"/>
          <w:szCs w:val="24"/>
          <w:shd w:val="clear" w:color="auto" w:fill="FFFFFF"/>
          <w:lang w:val="en-CA"/>
        </w:rPr>
        <w:t>t</w:t>
      </w:r>
      <w:r w:rsidRPr="00F87485">
        <w:rPr>
          <w:rFonts w:ascii="Times New Roman" w:hAnsi="Times New Roman" w:cs="Times New Roman"/>
          <w:color w:val="000000" w:themeColor="text1"/>
          <w:sz w:val="24"/>
          <w:szCs w:val="24"/>
          <w:shd w:val="clear" w:color="auto" w:fill="FFFFFF"/>
          <w:lang w:val="en-CA"/>
        </w:rPr>
        <w:t>s head a proud feminist, the Canadian government was redefining its identity at the national and international level. These ‘feminist’ announcements by the liberal elected government were one of the many steps aiming at tackling gender inequality and promoting women</w:t>
      </w:r>
      <w:r w:rsidR="001E7449" w:rsidRPr="00F87485">
        <w:rPr>
          <w:rFonts w:ascii="Times New Roman" w:hAnsi="Times New Roman" w:cs="Times New Roman"/>
          <w:color w:val="000000" w:themeColor="text1"/>
          <w:sz w:val="24"/>
          <w:szCs w:val="24"/>
          <w:shd w:val="clear" w:color="auto" w:fill="FFFFFF"/>
          <w:lang w:val="en-CA"/>
        </w:rPr>
        <w:t>’s</w:t>
      </w:r>
      <w:r w:rsidRPr="00F87485">
        <w:rPr>
          <w:rFonts w:ascii="Times New Roman" w:hAnsi="Times New Roman" w:cs="Times New Roman"/>
          <w:color w:val="000000" w:themeColor="text1"/>
          <w:sz w:val="24"/>
          <w:szCs w:val="24"/>
          <w:shd w:val="clear" w:color="auto" w:fill="FFFFFF"/>
          <w:lang w:val="en-CA"/>
        </w:rPr>
        <w:t xml:space="preserve"> empowerment</w:t>
      </w:r>
      <w:r w:rsidR="00500EC4">
        <w:rPr>
          <w:rFonts w:ascii="Times New Roman" w:hAnsi="Times New Roman" w:cs="Times New Roman"/>
          <w:color w:val="000000" w:themeColor="text1"/>
          <w:sz w:val="24"/>
          <w:szCs w:val="24"/>
          <w:shd w:val="clear" w:color="auto" w:fill="FFFFFF"/>
          <w:lang w:val="en-CA"/>
        </w:rPr>
        <w:t xml:space="preserve"> (Tiessen &amp; Black</w:t>
      </w:r>
      <w:r w:rsidR="00500EC4" w:rsidRPr="00500EC4">
        <w:rPr>
          <w:lang w:val="en-CA"/>
        </w:rPr>
        <w:t xml:space="preserve"> ,</w:t>
      </w:r>
      <w:r w:rsidR="00500EC4" w:rsidRPr="00500EC4">
        <w:rPr>
          <w:rFonts w:ascii="Times New Roman" w:hAnsi="Times New Roman" w:cs="Times New Roman"/>
          <w:sz w:val="24"/>
          <w:szCs w:val="24"/>
          <w:lang w:val="en-CA"/>
        </w:rPr>
        <w:t xml:space="preserve"> 2019</w:t>
      </w:r>
      <w:r w:rsidR="00500EC4" w:rsidRPr="00500EC4">
        <w:rPr>
          <w:rFonts w:ascii="Times New Roman" w:hAnsi="Times New Roman" w:cs="Times New Roman"/>
          <w:color w:val="000000" w:themeColor="text1"/>
          <w:sz w:val="24"/>
          <w:szCs w:val="24"/>
          <w:shd w:val="clear" w:color="auto" w:fill="FFFFFF"/>
          <w:lang w:val="en-CA"/>
        </w:rPr>
        <w:t>)</w:t>
      </w:r>
    </w:p>
    <w:p w14:paraId="68CF26BF" w14:textId="6591BAE4" w:rsidR="00521884" w:rsidRPr="00F87485" w:rsidRDefault="00521884" w:rsidP="00521884">
      <w:pPr>
        <w:spacing w:line="480" w:lineRule="auto"/>
        <w:ind w:firstLine="708"/>
        <w:jc w:val="both"/>
        <w:rPr>
          <w:rFonts w:ascii="Times New Roman" w:hAnsi="Times New Roman" w:cs="Times New Roman"/>
          <w:color w:val="000000" w:themeColor="text1"/>
          <w:sz w:val="24"/>
          <w:szCs w:val="24"/>
          <w:shd w:val="clear" w:color="auto" w:fill="FFFFFF"/>
          <w:lang w:val="en-CA"/>
        </w:rPr>
      </w:pPr>
      <w:r w:rsidRPr="00F87485">
        <w:rPr>
          <w:rFonts w:ascii="Times New Roman" w:hAnsi="Times New Roman" w:cs="Times New Roman"/>
          <w:color w:val="000000" w:themeColor="text1"/>
          <w:sz w:val="24"/>
          <w:szCs w:val="24"/>
          <w:shd w:val="clear" w:color="auto" w:fill="FFFFFF"/>
          <w:lang w:val="en-CA"/>
        </w:rPr>
        <w:t xml:space="preserve">In early June 2017, the Minister of International Development and La Francophonie, Marie-Claude Bibeau launched Canada’s new </w:t>
      </w:r>
      <w:r w:rsidRPr="00F87485">
        <w:rPr>
          <w:rFonts w:ascii="Times New Roman" w:hAnsi="Times New Roman" w:cs="Times New Roman"/>
          <w:i/>
          <w:color w:val="000000" w:themeColor="text1"/>
          <w:sz w:val="24"/>
          <w:szCs w:val="24"/>
          <w:shd w:val="clear" w:color="auto" w:fill="FFFFFF"/>
          <w:lang w:val="en-CA"/>
        </w:rPr>
        <w:t>Feminist International Assistance Policy</w:t>
      </w:r>
      <w:r w:rsidRPr="00F87485">
        <w:rPr>
          <w:rFonts w:ascii="Times New Roman" w:hAnsi="Times New Roman" w:cs="Times New Roman"/>
          <w:color w:val="000000" w:themeColor="text1"/>
          <w:sz w:val="24"/>
          <w:szCs w:val="24"/>
          <w:shd w:val="clear" w:color="auto" w:fill="FFFFFF"/>
          <w:lang w:val="en-CA"/>
        </w:rPr>
        <w:t xml:space="preserve"> (FIAP).</w:t>
      </w:r>
      <w:r w:rsidRPr="00F87485">
        <w:rPr>
          <w:color w:val="000000" w:themeColor="text1"/>
          <w:lang w:val="en-CA"/>
        </w:rPr>
        <w:t xml:space="preserve"> </w:t>
      </w:r>
      <w:r w:rsidRPr="00F87485">
        <w:rPr>
          <w:rFonts w:ascii="Times New Roman" w:hAnsi="Times New Roman" w:cs="Times New Roman"/>
          <w:color w:val="000000" w:themeColor="text1"/>
          <w:sz w:val="24"/>
          <w:szCs w:val="24"/>
          <w:shd w:val="clear" w:color="auto" w:fill="FFFFFF"/>
          <w:lang w:val="en-CA"/>
        </w:rPr>
        <w:t xml:space="preserve">The vision of the FIAP laid the foundation for positioning Canada as a ‘feminist’ leader on gender equality in its aid programming. The FIAP was framed by the Canadian Government as both a </w:t>
      </w:r>
      <w:r w:rsidR="00AF6B2D" w:rsidRPr="00F87485">
        <w:rPr>
          <w:rFonts w:ascii="Times New Roman" w:hAnsi="Times New Roman" w:cs="Times New Roman"/>
          <w:color w:val="000000" w:themeColor="text1"/>
          <w:sz w:val="24"/>
          <w:szCs w:val="24"/>
          <w:shd w:val="clear" w:color="auto" w:fill="FFFFFF"/>
          <w:lang w:val="en-CA"/>
        </w:rPr>
        <w:t>groundbreaking</w:t>
      </w:r>
      <w:r w:rsidRPr="00F87485">
        <w:rPr>
          <w:rFonts w:ascii="Times New Roman" w:hAnsi="Times New Roman" w:cs="Times New Roman"/>
          <w:color w:val="000000" w:themeColor="text1"/>
          <w:sz w:val="24"/>
          <w:szCs w:val="24"/>
          <w:shd w:val="clear" w:color="auto" w:fill="FFFFFF"/>
          <w:lang w:val="en-CA"/>
        </w:rPr>
        <w:t xml:space="preserve"> commitment and as showcasing Canada’s ability to lead again on the global stage. These announces were memorable for many as they sparked discussions on ‘Canada being back’ and on the newly feminist brand of the Canadian government. In outlining how Canada would fulfill its commitments,</w:t>
      </w:r>
      <w:r w:rsidRPr="00F87485">
        <w:rPr>
          <w:color w:val="000000" w:themeColor="text1"/>
          <w:sz w:val="24"/>
          <w:szCs w:val="24"/>
          <w:lang w:val="en-CA"/>
        </w:rPr>
        <w:t xml:space="preserve"> </w:t>
      </w:r>
      <w:r w:rsidRPr="00F87485">
        <w:rPr>
          <w:rFonts w:ascii="Times New Roman" w:hAnsi="Times New Roman" w:cs="Times New Roman"/>
          <w:color w:val="000000" w:themeColor="text1"/>
          <w:sz w:val="24"/>
          <w:szCs w:val="24"/>
          <w:lang w:val="en-CA"/>
        </w:rPr>
        <w:t>the</w:t>
      </w:r>
      <w:r w:rsidRPr="00F87485">
        <w:rPr>
          <w:color w:val="000000" w:themeColor="text1"/>
          <w:lang w:val="en-CA"/>
        </w:rPr>
        <w:t xml:space="preserve"> </w:t>
      </w:r>
      <w:r w:rsidRPr="00F87485">
        <w:rPr>
          <w:rFonts w:ascii="Times New Roman" w:hAnsi="Times New Roman" w:cs="Times New Roman"/>
          <w:color w:val="000000" w:themeColor="text1"/>
          <w:sz w:val="24"/>
          <w:szCs w:val="24"/>
          <w:lang w:val="en-CA"/>
        </w:rPr>
        <w:t>government</w:t>
      </w:r>
      <w:r w:rsidRPr="00F87485">
        <w:rPr>
          <w:rFonts w:ascii="Times New Roman" w:hAnsi="Times New Roman" w:cs="Times New Roman"/>
          <w:color w:val="000000" w:themeColor="text1"/>
          <w:sz w:val="24"/>
          <w:szCs w:val="24"/>
          <w:shd w:val="clear" w:color="auto" w:fill="FFFFFF"/>
          <w:lang w:val="en-CA"/>
        </w:rPr>
        <w:t xml:space="preserve"> stated that Canada would focus on six areas of action;</w:t>
      </w:r>
      <w:r w:rsidRPr="00F87485">
        <w:rPr>
          <w:color w:val="000000" w:themeColor="text1"/>
          <w:lang w:val="en-CA"/>
        </w:rPr>
        <w:t xml:space="preserve"> </w:t>
      </w:r>
      <w:r w:rsidRPr="00F87485">
        <w:rPr>
          <w:rFonts w:ascii="Times New Roman" w:hAnsi="Times New Roman" w:cs="Times New Roman"/>
          <w:color w:val="000000" w:themeColor="text1"/>
          <w:sz w:val="24"/>
          <w:szCs w:val="24"/>
          <w:shd w:val="clear" w:color="auto" w:fill="FFFFFF"/>
          <w:lang w:val="en-CA"/>
        </w:rPr>
        <w:t>gender equality and the empowerment of women and girls, human dignity, growth that works for everyone, environment and climate change, inclusive governance and peace and security</w:t>
      </w:r>
      <w:r w:rsidR="002546BA" w:rsidRPr="00F87485">
        <w:rPr>
          <w:rFonts w:ascii="Times New Roman" w:hAnsi="Times New Roman" w:cs="Times New Roman"/>
          <w:color w:val="000000" w:themeColor="text1"/>
          <w:sz w:val="24"/>
          <w:szCs w:val="24"/>
          <w:shd w:val="clear" w:color="auto" w:fill="FFFFFF"/>
          <w:lang w:val="en-CA"/>
        </w:rPr>
        <w:t xml:space="preserve"> (</w:t>
      </w:r>
      <w:r w:rsidR="008C57EB" w:rsidRPr="006311D0">
        <w:rPr>
          <w:rFonts w:ascii="Times New Roman" w:hAnsi="Times New Roman" w:cs="Times New Roman"/>
          <w:color w:val="000000" w:themeColor="text1"/>
          <w:sz w:val="24"/>
          <w:szCs w:val="24"/>
          <w:shd w:val="clear" w:color="auto" w:fill="FFFFFF"/>
          <w:lang w:val="en-CA"/>
        </w:rPr>
        <w:t>Government of Canada</w:t>
      </w:r>
      <w:r w:rsidR="008C57EB">
        <w:rPr>
          <w:rFonts w:ascii="Times New Roman" w:hAnsi="Times New Roman" w:cs="Times New Roman"/>
          <w:color w:val="000000" w:themeColor="text1"/>
          <w:sz w:val="24"/>
          <w:szCs w:val="24"/>
          <w:shd w:val="clear" w:color="auto" w:fill="FFFFFF"/>
          <w:lang w:val="en-CA"/>
        </w:rPr>
        <w:t>,</w:t>
      </w:r>
      <w:r w:rsidR="002546BA" w:rsidRPr="00F87485">
        <w:rPr>
          <w:rFonts w:ascii="Times New Roman" w:hAnsi="Times New Roman" w:cs="Times New Roman"/>
          <w:color w:val="000000" w:themeColor="text1"/>
          <w:sz w:val="24"/>
          <w:szCs w:val="24"/>
          <w:shd w:val="clear" w:color="auto" w:fill="FFFFFF"/>
          <w:lang w:val="en-CA"/>
        </w:rPr>
        <w:t xml:space="preserve"> 2017</w:t>
      </w:r>
      <w:r w:rsidR="00A352A4">
        <w:rPr>
          <w:rFonts w:ascii="Times New Roman" w:hAnsi="Times New Roman" w:cs="Times New Roman"/>
          <w:color w:val="000000" w:themeColor="text1"/>
          <w:sz w:val="24"/>
          <w:szCs w:val="24"/>
          <w:shd w:val="clear" w:color="auto" w:fill="FFFFFF"/>
          <w:lang w:val="en-CA"/>
        </w:rPr>
        <w:t>a</w:t>
      </w:r>
      <w:r w:rsidR="002546BA" w:rsidRPr="00F87485">
        <w:rPr>
          <w:rFonts w:ascii="Times New Roman" w:hAnsi="Times New Roman" w:cs="Times New Roman"/>
          <w:color w:val="000000" w:themeColor="text1"/>
          <w:sz w:val="24"/>
          <w:szCs w:val="24"/>
          <w:shd w:val="clear" w:color="auto" w:fill="FFFFFF"/>
          <w:lang w:val="en-CA"/>
        </w:rPr>
        <w:t>)</w:t>
      </w:r>
      <w:r w:rsidRPr="00F87485">
        <w:rPr>
          <w:rFonts w:ascii="Times New Roman" w:hAnsi="Times New Roman" w:cs="Times New Roman"/>
          <w:color w:val="000000" w:themeColor="text1"/>
          <w:sz w:val="24"/>
          <w:szCs w:val="24"/>
          <w:shd w:val="clear" w:color="auto" w:fill="FFFFFF"/>
          <w:lang w:val="en-CA"/>
        </w:rPr>
        <w:t>. To most effectively champion</w:t>
      </w:r>
      <w:r w:rsidR="001E76A6">
        <w:rPr>
          <w:rFonts w:ascii="Times New Roman" w:hAnsi="Times New Roman" w:cs="Times New Roman"/>
          <w:color w:val="000000" w:themeColor="text1"/>
          <w:sz w:val="24"/>
          <w:szCs w:val="24"/>
          <w:shd w:val="clear" w:color="auto" w:fill="FFFFFF"/>
          <w:lang w:val="en-CA"/>
        </w:rPr>
        <w:t>,</w:t>
      </w:r>
      <w:r w:rsidRPr="00F87485">
        <w:rPr>
          <w:rFonts w:ascii="Times New Roman" w:hAnsi="Times New Roman" w:cs="Times New Roman"/>
          <w:color w:val="000000" w:themeColor="text1"/>
          <w:sz w:val="24"/>
          <w:szCs w:val="24"/>
          <w:shd w:val="clear" w:color="auto" w:fill="FFFFFF"/>
          <w:lang w:val="en-CA"/>
        </w:rPr>
        <w:t xml:space="preserve"> gender equality and the empowerment of women and girls, Canada would advocate for and support initiatives that “enhance the protection and promotion of the human rights of women and girls; increase the participation of women and girls in equal decision</w:t>
      </w:r>
      <w:r w:rsidR="001E7449" w:rsidRPr="00F87485">
        <w:rPr>
          <w:rFonts w:ascii="Times New Roman" w:hAnsi="Times New Roman" w:cs="Times New Roman"/>
          <w:color w:val="000000" w:themeColor="text1"/>
          <w:sz w:val="24"/>
          <w:szCs w:val="24"/>
          <w:shd w:val="clear" w:color="auto" w:fill="FFFFFF"/>
          <w:lang w:val="en-CA"/>
        </w:rPr>
        <w:t>-</w:t>
      </w:r>
      <w:r w:rsidRPr="00F87485">
        <w:rPr>
          <w:rFonts w:ascii="Times New Roman" w:hAnsi="Times New Roman" w:cs="Times New Roman"/>
          <w:color w:val="000000" w:themeColor="text1"/>
          <w:sz w:val="24"/>
          <w:szCs w:val="24"/>
          <w:shd w:val="clear" w:color="auto" w:fill="FFFFFF"/>
          <w:lang w:val="en-CA"/>
        </w:rPr>
        <w:t>making, particularly when it comes to sustainable development and peace; and give women and girls more equitable access to and control over the resources they need to secure ongoing economic and social equality” (</w:t>
      </w:r>
      <w:r w:rsidR="008C57EB" w:rsidRPr="006311D0">
        <w:rPr>
          <w:rFonts w:ascii="Times New Roman" w:hAnsi="Times New Roman" w:cs="Times New Roman"/>
          <w:color w:val="000000" w:themeColor="text1"/>
          <w:sz w:val="24"/>
          <w:szCs w:val="24"/>
          <w:shd w:val="clear" w:color="auto" w:fill="FFFFFF"/>
          <w:lang w:val="en-CA"/>
        </w:rPr>
        <w:t>Government of Canada</w:t>
      </w:r>
      <w:r w:rsidRPr="00F87485">
        <w:rPr>
          <w:rFonts w:ascii="Times New Roman" w:hAnsi="Times New Roman" w:cs="Times New Roman"/>
          <w:color w:val="000000" w:themeColor="text1"/>
          <w:sz w:val="24"/>
          <w:szCs w:val="24"/>
          <w:shd w:val="clear" w:color="auto" w:fill="FFFFFF"/>
          <w:lang w:val="en-CA"/>
        </w:rPr>
        <w:t>, 2017</w:t>
      </w:r>
      <w:r w:rsidR="00A352A4">
        <w:rPr>
          <w:rFonts w:ascii="Times New Roman" w:hAnsi="Times New Roman" w:cs="Times New Roman"/>
          <w:color w:val="000000" w:themeColor="text1"/>
          <w:sz w:val="24"/>
          <w:szCs w:val="24"/>
          <w:shd w:val="clear" w:color="auto" w:fill="FFFFFF"/>
          <w:lang w:val="en-CA"/>
        </w:rPr>
        <w:t>a</w:t>
      </w:r>
      <w:r w:rsidR="002546BA" w:rsidRPr="00F87485">
        <w:rPr>
          <w:rFonts w:ascii="Times New Roman" w:hAnsi="Times New Roman" w:cs="Times New Roman"/>
          <w:color w:val="000000" w:themeColor="text1"/>
          <w:sz w:val="24"/>
          <w:szCs w:val="24"/>
          <w:shd w:val="clear" w:color="auto" w:fill="FFFFFF"/>
          <w:lang w:val="en-CA"/>
        </w:rPr>
        <w:t>, p. 13</w:t>
      </w:r>
      <w:r w:rsidRPr="00F87485">
        <w:rPr>
          <w:rFonts w:ascii="Times New Roman" w:hAnsi="Times New Roman" w:cs="Times New Roman"/>
          <w:color w:val="000000" w:themeColor="text1"/>
          <w:sz w:val="24"/>
          <w:szCs w:val="24"/>
          <w:shd w:val="clear" w:color="auto" w:fill="FFFFFF"/>
          <w:lang w:val="en-CA"/>
        </w:rPr>
        <w:t xml:space="preserve">). By implementing this policy, Canada’s objective is to ensure that </w:t>
      </w:r>
      <w:r w:rsidR="00347485" w:rsidRPr="00F87485">
        <w:rPr>
          <w:rFonts w:ascii="Times New Roman" w:hAnsi="Times New Roman" w:cs="Times New Roman"/>
          <w:color w:val="000000" w:themeColor="text1"/>
          <w:sz w:val="24"/>
          <w:szCs w:val="24"/>
          <w:shd w:val="clear" w:color="auto" w:fill="FFFFFF"/>
          <w:lang w:val="en-CA"/>
        </w:rPr>
        <w:t>“</w:t>
      </w:r>
      <w:r w:rsidRPr="00F87485">
        <w:rPr>
          <w:rFonts w:ascii="Times New Roman" w:hAnsi="Times New Roman" w:cs="Times New Roman"/>
          <w:color w:val="000000" w:themeColor="text1"/>
          <w:sz w:val="24"/>
          <w:szCs w:val="24"/>
          <w:shd w:val="clear" w:color="auto" w:fill="FFFFFF"/>
          <w:lang w:val="en-CA"/>
        </w:rPr>
        <w:t>by 2021-22 no less than 95 percent of Canada’s bilateral international development assistance initiatives will target or integrate gender equality and the empowerment of women and girls</w:t>
      </w:r>
      <w:r w:rsidR="00347485" w:rsidRPr="00F87485">
        <w:rPr>
          <w:rFonts w:ascii="Times New Roman" w:hAnsi="Times New Roman" w:cs="Times New Roman"/>
          <w:color w:val="000000" w:themeColor="text1"/>
          <w:sz w:val="24"/>
          <w:szCs w:val="24"/>
          <w:shd w:val="clear" w:color="auto" w:fill="FFFFFF"/>
          <w:lang w:val="en-CA"/>
        </w:rPr>
        <w:t>”</w:t>
      </w:r>
      <w:r w:rsidRPr="00F87485">
        <w:rPr>
          <w:rFonts w:ascii="Times New Roman" w:hAnsi="Times New Roman" w:cs="Times New Roman"/>
          <w:color w:val="000000" w:themeColor="text1"/>
          <w:sz w:val="24"/>
          <w:szCs w:val="24"/>
          <w:shd w:val="clear" w:color="auto" w:fill="FFFFFF"/>
          <w:lang w:val="en-CA"/>
        </w:rPr>
        <w:t xml:space="preserve"> (</w:t>
      </w:r>
      <w:r w:rsidR="008C57EB" w:rsidRPr="006311D0">
        <w:rPr>
          <w:rFonts w:ascii="Times New Roman" w:hAnsi="Times New Roman" w:cs="Times New Roman"/>
          <w:color w:val="000000" w:themeColor="text1"/>
          <w:sz w:val="24"/>
          <w:szCs w:val="24"/>
          <w:shd w:val="clear" w:color="auto" w:fill="FFFFFF"/>
          <w:lang w:val="en-CA"/>
        </w:rPr>
        <w:t>Government of Canada</w:t>
      </w:r>
      <w:r w:rsidRPr="00F87485">
        <w:rPr>
          <w:rFonts w:ascii="Times New Roman" w:hAnsi="Times New Roman" w:cs="Times New Roman"/>
          <w:color w:val="000000" w:themeColor="text1"/>
          <w:sz w:val="24"/>
          <w:szCs w:val="24"/>
          <w:shd w:val="clear" w:color="auto" w:fill="FFFFFF"/>
          <w:lang w:val="en-CA"/>
        </w:rPr>
        <w:t>, 2017</w:t>
      </w:r>
      <w:r w:rsidR="00A352A4">
        <w:rPr>
          <w:rFonts w:ascii="Times New Roman" w:hAnsi="Times New Roman" w:cs="Times New Roman"/>
          <w:color w:val="000000" w:themeColor="text1"/>
          <w:sz w:val="24"/>
          <w:szCs w:val="24"/>
          <w:shd w:val="clear" w:color="auto" w:fill="FFFFFF"/>
          <w:lang w:val="en-CA"/>
        </w:rPr>
        <w:t>a</w:t>
      </w:r>
      <w:r w:rsidR="00347485" w:rsidRPr="00F87485">
        <w:rPr>
          <w:rFonts w:ascii="Times New Roman" w:hAnsi="Times New Roman" w:cs="Times New Roman"/>
          <w:color w:val="000000" w:themeColor="text1"/>
          <w:sz w:val="24"/>
          <w:szCs w:val="24"/>
          <w:shd w:val="clear" w:color="auto" w:fill="FFFFFF"/>
          <w:lang w:val="en-CA"/>
        </w:rPr>
        <w:t>, p.</w:t>
      </w:r>
      <w:r w:rsidR="001E7449" w:rsidRPr="00F87485">
        <w:rPr>
          <w:rFonts w:ascii="Times New Roman" w:hAnsi="Times New Roman" w:cs="Times New Roman"/>
          <w:color w:val="000000" w:themeColor="text1"/>
          <w:sz w:val="24"/>
          <w:szCs w:val="24"/>
          <w:shd w:val="clear" w:color="auto" w:fill="FFFFFF"/>
          <w:lang w:val="en-CA"/>
        </w:rPr>
        <w:t xml:space="preserve"> </w:t>
      </w:r>
      <w:r w:rsidR="00347485" w:rsidRPr="00F87485">
        <w:rPr>
          <w:rFonts w:ascii="Times New Roman" w:hAnsi="Times New Roman" w:cs="Times New Roman"/>
          <w:color w:val="000000" w:themeColor="text1"/>
          <w:sz w:val="24"/>
          <w:szCs w:val="24"/>
          <w:shd w:val="clear" w:color="auto" w:fill="FFFFFF"/>
          <w:lang w:val="en-CA"/>
        </w:rPr>
        <w:t>9</w:t>
      </w:r>
      <w:r w:rsidRPr="00F87485">
        <w:rPr>
          <w:rFonts w:ascii="Times New Roman" w:hAnsi="Times New Roman" w:cs="Times New Roman"/>
          <w:color w:val="000000" w:themeColor="text1"/>
          <w:sz w:val="24"/>
          <w:szCs w:val="24"/>
          <w:shd w:val="clear" w:color="auto" w:fill="FFFFFF"/>
          <w:lang w:val="en-CA"/>
        </w:rPr>
        <w:t>).</w:t>
      </w:r>
      <w:r w:rsidRPr="00F87485">
        <w:rPr>
          <w:color w:val="000000" w:themeColor="text1"/>
          <w:lang w:val="en-CA"/>
        </w:rPr>
        <w:t xml:space="preserve"> </w:t>
      </w:r>
    </w:p>
    <w:p w14:paraId="6E0E577C" w14:textId="10370AC6" w:rsidR="00521884" w:rsidRPr="00F87485" w:rsidRDefault="00521884" w:rsidP="00521884">
      <w:pPr>
        <w:spacing w:line="480" w:lineRule="auto"/>
        <w:ind w:firstLine="708"/>
        <w:jc w:val="both"/>
        <w:rPr>
          <w:rFonts w:ascii="Times New Roman" w:hAnsi="Times New Roman" w:cs="Times New Roman"/>
          <w:color w:val="000000" w:themeColor="text1"/>
          <w:sz w:val="24"/>
          <w:szCs w:val="24"/>
          <w:shd w:val="clear" w:color="auto" w:fill="FFFFFF"/>
          <w:lang w:val="en-CA"/>
        </w:rPr>
      </w:pPr>
      <w:r w:rsidRPr="00F87485">
        <w:rPr>
          <w:rFonts w:ascii="Times New Roman" w:hAnsi="Times New Roman" w:cs="Times New Roman"/>
          <w:color w:val="000000" w:themeColor="text1"/>
          <w:sz w:val="24"/>
          <w:szCs w:val="24"/>
          <w:shd w:val="clear" w:color="auto" w:fill="FFFFFF"/>
          <w:lang w:val="en-CA"/>
        </w:rPr>
        <w:t xml:space="preserve">Indeed, the FIAP itself caught the attention of many in global development and feminism studies, but the engagement toward meeting the sexual and reproductive health needs of women and adolescent girls received a particularly positive reaction. In the FIAP, the Trudeau Liberals made a commitment of 650 million in </w:t>
      </w:r>
      <w:bookmarkStart w:id="2" w:name="_Hlk4929551"/>
      <w:r w:rsidRPr="00F87485">
        <w:rPr>
          <w:rFonts w:ascii="Times New Roman" w:hAnsi="Times New Roman" w:cs="Times New Roman"/>
          <w:color w:val="000000" w:themeColor="text1"/>
          <w:sz w:val="24"/>
          <w:szCs w:val="24"/>
          <w:shd w:val="clear" w:color="auto" w:fill="FFFFFF"/>
          <w:lang w:val="en-CA"/>
        </w:rPr>
        <w:t xml:space="preserve">sexual and reproductive health and rights </w:t>
      </w:r>
      <w:bookmarkEnd w:id="2"/>
      <w:r w:rsidRPr="00F87485">
        <w:rPr>
          <w:rFonts w:ascii="Times New Roman" w:hAnsi="Times New Roman" w:cs="Times New Roman"/>
          <w:color w:val="000000" w:themeColor="text1"/>
          <w:sz w:val="24"/>
          <w:szCs w:val="24"/>
          <w:shd w:val="clear" w:color="auto" w:fill="FFFFFF"/>
          <w:lang w:val="en-CA"/>
        </w:rPr>
        <w:t>(SRHR) to better support women and girls health and to help close persistent gaps in this area</w:t>
      </w:r>
      <w:r w:rsidR="004630BA">
        <w:rPr>
          <w:rFonts w:ascii="Times New Roman" w:hAnsi="Times New Roman" w:cs="Times New Roman"/>
          <w:color w:val="000000" w:themeColor="text1"/>
          <w:sz w:val="24"/>
          <w:szCs w:val="24"/>
          <w:shd w:val="clear" w:color="auto" w:fill="FFFFFF"/>
          <w:lang w:val="en-CA"/>
        </w:rPr>
        <w:t xml:space="preserve"> </w:t>
      </w:r>
      <w:r w:rsidR="008C57EB" w:rsidRPr="006311D0">
        <w:rPr>
          <w:rFonts w:ascii="Times New Roman" w:hAnsi="Times New Roman" w:cs="Times New Roman"/>
          <w:color w:val="000000" w:themeColor="text1"/>
          <w:sz w:val="24"/>
          <w:szCs w:val="24"/>
          <w:shd w:val="clear" w:color="auto" w:fill="FFFFFF"/>
          <w:lang w:val="en-CA"/>
        </w:rPr>
        <w:t>(Government of Canada, 2017</w:t>
      </w:r>
      <w:r w:rsidR="00A352A4" w:rsidRPr="006311D0">
        <w:rPr>
          <w:rFonts w:ascii="Times New Roman" w:hAnsi="Times New Roman" w:cs="Times New Roman"/>
          <w:color w:val="000000" w:themeColor="text1"/>
          <w:sz w:val="24"/>
          <w:szCs w:val="24"/>
          <w:shd w:val="clear" w:color="auto" w:fill="FFFFFF"/>
          <w:lang w:val="en-CA"/>
        </w:rPr>
        <w:t>a</w:t>
      </w:r>
      <w:r w:rsidR="008C57EB" w:rsidRPr="006311D0">
        <w:rPr>
          <w:rFonts w:ascii="Times New Roman" w:hAnsi="Times New Roman" w:cs="Times New Roman"/>
          <w:color w:val="000000" w:themeColor="text1"/>
          <w:sz w:val="24"/>
          <w:szCs w:val="24"/>
          <w:shd w:val="clear" w:color="auto" w:fill="FFFFFF"/>
          <w:lang w:val="en-CA"/>
        </w:rPr>
        <w:t>).</w:t>
      </w:r>
      <w:r w:rsidRPr="00F87485">
        <w:rPr>
          <w:rFonts w:ascii="Times New Roman" w:hAnsi="Times New Roman" w:cs="Times New Roman"/>
          <w:color w:val="000000" w:themeColor="text1"/>
          <w:sz w:val="24"/>
          <w:szCs w:val="24"/>
          <w:shd w:val="clear" w:color="auto" w:fill="FFFFFF"/>
          <w:lang w:val="en-CA"/>
        </w:rPr>
        <w:t xml:space="preserve"> This funding toward SRHR was a clear statement that Canada would not shy away from sexual and reproductive health and rights. It was a bold thing to do after</w:t>
      </w:r>
      <w:r w:rsidRPr="00F87485">
        <w:rPr>
          <w:rFonts w:ascii="Times New Roman" w:hAnsi="Times New Roman" w:cs="Times New Roman"/>
          <w:color w:val="000000" w:themeColor="text1"/>
          <w:sz w:val="24"/>
          <w:szCs w:val="24"/>
          <w:lang w:val="en-CA"/>
        </w:rPr>
        <w:t xml:space="preserve"> 10 years of</w:t>
      </w:r>
      <w:r w:rsidRPr="00F87485">
        <w:rPr>
          <w:color w:val="000000" w:themeColor="text1"/>
          <w:lang w:val="en-CA"/>
        </w:rPr>
        <w:t xml:space="preserve"> </w:t>
      </w:r>
      <w:r w:rsidRPr="00F87485">
        <w:rPr>
          <w:rFonts w:ascii="Times New Roman" w:hAnsi="Times New Roman" w:cs="Times New Roman"/>
          <w:color w:val="000000" w:themeColor="text1"/>
          <w:sz w:val="24"/>
          <w:szCs w:val="24"/>
          <w:shd w:val="clear" w:color="auto" w:fill="FFFFFF"/>
          <w:lang w:val="en-CA"/>
        </w:rPr>
        <w:t xml:space="preserve">Conservative Government where Canada had not provided funding or resources in support for safe abortion and had refused to engage with the language of reproductive rights or gender equality (Tiessen, 2015). It is still bold today considering that many governments </w:t>
      </w:r>
      <w:r w:rsidR="00347485" w:rsidRPr="00F87485">
        <w:rPr>
          <w:rFonts w:ascii="Times New Roman" w:hAnsi="Times New Roman" w:cs="Times New Roman"/>
          <w:color w:val="000000" w:themeColor="text1"/>
          <w:sz w:val="24"/>
          <w:szCs w:val="24"/>
          <w:shd w:val="clear" w:color="auto" w:fill="FFFFFF"/>
          <w:lang w:val="en-CA"/>
        </w:rPr>
        <w:t xml:space="preserve">across the world </w:t>
      </w:r>
      <w:r w:rsidRPr="00F87485">
        <w:rPr>
          <w:rFonts w:ascii="Times New Roman" w:hAnsi="Times New Roman" w:cs="Times New Roman"/>
          <w:color w:val="000000" w:themeColor="text1"/>
          <w:sz w:val="24"/>
          <w:szCs w:val="24"/>
          <w:shd w:val="clear" w:color="auto" w:fill="FFFFFF"/>
          <w:lang w:val="en-CA"/>
        </w:rPr>
        <w:t>are erasing reproductive rights at home and abroad by adopting regressive and sexist policies.</w:t>
      </w:r>
      <w:r w:rsidR="004B5F57" w:rsidRPr="004B5F57">
        <w:rPr>
          <w:lang w:val="en-CA"/>
        </w:rPr>
        <w:t xml:space="preserve"> </w:t>
      </w:r>
      <w:r w:rsidR="00F440BC" w:rsidRPr="00F74131">
        <w:rPr>
          <w:rFonts w:ascii="Times New Roman" w:hAnsi="Times New Roman" w:cs="Times New Roman"/>
          <w:sz w:val="24"/>
          <w:lang w:val="en-CA"/>
        </w:rPr>
        <w:t xml:space="preserve">Women, young people and </w:t>
      </w:r>
      <w:r w:rsidR="001D6B8C">
        <w:rPr>
          <w:rFonts w:ascii="Times New Roman" w:hAnsi="Times New Roman" w:cs="Times New Roman"/>
          <w:sz w:val="24"/>
          <w:lang w:val="en-CA"/>
        </w:rPr>
        <w:t>lesbian, gay, bisexual,</w:t>
      </w:r>
      <w:r w:rsidR="001D6B8C" w:rsidRPr="00F74131">
        <w:rPr>
          <w:rFonts w:ascii="Times New Roman" w:hAnsi="Times New Roman" w:cs="Times New Roman"/>
          <w:sz w:val="24"/>
          <w:lang w:val="en-CA"/>
        </w:rPr>
        <w:t xml:space="preserve"> </w:t>
      </w:r>
      <w:r w:rsidR="001D6B8C">
        <w:rPr>
          <w:rFonts w:ascii="Times New Roman" w:hAnsi="Times New Roman" w:cs="Times New Roman"/>
          <w:sz w:val="24"/>
          <w:lang w:val="en-CA"/>
        </w:rPr>
        <w:t xml:space="preserve">transgender, queer, and </w:t>
      </w:r>
      <w:r w:rsidR="00F440BC" w:rsidRPr="00F74131">
        <w:rPr>
          <w:rFonts w:ascii="Times New Roman" w:hAnsi="Times New Roman" w:cs="Times New Roman"/>
          <w:sz w:val="24"/>
          <w:lang w:val="en-CA"/>
        </w:rPr>
        <w:t>+</w:t>
      </w:r>
      <w:r w:rsidR="001D6B8C">
        <w:rPr>
          <w:rFonts w:ascii="Times New Roman" w:hAnsi="Times New Roman" w:cs="Times New Roman"/>
          <w:sz w:val="24"/>
          <w:lang w:val="en-CA"/>
        </w:rPr>
        <w:t xml:space="preserve"> (LGBTQ+)</w:t>
      </w:r>
      <w:r w:rsidR="00F440BC" w:rsidRPr="00F74131">
        <w:rPr>
          <w:rFonts w:ascii="Times New Roman" w:hAnsi="Times New Roman" w:cs="Times New Roman"/>
          <w:sz w:val="24"/>
          <w:lang w:val="en-CA"/>
        </w:rPr>
        <w:t>,</w:t>
      </w:r>
      <w:r w:rsidR="00F440BC" w:rsidRPr="00F74131">
        <w:rPr>
          <w:sz w:val="24"/>
          <w:lang w:val="en-CA"/>
        </w:rPr>
        <w:t xml:space="preserve"> </w:t>
      </w:r>
      <w:r w:rsidR="004B5F57" w:rsidRPr="00DA2E6D">
        <w:rPr>
          <w:rFonts w:ascii="Times New Roman" w:hAnsi="Times New Roman" w:cs="Times New Roman"/>
          <w:color w:val="000000" w:themeColor="text1"/>
          <w:sz w:val="24"/>
          <w:szCs w:val="24"/>
          <w:shd w:val="clear" w:color="auto" w:fill="FFFFFF"/>
          <w:lang w:val="en-CA"/>
        </w:rPr>
        <w:t>in particular</w:t>
      </w:r>
      <w:r w:rsidR="00F440BC" w:rsidRPr="00DA2E6D">
        <w:rPr>
          <w:rFonts w:ascii="Times New Roman" w:hAnsi="Times New Roman" w:cs="Times New Roman"/>
          <w:color w:val="000000" w:themeColor="text1"/>
          <w:sz w:val="24"/>
          <w:szCs w:val="24"/>
          <w:shd w:val="clear" w:color="auto" w:fill="FFFFFF"/>
          <w:lang w:val="en-CA"/>
        </w:rPr>
        <w:t>,</w:t>
      </w:r>
      <w:r w:rsidR="004B5F57" w:rsidRPr="00DA2E6D">
        <w:rPr>
          <w:rFonts w:ascii="Times New Roman" w:hAnsi="Times New Roman" w:cs="Times New Roman"/>
          <w:color w:val="000000" w:themeColor="text1"/>
          <w:sz w:val="24"/>
          <w:szCs w:val="24"/>
          <w:shd w:val="clear" w:color="auto" w:fill="FFFFFF"/>
          <w:lang w:val="en-CA"/>
        </w:rPr>
        <w:t xml:space="preserve"> </w:t>
      </w:r>
      <w:r w:rsidR="00F440BC" w:rsidRPr="00DA2E6D">
        <w:rPr>
          <w:rFonts w:ascii="Times New Roman" w:hAnsi="Times New Roman" w:cs="Times New Roman"/>
          <w:color w:val="000000" w:themeColor="text1"/>
          <w:sz w:val="24"/>
          <w:szCs w:val="24"/>
          <w:shd w:val="clear" w:color="auto" w:fill="FFFFFF"/>
          <w:lang w:val="en-CA"/>
        </w:rPr>
        <w:t>experience</w:t>
      </w:r>
      <w:r w:rsidR="004B5F57" w:rsidRPr="00DA2E6D">
        <w:rPr>
          <w:rFonts w:ascii="Times New Roman" w:hAnsi="Times New Roman" w:cs="Times New Roman"/>
          <w:color w:val="000000" w:themeColor="text1"/>
          <w:sz w:val="24"/>
          <w:szCs w:val="24"/>
          <w:shd w:val="clear" w:color="auto" w:fill="FFFFFF"/>
          <w:lang w:val="en-CA"/>
        </w:rPr>
        <w:t xml:space="preserve"> attack</w:t>
      </w:r>
      <w:r w:rsidR="00F440BC" w:rsidRPr="00DA2E6D">
        <w:rPr>
          <w:rFonts w:ascii="Times New Roman" w:hAnsi="Times New Roman" w:cs="Times New Roman"/>
          <w:color w:val="000000" w:themeColor="text1"/>
          <w:sz w:val="24"/>
          <w:szCs w:val="24"/>
          <w:shd w:val="clear" w:color="auto" w:fill="FFFFFF"/>
          <w:lang w:val="en-CA"/>
        </w:rPr>
        <w:t>s</w:t>
      </w:r>
      <w:r w:rsidR="004B5F57" w:rsidRPr="00DA2E6D">
        <w:rPr>
          <w:rFonts w:ascii="Times New Roman" w:hAnsi="Times New Roman" w:cs="Times New Roman"/>
          <w:color w:val="000000" w:themeColor="text1"/>
          <w:sz w:val="24"/>
          <w:szCs w:val="24"/>
          <w:shd w:val="clear" w:color="auto" w:fill="FFFFFF"/>
          <w:lang w:val="en-CA"/>
        </w:rPr>
        <w:t xml:space="preserve"> on their right to bodily autonomy</w:t>
      </w:r>
      <w:r w:rsidR="00F440BC" w:rsidRPr="00DA2E6D">
        <w:rPr>
          <w:rFonts w:ascii="Times New Roman" w:hAnsi="Times New Roman" w:cs="Times New Roman"/>
          <w:color w:val="000000" w:themeColor="text1"/>
          <w:sz w:val="24"/>
          <w:szCs w:val="24"/>
          <w:shd w:val="clear" w:color="auto" w:fill="FFFFFF"/>
          <w:lang w:val="en-CA"/>
        </w:rPr>
        <w:t>,</w:t>
      </w:r>
      <w:r w:rsidR="004B5F57" w:rsidRPr="00DA2E6D">
        <w:rPr>
          <w:rFonts w:ascii="Times New Roman" w:hAnsi="Times New Roman" w:cs="Times New Roman"/>
          <w:color w:val="000000" w:themeColor="text1"/>
          <w:sz w:val="24"/>
          <w:szCs w:val="24"/>
          <w:shd w:val="clear" w:color="auto" w:fill="FFFFFF"/>
          <w:lang w:val="en-CA"/>
        </w:rPr>
        <w:t xml:space="preserve"> discrimination and increased barriers </w:t>
      </w:r>
      <w:r w:rsidR="00F440BC" w:rsidRPr="00DA2E6D">
        <w:rPr>
          <w:rFonts w:ascii="Times New Roman" w:hAnsi="Times New Roman" w:cs="Times New Roman"/>
          <w:color w:val="000000" w:themeColor="text1"/>
          <w:sz w:val="24"/>
          <w:szCs w:val="24"/>
          <w:shd w:val="clear" w:color="auto" w:fill="FFFFFF"/>
          <w:lang w:val="en-CA"/>
        </w:rPr>
        <w:t>to</w:t>
      </w:r>
      <w:r w:rsidR="004B5F57" w:rsidRPr="00DA2E6D">
        <w:rPr>
          <w:rFonts w:ascii="Times New Roman" w:hAnsi="Times New Roman" w:cs="Times New Roman"/>
          <w:color w:val="000000" w:themeColor="text1"/>
          <w:sz w:val="24"/>
          <w:szCs w:val="24"/>
          <w:shd w:val="clear" w:color="auto" w:fill="FFFFFF"/>
          <w:lang w:val="en-CA"/>
        </w:rPr>
        <w:t xml:space="preserve"> accessing essential health services.</w:t>
      </w:r>
      <w:r w:rsidRPr="00F87485">
        <w:rPr>
          <w:rFonts w:ascii="Times New Roman" w:hAnsi="Times New Roman" w:cs="Times New Roman"/>
          <w:color w:val="000000" w:themeColor="text1"/>
          <w:sz w:val="24"/>
          <w:szCs w:val="24"/>
          <w:shd w:val="clear" w:color="auto" w:fill="FFFFFF"/>
          <w:lang w:val="en-CA"/>
        </w:rPr>
        <w:t xml:space="preserve"> As SRHR is regarded as polemical, I had a growing interest in knowing why Canada had decided to secure specific funding </w:t>
      </w:r>
      <w:r w:rsidR="002039F7">
        <w:rPr>
          <w:rFonts w:ascii="Times New Roman" w:hAnsi="Times New Roman" w:cs="Times New Roman"/>
          <w:color w:val="000000" w:themeColor="text1"/>
          <w:sz w:val="24"/>
          <w:szCs w:val="24"/>
          <w:shd w:val="clear" w:color="auto" w:fill="FFFFFF"/>
          <w:lang w:val="en-CA"/>
        </w:rPr>
        <w:t>for</w:t>
      </w:r>
      <w:r w:rsidRPr="00F87485">
        <w:rPr>
          <w:rFonts w:ascii="Times New Roman" w:hAnsi="Times New Roman" w:cs="Times New Roman"/>
          <w:color w:val="000000" w:themeColor="text1"/>
          <w:sz w:val="24"/>
          <w:szCs w:val="24"/>
          <w:shd w:val="clear" w:color="auto" w:fill="FFFFFF"/>
          <w:lang w:val="en-CA"/>
        </w:rPr>
        <w:t xml:space="preserve"> SRHR. I was also interested in how the narrative surrounding SRHR was made possible in the current sociopolitical climate.</w:t>
      </w:r>
    </w:p>
    <w:p w14:paraId="4E597BFB" w14:textId="1A32FC4B" w:rsidR="000C5BC4" w:rsidRPr="00F87485" w:rsidRDefault="00521884" w:rsidP="000C5BC4">
      <w:pPr>
        <w:spacing w:line="480" w:lineRule="auto"/>
        <w:ind w:firstLine="708"/>
        <w:jc w:val="both"/>
        <w:rPr>
          <w:rFonts w:ascii="Times New Roman" w:hAnsi="Times New Roman" w:cs="Times New Roman"/>
          <w:color w:val="000000" w:themeColor="text1"/>
          <w:sz w:val="24"/>
          <w:szCs w:val="24"/>
          <w:shd w:val="clear" w:color="auto" w:fill="FFFFFF"/>
          <w:lang w:val="en-CA"/>
        </w:rPr>
      </w:pPr>
      <w:r w:rsidRPr="00F87485">
        <w:rPr>
          <w:rFonts w:ascii="Times New Roman" w:hAnsi="Times New Roman" w:cs="Times New Roman"/>
          <w:color w:val="000000" w:themeColor="text1"/>
          <w:sz w:val="24"/>
          <w:szCs w:val="24"/>
          <w:shd w:val="clear" w:color="auto" w:fill="FFFFFF"/>
          <w:lang w:val="en-CA"/>
        </w:rPr>
        <w:t>While the research is focussed specifically on Canada’s international commitments to SRHR since 201</w:t>
      </w:r>
      <w:r w:rsidR="00C73689" w:rsidRPr="00F87485">
        <w:rPr>
          <w:rFonts w:ascii="Times New Roman" w:hAnsi="Times New Roman" w:cs="Times New Roman"/>
          <w:color w:val="000000" w:themeColor="text1"/>
          <w:sz w:val="24"/>
          <w:szCs w:val="24"/>
          <w:shd w:val="clear" w:color="auto" w:fill="FFFFFF"/>
          <w:lang w:val="en-CA"/>
        </w:rPr>
        <w:t>7</w:t>
      </w:r>
      <w:r w:rsidRPr="00F87485">
        <w:rPr>
          <w:rFonts w:ascii="Times New Roman" w:hAnsi="Times New Roman" w:cs="Times New Roman"/>
          <w:color w:val="000000" w:themeColor="text1"/>
          <w:sz w:val="24"/>
          <w:szCs w:val="24"/>
          <w:shd w:val="clear" w:color="auto" w:fill="FFFFFF"/>
          <w:lang w:val="en-CA"/>
        </w:rPr>
        <w:t>, the analysis of these policy documents will take place in the context of unveiling the FIAP.</w:t>
      </w:r>
      <w:r w:rsidRPr="00F87485">
        <w:rPr>
          <w:color w:val="000000" w:themeColor="text1"/>
          <w:lang w:val="en-CA"/>
        </w:rPr>
        <w:t xml:space="preserve"> </w:t>
      </w:r>
      <w:r w:rsidRPr="00F87485">
        <w:rPr>
          <w:rFonts w:ascii="Times New Roman" w:eastAsia="Times New Roman" w:hAnsi="Times New Roman" w:cs="Times New Roman"/>
          <w:color w:val="000000" w:themeColor="text1"/>
          <w:sz w:val="24"/>
          <w:szCs w:val="24"/>
          <w:lang w:val="en-CA" w:eastAsia="fr-CA"/>
        </w:rPr>
        <w:t>The proposed research will examine the representation of women and women’s identity in Canada’s feminist foreign policy statements, particularly those pertaining to SRHR.</w:t>
      </w:r>
      <w:r w:rsidRPr="00F87485">
        <w:rPr>
          <w:rFonts w:ascii="Times New Roman" w:hAnsi="Times New Roman" w:cs="Times New Roman"/>
          <w:color w:val="000000" w:themeColor="text1"/>
          <w:sz w:val="24"/>
          <w:szCs w:val="24"/>
          <w:shd w:val="clear" w:color="auto" w:fill="FFFFFF"/>
          <w:lang w:val="en-CA"/>
        </w:rPr>
        <w:t xml:space="preserve"> This dissertation constitutes my attempt to answer the following questions: </w:t>
      </w:r>
      <w:r w:rsidRPr="00F87485">
        <w:rPr>
          <w:rFonts w:ascii="Times New Roman" w:eastAsia="Times New Roman" w:hAnsi="Times New Roman" w:cs="Times New Roman"/>
          <w:color w:val="000000" w:themeColor="text1"/>
          <w:sz w:val="24"/>
          <w:szCs w:val="24"/>
          <w:lang w:val="en-CA" w:eastAsia="fr-CA"/>
        </w:rPr>
        <w:t xml:space="preserve">Does the discursive construction of women’s identity in Canadian aid policies reinforce dominant norms of reproductivity and femininity? If so, how? </w:t>
      </w:r>
      <w:r w:rsidRPr="00F87485">
        <w:rPr>
          <w:rFonts w:ascii="Times New Roman" w:hAnsi="Times New Roman" w:cs="Times New Roman"/>
          <w:color w:val="000000" w:themeColor="text1"/>
          <w:sz w:val="24"/>
          <w:szCs w:val="24"/>
          <w:shd w:val="clear" w:color="auto" w:fill="FFFFFF"/>
          <w:lang w:val="en-CA"/>
        </w:rPr>
        <w:t>I have done so by conducting a critical discourse analysis that addresses Canada’s rhetoric under the FIAP.</w:t>
      </w:r>
      <w:r w:rsidRPr="00F87485">
        <w:rPr>
          <w:color w:val="000000" w:themeColor="text1"/>
          <w:lang w:val="en-CA"/>
        </w:rPr>
        <w:t xml:space="preserve"> </w:t>
      </w:r>
      <w:r w:rsidRPr="00F87485">
        <w:rPr>
          <w:rFonts w:ascii="Times New Roman" w:hAnsi="Times New Roman" w:cs="Times New Roman"/>
          <w:color w:val="000000" w:themeColor="text1"/>
          <w:sz w:val="24"/>
          <w:szCs w:val="24"/>
          <w:lang w:val="en-CA"/>
        </w:rPr>
        <w:t>My work has further been motivated by my interest in exploring how development can b</w:t>
      </w:r>
      <w:r w:rsidR="002039F7">
        <w:rPr>
          <w:rFonts w:ascii="Times New Roman" w:hAnsi="Times New Roman" w:cs="Times New Roman"/>
          <w:color w:val="000000" w:themeColor="text1"/>
          <w:sz w:val="24"/>
          <w:szCs w:val="24"/>
          <w:lang w:val="en-CA"/>
        </w:rPr>
        <w:t>e</w:t>
      </w:r>
      <w:r w:rsidRPr="00F87485">
        <w:rPr>
          <w:rFonts w:ascii="Times New Roman" w:hAnsi="Times New Roman" w:cs="Times New Roman"/>
          <w:color w:val="000000" w:themeColor="text1"/>
          <w:sz w:val="24"/>
          <w:szCs w:val="24"/>
          <w:lang w:val="en-CA"/>
        </w:rPr>
        <w:t xml:space="preserve"> driven by a feminist perspective. </w:t>
      </w:r>
      <w:r w:rsidRPr="00F87485">
        <w:rPr>
          <w:rFonts w:ascii="Times New Roman" w:hAnsi="Times New Roman" w:cs="Times New Roman"/>
          <w:color w:val="000000" w:themeColor="text1"/>
          <w:sz w:val="24"/>
          <w:szCs w:val="24"/>
          <w:shd w:val="clear" w:color="auto" w:fill="FFFFFF"/>
          <w:lang w:val="en-CA"/>
        </w:rPr>
        <w:t xml:space="preserve">The analysis of </w:t>
      </w:r>
      <w:r w:rsidR="00B705F7" w:rsidRPr="00F87485">
        <w:rPr>
          <w:rFonts w:ascii="Times New Roman" w:hAnsi="Times New Roman" w:cs="Times New Roman"/>
          <w:color w:val="000000" w:themeColor="text1"/>
          <w:sz w:val="24"/>
          <w:szCs w:val="24"/>
          <w:shd w:val="clear" w:color="auto" w:fill="FFFFFF"/>
          <w:lang w:val="en-CA"/>
        </w:rPr>
        <w:t xml:space="preserve">my </w:t>
      </w:r>
      <w:r w:rsidRPr="00F87485">
        <w:rPr>
          <w:rFonts w:ascii="Times New Roman" w:hAnsi="Times New Roman" w:cs="Times New Roman"/>
          <w:color w:val="000000" w:themeColor="text1"/>
          <w:sz w:val="24"/>
          <w:szCs w:val="24"/>
          <w:shd w:val="clear" w:color="auto" w:fill="FFFFFF"/>
          <w:lang w:val="en-CA"/>
        </w:rPr>
        <w:t xml:space="preserve">findings draws on feminist and postcolonial </w:t>
      </w:r>
      <w:r w:rsidR="00B705F7" w:rsidRPr="00F87485">
        <w:rPr>
          <w:rFonts w:ascii="Times New Roman" w:hAnsi="Times New Roman" w:cs="Times New Roman"/>
          <w:color w:val="000000" w:themeColor="text1"/>
          <w:sz w:val="24"/>
          <w:szCs w:val="24"/>
          <w:shd w:val="clear" w:color="auto" w:fill="FFFFFF"/>
          <w:lang w:val="en-CA"/>
        </w:rPr>
        <w:t>studies</w:t>
      </w:r>
      <w:r w:rsidRPr="00F87485">
        <w:rPr>
          <w:rFonts w:ascii="Times New Roman" w:hAnsi="Times New Roman" w:cs="Times New Roman"/>
          <w:color w:val="000000" w:themeColor="text1"/>
          <w:sz w:val="24"/>
          <w:szCs w:val="24"/>
          <w:shd w:val="clear" w:color="auto" w:fill="FFFFFF"/>
          <w:lang w:val="en-CA"/>
        </w:rPr>
        <w:t xml:space="preserve"> to better understand how these policies and discourses portray women</w:t>
      </w:r>
      <w:r w:rsidR="00B705F7" w:rsidRPr="00F87485">
        <w:rPr>
          <w:rFonts w:ascii="Times New Roman" w:hAnsi="Times New Roman" w:cs="Times New Roman"/>
          <w:color w:val="000000" w:themeColor="text1"/>
          <w:sz w:val="24"/>
          <w:szCs w:val="24"/>
          <w:shd w:val="clear" w:color="auto" w:fill="FFFFFF"/>
          <w:lang w:val="en-CA"/>
        </w:rPr>
        <w:t>,</w:t>
      </w:r>
      <w:r w:rsidRPr="00F87485">
        <w:rPr>
          <w:rFonts w:ascii="Times New Roman" w:hAnsi="Times New Roman" w:cs="Times New Roman"/>
          <w:color w:val="000000" w:themeColor="text1"/>
          <w:sz w:val="24"/>
          <w:szCs w:val="24"/>
          <w:shd w:val="clear" w:color="auto" w:fill="FFFFFF"/>
          <w:lang w:val="en-CA"/>
        </w:rPr>
        <w:t xml:space="preserve"> their identities and </w:t>
      </w:r>
      <w:r w:rsidR="000C5BC4" w:rsidRPr="00F87485">
        <w:rPr>
          <w:rFonts w:ascii="Times New Roman" w:hAnsi="Times New Roman" w:cs="Times New Roman"/>
          <w:color w:val="000000" w:themeColor="text1"/>
          <w:sz w:val="24"/>
          <w:szCs w:val="24"/>
          <w:shd w:val="clear" w:color="auto" w:fill="FFFFFF"/>
          <w:lang w:val="en-CA"/>
        </w:rPr>
        <w:t>gender equality.</w:t>
      </w:r>
    </w:p>
    <w:p w14:paraId="09960DC4" w14:textId="1238CE42" w:rsidR="00521884" w:rsidRPr="00F87485" w:rsidRDefault="00521884" w:rsidP="00BE095E">
      <w:pPr>
        <w:pStyle w:val="Heading2"/>
        <w:rPr>
          <w:rFonts w:ascii="Times New Roman" w:hAnsi="Times New Roman" w:cs="Times New Roman"/>
          <w:color w:val="000000" w:themeColor="text1"/>
          <w:u w:val="single"/>
          <w:shd w:val="clear" w:color="auto" w:fill="FFFFFF"/>
          <w:lang w:val="en-CA"/>
        </w:rPr>
      </w:pPr>
      <w:bookmarkStart w:id="3" w:name="_Toc17445188"/>
      <w:r w:rsidRPr="00F87485">
        <w:rPr>
          <w:rFonts w:ascii="Times New Roman" w:hAnsi="Times New Roman" w:cs="Times New Roman"/>
          <w:color w:val="000000" w:themeColor="text1"/>
          <w:u w:val="single"/>
          <w:shd w:val="clear" w:color="auto" w:fill="FFFFFF"/>
          <w:lang w:val="en-CA"/>
        </w:rPr>
        <w:t xml:space="preserve">Outline of the </w:t>
      </w:r>
      <w:r w:rsidR="001E7449" w:rsidRPr="00F87485">
        <w:rPr>
          <w:rFonts w:ascii="Times New Roman" w:hAnsi="Times New Roman" w:cs="Times New Roman"/>
          <w:color w:val="000000" w:themeColor="text1"/>
          <w:u w:val="single"/>
          <w:shd w:val="clear" w:color="auto" w:fill="FFFFFF"/>
          <w:lang w:val="en-CA"/>
        </w:rPr>
        <w:t>R</w:t>
      </w:r>
      <w:r w:rsidRPr="00F87485">
        <w:rPr>
          <w:rFonts w:ascii="Times New Roman" w:hAnsi="Times New Roman" w:cs="Times New Roman"/>
          <w:color w:val="000000" w:themeColor="text1"/>
          <w:u w:val="single"/>
          <w:shd w:val="clear" w:color="auto" w:fill="FFFFFF"/>
          <w:lang w:val="en-CA"/>
        </w:rPr>
        <w:t>esearch</w:t>
      </w:r>
      <w:bookmarkEnd w:id="3"/>
    </w:p>
    <w:p w14:paraId="284D8774" w14:textId="77777777" w:rsidR="00BE095E" w:rsidRPr="00F87485" w:rsidRDefault="00BE095E" w:rsidP="00BE095E">
      <w:pPr>
        <w:rPr>
          <w:color w:val="000000" w:themeColor="text1"/>
          <w:lang w:val="en-CA"/>
        </w:rPr>
      </w:pPr>
    </w:p>
    <w:p w14:paraId="5C9ACB9A" w14:textId="1C994F30" w:rsidR="00521884" w:rsidRPr="00F87485" w:rsidRDefault="00521884" w:rsidP="00521884">
      <w:pPr>
        <w:spacing w:line="480" w:lineRule="auto"/>
        <w:jc w:val="both"/>
        <w:rPr>
          <w:rFonts w:ascii="Times New Roman" w:eastAsia="Times New Roman" w:hAnsi="Times New Roman" w:cs="Times New Roman"/>
          <w:color w:val="000000" w:themeColor="text1"/>
          <w:sz w:val="24"/>
          <w:szCs w:val="24"/>
          <w:lang w:val="en-CA" w:eastAsia="fr-CA"/>
        </w:rPr>
      </w:pPr>
      <w:r w:rsidRPr="00F87485">
        <w:rPr>
          <w:rFonts w:ascii="Times New Roman" w:eastAsia="Times New Roman" w:hAnsi="Times New Roman" w:cs="Times New Roman"/>
          <w:color w:val="000000" w:themeColor="text1"/>
          <w:sz w:val="24"/>
          <w:szCs w:val="24"/>
          <w:lang w:val="en-CA" w:eastAsia="fr-CA"/>
        </w:rPr>
        <w:t>In Chapter 2, I begin with an historical overview of how sexual and reproductive health and rights have emerged as a site of development intervention in order to contextualize my analysis. I outline the paradigm shift from earlier development practi</w:t>
      </w:r>
      <w:r w:rsidR="001E7449" w:rsidRPr="00F87485">
        <w:rPr>
          <w:rFonts w:ascii="Times New Roman" w:eastAsia="Times New Roman" w:hAnsi="Times New Roman" w:cs="Times New Roman"/>
          <w:color w:val="000000" w:themeColor="text1"/>
          <w:sz w:val="24"/>
          <w:szCs w:val="24"/>
          <w:lang w:val="en-CA" w:eastAsia="fr-CA"/>
        </w:rPr>
        <w:t>s</w:t>
      </w:r>
      <w:r w:rsidRPr="00F87485">
        <w:rPr>
          <w:rFonts w:ascii="Times New Roman" w:eastAsia="Times New Roman" w:hAnsi="Times New Roman" w:cs="Times New Roman"/>
          <w:color w:val="000000" w:themeColor="text1"/>
          <w:sz w:val="24"/>
          <w:szCs w:val="24"/>
          <w:lang w:val="en-CA" w:eastAsia="fr-CA"/>
        </w:rPr>
        <w:t>es to actual practices based on a rights and empowerment</w:t>
      </w:r>
      <w:r w:rsidR="000C5BC4" w:rsidRPr="00F87485">
        <w:rPr>
          <w:rFonts w:ascii="Times New Roman" w:eastAsia="Times New Roman" w:hAnsi="Times New Roman" w:cs="Times New Roman"/>
          <w:color w:val="000000" w:themeColor="text1"/>
          <w:sz w:val="24"/>
          <w:szCs w:val="24"/>
          <w:lang w:val="en-CA" w:eastAsia="fr-CA"/>
        </w:rPr>
        <w:t xml:space="preserve"> </w:t>
      </w:r>
      <w:r w:rsidRPr="00F87485">
        <w:rPr>
          <w:rFonts w:ascii="Times New Roman" w:eastAsia="Times New Roman" w:hAnsi="Times New Roman" w:cs="Times New Roman"/>
          <w:color w:val="000000" w:themeColor="text1"/>
          <w:sz w:val="24"/>
          <w:szCs w:val="24"/>
          <w:lang w:val="en-CA" w:eastAsia="fr-CA"/>
        </w:rPr>
        <w:t xml:space="preserve">approach. I later expand on the </w:t>
      </w:r>
      <w:r w:rsidR="001E7449" w:rsidRPr="00F87485">
        <w:rPr>
          <w:rFonts w:ascii="Times New Roman" w:eastAsia="Times New Roman" w:hAnsi="Times New Roman" w:cs="Times New Roman"/>
          <w:color w:val="000000" w:themeColor="text1"/>
          <w:sz w:val="24"/>
          <w:szCs w:val="24"/>
          <w:lang w:val="en-CA" w:eastAsia="fr-CA"/>
        </w:rPr>
        <w:t>C</w:t>
      </w:r>
      <w:r w:rsidR="000C5BC4" w:rsidRPr="00F87485">
        <w:rPr>
          <w:rFonts w:ascii="Times New Roman" w:eastAsia="Times New Roman" w:hAnsi="Times New Roman" w:cs="Times New Roman"/>
          <w:color w:val="000000" w:themeColor="text1"/>
          <w:sz w:val="24"/>
          <w:szCs w:val="24"/>
          <w:lang w:val="en-CA" w:eastAsia="fr-CA"/>
        </w:rPr>
        <w:t>a</w:t>
      </w:r>
      <w:r w:rsidRPr="00F87485">
        <w:rPr>
          <w:rFonts w:ascii="Times New Roman" w:eastAsia="Times New Roman" w:hAnsi="Times New Roman" w:cs="Times New Roman"/>
          <w:color w:val="000000" w:themeColor="text1"/>
          <w:sz w:val="24"/>
          <w:szCs w:val="24"/>
          <w:lang w:val="en-CA" w:eastAsia="fr-CA"/>
        </w:rPr>
        <w:t xml:space="preserve">nadian foreign aid landscape in terms of gender equality, maternal health and sexual and reproductive health and rights. I then turn </w:t>
      </w:r>
      <w:r w:rsidR="002039F7">
        <w:rPr>
          <w:rFonts w:ascii="Times New Roman" w:eastAsia="Times New Roman" w:hAnsi="Times New Roman" w:cs="Times New Roman"/>
          <w:color w:val="000000" w:themeColor="text1"/>
          <w:sz w:val="24"/>
          <w:szCs w:val="24"/>
          <w:lang w:val="en-CA" w:eastAsia="fr-CA"/>
        </w:rPr>
        <w:t>to</w:t>
      </w:r>
      <w:r w:rsidRPr="00F87485">
        <w:rPr>
          <w:rFonts w:ascii="Times New Roman" w:eastAsia="Times New Roman" w:hAnsi="Times New Roman" w:cs="Times New Roman"/>
          <w:color w:val="000000" w:themeColor="text1"/>
          <w:sz w:val="24"/>
          <w:szCs w:val="24"/>
          <w:lang w:val="en-CA" w:eastAsia="fr-CA"/>
        </w:rPr>
        <w:t xml:space="preserve"> feminist and </w:t>
      </w:r>
      <w:r w:rsidR="000C5BC4" w:rsidRPr="00F87485">
        <w:rPr>
          <w:rFonts w:ascii="Times New Roman" w:eastAsia="Times New Roman" w:hAnsi="Times New Roman" w:cs="Times New Roman"/>
          <w:color w:val="000000" w:themeColor="text1"/>
          <w:sz w:val="24"/>
          <w:szCs w:val="24"/>
          <w:lang w:val="en-CA" w:eastAsia="fr-CA"/>
        </w:rPr>
        <w:t>reproductive</w:t>
      </w:r>
      <w:r w:rsidRPr="00F87485">
        <w:rPr>
          <w:rFonts w:ascii="Times New Roman" w:eastAsia="Times New Roman" w:hAnsi="Times New Roman" w:cs="Times New Roman"/>
          <w:color w:val="000000" w:themeColor="text1"/>
          <w:sz w:val="24"/>
          <w:szCs w:val="24"/>
          <w:lang w:val="en-CA" w:eastAsia="fr-CA"/>
        </w:rPr>
        <w:t xml:space="preserve"> </w:t>
      </w:r>
      <w:r w:rsidR="000C5BC4" w:rsidRPr="00F87485">
        <w:rPr>
          <w:rFonts w:ascii="Times New Roman" w:eastAsia="Times New Roman" w:hAnsi="Times New Roman" w:cs="Times New Roman"/>
          <w:color w:val="000000" w:themeColor="text1"/>
          <w:sz w:val="24"/>
          <w:szCs w:val="24"/>
          <w:lang w:val="en-CA" w:eastAsia="fr-CA"/>
        </w:rPr>
        <w:t xml:space="preserve">studies </w:t>
      </w:r>
      <w:r w:rsidRPr="00F87485">
        <w:rPr>
          <w:rFonts w:ascii="Times New Roman" w:eastAsia="Times New Roman" w:hAnsi="Times New Roman" w:cs="Times New Roman"/>
          <w:color w:val="000000" w:themeColor="text1"/>
          <w:sz w:val="24"/>
          <w:szCs w:val="24"/>
          <w:lang w:val="en-CA" w:eastAsia="fr-CA"/>
        </w:rPr>
        <w:t xml:space="preserve">to examine how </w:t>
      </w:r>
      <w:r w:rsidR="000C5BC4" w:rsidRPr="00F87485">
        <w:rPr>
          <w:rFonts w:ascii="Times New Roman" w:eastAsia="Times New Roman" w:hAnsi="Times New Roman" w:cs="Times New Roman"/>
          <w:color w:val="000000" w:themeColor="text1"/>
          <w:sz w:val="24"/>
          <w:szCs w:val="24"/>
          <w:lang w:val="en-CA" w:eastAsia="fr-CA"/>
        </w:rPr>
        <w:t xml:space="preserve">reproductive health </w:t>
      </w:r>
      <w:r w:rsidRPr="00F87485">
        <w:rPr>
          <w:rFonts w:ascii="Times New Roman" w:eastAsia="Times New Roman" w:hAnsi="Times New Roman" w:cs="Times New Roman"/>
          <w:color w:val="000000" w:themeColor="text1"/>
          <w:sz w:val="24"/>
          <w:szCs w:val="24"/>
          <w:lang w:val="en-CA" w:eastAsia="fr-CA"/>
        </w:rPr>
        <w:t xml:space="preserve">has </w:t>
      </w:r>
      <w:r w:rsidR="000C5BC4" w:rsidRPr="00F87485">
        <w:rPr>
          <w:rFonts w:ascii="Times New Roman" w:eastAsia="Times New Roman" w:hAnsi="Times New Roman" w:cs="Times New Roman"/>
          <w:color w:val="000000" w:themeColor="text1"/>
          <w:sz w:val="24"/>
          <w:szCs w:val="24"/>
          <w:lang w:val="en-CA" w:eastAsia="fr-CA"/>
        </w:rPr>
        <w:t xml:space="preserve">evolved </w:t>
      </w:r>
      <w:r w:rsidRPr="00F87485">
        <w:rPr>
          <w:rFonts w:ascii="Times New Roman" w:eastAsia="Times New Roman" w:hAnsi="Times New Roman" w:cs="Times New Roman"/>
          <w:color w:val="000000" w:themeColor="text1"/>
          <w:sz w:val="24"/>
          <w:szCs w:val="24"/>
          <w:lang w:val="en-CA" w:eastAsia="fr-CA"/>
        </w:rPr>
        <w:t xml:space="preserve">as a </w:t>
      </w:r>
      <w:r w:rsidR="000C5BC4" w:rsidRPr="00F87485">
        <w:rPr>
          <w:rFonts w:ascii="Times New Roman" w:eastAsia="Times New Roman" w:hAnsi="Times New Roman" w:cs="Times New Roman"/>
          <w:color w:val="000000" w:themeColor="text1"/>
          <w:sz w:val="24"/>
          <w:szCs w:val="24"/>
          <w:lang w:val="en-CA" w:eastAsia="fr-CA"/>
        </w:rPr>
        <w:t>field of studies and the implications of this field in development studies.</w:t>
      </w:r>
    </w:p>
    <w:p w14:paraId="3981C403" w14:textId="39F4C624" w:rsidR="00521884" w:rsidRPr="00F87485" w:rsidRDefault="00521884" w:rsidP="00521884">
      <w:pPr>
        <w:spacing w:line="480" w:lineRule="auto"/>
        <w:jc w:val="both"/>
        <w:rPr>
          <w:rFonts w:ascii="Times New Roman" w:eastAsia="Times New Roman" w:hAnsi="Times New Roman" w:cs="Times New Roman"/>
          <w:color w:val="000000" w:themeColor="text1"/>
          <w:sz w:val="24"/>
          <w:szCs w:val="24"/>
          <w:lang w:val="en-CA" w:eastAsia="fr-CA"/>
        </w:rPr>
      </w:pPr>
      <w:r w:rsidRPr="00F87485">
        <w:rPr>
          <w:rFonts w:ascii="Times New Roman" w:eastAsia="Times New Roman" w:hAnsi="Times New Roman" w:cs="Times New Roman"/>
          <w:color w:val="000000" w:themeColor="text1"/>
          <w:sz w:val="24"/>
          <w:szCs w:val="24"/>
          <w:lang w:val="en-CA" w:eastAsia="fr-CA"/>
        </w:rPr>
        <w:t xml:space="preserve">In chapter 3, I outline the theoretical frameworks that have informed my research, guiding the formulation of my questions and my analysis. The first framework shaping my research is Foucault’s theory of biopolitics. I examine how female reproductivity has been conceptualized as </w:t>
      </w:r>
      <w:r w:rsidR="001E7449" w:rsidRPr="00F87485">
        <w:rPr>
          <w:rFonts w:ascii="Times New Roman" w:eastAsia="Times New Roman" w:hAnsi="Times New Roman" w:cs="Times New Roman"/>
          <w:color w:val="000000" w:themeColor="text1"/>
          <w:sz w:val="24"/>
          <w:szCs w:val="24"/>
          <w:lang w:val="en-CA" w:eastAsia="fr-CA"/>
        </w:rPr>
        <w:t xml:space="preserve">a </w:t>
      </w:r>
      <w:r w:rsidRPr="00F87485">
        <w:rPr>
          <w:rFonts w:ascii="Times New Roman" w:eastAsia="Times New Roman" w:hAnsi="Times New Roman" w:cs="Times New Roman"/>
          <w:color w:val="000000" w:themeColor="text1"/>
          <w:sz w:val="24"/>
          <w:szCs w:val="24"/>
          <w:lang w:val="en-CA" w:eastAsia="fr-CA"/>
        </w:rPr>
        <w:t>site of biopolitics where the female body is seen as something that must be governed for the wellbeing of women and girls, but most importantly for the population itself. The second framework informing this research is based on a postcolonial feminist approach.</w:t>
      </w:r>
      <w:r w:rsidR="000C5BC4" w:rsidRPr="00F87485">
        <w:rPr>
          <w:rFonts w:ascii="Times New Roman" w:eastAsia="Times New Roman" w:hAnsi="Times New Roman" w:cs="Times New Roman"/>
          <w:color w:val="000000" w:themeColor="text1"/>
          <w:sz w:val="24"/>
          <w:szCs w:val="24"/>
          <w:lang w:val="en-CA" w:eastAsia="fr-CA"/>
        </w:rPr>
        <w:t xml:space="preserve"> This framework aims at identifying</w:t>
      </w:r>
      <w:r w:rsidRPr="00F87485">
        <w:rPr>
          <w:color w:val="000000" w:themeColor="text1"/>
          <w:lang w:val="en-CA"/>
        </w:rPr>
        <w:t xml:space="preserve"> </w:t>
      </w:r>
      <w:r w:rsidR="000C5BC4" w:rsidRPr="00F87485">
        <w:rPr>
          <w:rFonts w:ascii="Times New Roman" w:eastAsia="Times New Roman" w:hAnsi="Times New Roman" w:cs="Times New Roman"/>
          <w:color w:val="000000" w:themeColor="text1"/>
          <w:sz w:val="24"/>
          <w:szCs w:val="24"/>
          <w:lang w:val="en-CA" w:eastAsia="fr-CA"/>
        </w:rPr>
        <w:t>d</w:t>
      </w:r>
      <w:r w:rsidRPr="00F87485">
        <w:rPr>
          <w:rFonts w:ascii="Times New Roman" w:eastAsia="Times New Roman" w:hAnsi="Times New Roman" w:cs="Times New Roman"/>
          <w:color w:val="000000" w:themeColor="text1"/>
          <w:sz w:val="24"/>
          <w:szCs w:val="24"/>
          <w:lang w:val="en-CA" w:eastAsia="fr-CA"/>
        </w:rPr>
        <w:t>ominant narratives eras</w:t>
      </w:r>
      <w:r w:rsidR="000C5BC4" w:rsidRPr="00F87485">
        <w:rPr>
          <w:rFonts w:ascii="Times New Roman" w:eastAsia="Times New Roman" w:hAnsi="Times New Roman" w:cs="Times New Roman"/>
          <w:color w:val="000000" w:themeColor="text1"/>
          <w:sz w:val="24"/>
          <w:szCs w:val="24"/>
          <w:lang w:val="en-CA" w:eastAsia="fr-CA"/>
        </w:rPr>
        <w:t>ing</w:t>
      </w:r>
      <w:r w:rsidRPr="00F87485">
        <w:rPr>
          <w:rFonts w:ascii="Times New Roman" w:eastAsia="Times New Roman" w:hAnsi="Times New Roman" w:cs="Times New Roman"/>
          <w:color w:val="000000" w:themeColor="text1"/>
          <w:sz w:val="24"/>
          <w:szCs w:val="24"/>
          <w:lang w:val="en-CA" w:eastAsia="fr-CA"/>
        </w:rPr>
        <w:t xml:space="preserve"> the view of non-European experiences and allow</w:t>
      </w:r>
      <w:r w:rsidR="000C5BC4" w:rsidRPr="00F87485">
        <w:rPr>
          <w:rFonts w:ascii="Times New Roman" w:eastAsia="Times New Roman" w:hAnsi="Times New Roman" w:cs="Times New Roman"/>
          <w:color w:val="000000" w:themeColor="text1"/>
          <w:sz w:val="24"/>
          <w:szCs w:val="24"/>
          <w:lang w:val="en-CA" w:eastAsia="fr-CA"/>
        </w:rPr>
        <w:t>ing</w:t>
      </w:r>
      <w:r w:rsidRPr="00F87485">
        <w:rPr>
          <w:rFonts w:ascii="Times New Roman" w:eastAsia="Times New Roman" w:hAnsi="Times New Roman" w:cs="Times New Roman"/>
          <w:color w:val="000000" w:themeColor="text1"/>
          <w:sz w:val="24"/>
          <w:szCs w:val="24"/>
          <w:lang w:val="en-CA" w:eastAsia="fr-CA"/>
        </w:rPr>
        <w:t xml:space="preserve"> the </w:t>
      </w:r>
      <w:r w:rsidR="000C5BC4" w:rsidRPr="00F87485">
        <w:rPr>
          <w:rFonts w:ascii="Times New Roman" w:eastAsia="Times New Roman" w:hAnsi="Times New Roman" w:cs="Times New Roman"/>
          <w:color w:val="000000" w:themeColor="text1"/>
          <w:sz w:val="24"/>
          <w:szCs w:val="24"/>
          <w:lang w:val="en-CA" w:eastAsia="fr-CA"/>
        </w:rPr>
        <w:t>‘</w:t>
      </w:r>
      <w:r w:rsidRPr="00F87485">
        <w:rPr>
          <w:rFonts w:ascii="Times New Roman" w:eastAsia="Times New Roman" w:hAnsi="Times New Roman" w:cs="Times New Roman"/>
          <w:color w:val="000000" w:themeColor="text1"/>
          <w:sz w:val="24"/>
          <w:szCs w:val="24"/>
          <w:lang w:val="en-CA" w:eastAsia="fr-CA"/>
        </w:rPr>
        <w:t>colonized</w:t>
      </w:r>
      <w:r w:rsidR="000C5BC4" w:rsidRPr="00F87485">
        <w:rPr>
          <w:rFonts w:ascii="Times New Roman" w:eastAsia="Times New Roman" w:hAnsi="Times New Roman" w:cs="Times New Roman"/>
          <w:color w:val="000000" w:themeColor="text1"/>
          <w:sz w:val="24"/>
          <w:szCs w:val="24"/>
          <w:lang w:val="en-CA" w:eastAsia="fr-CA"/>
        </w:rPr>
        <w:t xml:space="preserve"> other’</w:t>
      </w:r>
      <w:r w:rsidRPr="00F87485">
        <w:rPr>
          <w:rFonts w:ascii="Times New Roman" w:eastAsia="Times New Roman" w:hAnsi="Times New Roman" w:cs="Times New Roman"/>
          <w:color w:val="000000" w:themeColor="text1"/>
          <w:sz w:val="24"/>
          <w:szCs w:val="24"/>
          <w:lang w:val="en-CA" w:eastAsia="fr-CA"/>
        </w:rPr>
        <w:t xml:space="preserve"> to be seen as a subject with history and subjectivity.</w:t>
      </w:r>
    </w:p>
    <w:p w14:paraId="4249849A" w14:textId="17C6A085" w:rsidR="00521884" w:rsidRPr="00F87485" w:rsidRDefault="00521884" w:rsidP="00521884">
      <w:pPr>
        <w:spacing w:line="480" w:lineRule="auto"/>
        <w:jc w:val="both"/>
        <w:rPr>
          <w:rFonts w:ascii="Times New Roman" w:eastAsia="Times New Roman" w:hAnsi="Times New Roman" w:cs="Times New Roman"/>
          <w:color w:val="000000" w:themeColor="text1"/>
          <w:sz w:val="24"/>
          <w:szCs w:val="24"/>
          <w:lang w:val="en-CA" w:eastAsia="fr-CA"/>
        </w:rPr>
      </w:pPr>
      <w:r w:rsidRPr="00F87485">
        <w:rPr>
          <w:rFonts w:ascii="Times New Roman" w:eastAsia="Times New Roman" w:hAnsi="Times New Roman" w:cs="Times New Roman"/>
          <w:color w:val="000000" w:themeColor="text1"/>
          <w:sz w:val="24"/>
          <w:szCs w:val="24"/>
          <w:lang w:val="en-CA" w:eastAsia="fr-CA"/>
        </w:rPr>
        <w:t>In chapter 4, I present my methodology and my feminist critical discourse analysis (CDA) approach. I highlight the connections between my use of CDA and my theoretical framework</w:t>
      </w:r>
      <w:r w:rsidR="000C5BC4" w:rsidRPr="00F87485">
        <w:rPr>
          <w:rFonts w:ascii="Times New Roman" w:eastAsia="Times New Roman" w:hAnsi="Times New Roman" w:cs="Times New Roman"/>
          <w:color w:val="000000" w:themeColor="text1"/>
          <w:sz w:val="24"/>
          <w:szCs w:val="24"/>
          <w:lang w:val="en-CA" w:eastAsia="fr-CA"/>
        </w:rPr>
        <w:t>s</w:t>
      </w:r>
      <w:r w:rsidRPr="00F87485">
        <w:rPr>
          <w:rFonts w:ascii="Times New Roman" w:eastAsia="Times New Roman" w:hAnsi="Times New Roman" w:cs="Times New Roman"/>
          <w:color w:val="000000" w:themeColor="text1"/>
          <w:sz w:val="24"/>
          <w:szCs w:val="24"/>
          <w:lang w:val="en-CA" w:eastAsia="fr-CA"/>
        </w:rPr>
        <w:t xml:space="preserve"> which also include</w:t>
      </w:r>
      <w:r w:rsidR="003C0B97" w:rsidRPr="00F87485">
        <w:rPr>
          <w:rFonts w:ascii="Times New Roman" w:eastAsia="Times New Roman" w:hAnsi="Times New Roman" w:cs="Times New Roman"/>
          <w:color w:val="000000" w:themeColor="text1"/>
          <w:sz w:val="24"/>
          <w:szCs w:val="24"/>
          <w:lang w:val="en-CA" w:eastAsia="fr-CA"/>
        </w:rPr>
        <w:t xml:space="preserve"> a small section on</w:t>
      </w:r>
      <w:r w:rsidRPr="00F87485">
        <w:rPr>
          <w:rFonts w:ascii="Times New Roman" w:eastAsia="Times New Roman" w:hAnsi="Times New Roman" w:cs="Times New Roman"/>
          <w:color w:val="000000" w:themeColor="text1"/>
          <w:sz w:val="24"/>
          <w:szCs w:val="24"/>
          <w:lang w:val="en-CA" w:eastAsia="fr-CA"/>
        </w:rPr>
        <w:t xml:space="preserve"> the role my two theoretical lenses played in informing my analysis. I also discuss my research </w:t>
      </w:r>
      <w:r w:rsidR="003C0B97" w:rsidRPr="00F87485">
        <w:rPr>
          <w:rFonts w:ascii="Times New Roman" w:eastAsia="Times New Roman" w:hAnsi="Times New Roman" w:cs="Times New Roman"/>
          <w:color w:val="000000" w:themeColor="text1"/>
          <w:sz w:val="24"/>
          <w:szCs w:val="24"/>
          <w:lang w:val="en-CA" w:eastAsia="fr-CA"/>
        </w:rPr>
        <w:t>approach</w:t>
      </w:r>
      <w:r w:rsidRPr="00F87485">
        <w:rPr>
          <w:rFonts w:ascii="Times New Roman" w:eastAsia="Times New Roman" w:hAnsi="Times New Roman" w:cs="Times New Roman"/>
          <w:color w:val="000000" w:themeColor="text1"/>
          <w:sz w:val="24"/>
          <w:szCs w:val="24"/>
          <w:lang w:val="en-CA" w:eastAsia="fr-CA"/>
        </w:rPr>
        <w:t xml:space="preserve">, including </w:t>
      </w:r>
      <w:r w:rsidR="003C0B97" w:rsidRPr="00F87485">
        <w:rPr>
          <w:rFonts w:ascii="Times New Roman" w:eastAsia="Times New Roman" w:hAnsi="Times New Roman" w:cs="Times New Roman"/>
          <w:color w:val="000000" w:themeColor="text1"/>
          <w:sz w:val="24"/>
          <w:szCs w:val="24"/>
          <w:lang w:val="en-CA" w:eastAsia="fr-CA"/>
        </w:rPr>
        <w:t xml:space="preserve">the reasons why </w:t>
      </w:r>
      <w:r w:rsidRPr="00F87485">
        <w:rPr>
          <w:rFonts w:ascii="Times New Roman" w:eastAsia="Times New Roman" w:hAnsi="Times New Roman" w:cs="Times New Roman"/>
          <w:color w:val="000000" w:themeColor="text1"/>
          <w:sz w:val="24"/>
          <w:szCs w:val="24"/>
          <w:lang w:val="en-CA" w:eastAsia="fr-CA"/>
        </w:rPr>
        <w:t xml:space="preserve">I </w:t>
      </w:r>
      <w:r w:rsidR="003C0B97" w:rsidRPr="00F87485">
        <w:rPr>
          <w:rFonts w:ascii="Times New Roman" w:eastAsia="Times New Roman" w:hAnsi="Times New Roman" w:cs="Times New Roman"/>
          <w:color w:val="000000" w:themeColor="text1"/>
          <w:sz w:val="24"/>
          <w:szCs w:val="24"/>
          <w:lang w:val="en-CA" w:eastAsia="fr-CA"/>
        </w:rPr>
        <w:t>selected</w:t>
      </w:r>
      <w:r w:rsidRPr="00F87485">
        <w:rPr>
          <w:rFonts w:ascii="Times New Roman" w:eastAsia="Times New Roman" w:hAnsi="Times New Roman" w:cs="Times New Roman"/>
          <w:color w:val="000000" w:themeColor="text1"/>
          <w:sz w:val="24"/>
          <w:szCs w:val="24"/>
          <w:lang w:val="en-CA" w:eastAsia="fr-CA"/>
        </w:rPr>
        <w:t xml:space="preserve"> those texts</w:t>
      </w:r>
      <w:r w:rsidR="003C0B97" w:rsidRPr="00F87485">
        <w:rPr>
          <w:rFonts w:ascii="Times New Roman" w:eastAsia="Times New Roman" w:hAnsi="Times New Roman" w:cs="Times New Roman"/>
          <w:color w:val="000000" w:themeColor="text1"/>
          <w:sz w:val="24"/>
          <w:szCs w:val="24"/>
          <w:lang w:val="en-CA" w:eastAsia="fr-CA"/>
        </w:rPr>
        <w:t xml:space="preserve"> for my analysis</w:t>
      </w:r>
      <w:r w:rsidRPr="00F87485">
        <w:rPr>
          <w:rFonts w:ascii="Times New Roman" w:eastAsia="Times New Roman" w:hAnsi="Times New Roman" w:cs="Times New Roman"/>
          <w:color w:val="000000" w:themeColor="text1"/>
          <w:sz w:val="24"/>
          <w:szCs w:val="24"/>
          <w:lang w:val="en-CA" w:eastAsia="fr-CA"/>
        </w:rPr>
        <w:t>. I conclude this section by addressing my own position as an insider</w:t>
      </w:r>
      <w:r w:rsidR="001E7449" w:rsidRPr="00F87485">
        <w:rPr>
          <w:rFonts w:ascii="Times New Roman" w:eastAsia="Times New Roman" w:hAnsi="Times New Roman" w:cs="Times New Roman"/>
          <w:color w:val="000000" w:themeColor="text1"/>
          <w:sz w:val="24"/>
          <w:szCs w:val="24"/>
          <w:lang w:val="en-CA" w:eastAsia="fr-CA"/>
        </w:rPr>
        <w:t xml:space="preserve"> </w:t>
      </w:r>
      <w:r w:rsidRPr="00F87485">
        <w:rPr>
          <w:rFonts w:ascii="Times New Roman" w:eastAsia="Times New Roman" w:hAnsi="Times New Roman" w:cs="Times New Roman"/>
          <w:color w:val="000000" w:themeColor="text1"/>
          <w:sz w:val="24"/>
          <w:szCs w:val="24"/>
          <w:lang w:val="en-CA" w:eastAsia="fr-CA"/>
        </w:rPr>
        <w:t xml:space="preserve">researcher and </w:t>
      </w:r>
      <w:r w:rsidR="003C0B97" w:rsidRPr="00F87485">
        <w:rPr>
          <w:rFonts w:ascii="Times New Roman" w:eastAsia="Times New Roman" w:hAnsi="Times New Roman" w:cs="Times New Roman"/>
          <w:color w:val="000000" w:themeColor="text1"/>
          <w:sz w:val="24"/>
          <w:szCs w:val="24"/>
          <w:lang w:val="en-CA" w:eastAsia="fr-CA"/>
        </w:rPr>
        <w:t xml:space="preserve">how </w:t>
      </w:r>
      <w:r w:rsidRPr="00F87485">
        <w:rPr>
          <w:rFonts w:ascii="Times New Roman" w:eastAsia="Times New Roman" w:hAnsi="Times New Roman" w:cs="Times New Roman"/>
          <w:color w:val="000000" w:themeColor="text1"/>
          <w:sz w:val="24"/>
          <w:szCs w:val="24"/>
          <w:lang w:val="en-CA" w:eastAsia="fr-CA"/>
        </w:rPr>
        <w:t>reflexivity</w:t>
      </w:r>
      <w:r w:rsidR="003C0B97" w:rsidRPr="00F87485">
        <w:rPr>
          <w:rFonts w:ascii="Times New Roman" w:eastAsia="Times New Roman" w:hAnsi="Times New Roman" w:cs="Times New Roman"/>
          <w:color w:val="000000" w:themeColor="text1"/>
          <w:sz w:val="24"/>
          <w:szCs w:val="24"/>
          <w:lang w:val="en-CA" w:eastAsia="fr-CA"/>
        </w:rPr>
        <w:t xml:space="preserve"> can help me recognize the socialization forces in action</w:t>
      </w:r>
      <w:r w:rsidRPr="00F87485">
        <w:rPr>
          <w:rFonts w:ascii="Times New Roman" w:eastAsia="Times New Roman" w:hAnsi="Times New Roman" w:cs="Times New Roman"/>
          <w:color w:val="000000" w:themeColor="text1"/>
          <w:sz w:val="24"/>
          <w:szCs w:val="24"/>
          <w:lang w:val="en-CA" w:eastAsia="fr-CA"/>
        </w:rPr>
        <w:t>.</w:t>
      </w:r>
    </w:p>
    <w:p w14:paraId="1970D5CC" w14:textId="78E4E318" w:rsidR="00521884" w:rsidRPr="00F87485" w:rsidRDefault="00521884" w:rsidP="00521884">
      <w:pPr>
        <w:spacing w:line="480" w:lineRule="auto"/>
        <w:jc w:val="both"/>
        <w:rPr>
          <w:rFonts w:ascii="Times New Roman" w:eastAsia="Times New Roman" w:hAnsi="Times New Roman" w:cs="Times New Roman"/>
          <w:color w:val="000000" w:themeColor="text1"/>
          <w:sz w:val="24"/>
          <w:szCs w:val="24"/>
          <w:lang w:val="en-CA" w:eastAsia="fr-CA"/>
        </w:rPr>
      </w:pPr>
      <w:r w:rsidRPr="00F87485">
        <w:rPr>
          <w:rFonts w:ascii="Times New Roman" w:eastAsia="Times New Roman" w:hAnsi="Times New Roman" w:cs="Times New Roman"/>
          <w:color w:val="000000" w:themeColor="text1"/>
          <w:sz w:val="24"/>
          <w:szCs w:val="24"/>
          <w:lang w:val="en-CA" w:eastAsia="fr-CA"/>
        </w:rPr>
        <w:t xml:space="preserve">In Chapter 5, </w:t>
      </w:r>
      <w:r w:rsidR="00F7349F" w:rsidRPr="00F87485">
        <w:rPr>
          <w:rFonts w:ascii="Times New Roman" w:eastAsia="Times New Roman" w:hAnsi="Times New Roman" w:cs="Times New Roman"/>
          <w:color w:val="000000" w:themeColor="text1"/>
          <w:sz w:val="24"/>
          <w:szCs w:val="24"/>
          <w:lang w:val="en-CA" w:eastAsia="fr-CA"/>
        </w:rPr>
        <w:t>I present</w:t>
      </w:r>
      <w:r w:rsidR="00EE0033" w:rsidRPr="00F87485">
        <w:rPr>
          <w:rFonts w:ascii="Times New Roman" w:eastAsia="Times New Roman" w:hAnsi="Times New Roman" w:cs="Times New Roman"/>
          <w:color w:val="000000" w:themeColor="text1"/>
          <w:sz w:val="24"/>
          <w:szCs w:val="24"/>
          <w:lang w:val="en-CA" w:eastAsia="fr-CA"/>
        </w:rPr>
        <w:t xml:space="preserve"> my findings and my a</w:t>
      </w:r>
      <w:r w:rsidR="00CC39FF" w:rsidRPr="00F87485">
        <w:rPr>
          <w:rFonts w:ascii="Times New Roman" w:eastAsia="Times New Roman" w:hAnsi="Times New Roman" w:cs="Times New Roman"/>
          <w:color w:val="000000" w:themeColor="text1"/>
          <w:sz w:val="24"/>
          <w:szCs w:val="24"/>
          <w:lang w:val="en-CA" w:eastAsia="fr-CA"/>
        </w:rPr>
        <w:t xml:space="preserve">nalysis through my theoretical frameworks. I outline </w:t>
      </w:r>
      <w:r w:rsidR="002039F7" w:rsidRPr="00DA2E6D">
        <w:rPr>
          <w:rFonts w:ascii="Times New Roman" w:eastAsia="Times New Roman" w:hAnsi="Times New Roman" w:cs="Times New Roman"/>
          <w:color w:val="000000" w:themeColor="text1"/>
          <w:sz w:val="24"/>
          <w:szCs w:val="24"/>
          <w:lang w:val="en-CA" w:eastAsia="fr-CA"/>
        </w:rPr>
        <w:t xml:space="preserve">the problematic </w:t>
      </w:r>
      <w:r w:rsidR="00F7349F" w:rsidRPr="00DA2E6D">
        <w:rPr>
          <w:rFonts w:ascii="Times New Roman" w:eastAsia="Times New Roman" w:hAnsi="Times New Roman" w:cs="Times New Roman"/>
          <w:color w:val="000000" w:themeColor="text1"/>
          <w:sz w:val="24"/>
          <w:szCs w:val="24"/>
          <w:lang w:val="en-CA" w:eastAsia="fr-CA"/>
        </w:rPr>
        <w:t xml:space="preserve">discourse </w:t>
      </w:r>
      <w:r w:rsidR="002039F7" w:rsidRPr="00DA2E6D">
        <w:rPr>
          <w:rFonts w:ascii="Times New Roman" w:eastAsia="Times New Roman" w:hAnsi="Times New Roman" w:cs="Times New Roman"/>
          <w:color w:val="000000" w:themeColor="text1"/>
          <w:sz w:val="24"/>
          <w:szCs w:val="24"/>
          <w:lang w:val="en-CA" w:eastAsia="fr-CA"/>
        </w:rPr>
        <w:t>Canada employs in the area of</w:t>
      </w:r>
      <w:r w:rsidR="00F7349F" w:rsidRPr="00DA2E6D">
        <w:rPr>
          <w:rFonts w:ascii="Times New Roman" w:eastAsia="Times New Roman" w:hAnsi="Times New Roman" w:cs="Times New Roman"/>
          <w:color w:val="000000" w:themeColor="text1"/>
          <w:sz w:val="24"/>
          <w:szCs w:val="24"/>
          <w:lang w:val="en-CA" w:eastAsia="fr-CA"/>
        </w:rPr>
        <w:t xml:space="preserve"> SRHR</w:t>
      </w:r>
      <w:r w:rsidR="002039F7" w:rsidRPr="00DA2E6D">
        <w:rPr>
          <w:rFonts w:ascii="Times New Roman" w:eastAsia="Times New Roman" w:hAnsi="Times New Roman" w:cs="Times New Roman"/>
          <w:color w:val="000000" w:themeColor="text1"/>
          <w:sz w:val="24"/>
          <w:szCs w:val="24"/>
          <w:lang w:val="en-CA" w:eastAsia="fr-CA"/>
        </w:rPr>
        <w:t xml:space="preserve"> with references to the classification of </w:t>
      </w:r>
      <w:r w:rsidR="00CC39FF" w:rsidRPr="00DA2E6D">
        <w:rPr>
          <w:rFonts w:ascii="Times New Roman" w:eastAsia="Times New Roman" w:hAnsi="Times New Roman" w:cs="Times New Roman"/>
          <w:color w:val="000000" w:themeColor="text1"/>
          <w:sz w:val="24"/>
          <w:szCs w:val="24"/>
          <w:lang w:val="en-CA" w:eastAsia="fr-CA"/>
        </w:rPr>
        <w:t xml:space="preserve">women and girls as </w:t>
      </w:r>
      <w:r w:rsidR="002039F7" w:rsidRPr="00DA2E6D">
        <w:rPr>
          <w:rFonts w:ascii="Times New Roman" w:eastAsia="Times New Roman" w:hAnsi="Times New Roman" w:cs="Times New Roman"/>
          <w:color w:val="000000" w:themeColor="text1"/>
          <w:sz w:val="24"/>
          <w:szCs w:val="24"/>
          <w:lang w:val="en-CA" w:eastAsia="fr-CA"/>
        </w:rPr>
        <w:t>“</w:t>
      </w:r>
      <w:r w:rsidR="00CC39FF" w:rsidRPr="00DA2E6D">
        <w:rPr>
          <w:rFonts w:ascii="Times New Roman" w:eastAsia="Times New Roman" w:hAnsi="Times New Roman" w:cs="Times New Roman"/>
          <w:color w:val="000000" w:themeColor="text1"/>
          <w:sz w:val="24"/>
          <w:szCs w:val="24"/>
          <w:lang w:val="en-CA" w:eastAsia="fr-CA"/>
        </w:rPr>
        <w:t>vulnerable</w:t>
      </w:r>
      <w:r w:rsidR="002039F7" w:rsidRPr="00DA2E6D">
        <w:rPr>
          <w:rFonts w:ascii="Times New Roman" w:eastAsia="Times New Roman" w:hAnsi="Times New Roman" w:cs="Times New Roman"/>
          <w:color w:val="000000" w:themeColor="text1"/>
          <w:sz w:val="24"/>
          <w:szCs w:val="24"/>
          <w:lang w:val="en-CA" w:eastAsia="fr-CA"/>
        </w:rPr>
        <w:t>”</w:t>
      </w:r>
      <w:r w:rsidR="00F7349F" w:rsidRPr="00DA2E6D">
        <w:rPr>
          <w:rFonts w:ascii="Times New Roman" w:eastAsia="Times New Roman" w:hAnsi="Times New Roman" w:cs="Times New Roman"/>
          <w:color w:val="000000" w:themeColor="text1"/>
          <w:sz w:val="24"/>
          <w:szCs w:val="24"/>
          <w:lang w:val="en-CA" w:eastAsia="fr-CA"/>
        </w:rPr>
        <w:t>, homogenous</w:t>
      </w:r>
      <w:r w:rsidR="00CC39FF" w:rsidRPr="00DA2E6D">
        <w:rPr>
          <w:rFonts w:ascii="Times New Roman" w:eastAsia="Times New Roman" w:hAnsi="Times New Roman" w:cs="Times New Roman"/>
          <w:color w:val="000000" w:themeColor="text1"/>
          <w:sz w:val="24"/>
          <w:szCs w:val="24"/>
          <w:lang w:val="en-CA" w:eastAsia="fr-CA"/>
        </w:rPr>
        <w:t xml:space="preserve"> and passive actors</w:t>
      </w:r>
      <w:r w:rsidR="002039F7" w:rsidRPr="00DA2E6D">
        <w:rPr>
          <w:rFonts w:ascii="Times New Roman" w:eastAsia="Times New Roman" w:hAnsi="Times New Roman" w:cs="Times New Roman"/>
          <w:color w:val="000000" w:themeColor="text1"/>
          <w:sz w:val="24"/>
          <w:szCs w:val="24"/>
          <w:lang w:val="en-CA" w:eastAsia="fr-CA"/>
        </w:rPr>
        <w:t xml:space="preserve">. </w:t>
      </w:r>
      <w:r w:rsidR="00B76B5F" w:rsidRPr="00DA2E6D">
        <w:rPr>
          <w:rFonts w:ascii="Times New Roman" w:eastAsia="Times New Roman" w:hAnsi="Times New Roman" w:cs="Times New Roman"/>
          <w:color w:val="000000" w:themeColor="text1"/>
          <w:sz w:val="24"/>
          <w:szCs w:val="24"/>
          <w:lang w:val="en-CA" w:eastAsia="fr-CA"/>
        </w:rPr>
        <w:t xml:space="preserve">I also outline the </w:t>
      </w:r>
      <w:r w:rsidR="00F440BC" w:rsidRPr="00DA2E6D">
        <w:rPr>
          <w:rFonts w:ascii="Times New Roman" w:eastAsia="Times New Roman" w:hAnsi="Times New Roman" w:cs="Times New Roman"/>
          <w:color w:val="000000" w:themeColor="text1"/>
          <w:sz w:val="24"/>
          <w:szCs w:val="24"/>
          <w:lang w:val="en-CA" w:eastAsia="fr-CA"/>
        </w:rPr>
        <w:t>‘</w:t>
      </w:r>
      <w:r w:rsidR="00B76B5F" w:rsidRPr="00DA2E6D">
        <w:rPr>
          <w:rFonts w:ascii="Times New Roman" w:eastAsia="Times New Roman" w:hAnsi="Times New Roman" w:cs="Times New Roman"/>
          <w:color w:val="000000" w:themeColor="text1"/>
          <w:sz w:val="24"/>
          <w:szCs w:val="24"/>
          <w:lang w:val="en-CA" w:eastAsia="fr-CA"/>
        </w:rPr>
        <w:t>responsabilization</w:t>
      </w:r>
      <w:r w:rsidR="00F440BC" w:rsidRPr="00DA2E6D">
        <w:rPr>
          <w:rFonts w:ascii="Times New Roman" w:eastAsia="Times New Roman" w:hAnsi="Times New Roman" w:cs="Times New Roman"/>
          <w:color w:val="000000" w:themeColor="text1"/>
          <w:sz w:val="24"/>
          <w:szCs w:val="24"/>
          <w:lang w:val="en-CA" w:eastAsia="fr-CA"/>
        </w:rPr>
        <w:t>’</w:t>
      </w:r>
      <w:r w:rsidR="00B76B5F" w:rsidRPr="00DA2E6D">
        <w:rPr>
          <w:rFonts w:ascii="Times New Roman" w:eastAsia="Times New Roman" w:hAnsi="Times New Roman" w:cs="Times New Roman"/>
          <w:color w:val="000000" w:themeColor="text1"/>
          <w:sz w:val="24"/>
          <w:szCs w:val="24"/>
          <w:lang w:val="en-CA" w:eastAsia="fr-CA"/>
        </w:rPr>
        <w:t xml:space="preserve"> of women </w:t>
      </w:r>
      <w:r w:rsidR="002C653A" w:rsidRPr="00DA2E6D">
        <w:rPr>
          <w:rFonts w:ascii="Times New Roman" w:eastAsia="Times New Roman" w:hAnsi="Times New Roman" w:cs="Times New Roman"/>
          <w:color w:val="000000" w:themeColor="text1"/>
          <w:sz w:val="24"/>
          <w:szCs w:val="24"/>
          <w:lang w:val="en-CA" w:eastAsia="fr-CA"/>
        </w:rPr>
        <w:t>toward SRHR and the inclusion of men and gender minorities in Canada’s narrative on the topic.</w:t>
      </w:r>
    </w:p>
    <w:p w14:paraId="18C6C263" w14:textId="49C5DFD8" w:rsidR="00521884" w:rsidRPr="00F87485" w:rsidRDefault="00F7349F" w:rsidP="00521884">
      <w:pPr>
        <w:spacing w:line="480" w:lineRule="auto"/>
        <w:jc w:val="both"/>
        <w:rPr>
          <w:rFonts w:ascii="Times New Roman" w:eastAsia="Times New Roman" w:hAnsi="Times New Roman" w:cs="Times New Roman"/>
          <w:color w:val="000000" w:themeColor="text1"/>
          <w:sz w:val="24"/>
          <w:szCs w:val="24"/>
          <w:lang w:val="en-CA" w:eastAsia="fr-CA"/>
        </w:rPr>
      </w:pPr>
      <w:r w:rsidRPr="00F87485">
        <w:rPr>
          <w:rFonts w:ascii="Times New Roman" w:eastAsia="Times New Roman" w:hAnsi="Times New Roman" w:cs="Times New Roman"/>
          <w:color w:val="000000" w:themeColor="text1"/>
          <w:sz w:val="24"/>
          <w:szCs w:val="24"/>
          <w:lang w:val="en-CA" w:eastAsia="fr-CA"/>
        </w:rPr>
        <w:t xml:space="preserve">In chapter 6, I </w:t>
      </w:r>
      <w:r w:rsidR="002039F7">
        <w:rPr>
          <w:rFonts w:ascii="Times New Roman" w:eastAsia="Times New Roman" w:hAnsi="Times New Roman" w:cs="Times New Roman"/>
          <w:color w:val="000000" w:themeColor="text1"/>
          <w:sz w:val="24"/>
          <w:szCs w:val="24"/>
          <w:lang w:val="en-CA" w:eastAsia="fr-CA"/>
        </w:rPr>
        <w:t>provide a</w:t>
      </w:r>
      <w:r w:rsidRPr="00F87485">
        <w:rPr>
          <w:rFonts w:ascii="Times New Roman" w:eastAsia="Times New Roman" w:hAnsi="Times New Roman" w:cs="Times New Roman"/>
          <w:color w:val="000000" w:themeColor="text1"/>
          <w:sz w:val="24"/>
          <w:szCs w:val="24"/>
          <w:lang w:val="en-CA" w:eastAsia="fr-CA"/>
        </w:rPr>
        <w:t xml:space="preserve"> discussion </w:t>
      </w:r>
      <w:r w:rsidR="002039F7">
        <w:rPr>
          <w:rFonts w:ascii="Times New Roman" w:eastAsia="Times New Roman" w:hAnsi="Times New Roman" w:cs="Times New Roman"/>
          <w:color w:val="000000" w:themeColor="text1"/>
          <w:sz w:val="24"/>
          <w:szCs w:val="24"/>
          <w:lang w:val="en-CA" w:eastAsia="fr-CA"/>
        </w:rPr>
        <w:t xml:space="preserve">and analysis of </w:t>
      </w:r>
      <w:r w:rsidRPr="00F87485">
        <w:rPr>
          <w:rFonts w:ascii="Times New Roman" w:eastAsia="Times New Roman" w:hAnsi="Times New Roman" w:cs="Times New Roman"/>
          <w:color w:val="000000" w:themeColor="text1"/>
          <w:sz w:val="24"/>
          <w:szCs w:val="24"/>
          <w:lang w:val="en-CA" w:eastAsia="fr-CA"/>
        </w:rPr>
        <w:t xml:space="preserve">Canada’s feminist discourse </w:t>
      </w:r>
      <w:r w:rsidR="002039F7">
        <w:rPr>
          <w:rFonts w:ascii="Times New Roman" w:eastAsia="Times New Roman" w:hAnsi="Times New Roman" w:cs="Times New Roman"/>
          <w:color w:val="000000" w:themeColor="text1"/>
          <w:sz w:val="24"/>
          <w:szCs w:val="24"/>
          <w:lang w:val="en-CA" w:eastAsia="fr-CA"/>
        </w:rPr>
        <w:t xml:space="preserve">and examine how Canada </w:t>
      </w:r>
      <w:r w:rsidRPr="00F87485">
        <w:rPr>
          <w:rFonts w:ascii="Times New Roman" w:eastAsia="Times New Roman" w:hAnsi="Times New Roman" w:cs="Times New Roman"/>
          <w:color w:val="000000" w:themeColor="text1"/>
          <w:sz w:val="24"/>
          <w:szCs w:val="24"/>
          <w:lang w:val="en-CA" w:eastAsia="fr-CA"/>
        </w:rPr>
        <w:t>has contributed to groundbreaking support for SRH</w:t>
      </w:r>
      <w:r w:rsidR="002039F7">
        <w:rPr>
          <w:rFonts w:ascii="Times New Roman" w:eastAsia="Times New Roman" w:hAnsi="Times New Roman" w:cs="Times New Roman"/>
          <w:color w:val="000000" w:themeColor="text1"/>
          <w:sz w:val="24"/>
          <w:szCs w:val="24"/>
          <w:lang w:val="en-CA" w:eastAsia="fr-CA"/>
        </w:rPr>
        <w:t xml:space="preserve">R. While criticisms of Canada’s work on SRHR </w:t>
      </w:r>
      <w:r w:rsidR="00715C35" w:rsidRPr="00DA2E6D">
        <w:rPr>
          <w:rFonts w:ascii="Times New Roman" w:eastAsia="Times New Roman" w:hAnsi="Times New Roman" w:cs="Times New Roman"/>
          <w:color w:val="000000" w:themeColor="text1"/>
          <w:sz w:val="24"/>
          <w:szCs w:val="24"/>
          <w:lang w:val="en-CA" w:eastAsia="fr-CA"/>
        </w:rPr>
        <w:t>since the launch of the FIAP in 2017</w:t>
      </w:r>
      <w:r w:rsidR="001A7473">
        <w:rPr>
          <w:rFonts w:ascii="Times New Roman" w:eastAsia="Times New Roman" w:hAnsi="Times New Roman" w:cs="Times New Roman"/>
          <w:color w:val="000000" w:themeColor="text1"/>
          <w:sz w:val="24"/>
          <w:szCs w:val="24"/>
          <w:lang w:val="en-CA" w:eastAsia="fr-CA"/>
        </w:rPr>
        <w:t xml:space="preserve"> </w:t>
      </w:r>
      <w:r w:rsidR="002039F7">
        <w:rPr>
          <w:rFonts w:ascii="Times New Roman" w:eastAsia="Times New Roman" w:hAnsi="Times New Roman" w:cs="Times New Roman"/>
          <w:color w:val="000000" w:themeColor="text1"/>
          <w:sz w:val="24"/>
          <w:szCs w:val="24"/>
          <w:lang w:val="en-CA" w:eastAsia="fr-CA"/>
        </w:rPr>
        <w:t xml:space="preserve">mark important contributions to advancing the profile of SRHR, these strategies fall short of the changes required to </w:t>
      </w:r>
      <w:r w:rsidR="002039F7" w:rsidRPr="00DA2E6D">
        <w:rPr>
          <w:rFonts w:ascii="Times New Roman" w:eastAsia="Times New Roman" w:hAnsi="Times New Roman" w:cs="Times New Roman"/>
          <w:color w:val="000000" w:themeColor="text1"/>
          <w:sz w:val="24"/>
          <w:szCs w:val="24"/>
          <w:lang w:val="en-CA" w:eastAsia="fr-CA"/>
        </w:rPr>
        <w:t>ensure meaningful</w:t>
      </w:r>
      <w:r w:rsidR="001A7473" w:rsidRPr="00DA2E6D">
        <w:rPr>
          <w:rFonts w:ascii="Times New Roman" w:eastAsia="Times New Roman" w:hAnsi="Times New Roman" w:cs="Times New Roman"/>
          <w:color w:val="000000" w:themeColor="text1"/>
          <w:sz w:val="24"/>
          <w:szCs w:val="24"/>
          <w:lang w:val="en-CA" w:eastAsia="fr-CA"/>
        </w:rPr>
        <w:t>,</w:t>
      </w:r>
      <w:r w:rsidR="001B69BB" w:rsidRPr="00DA2E6D">
        <w:rPr>
          <w:rFonts w:ascii="Times New Roman" w:eastAsia="Times New Roman" w:hAnsi="Times New Roman" w:cs="Times New Roman"/>
          <w:color w:val="000000" w:themeColor="text1"/>
          <w:sz w:val="24"/>
          <w:szCs w:val="24"/>
          <w:lang w:val="en-CA" w:eastAsia="fr-CA"/>
        </w:rPr>
        <w:t xml:space="preserve"> </w:t>
      </w:r>
      <w:r w:rsidR="002039F7" w:rsidRPr="00DA2E6D">
        <w:rPr>
          <w:rFonts w:ascii="Times New Roman" w:eastAsia="Times New Roman" w:hAnsi="Times New Roman" w:cs="Times New Roman"/>
          <w:color w:val="000000" w:themeColor="text1"/>
          <w:sz w:val="24"/>
          <w:szCs w:val="24"/>
          <w:lang w:val="en-CA" w:eastAsia="fr-CA"/>
        </w:rPr>
        <w:t>transformative</w:t>
      </w:r>
      <w:r w:rsidR="001A7473" w:rsidRPr="00DA2E6D">
        <w:rPr>
          <w:rFonts w:ascii="Times New Roman" w:eastAsia="Times New Roman" w:hAnsi="Times New Roman" w:cs="Times New Roman"/>
          <w:color w:val="000000" w:themeColor="text1"/>
          <w:sz w:val="24"/>
          <w:szCs w:val="24"/>
          <w:lang w:val="en-CA" w:eastAsia="fr-CA"/>
        </w:rPr>
        <w:t>, and sustainable changes</w:t>
      </w:r>
      <w:r w:rsidR="002039F7" w:rsidRPr="00DA2E6D">
        <w:rPr>
          <w:rFonts w:ascii="Times New Roman" w:eastAsia="Times New Roman" w:hAnsi="Times New Roman" w:cs="Times New Roman"/>
          <w:color w:val="000000" w:themeColor="text1"/>
          <w:sz w:val="24"/>
          <w:szCs w:val="24"/>
          <w:lang w:val="en-CA" w:eastAsia="fr-CA"/>
        </w:rPr>
        <w:t xml:space="preserve"> to move beyond</w:t>
      </w:r>
      <w:r w:rsidR="00053434" w:rsidRPr="00F87485">
        <w:rPr>
          <w:rFonts w:ascii="Times New Roman" w:eastAsia="Times New Roman" w:hAnsi="Times New Roman" w:cs="Times New Roman"/>
          <w:color w:val="000000" w:themeColor="text1"/>
          <w:sz w:val="24"/>
          <w:szCs w:val="24"/>
          <w:lang w:val="en-CA" w:eastAsia="fr-CA"/>
        </w:rPr>
        <w:t xml:space="preserve"> </w:t>
      </w:r>
      <w:r w:rsidR="003C0B97" w:rsidRPr="00F87485">
        <w:rPr>
          <w:rFonts w:ascii="Times New Roman" w:eastAsia="Times New Roman" w:hAnsi="Times New Roman" w:cs="Times New Roman"/>
          <w:color w:val="000000" w:themeColor="text1"/>
          <w:sz w:val="24"/>
          <w:szCs w:val="24"/>
          <w:lang w:val="en-CA" w:eastAsia="fr-CA"/>
        </w:rPr>
        <w:t>instrumentalis</w:t>
      </w:r>
      <w:r w:rsidR="00634148" w:rsidRPr="00F87485">
        <w:rPr>
          <w:rFonts w:ascii="Times New Roman" w:eastAsia="Times New Roman" w:hAnsi="Times New Roman" w:cs="Times New Roman"/>
          <w:color w:val="000000" w:themeColor="text1"/>
          <w:sz w:val="24"/>
          <w:szCs w:val="24"/>
          <w:lang w:val="en-CA" w:eastAsia="fr-CA"/>
        </w:rPr>
        <w:t>t</w:t>
      </w:r>
      <w:r w:rsidR="003C0B97" w:rsidRPr="00F87485">
        <w:rPr>
          <w:rFonts w:ascii="Times New Roman" w:eastAsia="Times New Roman" w:hAnsi="Times New Roman" w:cs="Times New Roman"/>
          <w:color w:val="000000" w:themeColor="text1"/>
          <w:sz w:val="24"/>
          <w:szCs w:val="24"/>
          <w:lang w:val="en-CA" w:eastAsia="fr-CA"/>
        </w:rPr>
        <w:t xml:space="preserve"> and </w:t>
      </w:r>
      <w:r w:rsidR="00053434" w:rsidRPr="00F87485">
        <w:rPr>
          <w:rFonts w:ascii="Times New Roman" w:eastAsia="Times New Roman" w:hAnsi="Times New Roman" w:cs="Times New Roman"/>
          <w:color w:val="000000" w:themeColor="text1"/>
          <w:sz w:val="24"/>
          <w:szCs w:val="24"/>
          <w:lang w:val="en-CA" w:eastAsia="fr-CA"/>
        </w:rPr>
        <w:t>essentialis</w:t>
      </w:r>
      <w:r w:rsidR="00634148" w:rsidRPr="00F87485">
        <w:rPr>
          <w:rFonts w:ascii="Times New Roman" w:eastAsia="Times New Roman" w:hAnsi="Times New Roman" w:cs="Times New Roman"/>
          <w:color w:val="000000" w:themeColor="text1"/>
          <w:sz w:val="24"/>
          <w:szCs w:val="24"/>
          <w:lang w:val="en-CA" w:eastAsia="fr-CA"/>
        </w:rPr>
        <w:t>t approach</w:t>
      </w:r>
      <w:r w:rsidR="002039F7">
        <w:rPr>
          <w:rFonts w:ascii="Times New Roman" w:eastAsia="Times New Roman" w:hAnsi="Times New Roman" w:cs="Times New Roman"/>
          <w:color w:val="000000" w:themeColor="text1"/>
          <w:sz w:val="24"/>
          <w:szCs w:val="24"/>
          <w:lang w:val="en-CA" w:eastAsia="fr-CA"/>
        </w:rPr>
        <w:t>es</w:t>
      </w:r>
      <w:r w:rsidR="00634148" w:rsidRPr="00F87485">
        <w:rPr>
          <w:rFonts w:ascii="Times New Roman" w:eastAsia="Times New Roman" w:hAnsi="Times New Roman" w:cs="Times New Roman"/>
          <w:color w:val="000000" w:themeColor="text1"/>
          <w:sz w:val="24"/>
          <w:szCs w:val="24"/>
          <w:lang w:val="en-CA" w:eastAsia="fr-CA"/>
        </w:rPr>
        <w:t xml:space="preserve"> to gender equality</w:t>
      </w:r>
      <w:r w:rsidR="00053434" w:rsidRPr="00F87485">
        <w:rPr>
          <w:rFonts w:ascii="Times New Roman" w:eastAsia="Times New Roman" w:hAnsi="Times New Roman" w:cs="Times New Roman"/>
          <w:color w:val="000000" w:themeColor="text1"/>
          <w:sz w:val="24"/>
          <w:szCs w:val="24"/>
          <w:lang w:val="en-CA" w:eastAsia="fr-CA"/>
        </w:rPr>
        <w:t xml:space="preserve">. </w:t>
      </w:r>
      <w:r w:rsidR="002039F7">
        <w:rPr>
          <w:rFonts w:ascii="Times New Roman" w:eastAsia="Times New Roman" w:hAnsi="Times New Roman" w:cs="Times New Roman"/>
          <w:color w:val="000000" w:themeColor="text1"/>
          <w:sz w:val="24"/>
          <w:szCs w:val="24"/>
          <w:lang w:val="en-CA" w:eastAsia="fr-CA"/>
        </w:rPr>
        <w:t xml:space="preserve">In doing so, these commitments to SRHR </w:t>
      </w:r>
      <w:r w:rsidR="00676426">
        <w:rPr>
          <w:rFonts w:ascii="Times New Roman" w:eastAsia="Times New Roman" w:hAnsi="Times New Roman" w:cs="Times New Roman"/>
          <w:color w:val="000000" w:themeColor="text1"/>
          <w:sz w:val="24"/>
          <w:szCs w:val="24"/>
          <w:lang w:val="en-CA" w:eastAsia="fr-CA"/>
        </w:rPr>
        <w:t xml:space="preserve">reinforce “missed opportunities” (see Keast, 2017) in Canada’s foreign policy on gender and development. </w:t>
      </w:r>
    </w:p>
    <w:p w14:paraId="1C1C0A30" w14:textId="324190D6" w:rsidR="00521884" w:rsidRPr="00F87485" w:rsidRDefault="00521884" w:rsidP="00BE095E">
      <w:pPr>
        <w:pStyle w:val="Heading2"/>
        <w:rPr>
          <w:rFonts w:ascii="Times New Roman" w:eastAsia="Times New Roman" w:hAnsi="Times New Roman" w:cs="Times New Roman"/>
          <w:color w:val="000000" w:themeColor="text1"/>
          <w:u w:val="single"/>
          <w:lang w:val="en-CA" w:eastAsia="fr-CA"/>
        </w:rPr>
      </w:pPr>
      <w:bookmarkStart w:id="4" w:name="_Toc17445189"/>
      <w:r w:rsidRPr="00F87485">
        <w:rPr>
          <w:rFonts w:ascii="Times New Roman" w:eastAsia="Times New Roman" w:hAnsi="Times New Roman" w:cs="Times New Roman"/>
          <w:color w:val="000000" w:themeColor="text1"/>
          <w:u w:val="single"/>
          <w:lang w:val="en-CA" w:eastAsia="fr-CA"/>
        </w:rPr>
        <w:t xml:space="preserve">A </w:t>
      </w:r>
      <w:r w:rsidR="001E7449" w:rsidRPr="00F87485">
        <w:rPr>
          <w:rFonts w:ascii="Times New Roman" w:eastAsia="Times New Roman" w:hAnsi="Times New Roman" w:cs="Times New Roman"/>
          <w:color w:val="000000" w:themeColor="text1"/>
          <w:u w:val="single"/>
          <w:lang w:val="en-CA" w:eastAsia="fr-CA"/>
        </w:rPr>
        <w:t>N</w:t>
      </w:r>
      <w:r w:rsidRPr="00F87485">
        <w:rPr>
          <w:rFonts w:ascii="Times New Roman" w:eastAsia="Times New Roman" w:hAnsi="Times New Roman" w:cs="Times New Roman"/>
          <w:color w:val="000000" w:themeColor="text1"/>
          <w:u w:val="single"/>
          <w:lang w:val="en-CA" w:eastAsia="fr-CA"/>
        </w:rPr>
        <w:t xml:space="preserve">ote on the </w:t>
      </w:r>
      <w:r w:rsidR="001E7449" w:rsidRPr="00F87485">
        <w:rPr>
          <w:rFonts w:ascii="Times New Roman" w:eastAsia="Times New Roman" w:hAnsi="Times New Roman" w:cs="Times New Roman"/>
          <w:color w:val="000000" w:themeColor="text1"/>
          <w:u w:val="single"/>
          <w:lang w:val="en-CA" w:eastAsia="fr-CA"/>
        </w:rPr>
        <w:t>L</w:t>
      </w:r>
      <w:r w:rsidRPr="00F87485">
        <w:rPr>
          <w:rFonts w:ascii="Times New Roman" w:eastAsia="Times New Roman" w:hAnsi="Times New Roman" w:cs="Times New Roman"/>
          <w:color w:val="000000" w:themeColor="text1"/>
          <w:u w:val="single"/>
          <w:lang w:val="en-CA" w:eastAsia="fr-CA"/>
        </w:rPr>
        <w:t xml:space="preserve">anguage </w:t>
      </w:r>
      <w:r w:rsidR="001E7449" w:rsidRPr="00F87485">
        <w:rPr>
          <w:rFonts w:ascii="Times New Roman" w:eastAsia="Times New Roman" w:hAnsi="Times New Roman" w:cs="Times New Roman"/>
          <w:color w:val="000000" w:themeColor="text1"/>
          <w:u w:val="single"/>
          <w:lang w:val="en-CA" w:eastAsia="fr-CA"/>
        </w:rPr>
        <w:t>U</w:t>
      </w:r>
      <w:r w:rsidRPr="00F87485">
        <w:rPr>
          <w:rFonts w:ascii="Times New Roman" w:eastAsia="Times New Roman" w:hAnsi="Times New Roman" w:cs="Times New Roman"/>
          <w:color w:val="000000" w:themeColor="text1"/>
          <w:u w:val="single"/>
          <w:lang w:val="en-CA" w:eastAsia="fr-CA"/>
        </w:rPr>
        <w:t xml:space="preserve">sed in </w:t>
      </w:r>
      <w:r w:rsidR="001E7449" w:rsidRPr="00F87485">
        <w:rPr>
          <w:rFonts w:ascii="Times New Roman" w:eastAsia="Times New Roman" w:hAnsi="Times New Roman" w:cs="Times New Roman"/>
          <w:color w:val="000000" w:themeColor="text1"/>
          <w:u w:val="single"/>
          <w:lang w:val="en-CA" w:eastAsia="fr-CA"/>
        </w:rPr>
        <w:t>T</w:t>
      </w:r>
      <w:r w:rsidRPr="00F87485">
        <w:rPr>
          <w:rFonts w:ascii="Times New Roman" w:eastAsia="Times New Roman" w:hAnsi="Times New Roman" w:cs="Times New Roman"/>
          <w:color w:val="000000" w:themeColor="text1"/>
          <w:u w:val="single"/>
          <w:lang w:val="en-CA" w:eastAsia="fr-CA"/>
        </w:rPr>
        <w:t xml:space="preserve">his </w:t>
      </w:r>
      <w:r w:rsidR="001E7449" w:rsidRPr="00F87485">
        <w:rPr>
          <w:rFonts w:ascii="Times New Roman" w:eastAsia="Times New Roman" w:hAnsi="Times New Roman" w:cs="Times New Roman"/>
          <w:color w:val="000000" w:themeColor="text1"/>
          <w:u w:val="single"/>
          <w:lang w:val="en-CA" w:eastAsia="fr-CA"/>
        </w:rPr>
        <w:t>R</w:t>
      </w:r>
      <w:r w:rsidRPr="00F87485">
        <w:rPr>
          <w:rFonts w:ascii="Times New Roman" w:eastAsia="Times New Roman" w:hAnsi="Times New Roman" w:cs="Times New Roman"/>
          <w:color w:val="000000" w:themeColor="text1"/>
          <w:u w:val="single"/>
          <w:lang w:val="en-CA" w:eastAsia="fr-CA"/>
        </w:rPr>
        <w:t>esearch</w:t>
      </w:r>
      <w:bookmarkEnd w:id="4"/>
    </w:p>
    <w:p w14:paraId="1953381D" w14:textId="77777777" w:rsidR="00BE095E" w:rsidRPr="00F87485" w:rsidRDefault="00BE095E" w:rsidP="00521884">
      <w:pPr>
        <w:spacing w:line="480" w:lineRule="auto"/>
        <w:jc w:val="both"/>
        <w:rPr>
          <w:rFonts w:ascii="Times New Roman" w:eastAsia="Times New Roman" w:hAnsi="Times New Roman" w:cs="Times New Roman"/>
          <w:color w:val="000000" w:themeColor="text1"/>
          <w:sz w:val="24"/>
          <w:szCs w:val="24"/>
          <w:lang w:val="en-CA" w:eastAsia="fr-CA"/>
        </w:rPr>
      </w:pPr>
    </w:p>
    <w:p w14:paraId="463504E5" w14:textId="7C167ABF" w:rsidR="00967413" w:rsidRPr="00F87485" w:rsidRDefault="00521884" w:rsidP="004630BA">
      <w:pPr>
        <w:spacing w:line="480" w:lineRule="auto"/>
        <w:jc w:val="both"/>
        <w:rPr>
          <w:rFonts w:ascii="Times New Roman" w:eastAsia="Times New Roman" w:hAnsi="Times New Roman" w:cs="Times New Roman"/>
          <w:color w:val="000000" w:themeColor="text1"/>
          <w:sz w:val="24"/>
          <w:szCs w:val="24"/>
          <w:lang w:val="en-CA" w:eastAsia="fr-CA"/>
        </w:rPr>
      </w:pPr>
      <w:r w:rsidRPr="00F87485">
        <w:rPr>
          <w:rFonts w:ascii="Times New Roman" w:eastAsia="Times New Roman" w:hAnsi="Times New Roman" w:cs="Times New Roman"/>
          <w:color w:val="000000" w:themeColor="text1"/>
          <w:sz w:val="24"/>
          <w:szCs w:val="24"/>
          <w:lang w:val="en-CA" w:eastAsia="fr-CA"/>
        </w:rPr>
        <w:t>I am mindful of the way in which my own research produces and reiterates discourses and power relation</w:t>
      </w:r>
      <w:r w:rsidR="00676426">
        <w:rPr>
          <w:rFonts w:ascii="Times New Roman" w:eastAsia="Times New Roman" w:hAnsi="Times New Roman" w:cs="Times New Roman"/>
          <w:color w:val="000000" w:themeColor="text1"/>
          <w:sz w:val="24"/>
          <w:szCs w:val="24"/>
          <w:lang w:val="en-CA" w:eastAsia="fr-CA"/>
        </w:rPr>
        <w:t>s</w:t>
      </w:r>
      <w:r w:rsidRPr="00F87485">
        <w:rPr>
          <w:rFonts w:ascii="Times New Roman" w:eastAsia="Times New Roman" w:hAnsi="Times New Roman" w:cs="Times New Roman"/>
          <w:color w:val="000000" w:themeColor="text1"/>
          <w:sz w:val="24"/>
          <w:szCs w:val="24"/>
          <w:lang w:val="en-CA" w:eastAsia="fr-CA"/>
        </w:rPr>
        <w:t>. I am aware that my analysis of discursive constructions might perpetuate use of categories, languages and opinions on sexual and reproductive health and rights that are tainted by dominant thoughts. Throughout my research, I will be using scare quotes to indicate when a term or an expression is problematic in my view, but I</w:t>
      </w:r>
      <w:r w:rsidR="000F21A4" w:rsidRPr="00F87485">
        <w:rPr>
          <w:rFonts w:ascii="Times New Roman" w:eastAsia="Times New Roman" w:hAnsi="Times New Roman" w:cs="Times New Roman"/>
          <w:color w:val="000000" w:themeColor="text1"/>
          <w:sz w:val="24"/>
          <w:szCs w:val="24"/>
          <w:lang w:val="en-CA" w:eastAsia="fr-CA"/>
        </w:rPr>
        <w:t xml:space="preserve"> will</w:t>
      </w:r>
      <w:r w:rsidRPr="00F87485">
        <w:rPr>
          <w:rFonts w:ascii="Times New Roman" w:eastAsia="Times New Roman" w:hAnsi="Times New Roman" w:cs="Times New Roman"/>
          <w:color w:val="000000" w:themeColor="text1"/>
          <w:sz w:val="24"/>
          <w:szCs w:val="24"/>
          <w:lang w:val="en-CA" w:eastAsia="fr-CA"/>
        </w:rPr>
        <w:t xml:space="preserve"> still use it to make sense of the discourse pattern analy</w:t>
      </w:r>
      <w:r w:rsidR="001E7449" w:rsidRPr="00F87485">
        <w:rPr>
          <w:rFonts w:ascii="Times New Roman" w:eastAsia="Times New Roman" w:hAnsi="Times New Roman" w:cs="Times New Roman"/>
          <w:color w:val="000000" w:themeColor="text1"/>
          <w:sz w:val="24"/>
          <w:szCs w:val="24"/>
          <w:lang w:val="en-CA" w:eastAsia="fr-CA"/>
        </w:rPr>
        <w:t>z</w:t>
      </w:r>
      <w:r w:rsidRPr="00F87485">
        <w:rPr>
          <w:rFonts w:ascii="Times New Roman" w:eastAsia="Times New Roman" w:hAnsi="Times New Roman" w:cs="Times New Roman"/>
          <w:color w:val="000000" w:themeColor="text1"/>
          <w:sz w:val="24"/>
          <w:szCs w:val="24"/>
          <w:lang w:val="en-CA" w:eastAsia="fr-CA"/>
        </w:rPr>
        <w:t>ed.</w:t>
      </w:r>
      <w:r w:rsidR="004630BA" w:rsidRPr="004630BA">
        <w:rPr>
          <w:lang w:val="en-CA"/>
        </w:rPr>
        <w:t xml:space="preserve"> </w:t>
      </w:r>
      <w:r w:rsidR="004630BA" w:rsidRPr="00DA2E6D">
        <w:rPr>
          <w:rFonts w:ascii="Times New Roman" w:eastAsia="Times New Roman" w:hAnsi="Times New Roman" w:cs="Times New Roman"/>
          <w:color w:val="000000" w:themeColor="text1"/>
          <w:sz w:val="24"/>
          <w:szCs w:val="24"/>
          <w:lang w:val="en-CA" w:eastAsia="fr-CA"/>
        </w:rPr>
        <w:t xml:space="preserve">For instance, in presenting my research, I repeatedly refer to ‘developing’ </w:t>
      </w:r>
      <w:r w:rsidR="004D077B" w:rsidRPr="00DA2E6D">
        <w:rPr>
          <w:rFonts w:ascii="Times New Roman" w:eastAsia="Times New Roman" w:hAnsi="Times New Roman" w:cs="Times New Roman"/>
          <w:color w:val="000000" w:themeColor="text1"/>
          <w:sz w:val="24"/>
          <w:szCs w:val="24"/>
          <w:lang w:val="en-CA" w:eastAsia="fr-CA"/>
        </w:rPr>
        <w:t>countries, ‘</w:t>
      </w:r>
      <w:r w:rsidR="004630BA" w:rsidRPr="00DA2E6D">
        <w:rPr>
          <w:rFonts w:ascii="Times New Roman" w:eastAsia="Times New Roman" w:hAnsi="Times New Roman" w:cs="Times New Roman"/>
          <w:color w:val="000000" w:themeColor="text1"/>
          <w:sz w:val="24"/>
          <w:szCs w:val="24"/>
          <w:lang w:val="en-CA" w:eastAsia="fr-CA"/>
        </w:rPr>
        <w:t>developing world</w:t>
      </w:r>
      <w:r w:rsidR="004D077B" w:rsidRPr="00DA2E6D">
        <w:rPr>
          <w:rFonts w:ascii="Times New Roman" w:eastAsia="Times New Roman" w:hAnsi="Times New Roman" w:cs="Times New Roman"/>
          <w:color w:val="000000" w:themeColor="text1"/>
          <w:sz w:val="24"/>
          <w:szCs w:val="24"/>
          <w:lang w:val="en-CA" w:eastAsia="fr-CA"/>
        </w:rPr>
        <w:t>’</w:t>
      </w:r>
      <w:r w:rsidR="004630BA" w:rsidRPr="00DA2E6D">
        <w:rPr>
          <w:rFonts w:ascii="Times New Roman" w:eastAsia="Times New Roman" w:hAnsi="Times New Roman" w:cs="Times New Roman"/>
          <w:color w:val="000000" w:themeColor="text1"/>
          <w:sz w:val="24"/>
          <w:szCs w:val="24"/>
          <w:lang w:val="en-CA" w:eastAsia="fr-CA"/>
        </w:rPr>
        <w:t xml:space="preserve"> women</w:t>
      </w:r>
      <w:r w:rsidR="004D077B" w:rsidRPr="00DA2E6D">
        <w:rPr>
          <w:rFonts w:ascii="Times New Roman" w:eastAsia="Times New Roman" w:hAnsi="Times New Roman" w:cs="Times New Roman"/>
          <w:color w:val="000000" w:themeColor="text1"/>
          <w:sz w:val="24"/>
          <w:szCs w:val="24"/>
          <w:lang w:val="en-CA" w:eastAsia="fr-CA"/>
        </w:rPr>
        <w:t xml:space="preserve"> or ‘Third </w:t>
      </w:r>
      <w:r w:rsidR="001E76A6" w:rsidRPr="00DA2E6D">
        <w:rPr>
          <w:rFonts w:ascii="Times New Roman" w:eastAsia="Times New Roman" w:hAnsi="Times New Roman" w:cs="Times New Roman"/>
          <w:color w:val="000000" w:themeColor="text1"/>
          <w:sz w:val="24"/>
          <w:szCs w:val="24"/>
          <w:lang w:val="en-CA" w:eastAsia="fr-CA"/>
        </w:rPr>
        <w:t>W</w:t>
      </w:r>
      <w:r w:rsidR="004D077B" w:rsidRPr="00DA2E6D">
        <w:rPr>
          <w:rFonts w:ascii="Times New Roman" w:eastAsia="Times New Roman" w:hAnsi="Times New Roman" w:cs="Times New Roman"/>
          <w:color w:val="000000" w:themeColor="text1"/>
          <w:sz w:val="24"/>
          <w:szCs w:val="24"/>
          <w:lang w:val="en-CA" w:eastAsia="fr-CA"/>
        </w:rPr>
        <w:t>orld’ women</w:t>
      </w:r>
      <w:r w:rsidR="004630BA" w:rsidRPr="00DA2E6D">
        <w:rPr>
          <w:rFonts w:ascii="Times New Roman" w:eastAsia="Times New Roman" w:hAnsi="Times New Roman" w:cs="Times New Roman"/>
          <w:color w:val="000000" w:themeColor="text1"/>
          <w:sz w:val="24"/>
          <w:szCs w:val="24"/>
          <w:lang w:val="en-CA" w:eastAsia="fr-CA"/>
        </w:rPr>
        <w:t>.</w:t>
      </w:r>
      <w:r w:rsidR="004630BA" w:rsidRPr="00DA2E6D">
        <w:rPr>
          <w:lang w:val="en-CA"/>
        </w:rPr>
        <w:t xml:space="preserve"> </w:t>
      </w:r>
      <w:r w:rsidR="004630BA" w:rsidRPr="00DA2E6D">
        <w:rPr>
          <w:rFonts w:ascii="Times New Roman" w:eastAsia="Times New Roman" w:hAnsi="Times New Roman" w:cs="Times New Roman"/>
          <w:color w:val="000000" w:themeColor="text1"/>
          <w:sz w:val="24"/>
          <w:szCs w:val="24"/>
          <w:lang w:val="en-CA" w:eastAsia="fr-CA"/>
        </w:rPr>
        <w:t xml:space="preserve">These expressions are problematic as they refer to </w:t>
      </w:r>
      <w:r w:rsidR="00E36559" w:rsidRPr="00DA2E6D">
        <w:rPr>
          <w:rFonts w:ascii="Times New Roman" w:eastAsia="Times New Roman" w:hAnsi="Times New Roman" w:cs="Times New Roman"/>
          <w:color w:val="000000" w:themeColor="text1"/>
          <w:sz w:val="24"/>
          <w:szCs w:val="24"/>
          <w:lang w:val="en-CA" w:eastAsia="fr-CA"/>
        </w:rPr>
        <w:t>countries and groups of women in a</w:t>
      </w:r>
      <w:r w:rsidR="004630BA" w:rsidRPr="00DA2E6D">
        <w:rPr>
          <w:rFonts w:ascii="Times New Roman" w:eastAsia="Times New Roman" w:hAnsi="Times New Roman" w:cs="Times New Roman"/>
          <w:color w:val="000000" w:themeColor="text1"/>
          <w:sz w:val="24"/>
          <w:szCs w:val="24"/>
          <w:lang w:val="en-CA" w:eastAsia="fr-CA"/>
        </w:rPr>
        <w:t xml:space="preserve"> unified and homogenous</w:t>
      </w:r>
      <w:r w:rsidR="00E36559" w:rsidRPr="00DA2E6D">
        <w:rPr>
          <w:rFonts w:ascii="Times New Roman" w:eastAsia="Times New Roman" w:hAnsi="Times New Roman" w:cs="Times New Roman"/>
          <w:color w:val="000000" w:themeColor="text1"/>
          <w:sz w:val="24"/>
          <w:szCs w:val="24"/>
          <w:lang w:val="en-CA" w:eastAsia="fr-CA"/>
        </w:rPr>
        <w:t xml:space="preserve"> manner</w:t>
      </w:r>
      <w:r w:rsidR="004630BA" w:rsidRPr="00DA2E6D">
        <w:rPr>
          <w:rFonts w:ascii="Times New Roman" w:eastAsia="Times New Roman" w:hAnsi="Times New Roman" w:cs="Times New Roman"/>
          <w:color w:val="000000" w:themeColor="text1"/>
          <w:sz w:val="24"/>
          <w:szCs w:val="24"/>
          <w:lang w:val="en-CA" w:eastAsia="fr-CA"/>
        </w:rPr>
        <w:t xml:space="preserve"> obscuring the diversity that exists wit</w:t>
      </w:r>
      <w:r w:rsidR="00E36559" w:rsidRPr="00DA2E6D">
        <w:rPr>
          <w:rFonts w:ascii="Times New Roman" w:eastAsia="Times New Roman" w:hAnsi="Times New Roman" w:cs="Times New Roman"/>
          <w:color w:val="000000" w:themeColor="text1"/>
          <w:sz w:val="24"/>
          <w:szCs w:val="24"/>
          <w:lang w:val="en-CA" w:eastAsia="fr-CA"/>
        </w:rPr>
        <w:t>hin those groups</w:t>
      </w:r>
      <w:r w:rsidR="004630BA" w:rsidRPr="00DA2E6D">
        <w:rPr>
          <w:rFonts w:ascii="Times New Roman" w:eastAsia="Times New Roman" w:hAnsi="Times New Roman" w:cs="Times New Roman"/>
          <w:color w:val="000000" w:themeColor="text1"/>
          <w:sz w:val="24"/>
          <w:szCs w:val="24"/>
          <w:lang w:val="en-CA" w:eastAsia="fr-CA"/>
        </w:rPr>
        <w:t xml:space="preserve">. </w:t>
      </w:r>
      <w:r w:rsidR="00E36559" w:rsidRPr="00DA2E6D">
        <w:rPr>
          <w:rFonts w:ascii="Times New Roman" w:eastAsia="Times New Roman" w:hAnsi="Times New Roman" w:cs="Times New Roman"/>
          <w:color w:val="000000" w:themeColor="text1"/>
          <w:sz w:val="24"/>
          <w:szCs w:val="24"/>
          <w:lang w:val="en-CA" w:eastAsia="fr-CA"/>
        </w:rPr>
        <w:t>As such, the term ‘developing’</w:t>
      </w:r>
      <w:r w:rsidR="004D077B" w:rsidRPr="00DA2E6D">
        <w:rPr>
          <w:rFonts w:ascii="Times New Roman" w:eastAsia="Times New Roman" w:hAnsi="Times New Roman" w:cs="Times New Roman"/>
          <w:color w:val="000000" w:themeColor="text1"/>
          <w:sz w:val="24"/>
          <w:szCs w:val="24"/>
          <w:lang w:val="en-CA" w:eastAsia="fr-CA"/>
        </w:rPr>
        <w:t xml:space="preserve"> and ‘</w:t>
      </w:r>
      <w:r w:rsidR="001E76A6" w:rsidRPr="00DA2E6D">
        <w:rPr>
          <w:rFonts w:ascii="Times New Roman" w:eastAsia="Times New Roman" w:hAnsi="Times New Roman" w:cs="Times New Roman"/>
          <w:color w:val="000000" w:themeColor="text1"/>
          <w:sz w:val="24"/>
          <w:szCs w:val="24"/>
          <w:lang w:val="en-CA" w:eastAsia="fr-CA"/>
        </w:rPr>
        <w:t>Third W</w:t>
      </w:r>
      <w:r w:rsidR="004D077B" w:rsidRPr="00DA2E6D">
        <w:rPr>
          <w:rFonts w:ascii="Times New Roman" w:eastAsia="Times New Roman" w:hAnsi="Times New Roman" w:cs="Times New Roman"/>
          <w:color w:val="000000" w:themeColor="text1"/>
          <w:sz w:val="24"/>
          <w:szCs w:val="24"/>
          <w:lang w:val="en-CA" w:eastAsia="fr-CA"/>
        </w:rPr>
        <w:t>orld’</w:t>
      </w:r>
      <w:r w:rsidR="00E36559" w:rsidRPr="00DA2E6D">
        <w:rPr>
          <w:rFonts w:ascii="Times New Roman" w:eastAsia="Times New Roman" w:hAnsi="Times New Roman" w:cs="Times New Roman"/>
          <w:color w:val="000000" w:themeColor="text1"/>
          <w:sz w:val="24"/>
          <w:szCs w:val="24"/>
          <w:lang w:val="en-CA" w:eastAsia="fr-CA"/>
        </w:rPr>
        <w:t xml:space="preserve"> emphasize</w:t>
      </w:r>
      <w:r w:rsidR="004630BA" w:rsidRPr="00DA2E6D">
        <w:rPr>
          <w:rFonts w:ascii="Times New Roman" w:eastAsia="Times New Roman" w:hAnsi="Times New Roman" w:cs="Times New Roman"/>
          <w:color w:val="000000" w:themeColor="text1"/>
          <w:sz w:val="24"/>
          <w:szCs w:val="24"/>
          <w:lang w:val="en-CA" w:eastAsia="fr-CA"/>
        </w:rPr>
        <w:t xml:space="preserve"> the distinction between low-income and </w:t>
      </w:r>
      <w:r w:rsidR="00E36559" w:rsidRPr="00DA2E6D">
        <w:rPr>
          <w:rFonts w:ascii="Times New Roman" w:eastAsia="Times New Roman" w:hAnsi="Times New Roman" w:cs="Times New Roman"/>
          <w:color w:val="000000" w:themeColor="text1"/>
          <w:sz w:val="24"/>
          <w:szCs w:val="24"/>
          <w:lang w:val="en-CA" w:eastAsia="fr-CA"/>
        </w:rPr>
        <w:t>high-income</w:t>
      </w:r>
      <w:r w:rsidR="004630BA" w:rsidRPr="00DA2E6D">
        <w:rPr>
          <w:rFonts w:ascii="Times New Roman" w:eastAsia="Times New Roman" w:hAnsi="Times New Roman" w:cs="Times New Roman"/>
          <w:color w:val="000000" w:themeColor="text1"/>
          <w:sz w:val="24"/>
          <w:szCs w:val="24"/>
          <w:lang w:val="en-CA" w:eastAsia="fr-CA"/>
        </w:rPr>
        <w:t xml:space="preserve"> countries, while eclipsing i</w:t>
      </w:r>
      <w:r w:rsidR="00E36559" w:rsidRPr="00DA2E6D">
        <w:rPr>
          <w:rFonts w:ascii="Times New Roman" w:eastAsia="Times New Roman" w:hAnsi="Times New Roman" w:cs="Times New Roman"/>
          <w:color w:val="000000" w:themeColor="text1"/>
          <w:sz w:val="24"/>
          <w:szCs w:val="24"/>
          <w:lang w:val="en-CA" w:eastAsia="fr-CA"/>
        </w:rPr>
        <w:t xml:space="preserve">nequalities that exist within, but also </w:t>
      </w:r>
      <w:r w:rsidR="004630BA" w:rsidRPr="00DA2E6D">
        <w:rPr>
          <w:rFonts w:ascii="Times New Roman" w:eastAsia="Times New Roman" w:hAnsi="Times New Roman" w:cs="Times New Roman"/>
          <w:color w:val="000000" w:themeColor="text1"/>
          <w:sz w:val="24"/>
          <w:szCs w:val="24"/>
          <w:lang w:val="en-CA" w:eastAsia="fr-CA"/>
        </w:rPr>
        <w:t xml:space="preserve">between these countries. </w:t>
      </w:r>
      <w:r w:rsidRPr="00DA2E6D">
        <w:rPr>
          <w:rFonts w:ascii="Times New Roman" w:eastAsia="Times New Roman" w:hAnsi="Times New Roman" w:cs="Times New Roman"/>
          <w:color w:val="000000" w:themeColor="text1"/>
          <w:sz w:val="24"/>
          <w:szCs w:val="24"/>
          <w:lang w:val="en-CA" w:eastAsia="fr-CA"/>
        </w:rPr>
        <w:t>As much as my research aims to address those discursive construction</w:t>
      </w:r>
      <w:r w:rsidR="00634148" w:rsidRPr="00DA2E6D">
        <w:rPr>
          <w:rFonts w:ascii="Times New Roman" w:eastAsia="Times New Roman" w:hAnsi="Times New Roman" w:cs="Times New Roman"/>
          <w:color w:val="000000" w:themeColor="text1"/>
          <w:sz w:val="24"/>
          <w:szCs w:val="24"/>
          <w:lang w:val="en-CA" w:eastAsia="fr-CA"/>
        </w:rPr>
        <w:t>s</w:t>
      </w:r>
      <w:r w:rsidR="00B43700" w:rsidRPr="00DA2E6D">
        <w:rPr>
          <w:rFonts w:ascii="Times New Roman" w:eastAsia="Times New Roman" w:hAnsi="Times New Roman" w:cs="Times New Roman"/>
          <w:color w:val="000000" w:themeColor="text1"/>
          <w:sz w:val="24"/>
          <w:szCs w:val="24"/>
          <w:lang w:val="en-CA" w:eastAsia="fr-CA"/>
        </w:rPr>
        <w:t>, I will be using</w:t>
      </w:r>
      <w:r w:rsidRPr="00DA2E6D">
        <w:rPr>
          <w:rFonts w:ascii="Times New Roman" w:eastAsia="Times New Roman" w:hAnsi="Times New Roman" w:cs="Times New Roman"/>
          <w:color w:val="000000" w:themeColor="text1"/>
          <w:sz w:val="24"/>
          <w:szCs w:val="24"/>
          <w:lang w:val="en-CA" w:eastAsia="fr-CA"/>
        </w:rPr>
        <w:t xml:space="preserve"> this language</w:t>
      </w:r>
      <w:r w:rsidR="00B43700" w:rsidRPr="00DA2E6D">
        <w:rPr>
          <w:rFonts w:ascii="Times New Roman" w:eastAsia="Times New Roman" w:hAnsi="Times New Roman" w:cs="Times New Roman"/>
          <w:color w:val="000000" w:themeColor="text1"/>
          <w:sz w:val="24"/>
          <w:szCs w:val="24"/>
          <w:lang w:val="en-CA" w:eastAsia="fr-CA"/>
        </w:rPr>
        <w:t xml:space="preserve"> as it</w:t>
      </w:r>
      <w:r w:rsidRPr="00DA2E6D">
        <w:rPr>
          <w:rFonts w:ascii="Times New Roman" w:eastAsia="Times New Roman" w:hAnsi="Times New Roman" w:cs="Times New Roman"/>
          <w:color w:val="000000" w:themeColor="text1"/>
          <w:sz w:val="24"/>
          <w:szCs w:val="24"/>
          <w:lang w:val="en-CA" w:eastAsia="fr-CA"/>
        </w:rPr>
        <w:t xml:space="preserve"> has been recognized as official </w:t>
      </w:r>
      <w:r w:rsidR="00F440BC" w:rsidRPr="00DA2E6D">
        <w:rPr>
          <w:rFonts w:ascii="Times New Roman" w:eastAsia="Times New Roman" w:hAnsi="Times New Roman" w:cs="Times New Roman"/>
          <w:color w:val="000000" w:themeColor="text1"/>
          <w:sz w:val="24"/>
          <w:szCs w:val="24"/>
          <w:lang w:val="en-CA" w:eastAsia="fr-CA"/>
        </w:rPr>
        <w:t xml:space="preserve">terminology </w:t>
      </w:r>
      <w:r w:rsidRPr="00DA2E6D">
        <w:rPr>
          <w:rFonts w:ascii="Times New Roman" w:eastAsia="Times New Roman" w:hAnsi="Times New Roman" w:cs="Times New Roman"/>
          <w:color w:val="000000" w:themeColor="text1"/>
          <w:sz w:val="24"/>
          <w:szCs w:val="24"/>
          <w:lang w:val="en-CA" w:eastAsia="fr-CA"/>
        </w:rPr>
        <w:t xml:space="preserve">and </w:t>
      </w:r>
      <w:r w:rsidR="00F440BC" w:rsidRPr="00DA2E6D">
        <w:rPr>
          <w:rFonts w:ascii="Times New Roman" w:eastAsia="Times New Roman" w:hAnsi="Times New Roman" w:cs="Times New Roman"/>
          <w:color w:val="000000" w:themeColor="text1"/>
          <w:sz w:val="24"/>
          <w:szCs w:val="24"/>
          <w:lang w:val="en-CA" w:eastAsia="fr-CA"/>
        </w:rPr>
        <w:t xml:space="preserve">is adopted </w:t>
      </w:r>
      <w:r w:rsidRPr="00DA2E6D">
        <w:rPr>
          <w:rFonts w:ascii="Times New Roman" w:eastAsia="Times New Roman" w:hAnsi="Times New Roman" w:cs="Times New Roman"/>
          <w:color w:val="000000" w:themeColor="text1"/>
          <w:sz w:val="24"/>
          <w:szCs w:val="24"/>
          <w:lang w:val="en-CA" w:eastAsia="fr-CA"/>
        </w:rPr>
        <w:t>worldwide.</w:t>
      </w:r>
    </w:p>
    <w:p w14:paraId="216DE7C2" w14:textId="77777777" w:rsidR="0022591F" w:rsidRPr="00F87485" w:rsidRDefault="0022591F">
      <w:pPr>
        <w:rPr>
          <w:color w:val="000000" w:themeColor="text1"/>
          <w:lang w:val="en-CA"/>
        </w:rPr>
      </w:pPr>
    </w:p>
    <w:p w14:paraId="1060C722" w14:textId="1BF484D4" w:rsidR="00521884" w:rsidRPr="00F87485" w:rsidRDefault="00521884" w:rsidP="00F546D7">
      <w:pPr>
        <w:pStyle w:val="Heading1"/>
        <w:rPr>
          <w:rFonts w:ascii="Times New Roman" w:hAnsi="Times New Roman" w:cs="Times New Roman"/>
          <w:color w:val="000000" w:themeColor="text1"/>
          <w:lang w:val="en-CA" w:eastAsia="fr-CA"/>
        </w:rPr>
      </w:pPr>
      <w:bookmarkStart w:id="5" w:name="_Toc17445190"/>
      <w:r w:rsidRPr="00F87485">
        <w:rPr>
          <w:rFonts w:ascii="Times New Roman" w:hAnsi="Times New Roman" w:cs="Times New Roman"/>
          <w:color w:val="000000" w:themeColor="text1"/>
          <w:lang w:val="en-CA" w:eastAsia="fr-CA"/>
        </w:rPr>
        <w:t>Literature Review</w:t>
      </w:r>
      <w:bookmarkEnd w:id="5"/>
    </w:p>
    <w:p w14:paraId="0E98696C" w14:textId="77777777" w:rsidR="00BE095E" w:rsidRPr="00F87485" w:rsidRDefault="00BE095E" w:rsidP="00BE095E">
      <w:pPr>
        <w:rPr>
          <w:color w:val="000000" w:themeColor="text1"/>
          <w:lang w:val="en-CA" w:eastAsia="fr-CA"/>
        </w:rPr>
      </w:pPr>
    </w:p>
    <w:p w14:paraId="6BC42C08" w14:textId="4AD7927C" w:rsidR="00521884" w:rsidRPr="00F87485" w:rsidRDefault="00521884" w:rsidP="00521884">
      <w:pPr>
        <w:spacing w:line="480" w:lineRule="auto"/>
        <w:jc w:val="both"/>
        <w:rPr>
          <w:rFonts w:ascii="Times New Roman" w:hAnsi="Times New Roman" w:cs="Times New Roman"/>
          <w:color w:val="000000" w:themeColor="text1"/>
          <w:sz w:val="24"/>
          <w:szCs w:val="24"/>
          <w:lang w:val="en-CA" w:eastAsia="fr-CA"/>
        </w:rPr>
      </w:pPr>
      <w:r w:rsidRPr="00F87485">
        <w:rPr>
          <w:rFonts w:ascii="Times New Roman" w:hAnsi="Times New Roman" w:cs="Times New Roman"/>
          <w:color w:val="000000" w:themeColor="text1"/>
          <w:sz w:val="24"/>
          <w:szCs w:val="24"/>
          <w:lang w:val="en-CA" w:eastAsia="fr-CA"/>
        </w:rPr>
        <w:t xml:space="preserve">In this chapter, I </w:t>
      </w:r>
      <w:r w:rsidR="00676426">
        <w:rPr>
          <w:rFonts w:ascii="Times New Roman" w:hAnsi="Times New Roman" w:cs="Times New Roman"/>
          <w:color w:val="000000" w:themeColor="text1"/>
          <w:sz w:val="24"/>
          <w:szCs w:val="24"/>
          <w:lang w:val="en-CA" w:eastAsia="fr-CA"/>
        </w:rPr>
        <w:t>examine</w:t>
      </w:r>
      <w:r w:rsidRPr="00F87485">
        <w:rPr>
          <w:rFonts w:ascii="Times New Roman" w:hAnsi="Times New Roman" w:cs="Times New Roman"/>
          <w:color w:val="000000" w:themeColor="text1"/>
          <w:sz w:val="24"/>
          <w:szCs w:val="24"/>
          <w:lang w:val="en-CA" w:eastAsia="fr-CA"/>
        </w:rPr>
        <w:t xml:space="preserve"> cross sections of literature pertaining to gender, sexual and reproductive health and rights and development. I first provide an overview of how sexual and reproductive health and rights have been conceptualized over time in development studies. A paradigm shift can be observed from previous studies on reproducti</w:t>
      </w:r>
      <w:r w:rsidR="00EC2906" w:rsidRPr="00F87485">
        <w:rPr>
          <w:rFonts w:ascii="Times New Roman" w:hAnsi="Times New Roman" w:cs="Times New Roman"/>
          <w:color w:val="000000" w:themeColor="text1"/>
          <w:sz w:val="24"/>
          <w:szCs w:val="24"/>
          <w:lang w:val="en-CA" w:eastAsia="fr-CA"/>
        </w:rPr>
        <w:t>on</w:t>
      </w:r>
      <w:r w:rsidRPr="00F87485">
        <w:rPr>
          <w:rFonts w:ascii="Times New Roman" w:hAnsi="Times New Roman" w:cs="Times New Roman"/>
          <w:color w:val="000000" w:themeColor="text1"/>
          <w:sz w:val="24"/>
          <w:szCs w:val="24"/>
          <w:lang w:val="en-CA" w:eastAsia="fr-CA"/>
        </w:rPr>
        <w:t xml:space="preserve"> and development</w:t>
      </w:r>
      <w:r w:rsidR="00EC2906" w:rsidRPr="00F87485">
        <w:rPr>
          <w:rFonts w:ascii="Times New Roman" w:hAnsi="Times New Roman" w:cs="Times New Roman"/>
          <w:color w:val="000000" w:themeColor="text1"/>
          <w:sz w:val="24"/>
          <w:szCs w:val="24"/>
          <w:lang w:val="en-CA" w:eastAsia="fr-CA"/>
        </w:rPr>
        <w:t>. T</w:t>
      </w:r>
      <w:r w:rsidRPr="00F87485">
        <w:rPr>
          <w:rFonts w:ascii="Times New Roman" w:hAnsi="Times New Roman" w:cs="Times New Roman"/>
          <w:color w:val="000000" w:themeColor="text1"/>
          <w:sz w:val="24"/>
          <w:szCs w:val="24"/>
          <w:lang w:val="en-CA" w:eastAsia="fr-CA"/>
        </w:rPr>
        <w:t xml:space="preserve">he rhetoric employed when discussing </w:t>
      </w:r>
      <w:r w:rsidR="00EC2906" w:rsidRPr="00F87485">
        <w:rPr>
          <w:rFonts w:ascii="Times New Roman" w:hAnsi="Times New Roman" w:cs="Times New Roman"/>
          <w:color w:val="000000" w:themeColor="text1"/>
          <w:sz w:val="24"/>
          <w:szCs w:val="24"/>
          <w:lang w:val="en-CA" w:eastAsia="fr-CA"/>
        </w:rPr>
        <w:t xml:space="preserve">SRHR has also changed </w:t>
      </w:r>
      <w:r w:rsidRPr="00F87485">
        <w:rPr>
          <w:rFonts w:ascii="Times New Roman" w:hAnsi="Times New Roman" w:cs="Times New Roman"/>
          <w:color w:val="000000" w:themeColor="text1"/>
          <w:sz w:val="24"/>
          <w:szCs w:val="24"/>
          <w:lang w:val="en-CA" w:eastAsia="fr-CA"/>
        </w:rPr>
        <w:t xml:space="preserve">in development. Outlining these transformations allow for a comprehensive understanding of the issue in its complex historicity and provide insights on why such language and conceptions have been accepted and used. </w:t>
      </w:r>
    </w:p>
    <w:p w14:paraId="5FDA1016" w14:textId="4BE0F0E2" w:rsidR="00521884" w:rsidRPr="00F87485" w:rsidRDefault="00521884" w:rsidP="00521884">
      <w:pPr>
        <w:spacing w:line="480" w:lineRule="auto"/>
        <w:jc w:val="both"/>
        <w:rPr>
          <w:rFonts w:ascii="Times New Roman" w:hAnsi="Times New Roman" w:cs="Times New Roman"/>
          <w:color w:val="000000" w:themeColor="text1"/>
          <w:sz w:val="24"/>
          <w:szCs w:val="24"/>
          <w:lang w:val="en-CA" w:eastAsia="fr-CA"/>
        </w:rPr>
      </w:pPr>
      <w:r w:rsidRPr="00F87485">
        <w:rPr>
          <w:rFonts w:ascii="Times New Roman" w:hAnsi="Times New Roman" w:cs="Times New Roman"/>
          <w:color w:val="000000" w:themeColor="text1"/>
          <w:sz w:val="24"/>
          <w:szCs w:val="24"/>
          <w:lang w:val="en-CA" w:eastAsia="fr-CA"/>
        </w:rPr>
        <w:t xml:space="preserve">Building on this review of </w:t>
      </w:r>
      <w:r w:rsidR="00EC2906" w:rsidRPr="00F87485">
        <w:rPr>
          <w:rFonts w:ascii="Times New Roman" w:hAnsi="Times New Roman" w:cs="Times New Roman"/>
          <w:color w:val="000000" w:themeColor="text1"/>
          <w:sz w:val="24"/>
          <w:szCs w:val="24"/>
          <w:lang w:val="en-CA" w:eastAsia="fr-CA"/>
        </w:rPr>
        <w:t xml:space="preserve">sexual and </w:t>
      </w:r>
      <w:r w:rsidRPr="00F87485">
        <w:rPr>
          <w:rFonts w:ascii="Times New Roman" w:hAnsi="Times New Roman" w:cs="Times New Roman"/>
          <w:color w:val="000000" w:themeColor="text1"/>
          <w:sz w:val="24"/>
          <w:szCs w:val="24"/>
          <w:lang w:val="en-CA" w:eastAsia="fr-CA"/>
        </w:rPr>
        <w:t xml:space="preserve">reproductive health, I turn to Canada’s experience in gender, maternal health and SRHR programming in the last decade. Looking back on what Canada has done in these areas provide significant inputs </w:t>
      </w:r>
      <w:r w:rsidR="00EC2906" w:rsidRPr="00F87485">
        <w:rPr>
          <w:rFonts w:ascii="Times New Roman" w:hAnsi="Times New Roman" w:cs="Times New Roman"/>
          <w:color w:val="000000" w:themeColor="text1"/>
          <w:sz w:val="24"/>
          <w:szCs w:val="24"/>
          <w:lang w:val="en-CA" w:eastAsia="fr-CA"/>
        </w:rPr>
        <w:t xml:space="preserve">underlining </w:t>
      </w:r>
      <w:r w:rsidRPr="00F87485">
        <w:rPr>
          <w:rFonts w:ascii="Times New Roman" w:hAnsi="Times New Roman" w:cs="Times New Roman"/>
          <w:color w:val="000000" w:themeColor="text1"/>
          <w:sz w:val="24"/>
          <w:szCs w:val="24"/>
          <w:lang w:val="en-CA" w:eastAsia="fr-CA"/>
        </w:rPr>
        <w:t xml:space="preserve">Canada’s strong position on SRHR in its </w:t>
      </w:r>
      <w:r w:rsidR="00EC2906" w:rsidRPr="00F87485">
        <w:rPr>
          <w:rFonts w:ascii="Times New Roman" w:hAnsi="Times New Roman" w:cs="Times New Roman"/>
          <w:color w:val="000000" w:themeColor="text1"/>
          <w:sz w:val="24"/>
          <w:szCs w:val="24"/>
          <w:lang w:val="en-CA" w:eastAsia="fr-CA"/>
        </w:rPr>
        <w:t xml:space="preserve">foreign </w:t>
      </w:r>
      <w:r w:rsidRPr="00F87485">
        <w:rPr>
          <w:rFonts w:ascii="Times New Roman" w:hAnsi="Times New Roman" w:cs="Times New Roman"/>
          <w:color w:val="000000" w:themeColor="text1"/>
          <w:sz w:val="24"/>
          <w:szCs w:val="24"/>
          <w:lang w:val="en-CA" w:eastAsia="fr-CA"/>
        </w:rPr>
        <w:t>aid</w:t>
      </w:r>
      <w:r w:rsidR="00EC2906" w:rsidRPr="00F87485">
        <w:rPr>
          <w:rFonts w:ascii="Times New Roman" w:hAnsi="Times New Roman" w:cs="Times New Roman"/>
          <w:color w:val="000000" w:themeColor="text1"/>
          <w:sz w:val="24"/>
          <w:szCs w:val="24"/>
          <w:lang w:val="en-CA" w:eastAsia="fr-CA"/>
        </w:rPr>
        <w:t xml:space="preserve"> policy</w:t>
      </w:r>
      <w:r w:rsidRPr="00F87485">
        <w:rPr>
          <w:rFonts w:ascii="Times New Roman" w:hAnsi="Times New Roman" w:cs="Times New Roman"/>
          <w:color w:val="000000" w:themeColor="text1"/>
          <w:sz w:val="24"/>
          <w:szCs w:val="24"/>
          <w:lang w:val="en-CA" w:eastAsia="fr-CA"/>
        </w:rPr>
        <w:t xml:space="preserve"> now.</w:t>
      </w:r>
    </w:p>
    <w:p w14:paraId="4BA80C76" w14:textId="1FAECFB6" w:rsidR="00521884" w:rsidRDefault="00521884" w:rsidP="00521884">
      <w:pPr>
        <w:spacing w:line="480" w:lineRule="auto"/>
        <w:jc w:val="both"/>
        <w:rPr>
          <w:rFonts w:ascii="Times New Roman" w:hAnsi="Times New Roman" w:cs="Times New Roman"/>
          <w:color w:val="000000" w:themeColor="text1"/>
          <w:sz w:val="24"/>
          <w:szCs w:val="24"/>
          <w:lang w:val="en-CA" w:eastAsia="fr-CA"/>
        </w:rPr>
      </w:pPr>
      <w:r w:rsidRPr="00F87485">
        <w:rPr>
          <w:rFonts w:ascii="Times New Roman" w:hAnsi="Times New Roman" w:cs="Times New Roman"/>
          <w:color w:val="000000" w:themeColor="text1"/>
          <w:sz w:val="24"/>
          <w:szCs w:val="24"/>
          <w:lang w:val="en-CA" w:eastAsia="fr-CA"/>
        </w:rPr>
        <w:t>The</w:t>
      </w:r>
      <w:r w:rsidR="002C653A">
        <w:rPr>
          <w:rFonts w:ascii="Times New Roman" w:hAnsi="Times New Roman" w:cs="Times New Roman"/>
          <w:color w:val="000000" w:themeColor="text1"/>
          <w:sz w:val="24"/>
          <w:szCs w:val="24"/>
          <w:lang w:val="en-CA" w:eastAsia="fr-CA"/>
        </w:rPr>
        <w:t xml:space="preserve"> second</w:t>
      </w:r>
      <w:r w:rsidRPr="00F87485">
        <w:rPr>
          <w:rFonts w:ascii="Times New Roman" w:hAnsi="Times New Roman" w:cs="Times New Roman"/>
          <w:color w:val="000000" w:themeColor="text1"/>
          <w:sz w:val="24"/>
          <w:szCs w:val="24"/>
          <w:lang w:val="en-CA" w:eastAsia="fr-CA"/>
        </w:rPr>
        <w:t xml:space="preserve"> last section of literature addresses key critiques of the</w:t>
      </w:r>
      <w:r w:rsidRPr="00F87485">
        <w:rPr>
          <w:rFonts w:ascii="Times New Roman" w:hAnsi="Times New Roman" w:cs="Times New Roman"/>
          <w:color w:val="000000" w:themeColor="text1"/>
          <w:sz w:val="24"/>
          <w:szCs w:val="24"/>
          <w:lang w:val="en-CA"/>
        </w:rPr>
        <w:t xml:space="preserve"> traditional demographic transition theory and how men</w:t>
      </w:r>
      <w:r w:rsidR="00EC2906" w:rsidRPr="00F87485">
        <w:rPr>
          <w:rFonts w:ascii="Times New Roman" w:hAnsi="Times New Roman" w:cs="Times New Roman"/>
          <w:color w:val="000000" w:themeColor="text1"/>
          <w:sz w:val="24"/>
          <w:szCs w:val="24"/>
          <w:lang w:val="en-CA"/>
        </w:rPr>
        <w:t>’s roles</w:t>
      </w:r>
      <w:r w:rsidRPr="00F87485">
        <w:rPr>
          <w:rFonts w:ascii="Times New Roman" w:hAnsi="Times New Roman" w:cs="Times New Roman"/>
          <w:color w:val="000000" w:themeColor="text1"/>
          <w:sz w:val="24"/>
          <w:szCs w:val="24"/>
          <w:lang w:val="en-CA"/>
        </w:rPr>
        <w:t xml:space="preserve"> have been </w:t>
      </w:r>
      <w:r w:rsidR="00EC2906" w:rsidRPr="00F87485">
        <w:rPr>
          <w:rFonts w:ascii="Times New Roman" w:hAnsi="Times New Roman" w:cs="Times New Roman"/>
          <w:color w:val="000000" w:themeColor="text1"/>
          <w:sz w:val="24"/>
          <w:szCs w:val="24"/>
          <w:lang w:val="en-CA"/>
        </w:rPr>
        <w:t xml:space="preserve">excluded from </w:t>
      </w:r>
      <w:r w:rsidRPr="00F87485">
        <w:rPr>
          <w:rFonts w:ascii="Times New Roman" w:hAnsi="Times New Roman" w:cs="Times New Roman"/>
          <w:color w:val="000000" w:themeColor="text1"/>
          <w:sz w:val="24"/>
          <w:szCs w:val="24"/>
          <w:lang w:val="en-CA"/>
        </w:rPr>
        <w:t>the field.</w:t>
      </w:r>
      <w:r w:rsidRPr="00F87485">
        <w:rPr>
          <w:rFonts w:ascii="Times New Roman" w:hAnsi="Times New Roman" w:cs="Times New Roman"/>
          <w:color w:val="000000" w:themeColor="text1"/>
          <w:sz w:val="24"/>
          <w:szCs w:val="24"/>
          <w:lang w:val="en-CA" w:eastAsia="fr-CA"/>
        </w:rPr>
        <w:t xml:space="preserve"> This review attempt</w:t>
      </w:r>
      <w:r w:rsidR="00EC2906" w:rsidRPr="00F87485">
        <w:rPr>
          <w:rFonts w:ascii="Times New Roman" w:hAnsi="Times New Roman" w:cs="Times New Roman"/>
          <w:color w:val="000000" w:themeColor="text1"/>
          <w:sz w:val="24"/>
          <w:szCs w:val="24"/>
          <w:lang w:val="en-CA" w:eastAsia="fr-CA"/>
        </w:rPr>
        <w:t>s</w:t>
      </w:r>
      <w:r w:rsidRPr="00F87485">
        <w:rPr>
          <w:rFonts w:ascii="Times New Roman" w:hAnsi="Times New Roman" w:cs="Times New Roman"/>
          <w:color w:val="000000" w:themeColor="text1"/>
          <w:sz w:val="24"/>
          <w:szCs w:val="24"/>
          <w:lang w:val="en-CA" w:eastAsia="fr-CA"/>
        </w:rPr>
        <w:t xml:space="preserve"> to demonstrate the emphasis put on women in demographic studies and why gender </w:t>
      </w:r>
      <w:r w:rsidR="00EC2906" w:rsidRPr="00F87485">
        <w:rPr>
          <w:rFonts w:ascii="Times New Roman" w:hAnsi="Times New Roman" w:cs="Times New Roman"/>
          <w:color w:val="000000" w:themeColor="text1"/>
          <w:sz w:val="24"/>
          <w:szCs w:val="24"/>
          <w:lang w:val="en-CA" w:eastAsia="fr-CA"/>
        </w:rPr>
        <w:t>relationality</w:t>
      </w:r>
      <w:r w:rsidRPr="00F87485">
        <w:rPr>
          <w:rFonts w:ascii="Times New Roman" w:hAnsi="Times New Roman" w:cs="Times New Roman"/>
          <w:color w:val="000000" w:themeColor="text1"/>
          <w:sz w:val="24"/>
          <w:szCs w:val="24"/>
          <w:lang w:val="en-CA" w:eastAsia="fr-CA"/>
        </w:rPr>
        <w:t xml:space="preserve"> ha</w:t>
      </w:r>
      <w:r w:rsidR="00EC2906" w:rsidRPr="00F87485">
        <w:rPr>
          <w:rFonts w:ascii="Times New Roman" w:hAnsi="Times New Roman" w:cs="Times New Roman"/>
          <w:color w:val="000000" w:themeColor="text1"/>
          <w:sz w:val="24"/>
          <w:szCs w:val="24"/>
          <w:lang w:val="en-CA" w:eastAsia="fr-CA"/>
        </w:rPr>
        <w:t>s</w:t>
      </w:r>
      <w:r w:rsidRPr="00F87485">
        <w:rPr>
          <w:rFonts w:ascii="Times New Roman" w:hAnsi="Times New Roman" w:cs="Times New Roman"/>
          <w:color w:val="000000" w:themeColor="text1"/>
          <w:sz w:val="24"/>
          <w:szCs w:val="24"/>
          <w:lang w:val="en-CA" w:eastAsia="fr-CA"/>
        </w:rPr>
        <w:t xml:space="preserve"> been ignored.</w:t>
      </w:r>
      <w:r w:rsidR="00676426">
        <w:rPr>
          <w:rFonts w:ascii="Times New Roman" w:hAnsi="Times New Roman" w:cs="Times New Roman"/>
          <w:color w:val="000000" w:themeColor="text1"/>
          <w:sz w:val="24"/>
          <w:szCs w:val="24"/>
          <w:lang w:val="en-CA" w:eastAsia="fr-CA"/>
        </w:rPr>
        <w:t xml:space="preserve"> </w:t>
      </w:r>
    </w:p>
    <w:p w14:paraId="385491DD" w14:textId="560532C6" w:rsidR="002C653A" w:rsidRPr="002C653A" w:rsidRDefault="002C653A" w:rsidP="00521884">
      <w:pPr>
        <w:spacing w:line="480" w:lineRule="auto"/>
        <w:jc w:val="both"/>
        <w:rPr>
          <w:rFonts w:ascii="Times New Roman" w:hAnsi="Times New Roman" w:cs="Times New Roman"/>
          <w:color w:val="000000" w:themeColor="text1"/>
          <w:sz w:val="28"/>
          <w:szCs w:val="28"/>
          <w:lang w:val="en-CA" w:eastAsia="fr-CA"/>
        </w:rPr>
      </w:pPr>
      <w:r>
        <w:rPr>
          <w:rFonts w:ascii="Times New Roman" w:hAnsi="Times New Roman" w:cs="Times New Roman"/>
          <w:color w:val="000000" w:themeColor="text1"/>
          <w:sz w:val="24"/>
          <w:szCs w:val="24"/>
          <w:lang w:val="en-CA" w:eastAsia="fr-CA"/>
        </w:rPr>
        <w:t>In the last section, I also briefly discuss</w:t>
      </w:r>
      <w:r w:rsidRPr="002C653A">
        <w:rPr>
          <w:lang w:val="en-CA"/>
        </w:rPr>
        <w:t xml:space="preserve"> </w:t>
      </w:r>
      <w:r w:rsidRPr="002C653A">
        <w:rPr>
          <w:rFonts w:ascii="Times New Roman" w:hAnsi="Times New Roman" w:cs="Times New Roman"/>
          <w:sz w:val="24"/>
          <w:szCs w:val="24"/>
          <w:lang w:val="en-CA"/>
        </w:rPr>
        <w:t xml:space="preserve">essentialism, instrumentalism, and vulnerability as these languages are </w:t>
      </w:r>
      <w:r>
        <w:rPr>
          <w:rFonts w:ascii="Times New Roman" w:hAnsi="Times New Roman" w:cs="Times New Roman"/>
          <w:sz w:val="24"/>
          <w:szCs w:val="24"/>
          <w:lang w:val="en-CA"/>
        </w:rPr>
        <w:t xml:space="preserve">present in Canada’s discourse on SRHR. These concepts </w:t>
      </w:r>
      <w:r w:rsidR="00D432D0">
        <w:rPr>
          <w:rFonts w:ascii="Times New Roman" w:hAnsi="Times New Roman" w:cs="Times New Roman"/>
          <w:sz w:val="24"/>
          <w:szCs w:val="24"/>
          <w:lang w:val="en-CA"/>
        </w:rPr>
        <w:t xml:space="preserve">are </w:t>
      </w:r>
      <w:r>
        <w:rPr>
          <w:rFonts w:ascii="Times New Roman" w:hAnsi="Times New Roman" w:cs="Times New Roman"/>
          <w:sz w:val="24"/>
          <w:szCs w:val="24"/>
          <w:lang w:val="en-CA"/>
        </w:rPr>
        <w:t xml:space="preserve">important </w:t>
      </w:r>
      <w:r w:rsidR="00D432D0">
        <w:rPr>
          <w:rFonts w:ascii="Times New Roman" w:hAnsi="Times New Roman" w:cs="Times New Roman"/>
          <w:sz w:val="24"/>
          <w:szCs w:val="24"/>
          <w:lang w:val="en-CA"/>
        </w:rPr>
        <w:t>in</w:t>
      </w:r>
      <w:r w:rsidR="00EA5B06">
        <w:rPr>
          <w:rFonts w:ascii="Times New Roman" w:hAnsi="Times New Roman" w:cs="Times New Roman"/>
          <w:sz w:val="24"/>
          <w:szCs w:val="24"/>
          <w:lang w:val="en-CA"/>
        </w:rPr>
        <w:t xml:space="preserve"> understand</w:t>
      </w:r>
      <w:r w:rsidR="00D432D0">
        <w:rPr>
          <w:rFonts w:ascii="Times New Roman" w:hAnsi="Times New Roman" w:cs="Times New Roman"/>
          <w:sz w:val="24"/>
          <w:szCs w:val="24"/>
          <w:lang w:val="en-CA"/>
        </w:rPr>
        <w:t>ing</w:t>
      </w:r>
      <w:r w:rsidR="00EA5B06">
        <w:rPr>
          <w:rFonts w:ascii="Times New Roman" w:hAnsi="Times New Roman" w:cs="Times New Roman"/>
          <w:sz w:val="24"/>
          <w:szCs w:val="24"/>
          <w:lang w:val="en-CA"/>
        </w:rPr>
        <w:t xml:space="preserve"> why and how women are</w:t>
      </w:r>
      <w:r w:rsidR="00D432D0">
        <w:rPr>
          <w:rFonts w:ascii="Times New Roman" w:hAnsi="Times New Roman" w:cs="Times New Roman"/>
          <w:sz w:val="24"/>
          <w:szCs w:val="24"/>
          <w:lang w:val="en-CA"/>
        </w:rPr>
        <w:t xml:space="preserve"> included in development discourse and the failure to achieve sustainable change. It also provides insight </w:t>
      </w:r>
      <w:r w:rsidR="00D432D0">
        <w:rPr>
          <w:rFonts w:ascii="Times New Roman" w:hAnsi="Times New Roman" w:cs="Times New Roman"/>
          <w:color w:val="000000" w:themeColor="text1"/>
          <w:sz w:val="24"/>
          <w:szCs w:val="24"/>
          <w:lang w:val="en-CA" w:eastAsia="fr-CA"/>
        </w:rPr>
        <w:t>Before moving to the analysis of the literature, I provide some definitions of terms that are used in this paper.</w:t>
      </w:r>
    </w:p>
    <w:p w14:paraId="32B2236D" w14:textId="0DC44372" w:rsidR="00BE095E" w:rsidRPr="00F87485" w:rsidRDefault="00BE095E" w:rsidP="00BE095E">
      <w:pPr>
        <w:rPr>
          <w:color w:val="000000" w:themeColor="text1"/>
          <w:lang w:val="en-CA" w:eastAsia="fr-CA"/>
        </w:rPr>
      </w:pPr>
    </w:p>
    <w:p w14:paraId="08F2D6FF" w14:textId="3E3BC3C0" w:rsidR="00521884" w:rsidRPr="00F87485" w:rsidRDefault="00521884" w:rsidP="00BE095E">
      <w:pPr>
        <w:pStyle w:val="Heading2"/>
        <w:rPr>
          <w:rFonts w:ascii="Times New Roman" w:hAnsi="Times New Roman" w:cs="Times New Roman"/>
          <w:color w:val="000000" w:themeColor="text1"/>
          <w:lang w:val="en-CA" w:eastAsia="fr-CA"/>
        </w:rPr>
      </w:pPr>
      <w:bookmarkStart w:id="6" w:name="_Toc17445191"/>
      <w:r w:rsidRPr="00F87485">
        <w:rPr>
          <w:rFonts w:ascii="Times New Roman" w:hAnsi="Times New Roman" w:cs="Times New Roman"/>
          <w:color w:val="000000" w:themeColor="text1"/>
          <w:u w:val="single"/>
          <w:lang w:val="en-CA" w:eastAsia="fr-CA"/>
        </w:rPr>
        <w:t xml:space="preserve">Shifting </w:t>
      </w:r>
      <w:r w:rsidR="00B371FB" w:rsidRPr="00F87485">
        <w:rPr>
          <w:rFonts w:ascii="Times New Roman" w:hAnsi="Times New Roman" w:cs="Times New Roman"/>
          <w:color w:val="000000" w:themeColor="text1"/>
          <w:u w:val="single"/>
          <w:lang w:val="en-CA" w:eastAsia="fr-CA"/>
        </w:rPr>
        <w:t>P</w:t>
      </w:r>
      <w:r w:rsidRPr="00F87485">
        <w:rPr>
          <w:rFonts w:ascii="Times New Roman" w:hAnsi="Times New Roman" w:cs="Times New Roman"/>
          <w:color w:val="000000" w:themeColor="text1"/>
          <w:u w:val="single"/>
          <w:lang w:val="en-CA" w:eastAsia="fr-CA"/>
        </w:rPr>
        <w:t xml:space="preserve">aradigm: From </w:t>
      </w:r>
      <w:r w:rsidR="00B371FB" w:rsidRPr="00F87485">
        <w:rPr>
          <w:rFonts w:ascii="Times New Roman" w:hAnsi="Times New Roman" w:cs="Times New Roman"/>
          <w:color w:val="000000" w:themeColor="text1"/>
          <w:u w:val="single"/>
          <w:lang w:val="en-CA" w:eastAsia="fr-CA"/>
        </w:rPr>
        <w:t>M</w:t>
      </w:r>
      <w:r w:rsidRPr="00F87485">
        <w:rPr>
          <w:rFonts w:ascii="Times New Roman" w:hAnsi="Times New Roman" w:cs="Times New Roman"/>
          <w:color w:val="000000" w:themeColor="text1"/>
          <w:u w:val="single"/>
          <w:lang w:val="en-CA" w:eastAsia="fr-CA"/>
        </w:rPr>
        <w:t xml:space="preserve">aternal </w:t>
      </w:r>
      <w:r w:rsidR="00B371FB" w:rsidRPr="00F87485">
        <w:rPr>
          <w:rFonts w:ascii="Times New Roman" w:hAnsi="Times New Roman" w:cs="Times New Roman"/>
          <w:color w:val="000000" w:themeColor="text1"/>
          <w:u w:val="single"/>
          <w:lang w:val="en-CA" w:eastAsia="fr-CA"/>
        </w:rPr>
        <w:t>H</w:t>
      </w:r>
      <w:r w:rsidRPr="00F87485">
        <w:rPr>
          <w:rFonts w:ascii="Times New Roman" w:hAnsi="Times New Roman" w:cs="Times New Roman"/>
          <w:color w:val="000000" w:themeColor="text1"/>
          <w:u w:val="single"/>
          <w:lang w:val="en-CA" w:eastAsia="fr-CA"/>
        </w:rPr>
        <w:t>ealth to Sexual and Reproductive Health</w:t>
      </w:r>
      <w:bookmarkEnd w:id="6"/>
      <w:r w:rsidRPr="00F87485">
        <w:rPr>
          <w:rFonts w:ascii="Times New Roman" w:hAnsi="Times New Roman" w:cs="Times New Roman"/>
          <w:color w:val="000000" w:themeColor="text1"/>
          <w:lang w:val="en-CA" w:eastAsia="fr-CA"/>
        </w:rPr>
        <w:t xml:space="preserve"> </w:t>
      </w:r>
    </w:p>
    <w:p w14:paraId="1255CC4A" w14:textId="77777777" w:rsidR="00BE095E" w:rsidRPr="00F87485" w:rsidRDefault="00BE095E" w:rsidP="00BE095E">
      <w:pPr>
        <w:rPr>
          <w:color w:val="000000" w:themeColor="text1"/>
          <w:lang w:val="en-CA" w:eastAsia="fr-CA"/>
        </w:rPr>
      </w:pPr>
    </w:p>
    <w:p w14:paraId="672EBD17" w14:textId="770AE12A" w:rsidR="00521884" w:rsidRPr="00F87485" w:rsidRDefault="00521884" w:rsidP="00521884">
      <w:pPr>
        <w:spacing w:line="480" w:lineRule="auto"/>
        <w:ind w:firstLine="708"/>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The World Health Organisation (WHO) defines sexual and reproductive health and rights as “</w:t>
      </w:r>
      <w:r w:rsidRPr="00F87485">
        <w:rPr>
          <w:rFonts w:ascii="Times New Roman" w:hAnsi="Times New Roman" w:cs="Times New Roman"/>
          <w:color w:val="000000" w:themeColor="text1"/>
          <w:sz w:val="24"/>
          <w:lang w:val="en-CA"/>
        </w:rPr>
        <w:t>encompassing efforts to eliminate preventable maternal and neonatal mortality and morbidity, to ensure quality sexual and reproductive health services, including contraceptive services, and to address sexually transmitted infections (STI) and cervical cancer, violence against women and girls, and sexual and reproductive health needs of adolescents” (WHO, 2014).</w:t>
      </w:r>
      <w:r w:rsidRPr="00F87485">
        <w:rPr>
          <w:color w:val="000000" w:themeColor="text1"/>
          <w:lang w:val="en-CA"/>
        </w:rPr>
        <w:t xml:space="preserve"> </w:t>
      </w:r>
      <w:r w:rsidRPr="00F87485">
        <w:rPr>
          <w:rFonts w:ascii="Times New Roman" w:hAnsi="Times New Roman" w:cs="Times New Roman"/>
          <w:color w:val="000000" w:themeColor="text1"/>
          <w:sz w:val="24"/>
          <w:lang w:val="en-CA"/>
        </w:rPr>
        <w:t xml:space="preserve">Reproductive health is now recognized as a key component of public health by international governance and development bodies. As Allen (2002) argues, the reproductive health of mothers was an integral component of the colonial “civilizing mission.” Following the decolonization era that happened </w:t>
      </w:r>
      <w:r w:rsidR="00EC2906" w:rsidRPr="00F87485">
        <w:rPr>
          <w:rFonts w:ascii="Times New Roman" w:hAnsi="Times New Roman" w:cs="Times New Roman"/>
          <w:color w:val="000000" w:themeColor="text1"/>
          <w:sz w:val="24"/>
          <w:lang w:val="en-CA"/>
        </w:rPr>
        <w:t xml:space="preserve">during post </w:t>
      </w:r>
      <w:r w:rsidRPr="00F87485">
        <w:rPr>
          <w:rFonts w:ascii="Times New Roman" w:hAnsi="Times New Roman" w:cs="Times New Roman"/>
          <w:color w:val="000000" w:themeColor="text1"/>
          <w:sz w:val="24"/>
          <w:lang w:val="en-CA"/>
        </w:rPr>
        <w:t xml:space="preserve">World War II, concerns for maternal and reproductive health shifted from </w:t>
      </w:r>
      <w:r w:rsidR="00EC2906" w:rsidRPr="00F87485">
        <w:rPr>
          <w:rFonts w:ascii="Times New Roman" w:hAnsi="Times New Roman" w:cs="Times New Roman"/>
          <w:color w:val="000000" w:themeColor="text1"/>
          <w:sz w:val="24"/>
          <w:lang w:val="en-CA"/>
        </w:rPr>
        <w:t xml:space="preserve">a </w:t>
      </w:r>
      <w:r w:rsidRPr="00F87485">
        <w:rPr>
          <w:rFonts w:ascii="Times New Roman" w:hAnsi="Times New Roman" w:cs="Times New Roman"/>
          <w:color w:val="000000" w:themeColor="text1"/>
          <w:sz w:val="24"/>
          <w:lang w:val="en-CA"/>
        </w:rPr>
        <w:t xml:space="preserve">colonial era to </w:t>
      </w:r>
      <w:r w:rsidR="00514654" w:rsidRPr="00F87485">
        <w:rPr>
          <w:rFonts w:ascii="Times New Roman" w:hAnsi="Times New Roman" w:cs="Times New Roman"/>
          <w:color w:val="000000" w:themeColor="text1"/>
          <w:sz w:val="24"/>
          <w:lang w:val="en-CA"/>
        </w:rPr>
        <w:t>post-colonial where the</w:t>
      </w:r>
      <w:r w:rsidRPr="00F87485">
        <w:rPr>
          <w:rFonts w:ascii="Times New Roman" w:hAnsi="Times New Roman" w:cs="Times New Roman"/>
          <w:color w:val="000000" w:themeColor="text1"/>
          <w:sz w:val="24"/>
          <w:lang w:val="en-CA"/>
        </w:rPr>
        <w:t xml:space="preserve"> international development approach</w:t>
      </w:r>
      <w:r w:rsidR="00514654" w:rsidRPr="00F87485">
        <w:rPr>
          <w:rFonts w:ascii="Times New Roman" w:hAnsi="Times New Roman" w:cs="Times New Roman"/>
          <w:color w:val="000000" w:themeColor="text1"/>
          <w:sz w:val="24"/>
          <w:lang w:val="en-CA"/>
        </w:rPr>
        <w:t xml:space="preserve"> had flourished</w:t>
      </w:r>
      <w:r w:rsidRPr="00F87485">
        <w:rPr>
          <w:rFonts w:ascii="Times New Roman" w:hAnsi="Times New Roman" w:cs="Times New Roman"/>
          <w:color w:val="000000" w:themeColor="text1"/>
          <w:sz w:val="24"/>
          <w:lang w:val="en-CA"/>
        </w:rPr>
        <w:t>. Most scholars recognize that maternal and reproductive health came to be understood as a global development concern in the 1980s with the 1987 Safe Motherhood Initiative (Hartmann, 1995;</w:t>
      </w:r>
      <w:r w:rsidRPr="00F87485">
        <w:rPr>
          <w:color w:val="000000" w:themeColor="text1"/>
          <w:lang w:val="en-CA"/>
        </w:rPr>
        <w:t xml:space="preserve"> </w:t>
      </w:r>
      <w:r w:rsidRPr="00F87485">
        <w:rPr>
          <w:rFonts w:ascii="Times New Roman" w:hAnsi="Times New Roman" w:cs="Times New Roman"/>
          <w:color w:val="000000" w:themeColor="text1"/>
          <w:sz w:val="24"/>
          <w:lang w:val="en-CA"/>
        </w:rPr>
        <w:t xml:space="preserve">Allen, 2002; Harcourt, 2009). </w:t>
      </w:r>
    </w:p>
    <w:p w14:paraId="07190E00" w14:textId="77221EDA" w:rsidR="00521884" w:rsidRPr="00F87485" w:rsidRDefault="00521884" w:rsidP="00521884">
      <w:pPr>
        <w:spacing w:line="480" w:lineRule="auto"/>
        <w:ind w:firstLine="708"/>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 xml:space="preserve">In 1994 in Cairo, the International Conference on Population and Development (ICPD) endorsed a Programme of Action that set an ambitious population and development strategy. The ICPD Programme of Action was striking in its recognition that gender equality, and the empowerment of women and human rights </w:t>
      </w:r>
      <w:r w:rsidR="00EC2906" w:rsidRPr="00F87485">
        <w:rPr>
          <w:rFonts w:ascii="Times New Roman" w:hAnsi="Times New Roman" w:cs="Times New Roman"/>
          <w:color w:val="000000" w:themeColor="text1"/>
          <w:sz w:val="24"/>
          <w:szCs w:val="24"/>
          <w:lang w:val="en-CA"/>
        </w:rPr>
        <w:t>were</w:t>
      </w:r>
      <w:r w:rsidRPr="00F87485">
        <w:rPr>
          <w:rFonts w:ascii="Times New Roman" w:hAnsi="Times New Roman" w:cs="Times New Roman"/>
          <w:color w:val="000000" w:themeColor="text1"/>
          <w:sz w:val="24"/>
          <w:szCs w:val="24"/>
          <w:lang w:val="en-CA"/>
        </w:rPr>
        <w:t xml:space="preserve"> key to population and development. More importantly, the Cairo Programme of Action explicitly recognized women’s reproductive rights, including the ability to control their own reproduction, which was a first. </w:t>
      </w:r>
      <w:r w:rsidR="00C81188" w:rsidRPr="00DA2E6D">
        <w:rPr>
          <w:rFonts w:ascii="Times New Roman" w:hAnsi="Times New Roman" w:cs="Times New Roman"/>
          <w:color w:val="000000" w:themeColor="text1"/>
          <w:sz w:val="24"/>
          <w:szCs w:val="24"/>
          <w:lang w:val="en-CA"/>
        </w:rPr>
        <w:t xml:space="preserve">Corrêa, Germain and P.Petchesky (2005) argued that the concept of sexual rights would never have been imagined </w:t>
      </w:r>
      <w:r w:rsidR="00B20B4C" w:rsidRPr="00DA2E6D">
        <w:rPr>
          <w:rFonts w:ascii="Times New Roman" w:hAnsi="Times New Roman" w:cs="Times New Roman"/>
          <w:color w:val="000000" w:themeColor="text1"/>
          <w:sz w:val="24"/>
          <w:szCs w:val="24"/>
          <w:lang w:val="en-CA"/>
        </w:rPr>
        <w:t xml:space="preserve">and discussed in such </w:t>
      </w:r>
      <w:r w:rsidR="00F440BC" w:rsidRPr="00DA2E6D">
        <w:rPr>
          <w:rFonts w:ascii="Times New Roman" w:hAnsi="Times New Roman" w:cs="Times New Roman"/>
          <w:color w:val="000000" w:themeColor="text1"/>
          <w:sz w:val="24"/>
          <w:szCs w:val="24"/>
          <w:lang w:val="en-CA"/>
        </w:rPr>
        <w:t xml:space="preserve">a </w:t>
      </w:r>
      <w:r w:rsidR="00B20B4C" w:rsidRPr="00DA2E6D">
        <w:rPr>
          <w:rFonts w:ascii="Times New Roman" w:hAnsi="Times New Roman" w:cs="Times New Roman"/>
          <w:color w:val="000000" w:themeColor="text1"/>
          <w:sz w:val="24"/>
          <w:szCs w:val="24"/>
          <w:lang w:val="en-CA"/>
        </w:rPr>
        <w:t xml:space="preserve">conference </w:t>
      </w:r>
      <w:r w:rsidR="00C81188" w:rsidRPr="00DA2E6D">
        <w:rPr>
          <w:rFonts w:ascii="Times New Roman" w:hAnsi="Times New Roman" w:cs="Times New Roman"/>
          <w:color w:val="000000" w:themeColor="text1"/>
          <w:sz w:val="24"/>
          <w:szCs w:val="24"/>
          <w:lang w:val="en-CA"/>
        </w:rPr>
        <w:t>without the LGBT movement, as well as the HIV/AIDS epidemic, which first made public discussion o</w:t>
      </w:r>
      <w:r w:rsidR="00B20B4C" w:rsidRPr="00DA2E6D">
        <w:rPr>
          <w:rFonts w:ascii="Times New Roman" w:hAnsi="Times New Roman" w:cs="Times New Roman"/>
          <w:color w:val="000000" w:themeColor="text1"/>
          <w:sz w:val="24"/>
          <w:szCs w:val="24"/>
          <w:lang w:val="en-CA"/>
        </w:rPr>
        <w:t>f sexuality unavoidable and</w:t>
      </w:r>
      <w:r w:rsidR="00C81188" w:rsidRPr="00DA2E6D">
        <w:rPr>
          <w:rFonts w:ascii="Times New Roman" w:hAnsi="Times New Roman" w:cs="Times New Roman"/>
          <w:color w:val="000000" w:themeColor="text1"/>
          <w:sz w:val="24"/>
          <w:szCs w:val="24"/>
          <w:lang w:val="en-CA"/>
        </w:rPr>
        <w:t xml:space="preserve"> made it possible to speak about sexual rights.</w:t>
      </w:r>
      <w:r w:rsidR="004F6B87" w:rsidRPr="004F6B87">
        <w:rPr>
          <w:rFonts w:ascii="Times New Roman" w:hAnsi="Times New Roman" w:cs="Times New Roman"/>
          <w:color w:val="000000" w:themeColor="text1"/>
          <w:sz w:val="24"/>
          <w:szCs w:val="24"/>
          <w:lang w:val="en-CA"/>
        </w:rPr>
        <w:t xml:space="preserve"> </w:t>
      </w:r>
      <w:r w:rsidRPr="00F87485">
        <w:rPr>
          <w:rFonts w:ascii="Times New Roman" w:hAnsi="Times New Roman" w:cs="Times New Roman"/>
          <w:color w:val="000000" w:themeColor="text1"/>
          <w:sz w:val="24"/>
          <w:szCs w:val="24"/>
          <w:lang w:val="en-CA"/>
        </w:rPr>
        <w:t>This led to a paradigm shift from earlier development interventions targeting population control through maternal health</w:t>
      </w:r>
      <w:r w:rsidRPr="00F87485">
        <w:rPr>
          <w:color w:val="000000" w:themeColor="text1"/>
          <w:lang w:val="en-CA"/>
        </w:rPr>
        <w:t xml:space="preserve"> (</w:t>
      </w:r>
      <w:bookmarkStart w:id="7" w:name="_Hlk536289350"/>
      <w:r w:rsidRPr="00F87485">
        <w:rPr>
          <w:rFonts w:ascii="Times New Roman" w:hAnsi="Times New Roman" w:cs="Times New Roman"/>
          <w:color w:val="000000" w:themeColor="text1"/>
          <w:sz w:val="24"/>
          <w:szCs w:val="24"/>
          <w:lang w:val="en-CA"/>
        </w:rPr>
        <w:t>Hartmann, 1995; Harcourt, 2009</w:t>
      </w:r>
      <w:bookmarkEnd w:id="7"/>
      <w:r w:rsidRPr="00F87485">
        <w:rPr>
          <w:rFonts w:ascii="Times New Roman" w:hAnsi="Times New Roman" w:cs="Times New Roman"/>
          <w:color w:val="000000" w:themeColor="text1"/>
          <w:sz w:val="24"/>
          <w:szCs w:val="24"/>
          <w:lang w:val="en-CA"/>
        </w:rPr>
        <w:t>), to one that places the individual at the centre of a right</w:t>
      </w:r>
      <w:r w:rsidR="005B30F7" w:rsidRPr="00F87485">
        <w:rPr>
          <w:rFonts w:ascii="Times New Roman" w:hAnsi="Times New Roman" w:cs="Times New Roman"/>
          <w:color w:val="000000" w:themeColor="text1"/>
          <w:sz w:val="24"/>
          <w:szCs w:val="24"/>
          <w:lang w:val="en-CA"/>
        </w:rPr>
        <w:t xml:space="preserve">-based </w:t>
      </w:r>
      <w:r w:rsidRPr="00F87485">
        <w:rPr>
          <w:rFonts w:ascii="Times New Roman" w:hAnsi="Times New Roman" w:cs="Times New Roman"/>
          <w:color w:val="000000" w:themeColor="text1"/>
          <w:sz w:val="24"/>
          <w:szCs w:val="24"/>
          <w:lang w:val="en-CA"/>
        </w:rPr>
        <w:t xml:space="preserve">approach. As Eager (2004) identifies, “In the Cairo Programme of Action there is an entire chapter dedicated to reproductive rights and health, but in previous UN global conference documents on population there is not even a single mention of the phrase </w:t>
      </w:r>
      <w:r w:rsidRPr="00F87485">
        <w:rPr>
          <w:rFonts w:ascii="Times New Roman" w:hAnsi="Times New Roman" w:cs="Times New Roman"/>
          <w:i/>
          <w:color w:val="000000" w:themeColor="text1"/>
          <w:sz w:val="24"/>
          <w:szCs w:val="24"/>
          <w:lang w:val="en-CA"/>
        </w:rPr>
        <w:t>reproductive rights</w:t>
      </w:r>
      <w:r w:rsidRPr="00F87485">
        <w:rPr>
          <w:rFonts w:ascii="Times New Roman" w:hAnsi="Times New Roman" w:cs="Times New Roman"/>
          <w:color w:val="000000" w:themeColor="text1"/>
          <w:sz w:val="24"/>
          <w:szCs w:val="24"/>
          <w:lang w:val="en-CA"/>
        </w:rPr>
        <w:t>” (p. 147).</w:t>
      </w:r>
      <w:r w:rsidR="00B20B4C">
        <w:rPr>
          <w:rFonts w:ascii="Times New Roman" w:hAnsi="Times New Roman" w:cs="Times New Roman"/>
          <w:color w:val="000000" w:themeColor="text1"/>
          <w:sz w:val="24"/>
          <w:szCs w:val="24"/>
          <w:lang w:val="en-CA"/>
        </w:rPr>
        <w:t xml:space="preserve"> The ICPD has</w:t>
      </w:r>
    </w:p>
    <w:p w14:paraId="673AC607" w14:textId="2D2C9BCC" w:rsidR="00521884" w:rsidRPr="003C72CE" w:rsidRDefault="00521884" w:rsidP="00521884">
      <w:pPr>
        <w:spacing w:line="480" w:lineRule="auto"/>
        <w:ind w:firstLine="708"/>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 xml:space="preserve">The Beijing Conference held in 1995 acknowledged that women have the right to the highest standard of health throughout their lives and this was to happen by accessing healthcare services. The lack of access is linked to issues of gender equality, education, work, political participation, community development and sexuality (Petchesky, 2003; Riddell-Dixon, 2001).  Despite the emphasis on maternal health and reproductive rights in several conference documents, Petchesky (2003) highlights that resources following Beijing were mostly directed toward family planning; thereby reinforcing the gap between international agreements and the actions that were taken, which indicate that women’s reproductive rights were still an abstract rhetoric. </w:t>
      </w:r>
      <w:r w:rsidR="003C72CE" w:rsidRPr="00DA2E6D">
        <w:rPr>
          <w:rFonts w:ascii="Times New Roman" w:hAnsi="Times New Roman" w:cs="Times New Roman"/>
          <w:color w:val="000000" w:themeColor="text1"/>
          <w:sz w:val="24"/>
          <w:szCs w:val="24"/>
          <w:lang w:val="en-CA"/>
        </w:rPr>
        <w:t xml:space="preserve">Moreover, </w:t>
      </w:r>
      <w:r w:rsidR="003C72CE" w:rsidRPr="00DA2E6D">
        <w:rPr>
          <w:rFonts w:ascii="Times New Roman" w:hAnsi="Times New Roman" w:cs="Times New Roman"/>
          <w:sz w:val="24"/>
          <w:szCs w:val="24"/>
          <w:lang w:val="en-CA"/>
        </w:rPr>
        <w:t>although four references were made in the Draft Declaration to the term ‘sexual orientation</w:t>
      </w:r>
      <w:r w:rsidR="001E76A6" w:rsidRPr="00DA2E6D">
        <w:rPr>
          <w:rFonts w:ascii="Times New Roman" w:hAnsi="Times New Roman" w:cs="Times New Roman"/>
          <w:sz w:val="24"/>
          <w:szCs w:val="24"/>
          <w:lang w:val="en-CA"/>
        </w:rPr>
        <w:t>,’</w:t>
      </w:r>
      <w:r w:rsidR="003C72CE" w:rsidRPr="00DA2E6D">
        <w:rPr>
          <w:rFonts w:ascii="Times New Roman" w:hAnsi="Times New Roman" w:cs="Times New Roman"/>
          <w:sz w:val="24"/>
          <w:szCs w:val="24"/>
          <w:lang w:val="en-CA"/>
        </w:rPr>
        <w:t xml:space="preserve"> the</w:t>
      </w:r>
      <w:r w:rsidR="00F440BC" w:rsidRPr="00DA2E6D">
        <w:rPr>
          <w:rFonts w:ascii="Times New Roman" w:hAnsi="Times New Roman" w:cs="Times New Roman"/>
          <w:sz w:val="24"/>
          <w:szCs w:val="24"/>
          <w:lang w:val="en-CA"/>
        </w:rPr>
        <w:t>y</w:t>
      </w:r>
      <w:r w:rsidR="003C72CE" w:rsidRPr="00DA2E6D">
        <w:rPr>
          <w:rFonts w:ascii="Times New Roman" w:hAnsi="Times New Roman" w:cs="Times New Roman"/>
          <w:sz w:val="24"/>
          <w:szCs w:val="24"/>
          <w:lang w:val="en-CA"/>
        </w:rPr>
        <w:t xml:space="preserve"> resulted in debate </w:t>
      </w:r>
      <w:r w:rsidR="00F440BC" w:rsidRPr="00DA2E6D">
        <w:rPr>
          <w:rFonts w:ascii="Times New Roman" w:hAnsi="Times New Roman" w:cs="Times New Roman"/>
          <w:sz w:val="24"/>
          <w:szCs w:val="24"/>
          <w:lang w:val="en-CA"/>
        </w:rPr>
        <w:t xml:space="preserve">and disagreement </w:t>
      </w:r>
      <w:r w:rsidR="003C72CE" w:rsidRPr="00DA2E6D">
        <w:rPr>
          <w:rFonts w:ascii="Times New Roman" w:hAnsi="Times New Roman" w:cs="Times New Roman"/>
          <w:sz w:val="24"/>
          <w:szCs w:val="24"/>
          <w:lang w:val="en-CA"/>
        </w:rPr>
        <w:t xml:space="preserve">at the Conference, and were eventually deleted </w:t>
      </w:r>
      <w:r w:rsidR="00F440BC" w:rsidRPr="00DA2E6D">
        <w:rPr>
          <w:rFonts w:ascii="Times New Roman" w:hAnsi="Times New Roman" w:cs="Times New Roman"/>
          <w:sz w:val="24"/>
          <w:szCs w:val="24"/>
          <w:lang w:val="en-CA"/>
        </w:rPr>
        <w:t xml:space="preserve">from the Beijing Plan of Action </w:t>
      </w:r>
      <w:r w:rsidR="003C72CE" w:rsidRPr="00DA2E6D">
        <w:rPr>
          <w:rFonts w:ascii="Times New Roman" w:hAnsi="Times New Roman" w:cs="Times New Roman"/>
          <w:sz w:val="24"/>
          <w:szCs w:val="24"/>
          <w:lang w:val="en-CA"/>
        </w:rPr>
        <w:t>(Carroll &amp; Perolini, 2007).</w:t>
      </w:r>
      <w:r w:rsidR="00F440BC" w:rsidRPr="00DA2E6D">
        <w:rPr>
          <w:rFonts w:ascii="Times New Roman" w:hAnsi="Times New Roman" w:cs="Times New Roman"/>
          <w:sz w:val="24"/>
          <w:szCs w:val="24"/>
          <w:lang w:val="en-CA"/>
        </w:rPr>
        <w:t xml:space="preserve"> </w:t>
      </w:r>
      <w:r w:rsidR="00411A70" w:rsidRPr="00DA2E6D">
        <w:rPr>
          <w:rFonts w:ascii="Times New Roman" w:hAnsi="Times New Roman" w:cs="Times New Roman"/>
          <w:sz w:val="24"/>
          <w:szCs w:val="24"/>
          <w:lang w:val="en-CA"/>
        </w:rPr>
        <w:t>Despite increasing mobili</w:t>
      </w:r>
      <w:r w:rsidR="001E76A6" w:rsidRPr="00DA2E6D">
        <w:rPr>
          <w:rFonts w:ascii="Times New Roman" w:hAnsi="Times New Roman" w:cs="Times New Roman"/>
          <w:sz w:val="24"/>
          <w:szCs w:val="24"/>
          <w:lang w:val="en-CA"/>
        </w:rPr>
        <w:t>z</w:t>
      </w:r>
      <w:r w:rsidR="00411A70" w:rsidRPr="00DA2E6D">
        <w:rPr>
          <w:rFonts w:ascii="Times New Roman" w:hAnsi="Times New Roman" w:cs="Times New Roman"/>
          <w:sz w:val="24"/>
          <w:szCs w:val="24"/>
          <w:lang w:val="en-CA"/>
        </w:rPr>
        <w:t xml:space="preserve">ation and discussions on SRHR and gender issues, reproduction and sexuality was still very much engrained in </w:t>
      </w:r>
      <w:r w:rsidR="002C65A0" w:rsidRPr="00DA2E6D">
        <w:rPr>
          <w:rFonts w:ascii="Times New Roman" w:hAnsi="Times New Roman" w:cs="Times New Roman"/>
          <w:sz w:val="24"/>
          <w:szCs w:val="24"/>
          <w:lang w:val="en-CA"/>
        </w:rPr>
        <w:t xml:space="preserve">a </w:t>
      </w:r>
      <w:r w:rsidR="00411A70" w:rsidRPr="00DA2E6D">
        <w:rPr>
          <w:rFonts w:ascii="Times New Roman" w:hAnsi="Times New Roman" w:cs="Times New Roman"/>
          <w:sz w:val="24"/>
          <w:szCs w:val="24"/>
          <w:lang w:val="en-CA"/>
        </w:rPr>
        <w:t xml:space="preserve">binary and </w:t>
      </w:r>
      <w:r w:rsidR="002C65A0" w:rsidRPr="00DA2E6D">
        <w:rPr>
          <w:rFonts w:ascii="Times New Roman" w:hAnsi="Times New Roman" w:cs="Times New Roman"/>
          <w:sz w:val="24"/>
          <w:szCs w:val="24"/>
          <w:lang w:val="en-CA"/>
        </w:rPr>
        <w:t xml:space="preserve">a </w:t>
      </w:r>
      <w:r w:rsidR="00411A70" w:rsidRPr="00DA2E6D">
        <w:rPr>
          <w:rFonts w:ascii="Times New Roman" w:hAnsi="Times New Roman" w:cs="Times New Roman"/>
          <w:sz w:val="24"/>
          <w:szCs w:val="24"/>
          <w:lang w:val="en-CA"/>
        </w:rPr>
        <w:t>heteronormative framework.</w:t>
      </w:r>
      <w:r w:rsidR="00411A70">
        <w:rPr>
          <w:rFonts w:ascii="Times New Roman" w:hAnsi="Times New Roman" w:cs="Times New Roman"/>
          <w:sz w:val="24"/>
          <w:szCs w:val="24"/>
          <w:lang w:val="en-CA"/>
        </w:rPr>
        <w:t xml:space="preserve"> </w:t>
      </w:r>
    </w:p>
    <w:p w14:paraId="1904BB0A" w14:textId="77777777" w:rsidR="00B628A7" w:rsidRDefault="00521884" w:rsidP="009B6A7F">
      <w:pPr>
        <w:spacing w:line="480" w:lineRule="auto"/>
        <w:ind w:firstLine="708"/>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The Millenniu</w:t>
      </w:r>
      <w:r w:rsidR="00346EBC">
        <w:rPr>
          <w:rFonts w:ascii="Times New Roman" w:hAnsi="Times New Roman" w:cs="Times New Roman"/>
          <w:color w:val="000000" w:themeColor="text1"/>
          <w:sz w:val="24"/>
          <w:szCs w:val="24"/>
          <w:lang w:val="en-CA"/>
        </w:rPr>
        <w:t xml:space="preserve">m Development Goals (MDG), </w:t>
      </w:r>
      <w:r w:rsidR="00346EBC" w:rsidRPr="00FC15F4">
        <w:rPr>
          <w:rFonts w:ascii="Times New Roman" w:hAnsi="Times New Roman" w:cs="Times New Roman"/>
          <w:color w:val="000000" w:themeColor="text1"/>
          <w:sz w:val="24"/>
          <w:szCs w:val="24"/>
          <w:lang w:val="en-CA"/>
        </w:rPr>
        <w:t>which expired in the end of 2015</w:t>
      </w:r>
      <w:r w:rsidR="00346EBC">
        <w:rPr>
          <w:rFonts w:ascii="Times New Roman" w:hAnsi="Times New Roman" w:cs="Times New Roman"/>
          <w:color w:val="000000" w:themeColor="text1"/>
          <w:sz w:val="24"/>
          <w:szCs w:val="24"/>
          <w:lang w:val="en-CA"/>
        </w:rPr>
        <w:t xml:space="preserve">, </w:t>
      </w:r>
      <w:r w:rsidRPr="00F87485">
        <w:rPr>
          <w:rFonts w:ascii="Times New Roman" w:hAnsi="Times New Roman" w:cs="Times New Roman"/>
          <w:color w:val="000000" w:themeColor="text1"/>
          <w:sz w:val="24"/>
          <w:szCs w:val="24"/>
          <w:lang w:val="en-CA"/>
        </w:rPr>
        <w:t>were a promising future to the recognition o</w:t>
      </w:r>
      <w:r w:rsidR="00400D12">
        <w:rPr>
          <w:rFonts w:ascii="Times New Roman" w:hAnsi="Times New Roman" w:cs="Times New Roman"/>
          <w:color w:val="000000" w:themeColor="text1"/>
          <w:sz w:val="24"/>
          <w:szCs w:val="24"/>
          <w:lang w:val="en-CA"/>
        </w:rPr>
        <w:t xml:space="preserve">f women’s reproductive health. </w:t>
      </w:r>
      <w:r w:rsidRPr="00F87485">
        <w:rPr>
          <w:rFonts w:ascii="Times New Roman" w:hAnsi="Times New Roman" w:cs="Times New Roman"/>
          <w:color w:val="000000" w:themeColor="text1"/>
          <w:sz w:val="24"/>
          <w:szCs w:val="24"/>
          <w:lang w:val="en-CA"/>
        </w:rPr>
        <w:t xml:space="preserve">While </w:t>
      </w:r>
      <w:r w:rsidR="00346EBC" w:rsidRPr="00F87485">
        <w:rPr>
          <w:rFonts w:ascii="Times New Roman" w:hAnsi="Times New Roman" w:cs="Times New Roman"/>
          <w:color w:val="000000" w:themeColor="text1"/>
          <w:sz w:val="24"/>
          <w:szCs w:val="24"/>
          <w:lang w:val="en-CA"/>
        </w:rPr>
        <w:t>most practitioners have viewed the inclusion of maternal health as a millennium goal positively</w:t>
      </w:r>
      <w:r w:rsidRPr="00F87485">
        <w:rPr>
          <w:rFonts w:ascii="Times New Roman" w:hAnsi="Times New Roman" w:cs="Times New Roman"/>
          <w:color w:val="000000" w:themeColor="text1"/>
          <w:sz w:val="24"/>
          <w:szCs w:val="24"/>
          <w:lang w:val="en-CA"/>
        </w:rPr>
        <w:t xml:space="preserve">, some were concerned </w:t>
      </w:r>
      <w:r w:rsidR="005B30F7" w:rsidRPr="00F87485">
        <w:rPr>
          <w:rFonts w:ascii="Times New Roman" w:hAnsi="Times New Roman" w:cs="Times New Roman"/>
          <w:color w:val="000000" w:themeColor="text1"/>
          <w:sz w:val="24"/>
          <w:szCs w:val="24"/>
          <w:lang w:val="en-CA"/>
        </w:rPr>
        <w:t>by</w:t>
      </w:r>
      <w:r w:rsidRPr="00F87485">
        <w:rPr>
          <w:rFonts w:ascii="Times New Roman" w:hAnsi="Times New Roman" w:cs="Times New Roman"/>
          <w:color w:val="000000" w:themeColor="text1"/>
          <w:sz w:val="24"/>
          <w:szCs w:val="24"/>
          <w:lang w:val="en-CA"/>
        </w:rPr>
        <w:t xml:space="preserve"> the </w:t>
      </w:r>
      <w:r w:rsidR="005B30F7" w:rsidRPr="00F87485">
        <w:rPr>
          <w:rFonts w:ascii="Times New Roman" w:hAnsi="Times New Roman" w:cs="Times New Roman"/>
          <w:color w:val="000000" w:themeColor="text1"/>
          <w:sz w:val="24"/>
          <w:szCs w:val="24"/>
          <w:lang w:val="en-CA"/>
        </w:rPr>
        <w:t>use of</w:t>
      </w:r>
      <w:r w:rsidRPr="00F87485">
        <w:rPr>
          <w:rFonts w:ascii="Times New Roman" w:hAnsi="Times New Roman" w:cs="Times New Roman"/>
          <w:color w:val="000000" w:themeColor="text1"/>
          <w:sz w:val="24"/>
          <w:szCs w:val="24"/>
          <w:lang w:val="en-CA"/>
        </w:rPr>
        <w:t xml:space="preserve"> ‘maternal’ </w:t>
      </w:r>
      <w:r w:rsidR="005B30F7" w:rsidRPr="00F87485">
        <w:rPr>
          <w:rFonts w:ascii="Times New Roman" w:hAnsi="Times New Roman" w:cs="Times New Roman"/>
          <w:color w:val="000000" w:themeColor="text1"/>
          <w:sz w:val="24"/>
          <w:szCs w:val="24"/>
          <w:lang w:val="en-CA"/>
        </w:rPr>
        <w:t xml:space="preserve">as opposed to </w:t>
      </w:r>
      <w:r w:rsidRPr="00F87485">
        <w:rPr>
          <w:rFonts w:ascii="Times New Roman" w:hAnsi="Times New Roman" w:cs="Times New Roman"/>
          <w:color w:val="000000" w:themeColor="text1"/>
          <w:sz w:val="24"/>
          <w:szCs w:val="24"/>
          <w:lang w:val="en-CA"/>
        </w:rPr>
        <w:t xml:space="preserve">‘reproductive’ health (Harcourt 2009; Yamin, 2013). This language choice has been perceived as a way of depoliticizing reproductive health, but also </w:t>
      </w:r>
      <w:r w:rsidR="005B30F7" w:rsidRPr="00F87485">
        <w:rPr>
          <w:rFonts w:ascii="Times New Roman" w:hAnsi="Times New Roman" w:cs="Times New Roman"/>
          <w:color w:val="000000" w:themeColor="text1"/>
          <w:sz w:val="24"/>
          <w:szCs w:val="24"/>
          <w:lang w:val="en-CA"/>
        </w:rPr>
        <w:t xml:space="preserve">as an attempt to distance </w:t>
      </w:r>
      <w:r w:rsidRPr="00F87485">
        <w:rPr>
          <w:rFonts w:ascii="Times New Roman" w:hAnsi="Times New Roman" w:cs="Times New Roman"/>
          <w:color w:val="000000" w:themeColor="text1"/>
          <w:sz w:val="24"/>
          <w:szCs w:val="24"/>
          <w:lang w:val="en-CA"/>
        </w:rPr>
        <w:t xml:space="preserve">reproductive health </w:t>
      </w:r>
      <w:r w:rsidR="005B30F7" w:rsidRPr="00F87485">
        <w:rPr>
          <w:rFonts w:ascii="Times New Roman" w:hAnsi="Times New Roman" w:cs="Times New Roman"/>
          <w:color w:val="000000" w:themeColor="text1"/>
          <w:sz w:val="24"/>
          <w:szCs w:val="24"/>
          <w:lang w:val="en-CA"/>
        </w:rPr>
        <w:t xml:space="preserve">from </w:t>
      </w:r>
      <w:r w:rsidRPr="00F87485">
        <w:rPr>
          <w:rFonts w:ascii="Times New Roman" w:hAnsi="Times New Roman" w:cs="Times New Roman"/>
          <w:color w:val="000000" w:themeColor="text1"/>
          <w:sz w:val="24"/>
          <w:szCs w:val="24"/>
          <w:lang w:val="en-CA"/>
        </w:rPr>
        <w:t>abortion</w:t>
      </w:r>
      <w:r w:rsidR="005B30F7" w:rsidRPr="00F87485">
        <w:rPr>
          <w:rFonts w:ascii="Times New Roman" w:hAnsi="Times New Roman" w:cs="Times New Roman"/>
          <w:color w:val="000000" w:themeColor="text1"/>
          <w:sz w:val="24"/>
          <w:szCs w:val="24"/>
          <w:lang w:val="en-CA"/>
        </w:rPr>
        <w:t xml:space="preserve"> taboo</w:t>
      </w:r>
      <w:r w:rsidRPr="00F87485">
        <w:rPr>
          <w:rFonts w:ascii="Times New Roman" w:hAnsi="Times New Roman" w:cs="Times New Roman"/>
          <w:color w:val="000000" w:themeColor="text1"/>
          <w:sz w:val="24"/>
          <w:szCs w:val="24"/>
          <w:lang w:val="en-CA"/>
        </w:rPr>
        <w:t xml:space="preserve"> (Harcourt, 2009).</w:t>
      </w:r>
      <w:r w:rsidR="00CF356F">
        <w:rPr>
          <w:rFonts w:ascii="Times New Roman" w:hAnsi="Times New Roman" w:cs="Times New Roman"/>
          <w:color w:val="000000" w:themeColor="text1"/>
          <w:sz w:val="24"/>
          <w:szCs w:val="24"/>
          <w:lang w:val="en-CA"/>
        </w:rPr>
        <w:t xml:space="preserve"> </w:t>
      </w:r>
    </w:p>
    <w:p w14:paraId="5451A650" w14:textId="5D122051" w:rsidR="00B628A7" w:rsidRDefault="00346EBC" w:rsidP="009B6A7F">
      <w:pPr>
        <w:spacing w:line="480" w:lineRule="auto"/>
        <w:ind w:firstLine="708"/>
        <w:jc w:val="both"/>
        <w:rPr>
          <w:rFonts w:ascii="Times New Roman" w:hAnsi="Times New Roman" w:cs="Times New Roman"/>
          <w:sz w:val="24"/>
          <w:szCs w:val="24"/>
          <w:lang w:val="en-CA"/>
        </w:rPr>
      </w:pPr>
      <w:r w:rsidRPr="001D6B8C">
        <w:rPr>
          <w:rFonts w:ascii="Times New Roman" w:hAnsi="Times New Roman" w:cs="Times New Roman"/>
          <w:color w:val="000000" w:themeColor="text1"/>
          <w:sz w:val="24"/>
          <w:szCs w:val="24"/>
          <w:lang w:val="en-CA"/>
        </w:rPr>
        <w:t xml:space="preserve">The SDGs succeeds the MDGs, and are much broader in their scope. Unlike the MDGs, the SDGs set out targets across all three dimensions – social, economic and environmental – of sustainable development (IPPF, 2015). </w:t>
      </w:r>
      <w:r w:rsidR="00CF356F" w:rsidRPr="001D6B8C">
        <w:rPr>
          <w:rFonts w:ascii="Times New Roman" w:hAnsi="Times New Roman" w:cs="Times New Roman"/>
          <w:color w:val="000000" w:themeColor="text1"/>
          <w:sz w:val="24"/>
          <w:szCs w:val="24"/>
          <w:lang w:val="en-CA"/>
        </w:rPr>
        <w:t>Almost twenty years later,</w:t>
      </w:r>
      <w:r w:rsidR="00400D12" w:rsidRPr="001D6B8C">
        <w:rPr>
          <w:rFonts w:ascii="Times New Roman" w:hAnsi="Times New Roman" w:cs="Times New Roman"/>
          <w:color w:val="000000" w:themeColor="text1"/>
          <w:sz w:val="24"/>
          <w:szCs w:val="24"/>
          <w:lang w:val="en-CA"/>
        </w:rPr>
        <w:t xml:space="preserve"> the language around reproductive health has been included under two SDGs. </w:t>
      </w:r>
      <w:r w:rsidR="00EC7365" w:rsidRPr="001D6B8C">
        <w:rPr>
          <w:rFonts w:ascii="Times New Roman" w:hAnsi="Times New Roman" w:cs="Times New Roman"/>
          <w:sz w:val="24"/>
          <w:szCs w:val="24"/>
          <w:lang w:val="en-CA"/>
        </w:rPr>
        <w:t>Importantly, both SDG 3 on health and SDG 5 on gender equality and women’s and girls’ empowerment include targets relating to sexual and reproductive health and reproductive rights (IPPF, 2015).</w:t>
      </w:r>
      <w:r w:rsidR="00EC7365" w:rsidRPr="001D6B8C">
        <w:rPr>
          <w:lang w:val="en-CA"/>
        </w:rPr>
        <w:t xml:space="preserve"> </w:t>
      </w:r>
      <w:r w:rsidR="00EC7365" w:rsidRPr="001D6B8C">
        <w:rPr>
          <w:rFonts w:ascii="Times New Roman" w:hAnsi="Times New Roman" w:cs="Times New Roman"/>
          <w:sz w:val="24"/>
          <w:lang w:val="en-CA"/>
        </w:rPr>
        <w:t xml:space="preserve">Under goal 3 of the </w:t>
      </w:r>
      <w:r w:rsidR="001E76A6" w:rsidRPr="001D6B8C">
        <w:rPr>
          <w:rFonts w:ascii="Times New Roman" w:hAnsi="Times New Roman" w:cs="Times New Roman"/>
          <w:sz w:val="24"/>
          <w:lang w:val="en-CA"/>
        </w:rPr>
        <w:t>a</w:t>
      </w:r>
      <w:r w:rsidR="00EC7365" w:rsidRPr="001D6B8C">
        <w:rPr>
          <w:rFonts w:ascii="Times New Roman" w:hAnsi="Times New Roman" w:cs="Times New Roman"/>
          <w:sz w:val="24"/>
          <w:lang w:val="en-CA"/>
        </w:rPr>
        <w:t>genda,</w:t>
      </w:r>
      <w:r w:rsidR="00EC7365" w:rsidRPr="001D6B8C">
        <w:rPr>
          <w:sz w:val="24"/>
          <w:lang w:val="en-CA"/>
        </w:rPr>
        <w:t xml:space="preserve"> </w:t>
      </w:r>
      <w:r w:rsidR="00B43700" w:rsidRPr="001D6B8C">
        <w:rPr>
          <w:rFonts w:ascii="Times New Roman" w:hAnsi="Times New Roman" w:cs="Times New Roman"/>
          <w:color w:val="000000" w:themeColor="text1"/>
          <w:sz w:val="24"/>
          <w:szCs w:val="24"/>
          <w:lang w:val="en-CA"/>
        </w:rPr>
        <w:t>which ensures healthy lives and promote</w:t>
      </w:r>
      <w:r w:rsidRPr="001D6B8C">
        <w:rPr>
          <w:rFonts w:ascii="Times New Roman" w:hAnsi="Times New Roman" w:cs="Times New Roman"/>
          <w:color w:val="000000" w:themeColor="text1"/>
          <w:sz w:val="24"/>
          <w:szCs w:val="24"/>
          <w:lang w:val="en-CA"/>
        </w:rPr>
        <w:t>s</w:t>
      </w:r>
      <w:r w:rsidR="00B43700" w:rsidRPr="001D6B8C">
        <w:rPr>
          <w:rFonts w:ascii="Times New Roman" w:hAnsi="Times New Roman" w:cs="Times New Roman"/>
          <w:color w:val="000000" w:themeColor="text1"/>
          <w:sz w:val="24"/>
          <w:szCs w:val="24"/>
          <w:lang w:val="en-CA"/>
        </w:rPr>
        <w:t xml:space="preserve"> well-being for all at all </w:t>
      </w:r>
      <w:r w:rsidR="00C625AA" w:rsidRPr="001D6B8C">
        <w:rPr>
          <w:rFonts w:ascii="Times New Roman" w:hAnsi="Times New Roman" w:cs="Times New Roman"/>
          <w:color w:val="000000" w:themeColor="text1"/>
          <w:sz w:val="24"/>
          <w:szCs w:val="24"/>
          <w:lang w:val="en-CA"/>
        </w:rPr>
        <w:t>ages</w:t>
      </w:r>
      <w:r w:rsidR="00CF356F" w:rsidRPr="001D6B8C">
        <w:rPr>
          <w:rFonts w:ascii="Times New Roman" w:hAnsi="Times New Roman" w:cs="Times New Roman"/>
          <w:color w:val="000000" w:themeColor="text1"/>
          <w:sz w:val="24"/>
          <w:szCs w:val="24"/>
          <w:lang w:val="en-CA"/>
        </w:rPr>
        <w:t>,</w:t>
      </w:r>
      <w:r w:rsidR="00C625AA" w:rsidRPr="001D6B8C">
        <w:rPr>
          <w:rFonts w:ascii="Times New Roman" w:hAnsi="Times New Roman" w:cs="Times New Roman"/>
          <w:color w:val="000000" w:themeColor="text1"/>
          <w:sz w:val="24"/>
          <w:szCs w:val="24"/>
          <w:lang w:val="en-CA"/>
        </w:rPr>
        <w:t xml:space="preserve"> </w:t>
      </w:r>
      <w:r w:rsidR="00EC7365" w:rsidRPr="001D6B8C">
        <w:rPr>
          <w:rFonts w:ascii="Times New Roman" w:hAnsi="Times New Roman" w:cs="Times New Roman"/>
          <w:sz w:val="24"/>
          <w:lang w:val="en-CA"/>
        </w:rPr>
        <w:t xml:space="preserve">target 3.7 </w:t>
      </w:r>
      <w:r w:rsidR="00EC7365" w:rsidRPr="001D6B8C">
        <w:rPr>
          <w:rFonts w:ascii="Times New Roman" w:hAnsi="Times New Roman" w:cs="Times New Roman"/>
          <w:color w:val="000000" w:themeColor="text1"/>
          <w:sz w:val="24"/>
          <w:szCs w:val="24"/>
          <w:lang w:val="en-CA"/>
        </w:rPr>
        <w:t xml:space="preserve">calls for </w:t>
      </w:r>
      <w:r w:rsidR="00C625AA" w:rsidRPr="001D6B8C">
        <w:rPr>
          <w:rFonts w:ascii="Times New Roman" w:hAnsi="Times New Roman" w:cs="Times New Roman"/>
          <w:color w:val="000000" w:themeColor="text1"/>
          <w:sz w:val="24"/>
          <w:szCs w:val="24"/>
          <w:lang w:val="en-CA"/>
        </w:rPr>
        <w:t>universal access to sexual and reproductive health-care services as part of reproductive, maternal, newborn and child health (United Nations, 2019</w:t>
      </w:r>
      <w:r w:rsidR="00CF356F" w:rsidRPr="001D6B8C">
        <w:rPr>
          <w:rFonts w:ascii="Times New Roman" w:hAnsi="Times New Roman" w:cs="Times New Roman"/>
          <w:color w:val="000000" w:themeColor="text1"/>
          <w:sz w:val="24"/>
          <w:szCs w:val="24"/>
          <w:lang w:val="en-CA"/>
        </w:rPr>
        <w:t>a</w:t>
      </w:r>
      <w:r w:rsidR="00C625AA" w:rsidRPr="001D6B8C">
        <w:rPr>
          <w:rFonts w:ascii="Times New Roman" w:hAnsi="Times New Roman" w:cs="Times New Roman"/>
          <w:color w:val="000000" w:themeColor="text1"/>
          <w:sz w:val="24"/>
          <w:szCs w:val="24"/>
          <w:lang w:val="en-CA"/>
        </w:rPr>
        <w:t>).</w:t>
      </w:r>
      <w:r w:rsidR="000D14A5" w:rsidRPr="001D6B8C">
        <w:rPr>
          <w:rFonts w:ascii="Times New Roman" w:hAnsi="Times New Roman" w:cs="Times New Roman"/>
          <w:color w:val="000000" w:themeColor="text1"/>
          <w:sz w:val="24"/>
          <w:szCs w:val="24"/>
          <w:lang w:val="en-CA"/>
        </w:rPr>
        <w:t xml:space="preserve"> </w:t>
      </w:r>
      <w:r w:rsidR="00C625AA" w:rsidRPr="001D6B8C">
        <w:rPr>
          <w:rFonts w:ascii="Times New Roman" w:hAnsi="Times New Roman" w:cs="Times New Roman"/>
          <w:color w:val="000000" w:themeColor="text1"/>
          <w:sz w:val="24"/>
          <w:szCs w:val="24"/>
          <w:lang w:val="en-CA"/>
        </w:rPr>
        <w:t xml:space="preserve">SRHR is </w:t>
      </w:r>
      <w:r w:rsidR="00CF356F" w:rsidRPr="001D6B8C">
        <w:rPr>
          <w:rFonts w:ascii="Times New Roman" w:hAnsi="Times New Roman" w:cs="Times New Roman"/>
          <w:color w:val="000000" w:themeColor="text1"/>
          <w:sz w:val="24"/>
          <w:szCs w:val="24"/>
          <w:lang w:val="en-CA"/>
        </w:rPr>
        <w:t>also an important component</w:t>
      </w:r>
      <w:r w:rsidR="00EC7365" w:rsidRPr="001D6B8C">
        <w:rPr>
          <w:lang w:val="en-CA"/>
        </w:rPr>
        <w:t xml:space="preserve"> </w:t>
      </w:r>
      <w:r w:rsidR="00EC7365" w:rsidRPr="001D6B8C">
        <w:rPr>
          <w:rFonts w:ascii="Times New Roman" w:hAnsi="Times New Roman" w:cs="Times New Roman"/>
          <w:sz w:val="24"/>
          <w:szCs w:val="24"/>
          <w:lang w:val="en-CA"/>
        </w:rPr>
        <w:t xml:space="preserve">under goal 5 as </w:t>
      </w:r>
      <w:r w:rsidR="00EC7365" w:rsidRPr="001D6B8C">
        <w:rPr>
          <w:rFonts w:ascii="Times New Roman" w:hAnsi="Times New Roman" w:cs="Times New Roman"/>
          <w:sz w:val="24"/>
          <w:lang w:val="en-CA"/>
        </w:rPr>
        <w:t>target 5.6</w:t>
      </w:r>
      <w:r w:rsidR="00CF356F" w:rsidRPr="001D6B8C">
        <w:rPr>
          <w:rFonts w:ascii="Times New Roman" w:hAnsi="Times New Roman" w:cs="Times New Roman"/>
          <w:color w:val="000000" w:themeColor="text1"/>
          <w:sz w:val="28"/>
          <w:szCs w:val="24"/>
          <w:lang w:val="en-CA"/>
        </w:rPr>
        <w:t xml:space="preserve"> </w:t>
      </w:r>
      <w:r w:rsidR="00EC7365" w:rsidRPr="001D6B8C">
        <w:rPr>
          <w:rFonts w:ascii="Times New Roman" w:hAnsi="Times New Roman" w:cs="Times New Roman"/>
          <w:color w:val="000000" w:themeColor="text1"/>
          <w:sz w:val="24"/>
          <w:szCs w:val="24"/>
          <w:lang w:val="en-CA"/>
        </w:rPr>
        <w:t xml:space="preserve">calls for </w:t>
      </w:r>
      <w:r w:rsidR="00CF356F" w:rsidRPr="001D6B8C">
        <w:rPr>
          <w:rFonts w:ascii="Times New Roman" w:hAnsi="Times New Roman" w:cs="Times New Roman"/>
          <w:color w:val="000000" w:themeColor="text1"/>
          <w:sz w:val="24"/>
          <w:szCs w:val="24"/>
          <w:lang w:val="en-CA"/>
        </w:rPr>
        <w:t>decision-making on sexual and reproductive issues including the use of contraceptives and health services (United Nations, 2019b).</w:t>
      </w:r>
      <w:r w:rsidR="00400D12" w:rsidRPr="001D6B8C">
        <w:rPr>
          <w:rFonts w:ascii="Times New Roman" w:hAnsi="Times New Roman" w:cs="Times New Roman"/>
          <w:color w:val="000000" w:themeColor="text1"/>
          <w:sz w:val="24"/>
          <w:szCs w:val="24"/>
          <w:lang w:val="en-CA"/>
        </w:rPr>
        <w:t xml:space="preserve"> </w:t>
      </w:r>
      <w:r w:rsidRPr="001D6B8C">
        <w:rPr>
          <w:rFonts w:ascii="Times New Roman" w:hAnsi="Times New Roman" w:cs="Times New Roman"/>
          <w:color w:val="000000" w:themeColor="text1"/>
          <w:sz w:val="24"/>
          <w:szCs w:val="24"/>
          <w:lang w:val="en-CA"/>
        </w:rPr>
        <w:t xml:space="preserve">Both SGDs address SRHR as </w:t>
      </w:r>
      <w:r w:rsidR="00EC7365" w:rsidRPr="001D6B8C">
        <w:rPr>
          <w:rFonts w:ascii="Times New Roman" w:hAnsi="Times New Roman" w:cs="Times New Roman"/>
          <w:color w:val="000000" w:themeColor="text1"/>
          <w:sz w:val="24"/>
          <w:szCs w:val="24"/>
          <w:lang w:val="en-CA"/>
        </w:rPr>
        <w:t>a</w:t>
      </w:r>
      <w:r w:rsidRPr="001D6B8C">
        <w:rPr>
          <w:rFonts w:ascii="Times New Roman" w:hAnsi="Times New Roman" w:cs="Times New Roman"/>
          <w:color w:val="000000" w:themeColor="text1"/>
          <w:sz w:val="24"/>
          <w:szCs w:val="24"/>
          <w:lang w:val="en-CA"/>
        </w:rPr>
        <w:t xml:space="preserve"> health and a right</w:t>
      </w:r>
      <w:r w:rsidR="00F440BC" w:rsidRPr="001D6B8C">
        <w:rPr>
          <w:rFonts w:ascii="Times New Roman" w:hAnsi="Times New Roman" w:cs="Times New Roman"/>
          <w:color w:val="000000" w:themeColor="text1"/>
          <w:sz w:val="24"/>
          <w:szCs w:val="24"/>
          <w:lang w:val="en-CA"/>
        </w:rPr>
        <w:t>s</w:t>
      </w:r>
      <w:r w:rsidRPr="001D6B8C">
        <w:rPr>
          <w:rFonts w:ascii="Times New Roman" w:hAnsi="Times New Roman" w:cs="Times New Roman"/>
          <w:color w:val="000000" w:themeColor="text1"/>
          <w:sz w:val="24"/>
          <w:szCs w:val="24"/>
          <w:lang w:val="en-CA"/>
        </w:rPr>
        <w:t xml:space="preserve"> </w:t>
      </w:r>
      <w:r w:rsidR="00EC7365" w:rsidRPr="001D6B8C">
        <w:rPr>
          <w:rFonts w:ascii="Times New Roman" w:hAnsi="Times New Roman" w:cs="Times New Roman"/>
          <w:color w:val="000000" w:themeColor="text1"/>
          <w:sz w:val="24"/>
          <w:szCs w:val="24"/>
          <w:lang w:val="en-CA"/>
        </w:rPr>
        <w:t>issue</w:t>
      </w:r>
      <w:r w:rsidR="00EC7365" w:rsidRPr="001D6B8C">
        <w:rPr>
          <w:lang w:val="en-CA"/>
        </w:rPr>
        <w:t xml:space="preserve"> </w:t>
      </w:r>
      <w:r w:rsidR="00EC7365" w:rsidRPr="001D6B8C">
        <w:rPr>
          <w:rFonts w:ascii="Times New Roman" w:hAnsi="Times New Roman" w:cs="Times New Roman"/>
          <w:sz w:val="24"/>
          <w:lang w:val="en-CA"/>
        </w:rPr>
        <w:t>as agreed in accordance with the ICPD and the Beijing Platform for Action</w:t>
      </w:r>
      <w:r w:rsidR="00EC7365" w:rsidRPr="001D6B8C">
        <w:rPr>
          <w:rFonts w:ascii="Times New Roman" w:hAnsi="Times New Roman" w:cs="Times New Roman"/>
          <w:sz w:val="24"/>
          <w:szCs w:val="24"/>
          <w:lang w:val="en-CA"/>
        </w:rPr>
        <w:t>.</w:t>
      </w:r>
      <w:r w:rsidR="009B6A7F" w:rsidRPr="001D6B8C">
        <w:rPr>
          <w:rFonts w:ascii="Times New Roman" w:hAnsi="Times New Roman" w:cs="Times New Roman"/>
          <w:sz w:val="24"/>
          <w:szCs w:val="24"/>
          <w:lang w:val="en-CA"/>
        </w:rPr>
        <w:t xml:space="preserve"> Although goal</w:t>
      </w:r>
      <w:r w:rsidR="001E76A6" w:rsidRPr="001D6B8C">
        <w:rPr>
          <w:rFonts w:ascii="Times New Roman" w:hAnsi="Times New Roman" w:cs="Times New Roman"/>
          <w:sz w:val="24"/>
          <w:szCs w:val="24"/>
          <w:lang w:val="en-CA"/>
        </w:rPr>
        <w:t>s</w:t>
      </w:r>
      <w:r w:rsidR="009B6A7F" w:rsidRPr="001D6B8C">
        <w:rPr>
          <w:rFonts w:ascii="Times New Roman" w:hAnsi="Times New Roman" w:cs="Times New Roman"/>
          <w:sz w:val="24"/>
          <w:szCs w:val="24"/>
          <w:lang w:val="en-CA"/>
        </w:rPr>
        <w:t xml:space="preserve"> 3 and 5 are specific targets that relate directly to SRHR, elements of SRHR are also found in other goals, highlighting the crosscutting nature of SRHR and its importance to the overall success of the </w:t>
      </w:r>
      <w:r w:rsidR="001E76A6" w:rsidRPr="001D6B8C">
        <w:rPr>
          <w:rFonts w:ascii="Times New Roman" w:hAnsi="Times New Roman" w:cs="Times New Roman"/>
          <w:sz w:val="24"/>
          <w:szCs w:val="24"/>
          <w:lang w:val="en-CA"/>
        </w:rPr>
        <w:t>a</w:t>
      </w:r>
      <w:r w:rsidR="009B6A7F" w:rsidRPr="001D6B8C">
        <w:rPr>
          <w:rFonts w:ascii="Times New Roman" w:hAnsi="Times New Roman" w:cs="Times New Roman"/>
          <w:sz w:val="24"/>
          <w:szCs w:val="24"/>
          <w:lang w:val="en-CA"/>
        </w:rPr>
        <w:t>genda. For instance, target 10.3 under goal 10 (</w:t>
      </w:r>
      <w:r w:rsidR="001E76A6" w:rsidRPr="001D6B8C">
        <w:rPr>
          <w:rFonts w:ascii="Times New Roman" w:hAnsi="Times New Roman" w:cs="Times New Roman"/>
          <w:sz w:val="24"/>
          <w:szCs w:val="24"/>
          <w:lang w:val="en-CA"/>
        </w:rPr>
        <w:t>r</w:t>
      </w:r>
      <w:r w:rsidR="009B6A7F" w:rsidRPr="001D6B8C">
        <w:rPr>
          <w:rFonts w:ascii="Times New Roman" w:hAnsi="Times New Roman" w:cs="Times New Roman"/>
          <w:sz w:val="24"/>
          <w:szCs w:val="24"/>
          <w:lang w:val="en-CA"/>
        </w:rPr>
        <w:t>educe inequality within and among countries)</w:t>
      </w:r>
      <w:r w:rsidR="009B6A7F" w:rsidRPr="001D6B8C">
        <w:rPr>
          <w:lang w:val="en-CA"/>
        </w:rPr>
        <w:t xml:space="preserve"> </w:t>
      </w:r>
      <w:r w:rsidR="00F440BC" w:rsidRPr="001D6B8C">
        <w:rPr>
          <w:rFonts w:ascii="Times New Roman" w:hAnsi="Times New Roman" w:cs="Times New Roman"/>
          <w:sz w:val="24"/>
          <w:szCs w:val="24"/>
          <w:lang w:val="en-CA"/>
        </w:rPr>
        <w:t xml:space="preserve">calls for </w:t>
      </w:r>
      <w:r w:rsidR="009B6A7F" w:rsidRPr="001D6B8C">
        <w:rPr>
          <w:rFonts w:ascii="Times New Roman" w:hAnsi="Times New Roman" w:cs="Times New Roman"/>
          <w:sz w:val="24"/>
          <w:szCs w:val="24"/>
          <w:lang w:val="en-CA"/>
        </w:rPr>
        <w:t>equal opportunity and reduce</w:t>
      </w:r>
      <w:r w:rsidR="00F440BC" w:rsidRPr="001D6B8C">
        <w:rPr>
          <w:rFonts w:ascii="Times New Roman" w:hAnsi="Times New Roman" w:cs="Times New Roman"/>
          <w:sz w:val="24"/>
          <w:szCs w:val="24"/>
          <w:lang w:val="en-CA"/>
        </w:rPr>
        <w:t>d</w:t>
      </w:r>
      <w:r w:rsidR="009B6A7F" w:rsidRPr="001D6B8C">
        <w:rPr>
          <w:rFonts w:ascii="Times New Roman" w:hAnsi="Times New Roman" w:cs="Times New Roman"/>
          <w:sz w:val="24"/>
          <w:szCs w:val="24"/>
          <w:lang w:val="en-CA"/>
        </w:rPr>
        <w:t xml:space="preserve"> inequalities of outcome</w:t>
      </w:r>
      <w:r w:rsidR="001E76A6" w:rsidRPr="001D6B8C">
        <w:rPr>
          <w:rFonts w:ascii="Times New Roman" w:hAnsi="Times New Roman" w:cs="Times New Roman"/>
          <w:sz w:val="24"/>
          <w:szCs w:val="24"/>
          <w:lang w:val="en-CA"/>
        </w:rPr>
        <w:t>s</w:t>
      </w:r>
      <w:r w:rsidR="009B6A7F" w:rsidRPr="001D6B8C">
        <w:rPr>
          <w:rFonts w:ascii="Times New Roman" w:hAnsi="Times New Roman" w:cs="Times New Roman"/>
          <w:sz w:val="24"/>
          <w:szCs w:val="24"/>
          <w:lang w:val="en-CA"/>
        </w:rPr>
        <w:t>, including by eliminating discriminatory laws, policies and practices which also creates an environment in which SRHR can be realized (IPPF, 2015).</w:t>
      </w:r>
      <w:r w:rsidR="00FC15F4">
        <w:rPr>
          <w:rFonts w:ascii="Times New Roman" w:hAnsi="Times New Roman" w:cs="Times New Roman"/>
          <w:sz w:val="24"/>
          <w:szCs w:val="24"/>
          <w:lang w:val="en-CA"/>
        </w:rPr>
        <w:t xml:space="preserve"> </w:t>
      </w:r>
    </w:p>
    <w:p w14:paraId="54CBE4F1" w14:textId="4B6BC674" w:rsidR="00521884" w:rsidRDefault="0029293D" w:rsidP="00DE2A70">
      <w:pPr>
        <w:pStyle w:val="NormalWeb"/>
        <w:spacing w:line="480" w:lineRule="auto"/>
        <w:ind w:firstLine="708"/>
        <w:jc w:val="both"/>
      </w:pPr>
      <w:r w:rsidRPr="001D6B8C">
        <w:t>Although the SDGS had as its promise to leave no one behind, Stonewall a British organi</w:t>
      </w:r>
      <w:r w:rsidR="001E76A6" w:rsidRPr="001D6B8C">
        <w:t>z</w:t>
      </w:r>
      <w:r w:rsidRPr="001D6B8C">
        <w:t xml:space="preserve">ation fighting for the right of LGBT people, argued that the SDGs could have gone further by explicitly calling for LGBT equality. </w:t>
      </w:r>
      <w:r w:rsidR="00A96089" w:rsidRPr="001D6B8C">
        <w:t xml:space="preserve">Despite most goals claimed to be inclusive and designed ‘for all’, LGBT individuals’ rights have not been </w:t>
      </w:r>
      <w:r w:rsidR="00A54B3F" w:rsidRPr="001D6B8C">
        <w:t xml:space="preserve">explicitly </w:t>
      </w:r>
      <w:r w:rsidR="00A96089" w:rsidRPr="001D6B8C">
        <w:t xml:space="preserve">targeted by the SDGs. </w:t>
      </w:r>
      <w:r w:rsidRPr="001D6B8C">
        <w:t xml:space="preserve">Stonewall (2015) </w:t>
      </w:r>
      <w:r w:rsidR="00A96089" w:rsidRPr="001D6B8C">
        <w:t xml:space="preserve">has released a guide, which looks at seven of the 17 goals and highlights the challenges LGBT people face regarding those goals. Under Goal 3, </w:t>
      </w:r>
      <w:r w:rsidR="006311D0" w:rsidRPr="001D6B8C">
        <w:rPr>
          <w:color w:val="000000" w:themeColor="text1"/>
        </w:rPr>
        <w:t>“</w:t>
      </w:r>
      <w:r w:rsidR="00A96089" w:rsidRPr="001D6B8C">
        <w:t xml:space="preserve">whether it’s a clinic that refuses to provide services to men who have sex with men (MSM) or a secondary school that fails to include LGBT topics in its sex education, there are lots of ways that LGBT people are excluded from sexual and reproductive healthcare” (p.3). </w:t>
      </w:r>
      <w:r w:rsidR="00A54B3F" w:rsidRPr="001D6B8C">
        <w:t xml:space="preserve">With no specific mention on how LGBT people are excluded from healthcare, this community is excluded from healthcare. </w:t>
      </w:r>
      <w:r w:rsidR="00A96089" w:rsidRPr="001D6B8C">
        <w:t xml:space="preserve">Under Goal 5, </w:t>
      </w:r>
      <w:r w:rsidR="00A54B3F" w:rsidRPr="001D6B8C">
        <w:t xml:space="preserve">Stonewall (2015) insists that </w:t>
      </w:r>
      <w:r w:rsidR="00A54B3F" w:rsidRPr="001D6B8C">
        <w:rPr>
          <w:color w:val="000000" w:themeColor="text1"/>
        </w:rPr>
        <w:t>“</w:t>
      </w:r>
      <w:r w:rsidR="00A54B3F" w:rsidRPr="001D6B8C">
        <w:t>instead of helping, development programmes can reinforce the inequalities that LBT women face, by only providing support to opposite-sex couples and families. In addition, these programmes often work with a narrow definition of ‘gender’ that is not trans-</w:t>
      </w:r>
      <w:r w:rsidR="00DE2A70" w:rsidRPr="001D6B8C">
        <w:t>inclusive” (</w:t>
      </w:r>
      <w:r w:rsidR="00A54B3F" w:rsidRPr="001D6B8C">
        <w:t>p.5). Although Goal 5 target</w:t>
      </w:r>
      <w:r w:rsidR="001E76A6" w:rsidRPr="001D6B8C">
        <w:t>s</w:t>
      </w:r>
      <w:r w:rsidR="00A54B3F" w:rsidRPr="001D6B8C">
        <w:t xml:space="preserve"> all women, </w:t>
      </w:r>
      <w:r w:rsidR="00DE2A70" w:rsidRPr="001D6B8C">
        <w:t>it doesn’t mean that in practice individuals who identify themselves as women will benefit from development programs. However, Goal 5 calls for an end to all discrimination and violence against women and girls, w</w:t>
      </w:r>
      <w:r w:rsidR="006311D0" w:rsidRPr="001D6B8C">
        <w:t xml:space="preserve">hich also </w:t>
      </w:r>
      <w:r w:rsidR="00DE2A70" w:rsidRPr="001D6B8C">
        <w:t>includes lesbophobia, biphobia and transphobia</w:t>
      </w:r>
      <w:r w:rsidR="006311D0" w:rsidRPr="001D6B8C">
        <w:t xml:space="preserve"> </w:t>
      </w:r>
      <w:r w:rsidR="00DE2A70" w:rsidRPr="001D6B8C">
        <w:t>(Stonewall, 2015).</w:t>
      </w:r>
    </w:p>
    <w:p w14:paraId="6E7513C3" w14:textId="1FA0A5C9" w:rsidR="003C07D4" w:rsidRPr="00A96089" w:rsidRDefault="003C07D4" w:rsidP="00EE7FD9">
      <w:pPr>
        <w:pStyle w:val="NormalWeb"/>
        <w:spacing w:line="480" w:lineRule="auto"/>
        <w:ind w:firstLine="708"/>
        <w:jc w:val="both"/>
      </w:pPr>
      <w:r w:rsidRPr="001D6B8C">
        <w:t xml:space="preserve">Some other international commitments have also </w:t>
      </w:r>
      <w:r w:rsidR="00EE7FD9" w:rsidRPr="001D6B8C">
        <w:t>included</w:t>
      </w:r>
      <w:r w:rsidRPr="001D6B8C">
        <w:t xml:space="preserve"> SRHR as an area of focus in </w:t>
      </w:r>
      <w:r w:rsidR="00F440BC" w:rsidRPr="001D6B8C">
        <w:t xml:space="preserve">the </w:t>
      </w:r>
      <w:r w:rsidRPr="001D6B8C">
        <w:t xml:space="preserve">development agenda. </w:t>
      </w:r>
      <w:r w:rsidR="001D6B8C" w:rsidRPr="001D6B8C">
        <w:t>The 2012</w:t>
      </w:r>
      <w:r w:rsidR="00802B5F" w:rsidRPr="001D6B8C">
        <w:t xml:space="preserve"> </w:t>
      </w:r>
      <w:r w:rsidR="00EE7FD9" w:rsidRPr="001D6B8C">
        <w:t>London Summit</w:t>
      </w:r>
      <w:r w:rsidR="00802B5F" w:rsidRPr="001D6B8C">
        <w:t xml:space="preserve"> on</w:t>
      </w:r>
      <w:r w:rsidR="00EE7FD9" w:rsidRPr="001D6B8C">
        <w:t xml:space="preserve"> Family</w:t>
      </w:r>
      <w:r w:rsidR="00802B5F" w:rsidRPr="001D6B8C">
        <w:t xml:space="preserve"> Planning brought together several private and public donors to address gaps relating to women’s access to contraceptive services and information (Care, n.d)</w:t>
      </w:r>
      <w:r w:rsidR="00F440BC" w:rsidRPr="001D6B8C">
        <w:t>.</w:t>
      </w:r>
      <w:r w:rsidR="00802B5F" w:rsidRPr="001D6B8C">
        <w:t xml:space="preserve"> The Family planning 2020 (FP2020) global partnership was launched during this summit to empower women and girls by investing in rights-based family planning (FP 2020, 2012). Several other commitments have been made throughout the years to accelerate progress on rights-based family planning programmes.</w:t>
      </w:r>
      <w:r w:rsidR="00796D46" w:rsidRPr="001D6B8C">
        <w:t xml:space="preserve"> The FP2020 contributes to the goals of the Every Woman Every Child Global Strategy for Women’s, Children’s and Adolescents’ Health (FP2020, 2012). </w:t>
      </w:r>
      <w:r w:rsidRPr="001D6B8C">
        <w:t>The Global Strategy for Women’s, Children’s and Adolescents’ Health was originally launched in 2010 and did</w:t>
      </w:r>
      <w:r w:rsidR="001D6B8C" w:rsidRPr="001D6B8C">
        <w:t xml:space="preserve"> </w:t>
      </w:r>
      <w:r w:rsidRPr="001D6B8C">
        <w:t>n</w:t>
      </w:r>
      <w:r w:rsidR="001D6B8C" w:rsidRPr="001D6B8C">
        <w:t>o</w:t>
      </w:r>
      <w:r w:rsidRPr="001D6B8C">
        <w:t>t target adole</w:t>
      </w:r>
      <w:r w:rsidR="00EE7FD9" w:rsidRPr="001D6B8C">
        <w:t>scent</w:t>
      </w:r>
      <w:r w:rsidR="00F440BC" w:rsidRPr="001D6B8C">
        <w:t>s</w:t>
      </w:r>
      <w:r w:rsidR="00EE7FD9" w:rsidRPr="001D6B8C">
        <w:t>, but</w:t>
      </w:r>
      <w:r w:rsidRPr="001D6B8C">
        <w:t xml:space="preserve"> an updated strategy was adopted in 2016 to align with the SDGs</w:t>
      </w:r>
      <w:r w:rsidR="00EE7FD9" w:rsidRPr="001D6B8C">
        <w:t xml:space="preserve"> and adolescents were put at the cent</w:t>
      </w:r>
      <w:r w:rsidR="001E76A6" w:rsidRPr="001D6B8C">
        <w:t>re</w:t>
      </w:r>
      <w:r w:rsidR="00EE7FD9" w:rsidRPr="001D6B8C">
        <w:t xml:space="preserve"> of the strategy as they were recognized as important agent</w:t>
      </w:r>
      <w:r w:rsidR="00F440BC" w:rsidRPr="001D6B8C">
        <w:t>s</w:t>
      </w:r>
      <w:r w:rsidR="00EE7FD9" w:rsidRPr="001D6B8C">
        <w:t xml:space="preserve"> of change</w:t>
      </w:r>
      <w:r w:rsidRPr="001D6B8C">
        <w:t xml:space="preserve"> (Care, n.d.). The</w:t>
      </w:r>
      <w:r w:rsidR="00EE7FD9" w:rsidRPr="001D6B8C">
        <w:t xml:space="preserve"> updated global strategy recognizes the need for increased access to contraception and essential interventions, to reduce maternal and child mortality and malnutrition and combating HIV/AIDS (Every Woman Every Child, 2016). Sexual and reproductive health information and services w</w:t>
      </w:r>
      <w:r w:rsidR="001E76A6" w:rsidRPr="001D6B8C">
        <w:t>ere</w:t>
      </w:r>
      <w:r w:rsidR="00EE7FD9" w:rsidRPr="001D6B8C">
        <w:t xml:space="preserve"> recognized as an example of high returns on investments in women’s, adolescents’ and children’s health (Every Woman Every Child, 2016).</w:t>
      </w:r>
      <w:r w:rsidR="00EE7FD9">
        <w:t xml:space="preserve"> </w:t>
      </w:r>
    </w:p>
    <w:p w14:paraId="00858029" w14:textId="1EE2E023" w:rsidR="00A342F2" w:rsidRPr="00796D46" w:rsidRDefault="00A342F2" w:rsidP="00796D46">
      <w:pPr>
        <w:rPr>
          <w:lang w:val="en-CA"/>
        </w:rPr>
      </w:pPr>
    </w:p>
    <w:p w14:paraId="2D1AC8B2" w14:textId="2539B031" w:rsidR="00521884" w:rsidRPr="00F87485" w:rsidRDefault="00521884" w:rsidP="00BE095E">
      <w:pPr>
        <w:pStyle w:val="Heading2"/>
        <w:rPr>
          <w:rFonts w:ascii="Times New Roman" w:hAnsi="Times New Roman" w:cs="Times New Roman"/>
          <w:color w:val="000000" w:themeColor="text1"/>
          <w:u w:val="single"/>
          <w:shd w:val="clear" w:color="auto" w:fill="FFFFFF"/>
          <w:lang w:val="en-CA"/>
        </w:rPr>
      </w:pPr>
      <w:bookmarkStart w:id="8" w:name="_Toc17445192"/>
      <w:r w:rsidRPr="00F87485">
        <w:rPr>
          <w:rFonts w:ascii="Times New Roman" w:hAnsi="Times New Roman" w:cs="Times New Roman"/>
          <w:color w:val="000000" w:themeColor="text1"/>
          <w:u w:val="single"/>
          <w:shd w:val="clear" w:color="auto" w:fill="FFFFFF"/>
          <w:lang w:val="en-CA"/>
        </w:rPr>
        <w:t>Sexual and Reproductive Health, Gender</w:t>
      </w:r>
      <w:r w:rsidR="005B30F7" w:rsidRPr="00F87485">
        <w:rPr>
          <w:rFonts w:ascii="Times New Roman" w:hAnsi="Times New Roman" w:cs="Times New Roman"/>
          <w:color w:val="000000" w:themeColor="text1"/>
          <w:u w:val="single"/>
          <w:shd w:val="clear" w:color="auto" w:fill="FFFFFF"/>
          <w:lang w:val="en-CA"/>
        </w:rPr>
        <w:t xml:space="preserve"> in</w:t>
      </w:r>
      <w:r w:rsidRPr="00F87485">
        <w:rPr>
          <w:rFonts w:ascii="Times New Roman" w:hAnsi="Times New Roman" w:cs="Times New Roman"/>
          <w:color w:val="000000" w:themeColor="text1"/>
          <w:u w:val="single"/>
          <w:shd w:val="clear" w:color="auto" w:fill="FFFFFF"/>
          <w:lang w:val="en-CA"/>
        </w:rPr>
        <w:t xml:space="preserve"> the Canadian </w:t>
      </w:r>
      <w:r w:rsidR="005B30F7" w:rsidRPr="00F87485">
        <w:rPr>
          <w:rFonts w:ascii="Times New Roman" w:hAnsi="Times New Roman" w:cs="Times New Roman"/>
          <w:color w:val="000000" w:themeColor="text1"/>
          <w:u w:val="single"/>
          <w:shd w:val="clear" w:color="auto" w:fill="FFFFFF"/>
          <w:lang w:val="en-CA"/>
        </w:rPr>
        <w:t>F</w:t>
      </w:r>
      <w:r w:rsidRPr="00F87485">
        <w:rPr>
          <w:rFonts w:ascii="Times New Roman" w:hAnsi="Times New Roman" w:cs="Times New Roman"/>
          <w:color w:val="000000" w:themeColor="text1"/>
          <w:u w:val="single"/>
          <w:shd w:val="clear" w:color="auto" w:fill="FFFFFF"/>
          <w:lang w:val="en-CA"/>
        </w:rPr>
        <w:t xml:space="preserve">oreign </w:t>
      </w:r>
      <w:r w:rsidR="005B30F7" w:rsidRPr="00F87485">
        <w:rPr>
          <w:rFonts w:ascii="Times New Roman" w:hAnsi="Times New Roman" w:cs="Times New Roman"/>
          <w:color w:val="000000" w:themeColor="text1"/>
          <w:u w:val="single"/>
          <w:shd w:val="clear" w:color="auto" w:fill="FFFFFF"/>
          <w:lang w:val="en-CA"/>
        </w:rPr>
        <w:t>A</w:t>
      </w:r>
      <w:r w:rsidRPr="00F87485">
        <w:rPr>
          <w:rFonts w:ascii="Times New Roman" w:hAnsi="Times New Roman" w:cs="Times New Roman"/>
          <w:color w:val="000000" w:themeColor="text1"/>
          <w:u w:val="single"/>
          <w:shd w:val="clear" w:color="auto" w:fill="FFFFFF"/>
          <w:lang w:val="en-CA"/>
        </w:rPr>
        <w:t xml:space="preserve">id </w:t>
      </w:r>
      <w:r w:rsidR="005B30F7" w:rsidRPr="00F87485">
        <w:rPr>
          <w:rFonts w:ascii="Times New Roman" w:hAnsi="Times New Roman" w:cs="Times New Roman"/>
          <w:color w:val="000000" w:themeColor="text1"/>
          <w:u w:val="single"/>
          <w:shd w:val="clear" w:color="auto" w:fill="FFFFFF"/>
          <w:lang w:val="en-CA"/>
        </w:rPr>
        <w:t>L</w:t>
      </w:r>
      <w:r w:rsidRPr="00F87485">
        <w:rPr>
          <w:rFonts w:ascii="Times New Roman" w:hAnsi="Times New Roman" w:cs="Times New Roman"/>
          <w:color w:val="000000" w:themeColor="text1"/>
          <w:u w:val="single"/>
          <w:shd w:val="clear" w:color="auto" w:fill="FFFFFF"/>
          <w:lang w:val="en-CA"/>
        </w:rPr>
        <w:t>andscape</w:t>
      </w:r>
      <w:bookmarkEnd w:id="8"/>
    </w:p>
    <w:p w14:paraId="34109A48" w14:textId="77777777" w:rsidR="00BE095E" w:rsidRPr="00F87485" w:rsidRDefault="00BE095E" w:rsidP="00BE095E">
      <w:pPr>
        <w:rPr>
          <w:color w:val="000000" w:themeColor="text1"/>
          <w:lang w:val="en-CA"/>
        </w:rPr>
      </w:pPr>
    </w:p>
    <w:p w14:paraId="5086D53C" w14:textId="71E5B299" w:rsidR="002F1358" w:rsidRPr="002F1358" w:rsidRDefault="00521884" w:rsidP="002F1358">
      <w:pPr>
        <w:spacing w:line="480" w:lineRule="auto"/>
        <w:ind w:firstLine="708"/>
        <w:jc w:val="both"/>
        <w:rPr>
          <w:rFonts w:ascii="Times New Roman" w:hAnsi="Times New Roman" w:cs="Times New Roman"/>
          <w:color w:val="000000" w:themeColor="text1"/>
          <w:sz w:val="24"/>
          <w:szCs w:val="24"/>
          <w:shd w:val="clear" w:color="auto" w:fill="FFFFFF"/>
          <w:lang w:val="en-CA"/>
        </w:rPr>
      </w:pPr>
      <w:r w:rsidRPr="00F87485">
        <w:rPr>
          <w:rFonts w:ascii="Times New Roman" w:hAnsi="Times New Roman" w:cs="Times New Roman"/>
          <w:color w:val="000000" w:themeColor="text1"/>
          <w:sz w:val="24"/>
          <w:szCs w:val="24"/>
          <w:shd w:val="clear" w:color="auto" w:fill="FFFFFF"/>
          <w:lang w:val="en-CA"/>
        </w:rPr>
        <w:t xml:space="preserve">Canada has a long-standing history of promoting gender equality globally and being a leader in </w:t>
      </w:r>
      <w:r w:rsidR="005B30F7" w:rsidRPr="00F87485">
        <w:rPr>
          <w:rFonts w:ascii="Times New Roman" w:hAnsi="Times New Roman" w:cs="Times New Roman"/>
          <w:color w:val="000000" w:themeColor="text1"/>
          <w:sz w:val="24"/>
          <w:szCs w:val="24"/>
          <w:shd w:val="clear" w:color="auto" w:fill="FFFFFF"/>
          <w:lang w:val="en-CA"/>
        </w:rPr>
        <w:t>pursuing development objective</w:t>
      </w:r>
      <w:r w:rsidR="00644A2B" w:rsidRPr="00F87485">
        <w:rPr>
          <w:rFonts w:ascii="Times New Roman" w:hAnsi="Times New Roman" w:cs="Times New Roman"/>
          <w:color w:val="000000" w:themeColor="text1"/>
          <w:sz w:val="24"/>
          <w:szCs w:val="24"/>
          <w:shd w:val="clear" w:color="auto" w:fill="FFFFFF"/>
          <w:lang w:val="en-CA"/>
        </w:rPr>
        <w:t>s</w:t>
      </w:r>
      <w:r w:rsidRPr="00F87485">
        <w:rPr>
          <w:rFonts w:ascii="Times New Roman" w:hAnsi="Times New Roman" w:cs="Times New Roman"/>
          <w:color w:val="000000" w:themeColor="text1"/>
          <w:sz w:val="24"/>
          <w:szCs w:val="24"/>
          <w:shd w:val="clear" w:color="auto" w:fill="FFFFFF"/>
          <w:lang w:val="en-CA"/>
        </w:rPr>
        <w:t xml:space="preserve"> (Swiss &amp; Barry, 2017; Tiessen, 2016; Baranyi &amp; Powell, 2005). </w:t>
      </w:r>
      <w:r w:rsidR="002F1358" w:rsidRPr="001D6B8C">
        <w:rPr>
          <w:rFonts w:ascii="Times New Roman" w:hAnsi="Times New Roman" w:cs="Times New Roman"/>
          <w:color w:val="000000" w:themeColor="text1"/>
          <w:sz w:val="24"/>
          <w:szCs w:val="24"/>
          <w:shd w:val="clear" w:color="auto" w:fill="FFFFFF"/>
          <w:lang w:val="en-CA"/>
        </w:rPr>
        <w:t>For instance, in September 2015, Canada and 192 other United Nation</w:t>
      </w:r>
      <w:r w:rsidR="001E76A6" w:rsidRPr="001D6B8C">
        <w:rPr>
          <w:rFonts w:ascii="Times New Roman" w:hAnsi="Times New Roman" w:cs="Times New Roman"/>
          <w:color w:val="000000" w:themeColor="text1"/>
          <w:sz w:val="24"/>
          <w:szCs w:val="24"/>
          <w:shd w:val="clear" w:color="auto" w:fill="FFFFFF"/>
          <w:lang w:val="en-CA"/>
        </w:rPr>
        <w:t>s</w:t>
      </w:r>
      <w:r w:rsidR="002F1358" w:rsidRPr="001D6B8C">
        <w:rPr>
          <w:rFonts w:ascii="Times New Roman" w:hAnsi="Times New Roman" w:cs="Times New Roman"/>
          <w:color w:val="000000" w:themeColor="text1"/>
          <w:sz w:val="24"/>
          <w:szCs w:val="24"/>
          <w:shd w:val="clear" w:color="auto" w:fill="FFFFFF"/>
          <w:lang w:val="en-CA"/>
        </w:rPr>
        <w:t xml:space="preserve"> member states adopted the 2030 Agenda for Sustainable Development (Government of Canada, 2018).</w:t>
      </w:r>
      <w:r w:rsidR="00796D46" w:rsidRPr="001D6B8C">
        <w:rPr>
          <w:rFonts w:ascii="Times New Roman" w:hAnsi="Times New Roman" w:cs="Times New Roman"/>
          <w:color w:val="000000" w:themeColor="text1"/>
          <w:sz w:val="24"/>
          <w:szCs w:val="24"/>
          <w:shd w:val="clear" w:color="auto" w:fill="FFFFFF"/>
          <w:lang w:val="en-CA"/>
        </w:rPr>
        <w:t xml:space="preserve"> </w:t>
      </w:r>
      <w:r w:rsidR="002F1358" w:rsidRPr="001D6B8C">
        <w:rPr>
          <w:rFonts w:ascii="Times New Roman" w:hAnsi="Times New Roman" w:cs="Times New Roman"/>
          <w:color w:val="000000" w:themeColor="text1"/>
          <w:sz w:val="24"/>
          <w:szCs w:val="24"/>
          <w:shd w:val="clear" w:color="auto" w:fill="FFFFFF"/>
          <w:lang w:val="en-CA"/>
        </w:rPr>
        <w:t>On November 1, 2017, the Government of Canada launched Canada’s National Action Plan for the Implementation of the United Nations Security Council Resolutions on Women, Peace and Security 2017-2022.  It was Canada’s second action plan, building on the first plan that existed from 2011</w:t>
      </w:r>
      <w:r w:rsidR="001E76A6" w:rsidRPr="001D6B8C">
        <w:rPr>
          <w:rFonts w:ascii="Times New Roman" w:hAnsi="Times New Roman" w:cs="Times New Roman"/>
          <w:color w:val="000000" w:themeColor="text1"/>
          <w:sz w:val="24"/>
          <w:szCs w:val="24"/>
          <w:shd w:val="clear" w:color="auto" w:fill="FFFFFF"/>
          <w:lang w:val="en-CA"/>
        </w:rPr>
        <w:t xml:space="preserve"> to </w:t>
      </w:r>
      <w:r w:rsidR="002F1358" w:rsidRPr="001D6B8C">
        <w:rPr>
          <w:rFonts w:ascii="Times New Roman" w:hAnsi="Times New Roman" w:cs="Times New Roman"/>
          <w:color w:val="000000" w:themeColor="text1"/>
          <w:sz w:val="24"/>
          <w:szCs w:val="24"/>
          <w:shd w:val="clear" w:color="auto" w:fill="FFFFFF"/>
          <w:lang w:val="en-CA"/>
        </w:rPr>
        <w:t>2016</w:t>
      </w:r>
      <w:r w:rsidR="00A352A4" w:rsidRPr="001D6B8C">
        <w:rPr>
          <w:rFonts w:ascii="Times New Roman" w:hAnsi="Times New Roman" w:cs="Times New Roman"/>
          <w:color w:val="000000" w:themeColor="text1"/>
          <w:sz w:val="24"/>
          <w:szCs w:val="24"/>
          <w:shd w:val="clear" w:color="auto" w:fill="FFFFFF"/>
          <w:lang w:val="en-CA"/>
        </w:rPr>
        <w:t xml:space="preserve"> (Government of Canada, 2017b)</w:t>
      </w:r>
      <w:r w:rsidR="002F1358" w:rsidRPr="001D6B8C">
        <w:rPr>
          <w:rFonts w:ascii="Times New Roman" w:hAnsi="Times New Roman" w:cs="Times New Roman"/>
          <w:color w:val="000000" w:themeColor="text1"/>
          <w:sz w:val="24"/>
          <w:szCs w:val="24"/>
          <w:shd w:val="clear" w:color="auto" w:fill="FFFFFF"/>
          <w:lang w:val="en-CA"/>
        </w:rPr>
        <w:t>.</w:t>
      </w:r>
      <w:r w:rsidR="00796D46" w:rsidRPr="001D6B8C">
        <w:rPr>
          <w:rFonts w:ascii="Times New Roman" w:hAnsi="Times New Roman" w:cs="Times New Roman"/>
          <w:color w:val="000000" w:themeColor="text1"/>
          <w:sz w:val="24"/>
          <w:szCs w:val="24"/>
          <w:shd w:val="clear" w:color="auto" w:fill="FFFFFF"/>
          <w:lang w:val="en-CA"/>
        </w:rPr>
        <w:t xml:space="preserve"> Also in 2017, Canada made a commitment of CAD</w:t>
      </w:r>
      <w:r w:rsidR="00F440BC" w:rsidRPr="001D6B8C">
        <w:rPr>
          <w:rFonts w:ascii="Times New Roman" w:hAnsi="Times New Roman" w:cs="Times New Roman"/>
          <w:color w:val="000000" w:themeColor="text1"/>
          <w:sz w:val="24"/>
          <w:szCs w:val="24"/>
          <w:shd w:val="clear" w:color="auto" w:fill="FFFFFF"/>
          <w:lang w:val="en-CA"/>
        </w:rPr>
        <w:t xml:space="preserve"> $</w:t>
      </w:r>
      <w:r w:rsidR="00796D46" w:rsidRPr="001D6B8C">
        <w:rPr>
          <w:rFonts w:ascii="Times New Roman" w:hAnsi="Times New Roman" w:cs="Times New Roman"/>
          <w:color w:val="000000" w:themeColor="text1"/>
          <w:sz w:val="24"/>
          <w:szCs w:val="24"/>
          <w:shd w:val="clear" w:color="auto" w:fill="FFFFFF"/>
          <w:lang w:val="en-CA"/>
        </w:rPr>
        <w:t>241.5 million through the FP2020 partnership to fund initiatives that strengthen reproductive health services, respond to and prevent gender-based violence, and invest in family planning and contraceptives (FP2020, 2017).</w:t>
      </w:r>
      <w:r w:rsidR="00796D46">
        <w:rPr>
          <w:rFonts w:ascii="Times New Roman" w:hAnsi="Times New Roman" w:cs="Times New Roman"/>
          <w:color w:val="000000" w:themeColor="text1"/>
          <w:sz w:val="24"/>
          <w:szCs w:val="24"/>
          <w:shd w:val="clear" w:color="auto" w:fill="FFFFFF"/>
          <w:lang w:val="en-CA"/>
        </w:rPr>
        <w:t xml:space="preserve">  </w:t>
      </w:r>
    </w:p>
    <w:p w14:paraId="779211A7" w14:textId="6DEA6A74" w:rsidR="00521884" w:rsidRPr="00F87485" w:rsidRDefault="00521884" w:rsidP="002F1358">
      <w:pPr>
        <w:spacing w:line="480" w:lineRule="auto"/>
        <w:ind w:firstLine="708"/>
        <w:jc w:val="both"/>
        <w:rPr>
          <w:rFonts w:ascii="Times New Roman" w:hAnsi="Times New Roman" w:cs="Times New Roman"/>
          <w:color w:val="000000" w:themeColor="text1"/>
          <w:sz w:val="24"/>
          <w:szCs w:val="24"/>
          <w:shd w:val="clear" w:color="auto" w:fill="FFFFFF"/>
          <w:lang w:val="en-CA"/>
        </w:rPr>
      </w:pPr>
      <w:r w:rsidRPr="00F87485">
        <w:rPr>
          <w:rFonts w:ascii="Times New Roman" w:hAnsi="Times New Roman" w:cs="Times New Roman"/>
          <w:color w:val="000000" w:themeColor="text1"/>
          <w:sz w:val="24"/>
          <w:szCs w:val="24"/>
          <w:shd w:val="clear" w:color="auto" w:fill="FFFFFF"/>
          <w:lang w:val="en-CA"/>
        </w:rPr>
        <w:t>Over the past decades, women’s rights have gained traction on the global stage and Canada has been prompted to portray itself as a ‘feminist state’ (Richey, 2001). In 2015, Trudeau’s government commitment to gender equality</w:t>
      </w:r>
      <w:r w:rsidR="005B30F7" w:rsidRPr="00F87485">
        <w:rPr>
          <w:rFonts w:ascii="Times New Roman" w:hAnsi="Times New Roman" w:cs="Times New Roman"/>
          <w:color w:val="000000" w:themeColor="text1"/>
          <w:sz w:val="24"/>
          <w:szCs w:val="24"/>
          <w:shd w:val="clear" w:color="auto" w:fill="FFFFFF"/>
          <w:lang w:val="en-CA"/>
        </w:rPr>
        <w:t xml:space="preserve"> was</w:t>
      </w:r>
      <w:r w:rsidRPr="00F87485">
        <w:rPr>
          <w:rFonts w:ascii="Times New Roman" w:hAnsi="Times New Roman" w:cs="Times New Roman"/>
          <w:color w:val="000000" w:themeColor="text1"/>
          <w:sz w:val="24"/>
          <w:szCs w:val="24"/>
          <w:shd w:val="clear" w:color="auto" w:fill="FFFFFF"/>
          <w:lang w:val="en-CA"/>
        </w:rPr>
        <w:t xml:space="preserve"> clear</w:t>
      </w:r>
      <w:r w:rsidR="005B30F7" w:rsidRPr="00F87485">
        <w:rPr>
          <w:rFonts w:ascii="Times New Roman" w:hAnsi="Times New Roman" w:cs="Times New Roman"/>
          <w:color w:val="000000" w:themeColor="text1"/>
          <w:sz w:val="24"/>
          <w:szCs w:val="24"/>
          <w:shd w:val="clear" w:color="auto" w:fill="FFFFFF"/>
          <w:lang w:val="en-CA"/>
        </w:rPr>
        <w:t xml:space="preserve">. </w:t>
      </w:r>
      <w:r w:rsidRPr="00F87485">
        <w:rPr>
          <w:rFonts w:ascii="Times New Roman" w:hAnsi="Times New Roman" w:cs="Times New Roman"/>
          <w:color w:val="000000" w:themeColor="text1"/>
          <w:sz w:val="24"/>
          <w:szCs w:val="24"/>
          <w:shd w:val="clear" w:color="auto" w:fill="FFFFFF"/>
          <w:lang w:val="en-CA"/>
        </w:rPr>
        <w:t>Canada’s self-declaration of “being back” was one of the main elements in the framing of Canadian international identity. The rhetoric of change is an ally to whoever has the desire to brand itself as di</w:t>
      </w:r>
      <w:r w:rsidR="005B30F7" w:rsidRPr="00F87485">
        <w:rPr>
          <w:rFonts w:ascii="Times New Roman" w:hAnsi="Times New Roman" w:cs="Times New Roman"/>
          <w:color w:val="000000" w:themeColor="text1"/>
          <w:sz w:val="24"/>
          <w:szCs w:val="24"/>
          <w:shd w:val="clear" w:color="auto" w:fill="FFFFFF"/>
          <w:lang w:val="en-CA"/>
        </w:rPr>
        <w:t>fferent</w:t>
      </w:r>
      <w:r w:rsidRPr="00F87485">
        <w:rPr>
          <w:rFonts w:ascii="Times New Roman" w:hAnsi="Times New Roman" w:cs="Times New Roman"/>
          <w:color w:val="000000" w:themeColor="text1"/>
          <w:sz w:val="24"/>
          <w:szCs w:val="24"/>
          <w:shd w:val="clear" w:color="auto" w:fill="FFFFFF"/>
          <w:lang w:val="en-CA"/>
        </w:rPr>
        <w:t xml:space="preserve"> often at the expense of building on past practices and accomplishments in consistent and sustainable ways (Tiessen, 2018). This emphasis on ‘being back’ aimed not simply at distancing the new elected government from the former administration, but also reclaiming Canada’s legitimacy as an act</w:t>
      </w:r>
      <w:r w:rsidR="005B30F7" w:rsidRPr="00F87485">
        <w:rPr>
          <w:rFonts w:ascii="Times New Roman" w:hAnsi="Times New Roman" w:cs="Times New Roman"/>
          <w:color w:val="000000" w:themeColor="text1"/>
          <w:sz w:val="24"/>
          <w:szCs w:val="24"/>
          <w:shd w:val="clear" w:color="auto" w:fill="FFFFFF"/>
          <w:lang w:val="en-CA"/>
        </w:rPr>
        <w:t>ive actor</w:t>
      </w:r>
      <w:r w:rsidRPr="00F87485">
        <w:rPr>
          <w:rFonts w:ascii="Times New Roman" w:hAnsi="Times New Roman" w:cs="Times New Roman"/>
          <w:color w:val="000000" w:themeColor="text1"/>
          <w:sz w:val="24"/>
          <w:szCs w:val="24"/>
          <w:shd w:val="clear" w:color="auto" w:fill="FFFFFF"/>
          <w:lang w:val="en-CA"/>
        </w:rPr>
        <w:t xml:space="preserve"> in the fight for gender equality. </w:t>
      </w:r>
    </w:p>
    <w:p w14:paraId="39BC2E54" w14:textId="3EDF272F" w:rsidR="00521884" w:rsidRPr="00F87485" w:rsidRDefault="005B30F7" w:rsidP="00521884">
      <w:pPr>
        <w:spacing w:line="480" w:lineRule="auto"/>
        <w:ind w:firstLine="708"/>
        <w:jc w:val="both"/>
        <w:rPr>
          <w:rFonts w:ascii="Times New Roman" w:hAnsi="Times New Roman" w:cs="Times New Roman"/>
          <w:color w:val="000000" w:themeColor="text1"/>
          <w:sz w:val="24"/>
          <w:szCs w:val="24"/>
          <w:shd w:val="clear" w:color="auto" w:fill="FFFFFF"/>
          <w:lang w:val="en-CA"/>
        </w:rPr>
      </w:pPr>
      <w:r w:rsidRPr="00F87485">
        <w:rPr>
          <w:rFonts w:ascii="Times New Roman" w:hAnsi="Times New Roman" w:cs="Times New Roman"/>
          <w:color w:val="000000" w:themeColor="text1"/>
          <w:sz w:val="24"/>
          <w:szCs w:val="24"/>
          <w:shd w:val="clear" w:color="auto" w:fill="FFFFFF"/>
          <w:lang w:val="en-CA"/>
        </w:rPr>
        <w:t xml:space="preserve">Prior </w:t>
      </w:r>
      <w:r w:rsidR="00AE3EB3" w:rsidRPr="00F87485">
        <w:rPr>
          <w:rFonts w:ascii="Times New Roman" w:hAnsi="Times New Roman" w:cs="Times New Roman"/>
          <w:color w:val="000000" w:themeColor="text1"/>
          <w:sz w:val="24"/>
          <w:szCs w:val="24"/>
          <w:shd w:val="clear" w:color="auto" w:fill="FFFFFF"/>
          <w:lang w:val="en-CA"/>
        </w:rPr>
        <w:t xml:space="preserve">to </w:t>
      </w:r>
      <w:r w:rsidRPr="00F87485">
        <w:rPr>
          <w:rFonts w:ascii="Times New Roman" w:hAnsi="Times New Roman" w:cs="Times New Roman"/>
          <w:color w:val="000000" w:themeColor="text1"/>
          <w:sz w:val="24"/>
          <w:szCs w:val="24"/>
          <w:shd w:val="clear" w:color="auto" w:fill="FFFFFF"/>
          <w:lang w:val="en-CA"/>
        </w:rPr>
        <w:t xml:space="preserve">Trudeau’s liberals, </w:t>
      </w:r>
      <w:r w:rsidR="00521884" w:rsidRPr="00F87485">
        <w:rPr>
          <w:rFonts w:ascii="Times New Roman" w:hAnsi="Times New Roman" w:cs="Times New Roman"/>
          <w:color w:val="000000" w:themeColor="text1"/>
          <w:sz w:val="24"/>
          <w:szCs w:val="24"/>
          <w:shd w:val="clear" w:color="auto" w:fill="FFFFFF"/>
          <w:lang w:val="en-CA"/>
        </w:rPr>
        <w:t>the Canadian government had a clear objective to establish Canada as a world leader in global maternal, newborn and child health (MNCH), placing MNCH at the core of Canada’s development agenda. Under th</w:t>
      </w:r>
      <w:r w:rsidR="00AE3EB3" w:rsidRPr="00F87485">
        <w:rPr>
          <w:rFonts w:ascii="Times New Roman" w:hAnsi="Times New Roman" w:cs="Times New Roman"/>
          <w:color w:val="000000" w:themeColor="text1"/>
          <w:sz w:val="24"/>
          <w:szCs w:val="24"/>
          <w:shd w:val="clear" w:color="auto" w:fill="FFFFFF"/>
          <w:lang w:val="en-CA"/>
        </w:rPr>
        <w:t>e</w:t>
      </w:r>
      <w:r w:rsidR="00521884" w:rsidRPr="00F87485">
        <w:rPr>
          <w:rFonts w:ascii="Times New Roman" w:hAnsi="Times New Roman" w:cs="Times New Roman"/>
          <w:color w:val="000000" w:themeColor="text1"/>
          <w:sz w:val="24"/>
          <w:szCs w:val="24"/>
          <w:shd w:val="clear" w:color="auto" w:fill="FFFFFF"/>
          <w:lang w:val="en-CA"/>
        </w:rPr>
        <w:t xml:space="preserve"> </w:t>
      </w:r>
      <w:r w:rsidR="00AE3EB3" w:rsidRPr="00F87485">
        <w:rPr>
          <w:rFonts w:ascii="Times New Roman" w:hAnsi="Times New Roman" w:cs="Times New Roman"/>
          <w:color w:val="000000" w:themeColor="text1"/>
          <w:sz w:val="24"/>
          <w:szCs w:val="24"/>
          <w:shd w:val="clear" w:color="auto" w:fill="FFFFFF"/>
          <w:lang w:val="en-CA"/>
        </w:rPr>
        <w:t>c</w:t>
      </w:r>
      <w:r w:rsidR="00521884" w:rsidRPr="00F87485">
        <w:rPr>
          <w:rFonts w:ascii="Times New Roman" w:hAnsi="Times New Roman" w:cs="Times New Roman"/>
          <w:color w:val="000000" w:themeColor="text1"/>
          <w:sz w:val="24"/>
          <w:szCs w:val="24"/>
          <w:shd w:val="clear" w:color="auto" w:fill="FFFFFF"/>
          <w:lang w:val="en-CA"/>
        </w:rPr>
        <w:t xml:space="preserve">onservative government, gender equality and </w:t>
      </w:r>
      <w:r w:rsidR="00521884" w:rsidRPr="001D6B8C">
        <w:rPr>
          <w:rFonts w:ascii="Times New Roman" w:hAnsi="Times New Roman" w:cs="Times New Roman"/>
          <w:color w:val="000000" w:themeColor="text1"/>
          <w:sz w:val="24"/>
          <w:szCs w:val="24"/>
          <w:shd w:val="clear" w:color="auto" w:fill="FFFFFF"/>
          <w:lang w:val="en-CA"/>
        </w:rPr>
        <w:t xml:space="preserve">women </w:t>
      </w:r>
      <w:r w:rsidR="001A7473" w:rsidRPr="001D6B8C">
        <w:rPr>
          <w:rFonts w:ascii="Times New Roman" w:hAnsi="Times New Roman" w:cs="Times New Roman"/>
          <w:color w:val="000000" w:themeColor="text1"/>
          <w:sz w:val="24"/>
          <w:szCs w:val="24"/>
          <w:shd w:val="clear" w:color="auto" w:fill="FFFFFF"/>
          <w:lang w:val="en-CA"/>
        </w:rPr>
        <w:t xml:space="preserve">were </w:t>
      </w:r>
      <w:r w:rsidR="00521884" w:rsidRPr="001D6B8C">
        <w:rPr>
          <w:rFonts w:ascii="Times New Roman" w:hAnsi="Times New Roman" w:cs="Times New Roman"/>
          <w:color w:val="000000" w:themeColor="text1"/>
          <w:sz w:val="24"/>
          <w:szCs w:val="24"/>
          <w:shd w:val="clear" w:color="auto" w:fill="FFFFFF"/>
          <w:lang w:val="en-CA"/>
        </w:rPr>
        <w:t>narrowed down</w:t>
      </w:r>
      <w:r w:rsidR="00521884" w:rsidRPr="00F87485">
        <w:rPr>
          <w:rFonts w:ascii="Times New Roman" w:hAnsi="Times New Roman" w:cs="Times New Roman"/>
          <w:color w:val="000000" w:themeColor="text1"/>
          <w:sz w:val="24"/>
          <w:szCs w:val="24"/>
          <w:shd w:val="clear" w:color="auto" w:fill="FFFFFF"/>
          <w:lang w:val="en-CA"/>
        </w:rPr>
        <w:t xml:space="preserve"> to some specific definitions</w:t>
      </w:r>
      <w:r w:rsidR="00AE3EB3" w:rsidRPr="00F87485">
        <w:rPr>
          <w:rFonts w:ascii="Times New Roman" w:hAnsi="Times New Roman" w:cs="Times New Roman"/>
          <w:color w:val="000000" w:themeColor="text1"/>
          <w:sz w:val="24"/>
          <w:szCs w:val="24"/>
          <w:shd w:val="clear" w:color="auto" w:fill="FFFFFF"/>
          <w:lang w:val="en-CA"/>
        </w:rPr>
        <w:t xml:space="preserve">. </w:t>
      </w:r>
      <w:r w:rsidR="00521884" w:rsidRPr="00F87485">
        <w:rPr>
          <w:rFonts w:ascii="Times New Roman" w:hAnsi="Times New Roman" w:cs="Times New Roman"/>
          <w:color w:val="000000" w:themeColor="text1"/>
          <w:sz w:val="24"/>
          <w:szCs w:val="24"/>
          <w:shd w:val="clear" w:color="auto" w:fill="FFFFFF"/>
          <w:lang w:val="en-CA"/>
        </w:rPr>
        <w:t>The shift in language under the</w:t>
      </w:r>
      <w:r w:rsidR="00AE3EB3" w:rsidRPr="00F87485">
        <w:rPr>
          <w:rFonts w:ascii="Times New Roman" w:hAnsi="Times New Roman" w:cs="Times New Roman"/>
          <w:color w:val="000000" w:themeColor="text1"/>
          <w:sz w:val="24"/>
          <w:szCs w:val="24"/>
          <w:shd w:val="clear" w:color="auto" w:fill="FFFFFF"/>
          <w:lang w:val="en-CA"/>
        </w:rPr>
        <w:t xml:space="preserve"> conservative</w:t>
      </w:r>
      <w:r w:rsidR="00521884" w:rsidRPr="00F87485">
        <w:rPr>
          <w:rFonts w:ascii="Times New Roman" w:hAnsi="Times New Roman" w:cs="Times New Roman"/>
          <w:color w:val="000000" w:themeColor="text1"/>
          <w:sz w:val="24"/>
          <w:szCs w:val="24"/>
          <w:shd w:val="clear" w:color="auto" w:fill="FFFFFF"/>
          <w:lang w:val="en-CA"/>
        </w:rPr>
        <w:t xml:space="preserve"> government showed misconception</w:t>
      </w:r>
      <w:r w:rsidR="00AE3EB3" w:rsidRPr="00F87485">
        <w:rPr>
          <w:rFonts w:ascii="Times New Roman" w:hAnsi="Times New Roman" w:cs="Times New Roman"/>
          <w:color w:val="000000" w:themeColor="text1"/>
          <w:sz w:val="24"/>
          <w:szCs w:val="24"/>
          <w:shd w:val="clear" w:color="auto" w:fill="FFFFFF"/>
          <w:lang w:val="en-CA"/>
        </w:rPr>
        <w:t>s</w:t>
      </w:r>
      <w:r w:rsidR="00521884" w:rsidRPr="00F87485">
        <w:rPr>
          <w:rFonts w:ascii="Times New Roman" w:hAnsi="Times New Roman" w:cs="Times New Roman"/>
          <w:color w:val="000000" w:themeColor="text1"/>
          <w:sz w:val="24"/>
          <w:szCs w:val="24"/>
          <w:shd w:val="clear" w:color="auto" w:fill="FFFFFF"/>
          <w:lang w:val="en-CA"/>
        </w:rPr>
        <w:t xml:space="preserve"> of gender. The </w:t>
      </w:r>
      <w:r w:rsidR="00AE3EB3" w:rsidRPr="00F87485">
        <w:rPr>
          <w:rFonts w:ascii="Times New Roman" w:hAnsi="Times New Roman" w:cs="Times New Roman"/>
          <w:color w:val="000000" w:themeColor="text1"/>
          <w:sz w:val="24"/>
          <w:szCs w:val="24"/>
          <w:shd w:val="clear" w:color="auto" w:fill="FFFFFF"/>
          <w:lang w:val="en-CA"/>
        </w:rPr>
        <w:t xml:space="preserve">expression </w:t>
      </w:r>
      <w:r w:rsidR="00521884" w:rsidRPr="00F87485">
        <w:rPr>
          <w:rFonts w:ascii="Times New Roman" w:hAnsi="Times New Roman" w:cs="Times New Roman"/>
          <w:color w:val="000000" w:themeColor="text1"/>
          <w:sz w:val="24"/>
          <w:szCs w:val="24"/>
          <w:shd w:val="clear" w:color="auto" w:fill="FFFFFF"/>
          <w:lang w:val="en-CA"/>
        </w:rPr>
        <w:t>‘equality between men and women’</w:t>
      </w:r>
      <w:r w:rsidR="00AE3EB3" w:rsidRPr="00F87485">
        <w:rPr>
          <w:rFonts w:ascii="Times New Roman" w:hAnsi="Times New Roman" w:cs="Times New Roman"/>
          <w:color w:val="000000" w:themeColor="text1"/>
          <w:sz w:val="24"/>
          <w:szCs w:val="24"/>
          <w:shd w:val="clear" w:color="auto" w:fill="FFFFFF"/>
          <w:lang w:val="en-CA"/>
        </w:rPr>
        <w:t xml:space="preserve"> was used</w:t>
      </w:r>
      <w:r w:rsidR="00521884" w:rsidRPr="00F87485">
        <w:rPr>
          <w:rFonts w:ascii="Times New Roman" w:hAnsi="Times New Roman" w:cs="Times New Roman"/>
          <w:color w:val="000000" w:themeColor="text1"/>
          <w:sz w:val="24"/>
          <w:szCs w:val="24"/>
          <w:shd w:val="clear" w:color="auto" w:fill="FFFFFF"/>
          <w:lang w:val="en-CA"/>
        </w:rPr>
        <w:t xml:space="preserve"> instead of ‘gender equality</w:t>
      </w:r>
      <w:r w:rsidR="00644A2B" w:rsidRPr="00F87485">
        <w:rPr>
          <w:rFonts w:ascii="Times New Roman" w:hAnsi="Times New Roman" w:cs="Times New Roman"/>
          <w:color w:val="000000" w:themeColor="text1"/>
          <w:sz w:val="24"/>
          <w:szCs w:val="24"/>
          <w:shd w:val="clear" w:color="auto" w:fill="FFFFFF"/>
          <w:lang w:val="en-CA"/>
        </w:rPr>
        <w:t>,’</w:t>
      </w:r>
      <w:r w:rsidR="00AE3EB3" w:rsidRPr="00F87485">
        <w:rPr>
          <w:rFonts w:ascii="Times New Roman" w:hAnsi="Times New Roman" w:cs="Times New Roman"/>
          <w:color w:val="000000" w:themeColor="text1"/>
          <w:sz w:val="24"/>
          <w:szCs w:val="24"/>
          <w:shd w:val="clear" w:color="auto" w:fill="FFFFFF"/>
          <w:lang w:val="en-CA"/>
        </w:rPr>
        <w:t xml:space="preserve"> which</w:t>
      </w:r>
      <w:r w:rsidR="00521884" w:rsidRPr="00F87485">
        <w:rPr>
          <w:rFonts w:ascii="Times New Roman" w:hAnsi="Times New Roman" w:cs="Times New Roman"/>
          <w:color w:val="000000" w:themeColor="text1"/>
          <w:sz w:val="24"/>
          <w:szCs w:val="24"/>
          <w:shd w:val="clear" w:color="auto" w:fill="FFFFFF"/>
          <w:lang w:val="en-CA"/>
        </w:rPr>
        <w:t xml:space="preserve"> underlin</w:t>
      </w:r>
      <w:r w:rsidR="00AE3EB3" w:rsidRPr="00F87485">
        <w:rPr>
          <w:rFonts w:ascii="Times New Roman" w:hAnsi="Times New Roman" w:cs="Times New Roman"/>
          <w:color w:val="000000" w:themeColor="text1"/>
          <w:sz w:val="24"/>
          <w:szCs w:val="24"/>
          <w:shd w:val="clear" w:color="auto" w:fill="FFFFFF"/>
          <w:lang w:val="en-CA"/>
        </w:rPr>
        <w:t>ed</w:t>
      </w:r>
      <w:r w:rsidR="00521884" w:rsidRPr="00F87485">
        <w:rPr>
          <w:rFonts w:ascii="Times New Roman" w:hAnsi="Times New Roman" w:cs="Times New Roman"/>
          <w:color w:val="000000" w:themeColor="text1"/>
          <w:sz w:val="24"/>
          <w:szCs w:val="24"/>
          <w:shd w:val="clear" w:color="auto" w:fill="FFFFFF"/>
          <w:lang w:val="en-CA"/>
        </w:rPr>
        <w:t xml:space="preserve"> the limited understanding of gender itself and the power dynamics that sustain gender inequalities (Swiss &amp; Barry, 2017). This discursive erasure of gender </w:t>
      </w:r>
      <w:r w:rsidR="00AE3EB3" w:rsidRPr="00F87485">
        <w:rPr>
          <w:rFonts w:ascii="Times New Roman" w:hAnsi="Times New Roman" w:cs="Times New Roman"/>
          <w:color w:val="000000" w:themeColor="text1"/>
          <w:sz w:val="24"/>
          <w:szCs w:val="24"/>
          <w:shd w:val="clear" w:color="auto" w:fill="FFFFFF"/>
          <w:lang w:val="en-CA"/>
        </w:rPr>
        <w:t xml:space="preserve">was </w:t>
      </w:r>
      <w:r w:rsidR="00521884" w:rsidRPr="00F87485">
        <w:rPr>
          <w:rFonts w:ascii="Times New Roman" w:hAnsi="Times New Roman" w:cs="Times New Roman"/>
          <w:color w:val="000000" w:themeColor="text1"/>
          <w:sz w:val="24"/>
          <w:szCs w:val="24"/>
          <w:shd w:val="clear" w:color="auto" w:fill="FFFFFF"/>
          <w:lang w:val="en-CA"/>
        </w:rPr>
        <w:t>examined by Tiessen and Carrier</w:t>
      </w:r>
      <w:r w:rsidR="00AE3EB3" w:rsidRPr="00F87485">
        <w:rPr>
          <w:rFonts w:ascii="Times New Roman" w:hAnsi="Times New Roman" w:cs="Times New Roman"/>
          <w:color w:val="000000" w:themeColor="text1"/>
          <w:sz w:val="24"/>
          <w:szCs w:val="24"/>
          <w:shd w:val="clear" w:color="auto" w:fill="FFFFFF"/>
          <w:lang w:val="en-CA"/>
        </w:rPr>
        <w:t xml:space="preserve"> (</w:t>
      </w:r>
      <w:r w:rsidR="00521884" w:rsidRPr="00F87485">
        <w:rPr>
          <w:rFonts w:ascii="Times New Roman" w:hAnsi="Times New Roman" w:cs="Times New Roman"/>
          <w:color w:val="000000" w:themeColor="text1"/>
          <w:sz w:val="24"/>
          <w:szCs w:val="24"/>
          <w:shd w:val="clear" w:color="auto" w:fill="FFFFFF"/>
          <w:lang w:val="en-CA"/>
        </w:rPr>
        <w:t>2016</w:t>
      </w:r>
      <w:r w:rsidR="00AE3EB3" w:rsidRPr="00F87485">
        <w:rPr>
          <w:rFonts w:ascii="Times New Roman" w:hAnsi="Times New Roman" w:cs="Times New Roman"/>
          <w:color w:val="000000" w:themeColor="text1"/>
          <w:sz w:val="24"/>
          <w:szCs w:val="24"/>
          <w:shd w:val="clear" w:color="auto" w:fill="FFFFFF"/>
          <w:lang w:val="en-CA"/>
        </w:rPr>
        <w:t>)</w:t>
      </w:r>
      <w:r w:rsidR="00521884" w:rsidRPr="00F87485">
        <w:rPr>
          <w:rFonts w:ascii="Times New Roman" w:hAnsi="Times New Roman" w:cs="Times New Roman"/>
          <w:color w:val="000000" w:themeColor="text1"/>
          <w:sz w:val="24"/>
          <w:szCs w:val="24"/>
          <w:shd w:val="clear" w:color="auto" w:fill="FFFFFF"/>
          <w:lang w:val="en-CA"/>
        </w:rPr>
        <w:t xml:space="preserve"> </w:t>
      </w:r>
      <w:r w:rsidR="00AE3EB3" w:rsidRPr="00F87485">
        <w:rPr>
          <w:rFonts w:ascii="Times New Roman" w:hAnsi="Times New Roman" w:cs="Times New Roman"/>
          <w:color w:val="000000" w:themeColor="text1"/>
          <w:sz w:val="24"/>
          <w:szCs w:val="24"/>
          <w:shd w:val="clear" w:color="auto" w:fill="FFFFFF"/>
          <w:lang w:val="en-CA"/>
        </w:rPr>
        <w:t xml:space="preserve">and </w:t>
      </w:r>
      <w:r w:rsidR="00521884" w:rsidRPr="00F87485">
        <w:rPr>
          <w:rFonts w:ascii="Times New Roman" w:hAnsi="Times New Roman" w:cs="Times New Roman"/>
          <w:color w:val="000000" w:themeColor="text1"/>
          <w:sz w:val="24"/>
          <w:szCs w:val="24"/>
          <w:shd w:val="clear" w:color="auto" w:fill="FFFFFF"/>
          <w:lang w:val="en-CA"/>
        </w:rPr>
        <w:t>was also noted by Keast</w:t>
      </w:r>
      <w:r w:rsidR="00AE3EB3" w:rsidRPr="00F87485">
        <w:rPr>
          <w:rFonts w:ascii="Times New Roman" w:hAnsi="Times New Roman" w:cs="Times New Roman"/>
          <w:color w:val="000000" w:themeColor="text1"/>
          <w:sz w:val="24"/>
          <w:szCs w:val="24"/>
          <w:shd w:val="clear" w:color="auto" w:fill="FFFFFF"/>
          <w:lang w:val="en-CA"/>
        </w:rPr>
        <w:t>’</w:t>
      </w:r>
      <w:r w:rsidR="00644A2B" w:rsidRPr="00F87485">
        <w:rPr>
          <w:rFonts w:ascii="Times New Roman" w:hAnsi="Times New Roman" w:cs="Times New Roman"/>
          <w:color w:val="000000" w:themeColor="text1"/>
          <w:sz w:val="24"/>
          <w:szCs w:val="24"/>
          <w:shd w:val="clear" w:color="auto" w:fill="FFFFFF"/>
          <w:lang w:val="en-CA"/>
        </w:rPr>
        <w:t>s</w:t>
      </w:r>
      <w:r w:rsidR="00AE3EB3" w:rsidRPr="00F87485">
        <w:rPr>
          <w:rFonts w:ascii="Times New Roman" w:hAnsi="Times New Roman" w:cs="Times New Roman"/>
          <w:color w:val="000000" w:themeColor="text1"/>
          <w:sz w:val="24"/>
          <w:szCs w:val="24"/>
          <w:shd w:val="clear" w:color="auto" w:fill="FFFFFF"/>
          <w:lang w:val="en-CA"/>
        </w:rPr>
        <w:t xml:space="preserve"> </w:t>
      </w:r>
      <w:r w:rsidR="00521884" w:rsidRPr="00F87485">
        <w:rPr>
          <w:rFonts w:ascii="Times New Roman" w:hAnsi="Times New Roman" w:cs="Times New Roman"/>
          <w:color w:val="000000" w:themeColor="text1"/>
          <w:sz w:val="24"/>
          <w:szCs w:val="24"/>
          <w:shd w:val="clear" w:color="auto" w:fill="FFFFFF"/>
          <w:lang w:val="en-CA"/>
        </w:rPr>
        <w:t xml:space="preserve">analysis of the Muskoka Initiative. Canada’s commitment was ambiguous; </w:t>
      </w:r>
      <w:r w:rsidR="00521884" w:rsidRPr="001D6B8C">
        <w:rPr>
          <w:rFonts w:ascii="Times New Roman" w:hAnsi="Times New Roman" w:cs="Times New Roman"/>
          <w:color w:val="000000" w:themeColor="text1"/>
          <w:sz w:val="24"/>
          <w:szCs w:val="24"/>
          <w:shd w:val="clear" w:color="auto" w:fill="FFFFFF"/>
          <w:lang w:val="en-CA"/>
        </w:rPr>
        <w:t>development initiatives were shifting away from gender equality issues (Carrier &amp; Tiessen, 2015), but an important focus was put on</w:t>
      </w:r>
      <w:r w:rsidR="00A352A4" w:rsidRPr="001D6B8C">
        <w:rPr>
          <w:rFonts w:ascii="Times New Roman" w:hAnsi="Times New Roman" w:cs="Times New Roman"/>
          <w:color w:val="000000" w:themeColor="text1"/>
          <w:sz w:val="24"/>
          <w:szCs w:val="24"/>
          <w:shd w:val="clear" w:color="auto" w:fill="FFFFFF"/>
          <w:lang w:val="en-CA"/>
        </w:rPr>
        <w:t xml:space="preserve"> women as part of the</w:t>
      </w:r>
      <w:r w:rsidR="00521884" w:rsidRPr="001D6B8C">
        <w:rPr>
          <w:rFonts w:ascii="Times New Roman" w:hAnsi="Times New Roman" w:cs="Times New Roman"/>
          <w:color w:val="000000" w:themeColor="text1"/>
          <w:sz w:val="24"/>
          <w:szCs w:val="24"/>
          <w:shd w:val="clear" w:color="auto" w:fill="FFFFFF"/>
          <w:lang w:val="en-CA"/>
        </w:rPr>
        <w:t xml:space="preserve"> MNCH</w:t>
      </w:r>
      <w:r w:rsidR="00A352A4" w:rsidRPr="001D6B8C">
        <w:rPr>
          <w:rFonts w:ascii="Times New Roman" w:hAnsi="Times New Roman" w:cs="Times New Roman"/>
          <w:color w:val="000000" w:themeColor="text1"/>
          <w:sz w:val="24"/>
          <w:szCs w:val="24"/>
          <w:shd w:val="clear" w:color="auto" w:fill="FFFFFF"/>
          <w:lang w:val="en-CA"/>
        </w:rPr>
        <w:t xml:space="preserve"> initiative</w:t>
      </w:r>
      <w:r w:rsidR="00521884" w:rsidRPr="001D6B8C">
        <w:rPr>
          <w:rFonts w:ascii="Times New Roman" w:hAnsi="Times New Roman" w:cs="Times New Roman"/>
          <w:color w:val="000000" w:themeColor="text1"/>
          <w:sz w:val="24"/>
          <w:szCs w:val="24"/>
          <w:shd w:val="clear" w:color="auto" w:fill="FFFFFF"/>
          <w:lang w:val="en-CA"/>
        </w:rPr>
        <w:t>.</w:t>
      </w:r>
      <w:r w:rsidR="00521884" w:rsidRPr="00F87485">
        <w:rPr>
          <w:rFonts w:ascii="Times New Roman" w:hAnsi="Times New Roman" w:cs="Times New Roman"/>
          <w:color w:val="000000" w:themeColor="text1"/>
          <w:sz w:val="24"/>
          <w:szCs w:val="24"/>
          <w:shd w:val="clear" w:color="auto" w:fill="FFFFFF"/>
          <w:lang w:val="en-CA"/>
        </w:rPr>
        <w:t xml:space="preserve"> As Paruzzolo et al. (2010) argue, addressing MNCH has an impact on advancing gender equality, but is not enough. Keast</w:t>
      </w:r>
      <w:r w:rsidR="00AE3EB3" w:rsidRPr="00F87485">
        <w:rPr>
          <w:rFonts w:ascii="Times New Roman" w:hAnsi="Times New Roman" w:cs="Times New Roman"/>
          <w:color w:val="000000" w:themeColor="text1"/>
          <w:sz w:val="24"/>
          <w:szCs w:val="24"/>
          <w:shd w:val="clear" w:color="auto" w:fill="FFFFFF"/>
          <w:lang w:val="en-CA"/>
        </w:rPr>
        <w:t xml:space="preserve"> (2017)</w:t>
      </w:r>
      <w:r w:rsidR="00521884" w:rsidRPr="00F87485">
        <w:rPr>
          <w:rFonts w:ascii="Times New Roman" w:hAnsi="Times New Roman" w:cs="Times New Roman"/>
          <w:color w:val="000000" w:themeColor="text1"/>
          <w:sz w:val="24"/>
          <w:szCs w:val="24"/>
          <w:shd w:val="clear" w:color="auto" w:fill="FFFFFF"/>
          <w:lang w:val="en-CA"/>
        </w:rPr>
        <w:t xml:space="preserve"> explains, Canada missed an important opportunity to engage in discussions about the deeper issues sustaining MNCH and reflect Canadian essentialist policies. The discourse on MNCH has shown that Canada was framing women as vulnerable mothers (Tiessen, 2016) and portraying itself not simply as a leader in promoting MNCH, but as a figure of authority and knowledge about the best ways of targeting maternal health (Keast, 2017). In this discourse, women have been reduced to their biological sex and kept in </w:t>
      </w:r>
      <w:r w:rsidR="00AE3EB3" w:rsidRPr="00F87485">
        <w:rPr>
          <w:rFonts w:ascii="Times New Roman" w:hAnsi="Times New Roman" w:cs="Times New Roman"/>
          <w:color w:val="000000" w:themeColor="text1"/>
          <w:sz w:val="24"/>
          <w:szCs w:val="24"/>
          <w:shd w:val="clear" w:color="auto" w:fill="FFFFFF"/>
          <w:lang w:val="en-CA"/>
        </w:rPr>
        <w:t>a</w:t>
      </w:r>
      <w:r w:rsidR="00521884" w:rsidRPr="00F87485">
        <w:rPr>
          <w:rFonts w:ascii="Times New Roman" w:hAnsi="Times New Roman" w:cs="Times New Roman"/>
          <w:color w:val="000000" w:themeColor="text1"/>
          <w:sz w:val="24"/>
          <w:szCs w:val="24"/>
          <w:shd w:val="clear" w:color="auto" w:fill="FFFFFF"/>
          <w:lang w:val="en-CA"/>
        </w:rPr>
        <w:t xml:space="preserve"> </w:t>
      </w:r>
      <w:r w:rsidR="00AE3EB3" w:rsidRPr="00F87485">
        <w:rPr>
          <w:rFonts w:ascii="Times New Roman" w:hAnsi="Times New Roman" w:cs="Times New Roman"/>
          <w:color w:val="000000" w:themeColor="text1"/>
          <w:sz w:val="24"/>
          <w:szCs w:val="24"/>
          <w:shd w:val="clear" w:color="auto" w:fill="FFFFFF"/>
          <w:lang w:val="en-CA"/>
        </w:rPr>
        <w:t>“</w:t>
      </w:r>
      <w:r w:rsidR="00521884" w:rsidRPr="00F87485">
        <w:rPr>
          <w:rFonts w:ascii="Times New Roman" w:hAnsi="Times New Roman" w:cs="Times New Roman"/>
          <w:color w:val="000000" w:themeColor="text1"/>
          <w:sz w:val="24"/>
          <w:szCs w:val="24"/>
          <w:shd w:val="clear" w:color="auto" w:fill="FFFFFF"/>
          <w:lang w:val="en-CA"/>
        </w:rPr>
        <w:t>motherhood trap</w:t>
      </w:r>
      <w:r w:rsidR="00AE3EB3" w:rsidRPr="00F87485">
        <w:rPr>
          <w:rFonts w:ascii="Times New Roman" w:hAnsi="Times New Roman" w:cs="Times New Roman"/>
          <w:color w:val="000000" w:themeColor="text1"/>
          <w:sz w:val="24"/>
          <w:szCs w:val="24"/>
          <w:shd w:val="clear" w:color="auto" w:fill="FFFFFF"/>
          <w:lang w:val="en-CA"/>
        </w:rPr>
        <w:t>”</w:t>
      </w:r>
      <w:r w:rsidR="00521884" w:rsidRPr="00F87485">
        <w:rPr>
          <w:rFonts w:ascii="Times New Roman" w:hAnsi="Times New Roman" w:cs="Times New Roman"/>
          <w:color w:val="000000" w:themeColor="text1"/>
          <w:sz w:val="24"/>
          <w:szCs w:val="24"/>
          <w:shd w:val="clear" w:color="auto" w:fill="FFFFFF"/>
          <w:lang w:val="en-CA"/>
        </w:rPr>
        <w:t xml:space="preserve"> (Rance,1997) and then portrayed as voiceless and in need of assistance. This depoliticization of gender equality and the substitution of ‘women’ for ‘mothers’ through discourses and initiatives</w:t>
      </w:r>
      <w:r w:rsidR="00AE3EB3" w:rsidRPr="00F87485">
        <w:rPr>
          <w:rFonts w:ascii="Times New Roman" w:hAnsi="Times New Roman" w:cs="Times New Roman"/>
          <w:color w:val="000000" w:themeColor="text1"/>
          <w:sz w:val="24"/>
          <w:szCs w:val="24"/>
          <w:shd w:val="clear" w:color="auto" w:fill="FFFFFF"/>
          <w:lang w:val="en-CA"/>
        </w:rPr>
        <w:t xml:space="preserve"> has</w:t>
      </w:r>
      <w:r w:rsidR="00521884" w:rsidRPr="00F87485">
        <w:rPr>
          <w:rFonts w:ascii="Times New Roman" w:hAnsi="Times New Roman" w:cs="Times New Roman"/>
          <w:color w:val="000000" w:themeColor="text1"/>
          <w:sz w:val="24"/>
          <w:szCs w:val="24"/>
          <w:shd w:val="clear" w:color="auto" w:fill="FFFFFF"/>
          <w:lang w:val="en-CA"/>
        </w:rPr>
        <w:t xml:space="preserve"> reduce</w:t>
      </w:r>
      <w:r w:rsidR="00AE3EB3" w:rsidRPr="00F87485">
        <w:rPr>
          <w:rFonts w:ascii="Times New Roman" w:hAnsi="Times New Roman" w:cs="Times New Roman"/>
          <w:color w:val="000000" w:themeColor="text1"/>
          <w:sz w:val="24"/>
          <w:szCs w:val="24"/>
          <w:shd w:val="clear" w:color="auto" w:fill="FFFFFF"/>
          <w:lang w:val="en-CA"/>
        </w:rPr>
        <w:t>d</w:t>
      </w:r>
      <w:r w:rsidR="00521884" w:rsidRPr="00F87485">
        <w:rPr>
          <w:rFonts w:ascii="Times New Roman" w:hAnsi="Times New Roman" w:cs="Times New Roman"/>
          <w:color w:val="000000" w:themeColor="text1"/>
          <w:sz w:val="24"/>
          <w:szCs w:val="24"/>
          <w:shd w:val="clear" w:color="auto" w:fill="FFFFFF"/>
          <w:lang w:val="en-CA"/>
        </w:rPr>
        <w:t xml:space="preserve"> women’s identities to their biology (Hooper, 2001; Robinson 2013; Keast,2017). </w:t>
      </w:r>
    </w:p>
    <w:p w14:paraId="034A0D55" w14:textId="77777777" w:rsidR="00521884" w:rsidRPr="00F87485" w:rsidRDefault="00521884" w:rsidP="00BE095E">
      <w:pPr>
        <w:pStyle w:val="Heading2"/>
        <w:rPr>
          <w:rFonts w:ascii="Times New Roman" w:hAnsi="Times New Roman" w:cs="Times New Roman"/>
          <w:color w:val="000000" w:themeColor="text1"/>
          <w:u w:val="single"/>
          <w:shd w:val="clear" w:color="auto" w:fill="FFFFFF"/>
          <w:lang w:val="en-CA"/>
        </w:rPr>
      </w:pPr>
      <w:bookmarkStart w:id="9" w:name="_Toc17445193"/>
      <w:r w:rsidRPr="00F87485">
        <w:rPr>
          <w:rFonts w:ascii="Times New Roman" w:hAnsi="Times New Roman" w:cs="Times New Roman"/>
          <w:color w:val="000000" w:themeColor="text1"/>
          <w:u w:val="single"/>
          <w:shd w:val="clear" w:color="auto" w:fill="FFFFFF"/>
          <w:lang w:val="en-CA"/>
        </w:rPr>
        <w:t>Critical perspectives on Sexual and reproductive health and right and gender relationality</w:t>
      </w:r>
      <w:bookmarkEnd w:id="9"/>
    </w:p>
    <w:p w14:paraId="4AEE2DED" w14:textId="5D30A46F" w:rsidR="00521884" w:rsidRPr="00F87485" w:rsidRDefault="00521884" w:rsidP="00521884">
      <w:pPr>
        <w:pStyle w:val="NormalWeb"/>
        <w:spacing w:line="480" w:lineRule="auto"/>
        <w:ind w:firstLine="708"/>
        <w:jc w:val="both"/>
        <w:rPr>
          <w:color w:val="000000" w:themeColor="text1"/>
        </w:rPr>
      </w:pPr>
      <w:r w:rsidRPr="00F87485">
        <w:rPr>
          <w:color w:val="000000" w:themeColor="text1"/>
        </w:rPr>
        <w:t xml:space="preserve">For a very </w:t>
      </w:r>
      <w:r w:rsidR="00AE3EB3" w:rsidRPr="00F87485">
        <w:rPr>
          <w:color w:val="000000" w:themeColor="text1"/>
        </w:rPr>
        <w:t>long-time</w:t>
      </w:r>
      <w:r w:rsidRPr="00F87485">
        <w:rPr>
          <w:color w:val="000000" w:themeColor="text1"/>
        </w:rPr>
        <w:t xml:space="preserve"> demograph</w:t>
      </w:r>
      <w:r w:rsidR="00AE3EB3" w:rsidRPr="00F87485">
        <w:rPr>
          <w:color w:val="000000" w:themeColor="text1"/>
        </w:rPr>
        <w:t>ic</w:t>
      </w:r>
      <w:r w:rsidRPr="00F87485">
        <w:rPr>
          <w:color w:val="000000" w:themeColor="text1"/>
        </w:rPr>
        <w:t xml:space="preserve"> stud</w:t>
      </w:r>
      <w:r w:rsidR="00B371FB" w:rsidRPr="00F87485">
        <w:rPr>
          <w:color w:val="000000" w:themeColor="text1"/>
        </w:rPr>
        <w:t>y</w:t>
      </w:r>
      <w:r w:rsidRPr="00F87485">
        <w:rPr>
          <w:color w:val="000000" w:themeColor="text1"/>
        </w:rPr>
        <w:t xml:space="preserve"> considered fertility a woman’s issue. Fertility studies, which were numerous in developing countries</w:t>
      </w:r>
      <w:r w:rsidR="00AE3EB3" w:rsidRPr="00F87485">
        <w:rPr>
          <w:color w:val="000000" w:themeColor="text1"/>
        </w:rPr>
        <w:t xml:space="preserve"> </w:t>
      </w:r>
      <w:r w:rsidRPr="00F87485">
        <w:rPr>
          <w:color w:val="000000" w:themeColor="text1"/>
        </w:rPr>
        <w:t xml:space="preserve">were centred exclusively </w:t>
      </w:r>
      <w:r w:rsidR="00AE3EB3" w:rsidRPr="00F87485">
        <w:rPr>
          <w:color w:val="000000" w:themeColor="text1"/>
        </w:rPr>
        <w:t>on</w:t>
      </w:r>
      <w:r w:rsidRPr="00F87485">
        <w:rPr>
          <w:color w:val="000000" w:themeColor="text1"/>
        </w:rPr>
        <w:t xml:space="preserve"> women a</w:t>
      </w:r>
      <w:r w:rsidR="00AE3EB3" w:rsidRPr="00F87485">
        <w:rPr>
          <w:color w:val="000000" w:themeColor="text1"/>
        </w:rPr>
        <w:t>nd</w:t>
      </w:r>
      <w:r w:rsidRPr="00F87485">
        <w:rPr>
          <w:color w:val="000000" w:themeColor="text1"/>
        </w:rPr>
        <w:t xml:space="preserve"> men were </w:t>
      </w:r>
      <w:r w:rsidR="00AE3EB3" w:rsidRPr="00F87485">
        <w:rPr>
          <w:color w:val="000000" w:themeColor="text1"/>
        </w:rPr>
        <w:t xml:space="preserve">considered only </w:t>
      </w:r>
      <w:r w:rsidRPr="00F87485">
        <w:rPr>
          <w:color w:val="000000" w:themeColor="text1"/>
        </w:rPr>
        <w:t xml:space="preserve">when </w:t>
      </w:r>
      <w:r w:rsidR="00AE3EB3" w:rsidRPr="00F87485">
        <w:rPr>
          <w:color w:val="000000" w:themeColor="text1"/>
        </w:rPr>
        <w:t xml:space="preserve">addressing </w:t>
      </w:r>
      <w:r w:rsidRPr="00F87485">
        <w:rPr>
          <w:color w:val="000000" w:themeColor="text1"/>
        </w:rPr>
        <w:t>sexuality. Early attempts to explain the fertility levels and trends in reproducti</w:t>
      </w:r>
      <w:r w:rsidR="00C74446" w:rsidRPr="00F87485">
        <w:rPr>
          <w:color w:val="000000" w:themeColor="text1"/>
        </w:rPr>
        <w:t>on</w:t>
      </w:r>
      <w:r w:rsidRPr="00F87485">
        <w:rPr>
          <w:color w:val="000000" w:themeColor="text1"/>
        </w:rPr>
        <w:t xml:space="preserve"> were based on the traditional demographic transition theory, </w:t>
      </w:r>
      <w:r w:rsidR="00C74446" w:rsidRPr="00F87485">
        <w:rPr>
          <w:color w:val="000000" w:themeColor="text1"/>
        </w:rPr>
        <w:t xml:space="preserve">formally </w:t>
      </w:r>
      <w:r w:rsidRPr="00F87485">
        <w:rPr>
          <w:color w:val="000000" w:themeColor="text1"/>
        </w:rPr>
        <w:t xml:space="preserve">developed by Notestein (1953). </w:t>
      </w:r>
      <w:r w:rsidRPr="001D6B8C">
        <w:rPr>
          <w:color w:val="000000" w:themeColor="text1"/>
        </w:rPr>
        <w:t xml:space="preserve">This </w:t>
      </w:r>
      <w:r w:rsidR="00A352A4" w:rsidRPr="001D6B8C">
        <w:rPr>
          <w:color w:val="000000" w:themeColor="text1"/>
        </w:rPr>
        <w:t xml:space="preserve">fertility-focussed </w:t>
      </w:r>
      <w:r w:rsidRPr="001D6B8C">
        <w:rPr>
          <w:color w:val="000000" w:themeColor="text1"/>
        </w:rPr>
        <w:t>approach was based on experiences in European countries and established a causal relationship between a decline in mortality and a decline in fertility (</w:t>
      </w:r>
      <w:r w:rsidRPr="001D6B8C">
        <w:rPr>
          <w:color w:val="000000" w:themeColor="text1"/>
          <w:shd w:val="clear" w:color="auto" w:fill="FFFFFF"/>
        </w:rPr>
        <w:t>Adjamagbo &amp; Locoh, ‎2014)</w:t>
      </w:r>
      <w:r w:rsidRPr="001D6B8C">
        <w:rPr>
          <w:color w:val="000000" w:themeColor="text1"/>
        </w:rPr>
        <w:t>. This</w:t>
      </w:r>
      <w:r w:rsidR="00A352A4" w:rsidRPr="001D6B8C">
        <w:t xml:space="preserve"> </w:t>
      </w:r>
      <w:r w:rsidR="00A352A4" w:rsidRPr="001D6B8C">
        <w:rPr>
          <w:color w:val="000000" w:themeColor="text1"/>
        </w:rPr>
        <w:t>traditional demographic transition</w:t>
      </w:r>
      <w:r w:rsidRPr="001D6B8C">
        <w:rPr>
          <w:color w:val="000000" w:themeColor="text1"/>
        </w:rPr>
        <w:t xml:space="preserve"> theory</w:t>
      </w:r>
      <w:r w:rsidR="00A352A4" w:rsidRPr="001D6B8C">
        <w:rPr>
          <w:color w:val="000000" w:themeColor="text1"/>
        </w:rPr>
        <w:t>, which was heavily focussing on women</w:t>
      </w:r>
      <w:r w:rsidR="001E76A6" w:rsidRPr="001D6B8C">
        <w:rPr>
          <w:color w:val="000000" w:themeColor="text1"/>
        </w:rPr>
        <w:t>’s</w:t>
      </w:r>
      <w:r w:rsidR="00A352A4" w:rsidRPr="001D6B8C">
        <w:rPr>
          <w:color w:val="000000" w:themeColor="text1"/>
        </w:rPr>
        <w:t xml:space="preserve"> fertility, </w:t>
      </w:r>
      <w:r w:rsidRPr="001D6B8C">
        <w:rPr>
          <w:color w:val="000000" w:themeColor="text1"/>
        </w:rPr>
        <w:t>viewed the transformation of reproductive behavio</w:t>
      </w:r>
      <w:r w:rsidR="00644A2B" w:rsidRPr="001D6B8C">
        <w:rPr>
          <w:color w:val="000000" w:themeColor="text1"/>
        </w:rPr>
        <w:t>u</w:t>
      </w:r>
      <w:r w:rsidRPr="001D6B8C">
        <w:rPr>
          <w:color w:val="000000" w:themeColor="text1"/>
        </w:rPr>
        <w:t>r as a result of moderni</w:t>
      </w:r>
      <w:r w:rsidR="00644A2B" w:rsidRPr="001D6B8C">
        <w:rPr>
          <w:color w:val="000000" w:themeColor="text1"/>
        </w:rPr>
        <w:t>z</w:t>
      </w:r>
      <w:r w:rsidRPr="001D6B8C">
        <w:rPr>
          <w:color w:val="000000" w:themeColor="text1"/>
        </w:rPr>
        <w:t>ation process</w:t>
      </w:r>
      <w:r w:rsidR="00C74446" w:rsidRPr="001D6B8C">
        <w:rPr>
          <w:color w:val="000000" w:themeColor="text1"/>
        </w:rPr>
        <w:t>es</w:t>
      </w:r>
      <w:r w:rsidRPr="001D6B8C">
        <w:rPr>
          <w:color w:val="000000" w:themeColor="text1"/>
        </w:rPr>
        <w:t>.</w:t>
      </w:r>
      <w:r w:rsidRPr="00F87485">
        <w:rPr>
          <w:color w:val="000000" w:themeColor="text1"/>
        </w:rPr>
        <w:t xml:space="preserve"> This approach also assumes that men might be interesting to study but are not inherently important for understanding reproducti</w:t>
      </w:r>
      <w:r w:rsidR="00CC12B0" w:rsidRPr="00F87485">
        <w:rPr>
          <w:color w:val="000000" w:themeColor="text1"/>
        </w:rPr>
        <w:t>on because</w:t>
      </w:r>
      <w:r w:rsidRPr="00F87485">
        <w:rPr>
          <w:color w:val="000000" w:themeColor="text1"/>
        </w:rPr>
        <w:t xml:space="preserve"> demographic studies of family planning and fertility focus on reproductive outcomes, that is, the actual number of babies born (Greene &amp; Biddlecom, 2000).As Bogue (1969) explained, the primary purpose of demography as a field was to describe and compare populations. Bogue also pointed out that demography has few unique theories and concepts and was informed by the social norms in Western countries which emphasized the involvement of women with childbearing. Although the term gender was gaining traction, for the most part</w:t>
      </w:r>
      <w:r w:rsidR="009141B1">
        <w:rPr>
          <w:color w:val="000000" w:themeColor="text1"/>
        </w:rPr>
        <w:t>,</w:t>
      </w:r>
      <w:r w:rsidRPr="00F87485">
        <w:rPr>
          <w:color w:val="000000" w:themeColor="text1"/>
        </w:rPr>
        <w:t xml:space="preserve"> demographers were always referring to </w:t>
      </w:r>
      <w:r w:rsidR="00CC12B0" w:rsidRPr="00F87485">
        <w:rPr>
          <w:color w:val="000000" w:themeColor="text1"/>
        </w:rPr>
        <w:t xml:space="preserve">the </w:t>
      </w:r>
      <w:r w:rsidRPr="00F87485">
        <w:rPr>
          <w:color w:val="000000" w:themeColor="text1"/>
        </w:rPr>
        <w:t>biological category of sex even when behavio</w:t>
      </w:r>
      <w:r w:rsidR="00644A2B" w:rsidRPr="00F87485">
        <w:rPr>
          <w:color w:val="000000" w:themeColor="text1"/>
        </w:rPr>
        <w:t>u</w:t>
      </w:r>
      <w:r w:rsidRPr="00F87485">
        <w:rPr>
          <w:color w:val="000000" w:themeColor="text1"/>
        </w:rPr>
        <w:t xml:space="preserve">rs and norms addressed had more to do with gender than sex (Riley, 1997). </w:t>
      </w:r>
    </w:p>
    <w:p w14:paraId="2E64B1D8" w14:textId="2B73A3FD" w:rsidR="00521884" w:rsidRPr="00F87485" w:rsidRDefault="00521884" w:rsidP="00521884">
      <w:pPr>
        <w:pStyle w:val="NormalWeb"/>
        <w:spacing w:line="480" w:lineRule="auto"/>
        <w:ind w:firstLine="708"/>
        <w:jc w:val="both"/>
        <w:rPr>
          <w:color w:val="000000" w:themeColor="text1"/>
        </w:rPr>
      </w:pPr>
      <w:r w:rsidRPr="00F87485">
        <w:rPr>
          <w:color w:val="000000" w:themeColor="text1"/>
        </w:rPr>
        <w:t>Despite, the emphasis put on women’s role with childbearing, some demographers (Tietze 1938, 1943; Stycos, Back, and Hill 1956) did look at men’s fertility and reproductive roles, but they were the exception more than the norm. However, in the context of an alarming increase in the prevalence of HIV/AIDS, research on sexuality has literally exploded since the 1990s and has largely contributed to the integration of gender relations and the role of men in demographic analyses (Calves &amp; Adjamagbo, 2014). Due to the increasing risk of contamination, awareness around condom use increased and negotiation between partners was something more common as the relationship becomes central to the decision-making process (Andro and Desgrées du Loû, 2009). With the rise in the age of marriage and the increasing disconnect between sexual life and union, sexual activity among African adolescents and young adults perceived as "at risk</w:t>
      </w:r>
      <w:r w:rsidR="00644A2B" w:rsidRPr="00F87485">
        <w:rPr>
          <w:color w:val="000000" w:themeColor="text1"/>
        </w:rPr>
        <w:t>,”</w:t>
      </w:r>
      <w:r w:rsidRPr="00F87485">
        <w:rPr>
          <w:color w:val="000000" w:themeColor="text1"/>
        </w:rPr>
        <w:t xml:space="preserve"> has received special attention, and much research was then focused on gender differences in sexual behaviour, motivation and strategies</w:t>
      </w:r>
      <w:r w:rsidR="00CC12B0" w:rsidRPr="00F87485">
        <w:rPr>
          <w:color w:val="000000" w:themeColor="text1"/>
        </w:rPr>
        <w:t xml:space="preserve"> (</w:t>
      </w:r>
      <w:r w:rsidR="00115262" w:rsidRPr="00F87485">
        <w:rPr>
          <w:color w:val="000000" w:themeColor="text1"/>
        </w:rPr>
        <w:t>Calves &amp; Adjamagbo, 2014</w:t>
      </w:r>
      <w:r w:rsidR="00CC12B0" w:rsidRPr="00F87485">
        <w:rPr>
          <w:color w:val="000000" w:themeColor="text1"/>
        </w:rPr>
        <w:t>)</w:t>
      </w:r>
      <w:r w:rsidRPr="00F87485">
        <w:rPr>
          <w:color w:val="000000" w:themeColor="text1"/>
        </w:rPr>
        <w:t>.</w:t>
      </w:r>
    </w:p>
    <w:p w14:paraId="680786A8" w14:textId="37E9E918" w:rsidR="00521884" w:rsidRPr="00F87485" w:rsidRDefault="00521884" w:rsidP="00521884">
      <w:pPr>
        <w:pStyle w:val="NormalWeb"/>
        <w:spacing w:line="480" w:lineRule="auto"/>
        <w:ind w:firstLine="708"/>
        <w:jc w:val="both"/>
        <w:rPr>
          <w:color w:val="000000" w:themeColor="text1"/>
        </w:rPr>
      </w:pPr>
      <w:r w:rsidRPr="00F87485">
        <w:rPr>
          <w:color w:val="000000" w:themeColor="text1"/>
        </w:rPr>
        <w:t>The prevalence of sexually transmitted infections was not the only trigger to the integration of gender into demographic studies. The failure of the demographic transition theory to properly explain fertility changes around the globe and the oversimpli</w:t>
      </w:r>
      <w:r w:rsidR="00644A2B" w:rsidRPr="00F87485">
        <w:rPr>
          <w:color w:val="000000" w:themeColor="text1"/>
        </w:rPr>
        <w:t>fi</w:t>
      </w:r>
      <w:r w:rsidRPr="00F87485">
        <w:rPr>
          <w:color w:val="000000" w:themeColor="text1"/>
        </w:rPr>
        <w:t xml:space="preserve">cation of the factors affecting those changes have fostered culturally and socially specific demographic research (Greene &amp; Biddlecom, 2000). As scholars trained in other fields such as anthropology, economics and feminism slowly integrated demographic studies, other analytic models were brought into the field. The individual and female approach to reproduction traditionally adopted in fertility analysis failed to systematically integrate the social interrelationships necessary </w:t>
      </w:r>
      <w:r w:rsidR="009141B1">
        <w:rPr>
          <w:color w:val="000000" w:themeColor="text1"/>
        </w:rPr>
        <w:t xml:space="preserve">for </w:t>
      </w:r>
      <w:r w:rsidRPr="00F87485">
        <w:rPr>
          <w:color w:val="000000" w:themeColor="text1"/>
        </w:rPr>
        <w:t xml:space="preserve">reproduction. </w:t>
      </w:r>
    </w:p>
    <w:p w14:paraId="03C5B70C" w14:textId="0947FC51" w:rsidR="00521884" w:rsidRPr="00F87485" w:rsidRDefault="00521884" w:rsidP="00521884">
      <w:pPr>
        <w:pStyle w:val="NormalWeb"/>
        <w:spacing w:line="480" w:lineRule="auto"/>
        <w:ind w:firstLine="708"/>
        <w:jc w:val="both"/>
        <w:rPr>
          <w:bCs/>
          <w:color w:val="000000" w:themeColor="text1"/>
        </w:rPr>
      </w:pPr>
      <w:r w:rsidRPr="00F87485">
        <w:rPr>
          <w:color w:val="000000" w:themeColor="text1"/>
        </w:rPr>
        <w:t>Feminists and women’s organi</w:t>
      </w:r>
      <w:r w:rsidR="00644A2B" w:rsidRPr="00F87485">
        <w:rPr>
          <w:color w:val="000000" w:themeColor="text1"/>
        </w:rPr>
        <w:t>z</w:t>
      </w:r>
      <w:r w:rsidRPr="00F87485">
        <w:rPr>
          <w:color w:val="000000" w:themeColor="text1"/>
        </w:rPr>
        <w:t xml:space="preserve">ations also helped bring men into demographers’ research agenda on reproduction. As both men and women make important contributions in bringing children into life, men needed to be included as an object of studies and not as a mere accessory to women. A basic argument supported by feminist writers is that the household cannot be viewed as a single entity, but rather as </w:t>
      </w:r>
      <w:r w:rsidR="00644A2B" w:rsidRPr="00F87485">
        <w:rPr>
          <w:color w:val="000000" w:themeColor="text1"/>
        </w:rPr>
        <w:t xml:space="preserve">a </w:t>
      </w:r>
      <w:r w:rsidRPr="00F87485">
        <w:rPr>
          <w:color w:val="000000" w:themeColor="text1"/>
        </w:rPr>
        <w:t>site where different members have power and access to resources both within and outside the family (Presser, 1997). These highly gendered differences-and their effects</w:t>
      </w:r>
      <w:r w:rsidR="00115262" w:rsidRPr="00F87485">
        <w:rPr>
          <w:color w:val="000000" w:themeColor="text1"/>
        </w:rPr>
        <w:t xml:space="preserve"> </w:t>
      </w:r>
      <w:r w:rsidRPr="00F87485">
        <w:rPr>
          <w:color w:val="000000" w:themeColor="text1"/>
        </w:rPr>
        <w:t>need to be studied when assessing demographic trends (</w:t>
      </w:r>
      <w:r w:rsidRPr="00F87485">
        <w:rPr>
          <w:bCs/>
          <w:color w:val="000000" w:themeColor="text1"/>
        </w:rPr>
        <w:t>Bruce 1986; Folbre 1988; Kabeer 1994; Presser 1994).</w:t>
      </w:r>
      <w:r w:rsidRPr="00F87485">
        <w:rPr>
          <w:color w:val="000000" w:themeColor="text1"/>
        </w:rPr>
        <w:t xml:space="preserve"> Feminist research </w:t>
      </w:r>
      <w:r w:rsidR="005A3589" w:rsidRPr="00F87485">
        <w:rPr>
          <w:color w:val="000000" w:themeColor="text1"/>
          <w:shd w:val="clear" w:color="auto" w:fill="FFFFFF"/>
        </w:rPr>
        <w:t>“</w:t>
      </w:r>
      <w:r w:rsidRPr="00F87485">
        <w:rPr>
          <w:bCs/>
          <w:color w:val="000000" w:themeColor="text1"/>
        </w:rPr>
        <w:t>go</w:t>
      </w:r>
      <w:r w:rsidR="00644A2B" w:rsidRPr="00F87485">
        <w:rPr>
          <w:bCs/>
          <w:color w:val="000000" w:themeColor="text1"/>
        </w:rPr>
        <w:t>es</w:t>
      </w:r>
      <w:r w:rsidRPr="00F87485">
        <w:rPr>
          <w:bCs/>
          <w:color w:val="000000" w:themeColor="text1"/>
        </w:rPr>
        <w:t xml:space="preserve"> beyond describing gender differences and specifies these differences as</w:t>
      </w:r>
      <w:r w:rsidR="009141B1">
        <w:rPr>
          <w:bCs/>
          <w:color w:val="000000" w:themeColor="text1"/>
        </w:rPr>
        <w:t xml:space="preserve">, </w:t>
      </w:r>
      <w:r w:rsidRPr="00F87485">
        <w:rPr>
          <w:bCs/>
          <w:color w:val="000000" w:themeColor="text1"/>
        </w:rPr>
        <w:t>in large part</w:t>
      </w:r>
      <w:r w:rsidR="009141B1">
        <w:rPr>
          <w:bCs/>
          <w:color w:val="000000" w:themeColor="text1"/>
        </w:rPr>
        <w:t>,</w:t>
      </w:r>
      <w:r w:rsidRPr="00F87485">
        <w:rPr>
          <w:bCs/>
          <w:color w:val="000000" w:themeColor="text1"/>
        </w:rPr>
        <w:t xml:space="preserve"> socially constructed to the advantage of men, who are relatively more empowered than women, both within and outside the family</w:t>
      </w:r>
      <w:r w:rsidR="005A3589" w:rsidRPr="00F87485">
        <w:rPr>
          <w:color w:val="000000" w:themeColor="text1"/>
          <w:shd w:val="clear" w:color="auto" w:fill="FFFFFF"/>
        </w:rPr>
        <w:t>”</w:t>
      </w:r>
      <w:r w:rsidRPr="00F87485">
        <w:rPr>
          <w:bCs/>
          <w:color w:val="000000" w:themeColor="text1"/>
        </w:rPr>
        <w:t xml:space="preserve"> (Presser, 1997, </w:t>
      </w:r>
      <w:r w:rsidR="00644A2B" w:rsidRPr="00F87485">
        <w:rPr>
          <w:bCs/>
          <w:color w:val="000000" w:themeColor="text1"/>
        </w:rPr>
        <w:t xml:space="preserve">p. </w:t>
      </w:r>
      <w:r w:rsidRPr="00F87485">
        <w:rPr>
          <w:bCs/>
          <w:color w:val="000000" w:themeColor="text1"/>
        </w:rPr>
        <w:t>302). The nature and extent of men’s advantage depend on the social context and varies by race</w:t>
      </w:r>
      <w:r w:rsidR="009141B1">
        <w:rPr>
          <w:bCs/>
          <w:color w:val="000000" w:themeColor="text1"/>
        </w:rPr>
        <w:t xml:space="preserve">, </w:t>
      </w:r>
      <w:r w:rsidRPr="00F87485">
        <w:rPr>
          <w:bCs/>
          <w:color w:val="000000" w:themeColor="text1"/>
        </w:rPr>
        <w:t>ethnicit</w:t>
      </w:r>
      <w:r w:rsidR="009141B1">
        <w:rPr>
          <w:bCs/>
          <w:color w:val="000000" w:themeColor="text1"/>
        </w:rPr>
        <w:t>y, age, class, etc</w:t>
      </w:r>
      <w:r w:rsidRPr="00F87485">
        <w:rPr>
          <w:bCs/>
          <w:color w:val="000000" w:themeColor="text1"/>
        </w:rPr>
        <w:t xml:space="preserve">. The incorporation </w:t>
      </w:r>
      <w:r w:rsidR="009141B1">
        <w:rPr>
          <w:bCs/>
          <w:color w:val="000000" w:themeColor="text1"/>
        </w:rPr>
        <w:t xml:space="preserve">of </w:t>
      </w:r>
      <w:r w:rsidRPr="00F87485">
        <w:rPr>
          <w:bCs/>
          <w:color w:val="000000" w:themeColor="text1"/>
        </w:rPr>
        <w:t>the concept of gender systems into demography was necessary</w:t>
      </w:r>
      <w:r w:rsidR="005A3589" w:rsidRPr="00F87485">
        <w:rPr>
          <w:bCs/>
          <w:color w:val="000000" w:themeColor="text1"/>
        </w:rPr>
        <w:t xml:space="preserve"> </w:t>
      </w:r>
      <w:r w:rsidRPr="00F87485">
        <w:rPr>
          <w:bCs/>
          <w:color w:val="000000" w:themeColor="text1"/>
        </w:rPr>
        <w:t xml:space="preserve">as </w:t>
      </w:r>
      <w:r w:rsidR="009141B1">
        <w:rPr>
          <w:bCs/>
          <w:color w:val="000000" w:themeColor="text1"/>
        </w:rPr>
        <w:t>it</w:t>
      </w:r>
      <w:r w:rsidR="009141B1" w:rsidRPr="00F87485">
        <w:rPr>
          <w:bCs/>
          <w:color w:val="000000" w:themeColor="text1"/>
        </w:rPr>
        <w:t xml:space="preserve"> </w:t>
      </w:r>
      <w:r w:rsidRPr="00F87485">
        <w:rPr>
          <w:bCs/>
          <w:color w:val="000000" w:themeColor="text1"/>
        </w:rPr>
        <w:t>relate</w:t>
      </w:r>
      <w:r w:rsidR="009141B1">
        <w:rPr>
          <w:bCs/>
          <w:color w:val="000000" w:themeColor="text1"/>
        </w:rPr>
        <w:t>s</w:t>
      </w:r>
      <w:r w:rsidRPr="00F87485">
        <w:rPr>
          <w:bCs/>
          <w:color w:val="000000" w:themeColor="text1"/>
        </w:rPr>
        <w:t xml:space="preserve"> to population </w:t>
      </w:r>
      <w:r w:rsidR="004851BB" w:rsidRPr="00F87485">
        <w:rPr>
          <w:bCs/>
          <w:color w:val="000000" w:themeColor="text1"/>
        </w:rPr>
        <w:t>analyse</w:t>
      </w:r>
      <w:r w:rsidRPr="00F87485">
        <w:rPr>
          <w:bCs/>
          <w:color w:val="000000" w:themeColor="text1"/>
        </w:rPr>
        <w:t>s</w:t>
      </w:r>
      <w:r w:rsidR="004851BB" w:rsidRPr="00F87485">
        <w:rPr>
          <w:bCs/>
          <w:color w:val="000000" w:themeColor="text1"/>
        </w:rPr>
        <w:t>.</w:t>
      </w:r>
      <w:r w:rsidRPr="00F87485">
        <w:rPr>
          <w:bCs/>
          <w:color w:val="000000" w:themeColor="text1"/>
        </w:rPr>
        <w:t xml:space="preserve"> </w:t>
      </w:r>
      <w:r w:rsidR="004851BB" w:rsidRPr="00F87485">
        <w:rPr>
          <w:bCs/>
          <w:color w:val="000000" w:themeColor="text1"/>
        </w:rPr>
        <w:t>“Gender systems and population change function as a</w:t>
      </w:r>
      <w:r w:rsidRPr="00F87485">
        <w:rPr>
          <w:bCs/>
          <w:color w:val="000000" w:themeColor="text1"/>
        </w:rPr>
        <w:t xml:space="preserve"> two-way relationship whereby the consequences of population change for gender relations are given concentrated study, along with the effects of gender relations on population change</w:t>
      </w:r>
      <w:r w:rsidR="005A3589" w:rsidRPr="00F87485">
        <w:rPr>
          <w:color w:val="000000" w:themeColor="text1"/>
          <w:shd w:val="clear" w:color="auto" w:fill="FFFFFF"/>
        </w:rPr>
        <w:t>”</w:t>
      </w:r>
      <w:r w:rsidRPr="00F87485">
        <w:rPr>
          <w:bCs/>
          <w:color w:val="000000" w:themeColor="text1"/>
        </w:rPr>
        <w:t xml:space="preserve"> (Presser, 1997, p.</w:t>
      </w:r>
      <w:r w:rsidR="00644A2B" w:rsidRPr="00F87485">
        <w:rPr>
          <w:bCs/>
          <w:color w:val="000000" w:themeColor="text1"/>
        </w:rPr>
        <w:t xml:space="preserve"> </w:t>
      </w:r>
      <w:r w:rsidRPr="00F87485">
        <w:rPr>
          <w:bCs/>
          <w:color w:val="000000" w:themeColor="text1"/>
        </w:rPr>
        <w:t>321). From that perspective, Presser (1997) argued that demographers need to study gender systems in all their complexity which also means that multilevel analyses have to be conducted to quanti</w:t>
      </w:r>
      <w:r w:rsidR="009141B1">
        <w:rPr>
          <w:bCs/>
          <w:color w:val="000000" w:themeColor="text1"/>
        </w:rPr>
        <w:t>f</w:t>
      </w:r>
      <w:r w:rsidRPr="00F87485">
        <w:rPr>
          <w:bCs/>
          <w:color w:val="000000" w:themeColor="text1"/>
        </w:rPr>
        <w:t xml:space="preserve">y the multiple dimensions of dominance and power relations. </w:t>
      </w:r>
    </w:p>
    <w:p w14:paraId="530BFCEF" w14:textId="4196AAE1" w:rsidR="00521884" w:rsidRPr="00F87485" w:rsidRDefault="00521884" w:rsidP="00727C8B">
      <w:pPr>
        <w:pStyle w:val="NormalWeb"/>
        <w:spacing w:line="480" w:lineRule="auto"/>
        <w:ind w:firstLine="360"/>
        <w:jc w:val="both"/>
        <w:rPr>
          <w:color w:val="000000" w:themeColor="text1"/>
        </w:rPr>
      </w:pPr>
      <w:r w:rsidRPr="00F87485">
        <w:rPr>
          <w:color w:val="000000" w:themeColor="text1"/>
        </w:rPr>
        <w:t>Although many have welcomed feminist inputs into demographic studies, Greene and Biddlecom (2000) called the ‘partnership between demographers and feminists unexpected</w:t>
      </w:r>
      <w:r w:rsidR="00644A2B" w:rsidRPr="00F87485">
        <w:rPr>
          <w:color w:val="000000" w:themeColor="text1"/>
        </w:rPr>
        <w:t>.’</w:t>
      </w:r>
      <w:r w:rsidRPr="00F87485">
        <w:rPr>
          <w:color w:val="000000" w:themeColor="text1"/>
        </w:rPr>
        <w:t xml:space="preserve"> This partnership is based on the assumption that men were identified by demographers and feminists as ‘problems’ and obstacles to women’s exercise of fertility preferences. As studies of men's reproductive attitudes and behavio</w:t>
      </w:r>
      <w:r w:rsidR="00644A2B" w:rsidRPr="00F87485">
        <w:rPr>
          <w:color w:val="000000" w:themeColor="text1"/>
        </w:rPr>
        <w:t>u</w:t>
      </w:r>
      <w:r w:rsidRPr="00F87485">
        <w:rPr>
          <w:color w:val="000000" w:themeColor="text1"/>
        </w:rPr>
        <w:t>rs have grown in number, they are characterized by a problem-oriented approach where men are perceived as a social concern (Greene &amp; Biddlecom, 2000). The authors claim that men</w:t>
      </w:r>
      <w:r w:rsidR="009141B1">
        <w:rPr>
          <w:color w:val="000000" w:themeColor="text1"/>
        </w:rPr>
        <w:t>’s</w:t>
      </w:r>
      <w:r w:rsidRPr="00F87485">
        <w:rPr>
          <w:color w:val="000000" w:themeColor="text1"/>
        </w:rPr>
        <w:t xml:space="preserve"> reproductive role is pictured in an incomplete matter. According to the authors, the limited research literature on male </w:t>
      </w:r>
      <w:r w:rsidR="00A352A4">
        <w:rPr>
          <w:color w:val="000000" w:themeColor="text1"/>
        </w:rPr>
        <w:t>reproductivit</w:t>
      </w:r>
      <w:r w:rsidR="00A352A4" w:rsidRPr="00F87485">
        <w:rPr>
          <w:color w:val="000000" w:themeColor="text1"/>
        </w:rPr>
        <w:t>y</w:t>
      </w:r>
      <w:r w:rsidRPr="00F87485">
        <w:rPr>
          <w:color w:val="000000" w:themeColor="text1"/>
        </w:rPr>
        <w:t xml:space="preserve"> ignores </w:t>
      </w:r>
      <w:r w:rsidR="00DD3BF8" w:rsidRPr="00F87485">
        <w:rPr>
          <w:color w:val="000000" w:themeColor="text1"/>
          <w:shd w:val="clear" w:color="auto" w:fill="FFFFFF"/>
        </w:rPr>
        <w:t>“</w:t>
      </w:r>
      <w:r w:rsidRPr="00F87485">
        <w:rPr>
          <w:color w:val="000000" w:themeColor="text1"/>
        </w:rPr>
        <w:t>how men view their own reproductive roles and how they perceive these roles as they relate to women’s concerns</w:t>
      </w:r>
      <w:r w:rsidR="00644A2B" w:rsidRPr="00F87485">
        <w:rPr>
          <w:color w:val="000000" w:themeColor="text1"/>
          <w:shd w:val="clear" w:color="auto" w:fill="FFFFFF"/>
        </w:rPr>
        <w:t>,”</w:t>
      </w:r>
      <w:r w:rsidRPr="00F87485">
        <w:rPr>
          <w:color w:val="000000" w:themeColor="text1"/>
        </w:rPr>
        <w:t xml:space="preserve"> </w:t>
      </w:r>
      <w:r w:rsidR="003B0C51" w:rsidRPr="003B0C51">
        <w:rPr>
          <w:color w:val="000000" w:themeColor="text1"/>
        </w:rPr>
        <w:t>(Greene &amp; Biddlecom, 2000, p. 104)</w:t>
      </w:r>
      <w:r w:rsidR="003B0C51">
        <w:rPr>
          <w:color w:val="000000" w:themeColor="text1"/>
        </w:rPr>
        <w:t>. It also</w:t>
      </w:r>
      <w:r w:rsidR="007338E8">
        <w:rPr>
          <w:color w:val="000000" w:themeColor="text1"/>
        </w:rPr>
        <w:t xml:space="preserve"> </w:t>
      </w:r>
      <w:r w:rsidRPr="00F87485">
        <w:rPr>
          <w:color w:val="000000" w:themeColor="text1"/>
        </w:rPr>
        <w:t>emphasi</w:t>
      </w:r>
      <w:r w:rsidR="00DD3BF8" w:rsidRPr="00F87485">
        <w:rPr>
          <w:color w:val="000000" w:themeColor="text1"/>
        </w:rPr>
        <w:t>ze</w:t>
      </w:r>
      <w:r w:rsidR="00644A2B" w:rsidRPr="00F87485">
        <w:rPr>
          <w:color w:val="000000" w:themeColor="text1"/>
        </w:rPr>
        <w:t>s,</w:t>
      </w:r>
      <w:r w:rsidRPr="00F87485">
        <w:rPr>
          <w:color w:val="000000" w:themeColor="text1"/>
        </w:rPr>
        <w:t xml:space="preserve"> </w:t>
      </w:r>
      <w:r w:rsidR="00644A2B" w:rsidRPr="00F87485">
        <w:rPr>
          <w:color w:val="000000" w:themeColor="text1"/>
          <w:shd w:val="clear" w:color="auto" w:fill="FFFFFF"/>
        </w:rPr>
        <w:t>“</w:t>
      </w:r>
      <w:r w:rsidRPr="00F87485">
        <w:rPr>
          <w:color w:val="000000" w:themeColor="text1"/>
        </w:rPr>
        <w:t>how men differ from women when it comes to reproductive preferences although evidence suggests that men and women have much in common</w:t>
      </w:r>
      <w:r w:rsidR="00644A2B" w:rsidRPr="00F87485">
        <w:rPr>
          <w:color w:val="000000" w:themeColor="text1"/>
          <w:shd w:val="clear" w:color="auto" w:fill="FFFFFF"/>
        </w:rPr>
        <w:t xml:space="preserve">” </w:t>
      </w:r>
      <w:r w:rsidRPr="00F87485">
        <w:rPr>
          <w:color w:val="000000" w:themeColor="text1"/>
        </w:rPr>
        <w:t xml:space="preserve">and </w:t>
      </w:r>
      <w:r w:rsidR="005A3589" w:rsidRPr="00F87485">
        <w:rPr>
          <w:color w:val="000000" w:themeColor="text1"/>
          <w:shd w:val="clear" w:color="auto" w:fill="FFFFFF"/>
        </w:rPr>
        <w:t>“</w:t>
      </w:r>
      <w:r w:rsidRPr="00F87485">
        <w:rPr>
          <w:color w:val="000000" w:themeColor="text1"/>
        </w:rPr>
        <w:t>fails to examine male behavio</w:t>
      </w:r>
      <w:r w:rsidR="00644A2B" w:rsidRPr="00F87485">
        <w:rPr>
          <w:color w:val="000000" w:themeColor="text1"/>
        </w:rPr>
        <w:t>u</w:t>
      </w:r>
      <w:r w:rsidRPr="00F87485">
        <w:rPr>
          <w:color w:val="000000" w:themeColor="text1"/>
        </w:rPr>
        <w:t>r within a broader constraint and obligations that characterize men’s lives</w:t>
      </w:r>
      <w:r w:rsidR="005A3589" w:rsidRPr="00F87485">
        <w:rPr>
          <w:color w:val="000000" w:themeColor="text1"/>
          <w:shd w:val="clear" w:color="auto" w:fill="FFFFFF"/>
        </w:rPr>
        <w:t>”</w:t>
      </w:r>
      <w:r w:rsidR="005A3589" w:rsidRPr="00F87485">
        <w:rPr>
          <w:color w:val="000000" w:themeColor="text1"/>
        </w:rPr>
        <w:t xml:space="preserve"> </w:t>
      </w:r>
      <w:r w:rsidRPr="00F87485">
        <w:rPr>
          <w:color w:val="000000" w:themeColor="text1"/>
        </w:rPr>
        <w:t xml:space="preserve">(Greene &amp; Biddlecom, 2000, </w:t>
      </w:r>
      <w:r w:rsidR="00644A2B" w:rsidRPr="00F87485">
        <w:rPr>
          <w:color w:val="000000" w:themeColor="text1"/>
        </w:rPr>
        <w:t xml:space="preserve">p. </w:t>
      </w:r>
      <w:r w:rsidRPr="00F87485">
        <w:rPr>
          <w:color w:val="000000" w:themeColor="text1"/>
        </w:rPr>
        <w:t>104). It is unclear why this problem-oriented approach would align with a feminist agenda as men’s roles in fertility and family planning studies have been recognized positively b</w:t>
      </w:r>
      <w:r w:rsidR="00644A2B" w:rsidRPr="00F87485">
        <w:rPr>
          <w:color w:val="000000" w:themeColor="text1"/>
        </w:rPr>
        <w:t>y</w:t>
      </w:r>
      <w:r w:rsidRPr="00F87485">
        <w:rPr>
          <w:color w:val="000000" w:themeColor="text1"/>
        </w:rPr>
        <w:t xml:space="preserve"> feminist demographers. </w:t>
      </w:r>
    </w:p>
    <w:p w14:paraId="13EC1657" w14:textId="76422EE6" w:rsidR="001B69BB" w:rsidRPr="001B69BB" w:rsidRDefault="001B69BB" w:rsidP="001B69BB">
      <w:pPr>
        <w:pStyle w:val="Heading2"/>
        <w:rPr>
          <w:rFonts w:ascii="Times New Roman" w:hAnsi="Times New Roman" w:cs="Times New Roman"/>
          <w:color w:val="000000" w:themeColor="text1"/>
          <w:u w:val="single"/>
          <w:lang w:val="en-CA"/>
        </w:rPr>
      </w:pPr>
      <w:bookmarkStart w:id="10" w:name="_Toc17445194"/>
      <w:r w:rsidRPr="00C44AF1">
        <w:rPr>
          <w:rFonts w:ascii="Times New Roman" w:hAnsi="Times New Roman" w:cs="Times New Roman"/>
          <w:color w:val="000000" w:themeColor="text1"/>
          <w:u w:val="single"/>
          <w:lang w:val="en-CA"/>
        </w:rPr>
        <w:t xml:space="preserve">Languages of </w:t>
      </w:r>
      <w:r w:rsidR="001E76A6" w:rsidRPr="00C44AF1">
        <w:rPr>
          <w:rFonts w:ascii="Times New Roman" w:hAnsi="Times New Roman" w:cs="Times New Roman"/>
          <w:color w:val="000000" w:themeColor="text1"/>
          <w:u w:val="single"/>
          <w:lang w:val="en-CA"/>
        </w:rPr>
        <w:t>V</w:t>
      </w:r>
      <w:r w:rsidRPr="00C44AF1">
        <w:rPr>
          <w:rFonts w:ascii="Times New Roman" w:hAnsi="Times New Roman" w:cs="Times New Roman"/>
          <w:color w:val="000000" w:themeColor="text1"/>
          <w:u w:val="single"/>
          <w:lang w:val="en-CA"/>
        </w:rPr>
        <w:t xml:space="preserve">ulnerability, </w:t>
      </w:r>
      <w:r w:rsidR="001E76A6" w:rsidRPr="00C44AF1">
        <w:rPr>
          <w:rFonts w:ascii="Times New Roman" w:hAnsi="Times New Roman" w:cs="Times New Roman"/>
          <w:color w:val="000000" w:themeColor="text1"/>
          <w:u w:val="single"/>
          <w:lang w:val="en-CA"/>
        </w:rPr>
        <w:t>E</w:t>
      </w:r>
      <w:r w:rsidRPr="00C44AF1">
        <w:rPr>
          <w:rFonts w:ascii="Times New Roman" w:hAnsi="Times New Roman" w:cs="Times New Roman"/>
          <w:color w:val="000000" w:themeColor="text1"/>
          <w:u w:val="single"/>
          <w:lang w:val="en-CA"/>
        </w:rPr>
        <w:t xml:space="preserve">ssentialism and </w:t>
      </w:r>
      <w:r w:rsidR="001E76A6" w:rsidRPr="00C44AF1">
        <w:rPr>
          <w:rFonts w:ascii="Times New Roman" w:hAnsi="Times New Roman" w:cs="Times New Roman"/>
          <w:color w:val="000000" w:themeColor="text1"/>
          <w:u w:val="single"/>
          <w:lang w:val="en-CA"/>
        </w:rPr>
        <w:t>I</w:t>
      </w:r>
      <w:r w:rsidRPr="00C44AF1">
        <w:rPr>
          <w:rFonts w:ascii="Times New Roman" w:hAnsi="Times New Roman" w:cs="Times New Roman"/>
          <w:color w:val="000000" w:themeColor="text1"/>
          <w:u w:val="single"/>
          <w:lang w:val="en-CA"/>
        </w:rPr>
        <w:t>nstrumentalism</w:t>
      </w:r>
      <w:bookmarkEnd w:id="10"/>
    </w:p>
    <w:p w14:paraId="20D09DC4" w14:textId="5F554144" w:rsidR="001B69BB" w:rsidRDefault="001B69BB" w:rsidP="001B69BB">
      <w:pPr>
        <w:pStyle w:val="Heading2"/>
        <w:rPr>
          <w:rFonts w:ascii="Times New Roman" w:hAnsi="Times New Roman" w:cs="Times New Roman"/>
          <w:color w:val="000000" w:themeColor="text1"/>
          <w:u w:val="single"/>
          <w:lang w:val="en-CA"/>
        </w:rPr>
      </w:pPr>
    </w:p>
    <w:p w14:paraId="76870184" w14:textId="351D899E" w:rsidR="00212368" w:rsidRPr="001D6B8C" w:rsidRDefault="00267256" w:rsidP="0087006F">
      <w:pPr>
        <w:pStyle w:val="NormalWeb"/>
        <w:spacing w:line="480" w:lineRule="auto"/>
        <w:ind w:firstLine="720"/>
        <w:jc w:val="both"/>
        <w:rPr>
          <w:color w:val="000000" w:themeColor="text1"/>
        </w:rPr>
      </w:pPr>
      <w:r w:rsidRPr="001D6B8C">
        <w:rPr>
          <w:color w:val="000000" w:themeColor="text1"/>
        </w:rPr>
        <w:t xml:space="preserve">Essentialist thinking about gender has been difficult to overcome. </w:t>
      </w:r>
      <w:r w:rsidR="00214DE5" w:rsidRPr="001D6B8C">
        <w:rPr>
          <w:color w:val="000000" w:themeColor="text1"/>
        </w:rPr>
        <w:t xml:space="preserve">As Kewes, Fine, &amp; Haslam (2018) argue, gender is one of the first social categories we learn to apply and is strongly essentialized. </w:t>
      </w:r>
      <w:r w:rsidRPr="001D6B8C">
        <w:rPr>
          <w:color w:val="000000" w:themeColor="text1"/>
        </w:rPr>
        <w:t>Gender is often associated with biological sex, and therefore gendered expectations are considered to be entirely natural and self-evident (Dzubinski</w:t>
      </w:r>
      <w:r w:rsidR="0087006F" w:rsidRPr="001D6B8C">
        <w:rPr>
          <w:color w:val="000000" w:themeColor="text1"/>
        </w:rPr>
        <w:t xml:space="preserve"> &amp; </w:t>
      </w:r>
      <w:r w:rsidRPr="001D6B8C">
        <w:rPr>
          <w:color w:val="000000" w:themeColor="text1"/>
        </w:rPr>
        <w:t>D</w:t>
      </w:r>
      <w:r w:rsidR="0087006F" w:rsidRPr="001D6B8C">
        <w:rPr>
          <w:color w:val="000000" w:themeColor="text1"/>
        </w:rPr>
        <w:t>iehl, 2018)</w:t>
      </w:r>
      <w:r w:rsidRPr="001D6B8C">
        <w:rPr>
          <w:color w:val="000000" w:themeColor="text1"/>
        </w:rPr>
        <w:t xml:space="preserve">. At its root, gender essentialism believes that “gender differences are wholly and directly determined by genetic differences (e.g., the different sex chromosomes) between men and women” (Lippert-Rasmussen, 2010, p. 74). </w:t>
      </w:r>
      <w:r w:rsidR="00214DE5" w:rsidRPr="001D6B8C">
        <w:rPr>
          <w:color w:val="000000" w:themeColor="text1"/>
        </w:rPr>
        <w:t>Moreover</w:t>
      </w:r>
      <w:r w:rsidR="006311D0" w:rsidRPr="001D6B8C">
        <w:rPr>
          <w:color w:val="000000" w:themeColor="text1"/>
        </w:rPr>
        <w:t>, essentialism</w:t>
      </w:r>
      <w:r w:rsidR="00214DE5" w:rsidRPr="001D6B8C">
        <w:rPr>
          <w:color w:val="000000" w:themeColor="text1"/>
        </w:rPr>
        <w:t xml:space="preserve"> sustains that there is</w:t>
      </w:r>
      <w:r w:rsidR="006311D0" w:rsidRPr="001D6B8C">
        <w:rPr>
          <w:color w:val="000000" w:themeColor="text1"/>
        </w:rPr>
        <w:t xml:space="preserve"> an underlying, unchangeable essence that defines a person, category, or thing (Scholz, 2010).</w:t>
      </w:r>
      <w:r w:rsidR="00214DE5" w:rsidRPr="001D6B8C">
        <w:rPr>
          <w:color w:val="000000" w:themeColor="text1"/>
        </w:rPr>
        <w:t xml:space="preserve"> </w:t>
      </w:r>
      <w:r w:rsidR="00874E87" w:rsidRPr="001D6B8C">
        <w:rPr>
          <w:color w:val="000000" w:themeColor="text1"/>
        </w:rPr>
        <w:t xml:space="preserve">Furthermore, from a colonial perspective, essentialism becomes a mechanism and a way to further demonize unfamiliar cultural practices </w:t>
      </w:r>
      <w:r w:rsidR="00B44CA1" w:rsidRPr="001D6B8C">
        <w:rPr>
          <w:color w:val="000000" w:themeColor="text1"/>
        </w:rPr>
        <w:t xml:space="preserve">(McClintock, 1995). </w:t>
      </w:r>
      <w:r w:rsidR="00874E87" w:rsidRPr="001D6B8C">
        <w:rPr>
          <w:color w:val="000000" w:themeColor="text1"/>
        </w:rPr>
        <w:t xml:space="preserve">In this </w:t>
      </w:r>
      <w:r w:rsidR="00B11AF3" w:rsidRPr="001D6B8C">
        <w:rPr>
          <w:color w:val="000000" w:themeColor="text1"/>
        </w:rPr>
        <w:t>regard</w:t>
      </w:r>
      <w:r w:rsidR="00874E87" w:rsidRPr="001D6B8C">
        <w:rPr>
          <w:color w:val="000000" w:themeColor="text1"/>
        </w:rPr>
        <w:t>, racial</w:t>
      </w:r>
      <w:r w:rsidR="00B44CA1" w:rsidRPr="001D6B8C">
        <w:rPr>
          <w:color w:val="000000" w:themeColor="text1"/>
        </w:rPr>
        <w:t xml:space="preserve">, </w:t>
      </w:r>
      <w:r w:rsidR="00874E87" w:rsidRPr="001D6B8C">
        <w:rPr>
          <w:color w:val="000000" w:themeColor="text1"/>
        </w:rPr>
        <w:t>ethnic</w:t>
      </w:r>
      <w:r w:rsidR="00B44CA1" w:rsidRPr="001D6B8C">
        <w:rPr>
          <w:color w:val="000000" w:themeColor="text1"/>
        </w:rPr>
        <w:t xml:space="preserve">, and </w:t>
      </w:r>
      <w:r w:rsidR="00874E87" w:rsidRPr="001D6B8C">
        <w:rPr>
          <w:color w:val="000000" w:themeColor="text1"/>
        </w:rPr>
        <w:t xml:space="preserve">cultural tensions are read through </w:t>
      </w:r>
      <w:r w:rsidR="00B44CA1" w:rsidRPr="001D6B8C">
        <w:rPr>
          <w:color w:val="000000" w:themeColor="text1"/>
        </w:rPr>
        <w:t xml:space="preserve">a </w:t>
      </w:r>
      <w:r w:rsidR="00874E87" w:rsidRPr="001D6B8C">
        <w:rPr>
          <w:color w:val="000000" w:themeColor="text1"/>
        </w:rPr>
        <w:t>sex</w:t>
      </w:r>
      <w:r w:rsidR="00B44CA1" w:rsidRPr="001D6B8C">
        <w:rPr>
          <w:color w:val="000000" w:themeColor="text1"/>
        </w:rPr>
        <w:t xml:space="preserve"> and </w:t>
      </w:r>
      <w:r w:rsidR="00874E87" w:rsidRPr="001D6B8C">
        <w:rPr>
          <w:color w:val="000000" w:themeColor="text1"/>
        </w:rPr>
        <w:t>gender politics, linking race and gender</w:t>
      </w:r>
      <w:r w:rsidR="00B44CA1" w:rsidRPr="001D6B8C">
        <w:rPr>
          <w:color w:val="000000" w:themeColor="text1"/>
        </w:rPr>
        <w:t xml:space="preserve"> together</w:t>
      </w:r>
      <w:r w:rsidR="00874E87" w:rsidRPr="001D6B8C">
        <w:rPr>
          <w:color w:val="000000" w:themeColor="text1"/>
        </w:rPr>
        <w:t>. Colonial history reveals the ease through which white Westerners have reduced racial others to biology. Biological difference is central to the construction of race and politics emphasize the biological body of the other, especially in terms of genitalia and other sex-based characteristics (McClintock, 1995).</w:t>
      </w:r>
    </w:p>
    <w:p w14:paraId="2D8FF3FF" w14:textId="40B6D0E4" w:rsidR="00267256" w:rsidRPr="001D6B8C" w:rsidRDefault="00214DE5" w:rsidP="0087006F">
      <w:pPr>
        <w:pStyle w:val="NormalWeb"/>
        <w:spacing w:line="480" w:lineRule="auto"/>
        <w:ind w:firstLine="720"/>
        <w:jc w:val="both"/>
        <w:rPr>
          <w:color w:val="000000" w:themeColor="text1"/>
        </w:rPr>
      </w:pPr>
      <w:r w:rsidRPr="001D6B8C">
        <w:rPr>
          <w:color w:val="000000" w:themeColor="text1"/>
        </w:rPr>
        <w:t xml:space="preserve">In this sense, </w:t>
      </w:r>
      <w:r w:rsidRPr="001D6B8C">
        <w:t xml:space="preserve">essentialist thinking has </w:t>
      </w:r>
      <w:r w:rsidR="00496597" w:rsidRPr="001D6B8C">
        <w:t xml:space="preserve">been reflected in </w:t>
      </w:r>
      <w:r w:rsidRPr="001D6B8C">
        <w:t xml:space="preserve">many </w:t>
      </w:r>
      <w:r w:rsidR="00496597" w:rsidRPr="001D6B8C">
        <w:t>discourses</w:t>
      </w:r>
      <w:r w:rsidRPr="001D6B8C">
        <w:t>.</w:t>
      </w:r>
      <w:r w:rsidR="00782636" w:rsidRPr="001D6B8C">
        <w:t xml:space="preserve"> The concept of gender essentialism has been used to demonstrate the discursive power and political implications of framing women as exclusively victims</w:t>
      </w:r>
      <w:r w:rsidR="00526388" w:rsidRPr="001D6B8C">
        <w:t xml:space="preserve"> </w:t>
      </w:r>
      <w:r w:rsidR="00782636" w:rsidRPr="001D6B8C">
        <w:t>(Tiessen,2015) and target</w:t>
      </w:r>
      <w:r w:rsidR="0071143E" w:rsidRPr="001D6B8C">
        <w:t>s</w:t>
      </w:r>
      <w:r w:rsidR="00782636" w:rsidRPr="001D6B8C">
        <w:t xml:space="preserve"> of international programming. </w:t>
      </w:r>
      <w:r w:rsidR="00496597" w:rsidRPr="001D6B8C">
        <w:t xml:space="preserve">For instance, the discourse attached to gender equality initiatives associates men and women with specific characteristics and needs (which are mutually exclusive and oppositional) and limits women to vulnerable bodies in need of charitable assistance (Tiessen, 2015). </w:t>
      </w:r>
      <w:r w:rsidR="00E03973" w:rsidRPr="001D6B8C">
        <w:t>As a consequence of the gendered vulnerability of women, women are denied agency and are often ignored in decision-making processes</w:t>
      </w:r>
      <w:r w:rsidR="00EE5220" w:rsidRPr="001D6B8C">
        <w:t xml:space="preserve"> (Tiessen, 2015)</w:t>
      </w:r>
      <w:r w:rsidR="00E03973" w:rsidRPr="001D6B8C">
        <w:t xml:space="preserve">. </w:t>
      </w:r>
      <w:r w:rsidR="00496597" w:rsidRPr="001D6B8C">
        <w:t xml:space="preserve">In line with this, </w:t>
      </w:r>
      <w:r w:rsidR="00496597" w:rsidRPr="001D6B8C">
        <w:rPr>
          <w:color w:val="000000" w:themeColor="text1"/>
        </w:rPr>
        <w:t>Kewes</w:t>
      </w:r>
      <w:r w:rsidR="00EC5663" w:rsidRPr="001D6B8C">
        <w:rPr>
          <w:color w:val="000000" w:themeColor="text1"/>
        </w:rPr>
        <w:t xml:space="preserve"> et al. </w:t>
      </w:r>
      <w:r w:rsidR="00212368" w:rsidRPr="001D6B8C">
        <w:rPr>
          <w:color w:val="000000" w:themeColor="text1"/>
        </w:rPr>
        <w:t xml:space="preserve">(2018) explain that </w:t>
      </w:r>
      <w:r w:rsidR="00496597" w:rsidRPr="001D6B8C">
        <w:t>contemporary arguments in favo</w:t>
      </w:r>
      <w:r w:rsidR="001E76A6" w:rsidRPr="001D6B8C">
        <w:t>u</w:t>
      </w:r>
      <w:r w:rsidR="00496597" w:rsidRPr="001D6B8C">
        <w:t>r of greater gender equality often draw</w:t>
      </w:r>
      <w:r w:rsidR="001E76A6" w:rsidRPr="001D6B8C">
        <w:t>s</w:t>
      </w:r>
      <w:r w:rsidR="00496597" w:rsidRPr="001D6B8C">
        <w:t xml:space="preserve"> on gender essentialist assumptions </w:t>
      </w:r>
      <w:r w:rsidR="00212368" w:rsidRPr="001D6B8C">
        <w:t>where</w:t>
      </w:r>
      <w:r w:rsidR="00496597" w:rsidRPr="001D6B8C">
        <w:t xml:space="preserve"> women and men are</w:t>
      </w:r>
      <w:r w:rsidR="00212368" w:rsidRPr="001D6B8C">
        <w:t xml:space="preserve"> portrayed as</w:t>
      </w:r>
      <w:r w:rsidR="00496597" w:rsidRPr="001D6B8C">
        <w:t xml:space="preserve"> distinctly, immutably, and naturally different, and </w:t>
      </w:r>
      <w:r w:rsidR="00212368" w:rsidRPr="001D6B8C">
        <w:t xml:space="preserve">these distinctive and complementary masculine and feminine skills and perspectives are both required in critical decision-making processes. </w:t>
      </w:r>
      <w:r w:rsidR="00E03973" w:rsidRPr="001D6B8C">
        <w:t xml:space="preserve">As such, the discourse of victimhood and the failure to employ the term gender equality both in key policy documents and in practice </w:t>
      </w:r>
      <w:r w:rsidR="00EE5220" w:rsidRPr="001D6B8C">
        <w:t xml:space="preserve">means that gender issues become women’s issues and tend to equate women with vulnerable groups (Tiessen, 2015). </w:t>
      </w:r>
    </w:p>
    <w:p w14:paraId="4CD0EC4B" w14:textId="685A5153" w:rsidR="00A0259B" w:rsidRPr="001B39B7" w:rsidRDefault="00782636" w:rsidP="004A54DE">
      <w:pPr>
        <w:spacing w:before="100" w:beforeAutospacing="1" w:after="100" w:afterAutospacing="1" w:line="480" w:lineRule="auto"/>
        <w:ind w:firstLine="720"/>
        <w:jc w:val="both"/>
        <w:rPr>
          <w:rFonts w:ascii="Times New Roman" w:eastAsia="Times New Roman" w:hAnsi="Times New Roman" w:cs="Times New Roman"/>
          <w:color w:val="0F0F0F"/>
          <w:sz w:val="24"/>
          <w:szCs w:val="24"/>
          <w:lang w:val="en-CA"/>
        </w:rPr>
      </w:pPr>
      <w:r w:rsidRPr="001B39B7">
        <w:rPr>
          <w:rFonts w:ascii="Times New Roman" w:eastAsia="Times New Roman" w:hAnsi="Times New Roman" w:cs="Times New Roman"/>
          <w:color w:val="0F0F0F"/>
          <w:sz w:val="24"/>
          <w:szCs w:val="24"/>
          <w:lang w:val="en-CA"/>
        </w:rPr>
        <w:t>In addition,</w:t>
      </w:r>
      <w:r w:rsidR="00EE5220" w:rsidRPr="001B39B7">
        <w:rPr>
          <w:rFonts w:ascii="Times New Roman" w:eastAsia="Times New Roman" w:hAnsi="Times New Roman" w:cs="Times New Roman"/>
          <w:color w:val="0F0F0F"/>
          <w:sz w:val="24"/>
          <w:szCs w:val="24"/>
          <w:lang w:val="en-CA"/>
        </w:rPr>
        <w:t xml:space="preserve"> Carpenter</w:t>
      </w:r>
      <w:r w:rsidR="003C7B0F" w:rsidRPr="001B39B7">
        <w:rPr>
          <w:rFonts w:ascii="Times New Roman" w:eastAsia="Times New Roman" w:hAnsi="Times New Roman" w:cs="Times New Roman"/>
          <w:color w:val="0F0F0F"/>
          <w:sz w:val="24"/>
          <w:szCs w:val="24"/>
          <w:lang w:val="en-CA"/>
        </w:rPr>
        <w:t xml:space="preserve"> (2005)</w:t>
      </w:r>
      <w:r w:rsidR="00EE5220" w:rsidRPr="001B39B7">
        <w:rPr>
          <w:rFonts w:ascii="Times New Roman" w:eastAsia="Times New Roman" w:hAnsi="Times New Roman" w:cs="Times New Roman"/>
          <w:color w:val="0F0F0F"/>
          <w:sz w:val="24"/>
          <w:szCs w:val="24"/>
          <w:lang w:val="en-CA"/>
        </w:rPr>
        <w:t xml:space="preserve"> argues that global media</w:t>
      </w:r>
      <w:r w:rsidR="00874E87" w:rsidRPr="001B39B7">
        <w:rPr>
          <w:rFonts w:ascii="Times New Roman" w:eastAsia="Times New Roman" w:hAnsi="Times New Roman" w:cs="Times New Roman"/>
          <w:color w:val="0F0F0F"/>
          <w:sz w:val="24"/>
          <w:szCs w:val="24"/>
          <w:lang w:val="en-CA"/>
        </w:rPr>
        <w:t xml:space="preserve"> </w:t>
      </w:r>
      <w:r w:rsidR="00EE5220" w:rsidRPr="001B39B7">
        <w:rPr>
          <w:rFonts w:ascii="Times New Roman" w:eastAsia="Times New Roman" w:hAnsi="Times New Roman" w:cs="Times New Roman"/>
          <w:color w:val="0F0F0F"/>
          <w:sz w:val="24"/>
          <w:szCs w:val="24"/>
          <w:lang w:val="en-CA"/>
        </w:rPr>
        <w:t xml:space="preserve">and partners in the international women’s network are more receptive to their message if it is </w:t>
      </w:r>
      <w:r w:rsidR="009D300C" w:rsidRPr="001B39B7">
        <w:rPr>
          <w:rFonts w:ascii="Times New Roman" w:eastAsia="Times New Roman" w:hAnsi="Times New Roman" w:cs="Times New Roman"/>
          <w:color w:val="0F0F0F"/>
          <w:sz w:val="24"/>
          <w:szCs w:val="24"/>
          <w:lang w:val="en-CA"/>
        </w:rPr>
        <w:t>communicated</w:t>
      </w:r>
      <w:r w:rsidR="00EE5220" w:rsidRPr="001B39B7">
        <w:rPr>
          <w:rFonts w:ascii="Times New Roman" w:eastAsia="Times New Roman" w:hAnsi="Times New Roman" w:cs="Times New Roman"/>
          <w:color w:val="0F0F0F"/>
          <w:sz w:val="24"/>
          <w:szCs w:val="24"/>
          <w:lang w:val="en-CA"/>
        </w:rPr>
        <w:t xml:space="preserve"> in terms of </w:t>
      </w:r>
      <w:r w:rsidR="00874E87" w:rsidRPr="001B39B7">
        <w:rPr>
          <w:rFonts w:ascii="Times New Roman" w:eastAsia="Times New Roman" w:hAnsi="Times New Roman" w:cs="Times New Roman"/>
          <w:color w:val="0F0F0F"/>
          <w:sz w:val="24"/>
          <w:szCs w:val="24"/>
          <w:lang w:val="en-CA"/>
        </w:rPr>
        <w:t xml:space="preserve">protection and vulnerability </w:t>
      </w:r>
      <w:r w:rsidR="00EE5220" w:rsidRPr="001B39B7">
        <w:rPr>
          <w:rFonts w:ascii="Times New Roman" w:eastAsia="Times New Roman" w:hAnsi="Times New Roman" w:cs="Times New Roman"/>
          <w:color w:val="0F0F0F"/>
          <w:sz w:val="24"/>
          <w:szCs w:val="24"/>
          <w:lang w:val="en-CA"/>
        </w:rPr>
        <w:t>of women and children</w:t>
      </w:r>
      <w:r w:rsidR="00874E87" w:rsidRPr="001B39B7">
        <w:rPr>
          <w:rFonts w:ascii="Times New Roman" w:eastAsia="Times New Roman" w:hAnsi="Times New Roman" w:cs="Times New Roman"/>
          <w:color w:val="0F0F0F"/>
          <w:sz w:val="24"/>
          <w:szCs w:val="24"/>
          <w:lang w:val="en-CA"/>
        </w:rPr>
        <w:t xml:space="preserve"> </w:t>
      </w:r>
      <w:r w:rsidR="00EE5220" w:rsidRPr="001B39B7">
        <w:rPr>
          <w:rFonts w:ascii="Times New Roman" w:eastAsia="Times New Roman" w:hAnsi="Times New Roman" w:cs="Times New Roman"/>
          <w:color w:val="0F0F0F"/>
          <w:sz w:val="24"/>
          <w:szCs w:val="24"/>
          <w:lang w:val="en-CA"/>
        </w:rPr>
        <w:t>specifically</w:t>
      </w:r>
      <w:r w:rsidR="009D300C" w:rsidRPr="001B39B7">
        <w:rPr>
          <w:rFonts w:ascii="Times New Roman" w:eastAsia="Times New Roman" w:hAnsi="Times New Roman" w:cs="Times New Roman"/>
          <w:color w:val="0F0F0F"/>
          <w:sz w:val="24"/>
          <w:szCs w:val="24"/>
          <w:lang w:val="en-CA"/>
        </w:rPr>
        <w:t xml:space="preserve">. </w:t>
      </w:r>
      <w:r w:rsidR="00874E87" w:rsidRPr="001B39B7">
        <w:rPr>
          <w:rFonts w:ascii="Times New Roman" w:eastAsia="Times New Roman" w:hAnsi="Times New Roman" w:cs="Times New Roman"/>
          <w:color w:val="0F0F0F"/>
          <w:sz w:val="24"/>
          <w:szCs w:val="24"/>
          <w:lang w:val="en-CA"/>
        </w:rPr>
        <w:t xml:space="preserve">Carpenter adds that </w:t>
      </w:r>
      <w:r w:rsidR="00EE5220" w:rsidRPr="001B39B7">
        <w:rPr>
          <w:rFonts w:ascii="Times New Roman" w:eastAsia="Times New Roman" w:hAnsi="Times New Roman" w:cs="Times New Roman"/>
          <w:color w:val="0F0F0F"/>
          <w:sz w:val="24"/>
          <w:szCs w:val="24"/>
          <w:lang w:val="en-CA"/>
        </w:rPr>
        <w:t>international commitments</w:t>
      </w:r>
      <w:r w:rsidR="00874E87" w:rsidRPr="001B39B7">
        <w:rPr>
          <w:rFonts w:ascii="Times New Roman" w:eastAsia="Times New Roman" w:hAnsi="Times New Roman" w:cs="Times New Roman"/>
          <w:color w:val="0F0F0F"/>
          <w:sz w:val="24"/>
          <w:szCs w:val="24"/>
          <w:lang w:val="en-CA"/>
        </w:rPr>
        <w:t xml:space="preserve"> </w:t>
      </w:r>
      <w:r w:rsidR="00EE5220" w:rsidRPr="001B39B7">
        <w:rPr>
          <w:rFonts w:ascii="Times New Roman" w:eastAsia="Times New Roman" w:hAnsi="Times New Roman" w:cs="Times New Roman"/>
          <w:color w:val="0F0F0F"/>
          <w:sz w:val="24"/>
          <w:szCs w:val="24"/>
          <w:lang w:val="en-CA"/>
        </w:rPr>
        <w:t xml:space="preserve">and popular support are more </w:t>
      </w:r>
      <w:r w:rsidR="009D300C" w:rsidRPr="001B39B7">
        <w:rPr>
          <w:rFonts w:ascii="Times New Roman" w:eastAsia="Times New Roman" w:hAnsi="Times New Roman" w:cs="Times New Roman"/>
          <w:color w:val="0F0F0F"/>
          <w:sz w:val="24"/>
          <w:szCs w:val="24"/>
          <w:lang w:val="en-CA"/>
        </w:rPr>
        <w:t>eas</w:t>
      </w:r>
      <w:r w:rsidR="00EE5220" w:rsidRPr="001B39B7">
        <w:rPr>
          <w:rFonts w:ascii="Times New Roman" w:eastAsia="Times New Roman" w:hAnsi="Times New Roman" w:cs="Times New Roman"/>
          <w:color w:val="0F0F0F"/>
          <w:sz w:val="24"/>
          <w:szCs w:val="24"/>
          <w:lang w:val="en-CA"/>
        </w:rPr>
        <w:t>ily available when the target audience is framed or constituted as highly vulnerable. To evoke th</w:t>
      </w:r>
      <w:r w:rsidR="00874E87" w:rsidRPr="001B39B7">
        <w:rPr>
          <w:rFonts w:ascii="Times New Roman" w:eastAsia="Times New Roman" w:hAnsi="Times New Roman" w:cs="Times New Roman"/>
          <w:color w:val="0F0F0F"/>
          <w:sz w:val="24"/>
          <w:szCs w:val="24"/>
          <w:lang w:val="en-CA"/>
        </w:rPr>
        <w:t>is</w:t>
      </w:r>
      <w:r w:rsidR="00EE5220" w:rsidRPr="001B39B7">
        <w:rPr>
          <w:rFonts w:ascii="Times New Roman" w:eastAsia="Times New Roman" w:hAnsi="Times New Roman" w:cs="Times New Roman"/>
          <w:color w:val="0F0F0F"/>
          <w:sz w:val="24"/>
          <w:szCs w:val="24"/>
          <w:lang w:val="en-CA"/>
        </w:rPr>
        <w:t xml:space="preserve"> image of </w:t>
      </w:r>
      <w:r w:rsidR="00874E87" w:rsidRPr="001B39B7">
        <w:rPr>
          <w:rFonts w:ascii="Times New Roman" w:eastAsia="Times New Roman" w:hAnsi="Times New Roman" w:cs="Times New Roman"/>
          <w:color w:val="0F0F0F"/>
          <w:sz w:val="24"/>
          <w:szCs w:val="24"/>
          <w:lang w:val="en-CA"/>
        </w:rPr>
        <w:t xml:space="preserve">high </w:t>
      </w:r>
      <w:r w:rsidR="00EE5220" w:rsidRPr="001B39B7">
        <w:rPr>
          <w:rFonts w:ascii="Times New Roman" w:eastAsia="Times New Roman" w:hAnsi="Times New Roman" w:cs="Times New Roman"/>
          <w:color w:val="0F0F0F"/>
          <w:sz w:val="24"/>
          <w:szCs w:val="24"/>
          <w:lang w:val="en-CA"/>
        </w:rPr>
        <w:t>vulnerability</w:t>
      </w:r>
      <w:r w:rsidR="00874E87" w:rsidRPr="001B39B7">
        <w:rPr>
          <w:rFonts w:ascii="Times New Roman" w:eastAsia="Times New Roman" w:hAnsi="Times New Roman" w:cs="Times New Roman"/>
          <w:color w:val="0F0F0F"/>
          <w:sz w:val="24"/>
          <w:szCs w:val="24"/>
          <w:lang w:val="en-CA"/>
        </w:rPr>
        <w:t xml:space="preserve"> and obtain support</w:t>
      </w:r>
      <w:r w:rsidR="00EE5220" w:rsidRPr="001B39B7">
        <w:rPr>
          <w:rFonts w:ascii="Times New Roman" w:eastAsia="Times New Roman" w:hAnsi="Times New Roman" w:cs="Times New Roman"/>
          <w:color w:val="0F0F0F"/>
          <w:sz w:val="24"/>
          <w:szCs w:val="24"/>
          <w:lang w:val="en-CA"/>
        </w:rPr>
        <w:t>, groups deemed vulnerable</w:t>
      </w:r>
      <w:r w:rsidR="00874E87" w:rsidRPr="001B39B7">
        <w:rPr>
          <w:rFonts w:ascii="Times New Roman" w:eastAsia="Times New Roman" w:hAnsi="Times New Roman" w:cs="Times New Roman"/>
          <w:color w:val="0F0F0F"/>
          <w:sz w:val="24"/>
          <w:szCs w:val="24"/>
          <w:lang w:val="en-CA"/>
        </w:rPr>
        <w:t xml:space="preserve"> (</w:t>
      </w:r>
      <w:r w:rsidR="00EE5220" w:rsidRPr="001B39B7">
        <w:rPr>
          <w:rFonts w:ascii="Times New Roman" w:eastAsia="Times New Roman" w:hAnsi="Times New Roman" w:cs="Times New Roman"/>
          <w:color w:val="0F0F0F"/>
          <w:sz w:val="24"/>
          <w:szCs w:val="24"/>
          <w:lang w:val="en-CA"/>
        </w:rPr>
        <w:t>women, children, elderly</w:t>
      </w:r>
      <w:r w:rsidR="001E76A6" w:rsidRPr="001B39B7">
        <w:rPr>
          <w:rFonts w:ascii="Times New Roman" w:eastAsia="Times New Roman" w:hAnsi="Times New Roman" w:cs="Times New Roman"/>
          <w:color w:val="0F0F0F"/>
          <w:sz w:val="24"/>
          <w:szCs w:val="24"/>
          <w:lang w:val="en-CA"/>
        </w:rPr>
        <w:t>,</w:t>
      </w:r>
      <w:r w:rsidR="00EE5220" w:rsidRPr="001B39B7">
        <w:rPr>
          <w:rFonts w:ascii="Times New Roman" w:eastAsia="Times New Roman" w:hAnsi="Times New Roman" w:cs="Times New Roman"/>
          <w:color w:val="0F0F0F"/>
          <w:sz w:val="24"/>
          <w:szCs w:val="24"/>
          <w:lang w:val="en-CA"/>
        </w:rPr>
        <w:t xml:space="preserve"> </w:t>
      </w:r>
      <w:r w:rsidR="00874E87" w:rsidRPr="001B39B7">
        <w:rPr>
          <w:rFonts w:ascii="Times New Roman" w:eastAsia="Times New Roman" w:hAnsi="Times New Roman" w:cs="Times New Roman"/>
          <w:color w:val="0F0F0F"/>
          <w:sz w:val="24"/>
          <w:szCs w:val="24"/>
          <w:lang w:val="en-CA"/>
        </w:rPr>
        <w:t xml:space="preserve">etc.) </w:t>
      </w:r>
      <w:r w:rsidR="00EE5220" w:rsidRPr="001B39B7">
        <w:rPr>
          <w:rFonts w:ascii="Times New Roman" w:eastAsia="Times New Roman" w:hAnsi="Times New Roman" w:cs="Times New Roman"/>
          <w:color w:val="0F0F0F"/>
          <w:sz w:val="24"/>
          <w:szCs w:val="24"/>
          <w:lang w:val="en-CA"/>
        </w:rPr>
        <w:t xml:space="preserve">must attain a </w:t>
      </w:r>
      <w:r w:rsidR="00874E87" w:rsidRPr="001B39B7">
        <w:rPr>
          <w:rFonts w:ascii="Times New Roman" w:eastAsia="Times New Roman" w:hAnsi="Times New Roman" w:cs="Times New Roman"/>
          <w:color w:val="0F0F0F"/>
          <w:sz w:val="24"/>
          <w:szCs w:val="24"/>
          <w:lang w:val="en-CA"/>
        </w:rPr>
        <w:t xml:space="preserve">complete </w:t>
      </w:r>
      <w:r w:rsidR="00EE5220" w:rsidRPr="001B39B7">
        <w:rPr>
          <w:rFonts w:ascii="Times New Roman" w:eastAsia="Times New Roman" w:hAnsi="Times New Roman" w:cs="Times New Roman"/>
          <w:color w:val="0F0F0F"/>
          <w:sz w:val="24"/>
          <w:szCs w:val="24"/>
          <w:lang w:val="en-CA"/>
        </w:rPr>
        <w:t>victim status</w:t>
      </w:r>
      <w:r w:rsidR="00874E87" w:rsidRPr="001B39B7">
        <w:rPr>
          <w:rFonts w:ascii="Times New Roman" w:eastAsia="Times New Roman" w:hAnsi="Times New Roman" w:cs="Times New Roman"/>
          <w:color w:val="0F0F0F"/>
          <w:sz w:val="24"/>
          <w:szCs w:val="24"/>
          <w:lang w:val="en-CA"/>
        </w:rPr>
        <w:t xml:space="preserve"> meaning that these groups are </w:t>
      </w:r>
      <w:r w:rsidR="00EE5220" w:rsidRPr="001B39B7">
        <w:rPr>
          <w:rFonts w:ascii="Times New Roman" w:eastAsia="Times New Roman" w:hAnsi="Times New Roman" w:cs="Times New Roman"/>
          <w:color w:val="0F0F0F"/>
          <w:sz w:val="24"/>
          <w:szCs w:val="24"/>
          <w:lang w:val="en-CA"/>
        </w:rPr>
        <w:t xml:space="preserve">entirely lacking in </w:t>
      </w:r>
      <w:r w:rsidR="00B44CA1" w:rsidRPr="001B39B7">
        <w:rPr>
          <w:rFonts w:ascii="Times New Roman" w:eastAsia="Times New Roman" w:hAnsi="Times New Roman" w:cs="Times New Roman"/>
          <w:color w:val="0F0F0F"/>
          <w:sz w:val="24"/>
          <w:szCs w:val="24"/>
          <w:lang w:val="en-CA"/>
        </w:rPr>
        <w:t>agency (</w:t>
      </w:r>
      <w:r w:rsidR="00874E87" w:rsidRPr="001B39B7">
        <w:rPr>
          <w:rFonts w:ascii="Times New Roman" w:eastAsia="Times New Roman" w:hAnsi="Times New Roman" w:cs="Times New Roman"/>
          <w:color w:val="0F0F0F"/>
          <w:sz w:val="24"/>
          <w:szCs w:val="24"/>
          <w:lang w:val="en-CA"/>
        </w:rPr>
        <w:t xml:space="preserve">Carpenter, </w:t>
      </w:r>
      <w:r w:rsidR="003C7B0F" w:rsidRPr="001B39B7">
        <w:rPr>
          <w:rFonts w:ascii="Times New Roman" w:eastAsia="Times New Roman" w:hAnsi="Times New Roman" w:cs="Times New Roman"/>
          <w:color w:val="0F0F0F"/>
          <w:sz w:val="24"/>
          <w:szCs w:val="24"/>
          <w:lang w:val="en-CA"/>
        </w:rPr>
        <w:t>2005</w:t>
      </w:r>
      <w:r w:rsidR="00874E87" w:rsidRPr="001B39B7">
        <w:rPr>
          <w:rFonts w:ascii="Times New Roman" w:eastAsia="Times New Roman" w:hAnsi="Times New Roman" w:cs="Times New Roman"/>
          <w:color w:val="0F0F0F"/>
          <w:sz w:val="24"/>
          <w:szCs w:val="24"/>
          <w:lang w:val="en-CA"/>
        </w:rPr>
        <w:t>)</w:t>
      </w:r>
      <w:r w:rsidR="00EE5220" w:rsidRPr="001B39B7">
        <w:rPr>
          <w:rFonts w:ascii="Times New Roman" w:eastAsia="Times New Roman" w:hAnsi="Times New Roman" w:cs="Times New Roman"/>
          <w:color w:val="0F0F0F"/>
          <w:sz w:val="24"/>
          <w:szCs w:val="24"/>
          <w:lang w:val="en-CA"/>
        </w:rPr>
        <w:t xml:space="preserve">. </w:t>
      </w:r>
    </w:p>
    <w:p w14:paraId="62DC1A67" w14:textId="68293544" w:rsidR="00826378" w:rsidRPr="00A0259B" w:rsidRDefault="00A0259B" w:rsidP="00A0259B">
      <w:pPr>
        <w:spacing w:before="100" w:beforeAutospacing="1" w:after="100" w:afterAutospacing="1" w:line="480" w:lineRule="auto"/>
        <w:ind w:firstLine="720"/>
        <w:jc w:val="both"/>
        <w:rPr>
          <w:rFonts w:ascii="Times New Roman" w:eastAsia="Times New Roman" w:hAnsi="Times New Roman" w:cs="Times New Roman"/>
          <w:color w:val="0F0F0F"/>
          <w:sz w:val="24"/>
          <w:szCs w:val="24"/>
          <w:lang w:val="en-CA"/>
        </w:rPr>
      </w:pPr>
      <w:r w:rsidRPr="001B39B7">
        <w:rPr>
          <w:rFonts w:ascii="Times New Roman" w:eastAsia="Times New Roman" w:hAnsi="Times New Roman" w:cs="Times New Roman"/>
          <w:color w:val="0F0F0F"/>
          <w:sz w:val="24"/>
          <w:szCs w:val="24"/>
          <w:lang w:val="en-CA"/>
        </w:rPr>
        <w:t>The most apparent link between these aid policy trends is seen in the instrumentalization of gender equality as a tool for generating support for international objectives or for staged demonstrations of international leadership (Swiss, 2012).</w:t>
      </w:r>
      <w:r w:rsidR="00BB34E1" w:rsidRPr="001B39B7">
        <w:rPr>
          <w:rFonts w:ascii="Times New Roman" w:eastAsia="Times New Roman" w:hAnsi="Times New Roman" w:cs="Times New Roman"/>
          <w:color w:val="0F0F0F"/>
          <w:sz w:val="24"/>
          <w:szCs w:val="24"/>
          <w:lang w:val="en-CA"/>
        </w:rPr>
        <w:t xml:space="preserve"> </w:t>
      </w:r>
      <w:r w:rsidR="00C228FF" w:rsidRPr="001B39B7">
        <w:rPr>
          <w:rFonts w:ascii="Times New Roman" w:hAnsi="Times New Roman" w:cs="Times New Roman"/>
          <w:sz w:val="24"/>
          <w:szCs w:val="24"/>
          <w:lang w:val="en-CA"/>
        </w:rPr>
        <w:t xml:space="preserve">Instrumentalism </w:t>
      </w:r>
      <w:r w:rsidR="00B61E52" w:rsidRPr="001B39B7">
        <w:rPr>
          <w:rFonts w:ascii="Times New Roman" w:hAnsi="Times New Roman" w:cs="Times New Roman"/>
          <w:sz w:val="24"/>
          <w:szCs w:val="24"/>
          <w:lang w:val="en-CA"/>
        </w:rPr>
        <w:t>tends to emphasize how useful women and girls can be to other people, as opposed to how they can become healthier, more educated, achieve their individual aspirations, and control their</w:t>
      </w:r>
      <w:r w:rsidR="00C228FF" w:rsidRPr="001B39B7">
        <w:rPr>
          <w:rFonts w:ascii="Times New Roman" w:hAnsi="Times New Roman" w:cs="Times New Roman"/>
          <w:sz w:val="24"/>
          <w:szCs w:val="24"/>
          <w:lang w:val="en-CA"/>
        </w:rPr>
        <w:t xml:space="preserve"> life objectives (Porter</w:t>
      </w:r>
      <w:r w:rsidR="00553297" w:rsidRPr="001B39B7">
        <w:rPr>
          <w:rFonts w:ascii="Times New Roman" w:hAnsi="Times New Roman" w:cs="Times New Roman"/>
          <w:sz w:val="24"/>
          <w:szCs w:val="24"/>
          <w:lang w:val="en-CA"/>
        </w:rPr>
        <w:t xml:space="preserve"> &amp;</w:t>
      </w:r>
      <w:r w:rsidR="00C228FF" w:rsidRPr="001B39B7">
        <w:rPr>
          <w:rFonts w:ascii="Times New Roman" w:hAnsi="Times New Roman" w:cs="Times New Roman"/>
          <w:sz w:val="24"/>
          <w:szCs w:val="24"/>
          <w:lang w:val="en-CA"/>
        </w:rPr>
        <w:t xml:space="preserve"> Wallace, 2013).</w:t>
      </w:r>
      <w:r w:rsidR="00BE1B33" w:rsidRPr="001B39B7">
        <w:rPr>
          <w:rFonts w:ascii="Times New Roman" w:hAnsi="Times New Roman" w:cs="Times New Roman"/>
          <w:sz w:val="24"/>
          <w:szCs w:val="24"/>
          <w:lang w:val="en-CA"/>
        </w:rPr>
        <w:t xml:space="preserve"> </w:t>
      </w:r>
      <w:r w:rsidR="00C022A3" w:rsidRPr="001B39B7">
        <w:rPr>
          <w:rFonts w:ascii="Times New Roman" w:hAnsi="Times New Roman" w:cs="Times New Roman"/>
          <w:sz w:val="24"/>
          <w:szCs w:val="24"/>
          <w:lang w:val="en-CA"/>
        </w:rPr>
        <w:t>I</w:t>
      </w:r>
      <w:r w:rsidR="00BE1B33" w:rsidRPr="001B39B7">
        <w:rPr>
          <w:rFonts w:ascii="Times New Roman" w:hAnsi="Times New Roman" w:cs="Times New Roman"/>
          <w:sz w:val="24"/>
          <w:szCs w:val="24"/>
          <w:lang w:val="en-CA"/>
        </w:rPr>
        <w:t>nstrumentalist approach</w:t>
      </w:r>
      <w:r w:rsidR="00C022A3" w:rsidRPr="001B39B7">
        <w:rPr>
          <w:rFonts w:ascii="Times New Roman" w:hAnsi="Times New Roman" w:cs="Times New Roman"/>
          <w:sz w:val="24"/>
          <w:szCs w:val="24"/>
          <w:lang w:val="en-CA"/>
        </w:rPr>
        <w:t>es</w:t>
      </w:r>
      <w:r w:rsidR="00BE1B33" w:rsidRPr="001B39B7">
        <w:rPr>
          <w:rFonts w:ascii="Times New Roman" w:hAnsi="Times New Roman" w:cs="Times New Roman"/>
          <w:sz w:val="24"/>
          <w:szCs w:val="24"/>
          <w:lang w:val="en-CA"/>
        </w:rPr>
        <w:t xml:space="preserve"> justif</w:t>
      </w:r>
      <w:r w:rsidR="00C022A3" w:rsidRPr="001B39B7">
        <w:rPr>
          <w:rFonts w:ascii="Times New Roman" w:hAnsi="Times New Roman" w:cs="Times New Roman"/>
          <w:sz w:val="24"/>
          <w:szCs w:val="24"/>
          <w:lang w:val="en-CA"/>
        </w:rPr>
        <w:t>y</w:t>
      </w:r>
      <w:r w:rsidR="00BE1B33" w:rsidRPr="001B39B7">
        <w:rPr>
          <w:rFonts w:ascii="Times New Roman" w:hAnsi="Times New Roman" w:cs="Times New Roman"/>
          <w:sz w:val="24"/>
          <w:szCs w:val="24"/>
          <w:lang w:val="en-CA"/>
        </w:rPr>
        <w:t xml:space="preserve"> women's inclusion on the basis that equality and women’s empowerment will lead to economic growth</w:t>
      </w:r>
      <w:r w:rsidR="00C022A3" w:rsidRPr="001B39B7">
        <w:rPr>
          <w:rFonts w:ascii="Times New Roman" w:hAnsi="Times New Roman" w:cs="Times New Roman"/>
          <w:sz w:val="24"/>
          <w:szCs w:val="24"/>
          <w:lang w:val="en-CA"/>
        </w:rPr>
        <w:t xml:space="preserve"> or global benefits and </w:t>
      </w:r>
      <w:r w:rsidR="00BE1B33" w:rsidRPr="001B39B7">
        <w:rPr>
          <w:rFonts w:ascii="Times New Roman" w:hAnsi="Times New Roman" w:cs="Times New Roman"/>
          <w:sz w:val="24"/>
          <w:szCs w:val="24"/>
          <w:lang w:val="en-CA"/>
        </w:rPr>
        <w:t>are often associated with language, processes, and systems that reduce development outcomes to linear models</w:t>
      </w:r>
      <w:r w:rsidR="00C022A3" w:rsidRPr="001B39B7">
        <w:rPr>
          <w:rFonts w:ascii="Times New Roman" w:hAnsi="Times New Roman" w:cs="Times New Roman"/>
          <w:sz w:val="24"/>
          <w:szCs w:val="24"/>
          <w:lang w:val="en-CA"/>
        </w:rPr>
        <w:t xml:space="preserve"> and </w:t>
      </w:r>
      <w:r w:rsidR="00BE1B33" w:rsidRPr="001B39B7">
        <w:rPr>
          <w:rFonts w:ascii="Times New Roman" w:hAnsi="Times New Roman" w:cs="Times New Roman"/>
          <w:sz w:val="24"/>
          <w:szCs w:val="24"/>
          <w:lang w:val="en-CA"/>
        </w:rPr>
        <w:t>quantifiable results</w:t>
      </w:r>
      <w:r w:rsidR="00C022A3" w:rsidRPr="001B39B7">
        <w:rPr>
          <w:rFonts w:ascii="Times New Roman" w:hAnsi="Times New Roman" w:cs="Times New Roman"/>
          <w:sz w:val="24"/>
          <w:szCs w:val="24"/>
          <w:lang w:val="en-CA"/>
        </w:rPr>
        <w:t xml:space="preserve"> </w:t>
      </w:r>
      <w:r w:rsidR="00BE1B33" w:rsidRPr="001B39B7">
        <w:rPr>
          <w:rFonts w:ascii="Times New Roman" w:hAnsi="Times New Roman" w:cs="Times New Roman"/>
          <w:sz w:val="24"/>
          <w:szCs w:val="24"/>
          <w:lang w:val="en-CA"/>
        </w:rPr>
        <w:t>(</w:t>
      </w:r>
      <w:r w:rsidR="00553297" w:rsidRPr="001B39B7">
        <w:rPr>
          <w:rFonts w:ascii="Times New Roman" w:hAnsi="Times New Roman" w:cs="Times New Roman"/>
          <w:sz w:val="24"/>
          <w:szCs w:val="24"/>
          <w:lang w:val="en-CA"/>
        </w:rPr>
        <w:t xml:space="preserve">Porter </w:t>
      </w:r>
      <w:r w:rsidR="00BE1B33" w:rsidRPr="001B39B7">
        <w:rPr>
          <w:rFonts w:ascii="Times New Roman" w:hAnsi="Times New Roman" w:cs="Times New Roman"/>
          <w:sz w:val="24"/>
          <w:szCs w:val="24"/>
          <w:lang w:val="en-CA"/>
        </w:rPr>
        <w:t xml:space="preserve">&amp; </w:t>
      </w:r>
      <w:r w:rsidR="00553297" w:rsidRPr="001B39B7">
        <w:rPr>
          <w:rFonts w:ascii="Times New Roman" w:hAnsi="Times New Roman" w:cs="Times New Roman"/>
          <w:sz w:val="24"/>
          <w:szCs w:val="24"/>
          <w:lang w:val="en-CA"/>
        </w:rPr>
        <w:t xml:space="preserve">Wallace, </w:t>
      </w:r>
      <w:r w:rsidR="00BE1B33" w:rsidRPr="001B39B7">
        <w:rPr>
          <w:rFonts w:ascii="Times New Roman" w:hAnsi="Times New Roman" w:cs="Times New Roman"/>
          <w:sz w:val="24"/>
          <w:szCs w:val="24"/>
          <w:lang w:val="en-CA"/>
        </w:rPr>
        <w:t>2013).</w:t>
      </w:r>
      <w:r w:rsidR="00657C27" w:rsidRPr="001B39B7">
        <w:rPr>
          <w:rFonts w:ascii="Times New Roman" w:hAnsi="Times New Roman" w:cs="Times New Roman"/>
          <w:sz w:val="24"/>
          <w:szCs w:val="24"/>
          <w:lang w:val="en-CA"/>
        </w:rPr>
        <w:t xml:space="preserve"> </w:t>
      </w:r>
      <w:r w:rsidR="004C3995" w:rsidRPr="001B39B7">
        <w:rPr>
          <w:rFonts w:ascii="Times New Roman" w:hAnsi="Times New Roman" w:cs="Times New Roman"/>
          <w:sz w:val="24"/>
          <w:szCs w:val="24"/>
          <w:lang w:val="en-CA"/>
        </w:rPr>
        <w:t xml:space="preserve">Consequently, ‘women’s issues’ are frequently translated into easy-to-understand targets that fit within a wider instrumentalist agenda (Gideon &amp; Porter, 2016). Instrumentalist conceptualizations of women’s roles fail to challenge many of the unequal social relationships that have created women’s subordinate social positions in the first place (Ngo &amp; Wahhaj, 2012). </w:t>
      </w:r>
      <w:r w:rsidR="00553297" w:rsidRPr="001B39B7">
        <w:rPr>
          <w:rFonts w:ascii="Times New Roman" w:hAnsi="Times New Roman" w:cs="Times New Roman"/>
          <w:sz w:val="24"/>
          <w:szCs w:val="24"/>
          <w:lang w:val="en-CA"/>
        </w:rPr>
        <w:t>In this sense,</w:t>
      </w:r>
      <w:r w:rsidRPr="001B39B7">
        <w:rPr>
          <w:rFonts w:ascii="Times New Roman" w:hAnsi="Times New Roman" w:cs="Times New Roman"/>
          <w:sz w:val="24"/>
          <w:szCs w:val="24"/>
          <w:lang w:val="en-CA"/>
        </w:rPr>
        <w:t xml:space="preserve"> Gideon &amp; Porter (2016) argue that</w:t>
      </w:r>
      <w:r w:rsidR="00553297" w:rsidRPr="001B39B7">
        <w:rPr>
          <w:rFonts w:ascii="Times New Roman" w:hAnsi="Times New Roman" w:cs="Times New Roman"/>
          <w:sz w:val="24"/>
          <w:szCs w:val="24"/>
          <w:lang w:val="en-CA"/>
        </w:rPr>
        <w:t xml:space="preserve"> des</w:t>
      </w:r>
      <w:r w:rsidR="004C3995" w:rsidRPr="001B39B7">
        <w:rPr>
          <w:rFonts w:ascii="Times New Roman" w:hAnsi="Times New Roman" w:cs="Times New Roman"/>
          <w:sz w:val="24"/>
          <w:szCs w:val="24"/>
          <w:lang w:val="en-CA"/>
        </w:rPr>
        <w:t>pite frequent references to the importance of long-term sustainability of development initiatives in modern development discourse, instrumentalist approaches take a short-term approach, helping women address basic needs but failing to ensure that women are in an improved social and economic position in the long ter</w:t>
      </w:r>
      <w:r w:rsidR="00553297" w:rsidRPr="001B39B7">
        <w:rPr>
          <w:rFonts w:ascii="Times New Roman" w:hAnsi="Times New Roman" w:cs="Times New Roman"/>
          <w:sz w:val="24"/>
          <w:szCs w:val="24"/>
          <w:lang w:val="en-CA"/>
        </w:rPr>
        <w:t>m</w:t>
      </w:r>
      <w:r w:rsidRPr="001B39B7">
        <w:rPr>
          <w:rFonts w:ascii="Times New Roman" w:hAnsi="Times New Roman" w:cs="Times New Roman"/>
          <w:sz w:val="24"/>
          <w:szCs w:val="24"/>
          <w:lang w:val="en-CA"/>
        </w:rPr>
        <w:t>.</w:t>
      </w:r>
      <w:r>
        <w:rPr>
          <w:rFonts w:ascii="Times New Roman" w:hAnsi="Times New Roman" w:cs="Times New Roman"/>
          <w:sz w:val="24"/>
          <w:szCs w:val="24"/>
          <w:lang w:val="en-CA"/>
        </w:rPr>
        <w:t xml:space="preserve"> </w:t>
      </w:r>
    </w:p>
    <w:p w14:paraId="0DF331CC" w14:textId="29A5B378" w:rsidR="00521884" w:rsidRPr="004D077B" w:rsidRDefault="00521884" w:rsidP="00F546D7">
      <w:pPr>
        <w:pStyle w:val="Heading1"/>
        <w:rPr>
          <w:rFonts w:ascii="Times New Roman" w:hAnsi="Times New Roman" w:cs="Times New Roman"/>
          <w:color w:val="000000" w:themeColor="text1"/>
          <w:lang w:val="en-CA"/>
        </w:rPr>
      </w:pPr>
      <w:bookmarkStart w:id="11" w:name="_Toc17445195"/>
      <w:r w:rsidRPr="004D077B">
        <w:rPr>
          <w:rFonts w:ascii="Times New Roman" w:hAnsi="Times New Roman" w:cs="Times New Roman"/>
          <w:color w:val="000000" w:themeColor="text1"/>
          <w:lang w:val="en-CA"/>
        </w:rPr>
        <w:t>Theoretical Frameworks</w:t>
      </w:r>
      <w:bookmarkEnd w:id="11"/>
    </w:p>
    <w:p w14:paraId="2A076F3A" w14:textId="77777777" w:rsidR="00BE095E" w:rsidRPr="004D077B" w:rsidRDefault="00BE095E" w:rsidP="00BE095E">
      <w:pPr>
        <w:rPr>
          <w:color w:val="000000" w:themeColor="text1"/>
          <w:lang w:val="en-CA"/>
        </w:rPr>
      </w:pPr>
    </w:p>
    <w:p w14:paraId="45CA11D6" w14:textId="4FCF46F0" w:rsidR="00521884" w:rsidRPr="00F87485" w:rsidRDefault="00521884" w:rsidP="00521884">
      <w:pPr>
        <w:spacing w:line="480" w:lineRule="auto"/>
        <w:jc w:val="both"/>
        <w:rPr>
          <w:rFonts w:ascii="Times New Roman" w:hAnsi="Times New Roman" w:cs="Times New Roman"/>
          <w:color w:val="000000" w:themeColor="text1"/>
          <w:sz w:val="24"/>
          <w:szCs w:val="24"/>
          <w:shd w:val="clear" w:color="auto" w:fill="FFFFFF"/>
          <w:lang w:val="en-CA"/>
        </w:rPr>
      </w:pPr>
      <w:r w:rsidRPr="00F87485">
        <w:rPr>
          <w:rFonts w:ascii="Times New Roman" w:hAnsi="Times New Roman" w:cs="Times New Roman"/>
          <w:color w:val="000000" w:themeColor="text1"/>
          <w:sz w:val="24"/>
          <w:szCs w:val="24"/>
          <w:shd w:val="clear" w:color="auto" w:fill="FFFFFF"/>
          <w:lang w:val="en-CA"/>
        </w:rPr>
        <w:t>The theoretical frameworks employed for this study draw on Foucault’s theory of biopolitics and postcolonial feminism. Although those two theoretical frameworks are distinct, both have been used to examine women’s reproductive health and rights a</w:t>
      </w:r>
      <w:r w:rsidR="00C37845" w:rsidRPr="00F87485">
        <w:rPr>
          <w:rFonts w:ascii="Times New Roman" w:hAnsi="Times New Roman" w:cs="Times New Roman"/>
          <w:color w:val="000000" w:themeColor="text1"/>
          <w:sz w:val="24"/>
          <w:szCs w:val="24"/>
          <w:shd w:val="clear" w:color="auto" w:fill="FFFFFF"/>
          <w:lang w:val="en-CA"/>
        </w:rPr>
        <w:t>s a</w:t>
      </w:r>
      <w:r w:rsidRPr="00F87485">
        <w:rPr>
          <w:rFonts w:ascii="Times New Roman" w:hAnsi="Times New Roman" w:cs="Times New Roman"/>
          <w:color w:val="000000" w:themeColor="text1"/>
          <w:sz w:val="24"/>
          <w:szCs w:val="24"/>
          <w:shd w:val="clear" w:color="auto" w:fill="FFFFFF"/>
          <w:lang w:val="en-CA"/>
        </w:rPr>
        <w:t xml:space="preserve"> site of development</w:t>
      </w:r>
      <w:r w:rsidR="00C37845" w:rsidRPr="00F87485">
        <w:rPr>
          <w:rFonts w:ascii="Times New Roman" w:hAnsi="Times New Roman" w:cs="Times New Roman"/>
          <w:color w:val="000000" w:themeColor="text1"/>
          <w:sz w:val="24"/>
          <w:szCs w:val="24"/>
          <w:shd w:val="clear" w:color="auto" w:fill="FFFFFF"/>
          <w:lang w:val="en-CA"/>
        </w:rPr>
        <w:t>’</w:t>
      </w:r>
      <w:r w:rsidR="0022591F" w:rsidRPr="00F87485">
        <w:rPr>
          <w:rFonts w:ascii="Times New Roman" w:hAnsi="Times New Roman" w:cs="Times New Roman"/>
          <w:color w:val="000000" w:themeColor="text1"/>
          <w:sz w:val="24"/>
          <w:szCs w:val="24"/>
          <w:shd w:val="clear" w:color="auto" w:fill="FFFFFF"/>
          <w:lang w:val="en-CA"/>
        </w:rPr>
        <w:t>s</w:t>
      </w:r>
      <w:r w:rsidRPr="00F87485">
        <w:rPr>
          <w:rFonts w:ascii="Times New Roman" w:hAnsi="Times New Roman" w:cs="Times New Roman"/>
          <w:color w:val="000000" w:themeColor="text1"/>
          <w:sz w:val="24"/>
          <w:szCs w:val="24"/>
          <w:shd w:val="clear" w:color="auto" w:fill="FFFFFF"/>
          <w:lang w:val="en-CA"/>
        </w:rPr>
        <w:t xml:space="preserve"> practices to achieve political ends. </w:t>
      </w:r>
      <w:r w:rsidRPr="00F87485">
        <w:rPr>
          <w:rFonts w:ascii="Times New Roman" w:hAnsi="Times New Roman" w:cs="Times New Roman"/>
          <w:color w:val="000000" w:themeColor="text1"/>
          <w:sz w:val="24"/>
          <w:szCs w:val="24"/>
          <w:lang w:val="en-CA" w:eastAsia="fr-CA"/>
        </w:rPr>
        <w:t xml:space="preserve">The theory also informs the methodology which employs a critical discourse approach derived from Foucauldian theories of discourse and power </w:t>
      </w:r>
      <w:r w:rsidRPr="00F87485">
        <w:rPr>
          <w:rFonts w:ascii="Times New Roman" w:hAnsi="Times New Roman" w:cs="Times New Roman"/>
          <w:color w:val="000000" w:themeColor="text1"/>
          <w:sz w:val="24"/>
          <w:szCs w:val="24"/>
          <w:shd w:val="clear" w:color="auto" w:fill="FFFFFF"/>
          <w:lang w:val="en-CA"/>
        </w:rPr>
        <w:t xml:space="preserve">(FDA) approach. </w:t>
      </w:r>
    </w:p>
    <w:p w14:paraId="741B1774" w14:textId="7A42BBF7" w:rsidR="00521884" w:rsidRPr="00F87485" w:rsidRDefault="00521884" w:rsidP="00BE095E">
      <w:pPr>
        <w:pStyle w:val="Heading2"/>
        <w:rPr>
          <w:rFonts w:ascii="Times New Roman" w:hAnsi="Times New Roman" w:cs="Times New Roman"/>
          <w:color w:val="000000" w:themeColor="text1"/>
          <w:u w:val="single"/>
          <w:shd w:val="clear" w:color="auto" w:fill="FFFFFF"/>
          <w:lang w:val="en-CA"/>
        </w:rPr>
      </w:pPr>
      <w:bookmarkStart w:id="12" w:name="_Toc17445196"/>
      <w:r w:rsidRPr="00F87485">
        <w:rPr>
          <w:rFonts w:ascii="Times New Roman" w:hAnsi="Times New Roman" w:cs="Times New Roman"/>
          <w:color w:val="000000" w:themeColor="text1"/>
          <w:u w:val="single"/>
          <w:shd w:val="clear" w:color="auto" w:fill="FFFFFF"/>
          <w:lang w:val="en-CA"/>
        </w:rPr>
        <w:t>Biopolitics and Biopower</w:t>
      </w:r>
      <w:bookmarkEnd w:id="12"/>
      <w:r w:rsidRPr="00F87485">
        <w:rPr>
          <w:rFonts w:ascii="Times New Roman" w:hAnsi="Times New Roman" w:cs="Times New Roman"/>
          <w:color w:val="000000" w:themeColor="text1"/>
          <w:u w:val="single"/>
          <w:shd w:val="clear" w:color="auto" w:fill="FFFFFF"/>
          <w:lang w:val="en-CA"/>
        </w:rPr>
        <w:t xml:space="preserve"> </w:t>
      </w:r>
    </w:p>
    <w:p w14:paraId="6D31DFE6" w14:textId="77777777" w:rsidR="00BE095E" w:rsidRPr="00F87485" w:rsidRDefault="00BE095E" w:rsidP="00BE095E">
      <w:pPr>
        <w:rPr>
          <w:color w:val="000000" w:themeColor="text1"/>
          <w:lang w:val="en-CA"/>
        </w:rPr>
      </w:pPr>
    </w:p>
    <w:p w14:paraId="573F7F6B" w14:textId="37751877" w:rsidR="001E0AAD" w:rsidRPr="00F87485" w:rsidRDefault="00CE5527" w:rsidP="00910A23">
      <w:pPr>
        <w:spacing w:line="480" w:lineRule="auto"/>
        <w:ind w:firstLine="708"/>
        <w:jc w:val="both"/>
        <w:rPr>
          <w:rFonts w:ascii="Times New Roman" w:hAnsi="Times New Roman" w:cs="Times New Roman"/>
          <w:color w:val="000000" w:themeColor="text1"/>
          <w:sz w:val="24"/>
          <w:lang w:val="en-CA"/>
        </w:rPr>
      </w:pPr>
      <w:r>
        <w:rPr>
          <w:rFonts w:ascii="Times New Roman" w:hAnsi="Times New Roman" w:cs="Times New Roman"/>
          <w:color w:val="000000" w:themeColor="text1"/>
          <w:sz w:val="24"/>
          <w:szCs w:val="24"/>
          <w:shd w:val="clear" w:color="auto" w:fill="FFFFFF"/>
          <w:lang w:val="en-CA"/>
        </w:rPr>
        <w:t xml:space="preserve">The research for this study </w:t>
      </w:r>
      <w:r w:rsidR="00521884" w:rsidRPr="00F87485">
        <w:rPr>
          <w:rFonts w:ascii="Times New Roman" w:hAnsi="Times New Roman" w:cs="Times New Roman"/>
          <w:color w:val="000000" w:themeColor="text1"/>
          <w:sz w:val="24"/>
          <w:szCs w:val="24"/>
          <w:shd w:val="clear" w:color="auto" w:fill="FFFFFF"/>
          <w:lang w:val="en-CA"/>
        </w:rPr>
        <w:t xml:space="preserve">draws on Foucault’s theory of biopolitics, the concept of neoliberal governmentality and its application to feminist and development studies. Foucault presents modern power not just as vertically hierarchical and oppressive but also as horizontally produced and ingrained in our daily language and practice (Foucault, 1990). </w:t>
      </w:r>
      <w:r w:rsidR="00C37845" w:rsidRPr="00F87485">
        <w:rPr>
          <w:rFonts w:ascii="Times New Roman" w:hAnsi="Times New Roman" w:cs="Times New Roman"/>
          <w:color w:val="000000" w:themeColor="text1"/>
          <w:sz w:val="24"/>
          <w:szCs w:val="24"/>
          <w:shd w:val="clear" w:color="auto" w:fill="FFFFFF"/>
          <w:lang w:val="en-CA"/>
        </w:rPr>
        <w:t>This p</w:t>
      </w:r>
      <w:r w:rsidR="00521884" w:rsidRPr="00F87485">
        <w:rPr>
          <w:rFonts w:ascii="Times New Roman" w:hAnsi="Times New Roman" w:cs="Times New Roman"/>
          <w:color w:val="000000" w:themeColor="text1"/>
          <w:sz w:val="24"/>
          <w:szCs w:val="24"/>
          <w:shd w:val="clear" w:color="auto" w:fill="FFFFFF"/>
          <w:lang w:val="en-CA"/>
        </w:rPr>
        <w:t>ower plays through a complex series of infinitesimal mechanisms which continually change, moving from micro to macro levels of power and vice versa. More precisely, Foucault (1990) defines biopower as a form of power that aims to govern human life through a modern</w:t>
      </w:r>
      <w:r w:rsidR="00777313" w:rsidRPr="00F87485">
        <w:rPr>
          <w:rFonts w:ascii="Times New Roman" w:hAnsi="Times New Roman" w:cs="Times New Roman"/>
          <w:color w:val="000000" w:themeColor="text1"/>
          <w:sz w:val="24"/>
          <w:szCs w:val="24"/>
          <w:shd w:val="clear" w:color="auto" w:fill="FFFFFF"/>
          <w:lang w:val="en-CA"/>
        </w:rPr>
        <w:t xml:space="preserve"> and</w:t>
      </w:r>
      <w:r w:rsidR="00521884" w:rsidRPr="00F87485">
        <w:rPr>
          <w:rFonts w:ascii="Times New Roman" w:hAnsi="Times New Roman" w:cs="Times New Roman"/>
          <w:color w:val="000000" w:themeColor="text1"/>
          <w:sz w:val="24"/>
          <w:szCs w:val="24"/>
          <w:shd w:val="clear" w:color="auto" w:fill="FFFFFF"/>
          <w:lang w:val="en-CA"/>
        </w:rPr>
        <w:t xml:space="preserve"> western process. According to him, the exercise of power is characterized as having formed two opposite (but complementary) poles of a continuum. The first pole is called anat</w:t>
      </w:r>
      <w:r w:rsidR="0022591F" w:rsidRPr="00F87485">
        <w:rPr>
          <w:rFonts w:ascii="Times New Roman" w:hAnsi="Times New Roman" w:cs="Times New Roman"/>
          <w:color w:val="000000" w:themeColor="text1"/>
          <w:sz w:val="24"/>
          <w:szCs w:val="24"/>
          <w:shd w:val="clear" w:color="auto" w:fill="FFFFFF"/>
          <w:lang w:val="en-CA"/>
        </w:rPr>
        <w:t>om</w:t>
      </w:r>
      <w:r w:rsidR="009A4DA7" w:rsidRPr="00F87485">
        <w:rPr>
          <w:rFonts w:ascii="Times New Roman" w:hAnsi="Times New Roman" w:cs="Times New Roman"/>
          <w:color w:val="000000" w:themeColor="text1"/>
          <w:sz w:val="24"/>
          <w:szCs w:val="24"/>
          <w:shd w:val="clear" w:color="auto" w:fill="FFFFFF"/>
          <w:lang w:val="en-CA"/>
        </w:rPr>
        <w:t>o-</w:t>
      </w:r>
      <w:r w:rsidR="00521884" w:rsidRPr="00F87485">
        <w:rPr>
          <w:rFonts w:ascii="Times New Roman" w:hAnsi="Times New Roman" w:cs="Times New Roman"/>
          <w:color w:val="000000" w:themeColor="text1"/>
          <w:sz w:val="24"/>
          <w:szCs w:val="24"/>
          <w:shd w:val="clear" w:color="auto" w:fill="FFFFFF"/>
          <w:lang w:val="en-CA"/>
        </w:rPr>
        <w:t>politics and takes individual bodies as its object of disciplining.  On the other side, biopolitics is a mean</w:t>
      </w:r>
      <w:r w:rsidR="0022591F" w:rsidRPr="00F87485">
        <w:rPr>
          <w:rFonts w:ascii="Times New Roman" w:hAnsi="Times New Roman" w:cs="Times New Roman"/>
          <w:color w:val="000000" w:themeColor="text1"/>
          <w:sz w:val="24"/>
          <w:szCs w:val="24"/>
          <w:shd w:val="clear" w:color="auto" w:fill="FFFFFF"/>
          <w:lang w:val="en-CA"/>
        </w:rPr>
        <w:t>s</w:t>
      </w:r>
      <w:r w:rsidR="00521884" w:rsidRPr="00F87485">
        <w:rPr>
          <w:rFonts w:ascii="Times New Roman" w:hAnsi="Times New Roman" w:cs="Times New Roman"/>
          <w:color w:val="000000" w:themeColor="text1"/>
          <w:sz w:val="24"/>
          <w:szCs w:val="24"/>
          <w:shd w:val="clear" w:color="auto" w:fill="FFFFFF"/>
          <w:lang w:val="en-CA"/>
        </w:rPr>
        <w:t xml:space="preserve"> of regulation of population (Foucault, 1990). </w:t>
      </w:r>
      <w:r w:rsidR="002321B4">
        <w:rPr>
          <w:rFonts w:ascii="Times New Roman" w:hAnsi="Times New Roman" w:cs="Times New Roman"/>
          <w:color w:val="000000" w:themeColor="text1"/>
          <w:sz w:val="24"/>
          <w:lang w:val="en-CA"/>
        </w:rPr>
        <w:t>The</w:t>
      </w:r>
      <w:r w:rsidR="00521884" w:rsidRPr="00F87485">
        <w:rPr>
          <w:rFonts w:ascii="Times New Roman" w:hAnsi="Times New Roman" w:cs="Times New Roman"/>
          <w:color w:val="000000" w:themeColor="text1"/>
          <w:sz w:val="24"/>
          <w:lang w:val="en-CA"/>
        </w:rPr>
        <w:t xml:space="preserve"> biopolitics situates </w:t>
      </w:r>
      <w:r w:rsidR="002321B4">
        <w:rPr>
          <w:rFonts w:ascii="Times New Roman" w:hAnsi="Times New Roman" w:cs="Times New Roman"/>
          <w:color w:val="000000" w:themeColor="text1"/>
          <w:sz w:val="24"/>
          <w:lang w:val="en-CA"/>
        </w:rPr>
        <w:t xml:space="preserve">the </w:t>
      </w:r>
      <w:r w:rsidR="00521884" w:rsidRPr="00F87485">
        <w:rPr>
          <w:rFonts w:ascii="Times New Roman" w:hAnsi="Times New Roman" w:cs="Times New Roman"/>
          <w:color w:val="000000" w:themeColor="text1"/>
          <w:sz w:val="24"/>
          <w:lang w:val="en-CA"/>
        </w:rPr>
        <w:t xml:space="preserve">population as both a scientific </w:t>
      </w:r>
      <w:r w:rsidR="002321B4">
        <w:rPr>
          <w:rFonts w:ascii="Times New Roman" w:hAnsi="Times New Roman" w:cs="Times New Roman"/>
          <w:color w:val="000000" w:themeColor="text1"/>
          <w:sz w:val="24"/>
          <w:lang w:val="en-CA"/>
        </w:rPr>
        <w:t xml:space="preserve">(biological) </w:t>
      </w:r>
      <w:r w:rsidR="00521884" w:rsidRPr="00F87485">
        <w:rPr>
          <w:rFonts w:ascii="Times New Roman" w:hAnsi="Times New Roman" w:cs="Times New Roman"/>
          <w:color w:val="000000" w:themeColor="text1"/>
          <w:sz w:val="24"/>
          <w:lang w:val="en-CA"/>
        </w:rPr>
        <w:t>and a political</w:t>
      </w:r>
      <w:r w:rsidR="002321B4">
        <w:rPr>
          <w:rFonts w:ascii="Times New Roman" w:hAnsi="Times New Roman" w:cs="Times New Roman"/>
          <w:color w:val="000000" w:themeColor="text1"/>
          <w:sz w:val="24"/>
          <w:lang w:val="en-CA"/>
        </w:rPr>
        <w:t xml:space="preserve"> (power)</w:t>
      </w:r>
      <w:r w:rsidR="00521884" w:rsidRPr="00F87485">
        <w:rPr>
          <w:rFonts w:ascii="Times New Roman" w:hAnsi="Times New Roman" w:cs="Times New Roman"/>
          <w:color w:val="000000" w:themeColor="text1"/>
          <w:sz w:val="24"/>
          <w:lang w:val="en-CA"/>
        </w:rPr>
        <w:t xml:space="preserve"> problem. </w:t>
      </w:r>
      <w:r w:rsidR="00B87A04" w:rsidRPr="00F87485">
        <w:rPr>
          <w:rFonts w:ascii="Times New Roman" w:hAnsi="Times New Roman" w:cs="Times New Roman"/>
          <w:color w:val="000000" w:themeColor="text1"/>
          <w:sz w:val="24"/>
          <w:lang w:val="en-CA"/>
        </w:rPr>
        <w:t>Foucault identifies s</w:t>
      </w:r>
      <w:r w:rsidR="00521884" w:rsidRPr="00F87485">
        <w:rPr>
          <w:rFonts w:ascii="Times New Roman" w:hAnsi="Times New Roman" w:cs="Times New Roman"/>
          <w:color w:val="000000" w:themeColor="text1"/>
          <w:sz w:val="24"/>
          <w:lang w:val="en-CA"/>
        </w:rPr>
        <w:t xml:space="preserve">ex </w:t>
      </w:r>
      <w:r w:rsidR="00B87A04" w:rsidRPr="00F87485">
        <w:rPr>
          <w:rFonts w:ascii="Times New Roman" w:hAnsi="Times New Roman" w:cs="Times New Roman"/>
          <w:color w:val="000000" w:themeColor="text1"/>
          <w:sz w:val="24"/>
          <w:lang w:val="en-CA"/>
        </w:rPr>
        <w:t>as the “pivot of the two axes</w:t>
      </w:r>
      <w:r w:rsidR="006120B3" w:rsidRPr="00F87485">
        <w:rPr>
          <w:rFonts w:ascii="Times New Roman" w:hAnsi="Times New Roman" w:cs="Times New Roman"/>
          <w:color w:val="000000" w:themeColor="text1"/>
          <w:sz w:val="24"/>
          <w:lang w:val="en-CA"/>
        </w:rPr>
        <w:t>”,</w:t>
      </w:r>
      <w:r w:rsidR="00B87A04" w:rsidRPr="00F87485">
        <w:rPr>
          <w:rFonts w:ascii="Times New Roman" w:hAnsi="Times New Roman" w:cs="Times New Roman"/>
          <w:color w:val="000000" w:themeColor="text1"/>
          <w:sz w:val="24"/>
          <w:lang w:val="en-CA"/>
        </w:rPr>
        <w:t xml:space="preserve"> which </w:t>
      </w:r>
      <w:r w:rsidR="00521884" w:rsidRPr="00F87485">
        <w:rPr>
          <w:rFonts w:ascii="Times New Roman" w:hAnsi="Times New Roman" w:cs="Times New Roman"/>
          <w:color w:val="000000" w:themeColor="text1"/>
          <w:sz w:val="24"/>
          <w:lang w:val="en-CA"/>
        </w:rPr>
        <w:t>is the site where anatom</w:t>
      </w:r>
      <w:r w:rsidR="009A4DA7" w:rsidRPr="00F87485">
        <w:rPr>
          <w:rFonts w:ascii="Times New Roman" w:hAnsi="Times New Roman" w:cs="Times New Roman"/>
          <w:color w:val="000000" w:themeColor="text1"/>
          <w:sz w:val="24"/>
          <w:lang w:val="en-CA"/>
        </w:rPr>
        <w:t>o-</w:t>
      </w:r>
      <w:r w:rsidR="00521884" w:rsidRPr="00F87485">
        <w:rPr>
          <w:rFonts w:ascii="Times New Roman" w:hAnsi="Times New Roman" w:cs="Times New Roman"/>
          <w:color w:val="000000" w:themeColor="text1"/>
          <w:sz w:val="24"/>
          <w:lang w:val="en-CA"/>
        </w:rPr>
        <w:t xml:space="preserve">politics and biopolitics meet and </w:t>
      </w:r>
      <w:r w:rsidR="00C37845" w:rsidRPr="00F87485">
        <w:rPr>
          <w:rFonts w:ascii="Times New Roman" w:hAnsi="Times New Roman" w:cs="Times New Roman"/>
          <w:color w:val="000000" w:themeColor="text1"/>
          <w:sz w:val="24"/>
          <w:szCs w:val="24"/>
          <w:shd w:val="clear" w:color="auto" w:fill="FFFFFF"/>
          <w:lang w:val="en-CA"/>
        </w:rPr>
        <w:t>“</w:t>
      </w:r>
      <w:r w:rsidR="00521884" w:rsidRPr="00F87485">
        <w:rPr>
          <w:rFonts w:ascii="Times New Roman" w:hAnsi="Times New Roman" w:cs="Times New Roman"/>
          <w:color w:val="000000" w:themeColor="text1"/>
          <w:sz w:val="24"/>
          <w:lang w:val="en-CA"/>
        </w:rPr>
        <w:t>through which individual bodies are disciplined in order to maximize the well-being of the population</w:t>
      </w:r>
      <w:r w:rsidR="00C37845" w:rsidRPr="00F87485">
        <w:rPr>
          <w:rFonts w:ascii="Times New Roman" w:hAnsi="Times New Roman" w:cs="Times New Roman"/>
          <w:color w:val="000000" w:themeColor="text1"/>
          <w:sz w:val="24"/>
          <w:szCs w:val="24"/>
          <w:shd w:val="clear" w:color="auto" w:fill="FFFFFF"/>
          <w:lang w:val="en-CA"/>
        </w:rPr>
        <w:t>”</w:t>
      </w:r>
      <w:r w:rsidR="00521884" w:rsidRPr="00F87485">
        <w:rPr>
          <w:rFonts w:ascii="Times New Roman" w:hAnsi="Times New Roman" w:cs="Times New Roman"/>
          <w:color w:val="000000" w:themeColor="text1"/>
          <w:sz w:val="24"/>
          <w:lang w:val="en-CA"/>
        </w:rPr>
        <w:t xml:space="preserve"> (Foucault, 1990, 145).</w:t>
      </w:r>
      <w:r w:rsidR="00B87A04" w:rsidRPr="00F87485">
        <w:rPr>
          <w:rFonts w:ascii="Times New Roman" w:hAnsi="Times New Roman" w:cs="Times New Roman"/>
          <w:color w:val="000000" w:themeColor="text1"/>
          <w:sz w:val="24"/>
          <w:lang w:val="en-CA"/>
        </w:rPr>
        <w:t xml:space="preserve"> </w:t>
      </w:r>
      <w:r w:rsidR="001E0AAD" w:rsidRPr="00F87485">
        <w:rPr>
          <w:rFonts w:ascii="Times New Roman" w:hAnsi="Times New Roman" w:cs="Times New Roman"/>
          <w:color w:val="000000" w:themeColor="text1"/>
          <w:sz w:val="24"/>
          <w:lang w:val="en-CA"/>
        </w:rPr>
        <w:t>Within this schema, sex occupie</w:t>
      </w:r>
      <w:r w:rsidR="002321B4">
        <w:rPr>
          <w:rFonts w:ascii="Times New Roman" w:hAnsi="Times New Roman" w:cs="Times New Roman"/>
          <w:color w:val="000000" w:themeColor="text1"/>
          <w:sz w:val="24"/>
          <w:lang w:val="en-CA"/>
        </w:rPr>
        <w:t>s</w:t>
      </w:r>
      <w:r w:rsidR="001E0AAD" w:rsidRPr="00F87485">
        <w:rPr>
          <w:rFonts w:ascii="Times New Roman" w:hAnsi="Times New Roman" w:cs="Times New Roman"/>
          <w:color w:val="000000" w:themeColor="text1"/>
          <w:sz w:val="24"/>
          <w:lang w:val="en-CA"/>
        </w:rPr>
        <w:t xml:space="preserve"> the discursive interface, linking the life of the individual to the life of the species as a whole (Stoler,1995). </w:t>
      </w:r>
      <w:r w:rsidR="00B87A04" w:rsidRPr="00F87485">
        <w:rPr>
          <w:rFonts w:ascii="Times New Roman" w:hAnsi="Times New Roman" w:cs="Times New Roman"/>
          <w:color w:val="000000" w:themeColor="text1"/>
          <w:sz w:val="24"/>
          <w:lang w:val="en-CA"/>
        </w:rPr>
        <w:t xml:space="preserve">Foucault (2003) </w:t>
      </w:r>
      <w:r w:rsidR="006120B3" w:rsidRPr="00F87485">
        <w:rPr>
          <w:rFonts w:ascii="Times New Roman" w:hAnsi="Times New Roman" w:cs="Times New Roman"/>
          <w:color w:val="000000" w:themeColor="text1"/>
          <w:sz w:val="24"/>
          <w:lang w:val="en-CA"/>
        </w:rPr>
        <w:t xml:space="preserve">argues that </w:t>
      </w:r>
      <w:r w:rsidR="005B1D9C" w:rsidRPr="00F87485">
        <w:rPr>
          <w:rFonts w:ascii="Times New Roman" w:hAnsi="Times New Roman" w:cs="Times New Roman"/>
          <w:color w:val="000000" w:themeColor="text1"/>
          <w:sz w:val="24"/>
          <w:lang w:val="en-CA"/>
        </w:rPr>
        <w:t xml:space="preserve">this </w:t>
      </w:r>
      <w:r w:rsidR="006120B3" w:rsidRPr="00F87485">
        <w:rPr>
          <w:rFonts w:ascii="Times New Roman" w:hAnsi="Times New Roman" w:cs="Times New Roman"/>
          <w:color w:val="000000" w:themeColor="text1"/>
          <w:sz w:val="24"/>
          <w:lang w:val="en-CA"/>
        </w:rPr>
        <w:t>selection of who</w:t>
      </w:r>
      <w:r w:rsidR="00B371FB" w:rsidRPr="00F87485">
        <w:rPr>
          <w:rFonts w:ascii="Times New Roman" w:hAnsi="Times New Roman" w:cs="Times New Roman"/>
          <w:color w:val="000000" w:themeColor="text1"/>
          <w:sz w:val="24"/>
          <w:lang w:val="en-CA"/>
        </w:rPr>
        <w:t>m</w:t>
      </w:r>
      <w:r w:rsidR="006120B3" w:rsidRPr="00F87485">
        <w:rPr>
          <w:rFonts w:ascii="Times New Roman" w:hAnsi="Times New Roman" w:cs="Times New Roman"/>
          <w:color w:val="000000" w:themeColor="text1"/>
          <w:sz w:val="24"/>
          <w:lang w:val="en-CA"/>
        </w:rPr>
        <w:t xml:space="preserve"> is understood as posing a risk to the population either from outside or within</w:t>
      </w:r>
      <w:r w:rsidR="005B1D9C" w:rsidRPr="00F87485">
        <w:rPr>
          <w:rFonts w:ascii="Times New Roman" w:hAnsi="Times New Roman" w:cs="Times New Roman"/>
          <w:color w:val="000000" w:themeColor="text1"/>
          <w:sz w:val="24"/>
          <w:lang w:val="en-CA"/>
        </w:rPr>
        <w:t xml:space="preserve"> has been influenced by</w:t>
      </w:r>
      <w:r w:rsidR="006120B3" w:rsidRPr="00F87485">
        <w:rPr>
          <w:rFonts w:ascii="Times New Roman" w:hAnsi="Times New Roman" w:cs="Times New Roman"/>
          <w:color w:val="000000" w:themeColor="text1"/>
          <w:sz w:val="24"/>
          <w:lang w:val="en-CA"/>
        </w:rPr>
        <w:t xml:space="preserve"> </w:t>
      </w:r>
      <w:r w:rsidR="005B1D9C" w:rsidRPr="00F87485">
        <w:rPr>
          <w:rFonts w:ascii="Times New Roman" w:hAnsi="Times New Roman" w:cs="Times New Roman"/>
          <w:color w:val="000000" w:themeColor="text1"/>
          <w:sz w:val="24"/>
          <w:lang w:val="en-CA"/>
        </w:rPr>
        <w:t>r</w:t>
      </w:r>
      <w:r w:rsidR="006120B3" w:rsidRPr="00F87485">
        <w:rPr>
          <w:rFonts w:ascii="Times New Roman" w:hAnsi="Times New Roman" w:cs="Times New Roman"/>
          <w:color w:val="000000" w:themeColor="text1"/>
          <w:sz w:val="24"/>
          <w:lang w:val="en-CA"/>
        </w:rPr>
        <w:t>acism</w:t>
      </w:r>
      <w:r w:rsidR="005B1D9C" w:rsidRPr="00F87485">
        <w:rPr>
          <w:rFonts w:ascii="Times New Roman" w:hAnsi="Times New Roman" w:cs="Times New Roman"/>
          <w:color w:val="000000" w:themeColor="text1"/>
          <w:sz w:val="24"/>
          <w:lang w:val="en-CA"/>
        </w:rPr>
        <w:t>. Racism</w:t>
      </w:r>
      <w:r w:rsidR="006120B3" w:rsidRPr="00F87485">
        <w:rPr>
          <w:rFonts w:ascii="Times New Roman" w:hAnsi="Times New Roman" w:cs="Times New Roman"/>
          <w:color w:val="000000" w:themeColor="text1"/>
          <w:sz w:val="24"/>
          <w:lang w:val="en-CA"/>
        </w:rPr>
        <w:t xml:space="preserve"> has played an important role in separating </w:t>
      </w:r>
      <w:r w:rsidR="005B1D9C" w:rsidRPr="00F87485">
        <w:rPr>
          <w:rFonts w:ascii="Times New Roman" w:hAnsi="Times New Roman" w:cs="Times New Roman"/>
          <w:color w:val="000000" w:themeColor="text1"/>
          <w:sz w:val="24"/>
          <w:lang w:val="en-CA"/>
        </w:rPr>
        <w:t>whose well-being should be prioritized over other</w:t>
      </w:r>
      <w:r w:rsidR="00B371FB" w:rsidRPr="00F87485">
        <w:rPr>
          <w:rFonts w:ascii="Times New Roman" w:hAnsi="Times New Roman" w:cs="Times New Roman"/>
          <w:color w:val="000000" w:themeColor="text1"/>
          <w:sz w:val="24"/>
          <w:lang w:val="en-CA"/>
        </w:rPr>
        <w:t>s</w:t>
      </w:r>
      <w:r w:rsidR="005B1D9C" w:rsidRPr="00F87485">
        <w:rPr>
          <w:rFonts w:ascii="Times New Roman" w:hAnsi="Times New Roman" w:cs="Times New Roman"/>
          <w:color w:val="000000" w:themeColor="text1"/>
          <w:sz w:val="24"/>
          <w:lang w:val="en-CA"/>
        </w:rPr>
        <w:t xml:space="preserve"> (Foucault, 2003). Foucault’s analysis of race has been used in the last century to study t</w:t>
      </w:r>
      <w:r w:rsidR="009A4DA7" w:rsidRPr="00F87485">
        <w:rPr>
          <w:rFonts w:ascii="Times New Roman" w:hAnsi="Times New Roman" w:cs="Times New Roman"/>
          <w:color w:val="000000" w:themeColor="text1"/>
          <w:sz w:val="24"/>
          <w:lang w:val="en-CA"/>
        </w:rPr>
        <w:t>he</w:t>
      </w:r>
      <w:r w:rsidR="005B1D9C" w:rsidRPr="00F87485">
        <w:rPr>
          <w:rFonts w:ascii="Times New Roman" w:hAnsi="Times New Roman" w:cs="Times New Roman"/>
          <w:color w:val="000000" w:themeColor="text1"/>
          <w:sz w:val="24"/>
          <w:lang w:val="en-CA"/>
        </w:rPr>
        <w:t xml:space="preserve"> rise of eugenics and population control</w:t>
      </w:r>
      <w:r w:rsidR="009A4DA7" w:rsidRPr="00F87485">
        <w:rPr>
          <w:rFonts w:ascii="Times New Roman" w:hAnsi="Times New Roman" w:cs="Times New Roman"/>
          <w:color w:val="000000" w:themeColor="text1"/>
          <w:sz w:val="24"/>
          <w:lang w:val="en-CA"/>
        </w:rPr>
        <w:t xml:space="preserve"> measures</w:t>
      </w:r>
      <w:r w:rsidR="005B1D9C" w:rsidRPr="00F87485">
        <w:rPr>
          <w:rFonts w:ascii="Times New Roman" w:hAnsi="Times New Roman" w:cs="Times New Roman"/>
          <w:color w:val="000000" w:themeColor="text1"/>
          <w:sz w:val="24"/>
          <w:lang w:val="en-CA"/>
        </w:rPr>
        <w:t xml:space="preserve">. </w:t>
      </w:r>
      <w:r w:rsidR="009A4DA7" w:rsidRPr="00F87485">
        <w:rPr>
          <w:rFonts w:ascii="Times New Roman" w:hAnsi="Times New Roman" w:cs="Times New Roman"/>
          <w:color w:val="000000" w:themeColor="text1"/>
          <w:sz w:val="24"/>
          <w:lang w:val="en-CA"/>
        </w:rPr>
        <w:t>As such, t</w:t>
      </w:r>
      <w:r w:rsidR="005B1D9C" w:rsidRPr="00F87485">
        <w:rPr>
          <w:rFonts w:ascii="Times New Roman" w:hAnsi="Times New Roman" w:cs="Times New Roman"/>
          <w:color w:val="000000" w:themeColor="text1"/>
          <w:sz w:val="24"/>
          <w:lang w:val="en-CA"/>
        </w:rPr>
        <w:t>hese movements</w:t>
      </w:r>
      <w:r w:rsidR="009A4DA7" w:rsidRPr="00F87485">
        <w:rPr>
          <w:rFonts w:ascii="Times New Roman" w:hAnsi="Times New Roman" w:cs="Times New Roman"/>
          <w:color w:val="000000" w:themeColor="text1"/>
          <w:sz w:val="24"/>
          <w:lang w:val="en-CA"/>
        </w:rPr>
        <w:t xml:space="preserve"> could be considered as the pivot of the axes, disciplining people’</w:t>
      </w:r>
      <w:r w:rsidR="00B371FB" w:rsidRPr="00F87485">
        <w:rPr>
          <w:rFonts w:ascii="Times New Roman" w:hAnsi="Times New Roman" w:cs="Times New Roman"/>
          <w:color w:val="000000" w:themeColor="text1"/>
          <w:sz w:val="24"/>
          <w:lang w:val="en-CA"/>
        </w:rPr>
        <w:t>s</w:t>
      </w:r>
      <w:r w:rsidR="009A4DA7" w:rsidRPr="00F87485">
        <w:rPr>
          <w:rFonts w:ascii="Times New Roman" w:hAnsi="Times New Roman" w:cs="Times New Roman"/>
          <w:color w:val="000000" w:themeColor="text1"/>
          <w:sz w:val="24"/>
          <w:lang w:val="en-CA"/>
        </w:rPr>
        <w:t xml:space="preserve"> reproduction based on who </w:t>
      </w:r>
      <w:r w:rsidR="002321B4">
        <w:rPr>
          <w:rFonts w:ascii="Times New Roman" w:hAnsi="Times New Roman" w:cs="Times New Roman"/>
          <w:color w:val="000000" w:themeColor="text1"/>
          <w:sz w:val="24"/>
          <w:lang w:val="en-CA"/>
        </w:rPr>
        <w:t>a</w:t>
      </w:r>
      <w:r w:rsidR="009A4DA7" w:rsidRPr="00F87485">
        <w:rPr>
          <w:rFonts w:ascii="Times New Roman" w:hAnsi="Times New Roman" w:cs="Times New Roman"/>
          <w:color w:val="000000" w:themeColor="text1"/>
          <w:sz w:val="24"/>
          <w:lang w:val="en-CA"/>
        </w:rPr>
        <w:t>re considered a t</w:t>
      </w:r>
      <w:r w:rsidR="00B371FB" w:rsidRPr="00F87485">
        <w:rPr>
          <w:rFonts w:ascii="Times New Roman" w:hAnsi="Times New Roman" w:cs="Times New Roman"/>
          <w:color w:val="000000" w:themeColor="text1"/>
          <w:sz w:val="24"/>
          <w:lang w:val="en-CA"/>
        </w:rPr>
        <w:t>h</w:t>
      </w:r>
      <w:r w:rsidR="009A4DA7" w:rsidRPr="00F87485">
        <w:rPr>
          <w:rFonts w:ascii="Times New Roman" w:hAnsi="Times New Roman" w:cs="Times New Roman"/>
          <w:color w:val="000000" w:themeColor="text1"/>
          <w:sz w:val="24"/>
          <w:lang w:val="en-CA"/>
        </w:rPr>
        <w:t xml:space="preserve">reat to the population and who </w:t>
      </w:r>
      <w:r w:rsidR="002321B4">
        <w:rPr>
          <w:rFonts w:ascii="Times New Roman" w:hAnsi="Times New Roman" w:cs="Times New Roman"/>
          <w:color w:val="000000" w:themeColor="text1"/>
          <w:sz w:val="24"/>
          <w:lang w:val="en-CA"/>
        </w:rPr>
        <w:t>a</w:t>
      </w:r>
      <w:r w:rsidR="009A4DA7" w:rsidRPr="00F87485">
        <w:rPr>
          <w:rFonts w:ascii="Times New Roman" w:hAnsi="Times New Roman" w:cs="Times New Roman"/>
          <w:color w:val="000000" w:themeColor="text1"/>
          <w:sz w:val="24"/>
          <w:lang w:val="en-CA"/>
        </w:rPr>
        <w:t xml:space="preserve">re not. </w:t>
      </w:r>
    </w:p>
    <w:p w14:paraId="36A19B88" w14:textId="15F2BCA8" w:rsidR="00ED67ED" w:rsidRPr="00F87485" w:rsidRDefault="0048402C" w:rsidP="00C46B1C">
      <w:pPr>
        <w:spacing w:line="480" w:lineRule="auto"/>
        <w:ind w:firstLine="708"/>
        <w:jc w:val="both"/>
        <w:rPr>
          <w:rFonts w:ascii="Times New Roman" w:hAnsi="Times New Roman" w:cs="Times New Roman"/>
          <w:color w:val="000000" w:themeColor="text1"/>
          <w:sz w:val="24"/>
          <w:szCs w:val="24"/>
          <w:shd w:val="clear" w:color="auto" w:fill="FFFFFF"/>
          <w:lang w:val="en-CA"/>
        </w:rPr>
      </w:pPr>
      <w:r w:rsidRPr="00F87485">
        <w:rPr>
          <w:rFonts w:ascii="Times New Roman" w:hAnsi="Times New Roman" w:cs="Times New Roman"/>
          <w:color w:val="000000" w:themeColor="text1"/>
          <w:sz w:val="24"/>
          <w:lang w:val="en-CA"/>
        </w:rPr>
        <w:t>This segregation of who</w:t>
      </w:r>
      <w:r w:rsidR="00B371FB" w:rsidRPr="00F87485">
        <w:rPr>
          <w:rFonts w:ascii="Times New Roman" w:hAnsi="Times New Roman" w:cs="Times New Roman"/>
          <w:color w:val="000000" w:themeColor="text1"/>
          <w:sz w:val="24"/>
          <w:lang w:val="en-CA"/>
        </w:rPr>
        <w:t>m</w:t>
      </w:r>
      <w:r w:rsidRPr="00F87485">
        <w:rPr>
          <w:rFonts w:ascii="Times New Roman" w:hAnsi="Times New Roman" w:cs="Times New Roman"/>
          <w:color w:val="000000" w:themeColor="text1"/>
          <w:sz w:val="24"/>
          <w:lang w:val="en-CA"/>
        </w:rPr>
        <w:t xml:space="preserve"> is deemed biologically inferior and superior was not only understood in terms of race, but also due to the regulation of sex and reproduction.</w:t>
      </w:r>
      <w:r w:rsidR="00F32DB8" w:rsidRPr="00F87485">
        <w:rPr>
          <w:rFonts w:ascii="Times New Roman" w:hAnsi="Times New Roman" w:cs="Times New Roman"/>
          <w:color w:val="000000" w:themeColor="text1"/>
          <w:sz w:val="24"/>
          <w:lang w:val="en-CA"/>
        </w:rPr>
        <w:t xml:space="preserve"> </w:t>
      </w:r>
      <w:r w:rsidR="001E0AAD" w:rsidRPr="00F87485">
        <w:rPr>
          <w:rFonts w:ascii="Times New Roman" w:hAnsi="Times New Roman" w:cs="Times New Roman"/>
          <w:color w:val="000000" w:themeColor="text1"/>
          <w:sz w:val="24"/>
          <w:lang w:val="en-CA"/>
        </w:rPr>
        <w:t>Stoler’s colonial re</w:t>
      </w:r>
      <w:r w:rsidR="00241847" w:rsidRPr="00F87485">
        <w:rPr>
          <w:rFonts w:ascii="Times New Roman" w:hAnsi="Times New Roman" w:cs="Times New Roman"/>
          <w:color w:val="000000" w:themeColor="text1"/>
          <w:sz w:val="24"/>
          <w:lang w:val="en-CA"/>
        </w:rPr>
        <w:t>a</w:t>
      </w:r>
      <w:r w:rsidR="001E0AAD" w:rsidRPr="00F87485">
        <w:rPr>
          <w:rFonts w:ascii="Times New Roman" w:hAnsi="Times New Roman" w:cs="Times New Roman"/>
          <w:color w:val="000000" w:themeColor="text1"/>
          <w:sz w:val="24"/>
          <w:lang w:val="en-CA"/>
        </w:rPr>
        <w:t xml:space="preserve">ding of Foucault’s work has provided important inputs on </w:t>
      </w:r>
      <w:r w:rsidR="00241847" w:rsidRPr="00F87485">
        <w:rPr>
          <w:rFonts w:ascii="Times New Roman" w:hAnsi="Times New Roman" w:cs="Times New Roman"/>
          <w:color w:val="000000" w:themeColor="text1"/>
          <w:sz w:val="24"/>
          <w:lang w:val="en-CA"/>
        </w:rPr>
        <w:t xml:space="preserve">how </w:t>
      </w:r>
      <w:r w:rsidR="001E0AAD" w:rsidRPr="00F87485">
        <w:rPr>
          <w:rFonts w:ascii="Times New Roman" w:hAnsi="Times New Roman" w:cs="Times New Roman"/>
          <w:color w:val="000000" w:themeColor="text1"/>
          <w:sz w:val="24"/>
          <w:lang w:val="en-CA"/>
        </w:rPr>
        <w:t>sex and reproduction</w:t>
      </w:r>
      <w:r w:rsidR="00241847" w:rsidRPr="00F87485">
        <w:rPr>
          <w:rFonts w:ascii="Times New Roman" w:hAnsi="Times New Roman" w:cs="Times New Roman"/>
          <w:color w:val="000000" w:themeColor="text1"/>
          <w:sz w:val="24"/>
          <w:lang w:val="en-CA"/>
        </w:rPr>
        <w:t>’</w:t>
      </w:r>
      <w:r w:rsidR="00B371FB" w:rsidRPr="00F87485">
        <w:rPr>
          <w:rFonts w:ascii="Times New Roman" w:hAnsi="Times New Roman" w:cs="Times New Roman"/>
          <w:color w:val="000000" w:themeColor="text1"/>
          <w:sz w:val="24"/>
          <w:lang w:val="en-CA"/>
        </w:rPr>
        <w:t>s</w:t>
      </w:r>
      <w:r w:rsidR="00241847" w:rsidRPr="00F87485">
        <w:rPr>
          <w:rFonts w:ascii="Times New Roman" w:hAnsi="Times New Roman" w:cs="Times New Roman"/>
          <w:color w:val="000000" w:themeColor="text1"/>
          <w:sz w:val="24"/>
          <w:lang w:val="en-CA"/>
        </w:rPr>
        <w:t xml:space="preserve"> regulation has worked as a mean</w:t>
      </w:r>
      <w:r w:rsidR="00B371FB" w:rsidRPr="00F87485">
        <w:rPr>
          <w:rFonts w:ascii="Times New Roman" w:hAnsi="Times New Roman" w:cs="Times New Roman"/>
          <w:color w:val="000000" w:themeColor="text1"/>
          <w:sz w:val="24"/>
          <w:lang w:val="en-CA"/>
        </w:rPr>
        <w:t>s</w:t>
      </w:r>
      <w:r w:rsidR="00241847" w:rsidRPr="00F87485">
        <w:rPr>
          <w:rFonts w:ascii="Times New Roman" w:hAnsi="Times New Roman" w:cs="Times New Roman"/>
          <w:color w:val="000000" w:themeColor="text1"/>
          <w:sz w:val="24"/>
          <w:lang w:val="en-CA"/>
        </w:rPr>
        <w:t xml:space="preserve"> of racial classification. In Stoler’s work, she argued that biopolitics was used to govern coloni</w:t>
      </w:r>
      <w:r w:rsidR="00B371FB" w:rsidRPr="00F87485">
        <w:rPr>
          <w:rFonts w:ascii="Times New Roman" w:hAnsi="Times New Roman" w:cs="Times New Roman"/>
          <w:color w:val="000000" w:themeColor="text1"/>
          <w:sz w:val="24"/>
          <w:lang w:val="en-CA"/>
        </w:rPr>
        <w:t>z</w:t>
      </w:r>
      <w:r w:rsidR="00241847" w:rsidRPr="00F87485">
        <w:rPr>
          <w:rFonts w:ascii="Times New Roman" w:hAnsi="Times New Roman" w:cs="Times New Roman"/>
          <w:color w:val="000000" w:themeColor="text1"/>
          <w:sz w:val="24"/>
          <w:lang w:val="en-CA"/>
        </w:rPr>
        <w:t>ed and colonizer individuals differently. The management of population was not only based on racial segregation, but also on sexual segregation among</w:t>
      </w:r>
      <w:r w:rsidR="001E0AAD" w:rsidRPr="00F87485">
        <w:rPr>
          <w:rFonts w:ascii="Times New Roman" w:hAnsi="Times New Roman" w:cs="Times New Roman"/>
          <w:color w:val="000000" w:themeColor="text1"/>
          <w:sz w:val="24"/>
          <w:lang w:val="en-CA"/>
        </w:rPr>
        <w:t xml:space="preserve"> </w:t>
      </w:r>
      <w:r w:rsidR="00241847" w:rsidRPr="00F87485">
        <w:rPr>
          <w:rFonts w:ascii="Times New Roman" w:hAnsi="Times New Roman" w:cs="Times New Roman"/>
          <w:color w:val="000000" w:themeColor="text1"/>
          <w:sz w:val="24"/>
          <w:lang w:val="en-CA"/>
        </w:rPr>
        <w:t>populations.</w:t>
      </w:r>
      <w:r w:rsidR="000B765D" w:rsidRPr="00F87485">
        <w:rPr>
          <w:rFonts w:ascii="Times New Roman" w:hAnsi="Times New Roman" w:cs="Times New Roman"/>
          <w:color w:val="000000" w:themeColor="text1"/>
          <w:sz w:val="24"/>
          <w:lang w:val="en-CA"/>
        </w:rPr>
        <w:t xml:space="preserve"> Sexuality was “a result and an instrument of power's design,” and acted as a</w:t>
      </w:r>
      <w:r w:rsidR="000B765D" w:rsidRPr="00F87485">
        <w:rPr>
          <w:color w:val="000000" w:themeColor="text1"/>
          <w:lang w:val="en-CA"/>
        </w:rPr>
        <w:t xml:space="preserve"> </w:t>
      </w:r>
      <w:r w:rsidR="000B765D" w:rsidRPr="00F87485">
        <w:rPr>
          <w:rFonts w:ascii="Times New Roman" w:hAnsi="Times New Roman" w:cs="Times New Roman"/>
          <w:color w:val="000000" w:themeColor="text1"/>
          <w:sz w:val="24"/>
          <w:lang w:val="en-CA"/>
        </w:rPr>
        <w:t xml:space="preserve">“dense transfer point” of power, charged with “instrumentality” (Foucault, 1990, 103). </w:t>
      </w:r>
      <w:r w:rsidR="00777313" w:rsidRPr="00F87485">
        <w:rPr>
          <w:rFonts w:ascii="Times New Roman" w:hAnsi="Times New Roman" w:cs="Times New Roman"/>
          <w:color w:val="000000" w:themeColor="text1"/>
          <w:sz w:val="24"/>
          <w:szCs w:val="24"/>
          <w:shd w:val="clear" w:color="auto" w:fill="FFFFFF"/>
          <w:lang w:val="en-CA"/>
        </w:rPr>
        <w:t xml:space="preserve">This lens became more and more important to </w:t>
      </w:r>
      <w:r w:rsidR="00777313" w:rsidRPr="00F87485">
        <w:rPr>
          <w:rFonts w:ascii="Times New Roman" w:hAnsi="Times New Roman" w:cs="Times New Roman"/>
          <w:color w:val="000000" w:themeColor="text1"/>
          <w:sz w:val="24"/>
          <w:szCs w:val="24"/>
          <w:lang w:val="en-CA"/>
        </w:rPr>
        <w:t xml:space="preserve">academics navigating the development sector. In incorporating biopolitics in the analysis, preoccupations around sexuality and reproduction were better identified and addressed. </w:t>
      </w:r>
      <w:bookmarkStart w:id="13" w:name="_Hlk536009588"/>
      <w:r w:rsidR="00777313" w:rsidRPr="00F87485">
        <w:rPr>
          <w:rFonts w:ascii="Times New Roman" w:hAnsi="Times New Roman" w:cs="Times New Roman"/>
          <w:color w:val="000000" w:themeColor="text1"/>
          <w:sz w:val="24"/>
          <w:szCs w:val="24"/>
          <w:lang w:val="en-CA"/>
        </w:rPr>
        <w:t xml:space="preserve">The female body came to be understood as a key site of biopolitical </w:t>
      </w:r>
      <w:bookmarkEnd w:id="13"/>
      <w:r w:rsidR="00777313" w:rsidRPr="00F87485">
        <w:rPr>
          <w:rFonts w:ascii="Times New Roman" w:hAnsi="Times New Roman" w:cs="Times New Roman"/>
          <w:color w:val="000000" w:themeColor="text1"/>
          <w:sz w:val="24"/>
          <w:szCs w:val="24"/>
          <w:lang w:val="en-CA"/>
        </w:rPr>
        <w:t xml:space="preserve">governance mainly </w:t>
      </w:r>
      <w:r w:rsidR="00777313" w:rsidRPr="00F87485">
        <w:rPr>
          <w:rFonts w:ascii="Times New Roman" w:hAnsi="Times New Roman" w:cs="Times New Roman"/>
          <w:color w:val="000000" w:themeColor="text1"/>
          <w:sz w:val="24"/>
          <w:lang w:val="en-CA"/>
        </w:rPr>
        <w:t>through family planning and maternal health programming.</w:t>
      </w:r>
      <w:r w:rsidR="00777313" w:rsidRPr="00F87485">
        <w:rPr>
          <w:color w:val="000000" w:themeColor="text1"/>
          <w:lang w:val="en-CA"/>
        </w:rPr>
        <w:t xml:space="preserve"> </w:t>
      </w:r>
      <w:r w:rsidR="00777313" w:rsidRPr="00F87485">
        <w:rPr>
          <w:rFonts w:ascii="Times New Roman" w:hAnsi="Times New Roman" w:cs="Times New Roman"/>
          <w:color w:val="000000" w:themeColor="text1"/>
          <w:sz w:val="24"/>
          <w:szCs w:val="24"/>
          <w:lang w:val="en-CA"/>
        </w:rPr>
        <w:t>In her work, Harcourt (2009) argues that maternal health programs generate “modern reproductive bodies” that are “produced, managed, and administered through both micro and macro level strategies of domination” (p. 60).</w:t>
      </w:r>
      <w:r w:rsidR="00777313" w:rsidRPr="00F87485">
        <w:rPr>
          <w:rFonts w:ascii="Times New Roman" w:hAnsi="Times New Roman" w:cs="Times New Roman"/>
          <w:color w:val="000000" w:themeColor="text1"/>
          <w:sz w:val="24"/>
          <w:lang w:val="en-CA"/>
        </w:rPr>
        <w:t xml:space="preserve"> </w:t>
      </w:r>
      <w:r w:rsidR="00F32DB8" w:rsidRPr="00F87485">
        <w:rPr>
          <w:rFonts w:ascii="Times New Roman" w:hAnsi="Times New Roman" w:cs="Times New Roman"/>
          <w:color w:val="000000" w:themeColor="text1"/>
          <w:sz w:val="24"/>
          <w:lang w:val="en-CA"/>
        </w:rPr>
        <w:t xml:space="preserve">Murphy (2012) </w:t>
      </w:r>
      <w:r w:rsidR="00777313" w:rsidRPr="00F87485">
        <w:rPr>
          <w:rFonts w:ascii="Times New Roman" w:hAnsi="Times New Roman" w:cs="Times New Roman"/>
          <w:color w:val="000000" w:themeColor="text1"/>
          <w:sz w:val="24"/>
          <w:lang w:val="en-CA"/>
        </w:rPr>
        <w:t>adds</w:t>
      </w:r>
      <w:r w:rsidR="00F32DB8" w:rsidRPr="00F87485">
        <w:rPr>
          <w:rFonts w:ascii="Times New Roman" w:hAnsi="Times New Roman" w:cs="Times New Roman"/>
          <w:color w:val="000000" w:themeColor="text1"/>
          <w:sz w:val="24"/>
          <w:lang w:val="en-CA"/>
        </w:rPr>
        <w:t xml:space="preserve"> that given the relationship between biopolitics, race, sex and reproduction, family planning initiatives </w:t>
      </w:r>
      <w:r w:rsidR="00777313" w:rsidRPr="00F87485">
        <w:rPr>
          <w:rFonts w:ascii="Times New Roman" w:hAnsi="Times New Roman" w:cs="Times New Roman"/>
          <w:color w:val="000000" w:themeColor="text1"/>
          <w:sz w:val="24"/>
          <w:lang w:val="en-CA"/>
        </w:rPr>
        <w:t xml:space="preserve">act </w:t>
      </w:r>
      <w:r w:rsidR="00F32DB8" w:rsidRPr="00F87485">
        <w:rPr>
          <w:rFonts w:ascii="Times New Roman" w:hAnsi="Times New Roman" w:cs="Times New Roman"/>
          <w:color w:val="000000" w:themeColor="text1"/>
          <w:sz w:val="24"/>
          <w:lang w:val="en-CA"/>
        </w:rPr>
        <w:t xml:space="preserve">as a form of biopolitics that sought to protect the health of the global ‘population’ by </w:t>
      </w:r>
      <w:r w:rsidR="00FA713B" w:rsidRPr="00F87485">
        <w:rPr>
          <w:rFonts w:ascii="Times New Roman" w:hAnsi="Times New Roman" w:cs="Times New Roman"/>
          <w:color w:val="000000" w:themeColor="text1"/>
          <w:sz w:val="24"/>
          <w:lang w:val="en-CA"/>
        </w:rPr>
        <w:t xml:space="preserve">instrumentalizing </w:t>
      </w:r>
      <w:r w:rsidR="00F32DB8" w:rsidRPr="00F87485">
        <w:rPr>
          <w:rFonts w:ascii="Times New Roman" w:hAnsi="Times New Roman" w:cs="Times New Roman"/>
          <w:color w:val="000000" w:themeColor="text1"/>
          <w:sz w:val="24"/>
          <w:lang w:val="en-CA"/>
        </w:rPr>
        <w:t>‘Third World’ racialized and marginalize</w:t>
      </w:r>
      <w:r w:rsidR="00FA713B" w:rsidRPr="00F87485">
        <w:rPr>
          <w:rFonts w:ascii="Times New Roman" w:hAnsi="Times New Roman" w:cs="Times New Roman"/>
          <w:color w:val="000000" w:themeColor="text1"/>
          <w:sz w:val="24"/>
          <w:lang w:val="en-CA"/>
        </w:rPr>
        <w:t>d women</w:t>
      </w:r>
      <w:r w:rsidR="00F32DB8" w:rsidRPr="00F87485">
        <w:rPr>
          <w:rFonts w:ascii="Times New Roman" w:hAnsi="Times New Roman" w:cs="Times New Roman"/>
          <w:color w:val="000000" w:themeColor="text1"/>
          <w:sz w:val="24"/>
          <w:lang w:val="en-CA"/>
        </w:rPr>
        <w:t>.</w:t>
      </w:r>
      <w:r w:rsidR="00777313" w:rsidRPr="00F87485">
        <w:rPr>
          <w:rFonts w:ascii="Times New Roman" w:hAnsi="Times New Roman" w:cs="Times New Roman"/>
          <w:color w:val="000000" w:themeColor="text1"/>
          <w:sz w:val="24"/>
          <w:szCs w:val="24"/>
          <w:shd w:val="clear" w:color="auto" w:fill="FFFFFF"/>
          <w:lang w:val="en-CA"/>
        </w:rPr>
        <w:t xml:space="preserve"> </w:t>
      </w:r>
      <w:r w:rsidR="00777313" w:rsidRPr="00F87485">
        <w:rPr>
          <w:rFonts w:ascii="Times New Roman" w:hAnsi="Times New Roman" w:cs="Times New Roman"/>
          <w:color w:val="000000" w:themeColor="text1"/>
          <w:sz w:val="24"/>
          <w:lang w:val="en-CA"/>
        </w:rPr>
        <w:t xml:space="preserve">The language and practices used in development to address reproductive rights produce gendered bodies as both a set of objects and subjects of study. </w:t>
      </w:r>
    </w:p>
    <w:p w14:paraId="4A71465B" w14:textId="77777777" w:rsidR="003B0C51" w:rsidRDefault="00C46B1C" w:rsidP="00C46B1C">
      <w:pPr>
        <w:spacing w:line="480" w:lineRule="auto"/>
        <w:ind w:firstLine="708"/>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shd w:val="clear" w:color="auto" w:fill="FFFFFF"/>
          <w:lang w:val="en-CA"/>
        </w:rPr>
        <w:t>The concept of governmentality is then central to Foucault’s theory. Governance goes beyond the variety of technologies used to govern our lives; it considers how power operates through self-regulation within neoliberal societies. Governmentality operates at an individual level where technologies of power help activate someone</w:t>
      </w:r>
      <w:r w:rsidR="002321B4">
        <w:rPr>
          <w:rFonts w:ascii="Times New Roman" w:hAnsi="Times New Roman" w:cs="Times New Roman"/>
          <w:color w:val="000000" w:themeColor="text1"/>
          <w:sz w:val="24"/>
          <w:szCs w:val="24"/>
          <w:shd w:val="clear" w:color="auto" w:fill="FFFFFF"/>
          <w:lang w:val="en-CA"/>
        </w:rPr>
        <w:t>’s</w:t>
      </w:r>
      <w:r w:rsidRPr="00F87485">
        <w:rPr>
          <w:rFonts w:ascii="Times New Roman" w:hAnsi="Times New Roman" w:cs="Times New Roman"/>
          <w:color w:val="000000" w:themeColor="text1"/>
          <w:sz w:val="24"/>
          <w:szCs w:val="24"/>
          <w:shd w:val="clear" w:color="auto" w:fill="FFFFFF"/>
          <w:lang w:val="en-CA"/>
        </w:rPr>
        <w:t xml:space="preserve"> own agency to regulate its own behaviour in accordance with accepted norms (Peterson and Lupton, 1996; Li, 2007). </w:t>
      </w:r>
      <w:r w:rsidR="00C37845" w:rsidRPr="00F87485">
        <w:rPr>
          <w:rFonts w:ascii="Times New Roman" w:hAnsi="Times New Roman" w:cs="Times New Roman"/>
          <w:color w:val="000000" w:themeColor="text1"/>
          <w:sz w:val="24"/>
          <w:lang w:val="en-CA"/>
        </w:rPr>
        <w:t xml:space="preserve">Foucault </w:t>
      </w:r>
      <w:r w:rsidR="00521884" w:rsidRPr="00F87485">
        <w:rPr>
          <w:rFonts w:ascii="Times New Roman" w:hAnsi="Times New Roman" w:cs="Times New Roman"/>
          <w:color w:val="000000" w:themeColor="text1"/>
          <w:sz w:val="24"/>
          <w:lang w:val="en-CA"/>
        </w:rPr>
        <w:t>argues that biopower is different from sovereign power, the latter of which is conceptualized as a purely repressive form of power against subjects whereas biopower is both repressive and productive.</w:t>
      </w:r>
      <w:r w:rsidR="00910A23" w:rsidRPr="00F87485">
        <w:rPr>
          <w:rFonts w:ascii="Times New Roman" w:hAnsi="Times New Roman" w:cs="Times New Roman"/>
          <w:color w:val="000000" w:themeColor="text1"/>
          <w:sz w:val="24"/>
          <w:lang w:val="en-CA"/>
        </w:rPr>
        <w:t xml:space="preserve"> Moreover, while sovereign power is imposed from a centralized actor, biopower is diffuse</w:t>
      </w:r>
      <w:r w:rsidR="002321B4">
        <w:rPr>
          <w:rFonts w:ascii="Times New Roman" w:hAnsi="Times New Roman" w:cs="Times New Roman"/>
          <w:color w:val="000000" w:themeColor="text1"/>
          <w:sz w:val="24"/>
          <w:lang w:val="en-CA"/>
        </w:rPr>
        <w:t>d</w:t>
      </w:r>
      <w:r w:rsidR="00910A23" w:rsidRPr="00F87485">
        <w:rPr>
          <w:rFonts w:ascii="Times New Roman" w:hAnsi="Times New Roman" w:cs="Times New Roman"/>
          <w:color w:val="000000" w:themeColor="text1"/>
          <w:sz w:val="24"/>
          <w:lang w:val="en-CA"/>
        </w:rPr>
        <w:t xml:space="preserve"> and is exercised through a variety of institutions, permeating all aspect</w:t>
      </w:r>
      <w:r w:rsidR="00B371FB" w:rsidRPr="00F87485">
        <w:rPr>
          <w:rFonts w:ascii="Times New Roman" w:hAnsi="Times New Roman" w:cs="Times New Roman"/>
          <w:color w:val="000000" w:themeColor="text1"/>
          <w:sz w:val="24"/>
          <w:lang w:val="en-CA"/>
        </w:rPr>
        <w:t>s</w:t>
      </w:r>
      <w:r w:rsidR="00910A23" w:rsidRPr="00F87485">
        <w:rPr>
          <w:rFonts w:ascii="Times New Roman" w:hAnsi="Times New Roman" w:cs="Times New Roman"/>
          <w:color w:val="000000" w:themeColor="text1"/>
          <w:sz w:val="24"/>
          <w:lang w:val="en-CA"/>
        </w:rPr>
        <w:t xml:space="preserve"> of our public and private lives (Foucault, 1990).</w:t>
      </w:r>
      <w:r w:rsidR="00B87A04" w:rsidRPr="00F87485">
        <w:rPr>
          <w:rFonts w:ascii="Times New Roman" w:hAnsi="Times New Roman" w:cs="Times New Roman"/>
          <w:color w:val="000000" w:themeColor="text1"/>
          <w:sz w:val="24"/>
          <w:lang w:val="en-CA"/>
        </w:rPr>
        <w:t xml:space="preserve"> </w:t>
      </w:r>
      <w:r w:rsidR="00521884" w:rsidRPr="00F87485">
        <w:rPr>
          <w:rFonts w:ascii="Times New Roman" w:hAnsi="Times New Roman" w:cs="Times New Roman"/>
          <w:color w:val="000000" w:themeColor="text1"/>
          <w:sz w:val="24"/>
          <w:szCs w:val="24"/>
          <w:shd w:val="clear" w:color="auto" w:fill="FFFFFF"/>
          <w:lang w:val="en-CA"/>
        </w:rPr>
        <w:t>Those multiple levels and forms of power must be understood in a broader system “in which one conducts the conduct of men”</w:t>
      </w:r>
      <w:r w:rsidR="00521884" w:rsidRPr="00F87485">
        <w:rPr>
          <w:color w:val="000000" w:themeColor="text1"/>
          <w:lang w:val="en-CA"/>
        </w:rPr>
        <w:t xml:space="preserve"> (</w:t>
      </w:r>
      <w:r w:rsidR="00521884" w:rsidRPr="00F87485">
        <w:rPr>
          <w:rFonts w:ascii="Times New Roman" w:hAnsi="Times New Roman" w:cs="Times New Roman"/>
          <w:color w:val="000000" w:themeColor="text1"/>
          <w:sz w:val="24"/>
          <w:szCs w:val="24"/>
          <w:shd w:val="clear" w:color="auto" w:fill="FFFFFF"/>
          <w:lang w:val="en-CA"/>
        </w:rPr>
        <w:t>Foucault, 2004, p. 184). Therefore, the circulation and reinforcement of norms through development programming and development discourses act as a form of governance.</w:t>
      </w:r>
      <w:r w:rsidR="00521884" w:rsidRPr="00F87485">
        <w:rPr>
          <w:color w:val="000000" w:themeColor="text1"/>
          <w:lang w:val="en-CA"/>
        </w:rPr>
        <w:t xml:space="preserve"> </w:t>
      </w:r>
      <w:r w:rsidR="00521884" w:rsidRPr="00F87485">
        <w:rPr>
          <w:rFonts w:ascii="Times New Roman" w:hAnsi="Times New Roman" w:cs="Times New Roman"/>
          <w:color w:val="000000" w:themeColor="text1"/>
          <w:sz w:val="24"/>
          <w:szCs w:val="24"/>
          <w:lang w:val="en-CA"/>
        </w:rPr>
        <w:t xml:space="preserve">Many feminists agreed that body politics implies politicizing the private, but also unveiling the close relationship between sexuality and democracy. </w:t>
      </w:r>
      <w:r w:rsidRPr="00F87485">
        <w:rPr>
          <w:rFonts w:ascii="Times New Roman" w:hAnsi="Times New Roman" w:cs="Times New Roman"/>
          <w:color w:val="000000" w:themeColor="text1"/>
          <w:sz w:val="24"/>
          <w:lang w:val="en-CA"/>
        </w:rPr>
        <w:t xml:space="preserve">Biopower </w:t>
      </w:r>
      <w:r w:rsidRPr="00F87485">
        <w:rPr>
          <w:rFonts w:ascii="Times New Roman" w:hAnsi="Times New Roman" w:cs="Times New Roman"/>
          <w:color w:val="000000" w:themeColor="text1"/>
          <w:sz w:val="24"/>
          <w:szCs w:val="24"/>
          <w:shd w:val="clear" w:color="auto" w:fill="FFFFFF"/>
          <w:lang w:val="en-CA"/>
        </w:rPr>
        <w:t>helps understanding how body politics works and how it</w:t>
      </w:r>
      <w:r w:rsidRPr="00F87485">
        <w:rPr>
          <w:rFonts w:ascii="Times New Roman" w:hAnsi="Times New Roman" w:cs="Times New Roman"/>
          <w:color w:val="000000" w:themeColor="text1"/>
          <w:sz w:val="24"/>
          <w:lang w:val="en-CA"/>
        </w:rPr>
        <w:t xml:space="preserve"> coerces its subjects to both abstain from certain behaviours and engage with others</w:t>
      </w:r>
      <w:r w:rsidRPr="00F87485">
        <w:rPr>
          <w:rFonts w:ascii="Times New Roman" w:hAnsi="Times New Roman" w:cs="Times New Roman"/>
          <w:color w:val="000000" w:themeColor="text1"/>
          <w:sz w:val="24"/>
          <w:szCs w:val="24"/>
          <w:shd w:val="clear" w:color="auto" w:fill="FFFFFF"/>
          <w:lang w:val="en-CA"/>
        </w:rPr>
        <w:t xml:space="preserve">. </w:t>
      </w:r>
      <w:r w:rsidR="00521884" w:rsidRPr="00F87485">
        <w:rPr>
          <w:rFonts w:ascii="Times New Roman" w:hAnsi="Times New Roman" w:cs="Times New Roman"/>
          <w:color w:val="000000" w:themeColor="text1"/>
          <w:sz w:val="24"/>
          <w:szCs w:val="24"/>
          <w:lang w:val="en-CA"/>
        </w:rPr>
        <w:t>In that way, governmentality prevent</w:t>
      </w:r>
      <w:r w:rsidR="002321B4">
        <w:rPr>
          <w:rFonts w:ascii="Times New Roman" w:hAnsi="Times New Roman" w:cs="Times New Roman"/>
          <w:color w:val="000000" w:themeColor="text1"/>
          <w:sz w:val="24"/>
          <w:szCs w:val="24"/>
          <w:lang w:val="en-CA"/>
        </w:rPr>
        <w:t>s</w:t>
      </w:r>
      <w:r w:rsidR="00521884" w:rsidRPr="00F87485">
        <w:rPr>
          <w:rFonts w:ascii="Times New Roman" w:hAnsi="Times New Roman" w:cs="Times New Roman"/>
          <w:color w:val="000000" w:themeColor="text1"/>
          <w:sz w:val="24"/>
          <w:szCs w:val="24"/>
          <w:lang w:val="en-CA"/>
        </w:rPr>
        <w:t xml:space="preserve"> fruitful conditions where lived bodies could flourish through diverse social and political expressions.</w:t>
      </w:r>
      <w:r w:rsidR="002321B4">
        <w:rPr>
          <w:rFonts w:ascii="Times New Roman" w:hAnsi="Times New Roman" w:cs="Times New Roman"/>
          <w:color w:val="000000" w:themeColor="text1"/>
          <w:sz w:val="24"/>
          <w:szCs w:val="24"/>
          <w:lang w:val="en-CA"/>
        </w:rPr>
        <w:t xml:space="preserve"> </w:t>
      </w:r>
    </w:p>
    <w:p w14:paraId="01A1D850" w14:textId="26A74D4E" w:rsidR="00D5385C" w:rsidRDefault="002321B4" w:rsidP="00C46B1C">
      <w:pPr>
        <w:spacing w:line="480" w:lineRule="auto"/>
        <w:ind w:firstLine="708"/>
        <w:jc w:val="both"/>
        <w:rPr>
          <w:rFonts w:ascii="Times New Roman" w:hAnsi="Times New Roman" w:cs="Times New Roman"/>
          <w:color w:val="000000" w:themeColor="text1"/>
          <w:sz w:val="24"/>
          <w:szCs w:val="24"/>
          <w:lang w:val="en-CA"/>
        </w:rPr>
      </w:pPr>
      <w:r w:rsidRPr="00276A35">
        <w:rPr>
          <w:rFonts w:ascii="Times New Roman" w:hAnsi="Times New Roman" w:cs="Times New Roman"/>
          <w:color w:val="000000" w:themeColor="text1"/>
          <w:sz w:val="24"/>
          <w:szCs w:val="24"/>
          <w:lang w:val="en-CA"/>
        </w:rPr>
        <w:t>In this paper, the concepts of biopolitics and governmentality are used to help examine power</w:t>
      </w:r>
      <w:r w:rsidR="00A342F2" w:rsidRPr="00276A35">
        <w:rPr>
          <w:rFonts w:ascii="Times New Roman" w:hAnsi="Times New Roman" w:cs="Times New Roman"/>
          <w:color w:val="000000" w:themeColor="text1"/>
          <w:sz w:val="24"/>
          <w:szCs w:val="24"/>
          <w:lang w:val="en-CA"/>
        </w:rPr>
        <w:t xml:space="preserve"> and structural barriers</w:t>
      </w:r>
      <w:r w:rsidRPr="00276A35">
        <w:rPr>
          <w:rFonts w:ascii="Times New Roman" w:hAnsi="Times New Roman" w:cs="Times New Roman"/>
          <w:color w:val="000000" w:themeColor="text1"/>
          <w:sz w:val="24"/>
          <w:szCs w:val="24"/>
          <w:lang w:val="en-CA"/>
        </w:rPr>
        <w:t xml:space="preserve"> as it translates into policy discourse</w:t>
      </w:r>
      <w:r w:rsidR="003B0C51" w:rsidRPr="00276A35">
        <w:rPr>
          <w:rFonts w:ascii="Times New Roman" w:hAnsi="Times New Roman" w:cs="Times New Roman"/>
          <w:color w:val="000000" w:themeColor="text1"/>
          <w:sz w:val="24"/>
          <w:szCs w:val="24"/>
          <w:lang w:val="en-CA"/>
        </w:rPr>
        <w:t xml:space="preserve"> and understand power and rule in contemporary society. </w:t>
      </w:r>
      <w:r w:rsidR="00D5385C" w:rsidRPr="00276A35">
        <w:rPr>
          <w:rFonts w:ascii="Times New Roman" w:hAnsi="Times New Roman" w:cs="Times New Roman"/>
          <w:color w:val="000000" w:themeColor="text1"/>
          <w:sz w:val="24"/>
          <w:szCs w:val="24"/>
          <w:lang w:val="en-CA"/>
        </w:rPr>
        <w:t>Discourse expresses political meanings and inform</w:t>
      </w:r>
      <w:r w:rsidR="00BB34E1" w:rsidRPr="00276A35">
        <w:rPr>
          <w:rFonts w:ascii="Times New Roman" w:hAnsi="Times New Roman" w:cs="Times New Roman"/>
          <w:color w:val="000000" w:themeColor="text1"/>
          <w:sz w:val="24"/>
          <w:szCs w:val="24"/>
          <w:lang w:val="en-CA"/>
        </w:rPr>
        <w:t>s</w:t>
      </w:r>
      <w:r w:rsidR="00D5385C" w:rsidRPr="00276A35">
        <w:rPr>
          <w:rFonts w:ascii="Times New Roman" w:hAnsi="Times New Roman" w:cs="Times New Roman"/>
          <w:color w:val="000000" w:themeColor="text1"/>
          <w:sz w:val="24"/>
          <w:szCs w:val="24"/>
          <w:lang w:val="en-CA"/>
        </w:rPr>
        <w:t xml:space="preserve"> practices through policy document</w:t>
      </w:r>
      <w:r w:rsidR="00BB34E1" w:rsidRPr="00276A35">
        <w:rPr>
          <w:rFonts w:ascii="Times New Roman" w:hAnsi="Times New Roman" w:cs="Times New Roman"/>
          <w:color w:val="000000" w:themeColor="text1"/>
          <w:sz w:val="24"/>
          <w:szCs w:val="24"/>
          <w:lang w:val="en-CA"/>
        </w:rPr>
        <w:t>s</w:t>
      </w:r>
      <w:r w:rsidR="00D5385C" w:rsidRPr="00276A35">
        <w:rPr>
          <w:rFonts w:ascii="Times New Roman" w:hAnsi="Times New Roman" w:cs="Times New Roman"/>
          <w:color w:val="000000" w:themeColor="text1"/>
          <w:sz w:val="24"/>
          <w:szCs w:val="24"/>
          <w:lang w:val="en-CA"/>
        </w:rPr>
        <w:t xml:space="preserve">. </w:t>
      </w:r>
      <w:r w:rsidR="00BB34E1" w:rsidRPr="00276A35">
        <w:rPr>
          <w:rFonts w:ascii="Times New Roman" w:hAnsi="Times New Roman" w:cs="Times New Roman"/>
          <w:color w:val="000000" w:themeColor="text1"/>
          <w:sz w:val="24"/>
          <w:szCs w:val="24"/>
          <w:lang w:val="en-CA"/>
        </w:rPr>
        <w:t xml:space="preserve">Thus, policy documents </w:t>
      </w:r>
      <w:r w:rsidR="00D5385C" w:rsidRPr="00276A35">
        <w:rPr>
          <w:rFonts w:ascii="Times New Roman" w:hAnsi="Times New Roman" w:cs="Times New Roman"/>
          <w:color w:val="000000" w:themeColor="text1"/>
          <w:sz w:val="24"/>
          <w:szCs w:val="24"/>
          <w:lang w:val="en-CA"/>
        </w:rPr>
        <w:t>become</w:t>
      </w:r>
      <w:r w:rsidR="00BB34E1" w:rsidRPr="00276A35">
        <w:rPr>
          <w:rFonts w:ascii="Times New Roman" w:hAnsi="Times New Roman" w:cs="Times New Roman"/>
          <w:color w:val="000000" w:themeColor="text1"/>
          <w:sz w:val="24"/>
          <w:szCs w:val="24"/>
          <w:lang w:val="en-CA"/>
        </w:rPr>
        <w:t xml:space="preserve"> </w:t>
      </w:r>
      <w:r w:rsidR="00D5385C" w:rsidRPr="00276A35">
        <w:rPr>
          <w:rFonts w:ascii="Times New Roman" w:hAnsi="Times New Roman" w:cs="Times New Roman"/>
          <w:color w:val="000000" w:themeColor="text1"/>
          <w:sz w:val="24"/>
          <w:szCs w:val="24"/>
          <w:lang w:val="en-CA"/>
        </w:rPr>
        <w:t>useful tool</w:t>
      </w:r>
      <w:r w:rsidR="00BB34E1" w:rsidRPr="00276A35">
        <w:rPr>
          <w:rFonts w:ascii="Times New Roman" w:hAnsi="Times New Roman" w:cs="Times New Roman"/>
          <w:color w:val="000000" w:themeColor="text1"/>
          <w:sz w:val="24"/>
          <w:szCs w:val="24"/>
          <w:lang w:val="en-CA"/>
        </w:rPr>
        <w:t>s</w:t>
      </w:r>
      <w:r w:rsidR="00D5385C" w:rsidRPr="00276A35">
        <w:rPr>
          <w:rFonts w:ascii="Times New Roman" w:hAnsi="Times New Roman" w:cs="Times New Roman"/>
          <w:color w:val="000000" w:themeColor="text1"/>
          <w:sz w:val="24"/>
          <w:szCs w:val="24"/>
          <w:lang w:val="en-CA"/>
        </w:rPr>
        <w:t xml:space="preserve"> to guide action and </w:t>
      </w:r>
      <w:r w:rsidR="00D5385C" w:rsidRPr="00276A35">
        <w:rPr>
          <w:rFonts w:ascii="Times New Roman" w:eastAsia="Times New Roman" w:hAnsi="Times New Roman" w:cs="Times New Roman"/>
          <w:color w:val="0F0F0F"/>
          <w:sz w:val="24"/>
          <w:szCs w:val="24"/>
          <w:lang w:val="en-CA"/>
        </w:rPr>
        <w:t>generate support for international objectives and demonstrations of international leadership.</w:t>
      </w:r>
      <w:r w:rsidR="00C44AF1" w:rsidRPr="00276A35">
        <w:rPr>
          <w:rFonts w:ascii="Times New Roman" w:eastAsia="Times New Roman" w:hAnsi="Times New Roman" w:cs="Times New Roman"/>
          <w:color w:val="0F0F0F"/>
          <w:sz w:val="24"/>
          <w:szCs w:val="24"/>
          <w:lang w:val="en-CA"/>
        </w:rPr>
        <w:t xml:space="preserve"> </w:t>
      </w:r>
    </w:p>
    <w:p w14:paraId="31511EB3" w14:textId="2D676D6C" w:rsidR="00521884" w:rsidRPr="00F87485" w:rsidRDefault="00521884" w:rsidP="00BE095E">
      <w:pPr>
        <w:pStyle w:val="Heading2"/>
        <w:rPr>
          <w:rFonts w:ascii="Times New Roman" w:hAnsi="Times New Roman" w:cs="Times New Roman"/>
          <w:color w:val="000000" w:themeColor="text1"/>
          <w:u w:val="single"/>
          <w:shd w:val="clear" w:color="auto" w:fill="FFFFFF"/>
          <w:lang w:val="en-CA"/>
        </w:rPr>
      </w:pPr>
      <w:bookmarkStart w:id="14" w:name="_Toc17445197"/>
      <w:r w:rsidRPr="00F87485">
        <w:rPr>
          <w:rFonts w:ascii="Times New Roman" w:hAnsi="Times New Roman" w:cs="Times New Roman"/>
          <w:color w:val="000000" w:themeColor="text1"/>
          <w:u w:val="single"/>
          <w:shd w:val="clear" w:color="auto" w:fill="FFFFFF"/>
          <w:lang w:val="en-CA"/>
        </w:rPr>
        <w:t xml:space="preserve">Postcolonial </w:t>
      </w:r>
      <w:r w:rsidR="0022591F" w:rsidRPr="00F87485">
        <w:rPr>
          <w:rFonts w:ascii="Times New Roman" w:hAnsi="Times New Roman" w:cs="Times New Roman"/>
          <w:color w:val="000000" w:themeColor="text1"/>
          <w:u w:val="single"/>
          <w:shd w:val="clear" w:color="auto" w:fill="FFFFFF"/>
          <w:lang w:val="en-CA"/>
        </w:rPr>
        <w:t>F</w:t>
      </w:r>
      <w:r w:rsidRPr="00F87485">
        <w:rPr>
          <w:rFonts w:ascii="Times New Roman" w:hAnsi="Times New Roman" w:cs="Times New Roman"/>
          <w:color w:val="000000" w:themeColor="text1"/>
          <w:u w:val="single"/>
          <w:shd w:val="clear" w:color="auto" w:fill="FFFFFF"/>
          <w:lang w:val="en-CA"/>
        </w:rPr>
        <w:t>eminism</w:t>
      </w:r>
      <w:bookmarkEnd w:id="14"/>
    </w:p>
    <w:p w14:paraId="73DD8D3E" w14:textId="77777777" w:rsidR="00BE095E" w:rsidRPr="00F87485" w:rsidRDefault="00BE095E" w:rsidP="00BE095E">
      <w:pPr>
        <w:rPr>
          <w:color w:val="000000" w:themeColor="text1"/>
          <w:lang w:val="en-CA"/>
        </w:rPr>
      </w:pPr>
    </w:p>
    <w:p w14:paraId="1013878E" w14:textId="69D67087" w:rsidR="00521884" w:rsidRPr="00F87485" w:rsidRDefault="002321B4" w:rsidP="00521884">
      <w:pPr>
        <w:spacing w:line="480" w:lineRule="auto"/>
        <w:ind w:firstLine="708"/>
        <w:jc w:val="both"/>
        <w:rPr>
          <w:rFonts w:ascii="Times New Roman" w:eastAsia="Times New Roman" w:hAnsi="Times New Roman" w:cs="Times New Roman"/>
          <w:color w:val="000000" w:themeColor="text1"/>
          <w:sz w:val="24"/>
          <w:szCs w:val="24"/>
          <w:shd w:val="clear" w:color="auto" w:fill="FFFFFF"/>
          <w:lang w:val="en-CA" w:eastAsia="fr-CA"/>
        </w:rPr>
      </w:pPr>
      <w:r>
        <w:rPr>
          <w:rFonts w:ascii="Times New Roman" w:hAnsi="Times New Roman" w:cs="Times New Roman"/>
          <w:color w:val="000000" w:themeColor="text1"/>
          <w:sz w:val="24"/>
          <w:szCs w:val="24"/>
          <w:shd w:val="clear" w:color="auto" w:fill="FFFFFF"/>
          <w:lang w:val="en-CA"/>
        </w:rPr>
        <w:t>A</w:t>
      </w:r>
      <w:r w:rsidR="00521884" w:rsidRPr="00F87485">
        <w:rPr>
          <w:rFonts w:ascii="Times New Roman" w:hAnsi="Times New Roman" w:cs="Times New Roman"/>
          <w:color w:val="000000" w:themeColor="text1"/>
          <w:sz w:val="24"/>
          <w:szCs w:val="24"/>
          <w:shd w:val="clear" w:color="auto" w:fill="FFFFFF"/>
          <w:lang w:val="en-CA"/>
        </w:rPr>
        <w:t xml:space="preserve"> postcolonial feminist lens </w:t>
      </w:r>
      <w:r>
        <w:rPr>
          <w:rFonts w:ascii="Times New Roman" w:hAnsi="Times New Roman" w:cs="Times New Roman"/>
          <w:color w:val="000000" w:themeColor="text1"/>
          <w:sz w:val="24"/>
          <w:szCs w:val="24"/>
          <w:shd w:val="clear" w:color="auto" w:fill="FFFFFF"/>
          <w:lang w:val="en-CA"/>
        </w:rPr>
        <w:t>also informs this study and</w:t>
      </w:r>
      <w:r w:rsidR="00521884" w:rsidRPr="00F87485">
        <w:rPr>
          <w:rFonts w:ascii="Times New Roman" w:hAnsi="Times New Roman" w:cs="Times New Roman"/>
          <w:color w:val="000000" w:themeColor="text1"/>
          <w:sz w:val="24"/>
          <w:szCs w:val="24"/>
          <w:shd w:val="clear" w:color="auto" w:fill="FFFFFF"/>
          <w:lang w:val="en-CA"/>
        </w:rPr>
        <w:t xml:space="preserve"> illuminates how dominant narratives </w:t>
      </w:r>
      <w:r w:rsidR="00280CFD">
        <w:rPr>
          <w:rFonts w:ascii="Times New Roman" w:hAnsi="Times New Roman" w:cs="Times New Roman"/>
          <w:color w:val="000000" w:themeColor="text1"/>
          <w:sz w:val="24"/>
          <w:szCs w:val="24"/>
          <w:shd w:val="clear" w:color="auto" w:fill="FFFFFF"/>
          <w:lang w:val="en-CA"/>
        </w:rPr>
        <w:t xml:space="preserve">have </w:t>
      </w:r>
      <w:r w:rsidR="00521884" w:rsidRPr="00F87485">
        <w:rPr>
          <w:rFonts w:ascii="Times New Roman" w:hAnsi="Times New Roman" w:cs="Times New Roman"/>
          <w:color w:val="000000" w:themeColor="text1"/>
          <w:sz w:val="24"/>
          <w:szCs w:val="24"/>
          <w:shd w:val="clear" w:color="auto" w:fill="FFFFFF"/>
          <w:lang w:val="en-CA"/>
        </w:rPr>
        <w:t>erase</w:t>
      </w:r>
      <w:r w:rsidR="00280CFD">
        <w:rPr>
          <w:rFonts w:ascii="Times New Roman" w:hAnsi="Times New Roman" w:cs="Times New Roman"/>
          <w:color w:val="000000" w:themeColor="text1"/>
          <w:sz w:val="24"/>
          <w:szCs w:val="24"/>
          <w:shd w:val="clear" w:color="auto" w:fill="FFFFFF"/>
          <w:lang w:val="en-CA"/>
        </w:rPr>
        <w:t>d</w:t>
      </w:r>
      <w:r w:rsidR="00521884" w:rsidRPr="00F87485">
        <w:rPr>
          <w:rFonts w:ascii="Times New Roman" w:hAnsi="Times New Roman" w:cs="Times New Roman"/>
          <w:color w:val="000000" w:themeColor="text1"/>
          <w:sz w:val="24"/>
          <w:szCs w:val="24"/>
          <w:shd w:val="clear" w:color="auto" w:fill="FFFFFF"/>
          <w:lang w:val="en-CA"/>
        </w:rPr>
        <w:t xml:space="preserve"> the view of non-European experiences. This repeated erasure through the late modern colonial expansion confers the authorship of the international space to the European/Western subjects as if this authorship had its origins in a tabula rasa (Jabri,</w:t>
      </w:r>
      <w:r w:rsidR="0022591F" w:rsidRPr="00F87485">
        <w:rPr>
          <w:rFonts w:ascii="Times New Roman" w:hAnsi="Times New Roman" w:cs="Times New Roman"/>
          <w:color w:val="000000" w:themeColor="text1"/>
          <w:sz w:val="24"/>
          <w:szCs w:val="24"/>
          <w:shd w:val="clear" w:color="auto" w:fill="FFFFFF"/>
          <w:lang w:val="en-CA"/>
        </w:rPr>
        <w:t xml:space="preserve"> </w:t>
      </w:r>
      <w:r w:rsidR="00521884" w:rsidRPr="00F87485">
        <w:rPr>
          <w:rFonts w:ascii="Times New Roman" w:hAnsi="Times New Roman" w:cs="Times New Roman"/>
          <w:color w:val="000000" w:themeColor="text1"/>
          <w:sz w:val="24"/>
          <w:szCs w:val="24"/>
          <w:shd w:val="clear" w:color="auto" w:fill="FFFFFF"/>
          <w:lang w:val="en-CA"/>
        </w:rPr>
        <w:t>2017). Postcolonial feminist critiques</w:t>
      </w:r>
      <w:r w:rsidR="003B0C51">
        <w:rPr>
          <w:rFonts w:ascii="Times New Roman" w:hAnsi="Times New Roman" w:cs="Times New Roman"/>
          <w:color w:val="000000" w:themeColor="text1"/>
          <w:sz w:val="24"/>
          <w:szCs w:val="24"/>
          <w:shd w:val="clear" w:color="auto" w:fill="FFFFFF"/>
          <w:lang w:val="en-CA"/>
        </w:rPr>
        <w:t xml:space="preserve"> (</w:t>
      </w:r>
      <w:r w:rsidR="00DD22CE">
        <w:rPr>
          <w:rFonts w:ascii="Times New Roman" w:hAnsi="Times New Roman" w:cs="Times New Roman"/>
          <w:color w:val="000000" w:themeColor="text1"/>
          <w:sz w:val="24"/>
          <w:szCs w:val="24"/>
          <w:shd w:val="clear" w:color="auto" w:fill="FFFFFF"/>
          <w:lang w:val="en-CA"/>
        </w:rPr>
        <w:t xml:space="preserve">See </w:t>
      </w:r>
      <w:r w:rsidR="003B0C51">
        <w:rPr>
          <w:rFonts w:ascii="Times New Roman" w:hAnsi="Times New Roman" w:cs="Times New Roman"/>
          <w:color w:val="000000" w:themeColor="text1"/>
          <w:sz w:val="24"/>
          <w:szCs w:val="24"/>
          <w:shd w:val="clear" w:color="auto" w:fill="FFFFFF"/>
          <w:lang w:val="en-CA"/>
        </w:rPr>
        <w:t>Mohanty, Hooks</w:t>
      </w:r>
      <w:r w:rsidR="00DD22CE">
        <w:rPr>
          <w:rFonts w:ascii="Times New Roman" w:hAnsi="Times New Roman" w:cs="Times New Roman"/>
          <w:color w:val="000000" w:themeColor="text1"/>
          <w:sz w:val="24"/>
          <w:szCs w:val="24"/>
          <w:shd w:val="clear" w:color="auto" w:fill="FFFFFF"/>
          <w:lang w:val="en-CA"/>
        </w:rPr>
        <w:t xml:space="preserve"> and </w:t>
      </w:r>
      <w:r w:rsidR="003B0C51">
        <w:rPr>
          <w:rFonts w:ascii="Times New Roman" w:hAnsi="Times New Roman" w:cs="Times New Roman"/>
          <w:color w:val="000000" w:themeColor="text1"/>
          <w:sz w:val="24"/>
          <w:szCs w:val="24"/>
          <w:shd w:val="clear" w:color="auto" w:fill="FFFFFF"/>
          <w:lang w:val="en-CA"/>
        </w:rPr>
        <w:t>Spivak)</w:t>
      </w:r>
      <w:r w:rsidR="00521884" w:rsidRPr="00F87485">
        <w:rPr>
          <w:rFonts w:ascii="Times New Roman" w:hAnsi="Times New Roman" w:cs="Times New Roman"/>
          <w:color w:val="000000" w:themeColor="text1"/>
          <w:sz w:val="24"/>
          <w:szCs w:val="24"/>
          <w:shd w:val="clear" w:color="auto" w:fill="FFFFFF"/>
          <w:lang w:val="en-CA"/>
        </w:rPr>
        <w:t xml:space="preserve"> reveal the workings of such erasure and reframe the being of the colonized as a subject with history and subjectivity. In the context of the colonial legacy and the postcolonial condition, the main objective is to understand how hegemonic discourses sustain the cultural difference and how they are used to implement practices that reinforce hierarchical difference.</w:t>
      </w:r>
      <w:r w:rsidR="003B0C51" w:rsidRPr="003B0C51">
        <w:rPr>
          <w:lang w:val="en-CA"/>
        </w:rPr>
        <w:t xml:space="preserve"> </w:t>
      </w:r>
      <w:r w:rsidR="003B0C51" w:rsidRPr="00276A35">
        <w:rPr>
          <w:rFonts w:ascii="Times New Roman" w:hAnsi="Times New Roman" w:cs="Times New Roman"/>
          <w:color w:val="000000" w:themeColor="text1"/>
          <w:sz w:val="24"/>
          <w:szCs w:val="24"/>
          <w:shd w:val="clear" w:color="auto" w:fill="FFFFFF"/>
          <w:lang w:val="en-CA"/>
        </w:rPr>
        <w:t xml:space="preserve">Gender and development scholars such as </w:t>
      </w:r>
      <w:r w:rsidR="00BB34E1" w:rsidRPr="00276A35">
        <w:rPr>
          <w:rFonts w:ascii="Times New Roman" w:hAnsi="Times New Roman" w:cs="Times New Roman"/>
          <w:color w:val="000000" w:themeColor="text1"/>
          <w:sz w:val="24"/>
          <w:szCs w:val="24"/>
          <w:shd w:val="clear" w:color="auto" w:fill="FFFFFF"/>
          <w:lang w:val="en-CA"/>
        </w:rPr>
        <w:t xml:space="preserve">Naila </w:t>
      </w:r>
      <w:r w:rsidR="003B0C51" w:rsidRPr="00276A35">
        <w:rPr>
          <w:rFonts w:ascii="Times New Roman" w:hAnsi="Times New Roman" w:cs="Times New Roman"/>
          <w:color w:val="000000" w:themeColor="text1"/>
          <w:sz w:val="24"/>
          <w:szCs w:val="24"/>
          <w:shd w:val="clear" w:color="auto" w:fill="FFFFFF"/>
          <w:lang w:val="en-CA"/>
        </w:rPr>
        <w:t xml:space="preserve">Kabeer </w:t>
      </w:r>
      <w:r w:rsidR="00BB34E1" w:rsidRPr="00276A35">
        <w:rPr>
          <w:rFonts w:ascii="Times New Roman" w:hAnsi="Times New Roman" w:cs="Times New Roman"/>
          <w:color w:val="000000" w:themeColor="text1"/>
          <w:sz w:val="24"/>
          <w:szCs w:val="24"/>
          <w:shd w:val="clear" w:color="auto" w:fill="FFFFFF"/>
          <w:lang w:val="en-CA"/>
        </w:rPr>
        <w:t xml:space="preserve">(1999) </w:t>
      </w:r>
      <w:r w:rsidR="003B0C51" w:rsidRPr="00276A35">
        <w:rPr>
          <w:rFonts w:ascii="Times New Roman" w:hAnsi="Times New Roman" w:cs="Times New Roman"/>
          <w:color w:val="000000" w:themeColor="text1"/>
          <w:sz w:val="24"/>
          <w:szCs w:val="24"/>
          <w:shd w:val="clear" w:color="auto" w:fill="FFFFFF"/>
          <w:lang w:val="en-CA"/>
        </w:rPr>
        <w:t>have argued that development can both promote gender equality and women’s empowerment and perpetuate patriarchal norms and power relations that serve as barriers to gender equality and women’s empowerment.</w:t>
      </w:r>
      <w:r w:rsidR="00521884" w:rsidRPr="00F87485">
        <w:rPr>
          <w:rFonts w:ascii="Times New Roman" w:hAnsi="Times New Roman" w:cs="Times New Roman"/>
          <w:color w:val="000000" w:themeColor="text1"/>
          <w:sz w:val="24"/>
          <w:szCs w:val="24"/>
          <w:shd w:val="clear" w:color="auto" w:fill="FFFFFF"/>
          <w:lang w:val="en-CA"/>
        </w:rPr>
        <w:t xml:space="preserve"> </w:t>
      </w:r>
      <w:r w:rsidR="00521884" w:rsidRPr="00F87485">
        <w:rPr>
          <w:rFonts w:ascii="Times New Roman" w:eastAsia="Times New Roman" w:hAnsi="Times New Roman" w:cs="Times New Roman"/>
          <w:color w:val="000000" w:themeColor="text1"/>
          <w:sz w:val="24"/>
          <w:szCs w:val="24"/>
          <w:shd w:val="clear" w:color="auto" w:fill="FFFFFF"/>
          <w:lang w:val="en-CA" w:eastAsia="fr-CA"/>
        </w:rPr>
        <w:t xml:space="preserve">Postcolonial feminist critiques engage with dominant ways in which both women and gender have been included and mainstreamed in development literature and examine “the material and discursive legacies of colonialism” within the contemporary era (McEwan, 2009). Postcolonial scholars have also highlighted how the narrative of ‘development’ itself, understood as an evolution from traditional and </w:t>
      </w:r>
      <w:r w:rsidR="0022591F" w:rsidRPr="00F87485">
        <w:rPr>
          <w:rFonts w:ascii="Times New Roman" w:eastAsia="Times New Roman" w:hAnsi="Times New Roman" w:cs="Times New Roman"/>
          <w:color w:val="000000" w:themeColor="text1"/>
          <w:sz w:val="24"/>
          <w:szCs w:val="24"/>
          <w:shd w:val="clear" w:color="auto" w:fill="FFFFFF"/>
          <w:lang w:val="en-CA" w:eastAsia="fr-CA"/>
        </w:rPr>
        <w:t>‘</w:t>
      </w:r>
      <w:r w:rsidR="00521884" w:rsidRPr="00F87485">
        <w:rPr>
          <w:rFonts w:ascii="Times New Roman" w:eastAsia="Times New Roman" w:hAnsi="Times New Roman" w:cs="Times New Roman"/>
          <w:color w:val="000000" w:themeColor="text1"/>
          <w:sz w:val="24"/>
          <w:szCs w:val="24"/>
          <w:shd w:val="clear" w:color="auto" w:fill="FFFFFF"/>
          <w:lang w:val="en-CA" w:eastAsia="fr-CA"/>
        </w:rPr>
        <w:t>barbarian</w:t>
      </w:r>
      <w:r w:rsidR="0022591F" w:rsidRPr="00F87485">
        <w:rPr>
          <w:rFonts w:ascii="Times New Roman" w:eastAsia="Times New Roman" w:hAnsi="Times New Roman" w:cs="Times New Roman"/>
          <w:color w:val="000000" w:themeColor="text1"/>
          <w:sz w:val="24"/>
          <w:szCs w:val="24"/>
          <w:shd w:val="clear" w:color="auto" w:fill="FFFFFF"/>
          <w:lang w:val="en-CA" w:eastAsia="fr-CA"/>
        </w:rPr>
        <w:t>’</w:t>
      </w:r>
      <w:r w:rsidR="00521884" w:rsidRPr="00F87485">
        <w:rPr>
          <w:rFonts w:ascii="Times New Roman" w:eastAsia="Times New Roman" w:hAnsi="Times New Roman" w:cs="Times New Roman"/>
          <w:color w:val="000000" w:themeColor="text1"/>
          <w:sz w:val="24"/>
          <w:szCs w:val="24"/>
          <w:shd w:val="clear" w:color="auto" w:fill="FFFFFF"/>
          <w:lang w:val="en-CA" w:eastAsia="fr-CA"/>
        </w:rPr>
        <w:t xml:space="preserve"> social systems to a state of ‘modernity’ and ‘prosperity’ relies on and reiterates the assumed superiority of western cultures and ways of living (Kothari, 2005; Wilson, 2012).</w:t>
      </w:r>
      <w:r w:rsidR="00521884" w:rsidRPr="00F87485">
        <w:rPr>
          <w:color w:val="000000" w:themeColor="text1"/>
          <w:lang w:val="en-CA"/>
        </w:rPr>
        <w:t xml:space="preserve"> </w:t>
      </w:r>
      <w:r w:rsidR="00521884" w:rsidRPr="00F87485">
        <w:rPr>
          <w:rFonts w:ascii="Times New Roman" w:hAnsi="Times New Roman" w:cs="Times New Roman"/>
          <w:color w:val="000000" w:themeColor="text1"/>
          <w:sz w:val="24"/>
          <w:szCs w:val="24"/>
          <w:lang w:val="en-CA"/>
        </w:rPr>
        <w:t>Furthermore,</w:t>
      </w:r>
      <w:r w:rsidR="00521884" w:rsidRPr="00F87485">
        <w:rPr>
          <w:color w:val="000000" w:themeColor="text1"/>
          <w:lang w:val="en-CA"/>
        </w:rPr>
        <w:t xml:space="preserve"> </w:t>
      </w:r>
      <w:r w:rsidR="00521884" w:rsidRPr="00F87485">
        <w:rPr>
          <w:rFonts w:ascii="Times New Roman" w:eastAsia="Times New Roman" w:hAnsi="Times New Roman" w:cs="Times New Roman"/>
          <w:color w:val="000000" w:themeColor="text1"/>
          <w:sz w:val="24"/>
          <w:szCs w:val="24"/>
          <w:shd w:val="clear" w:color="auto" w:fill="FFFFFF"/>
          <w:lang w:val="en-CA" w:eastAsia="fr-CA"/>
        </w:rPr>
        <w:t xml:space="preserve">Li (2007) and Kothari (2005) argue that even when interventions are rooted in good intentions aiming at helping those who needs it most, they rely on the assumption that western practitioners hold the truth about how development should be done. As Erickson Baaz (2005) argues, although </w:t>
      </w:r>
      <w:r w:rsidR="00521884" w:rsidRPr="00F87485">
        <w:rPr>
          <w:rFonts w:ascii="Times New Roman" w:hAnsi="Times New Roman" w:cs="Times New Roman"/>
          <w:color w:val="000000" w:themeColor="text1"/>
          <w:sz w:val="24"/>
          <w:szCs w:val="24"/>
          <w:lang w:val="en-CA"/>
        </w:rPr>
        <w:t>concepts such as participation and partnership are now used to reduce or mask the existing power relation between donors and ‘partners,’ they also function as political slogans hiding other motives. Kothari (2002) argues that the “transition from colonized subjects to aid recipients, and from colonial administration to development practitioners, can highlight the ways in which theory and practice have been shaped and influenced by colonialism” (p. 36). Eriksson Baaz (2005) argues that development discourses are often produced in both local settings of the global North and South where actors involved in the process define and identify themselves and others in relation to the comprehensive principle of development.</w:t>
      </w:r>
    </w:p>
    <w:p w14:paraId="584413D9" w14:textId="193D3534" w:rsidR="00521884" w:rsidRPr="00F87485" w:rsidRDefault="0022591F" w:rsidP="00521884">
      <w:pPr>
        <w:spacing w:line="480" w:lineRule="auto"/>
        <w:ind w:firstLine="708"/>
        <w:jc w:val="both"/>
        <w:rPr>
          <w:rFonts w:ascii="Times New Roman" w:eastAsia="Times New Roman" w:hAnsi="Times New Roman" w:cs="Times New Roman"/>
          <w:color w:val="000000" w:themeColor="text1"/>
          <w:sz w:val="24"/>
          <w:szCs w:val="24"/>
          <w:shd w:val="clear" w:color="auto" w:fill="FFFFFF"/>
          <w:lang w:val="en-CA" w:eastAsia="fr-CA"/>
        </w:rPr>
      </w:pPr>
      <w:r w:rsidRPr="00F87485">
        <w:rPr>
          <w:rFonts w:ascii="Times New Roman" w:eastAsia="Times New Roman" w:hAnsi="Times New Roman" w:cs="Times New Roman"/>
          <w:color w:val="000000" w:themeColor="text1"/>
          <w:sz w:val="24"/>
          <w:szCs w:val="24"/>
          <w:shd w:val="clear" w:color="auto" w:fill="FFFFFF"/>
          <w:lang w:val="en-CA" w:eastAsia="fr-CA"/>
        </w:rPr>
        <w:t>D</w:t>
      </w:r>
      <w:r w:rsidR="00521884" w:rsidRPr="00F87485">
        <w:rPr>
          <w:rFonts w:ascii="Times New Roman" w:eastAsia="Times New Roman" w:hAnsi="Times New Roman" w:cs="Times New Roman"/>
          <w:color w:val="000000" w:themeColor="text1"/>
          <w:sz w:val="24"/>
          <w:szCs w:val="24"/>
          <w:shd w:val="clear" w:color="auto" w:fill="FFFFFF"/>
          <w:lang w:val="en-CA" w:eastAsia="fr-CA"/>
        </w:rPr>
        <w:t>evelopment</w:t>
      </w:r>
      <w:r w:rsidRPr="00F87485">
        <w:rPr>
          <w:rFonts w:ascii="Times New Roman" w:eastAsia="Times New Roman" w:hAnsi="Times New Roman" w:cs="Times New Roman"/>
          <w:color w:val="000000" w:themeColor="text1"/>
          <w:sz w:val="24"/>
          <w:szCs w:val="24"/>
          <w:shd w:val="clear" w:color="auto" w:fill="FFFFFF"/>
          <w:lang w:val="en-CA" w:eastAsia="fr-CA"/>
        </w:rPr>
        <w:t>’s</w:t>
      </w:r>
      <w:r w:rsidR="00521884" w:rsidRPr="00F87485">
        <w:rPr>
          <w:rFonts w:ascii="Times New Roman" w:eastAsia="Times New Roman" w:hAnsi="Times New Roman" w:cs="Times New Roman"/>
          <w:color w:val="000000" w:themeColor="text1"/>
          <w:sz w:val="24"/>
          <w:szCs w:val="24"/>
          <w:shd w:val="clear" w:color="auto" w:fill="FFFFFF"/>
          <w:lang w:val="en-CA" w:eastAsia="fr-CA"/>
        </w:rPr>
        <w:t xml:space="preserve"> </w:t>
      </w:r>
      <w:r w:rsidRPr="00F87485">
        <w:rPr>
          <w:rFonts w:ascii="Times New Roman" w:eastAsia="Times New Roman" w:hAnsi="Times New Roman" w:cs="Times New Roman"/>
          <w:color w:val="000000" w:themeColor="text1"/>
          <w:sz w:val="24"/>
          <w:szCs w:val="24"/>
          <w:shd w:val="clear" w:color="auto" w:fill="FFFFFF"/>
          <w:lang w:val="en-CA" w:eastAsia="fr-CA"/>
        </w:rPr>
        <w:t xml:space="preserve">narrative </w:t>
      </w:r>
      <w:r w:rsidR="00521884" w:rsidRPr="00F87485">
        <w:rPr>
          <w:rFonts w:ascii="Times New Roman" w:eastAsia="Times New Roman" w:hAnsi="Times New Roman" w:cs="Times New Roman"/>
          <w:color w:val="000000" w:themeColor="text1"/>
          <w:sz w:val="24"/>
          <w:szCs w:val="24"/>
          <w:shd w:val="clear" w:color="auto" w:fill="FFFFFF"/>
          <w:lang w:val="en-CA" w:eastAsia="fr-CA"/>
        </w:rPr>
        <w:t xml:space="preserve">was not the only one to emerge from colonial grounds. Narratives on gender also emerged from </w:t>
      </w:r>
      <w:r w:rsidRPr="00F87485">
        <w:rPr>
          <w:rFonts w:ascii="Times New Roman" w:eastAsia="Times New Roman" w:hAnsi="Times New Roman" w:cs="Times New Roman"/>
          <w:color w:val="000000" w:themeColor="text1"/>
          <w:sz w:val="24"/>
          <w:szCs w:val="24"/>
          <w:shd w:val="clear" w:color="auto" w:fill="FFFFFF"/>
          <w:lang w:val="en-CA" w:eastAsia="fr-CA"/>
        </w:rPr>
        <w:t>a</w:t>
      </w:r>
      <w:r w:rsidR="00521884" w:rsidRPr="00F87485">
        <w:rPr>
          <w:rFonts w:ascii="Times New Roman" w:eastAsia="Times New Roman" w:hAnsi="Times New Roman" w:cs="Times New Roman"/>
          <w:color w:val="000000" w:themeColor="text1"/>
          <w:sz w:val="24"/>
          <w:szCs w:val="24"/>
          <w:shd w:val="clear" w:color="auto" w:fill="FFFFFF"/>
          <w:lang w:val="en-CA" w:eastAsia="fr-CA"/>
        </w:rPr>
        <w:t xml:space="preserve"> colonial past. Lugones (2007) argues that</w:t>
      </w:r>
      <w:r w:rsidRPr="00F87485">
        <w:rPr>
          <w:rFonts w:ascii="Times New Roman" w:eastAsia="Times New Roman" w:hAnsi="Times New Roman" w:cs="Times New Roman"/>
          <w:color w:val="000000" w:themeColor="text1"/>
          <w:sz w:val="24"/>
          <w:szCs w:val="24"/>
          <w:shd w:val="clear" w:color="auto" w:fill="FFFFFF"/>
          <w:lang w:val="en-CA" w:eastAsia="fr-CA"/>
        </w:rPr>
        <w:t xml:space="preserve"> </w:t>
      </w:r>
      <w:r w:rsidRPr="00F87485">
        <w:rPr>
          <w:rFonts w:ascii="Times New Roman" w:hAnsi="Times New Roman" w:cs="Times New Roman"/>
          <w:color w:val="000000" w:themeColor="text1"/>
          <w:sz w:val="24"/>
          <w:szCs w:val="24"/>
          <w:lang w:val="en-CA"/>
        </w:rPr>
        <w:t>“</w:t>
      </w:r>
      <w:r w:rsidR="00521884" w:rsidRPr="00F87485">
        <w:rPr>
          <w:rFonts w:ascii="Times New Roman" w:eastAsia="Times New Roman" w:hAnsi="Times New Roman" w:cs="Times New Roman"/>
          <w:color w:val="000000" w:themeColor="text1"/>
          <w:sz w:val="24"/>
          <w:szCs w:val="24"/>
          <w:shd w:val="clear" w:color="auto" w:fill="FFFFFF"/>
          <w:lang w:val="en-CA" w:eastAsia="fr-CA"/>
        </w:rPr>
        <w:t xml:space="preserve">gender itself is a colonial introduction, a violent introduction consistently and contemporarily used to destroy peoples, cosmologies, and </w:t>
      </w:r>
      <w:r w:rsidRPr="00F87485">
        <w:rPr>
          <w:rFonts w:ascii="Times New Roman" w:eastAsia="Times New Roman" w:hAnsi="Times New Roman" w:cs="Times New Roman"/>
          <w:color w:val="000000" w:themeColor="text1"/>
          <w:sz w:val="24"/>
          <w:szCs w:val="24"/>
          <w:shd w:val="clear" w:color="auto" w:fill="FFFFFF"/>
          <w:lang w:val="en-CA" w:eastAsia="fr-CA"/>
        </w:rPr>
        <w:t>communities</w:t>
      </w:r>
      <w:r w:rsidRPr="00F87485">
        <w:rPr>
          <w:rFonts w:ascii="Times New Roman" w:hAnsi="Times New Roman" w:cs="Times New Roman"/>
          <w:color w:val="000000" w:themeColor="text1"/>
          <w:sz w:val="24"/>
          <w:szCs w:val="24"/>
          <w:lang w:val="en-CA"/>
        </w:rPr>
        <w:t>”</w:t>
      </w:r>
      <w:r w:rsidRPr="00F87485">
        <w:rPr>
          <w:rFonts w:ascii="Times New Roman" w:eastAsia="Times New Roman" w:hAnsi="Times New Roman" w:cs="Times New Roman"/>
          <w:color w:val="000000" w:themeColor="text1"/>
          <w:sz w:val="24"/>
          <w:szCs w:val="24"/>
          <w:shd w:val="clear" w:color="auto" w:fill="FFFFFF"/>
          <w:lang w:val="en-CA" w:eastAsia="fr-CA"/>
        </w:rPr>
        <w:t xml:space="preserve"> (</w:t>
      </w:r>
      <w:r w:rsidR="00521884" w:rsidRPr="00F87485">
        <w:rPr>
          <w:rFonts w:ascii="Times New Roman" w:eastAsia="Times New Roman" w:hAnsi="Times New Roman" w:cs="Times New Roman"/>
          <w:color w:val="000000" w:themeColor="text1"/>
          <w:sz w:val="24"/>
          <w:szCs w:val="24"/>
          <w:shd w:val="clear" w:color="auto" w:fill="FFFFFF"/>
          <w:lang w:val="en-CA" w:eastAsia="fr-CA"/>
        </w:rPr>
        <w:t>p. 1). According to her, the gender system is a system that determines a normative heterosexual framework that denied socialization of people living outside this model (Lugones, 2007). This colonial and modern gender system is based on Quijano’s coloniality of power and is key to deepen</w:t>
      </w:r>
      <w:r w:rsidR="00273ADC">
        <w:rPr>
          <w:rFonts w:ascii="Times New Roman" w:eastAsia="Times New Roman" w:hAnsi="Times New Roman" w:cs="Times New Roman"/>
          <w:color w:val="000000" w:themeColor="text1"/>
          <w:sz w:val="24"/>
          <w:szCs w:val="24"/>
          <w:shd w:val="clear" w:color="auto" w:fill="FFFFFF"/>
          <w:lang w:val="en-CA" w:eastAsia="fr-CA"/>
        </w:rPr>
        <w:t>ing our</w:t>
      </w:r>
      <w:r w:rsidR="00521884" w:rsidRPr="00F87485">
        <w:rPr>
          <w:rFonts w:ascii="Times New Roman" w:eastAsia="Times New Roman" w:hAnsi="Times New Roman" w:cs="Times New Roman"/>
          <w:color w:val="000000" w:themeColor="text1"/>
          <w:sz w:val="24"/>
          <w:szCs w:val="24"/>
          <w:shd w:val="clear" w:color="auto" w:fill="FFFFFF"/>
          <w:lang w:val="en-CA" w:eastAsia="fr-CA"/>
        </w:rPr>
        <w:t xml:space="preserve"> understanding of gender in terms of multiple relations of power and domination. According to Walsh (2016), the existing colonial/modern order engenders a more complex matrix of power. This matrix imbricated gender not only in biological terms of ‘women and men’ but also as a relational idea that crosses all of the social and political structures. Therefore, coloniality should be understood as an encompassing phenomenon, “since it is one of the axes of the system of power and as such it permeates all control of sexual access, collective authority, labour, subjectivity/intersubjectivity and the production of knowledge from within these intersubjective relations” (Lugones, 2007, p. 191). Icaza &amp; Vázquez (2016) understand the notion of the coloniality of gender as a shift in the “perspective of knowledge from the abstract disembodied position of male and Western-centred paradigms to a view from the historical embodied experience” (p. 62). </w:t>
      </w:r>
    </w:p>
    <w:p w14:paraId="46BA4DB0" w14:textId="416CA97D" w:rsidR="00521884" w:rsidRPr="00F87485" w:rsidRDefault="00521884" w:rsidP="00521884">
      <w:pPr>
        <w:spacing w:line="480" w:lineRule="auto"/>
        <w:ind w:firstLine="708"/>
        <w:jc w:val="both"/>
        <w:rPr>
          <w:rFonts w:ascii="Times New Roman" w:eastAsia="Times New Roman" w:hAnsi="Times New Roman" w:cs="Times New Roman"/>
          <w:color w:val="000000" w:themeColor="text1"/>
          <w:sz w:val="24"/>
          <w:szCs w:val="24"/>
          <w:shd w:val="clear" w:color="auto" w:fill="FFFFFF"/>
          <w:lang w:val="en-CA" w:eastAsia="fr-CA"/>
        </w:rPr>
      </w:pPr>
      <w:r w:rsidRPr="00F87485">
        <w:rPr>
          <w:rFonts w:ascii="Times New Roman" w:eastAsia="Times New Roman" w:hAnsi="Times New Roman" w:cs="Times New Roman"/>
          <w:color w:val="000000" w:themeColor="text1"/>
          <w:sz w:val="24"/>
          <w:szCs w:val="24"/>
          <w:shd w:val="clear" w:color="auto" w:fill="FFFFFF"/>
          <w:lang w:val="en-CA" w:eastAsia="fr-CA"/>
        </w:rPr>
        <w:t xml:space="preserve">Oyewùmí (1997) and Allen (1986/1992) explore concrete examples from the gender system. Both authors worked on the oppressive gender system that was imposed on Yoruba and Cherokee societies and more broadly on Native women. According to them, the gender system did a lot more than transform the organization of reproduction. Oyewùmi and Allen argued that many Native American tribes were matriarchal, recognized more than two genders, recognized </w:t>
      </w:r>
      <w:r w:rsidR="0022591F" w:rsidRPr="00F87485">
        <w:rPr>
          <w:rFonts w:ascii="Times New Roman" w:eastAsia="Times New Roman" w:hAnsi="Times New Roman" w:cs="Times New Roman"/>
          <w:color w:val="000000" w:themeColor="text1"/>
          <w:sz w:val="24"/>
          <w:szCs w:val="24"/>
          <w:shd w:val="clear" w:color="auto" w:fill="FFFFFF"/>
          <w:lang w:val="en-CA" w:eastAsia="fr-CA"/>
        </w:rPr>
        <w:t xml:space="preserve">a </w:t>
      </w:r>
      <w:r w:rsidRPr="00F87485">
        <w:rPr>
          <w:rFonts w:ascii="Times New Roman" w:eastAsia="Times New Roman" w:hAnsi="Times New Roman" w:cs="Times New Roman"/>
          <w:color w:val="000000" w:themeColor="text1"/>
          <w:sz w:val="24"/>
          <w:szCs w:val="24"/>
          <w:shd w:val="clear" w:color="auto" w:fill="FFFFFF"/>
          <w:lang w:val="en-CA" w:eastAsia="fr-CA"/>
        </w:rPr>
        <w:t>“third” gender and homosexuality positively. Gender was understood in egalitarian terms rather than in terms of subordination and power inequality. In the Canadian context, a similar process has occurred. Huhndorf and Suzack (2010) explain that for Indigenous women, “</w:t>
      </w:r>
      <w:r w:rsidR="0022591F" w:rsidRPr="00F87485">
        <w:rPr>
          <w:rFonts w:ascii="Times New Roman" w:eastAsia="Times New Roman" w:hAnsi="Times New Roman" w:cs="Times New Roman"/>
          <w:color w:val="000000" w:themeColor="text1"/>
          <w:sz w:val="24"/>
          <w:szCs w:val="24"/>
          <w:shd w:val="clear" w:color="auto" w:fill="FFFFFF"/>
          <w:lang w:val="en-CA" w:eastAsia="fr-CA"/>
        </w:rPr>
        <w:t>C</w:t>
      </w:r>
      <w:r w:rsidRPr="00F87485">
        <w:rPr>
          <w:rFonts w:ascii="Times New Roman" w:eastAsia="Times New Roman" w:hAnsi="Times New Roman" w:cs="Times New Roman"/>
          <w:color w:val="000000" w:themeColor="text1"/>
          <w:sz w:val="24"/>
          <w:szCs w:val="24"/>
          <w:shd w:val="clear" w:color="auto" w:fill="FFFFFF"/>
          <w:lang w:val="en-CA" w:eastAsia="fr-CA"/>
        </w:rPr>
        <w:t>olonization has involved their removal from positions of power, the replacement of traditional gender roles with Western patriarchal practices, the exertion of colonial control over Indigenous communities through the management of women’s bodies, and sexual violence” (p. 1). Gender has reshaped Indigenous politics and the rights of Indigenous peoples to cultural and political autonomy.</w:t>
      </w:r>
    </w:p>
    <w:p w14:paraId="74433B51" w14:textId="2FE9F58D" w:rsidR="00521884" w:rsidRPr="00F87485" w:rsidRDefault="00B954F1" w:rsidP="00521884">
      <w:pPr>
        <w:spacing w:line="480" w:lineRule="auto"/>
        <w:ind w:firstLine="708"/>
        <w:jc w:val="both"/>
        <w:rPr>
          <w:rFonts w:ascii="Times New Roman" w:hAnsi="Times New Roman" w:cs="Times New Roman"/>
          <w:color w:val="000000" w:themeColor="text1"/>
          <w:sz w:val="24"/>
          <w:szCs w:val="24"/>
          <w:shd w:val="clear" w:color="auto" w:fill="FFFFFF"/>
          <w:lang w:val="en-CA"/>
        </w:rPr>
      </w:pPr>
      <w:r w:rsidRPr="00276A35">
        <w:rPr>
          <w:rFonts w:ascii="Times New Roman" w:hAnsi="Times New Roman" w:cs="Times New Roman"/>
          <w:color w:val="000000" w:themeColor="text1"/>
          <w:sz w:val="24"/>
          <w:szCs w:val="24"/>
          <w:shd w:val="clear" w:color="auto" w:fill="FFFFFF"/>
          <w:lang w:val="en-CA"/>
        </w:rPr>
        <w:t>While b</w:t>
      </w:r>
      <w:r w:rsidR="00521884" w:rsidRPr="00276A35">
        <w:rPr>
          <w:rFonts w:ascii="Times New Roman" w:hAnsi="Times New Roman" w:cs="Times New Roman"/>
          <w:color w:val="000000" w:themeColor="text1"/>
          <w:sz w:val="24"/>
          <w:szCs w:val="24"/>
          <w:shd w:val="clear" w:color="auto" w:fill="FFFFFF"/>
          <w:lang w:val="en-CA"/>
        </w:rPr>
        <w:t xml:space="preserve">iopower and postcolonial feminism are essential components of this research </w:t>
      </w:r>
      <w:r w:rsidR="007B0270" w:rsidRPr="00276A35">
        <w:rPr>
          <w:rFonts w:ascii="Times New Roman" w:hAnsi="Times New Roman" w:cs="Times New Roman"/>
          <w:color w:val="000000" w:themeColor="text1"/>
          <w:sz w:val="24"/>
          <w:szCs w:val="24"/>
          <w:shd w:val="clear" w:color="auto" w:fill="FFFFFF"/>
          <w:lang w:val="en-CA"/>
        </w:rPr>
        <w:t>l for understanding the deeper processes of inequality and how power structures are produced and reproduced,</w:t>
      </w:r>
      <w:r w:rsidRPr="00276A35">
        <w:rPr>
          <w:lang w:val="en-CA"/>
        </w:rPr>
        <w:t xml:space="preserve"> </w:t>
      </w:r>
      <w:r w:rsidR="007B0270" w:rsidRPr="00276A35">
        <w:rPr>
          <w:rFonts w:ascii="Times New Roman" w:hAnsi="Times New Roman" w:cs="Times New Roman"/>
          <w:color w:val="000000" w:themeColor="text1"/>
          <w:sz w:val="24"/>
          <w:szCs w:val="24"/>
          <w:shd w:val="clear" w:color="auto" w:fill="FFFFFF"/>
          <w:lang w:val="en-CA"/>
        </w:rPr>
        <w:t>they</w:t>
      </w:r>
      <w:r w:rsidRPr="00276A35">
        <w:rPr>
          <w:rFonts w:ascii="Times New Roman" w:hAnsi="Times New Roman" w:cs="Times New Roman"/>
          <w:color w:val="000000" w:themeColor="text1"/>
          <w:sz w:val="24"/>
          <w:szCs w:val="24"/>
          <w:shd w:val="clear" w:color="auto" w:fill="FFFFFF"/>
          <w:lang w:val="en-CA"/>
        </w:rPr>
        <w:t xml:space="preserve"> on</w:t>
      </w:r>
      <w:r w:rsidR="007B0270" w:rsidRPr="00276A35">
        <w:rPr>
          <w:rFonts w:ascii="Times New Roman" w:hAnsi="Times New Roman" w:cs="Times New Roman"/>
          <w:color w:val="000000" w:themeColor="text1"/>
          <w:sz w:val="24"/>
          <w:szCs w:val="24"/>
          <w:shd w:val="clear" w:color="auto" w:fill="FFFFFF"/>
          <w:lang w:val="en-CA"/>
        </w:rPr>
        <w:t>ly give</w:t>
      </w:r>
      <w:r w:rsidRPr="00276A35">
        <w:rPr>
          <w:rFonts w:ascii="Times New Roman" w:hAnsi="Times New Roman" w:cs="Times New Roman"/>
          <w:color w:val="000000" w:themeColor="text1"/>
          <w:sz w:val="24"/>
          <w:szCs w:val="24"/>
          <w:shd w:val="clear" w:color="auto" w:fill="FFFFFF"/>
          <w:lang w:val="en-CA"/>
        </w:rPr>
        <w:t xml:space="preserve"> a partial understanding</w:t>
      </w:r>
      <w:r w:rsidR="007B0270" w:rsidRPr="00276A35">
        <w:rPr>
          <w:rFonts w:ascii="Times New Roman" w:hAnsi="Times New Roman" w:cs="Times New Roman"/>
          <w:color w:val="000000" w:themeColor="text1"/>
          <w:sz w:val="24"/>
          <w:szCs w:val="24"/>
          <w:shd w:val="clear" w:color="auto" w:fill="FFFFFF"/>
          <w:lang w:val="en-CA"/>
        </w:rPr>
        <w:t xml:space="preserve"> of a much more </w:t>
      </w:r>
      <w:r w:rsidR="00BB34E1" w:rsidRPr="00276A35">
        <w:rPr>
          <w:rFonts w:ascii="Times New Roman" w:hAnsi="Times New Roman" w:cs="Times New Roman"/>
          <w:color w:val="000000" w:themeColor="text1"/>
          <w:sz w:val="24"/>
          <w:szCs w:val="24"/>
          <w:shd w:val="clear" w:color="auto" w:fill="FFFFFF"/>
          <w:lang w:val="en-CA"/>
        </w:rPr>
        <w:t xml:space="preserve">set of </w:t>
      </w:r>
      <w:r w:rsidR="007B0270" w:rsidRPr="00276A35">
        <w:rPr>
          <w:rFonts w:ascii="Times New Roman" w:hAnsi="Times New Roman" w:cs="Times New Roman"/>
          <w:color w:val="000000" w:themeColor="text1"/>
          <w:sz w:val="24"/>
          <w:szCs w:val="24"/>
          <w:shd w:val="clear" w:color="auto" w:fill="FFFFFF"/>
          <w:lang w:val="en-CA"/>
        </w:rPr>
        <w:t>complex issue</w:t>
      </w:r>
      <w:r w:rsidR="00BB34E1" w:rsidRPr="00276A35">
        <w:rPr>
          <w:rFonts w:ascii="Times New Roman" w:hAnsi="Times New Roman" w:cs="Times New Roman"/>
          <w:color w:val="000000" w:themeColor="text1"/>
          <w:sz w:val="24"/>
          <w:szCs w:val="24"/>
          <w:shd w:val="clear" w:color="auto" w:fill="FFFFFF"/>
          <w:lang w:val="en-CA"/>
        </w:rPr>
        <w:t>s</w:t>
      </w:r>
      <w:r w:rsidR="007B0270" w:rsidRPr="00276A35">
        <w:rPr>
          <w:rFonts w:ascii="Times New Roman" w:hAnsi="Times New Roman" w:cs="Times New Roman"/>
          <w:color w:val="000000" w:themeColor="text1"/>
          <w:sz w:val="24"/>
          <w:szCs w:val="24"/>
          <w:shd w:val="clear" w:color="auto" w:fill="FFFFFF"/>
          <w:lang w:val="en-CA"/>
        </w:rPr>
        <w:t>. Although these frameworks</w:t>
      </w:r>
      <w:r w:rsidR="00521884" w:rsidRPr="00276A35">
        <w:rPr>
          <w:rFonts w:ascii="Times New Roman" w:hAnsi="Times New Roman" w:cs="Times New Roman"/>
          <w:color w:val="000000" w:themeColor="text1"/>
          <w:sz w:val="24"/>
          <w:szCs w:val="24"/>
          <w:shd w:val="clear" w:color="auto" w:fill="FFFFFF"/>
          <w:lang w:val="en-CA"/>
        </w:rPr>
        <w:t xml:space="preserve"> enable the researcher to </w:t>
      </w:r>
      <w:r w:rsidR="007B0270" w:rsidRPr="00276A35">
        <w:rPr>
          <w:rFonts w:ascii="Times New Roman" w:hAnsi="Times New Roman" w:cs="Times New Roman"/>
          <w:color w:val="000000" w:themeColor="text1"/>
          <w:sz w:val="24"/>
          <w:szCs w:val="24"/>
          <w:shd w:val="clear" w:color="auto" w:fill="FFFFFF"/>
          <w:lang w:val="en-CA"/>
        </w:rPr>
        <w:t xml:space="preserve">unveil structural inequality, systems of power </w:t>
      </w:r>
      <w:r w:rsidR="00BB34E1" w:rsidRPr="00276A35">
        <w:rPr>
          <w:rFonts w:ascii="Times New Roman" w:hAnsi="Times New Roman" w:cs="Times New Roman"/>
          <w:color w:val="000000" w:themeColor="text1"/>
          <w:sz w:val="24"/>
          <w:szCs w:val="24"/>
          <w:shd w:val="clear" w:color="auto" w:fill="FFFFFF"/>
          <w:lang w:val="en-CA"/>
        </w:rPr>
        <w:t xml:space="preserve">must also recognize </w:t>
      </w:r>
      <w:r w:rsidR="00521884" w:rsidRPr="00276A35">
        <w:rPr>
          <w:rFonts w:ascii="Times New Roman" w:hAnsi="Times New Roman" w:cs="Times New Roman"/>
          <w:color w:val="000000" w:themeColor="text1"/>
          <w:sz w:val="24"/>
          <w:szCs w:val="24"/>
          <w:shd w:val="clear" w:color="auto" w:fill="FFFFFF"/>
          <w:lang w:val="en-CA"/>
        </w:rPr>
        <w:t>the long and complex process of colonization of women’s identities</w:t>
      </w:r>
      <w:r w:rsidR="00BB34E1" w:rsidRPr="00276A35">
        <w:rPr>
          <w:rFonts w:ascii="Times New Roman" w:hAnsi="Times New Roman" w:cs="Times New Roman"/>
          <w:color w:val="000000" w:themeColor="text1"/>
          <w:sz w:val="24"/>
          <w:szCs w:val="24"/>
          <w:shd w:val="clear" w:color="auto" w:fill="FFFFFF"/>
          <w:lang w:val="en-CA"/>
        </w:rPr>
        <w:t>.</w:t>
      </w:r>
      <w:r w:rsidR="00521884" w:rsidRPr="00276A35">
        <w:rPr>
          <w:rFonts w:ascii="Times New Roman" w:hAnsi="Times New Roman" w:cs="Times New Roman"/>
          <w:color w:val="000000" w:themeColor="text1"/>
          <w:sz w:val="24"/>
          <w:szCs w:val="24"/>
          <w:shd w:val="clear" w:color="auto" w:fill="FFFFFF"/>
          <w:lang w:val="en-CA"/>
        </w:rPr>
        <w:t xml:space="preserve"> </w:t>
      </w:r>
      <w:r w:rsidRPr="00276A35">
        <w:rPr>
          <w:rFonts w:ascii="Times New Roman" w:hAnsi="Times New Roman" w:cs="Times New Roman"/>
          <w:color w:val="000000" w:themeColor="text1"/>
          <w:sz w:val="24"/>
          <w:szCs w:val="24"/>
          <w:shd w:val="clear" w:color="auto" w:fill="FFFFFF"/>
          <w:lang w:val="en-CA"/>
        </w:rPr>
        <w:t>I am also cognizant that this analysis is largely focussing on structural b</w:t>
      </w:r>
      <w:r w:rsidR="007B0270" w:rsidRPr="00276A35">
        <w:rPr>
          <w:rFonts w:ascii="Times New Roman" w:hAnsi="Times New Roman" w:cs="Times New Roman"/>
          <w:color w:val="000000" w:themeColor="text1"/>
          <w:sz w:val="24"/>
          <w:szCs w:val="24"/>
          <w:shd w:val="clear" w:color="auto" w:fill="FFFFFF"/>
          <w:lang w:val="en-CA"/>
        </w:rPr>
        <w:t xml:space="preserve">arriers and does not include the agency of individuals </w:t>
      </w:r>
      <w:r w:rsidRPr="00276A35">
        <w:rPr>
          <w:rFonts w:ascii="Times New Roman" w:hAnsi="Times New Roman" w:cs="Times New Roman"/>
          <w:color w:val="000000" w:themeColor="text1"/>
          <w:sz w:val="24"/>
          <w:szCs w:val="24"/>
          <w:shd w:val="clear" w:color="auto" w:fill="FFFFFF"/>
          <w:lang w:val="en-CA"/>
        </w:rPr>
        <w:t>who navigate these systems and work to overhaul them.</w:t>
      </w:r>
      <w:r w:rsidR="00A3009B" w:rsidRPr="00276A35">
        <w:rPr>
          <w:rFonts w:ascii="Times New Roman" w:hAnsi="Times New Roman" w:cs="Times New Roman"/>
          <w:color w:val="000000" w:themeColor="text1"/>
          <w:sz w:val="24"/>
          <w:szCs w:val="24"/>
          <w:shd w:val="clear" w:color="auto" w:fill="FFFFFF"/>
          <w:lang w:val="en-CA"/>
        </w:rPr>
        <w:t xml:space="preserve"> This </w:t>
      </w:r>
      <w:r w:rsidR="00BB34E1" w:rsidRPr="00276A35">
        <w:rPr>
          <w:rFonts w:ascii="Times New Roman" w:hAnsi="Times New Roman" w:cs="Times New Roman"/>
          <w:color w:val="000000" w:themeColor="text1"/>
          <w:sz w:val="24"/>
          <w:szCs w:val="24"/>
          <w:shd w:val="clear" w:color="auto" w:fill="FFFFFF"/>
          <w:lang w:val="en-CA"/>
        </w:rPr>
        <w:t xml:space="preserve">analysis </w:t>
      </w:r>
      <w:r w:rsidR="00A3009B" w:rsidRPr="00276A35">
        <w:rPr>
          <w:rFonts w:ascii="Times New Roman" w:hAnsi="Times New Roman" w:cs="Times New Roman"/>
          <w:color w:val="000000" w:themeColor="text1"/>
          <w:sz w:val="24"/>
          <w:szCs w:val="24"/>
          <w:shd w:val="clear" w:color="auto" w:fill="FFFFFF"/>
          <w:lang w:val="en-CA"/>
        </w:rPr>
        <w:t xml:space="preserve">is one of the many </w:t>
      </w:r>
      <w:r w:rsidR="00BB34E1" w:rsidRPr="00276A35">
        <w:rPr>
          <w:rFonts w:ascii="Times New Roman" w:hAnsi="Times New Roman" w:cs="Times New Roman"/>
          <w:color w:val="000000" w:themeColor="text1"/>
          <w:sz w:val="24"/>
          <w:szCs w:val="24"/>
          <w:shd w:val="clear" w:color="auto" w:fill="FFFFFF"/>
          <w:lang w:val="en-CA"/>
        </w:rPr>
        <w:t xml:space="preserve">studies </w:t>
      </w:r>
      <w:r w:rsidR="00A3009B" w:rsidRPr="00276A35">
        <w:rPr>
          <w:rFonts w:ascii="Times New Roman" w:hAnsi="Times New Roman" w:cs="Times New Roman"/>
          <w:color w:val="000000" w:themeColor="text1"/>
          <w:sz w:val="24"/>
          <w:szCs w:val="24"/>
          <w:shd w:val="clear" w:color="auto" w:fill="FFFFFF"/>
          <w:lang w:val="en-CA"/>
        </w:rPr>
        <w:t xml:space="preserve">possible </w:t>
      </w:r>
      <w:r w:rsidR="00BB34E1" w:rsidRPr="00276A35">
        <w:rPr>
          <w:rFonts w:ascii="Times New Roman" w:hAnsi="Times New Roman" w:cs="Times New Roman"/>
          <w:color w:val="000000" w:themeColor="text1"/>
          <w:sz w:val="24"/>
          <w:szCs w:val="24"/>
          <w:shd w:val="clear" w:color="auto" w:fill="FFFFFF"/>
          <w:lang w:val="en-CA"/>
        </w:rPr>
        <w:t>for understanding</w:t>
      </w:r>
      <w:r w:rsidR="00A3009B" w:rsidRPr="00276A35">
        <w:rPr>
          <w:rFonts w:ascii="Times New Roman" w:hAnsi="Times New Roman" w:cs="Times New Roman"/>
          <w:color w:val="000000" w:themeColor="text1"/>
          <w:sz w:val="24"/>
          <w:szCs w:val="24"/>
          <w:shd w:val="clear" w:color="auto" w:fill="FFFFFF"/>
          <w:lang w:val="en-CA"/>
        </w:rPr>
        <w:t xml:space="preserve"> gender and development</w:t>
      </w:r>
      <w:r w:rsidR="00BB34E1" w:rsidRPr="00276A35">
        <w:rPr>
          <w:rFonts w:ascii="Times New Roman" w:hAnsi="Times New Roman" w:cs="Times New Roman"/>
          <w:color w:val="000000" w:themeColor="text1"/>
          <w:sz w:val="24"/>
          <w:szCs w:val="24"/>
          <w:shd w:val="clear" w:color="auto" w:fill="FFFFFF"/>
          <w:lang w:val="en-CA"/>
        </w:rPr>
        <w:t>. As such, it has limitations and must be considered in the context of broader studies</w:t>
      </w:r>
      <w:r w:rsidR="00A3009B" w:rsidRPr="00276A35">
        <w:rPr>
          <w:rFonts w:ascii="Times New Roman" w:hAnsi="Times New Roman" w:cs="Times New Roman"/>
          <w:color w:val="000000" w:themeColor="text1"/>
          <w:sz w:val="24"/>
          <w:szCs w:val="24"/>
          <w:shd w:val="clear" w:color="auto" w:fill="FFFFFF"/>
          <w:lang w:val="en-CA"/>
        </w:rPr>
        <w:t xml:space="preserve"> </w:t>
      </w:r>
      <w:r w:rsidR="00BB34E1" w:rsidRPr="00276A35">
        <w:rPr>
          <w:rFonts w:ascii="Times New Roman" w:hAnsi="Times New Roman" w:cs="Times New Roman"/>
          <w:color w:val="000000" w:themeColor="text1"/>
          <w:sz w:val="24"/>
          <w:szCs w:val="24"/>
          <w:shd w:val="clear" w:color="auto" w:fill="FFFFFF"/>
          <w:lang w:val="en-CA"/>
        </w:rPr>
        <w:t>that ensure</w:t>
      </w:r>
      <w:r w:rsidR="00A3009B" w:rsidRPr="00276A35">
        <w:rPr>
          <w:rFonts w:ascii="Times New Roman" w:hAnsi="Times New Roman" w:cs="Times New Roman"/>
          <w:color w:val="000000" w:themeColor="text1"/>
          <w:sz w:val="24"/>
          <w:szCs w:val="24"/>
          <w:shd w:val="clear" w:color="auto" w:fill="FFFFFF"/>
          <w:lang w:val="en-CA"/>
        </w:rPr>
        <w:t xml:space="preserve"> more comprehensive lens</w:t>
      </w:r>
      <w:r w:rsidR="00BB34E1" w:rsidRPr="00276A35">
        <w:rPr>
          <w:rFonts w:ascii="Times New Roman" w:hAnsi="Times New Roman" w:cs="Times New Roman"/>
          <w:color w:val="000000" w:themeColor="text1"/>
          <w:sz w:val="24"/>
          <w:szCs w:val="24"/>
          <w:shd w:val="clear" w:color="auto" w:fill="FFFFFF"/>
          <w:lang w:val="en-CA"/>
        </w:rPr>
        <w:t>es</w:t>
      </w:r>
      <w:r w:rsidR="00A3009B" w:rsidRPr="00276A35">
        <w:rPr>
          <w:rFonts w:ascii="Times New Roman" w:hAnsi="Times New Roman" w:cs="Times New Roman"/>
          <w:color w:val="000000" w:themeColor="text1"/>
          <w:sz w:val="24"/>
          <w:szCs w:val="24"/>
          <w:shd w:val="clear" w:color="auto" w:fill="FFFFFF"/>
          <w:lang w:val="en-CA"/>
        </w:rPr>
        <w:t xml:space="preserve"> to look into those issues. Feminist and postcolonial studies are useful for this research purpose as a discourse analysis is undert</w:t>
      </w:r>
      <w:r w:rsidR="001E76A6" w:rsidRPr="00276A35">
        <w:rPr>
          <w:rFonts w:ascii="Times New Roman" w:hAnsi="Times New Roman" w:cs="Times New Roman"/>
          <w:color w:val="000000" w:themeColor="text1"/>
          <w:sz w:val="24"/>
          <w:szCs w:val="24"/>
          <w:shd w:val="clear" w:color="auto" w:fill="FFFFFF"/>
          <w:lang w:val="en-CA"/>
        </w:rPr>
        <w:t>aken</w:t>
      </w:r>
      <w:r w:rsidR="00A3009B" w:rsidRPr="00276A35">
        <w:rPr>
          <w:rFonts w:ascii="Times New Roman" w:hAnsi="Times New Roman" w:cs="Times New Roman"/>
          <w:color w:val="000000" w:themeColor="text1"/>
          <w:sz w:val="24"/>
          <w:szCs w:val="24"/>
          <w:shd w:val="clear" w:color="auto" w:fill="FFFFFF"/>
          <w:lang w:val="en-CA"/>
        </w:rPr>
        <w:t xml:space="preserve"> and is an inward</w:t>
      </w:r>
      <w:r w:rsidR="001E76A6" w:rsidRPr="00276A35">
        <w:rPr>
          <w:rFonts w:ascii="Times New Roman" w:hAnsi="Times New Roman" w:cs="Times New Roman"/>
          <w:color w:val="000000" w:themeColor="text1"/>
          <w:sz w:val="24"/>
          <w:szCs w:val="24"/>
          <w:shd w:val="clear" w:color="auto" w:fill="FFFFFF"/>
          <w:lang w:val="en-CA"/>
        </w:rPr>
        <w:t>-</w:t>
      </w:r>
      <w:r w:rsidR="00A3009B" w:rsidRPr="00276A35">
        <w:rPr>
          <w:rFonts w:ascii="Times New Roman" w:hAnsi="Times New Roman" w:cs="Times New Roman"/>
          <w:color w:val="000000" w:themeColor="text1"/>
          <w:sz w:val="24"/>
          <w:szCs w:val="24"/>
          <w:shd w:val="clear" w:color="auto" w:fill="FFFFFF"/>
          <w:lang w:val="en-CA"/>
        </w:rPr>
        <w:t>looking approach.</w:t>
      </w:r>
      <w:r w:rsidR="00A3009B">
        <w:rPr>
          <w:rFonts w:ascii="Times New Roman" w:hAnsi="Times New Roman" w:cs="Times New Roman"/>
          <w:color w:val="000000" w:themeColor="text1"/>
          <w:sz w:val="24"/>
          <w:szCs w:val="24"/>
          <w:shd w:val="clear" w:color="auto" w:fill="FFFFFF"/>
          <w:lang w:val="en-CA"/>
        </w:rPr>
        <w:t xml:space="preserve"> </w:t>
      </w:r>
    </w:p>
    <w:p w14:paraId="08B9A1F4" w14:textId="294336F5" w:rsidR="00C46B1C" w:rsidRDefault="00C46B1C" w:rsidP="00521884">
      <w:pPr>
        <w:spacing w:line="480" w:lineRule="auto"/>
        <w:ind w:firstLine="708"/>
        <w:jc w:val="both"/>
        <w:rPr>
          <w:rFonts w:ascii="Times New Roman" w:hAnsi="Times New Roman" w:cs="Times New Roman"/>
          <w:color w:val="000000" w:themeColor="text1"/>
          <w:sz w:val="24"/>
          <w:szCs w:val="24"/>
          <w:shd w:val="clear" w:color="auto" w:fill="FFFFFF"/>
          <w:lang w:val="en-CA"/>
        </w:rPr>
      </w:pPr>
    </w:p>
    <w:p w14:paraId="12A02734" w14:textId="77777777" w:rsidR="00275F37" w:rsidRPr="00F87485" w:rsidRDefault="00275F37" w:rsidP="00521884">
      <w:pPr>
        <w:spacing w:line="480" w:lineRule="auto"/>
        <w:ind w:firstLine="708"/>
        <w:jc w:val="both"/>
        <w:rPr>
          <w:rFonts w:ascii="Times New Roman" w:hAnsi="Times New Roman" w:cs="Times New Roman"/>
          <w:color w:val="000000" w:themeColor="text1"/>
          <w:sz w:val="24"/>
          <w:szCs w:val="24"/>
          <w:shd w:val="clear" w:color="auto" w:fill="FFFFFF"/>
          <w:lang w:val="en-CA"/>
        </w:rPr>
      </w:pPr>
    </w:p>
    <w:p w14:paraId="1BE87DA8" w14:textId="39BF399A" w:rsidR="00521884" w:rsidRPr="00A3009B" w:rsidRDefault="00521884" w:rsidP="00F546D7">
      <w:pPr>
        <w:pStyle w:val="Heading1"/>
        <w:rPr>
          <w:rFonts w:ascii="Times New Roman" w:hAnsi="Times New Roman" w:cs="Times New Roman"/>
          <w:color w:val="000000" w:themeColor="text1"/>
          <w:lang w:val="en-CA"/>
        </w:rPr>
      </w:pPr>
      <w:bookmarkStart w:id="15" w:name="_Toc17445198"/>
      <w:r w:rsidRPr="00A3009B">
        <w:rPr>
          <w:rFonts w:ascii="Times New Roman" w:hAnsi="Times New Roman" w:cs="Times New Roman"/>
          <w:color w:val="000000" w:themeColor="text1"/>
          <w:lang w:val="en-CA"/>
        </w:rPr>
        <w:t>Methodology</w:t>
      </w:r>
      <w:bookmarkEnd w:id="15"/>
    </w:p>
    <w:p w14:paraId="7811A63A" w14:textId="77777777" w:rsidR="00BE095E" w:rsidRPr="00A3009B" w:rsidRDefault="00BE095E" w:rsidP="00BE095E">
      <w:pPr>
        <w:rPr>
          <w:color w:val="000000" w:themeColor="text1"/>
          <w:lang w:val="en-CA"/>
        </w:rPr>
      </w:pPr>
    </w:p>
    <w:p w14:paraId="4129689A" w14:textId="64F8878B" w:rsidR="00521884" w:rsidRPr="00F87485" w:rsidRDefault="00521884" w:rsidP="00521884">
      <w:pPr>
        <w:spacing w:line="480" w:lineRule="auto"/>
        <w:ind w:firstLine="708"/>
        <w:jc w:val="both"/>
        <w:rPr>
          <w:rFonts w:ascii="Times New Roman" w:hAnsi="Times New Roman" w:cs="Times New Roman"/>
          <w:color w:val="000000" w:themeColor="text1"/>
          <w:sz w:val="28"/>
          <w:szCs w:val="24"/>
          <w:lang w:val="en-CA"/>
        </w:rPr>
      </w:pPr>
      <w:r w:rsidRPr="00F87485">
        <w:rPr>
          <w:rFonts w:ascii="Times New Roman" w:hAnsi="Times New Roman" w:cs="Times New Roman"/>
          <w:color w:val="000000" w:themeColor="text1"/>
          <w:sz w:val="24"/>
          <w:szCs w:val="24"/>
          <w:lang w:val="en-CA"/>
        </w:rPr>
        <w:t>My research used a discourse analysis</w:t>
      </w:r>
      <w:r w:rsidR="007F7349" w:rsidRPr="00F87485">
        <w:rPr>
          <w:rFonts w:ascii="Times New Roman" w:hAnsi="Times New Roman" w:cs="Times New Roman"/>
          <w:color w:val="000000" w:themeColor="text1"/>
          <w:sz w:val="24"/>
          <w:szCs w:val="24"/>
          <w:lang w:val="en-CA"/>
        </w:rPr>
        <w:t xml:space="preserve"> approach</w:t>
      </w:r>
      <w:r w:rsidRPr="00F87485">
        <w:rPr>
          <w:rFonts w:ascii="Times New Roman" w:hAnsi="Times New Roman" w:cs="Times New Roman"/>
          <w:color w:val="000000" w:themeColor="text1"/>
          <w:sz w:val="24"/>
          <w:szCs w:val="24"/>
          <w:lang w:val="en-CA"/>
        </w:rPr>
        <w:t xml:space="preserve"> to understand how particular discursive frames impact social practice, and to highlight dominant assumptions embedded in discourse. Guided by my theoretical framework</w:t>
      </w:r>
      <w:r w:rsidR="007F7349" w:rsidRPr="00F87485">
        <w:rPr>
          <w:rFonts w:ascii="Times New Roman" w:hAnsi="Times New Roman" w:cs="Times New Roman"/>
          <w:color w:val="000000" w:themeColor="text1"/>
          <w:sz w:val="24"/>
          <w:szCs w:val="24"/>
          <w:lang w:val="en-CA"/>
        </w:rPr>
        <w:t>s</w:t>
      </w:r>
      <w:r w:rsidRPr="00F87485">
        <w:rPr>
          <w:rFonts w:ascii="Times New Roman" w:hAnsi="Times New Roman" w:cs="Times New Roman"/>
          <w:color w:val="000000" w:themeColor="text1"/>
          <w:sz w:val="24"/>
          <w:szCs w:val="24"/>
          <w:lang w:val="en-CA"/>
        </w:rPr>
        <w:t xml:space="preserve">, my analysis examined if these discursive constructions of women’s bodies as sites of intervention reinforced gendered identities and norms. My analysis situated these discursive constructions within the political context in which the FIAP emerged. </w:t>
      </w:r>
      <w:r w:rsidRPr="00F87485">
        <w:rPr>
          <w:rFonts w:ascii="TimesNewRomanPSMT" w:hAnsi="TimesNewRomanPSMT"/>
          <w:color w:val="000000" w:themeColor="text1"/>
          <w:sz w:val="24"/>
          <w:lang w:val="en-CA"/>
        </w:rPr>
        <w:t>To answer my research questions, I conducted a critical discourse analysis (CDA) of texts related to the Canadian Government’s feminist international policy, as it existed from 2017</w:t>
      </w:r>
      <w:r w:rsidR="006E7DE5" w:rsidRPr="00F87485">
        <w:rPr>
          <w:rFonts w:ascii="TimesNewRomanPSMT" w:hAnsi="TimesNewRomanPSMT"/>
          <w:color w:val="000000" w:themeColor="text1"/>
          <w:sz w:val="24"/>
          <w:lang w:val="en-CA"/>
        </w:rPr>
        <w:t xml:space="preserve"> to </w:t>
      </w:r>
      <w:r w:rsidRPr="00F87485">
        <w:rPr>
          <w:rFonts w:ascii="TimesNewRomanPSMT" w:hAnsi="TimesNewRomanPSMT"/>
          <w:color w:val="000000" w:themeColor="text1"/>
          <w:sz w:val="24"/>
          <w:lang w:val="en-CA"/>
        </w:rPr>
        <w:t xml:space="preserve">2019. In this section, I also present my rationale for including reflexivity in this research and the role and impact of my positionality when conducting data collection. </w:t>
      </w:r>
    </w:p>
    <w:p w14:paraId="6C9EBC3A" w14:textId="77777777" w:rsidR="00521884" w:rsidRPr="00A3009B" w:rsidRDefault="00521884" w:rsidP="00BE095E">
      <w:pPr>
        <w:pStyle w:val="Heading2"/>
        <w:rPr>
          <w:rFonts w:ascii="Times New Roman" w:hAnsi="Times New Roman" w:cs="Times New Roman"/>
          <w:color w:val="000000" w:themeColor="text1"/>
          <w:u w:val="single"/>
          <w:lang w:val="en-CA"/>
        </w:rPr>
      </w:pPr>
      <w:bookmarkStart w:id="16" w:name="_Toc17445199"/>
      <w:r w:rsidRPr="00A3009B">
        <w:rPr>
          <w:rFonts w:ascii="Times New Roman" w:hAnsi="Times New Roman" w:cs="Times New Roman"/>
          <w:color w:val="000000" w:themeColor="text1"/>
          <w:u w:val="single"/>
          <w:lang w:val="en-CA"/>
        </w:rPr>
        <w:t>Critical Discourse Analysis as Methodology</w:t>
      </w:r>
      <w:bookmarkEnd w:id="16"/>
    </w:p>
    <w:p w14:paraId="20A7E692" w14:textId="2ACA6C0D" w:rsidR="00521884" w:rsidRPr="00F87485" w:rsidRDefault="00521884" w:rsidP="00521884">
      <w:pPr>
        <w:pStyle w:val="NormalWeb"/>
        <w:spacing w:line="480" w:lineRule="auto"/>
        <w:ind w:firstLine="360"/>
        <w:jc w:val="both"/>
        <w:rPr>
          <w:color w:val="000000" w:themeColor="text1"/>
        </w:rPr>
      </w:pPr>
      <w:r w:rsidRPr="00F87485">
        <w:rPr>
          <w:color w:val="000000" w:themeColor="text1"/>
        </w:rPr>
        <w:t xml:space="preserve">Both development theory and development practice have been subject to much critique. The crucial role of discourse analysis in understanding the continuities and shifts in the way in which development has been understood </w:t>
      </w:r>
      <w:r w:rsidR="006E7DE5" w:rsidRPr="00F87485">
        <w:rPr>
          <w:color w:val="000000" w:themeColor="text1"/>
        </w:rPr>
        <w:t>by</w:t>
      </w:r>
      <w:r w:rsidRPr="00F87485">
        <w:rPr>
          <w:color w:val="000000" w:themeColor="text1"/>
        </w:rPr>
        <w:t xml:space="preserve"> numerous scholars in the field</w:t>
      </w:r>
      <w:r w:rsidRPr="00F87485">
        <w:rPr>
          <w:color w:val="000000" w:themeColor="text1"/>
          <w:sz w:val="26"/>
          <w:szCs w:val="18"/>
        </w:rPr>
        <w:t>.</w:t>
      </w:r>
      <w:r w:rsidRPr="00F87485">
        <w:rPr>
          <w:color w:val="000000" w:themeColor="text1"/>
          <w:szCs w:val="18"/>
        </w:rPr>
        <w:t xml:space="preserve"> As such, discourse is a social practice, a system of meaning that produce</w:t>
      </w:r>
      <w:r w:rsidR="006E7DE5" w:rsidRPr="00F87485">
        <w:rPr>
          <w:color w:val="000000" w:themeColor="text1"/>
          <w:szCs w:val="18"/>
        </w:rPr>
        <w:t>s</w:t>
      </w:r>
      <w:r w:rsidRPr="00F87485">
        <w:rPr>
          <w:color w:val="000000" w:themeColor="text1"/>
          <w:szCs w:val="18"/>
        </w:rPr>
        <w:t xml:space="preserve"> certain interpretations, subjects and objects positions (Allen &amp; Hardin, 2001; Ballinger &amp; Cheek, 2006). As Wodak &amp; Meyer (2009) suggest, discourses are themselves situated within relations of power and are influenced by broader sociopolitical, economic, cultural, and other contextual forces. </w:t>
      </w:r>
      <w:r w:rsidRPr="00F87485">
        <w:rPr>
          <w:color w:val="000000" w:themeColor="text1"/>
        </w:rPr>
        <w:t xml:space="preserve">As Cheek (2004) proposes, critical discourse analysis is not about exploring “the content or meaning of the text. It is about explaining how certain things came to be said or done, and what has enabled and/or constrained what can be spoken or written in a particular context” (p. 1147). </w:t>
      </w:r>
      <w:r w:rsidRPr="00F87485">
        <w:rPr>
          <w:rFonts w:ascii="TimesNewRomanPSMT" w:hAnsi="TimesNewRomanPSMT"/>
          <w:color w:val="000000" w:themeColor="text1"/>
        </w:rPr>
        <w:t>CDA acts as a methodological tool through which it is possible to critically question how discourse shapes particular ways of thinking and acting, but also how they may create</w:t>
      </w:r>
      <w:r w:rsidR="00120403">
        <w:rPr>
          <w:rFonts w:ascii="TimesNewRomanPSMT" w:hAnsi="TimesNewRomanPSMT"/>
          <w:color w:val="000000" w:themeColor="text1"/>
        </w:rPr>
        <w:t xml:space="preserve"> and</w:t>
      </w:r>
      <w:r w:rsidRPr="00F87485">
        <w:rPr>
          <w:rFonts w:ascii="TimesNewRomanPSMT" w:hAnsi="TimesNewRomanPSMT"/>
          <w:color w:val="000000" w:themeColor="text1"/>
        </w:rPr>
        <w:t xml:space="preserve"> maintain relations of power and inequality. Cheek (2004) explains that a key component sustaining this inequity is to ask who is ‘constructed’ as able to speak on a topic, </w:t>
      </w:r>
      <w:r w:rsidR="00120403">
        <w:rPr>
          <w:rFonts w:ascii="TimesNewRomanPSMT" w:hAnsi="TimesNewRomanPSMT"/>
          <w:color w:val="000000" w:themeColor="text1"/>
        </w:rPr>
        <w:t xml:space="preserve">and </w:t>
      </w:r>
      <w:r w:rsidRPr="00F87485">
        <w:rPr>
          <w:rFonts w:ascii="TimesNewRomanPSMT" w:hAnsi="TimesNewRomanPSMT"/>
          <w:color w:val="000000" w:themeColor="text1"/>
        </w:rPr>
        <w:t xml:space="preserve">with what authority and legitimacy. </w:t>
      </w:r>
    </w:p>
    <w:p w14:paraId="64453F49" w14:textId="32608D1D" w:rsidR="00521884" w:rsidRPr="00F87485" w:rsidRDefault="00521884" w:rsidP="00521884">
      <w:pPr>
        <w:pStyle w:val="NormalWeb"/>
        <w:spacing w:line="480" w:lineRule="auto"/>
        <w:ind w:firstLine="360"/>
        <w:jc w:val="both"/>
        <w:rPr>
          <w:rFonts w:ascii="TimesNewRomanPSMT" w:hAnsi="TimesNewRomanPSMT"/>
          <w:color w:val="000000" w:themeColor="text1"/>
        </w:rPr>
      </w:pPr>
      <w:r w:rsidRPr="00F87485">
        <w:rPr>
          <w:color w:val="000000" w:themeColor="text1"/>
        </w:rPr>
        <w:t xml:space="preserve">It is often agreed that CDA has no standardized, concrete and fix methodological steps but is rather “creatively customized for each study to translate its theoretical underpinnings into productive analysis methods” (Laliberte Rudman and Dennardt, 2015, p. 142). Although there are multiple forms of discourse analyses (and various variants of CDA), the CDA is known for its focus on power relations. </w:t>
      </w:r>
      <w:r w:rsidRPr="00F87485">
        <w:rPr>
          <w:color w:val="000000" w:themeColor="text1"/>
          <w:lang w:eastAsia="fr-CA"/>
        </w:rPr>
        <w:t>Feminist scholars who adopt a feminist CDA</w:t>
      </w:r>
      <w:r w:rsidRPr="00F87485">
        <w:rPr>
          <w:color w:val="000000" w:themeColor="text1"/>
        </w:rPr>
        <w:t xml:space="preserve"> “examine how power and dominance are discursively produced and/or resisted in a variety of ways through textual representations of gendered social practices, and through interactional strategies of talk” (Lazar, 2007, p. 10). This approach has emerged to offer a feminist perspective in language and discourse studies and to oppose the disciplines dominated by white men (Gordon, 1986; Harding, 1986; Spender, 1981).  Building on that idea, Grant (1993) explains that to know as a woman does not mean to know from a feminist perspective. She argues that knowing as a woman is from the perspective of the structure of gender and a feminist lens is to be able to distance ourselves from the ideology of gender. Gender ideology has become hegemonic in a way that often does not appear as a form of domination, but a largely consensual and accepted way of constructing identities and relations (Lazar, 2007). </w:t>
      </w:r>
      <w:r w:rsidR="00120403">
        <w:rPr>
          <w:color w:val="000000" w:themeColor="text1"/>
        </w:rPr>
        <w:t>A</w:t>
      </w:r>
      <w:r w:rsidRPr="00F87485">
        <w:rPr>
          <w:color w:val="000000" w:themeColor="text1"/>
        </w:rPr>
        <w:t xml:space="preserve">dopting a feminist CDA is to </w:t>
      </w:r>
      <w:r w:rsidRPr="00F87485">
        <w:rPr>
          <w:rFonts w:ascii="TimesNewRomanPSMT" w:hAnsi="TimesNewRomanPSMT"/>
          <w:color w:val="000000" w:themeColor="text1"/>
        </w:rPr>
        <w:t>reject the assumption of texts as neutral and to recognize that language is actively contributing to the (re)production of social life. Therefore, discourse has a role in producing and reproducing social inequalities (Richardson, 2007). As a critical methodology, this approach aims to ‘contribute to understandings of how discourses create and maintain power relations and inequalities by holding particular ways of thinking and acting in place while excluding others’ (Dennhardt, 2013, p.</w:t>
      </w:r>
      <w:r w:rsidR="006E7DE5" w:rsidRPr="00F87485">
        <w:rPr>
          <w:rFonts w:ascii="TimesNewRomanPSMT" w:hAnsi="TimesNewRomanPSMT"/>
          <w:color w:val="000000" w:themeColor="text1"/>
        </w:rPr>
        <w:t xml:space="preserve"> </w:t>
      </w:r>
      <w:r w:rsidRPr="00F87485">
        <w:rPr>
          <w:rFonts w:ascii="TimesNewRomanPSMT" w:hAnsi="TimesNewRomanPSMT"/>
          <w:color w:val="000000" w:themeColor="text1"/>
        </w:rPr>
        <w:t xml:space="preserve">68). </w:t>
      </w:r>
    </w:p>
    <w:p w14:paraId="2513DADB" w14:textId="50531718" w:rsidR="00BE095E" w:rsidRPr="00F87485" w:rsidRDefault="00521884" w:rsidP="00BE095E">
      <w:pPr>
        <w:pStyle w:val="NormalWeb"/>
        <w:spacing w:line="480" w:lineRule="auto"/>
        <w:ind w:firstLine="360"/>
        <w:jc w:val="both"/>
        <w:rPr>
          <w:color w:val="000000" w:themeColor="text1"/>
        </w:rPr>
      </w:pPr>
      <w:r w:rsidRPr="00F87485">
        <w:rPr>
          <w:color w:val="000000" w:themeColor="text1"/>
        </w:rPr>
        <w:t>Hence, a feminist CDA was an appropriate mean</w:t>
      </w:r>
      <w:r w:rsidR="006E7DE5" w:rsidRPr="00F87485">
        <w:rPr>
          <w:color w:val="000000" w:themeColor="text1"/>
        </w:rPr>
        <w:t>s</w:t>
      </w:r>
      <w:r w:rsidRPr="00F87485">
        <w:rPr>
          <w:color w:val="000000" w:themeColor="text1"/>
        </w:rPr>
        <w:t xml:space="preserve"> in light of m</w:t>
      </w:r>
      <w:r w:rsidR="006E7DE5" w:rsidRPr="00F87485">
        <w:rPr>
          <w:color w:val="000000" w:themeColor="text1"/>
        </w:rPr>
        <w:t>y research</w:t>
      </w:r>
      <w:r w:rsidRPr="00F87485">
        <w:rPr>
          <w:color w:val="000000" w:themeColor="text1"/>
        </w:rPr>
        <w:t xml:space="preserve"> and my</w:t>
      </w:r>
      <w:r w:rsidR="001B7562">
        <w:rPr>
          <w:color w:val="000000" w:themeColor="text1"/>
        </w:rPr>
        <w:t xml:space="preserve"> research questions</w:t>
      </w:r>
      <w:r w:rsidRPr="00F87485">
        <w:rPr>
          <w:color w:val="000000" w:themeColor="text1"/>
        </w:rPr>
        <w:t xml:space="preserve">. Adopting a critical discourse analysis as a methodology </w:t>
      </w:r>
      <w:r w:rsidR="00120403">
        <w:rPr>
          <w:color w:val="000000" w:themeColor="text1"/>
        </w:rPr>
        <w:t>provide an opportunity to</w:t>
      </w:r>
      <w:r w:rsidRPr="00F87485">
        <w:rPr>
          <w:color w:val="000000" w:themeColor="text1"/>
        </w:rPr>
        <w:t xml:space="preserve"> critically demonstrate how and why certain disc</w:t>
      </w:r>
      <w:r w:rsidR="001B7562">
        <w:rPr>
          <w:color w:val="000000" w:themeColor="text1"/>
        </w:rPr>
        <w:t>ourses shape the way in which ‘developing countries</w:t>
      </w:r>
      <w:r w:rsidRPr="00F87485">
        <w:rPr>
          <w:color w:val="000000" w:themeColor="text1"/>
        </w:rPr>
        <w:t>’ and women’s bodies are conceived as a source of potential problems that must be regulated and ‘solve</w:t>
      </w:r>
      <w:r w:rsidR="00120403">
        <w:rPr>
          <w:color w:val="000000" w:themeColor="text1"/>
        </w:rPr>
        <w:t>d</w:t>
      </w:r>
      <w:r w:rsidRPr="00F87485">
        <w:rPr>
          <w:color w:val="000000" w:themeColor="text1"/>
        </w:rPr>
        <w:t xml:space="preserve">’. More precisely, the CDA approach allowed me to better examine why women’s bodies are actively taken as a site of development intervention in the </w:t>
      </w:r>
      <w:r w:rsidR="0062061C" w:rsidRPr="00F87485">
        <w:rPr>
          <w:color w:val="000000" w:themeColor="text1"/>
        </w:rPr>
        <w:t xml:space="preserve">global </w:t>
      </w:r>
      <w:r w:rsidRPr="00F87485">
        <w:rPr>
          <w:color w:val="000000" w:themeColor="text1"/>
        </w:rPr>
        <w:t>South, but also why reproductive programming is almost exclusively targeting women and girls.</w:t>
      </w:r>
      <w:r w:rsidRPr="00F87485">
        <w:rPr>
          <w:rFonts w:ascii="TimesNewRomanPSMT" w:hAnsi="TimesNewRomanPSMT"/>
          <w:color w:val="000000" w:themeColor="text1"/>
        </w:rPr>
        <w:t xml:space="preserve"> </w:t>
      </w:r>
    </w:p>
    <w:p w14:paraId="58B2F087" w14:textId="5279C8A9" w:rsidR="00521884" w:rsidRPr="00A3009B" w:rsidRDefault="00521884" w:rsidP="00BE095E">
      <w:pPr>
        <w:pStyle w:val="Heading2"/>
        <w:rPr>
          <w:rFonts w:ascii="Times New Roman" w:hAnsi="Times New Roman" w:cs="Times New Roman"/>
          <w:color w:val="000000" w:themeColor="text1"/>
          <w:u w:val="single"/>
          <w:lang w:val="en-CA"/>
        </w:rPr>
      </w:pPr>
      <w:bookmarkStart w:id="17" w:name="_Toc17445200"/>
      <w:r w:rsidRPr="00A3009B">
        <w:rPr>
          <w:rFonts w:ascii="Times New Roman" w:hAnsi="Times New Roman" w:cs="Times New Roman"/>
          <w:color w:val="000000" w:themeColor="text1"/>
          <w:u w:val="single"/>
          <w:lang w:val="en-CA"/>
        </w:rPr>
        <w:t>Methods</w:t>
      </w:r>
      <w:bookmarkEnd w:id="17"/>
    </w:p>
    <w:p w14:paraId="3378D7C1" w14:textId="026F1774" w:rsidR="00D83E96" w:rsidRPr="00F87485" w:rsidRDefault="00521884" w:rsidP="00521884">
      <w:pPr>
        <w:pStyle w:val="NormalWeb"/>
        <w:spacing w:line="480" w:lineRule="auto"/>
        <w:ind w:firstLine="360"/>
        <w:jc w:val="both"/>
        <w:rPr>
          <w:color w:val="000000" w:themeColor="text1"/>
        </w:rPr>
      </w:pPr>
      <w:r w:rsidRPr="00F87485">
        <w:rPr>
          <w:color w:val="000000" w:themeColor="text1"/>
        </w:rPr>
        <w:t>One of the main concerns raised when doing research is to find a representative sample. I am aware that I have constructed my own data fields</w:t>
      </w:r>
      <w:r w:rsidRPr="00F87485">
        <w:rPr>
          <w:rFonts w:ascii="TimesNewRomanPSMT" w:hAnsi="TimesNewRomanPSMT"/>
          <w:color w:val="000000" w:themeColor="text1"/>
        </w:rPr>
        <w:t xml:space="preserve"> and that my selection of texts was motivated by my objectives and research questions. </w:t>
      </w:r>
      <w:r w:rsidRPr="00F87485">
        <w:rPr>
          <w:color w:val="000000" w:themeColor="text1"/>
        </w:rPr>
        <w:t xml:space="preserve">As Laliberte Rudman and Dennhardt (2015) indicate “the challenge of data collection is not to find all possible texts out there but rather to decide which texts to choose to best trace discourses of interest” (p. 142). There is a methodological risk associated with choosing some texts over others on the basis that they are more likely to align with our own views on our topic and questions. </w:t>
      </w:r>
      <w:r w:rsidRPr="00F87485">
        <w:rPr>
          <w:color w:val="000000" w:themeColor="text1"/>
          <w:lang w:eastAsia="fr-CA"/>
        </w:rPr>
        <w:t xml:space="preserve">Reflexivity and positionality become key in the process to ensure some </w:t>
      </w:r>
      <w:r w:rsidR="00A23877" w:rsidRPr="00F87485">
        <w:rPr>
          <w:color w:val="000000" w:themeColor="text1"/>
          <w:lang w:eastAsia="fr-CA"/>
        </w:rPr>
        <w:t>‘</w:t>
      </w:r>
      <w:r w:rsidRPr="00F87485">
        <w:rPr>
          <w:color w:val="000000" w:themeColor="text1"/>
          <w:lang w:eastAsia="fr-CA"/>
        </w:rPr>
        <w:t>neutrality</w:t>
      </w:r>
      <w:r w:rsidR="006E7DE5" w:rsidRPr="00F87485">
        <w:rPr>
          <w:color w:val="000000" w:themeColor="text1"/>
          <w:lang w:eastAsia="fr-CA"/>
        </w:rPr>
        <w:t>.’</w:t>
      </w:r>
      <w:r w:rsidRPr="00F87485">
        <w:rPr>
          <w:color w:val="000000" w:themeColor="text1"/>
          <w:lang w:eastAsia="fr-CA"/>
        </w:rPr>
        <w:t xml:space="preserve"> </w:t>
      </w:r>
      <w:r w:rsidRPr="00F87485">
        <w:rPr>
          <w:color w:val="000000" w:themeColor="text1"/>
        </w:rPr>
        <w:t>I decided to integrate a saturation approach in my research to determine my sample size. As Morse (</w:t>
      </w:r>
      <w:r w:rsidR="006B17A4" w:rsidRPr="00F87485">
        <w:rPr>
          <w:color w:val="000000" w:themeColor="text1"/>
        </w:rPr>
        <w:t>199</w:t>
      </w:r>
      <w:r w:rsidRPr="00F87485">
        <w:rPr>
          <w:color w:val="000000" w:themeColor="text1"/>
        </w:rPr>
        <w:t xml:space="preserve">5) and Guest et </w:t>
      </w:r>
      <w:r w:rsidR="00B371FB" w:rsidRPr="00F87485">
        <w:rPr>
          <w:color w:val="000000" w:themeColor="text1"/>
        </w:rPr>
        <w:t>al.</w:t>
      </w:r>
      <w:r w:rsidRPr="00F87485">
        <w:rPr>
          <w:color w:val="000000" w:themeColor="text1"/>
        </w:rPr>
        <w:t xml:space="preserve"> (2006) pointed out, saturation is a frequently used method to guarantee qualitative rigo</w:t>
      </w:r>
      <w:r w:rsidR="006E7DE5" w:rsidRPr="00F87485">
        <w:rPr>
          <w:color w:val="000000" w:themeColor="text1"/>
        </w:rPr>
        <w:t>u</w:t>
      </w:r>
      <w:r w:rsidRPr="00F87485">
        <w:rPr>
          <w:color w:val="000000" w:themeColor="text1"/>
        </w:rPr>
        <w:t xml:space="preserve">r and became a gold standard by which samples are determined. According to Saunders et al. (2018), four different models of saturation as well as ‘hybrid’ forms seem to exist. In the context of my research, data saturation is the most applicable. As Morse (1995) argues data saturation relates to the degree to which new data repeat what was expressed in previous data then replication of data occurs and, with this replication, saturation is reached. </w:t>
      </w:r>
    </w:p>
    <w:p w14:paraId="63C2560A" w14:textId="616D8D0C" w:rsidR="00521884" w:rsidRPr="00F87485" w:rsidRDefault="00521884" w:rsidP="00521884">
      <w:pPr>
        <w:pStyle w:val="NormalWeb"/>
        <w:spacing w:line="480" w:lineRule="auto"/>
        <w:ind w:firstLine="360"/>
        <w:jc w:val="both"/>
        <w:rPr>
          <w:color w:val="000000" w:themeColor="text1"/>
        </w:rPr>
      </w:pPr>
      <w:r w:rsidRPr="00F87485">
        <w:rPr>
          <w:color w:val="000000" w:themeColor="text1"/>
        </w:rPr>
        <w:t>Although saturation is now accepted as a method in qualitative research and grounded in theory, some authors argued that the concept appears to give rise to a degree of uncertainty and equivocation (Strauss and Corbin 1998; Dey 1999; Morse, Lowery, and Steury 2014; Nelson 2016). Some agree that there is an uncertain logic underlying saturation because by determining that further data collection is unnecessary on the basis of what data has already been gathered is also a statement about the ‘unobserved based on the observed’ (Saunders et al., 2018, p.</w:t>
      </w:r>
      <w:r w:rsidR="006E7DE5" w:rsidRPr="00F87485">
        <w:rPr>
          <w:color w:val="000000" w:themeColor="text1"/>
        </w:rPr>
        <w:t xml:space="preserve"> </w:t>
      </w:r>
      <w:r w:rsidRPr="00F87485">
        <w:rPr>
          <w:color w:val="000000" w:themeColor="text1"/>
        </w:rPr>
        <w:t>1903). There is a claim to be made about the nature of data yet to be collected, and</w:t>
      </w:r>
      <w:r w:rsidR="006E7DE5" w:rsidRPr="00F87485">
        <w:rPr>
          <w:color w:val="000000" w:themeColor="text1"/>
        </w:rPr>
        <w:t>, furthermore,</w:t>
      </w:r>
      <w:r w:rsidRPr="00F87485">
        <w:rPr>
          <w:color w:val="000000" w:themeColor="text1"/>
        </w:rPr>
        <w:t xml:space="preserve"> a claim that could only be tested if the decision to stop data collection were to be reversed. </w:t>
      </w:r>
      <w:r w:rsidR="00A23877" w:rsidRPr="00F87485">
        <w:rPr>
          <w:color w:val="000000" w:themeColor="text1"/>
        </w:rPr>
        <w:t>T</w:t>
      </w:r>
      <w:r w:rsidRPr="00F87485">
        <w:rPr>
          <w:color w:val="000000" w:themeColor="text1"/>
        </w:rPr>
        <w:t xml:space="preserve">his logic </w:t>
      </w:r>
      <w:r w:rsidR="00A23877" w:rsidRPr="00F87485">
        <w:rPr>
          <w:color w:val="000000" w:themeColor="text1"/>
        </w:rPr>
        <w:t>could</w:t>
      </w:r>
      <w:r w:rsidRPr="00F87485">
        <w:rPr>
          <w:color w:val="000000" w:themeColor="text1"/>
        </w:rPr>
        <w:t xml:space="preserve"> undermine my approach and my sample size. However, I believe that rich and thick data collection may not always guarantee successful outcomes or saturation. Wolcott (2004) explains that this is particularly the case when it comes to auto-ethnography. This concept was introduced by David Hayano (1979) to describe a study where the researcher was an insider member of the group being studied. Although the auto-ethnography approach is not </w:t>
      </w:r>
      <w:r w:rsidR="00AC176A" w:rsidRPr="00F87485">
        <w:rPr>
          <w:color w:val="000000" w:themeColor="text1"/>
        </w:rPr>
        <w:t xml:space="preserve">fully </w:t>
      </w:r>
      <w:r w:rsidRPr="00F87485">
        <w:rPr>
          <w:color w:val="000000" w:themeColor="text1"/>
        </w:rPr>
        <w:t>applicable to my research as I am not looking at a</w:t>
      </w:r>
      <w:r w:rsidR="00AC176A" w:rsidRPr="00F87485">
        <w:rPr>
          <w:color w:val="000000" w:themeColor="text1"/>
        </w:rPr>
        <w:t xml:space="preserve"> discourse on public servants</w:t>
      </w:r>
      <w:r w:rsidRPr="00F87485">
        <w:rPr>
          <w:color w:val="000000" w:themeColor="text1"/>
        </w:rPr>
        <w:t xml:space="preserve">, but </w:t>
      </w:r>
      <w:r w:rsidR="00AC176A" w:rsidRPr="00F87485">
        <w:rPr>
          <w:color w:val="000000" w:themeColor="text1"/>
        </w:rPr>
        <w:t>of the Canadian government,</w:t>
      </w:r>
      <w:r w:rsidRPr="00F87485">
        <w:rPr>
          <w:color w:val="000000" w:themeColor="text1"/>
        </w:rPr>
        <w:t xml:space="preserve"> I still believe that this concept could apply to my</w:t>
      </w:r>
      <w:r w:rsidR="00AC176A" w:rsidRPr="00F87485">
        <w:rPr>
          <w:color w:val="000000" w:themeColor="text1"/>
        </w:rPr>
        <w:t xml:space="preserve"> study</w:t>
      </w:r>
      <w:r w:rsidRPr="00F87485">
        <w:rPr>
          <w:color w:val="000000" w:themeColor="text1"/>
        </w:rPr>
        <w:t>. As an insider</w:t>
      </w:r>
      <w:r w:rsidR="006E7DE5" w:rsidRPr="00F87485">
        <w:rPr>
          <w:color w:val="000000" w:themeColor="text1"/>
        </w:rPr>
        <w:t xml:space="preserve"> </w:t>
      </w:r>
      <w:r w:rsidRPr="00F87485">
        <w:rPr>
          <w:color w:val="000000" w:themeColor="text1"/>
        </w:rPr>
        <w:t xml:space="preserve">researcher, I am in a position where I can </w:t>
      </w:r>
      <w:r w:rsidR="00AC176A" w:rsidRPr="00F87485">
        <w:rPr>
          <w:color w:val="000000" w:themeColor="text1"/>
        </w:rPr>
        <w:t xml:space="preserve">notice </w:t>
      </w:r>
      <w:r w:rsidRPr="00F87485">
        <w:rPr>
          <w:color w:val="000000" w:themeColor="text1"/>
        </w:rPr>
        <w:t>the apparent data saturation present in my study, as I am aware of the governmental documents and discourses on my research topic, which mean I could achieve saturation earlier on in my research as opposed to researcher</w:t>
      </w:r>
      <w:r w:rsidR="00B33541" w:rsidRPr="00F87485">
        <w:rPr>
          <w:color w:val="000000" w:themeColor="text1"/>
        </w:rPr>
        <w:t>s</w:t>
      </w:r>
      <w:r w:rsidRPr="00F87485">
        <w:rPr>
          <w:color w:val="000000" w:themeColor="text1"/>
        </w:rPr>
        <w:t xml:space="preserve"> with a different background. After one </w:t>
      </w:r>
      <w:r w:rsidR="00B33541" w:rsidRPr="00F87485">
        <w:rPr>
          <w:color w:val="000000" w:themeColor="text1"/>
        </w:rPr>
        <w:t>and a half year</w:t>
      </w:r>
      <w:r w:rsidRPr="00F87485">
        <w:rPr>
          <w:color w:val="000000" w:themeColor="text1"/>
        </w:rPr>
        <w:t xml:space="preserve"> in this domain, I am cognizant of the politically </w:t>
      </w:r>
      <w:r w:rsidR="00C65B2A" w:rsidRPr="00F87485">
        <w:rPr>
          <w:color w:val="000000" w:themeColor="text1"/>
        </w:rPr>
        <w:t>repetitive discourse in</w:t>
      </w:r>
      <w:r w:rsidRPr="00F87485">
        <w:rPr>
          <w:color w:val="000000" w:themeColor="text1"/>
        </w:rPr>
        <w:t xml:space="preserve"> international aid</w:t>
      </w:r>
      <w:r w:rsidR="00B33541" w:rsidRPr="00F87485">
        <w:rPr>
          <w:color w:val="000000" w:themeColor="text1"/>
        </w:rPr>
        <w:t>, which means</w:t>
      </w:r>
      <w:r w:rsidRPr="00F87485">
        <w:rPr>
          <w:color w:val="000000" w:themeColor="text1"/>
        </w:rPr>
        <w:t xml:space="preserve"> that moving from one policy to another, discourses and content remain the same. This helped me identify when more data will no longer give me additional views on my topic, but just confirmed what I already know about my sample.</w:t>
      </w:r>
    </w:p>
    <w:p w14:paraId="316BA629" w14:textId="1B8F277E" w:rsidR="00521884" w:rsidRPr="00F87485" w:rsidRDefault="00521884" w:rsidP="00521884">
      <w:pPr>
        <w:pStyle w:val="NormalWeb"/>
        <w:spacing w:line="480" w:lineRule="auto"/>
        <w:ind w:firstLine="360"/>
        <w:jc w:val="both"/>
        <w:rPr>
          <w:color w:val="000000" w:themeColor="text1"/>
        </w:rPr>
      </w:pPr>
      <w:r w:rsidRPr="00F87485">
        <w:rPr>
          <w:color w:val="000000" w:themeColor="text1"/>
        </w:rPr>
        <w:t>To begin my data collection, I first navigate the FIAP and its launching statements, then move to Global Affairs Canada</w:t>
      </w:r>
      <w:r w:rsidR="001475DA" w:rsidRPr="00F87485">
        <w:rPr>
          <w:color w:val="000000" w:themeColor="text1"/>
        </w:rPr>
        <w:t xml:space="preserve"> (GAC)</w:t>
      </w:r>
      <w:r w:rsidRPr="00F87485">
        <w:rPr>
          <w:color w:val="000000" w:themeColor="text1"/>
        </w:rPr>
        <w:t xml:space="preserve"> website to identify relevant statements, speeches and descriptive summaries regarding SRHR and gender equality. For the most part, I used internal search feature to identify texts that were addressing SRHR or related content. As being a public servant myself, I was also aware of future conferences and talks of interest for my research which meant that I have expanded my data collection period. Although this approach was not a guarantee of success, I knew that these events (e.g.</w:t>
      </w:r>
      <w:r w:rsidR="006E7DE5" w:rsidRPr="00F87485">
        <w:rPr>
          <w:color w:val="000000" w:themeColor="text1"/>
        </w:rPr>
        <w:t>,</w:t>
      </w:r>
      <w:r w:rsidRPr="00F87485">
        <w:rPr>
          <w:color w:val="000000" w:themeColor="text1"/>
        </w:rPr>
        <w:t xml:space="preserve"> </w:t>
      </w:r>
      <w:r w:rsidR="006E7DE5" w:rsidRPr="00F87485">
        <w:rPr>
          <w:color w:val="000000" w:themeColor="text1"/>
        </w:rPr>
        <w:t>s</w:t>
      </w:r>
      <w:r w:rsidRPr="00F87485">
        <w:rPr>
          <w:color w:val="000000" w:themeColor="text1"/>
        </w:rPr>
        <w:t>pring meeting of the World Bank, gender responsive humanitarian policy launch) were likely to produce interesting statements that would feed in my research. I chose to exclusively use texts from the government of Canada and its minister and to exclude texts from affiliate partners or research institute such as the IDRC. Granted that these organi</w:t>
      </w:r>
      <w:r w:rsidR="006E7DE5" w:rsidRPr="00F87485">
        <w:rPr>
          <w:color w:val="000000" w:themeColor="text1"/>
        </w:rPr>
        <w:t>z</w:t>
      </w:r>
      <w:r w:rsidRPr="00F87485">
        <w:rPr>
          <w:color w:val="000000" w:themeColor="text1"/>
        </w:rPr>
        <w:t xml:space="preserve">ations are funded and closely working with the government on policy matter, they remain to my eyes an independent body that may not always reflect the Government of Canada position or discourses. It would have added a significative amount of data for which I had limited time to closely examine. </w:t>
      </w:r>
      <w:r w:rsidR="00D95EF6" w:rsidRPr="001B39B7">
        <w:rPr>
          <w:color w:val="000000" w:themeColor="text1"/>
        </w:rPr>
        <w:t>For this study</w:t>
      </w:r>
      <w:r w:rsidR="001B7562" w:rsidRPr="001B39B7">
        <w:rPr>
          <w:color w:val="000000" w:themeColor="text1"/>
        </w:rPr>
        <w:t xml:space="preserve"> nine sources</w:t>
      </w:r>
      <w:r w:rsidR="00CD0C3F" w:rsidRPr="001B39B7">
        <w:rPr>
          <w:color w:val="000000" w:themeColor="text1"/>
        </w:rPr>
        <w:t xml:space="preserve"> </w:t>
      </w:r>
      <w:r w:rsidR="00D95EF6" w:rsidRPr="001B39B7">
        <w:rPr>
          <w:color w:val="000000" w:themeColor="text1"/>
        </w:rPr>
        <w:t xml:space="preserve">were analyzed </w:t>
      </w:r>
      <w:r w:rsidR="00CD0C3F" w:rsidRPr="001B39B7">
        <w:rPr>
          <w:color w:val="000000" w:themeColor="text1"/>
        </w:rPr>
        <w:t>(see Annex 1)</w:t>
      </w:r>
      <w:r w:rsidR="001B7562" w:rsidRPr="001B39B7">
        <w:rPr>
          <w:color w:val="000000" w:themeColor="text1"/>
        </w:rPr>
        <w:t xml:space="preserve">, </w:t>
      </w:r>
      <w:r w:rsidR="00C32242" w:rsidRPr="001B39B7">
        <w:rPr>
          <w:color w:val="000000" w:themeColor="text1"/>
        </w:rPr>
        <w:t xml:space="preserve">and the </w:t>
      </w:r>
      <w:r w:rsidR="001B7562" w:rsidRPr="001B39B7">
        <w:rPr>
          <w:color w:val="000000" w:themeColor="text1"/>
        </w:rPr>
        <w:t>publication dates are between 2017 and 2019.</w:t>
      </w:r>
      <w:r w:rsidR="001B7562" w:rsidRPr="001B39B7">
        <w:t xml:space="preserve"> All </w:t>
      </w:r>
      <w:r w:rsidR="001B7562" w:rsidRPr="001B39B7">
        <w:rPr>
          <w:color w:val="000000" w:themeColor="text1"/>
        </w:rPr>
        <w:t xml:space="preserve">the sources were linked to the Trudeau government’s commitments to feminist foreign policy on SRHR. Although, not all sources </w:t>
      </w:r>
      <w:r w:rsidR="00C32242" w:rsidRPr="001B39B7">
        <w:rPr>
          <w:color w:val="000000" w:themeColor="text1"/>
        </w:rPr>
        <w:t>had</w:t>
      </w:r>
      <w:r w:rsidR="001B7562" w:rsidRPr="001B39B7">
        <w:rPr>
          <w:color w:val="000000" w:themeColor="text1"/>
        </w:rPr>
        <w:t xml:space="preserve"> SRHR at its </w:t>
      </w:r>
      <w:r w:rsidR="00C32242" w:rsidRPr="001B39B7">
        <w:rPr>
          <w:color w:val="000000" w:themeColor="text1"/>
        </w:rPr>
        <w:t>primary focus</w:t>
      </w:r>
      <w:r w:rsidR="001B7562" w:rsidRPr="001B39B7">
        <w:rPr>
          <w:color w:val="000000" w:themeColor="text1"/>
        </w:rPr>
        <w:t>, SRHR was a crosscutting theme in all of them. For instance,</w:t>
      </w:r>
      <w:r w:rsidR="00CD0C3F" w:rsidRPr="001B39B7">
        <w:t xml:space="preserve"> the policy on </w:t>
      </w:r>
      <w:r w:rsidR="00CD0C3F" w:rsidRPr="001B39B7">
        <w:rPr>
          <w:color w:val="000000" w:themeColor="text1"/>
        </w:rPr>
        <w:t>Gender Equality in Humanitarian Action</w:t>
      </w:r>
      <w:r w:rsidR="001B7562" w:rsidRPr="001B39B7">
        <w:rPr>
          <w:color w:val="000000" w:themeColor="text1"/>
        </w:rPr>
        <w:t xml:space="preserve"> </w:t>
      </w:r>
      <w:r w:rsidR="00CD0C3F" w:rsidRPr="001B39B7">
        <w:rPr>
          <w:color w:val="000000" w:themeColor="text1"/>
        </w:rPr>
        <w:t>is focussing on Canada’s humanitarian action, but SRHR is one</w:t>
      </w:r>
      <w:r w:rsidR="001E76A6" w:rsidRPr="001B39B7">
        <w:rPr>
          <w:color w:val="000000" w:themeColor="text1"/>
        </w:rPr>
        <w:t xml:space="preserve"> of</w:t>
      </w:r>
      <w:r w:rsidR="00CD0C3F" w:rsidRPr="001B39B7">
        <w:rPr>
          <w:color w:val="000000" w:themeColor="text1"/>
        </w:rPr>
        <w:t xml:space="preserve"> the four areas of action.</w:t>
      </w:r>
      <w:r w:rsidR="001B7562" w:rsidRPr="001B39B7">
        <w:rPr>
          <w:color w:val="000000" w:themeColor="text1"/>
        </w:rPr>
        <w:t xml:space="preserve"> </w:t>
      </w:r>
      <w:r w:rsidR="00CD0C3F" w:rsidRPr="001B39B7">
        <w:rPr>
          <w:color w:val="000000" w:themeColor="text1"/>
        </w:rPr>
        <w:t>All sources were either official government statements or policy documents and focus</w:t>
      </w:r>
      <w:r w:rsidR="00C32242" w:rsidRPr="001B39B7">
        <w:rPr>
          <w:color w:val="000000" w:themeColor="text1"/>
        </w:rPr>
        <w:t>ed</w:t>
      </w:r>
      <w:r w:rsidR="00CD0C3F" w:rsidRPr="001B39B7">
        <w:rPr>
          <w:color w:val="000000" w:themeColor="text1"/>
        </w:rPr>
        <w:t xml:space="preserve"> on SRHR in an international context.</w:t>
      </w:r>
      <w:r w:rsidR="00CD0C3F">
        <w:rPr>
          <w:color w:val="000000" w:themeColor="text1"/>
        </w:rPr>
        <w:t xml:space="preserve"> </w:t>
      </w:r>
    </w:p>
    <w:p w14:paraId="09D23549" w14:textId="5ADA32F7" w:rsidR="00521884" w:rsidRPr="00F87485" w:rsidRDefault="00521884" w:rsidP="00521884">
      <w:pPr>
        <w:spacing w:before="100" w:beforeAutospacing="1" w:after="100" w:afterAutospacing="1" w:line="480" w:lineRule="auto"/>
        <w:ind w:firstLine="360"/>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More precisely, my analysis was a two-step process where I read each text beforehand and then read it with my analysis sheet</w:t>
      </w:r>
      <w:r w:rsidR="00D3512F">
        <w:rPr>
          <w:rFonts w:ascii="Times New Roman" w:hAnsi="Times New Roman" w:cs="Times New Roman"/>
          <w:color w:val="000000" w:themeColor="text1"/>
          <w:sz w:val="24"/>
          <w:szCs w:val="24"/>
          <w:lang w:val="en-CA"/>
        </w:rPr>
        <w:t xml:space="preserve"> </w:t>
      </w:r>
      <w:r w:rsidR="00D3512F" w:rsidRPr="001B39B7">
        <w:rPr>
          <w:rFonts w:ascii="Times New Roman" w:hAnsi="Times New Roman" w:cs="Times New Roman"/>
          <w:color w:val="000000" w:themeColor="text1"/>
          <w:sz w:val="24"/>
          <w:szCs w:val="24"/>
          <w:lang w:val="en-CA"/>
        </w:rPr>
        <w:t>(See Annex 2)</w:t>
      </w:r>
      <w:r w:rsidRPr="001B39B7">
        <w:rPr>
          <w:rFonts w:ascii="Times New Roman" w:hAnsi="Times New Roman" w:cs="Times New Roman"/>
          <w:color w:val="000000" w:themeColor="text1"/>
          <w:sz w:val="24"/>
          <w:szCs w:val="24"/>
          <w:lang w:val="en-CA"/>
        </w:rPr>
        <w:t>.</w:t>
      </w:r>
      <w:r w:rsidRPr="00F87485">
        <w:rPr>
          <w:rFonts w:ascii="TimesNewRomanPSMT" w:eastAsia="Times New Roman" w:hAnsi="TimesNewRomanPSMT" w:cs="Times New Roman"/>
          <w:color w:val="000000" w:themeColor="text1"/>
          <w:sz w:val="24"/>
          <w:szCs w:val="24"/>
          <w:lang w:val="en-CA"/>
        </w:rPr>
        <w:t xml:space="preserve"> I developed my analysis sheet to help me direct and focus my analysis. </w:t>
      </w:r>
      <w:r w:rsidRPr="00F87485">
        <w:rPr>
          <w:rFonts w:ascii="Times New Roman" w:hAnsi="Times New Roman" w:cs="Times New Roman"/>
          <w:color w:val="000000" w:themeColor="text1"/>
          <w:sz w:val="24"/>
          <w:szCs w:val="24"/>
          <w:lang w:val="en-CA"/>
        </w:rPr>
        <w:t>Some questions included in this analysis sheet are general and some are more precise. These questions allowed me to navigate my texts with consistency. Some of the questions are targeting how the problem is conceptuali</w:t>
      </w:r>
      <w:r w:rsidR="00A84613" w:rsidRPr="00F87485">
        <w:rPr>
          <w:rFonts w:ascii="Times New Roman" w:hAnsi="Times New Roman" w:cs="Times New Roman"/>
          <w:color w:val="000000" w:themeColor="text1"/>
          <w:sz w:val="24"/>
          <w:szCs w:val="24"/>
          <w:lang w:val="en-CA"/>
        </w:rPr>
        <w:t>z</w:t>
      </w:r>
      <w:r w:rsidRPr="00F87485">
        <w:rPr>
          <w:rFonts w:ascii="Times New Roman" w:hAnsi="Times New Roman" w:cs="Times New Roman"/>
          <w:color w:val="000000" w:themeColor="text1"/>
          <w:sz w:val="24"/>
          <w:szCs w:val="24"/>
          <w:lang w:val="en-CA"/>
        </w:rPr>
        <w:t xml:space="preserve">ed, the existing power relation within the texts, </w:t>
      </w:r>
      <w:r w:rsidR="00A84613" w:rsidRPr="00F87485">
        <w:rPr>
          <w:rFonts w:ascii="Times New Roman" w:hAnsi="Times New Roman" w:cs="Times New Roman"/>
          <w:color w:val="000000" w:themeColor="text1"/>
          <w:sz w:val="24"/>
          <w:szCs w:val="24"/>
          <w:lang w:val="en-CA"/>
        </w:rPr>
        <w:t xml:space="preserve">how </w:t>
      </w:r>
      <w:r w:rsidRPr="00F87485">
        <w:rPr>
          <w:rFonts w:ascii="Times New Roman" w:hAnsi="Times New Roman" w:cs="Times New Roman"/>
          <w:color w:val="000000" w:themeColor="text1"/>
          <w:sz w:val="24"/>
          <w:szCs w:val="24"/>
          <w:lang w:val="en-CA"/>
        </w:rPr>
        <w:t>SRHR is referenced in the texts</w:t>
      </w:r>
      <w:r w:rsidR="006E7DE5" w:rsidRPr="00F87485">
        <w:rPr>
          <w:rFonts w:ascii="Times New Roman" w:hAnsi="Times New Roman" w:cs="Times New Roman"/>
          <w:color w:val="000000" w:themeColor="text1"/>
          <w:sz w:val="24"/>
          <w:szCs w:val="24"/>
          <w:lang w:val="en-CA"/>
        </w:rPr>
        <w:t>,</w:t>
      </w:r>
      <w:r w:rsidRPr="00F87485">
        <w:rPr>
          <w:rFonts w:ascii="Times New Roman" w:hAnsi="Times New Roman" w:cs="Times New Roman"/>
          <w:color w:val="000000" w:themeColor="text1"/>
          <w:sz w:val="24"/>
          <w:szCs w:val="24"/>
          <w:lang w:val="en-CA"/>
        </w:rPr>
        <w:t xml:space="preserve"> etc. The questions included in this analysis sheet were intended to underline dominant discourses and discursive constructions relevant to my research.</w:t>
      </w:r>
    </w:p>
    <w:p w14:paraId="6052E272" w14:textId="77777777" w:rsidR="00521884" w:rsidRPr="00A3009B" w:rsidRDefault="00521884" w:rsidP="00BE095E">
      <w:pPr>
        <w:pStyle w:val="Heading2"/>
        <w:rPr>
          <w:rFonts w:ascii="Times New Roman" w:eastAsia="Times New Roman" w:hAnsi="Times New Roman" w:cs="Times New Roman"/>
          <w:color w:val="000000" w:themeColor="text1"/>
          <w:u w:val="single"/>
          <w:lang w:val="en-CA"/>
        </w:rPr>
      </w:pPr>
      <w:bookmarkStart w:id="18" w:name="_Toc17445201"/>
      <w:r w:rsidRPr="00A3009B">
        <w:rPr>
          <w:rFonts w:ascii="Times New Roman" w:eastAsia="Times New Roman" w:hAnsi="Times New Roman" w:cs="Times New Roman"/>
          <w:color w:val="000000" w:themeColor="text1"/>
          <w:u w:val="single"/>
          <w:lang w:val="en-CA"/>
        </w:rPr>
        <w:t>Ensuring Rigorous Analysis</w:t>
      </w:r>
      <w:bookmarkEnd w:id="18"/>
      <w:r w:rsidRPr="00A3009B">
        <w:rPr>
          <w:rFonts w:ascii="Times New Roman" w:eastAsia="Times New Roman" w:hAnsi="Times New Roman" w:cs="Times New Roman"/>
          <w:color w:val="000000" w:themeColor="text1"/>
          <w:u w:val="single"/>
          <w:lang w:val="en-CA"/>
        </w:rPr>
        <w:t xml:space="preserve"> </w:t>
      </w:r>
    </w:p>
    <w:p w14:paraId="66C620B4" w14:textId="081D2DFD" w:rsidR="00521884" w:rsidRPr="00F87485" w:rsidRDefault="00521884" w:rsidP="00521884">
      <w:pPr>
        <w:spacing w:before="100" w:beforeAutospacing="1" w:after="100" w:afterAutospacing="1" w:line="480" w:lineRule="auto"/>
        <w:ind w:firstLine="360"/>
        <w:jc w:val="both"/>
        <w:rPr>
          <w:rFonts w:ascii="TimesNewRomanPSMT" w:eastAsia="Times New Roman" w:hAnsi="TimesNewRomanPSMT" w:cs="Times New Roman"/>
          <w:color w:val="000000" w:themeColor="text1"/>
          <w:sz w:val="24"/>
          <w:szCs w:val="24"/>
          <w:lang w:val="en-CA"/>
        </w:rPr>
      </w:pPr>
      <w:r w:rsidRPr="00F87485">
        <w:rPr>
          <w:rFonts w:ascii="TimesNewRomanPSMT" w:eastAsia="Times New Roman" w:hAnsi="TimesNewRomanPSMT" w:cs="Times New Roman"/>
          <w:color w:val="000000" w:themeColor="text1"/>
          <w:sz w:val="24"/>
          <w:szCs w:val="24"/>
          <w:lang w:val="en-CA"/>
        </w:rPr>
        <w:t>As stated earlier, CDA does not have a one</w:t>
      </w:r>
      <w:r w:rsidR="006E7DE5" w:rsidRPr="00F87485">
        <w:rPr>
          <w:rFonts w:ascii="TimesNewRomanPSMT" w:eastAsia="Times New Roman" w:hAnsi="TimesNewRomanPSMT" w:cs="Times New Roman"/>
          <w:color w:val="000000" w:themeColor="text1"/>
          <w:sz w:val="24"/>
          <w:szCs w:val="24"/>
          <w:lang w:val="en-CA"/>
        </w:rPr>
        <w:t>-size-fits-</w:t>
      </w:r>
      <w:r w:rsidRPr="00F87485">
        <w:rPr>
          <w:rFonts w:ascii="TimesNewRomanPSMT" w:eastAsia="Times New Roman" w:hAnsi="TimesNewRomanPSMT" w:cs="Times New Roman"/>
          <w:color w:val="000000" w:themeColor="text1"/>
          <w:sz w:val="24"/>
          <w:szCs w:val="24"/>
          <w:lang w:val="en-CA"/>
        </w:rPr>
        <w:t xml:space="preserve">all model. It makes it then difficult to identify universally accepted quality criteria (Cheek, 2004). Quality issues are further complicated by the fact that CDA does not attempt to produce the ‘true’ or ‘accurate’ reading, but rather to “produce a reading that draws upon theory to question taken-for-granted assumptions and related practices” (Laliberte Rudman and Dennhardt, 2015). The question is not whether a particular reading or interpretation is ‘correct’ or speaks to </w:t>
      </w:r>
      <w:r w:rsidR="00A84613" w:rsidRPr="00F87485">
        <w:rPr>
          <w:rFonts w:ascii="TimesNewRomanPSMT" w:eastAsia="Times New Roman" w:hAnsi="TimesNewRomanPSMT" w:cs="Times New Roman"/>
          <w:color w:val="000000" w:themeColor="text1"/>
          <w:sz w:val="24"/>
          <w:szCs w:val="24"/>
          <w:lang w:val="en-CA"/>
        </w:rPr>
        <w:t>a</w:t>
      </w:r>
      <w:r w:rsidRPr="00F87485">
        <w:rPr>
          <w:rFonts w:ascii="TimesNewRomanPSMT" w:eastAsia="Times New Roman" w:hAnsi="TimesNewRomanPSMT" w:cs="Times New Roman"/>
          <w:color w:val="000000" w:themeColor="text1"/>
          <w:sz w:val="24"/>
          <w:szCs w:val="24"/>
          <w:lang w:val="en-CA"/>
        </w:rPr>
        <w:t xml:space="preserve"> universal truth, but whether the study is theoretically and methodologically rigorous.  My sheet was developed based on my research questions and my theoretical frameworks. It helped me get a</w:t>
      </w:r>
      <w:r w:rsidR="006E7DE5" w:rsidRPr="00F87485">
        <w:rPr>
          <w:rFonts w:ascii="TimesNewRomanPSMT" w:eastAsia="Times New Roman" w:hAnsi="TimesNewRomanPSMT" w:cs="Times New Roman"/>
          <w:color w:val="000000" w:themeColor="text1"/>
          <w:sz w:val="24"/>
          <w:szCs w:val="24"/>
          <w:lang w:val="en-CA"/>
        </w:rPr>
        <w:t>n</w:t>
      </w:r>
      <w:r w:rsidRPr="00F87485">
        <w:rPr>
          <w:rFonts w:ascii="TimesNewRomanPSMT" w:eastAsia="Times New Roman" w:hAnsi="TimesNewRomanPSMT" w:cs="Times New Roman"/>
          <w:color w:val="000000" w:themeColor="text1"/>
          <w:sz w:val="24"/>
          <w:szCs w:val="24"/>
          <w:lang w:val="en-CA"/>
        </w:rPr>
        <w:t xml:space="preserve"> in</w:t>
      </w:r>
      <w:r w:rsidR="006E7DE5" w:rsidRPr="00F87485">
        <w:rPr>
          <w:rFonts w:ascii="TimesNewRomanPSMT" w:eastAsia="Times New Roman" w:hAnsi="TimesNewRomanPSMT" w:cs="Times New Roman"/>
          <w:color w:val="000000" w:themeColor="text1"/>
          <w:sz w:val="24"/>
          <w:szCs w:val="24"/>
          <w:lang w:val="en-CA"/>
        </w:rPr>
        <w:t>-</w:t>
      </w:r>
      <w:r w:rsidRPr="00F87485">
        <w:rPr>
          <w:rFonts w:ascii="TimesNewRomanPSMT" w:eastAsia="Times New Roman" w:hAnsi="TimesNewRomanPSMT" w:cs="Times New Roman"/>
          <w:color w:val="000000" w:themeColor="text1"/>
          <w:sz w:val="24"/>
          <w:szCs w:val="24"/>
          <w:lang w:val="en-CA"/>
        </w:rPr>
        <w:t>depth reading of my samples while ensuring my data analysis was grounded in textual evidence.</w:t>
      </w:r>
    </w:p>
    <w:p w14:paraId="59E18BCE" w14:textId="6BCB1534" w:rsidR="00521884" w:rsidRPr="00F87485" w:rsidRDefault="00521884" w:rsidP="00521884">
      <w:pPr>
        <w:spacing w:line="480" w:lineRule="auto"/>
        <w:ind w:firstLine="360"/>
        <w:jc w:val="both"/>
        <w:rPr>
          <w:rFonts w:ascii="Times New Roman" w:hAnsi="Times New Roman" w:cs="Times New Roman"/>
          <w:color w:val="000000" w:themeColor="text1"/>
          <w:sz w:val="24"/>
          <w:szCs w:val="24"/>
          <w:lang w:val="en-CA" w:eastAsia="fr-CA"/>
        </w:rPr>
      </w:pPr>
      <w:r w:rsidRPr="00F87485">
        <w:rPr>
          <w:rFonts w:ascii="Times New Roman" w:hAnsi="Times New Roman" w:cs="Times New Roman"/>
          <w:color w:val="000000" w:themeColor="text1"/>
          <w:sz w:val="24"/>
          <w:szCs w:val="24"/>
          <w:lang w:val="en-CA" w:eastAsia="fr-CA"/>
        </w:rPr>
        <w:t xml:space="preserve">Reflexivity and positionality were also crucial aspects of my research. I had to take into consideration a set of social circumstances and my own position within them. </w:t>
      </w:r>
      <w:r w:rsidR="00A84613" w:rsidRPr="00F87485">
        <w:rPr>
          <w:rFonts w:ascii="Times New Roman" w:hAnsi="Times New Roman" w:cs="Times New Roman"/>
          <w:color w:val="000000" w:themeColor="text1"/>
          <w:sz w:val="24"/>
          <w:szCs w:val="24"/>
          <w:lang w:val="en-CA" w:eastAsia="fr-CA"/>
        </w:rPr>
        <w:t xml:space="preserve">Including </w:t>
      </w:r>
      <w:r w:rsidRPr="00F87485">
        <w:rPr>
          <w:rFonts w:ascii="Times New Roman" w:hAnsi="Times New Roman" w:cs="Times New Roman"/>
          <w:color w:val="000000" w:themeColor="text1"/>
          <w:sz w:val="24"/>
          <w:szCs w:val="24"/>
          <w:lang w:val="en-CA" w:eastAsia="fr-CA"/>
        </w:rPr>
        <w:t xml:space="preserve">reflexivity </w:t>
      </w:r>
      <w:r w:rsidR="00A84613" w:rsidRPr="00F87485">
        <w:rPr>
          <w:rFonts w:ascii="Times New Roman" w:hAnsi="Times New Roman" w:cs="Times New Roman"/>
          <w:color w:val="000000" w:themeColor="text1"/>
          <w:sz w:val="24"/>
          <w:szCs w:val="24"/>
          <w:lang w:val="en-CA" w:eastAsia="fr-CA"/>
        </w:rPr>
        <w:t xml:space="preserve">in my research </w:t>
      </w:r>
      <w:r w:rsidRPr="00F87485">
        <w:rPr>
          <w:rFonts w:ascii="Times New Roman" w:hAnsi="Times New Roman" w:cs="Times New Roman"/>
          <w:color w:val="000000" w:themeColor="text1"/>
          <w:sz w:val="24"/>
          <w:szCs w:val="24"/>
          <w:lang w:val="en-CA" w:eastAsia="fr-CA"/>
        </w:rPr>
        <w:t>helped me understand subject positions, and how this positionality shaped my research process. Rather than seeking to eliminate my subjectivity, my social position and the biases resulting from it, I</w:t>
      </w:r>
      <w:r w:rsidR="00A84613" w:rsidRPr="00F87485">
        <w:rPr>
          <w:rFonts w:ascii="Times New Roman" w:hAnsi="Times New Roman" w:cs="Times New Roman"/>
          <w:color w:val="000000" w:themeColor="text1"/>
          <w:sz w:val="24"/>
          <w:szCs w:val="24"/>
          <w:lang w:val="en-CA" w:eastAsia="fr-CA"/>
        </w:rPr>
        <w:t xml:space="preserve"> must</w:t>
      </w:r>
      <w:r w:rsidRPr="00F87485">
        <w:rPr>
          <w:rFonts w:ascii="Times New Roman" w:hAnsi="Times New Roman" w:cs="Times New Roman"/>
          <w:color w:val="000000" w:themeColor="text1"/>
          <w:sz w:val="24"/>
          <w:szCs w:val="24"/>
          <w:lang w:val="en-CA" w:eastAsia="fr-CA"/>
        </w:rPr>
        <w:t xml:space="preserve"> acknowledge</w:t>
      </w:r>
      <w:r w:rsidR="00A84613" w:rsidRPr="00F87485">
        <w:rPr>
          <w:rFonts w:ascii="Times New Roman" w:hAnsi="Times New Roman" w:cs="Times New Roman"/>
          <w:color w:val="000000" w:themeColor="text1"/>
          <w:sz w:val="24"/>
          <w:szCs w:val="24"/>
          <w:lang w:val="en-CA" w:eastAsia="fr-CA"/>
        </w:rPr>
        <w:t xml:space="preserve"> </w:t>
      </w:r>
      <w:r w:rsidRPr="00F87485">
        <w:rPr>
          <w:rFonts w:ascii="Times New Roman" w:hAnsi="Times New Roman" w:cs="Times New Roman"/>
          <w:color w:val="000000" w:themeColor="text1"/>
          <w:sz w:val="24"/>
          <w:szCs w:val="24"/>
          <w:lang w:val="en-CA" w:eastAsia="fr-CA"/>
        </w:rPr>
        <w:t xml:space="preserve">that through my research I </w:t>
      </w:r>
      <w:r w:rsidR="00A84613" w:rsidRPr="00F87485">
        <w:rPr>
          <w:rFonts w:ascii="Times New Roman" w:hAnsi="Times New Roman" w:cs="Times New Roman"/>
          <w:color w:val="000000" w:themeColor="text1"/>
          <w:sz w:val="24"/>
          <w:szCs w:val="24"/>
          <w:lang w:val="en-CA" w:eastAsia="fr-CA"/>
        </w:rPr>
        <w:t xml:space="preserve">have </w:t>
      </w:r>
      <w:r w:rsidRPr="00F87485">
        <w:rPr>
          <w:rFonts w:ascii="Times New Roman" w:hAnsi="Times New Roman" w:cs="Times New Roman"/>
          <w:color w:val="000000" w:themeColor="text1"/>
          <w:sz w:val="24"/>
          <w:szCs w:val="24"/>
          <w:lang w:val="en-CA" w:eastAsia="fr-CA"/>
        </w:rPr>
        <w:t xml:space="preserve">produced subjective knowledge. Recognizing positionality provided important insights to my research. A significant element of my reflexive process was to recognize my position as an insider researcher. I am employed by GAC as a student and I have been working in three teams in the last </w:t>
      </w:r>
      <w:r w:rsidR="00A84613" w:rsidRPr="00F87485">
        <w:rPr>
          <w:rFonts w:ascii="Times New Roman" w:hAnsi="Times New Roman" w:cs="Times New Roman"/>
          <w:color w:val="000000" w:themeColor="text1"/>
          <w:sz w:val="24"/>
          <w:szCs w:val="24"/>
          <w:lang w:val="en-CA" w:eastAsia="fr-CA"/>
        </w:rPr>
        <w:t xml:space="preserve">one year </w:t>
      </w:r>
      <w:r w:rsidRPr="00F87485">
        <w:rPr>
          <w:rFonts w:ascii="Times New Roman" w:hAnsi="Times New Roman" w:cs="Times New Roman"/>
          <w:color w:val="000000" w:themeColor="text1"/>
          <w:sz w:val="24"/>
          <w:szCs w:val="24"/>
          <w:lang w:val="en-CA" w:eastAsia="fr-CA"/>
        </w:rPr>
        <w:t xml:space="preserve">and </w:t>
      </w:r>
      <w:r w:rsidR="00A84613" w:rsidRPr="00F87485">
        <w:rPr>
          <w:rFonts w:ascii="Times New Roman" w:hAnsi="Times New Roman" w:cs="Times New Roman"/>
          <w:color w:val="000000" w:themeColor="text1"/>
          <w:sz w:val="24"/>
          <w:szCs w:val="24"/>
          <w:lang w:val="en-CA" w:eastAsia="fr-CA"/>
        </w:rPr>
        <w:t xml:space="preserve">a </w:t>
      </w:r>
      <w:r w:rsidRPr="00F87485">
        <w:rPr>
          <w:rFonts w:ascii="Times New Roman" w:hAnsi="Times New Roman" w:cs="Times New Roman"/>
          <w:color w:val="000000" w:themeColor="text1"/>
          <w:sz w:val="24"/>
          <w:szCs w:val="24"/>
          <w:lang w:val="en-CA" w:eastAsia="fr-CA"/>
        </w:rPr>
        <w:t>half while pursuing my master</w:t>
      </w:r>
      <w:r w:rsidR="00A84613" w:rsidRPr="00F87485">
        <w:rPr>
          <w:rFonts w:ascii="Times New Roman" w:hAnsi="Times New Roman" w:cs="Times New Roman"/>
          <w:color w:val="000000" w:themeColor="text1"/>
          <w:sz w:val="24"/>
          <w:szCs w:val="24"/>
          <w:lang w:val="en-CA" w:eastAsia="fr-CA"/>
        </w:rPr>
        <w:t xml:space="preserve"> degree</w:t>
      </w:r>
      <w:r w:rsidRPr="00F87485">
        <w:rPr>
          <w:rFonts w:ascii="Times New Roman" w:hAnsi="Times New Roman" w:cs="Times New Roman"/>
          <w:color w:val="000000" w:themeColor="text1"/>
          <w:sz w:val="24"/>
          <w:szCs w:val="24"/>
          <w:lang w:val="en-CA" w:eastAsia="fr-CA"/>
        </w:rPr>
        <w:t>. Along the way, I have been exposed to the Canadian discourse in foreign aid</w:t>
      </w:r>
      <w:r w:rsidR="00A84613" w:rsidRPr="00F87485">
        <w:rPr>
          <w:rFonts w:ascii="Times New Roman" w:hAnsi="Times New Roman" w:cs="Times New Roman"/>
          <w:color w:val="000000" w:themeColor="text1"/>
          <w:sz w:val="24"/>
          <w:szCs w:val="24"/>
          <w:lang w:val="en-CA" w:eastAsia="fr-CA"/>
        </w:rPr>
        <w:t xml:space="preserve"> and</w:t>
      </w:r>
      <w:r w:rsidRPr="00F87485">
        <w:rPr>
          <w:rFonts w:ascii="Times New Roman" w:hAnsi="Times New Roman" w:cs="Times New Roman"/>
          <w:color w:val="000000" w:themeColor="text1"/>
          <w:sz w:val="24"/>
          <w:szCs w:val="24"/>
          <w:lang w:val="en-CA" w:eastAsia="fr-CA"/>
        </w:rPr>
        <w:t xml:space="preserve"> I </w:t>
      </w:r>
      <w:r w:rsidR="00A84613" w:rsidRPr="00F87485">
        <w:rPr>
          <w:rFonts w:ascii="Times New Roman" w:hAnsi="Times New Roman" w:cs="Times New Roman"/>
          <w:color w:val="000000" w:themeColor="text1"/>
          <w:sz w:val="24"/>
          <w:szCs w:val="24"/>
          <w:lang w:val="en-CA" w:eastAsia="fr-CA"/>
        </w:rPr>
        <w:t xml:space="preserve">have </w:t>
      </w:r>
      <w:r w:rsidRPr="00F87485">
        <w:rPr>
          <w:rFonts w:ascii="Times New Roman" w:hAnsi="Times New Roman" w:cs="Times New Roman"/>
          <w:color w:val="000000" w:themeColor="text1"/>
          <w:sz w:val="24"/>
          <w:szCs w:val="24"/>
          <w:lang w:val="en-CA" w:eastAsia="fr-CA"/>
        </w:rPr>
        <w:t xml:space="preserve">also reproduced discursive constructions </w:t>
      </w:r>
      <w:r w:rsidR="00A84613" w:rsidRPr="00F87485">
        <w:rPr>
          <w:rFonts w:ascii="Times New Roman" w:hAnsi="Times New Roman" w:cs="Times New Roman"/>
          <w:color w:val="000000" w:themeColor="text1"/>
          <w:sz w:val="24"/>
          <w:szCs w:val="24"/>
          <w:lang w:val="en-CA" w:eastAsia="fr-CA"/>
        </w:rPr>
        <w:t xml:space="preserve">in my work </w:t>
      </w:r>
      <w:r w:rsidRPr="00F87485">
        <w:rPr>
          <w:rFonts w:ascii="Times New Roman" w:hAnsi="Times New Roman" w:cs="Times New Roman"/>
          <w:color w:val="000000" w:themeColor="text1"/>
          <w:sz w:val="24"/>
          <w:szCs w:val="24"/>
          <w:lang w:val="en-CA" w:eastAsia="fr-CA"/>
        </w:rPr>
        <w:t xml:space="preserve">on different files. I cannot deny my proximity with the languages used and </w:t>
      </w:r>
      <w:r w:rsidR="00A84613" w:rsidRPr="00F87485">
        <w:rPr>
          <w:rFonts w:ascii="Times New Roman" w:hAnsi="Times New Roman" w:cs="Times New Roman"/>
          <w:color w:val="000000" w:themeColor="text1"/>
          <w:sz w:val="24"/>
          <w:szCs w:val="24"/>
          <w:lang w:val="en-CA" w:eastAsia="fr-CA"/>
        </w:rPr>
        <w:t>Canada’s discourse on</w:t>
      </w:r>
      <w:r w:rsidRPr="00F87485">
        <w:rPr>
          <w:rFonts w:ascii="Times New Roman" w:hAnsi="Times New Roman" w:cs="Times New Roman"/>
          <w:color w:val="000000" w:themeColor="text1"/>
          <w:sz w:val="24"/>
          <w:szCs w:val="24"/>
          <w:lang w:val="en-CA" w:eastAsia="fr-CA"/>
        </w:rPr>
        <w:t xml:space="preserve"> gender equality</w:t>
      </w:r>
      <w:r w:rsidR="00A84613" w:rsidRPr="00F87485">
        <w:rPr>
          <w:rFonts w:ascii="Times New Roman" w:hAnsi="Times New Roman" w:cs="Times New Roman"/>
          <w:color w:val="000000" w:themeColor="text1"/>
          <w:sz w:val="24"/>
          <w:szCs w:val="24"/>
          <w:lang w:val="en-CA" w:eastAsia="fr-CA"/>
        </w:rPr>
        <w:t>, which means that</w:t>
      </w:r>
      <w:r w:rsidRPr="00F87485">
        <w:rPr>
          <w:rFonts w:ascii="Times New Roman" w:hAnsi="Times New Roman" w:cs="Times New Roman"/>
          <w:color w:val="000000" w:themeColor="text1"/>
          <w:sz w:val="24"/>
          <w:szCs w:val="24"/>
          <w:lang w:val="en-CA" w:eastAsia="fr-CA"/>
        </w:rPr>
        <w:t xml:space="preserve"> I cannot completely detach myself from this world as it became part of my daily life. In this sense, accounting for my positionality was crucial for this research because I was already in contact with most of the content used in this research. I have read many internal reports and </w:t>
      </w:r>
      <w:r w:rsidR="00C11312" w:rsidRPr="00F87485">
        <w:rPr>
          <w:rFonts w:ascii="Times New Roman" w:hAnsi="Times New Roman" w:cs="Times New Roman"/>
          <w:color w:val="000000" w:themeColor="text1"/>
          <w:sz w:val="24"/>
          <w:szCs w:val="24"/>
          <w:lang w:val="en-CA" w:eastAsia="fr-CA"/>
        </w:rPr>
        <w:t xml:space="preserve">used </w:t>
      </w:r>
      <w:r w:rsidRPr="00F87485">
        <w:rPr>
          <w:rFonts w:ascii="Times New Roman" w:hAnsi="Times New Roman" w:cs="Times New Roman"/>
          <w:color w:val="000000" w:themeColor="text1"/>
          <w:sz w:val="24"/>
          <w:szCs w:val="24"/>
          <w:lang w:val="en-CA" w:eastAsia="fr-CA"/>
        </w:rPr>
        <w:t>different materials regarding SRHR and Canada’s related commitment</w:t>
      </w:r>
      <w:r w:rsidR="00C11312" w:rsidRPr="00F87485">
        <w:rPr>
          <w:rFonts w:ascii="Times New Roman" w:hAnsi="Times New Roman" w:cs="Times New Roman"/>
          <w:color w:val="000000" w:themeColor="text1"/>
          <w:sz w:val="24"/>
          <w:szCs w:val="24"/>
          <w:lang w:val="en-CA" w:eastAsia="fr-CA"/>
        </w:rPr>
        <w:t>s</w:t>
      </w:r>
      <w:r w:rsidRPr="00F87485">
        <w:rPr>
          <w:rFonts w:ascii="Times New Roman" w:hAnsi="Times New Roman" w:cs="Times New Roman"/>
          <w:color w:val="000000" w:themeColor="text1"/>
          <w:sz w:val="24"/>
          <w:szCs w:val="24"/>
          <w:lang w:val="en-CA" w:eastAsia="fr-CA"/>
        </w:rPr>
        <w:t xml:space="preserve"> in my</w:t>
      </w:r>
      <w:r w:rsidR="00C11312" w:rsidRPr="00F87485">
        <w:rPr>
          <w:rFonts w:ascii="Times New Roman" w:hAnsi="Times New Roman" w:cs="Times New Roman"/>
          <w:color w:val="000000" w:themeColor="text1"/>
          <w:sz w:val="24"/>
          <w:szCs w:val="24"/>
          <w:lang w:val="en-CA" w:eastAsia="fr-CA"/>
        </w:rPr>
        <w:t xml:space="preserve"> ta</w:t>
      </w:r>
      <w:r w:rsidR="006E7DE5" w:rsidRPr="00F87485">
        <w:rPr>
          <w:rFonts w:ascii="Times New Roman" w:hAnsi="Times New Roman" w:cs="Times New Roman"/>
          <w:color w:val="000000" w:themeColor="text1"/>
          <w:sz w:val="24"/>
          <w:szCs w:val="24"/>
          <w:lang w:val="en-CA" w:eastAsia="fr-CA"/>
        </w:rPr>
        <w:t>s</w:t>
      </w:r>
      <w:r w:rsidR="00C11312" w:rsidRPr="00F87485">
        <w:rPr>
          <w:rFonts w:ascii="Times New Roman" w:hAnsi="Times New Roman" w:cs="Times New Roman"/>
          <w:color w:val="000000" w:themeColor="text1"/>
          <w:sz w:val="24"/>
          <w:szCs w:val="24"/>
          <w:lang w:val="en-CA" w:eastAsia="fr-CA"/>
        </w:rPr>
        <w:t>kings</w:t>
      </w:r>
      <w:r w:rsidRPr="00F87485">
        <w:rPr>
          <w:rFonts w:ascii="Times New Roman" w:hAnsi="Times New Roman" w:cs="Times New Roman"/>
          <w:color w:val="000000" w:themeColor="text1"/>
          <w:sz w:val="24"/>
          <w:szCs w:val="24"/>
          <w:lang w:val="en-CA" w:eastAsia="fr-CA"/>
        </w:rPr>
        <w:t>. I cannot unhear nor unread what I have been in contact with</w:t>
      </w:r>
      <w:r w:rsidR="00C11312" w:rsidRPr="00F87485">
        <w:rPr>
          <w:rFonts w:ascii="Times New Roman" w:hAnsi="Times New Roman" w:cs="Times New Roman"/>
          <w:color w:val="000000" w:themeColor="text1"/>
          <w:sz w:val="24"/>
          <w:szCs w:val="24"/>
          <w:lang w:val="en-CA" w:eastAsia="fr-CA"/>
        </w:rPr>
        <w:t xml:space="preserve"> </w:t>
      </w:r>
      <w:r w:rsidR="006E7DE5" w:rsidRPr="00F87485">
        <w:rPr>
          <w:rFonts w:ascii="Times New Roman" w:hAnsi="Times New Roman" w:cs="Times New Roman"/>
          <w:color w:val="000000" w:themeColor="text1"/>
          <w:sz w:val="24"/>
          <w:szCs w:val="24"/>
          <w:lang w:val="en-CA" w:eastAsia="fr-CA"/>
        </w:rPr>
        <w:t xml:space="preserve">as </w:t>
      </w:r>
      <w:r w:rsidR="00C11312" w:rsidRPr="00F87485">
        <w:rPr>
          <w:rFonts w:ascii="Times New Roman" w:hAnsi="Times New Roman" w:cs="Times New Roman"/>
          <w:color w:val="000000" w:themeColor="text1"/>
          <w:sz w:val="24"/>
          <w:szCs w:val="24"/>
          <w:lang w:val="en-CA" w:eastAsia="fr-CA"/>
        </w:rPr>
        <w:t>i</w:t>
      </w:r>
      <w:r w:rsidRPr="00F87485">
        <w:rPr>
          <w:rFonts w:ascii="Times New Roman" w:hAnsi="Times New Roman" w:cs="Times New Roman"/>
          <w:color w:val="000000" w:themeColor="text1"/>
          <w:sz w:val="24"/>
          <w:szCs w:val="24"/>
          <w:lang w:val="en-CA" w:eastAsia="fr-CA"/>
        </w:rPr>
        <w:t>t is now part of my general knowledge on the topic.</w:t>
      </w:r>
      <w:r w:rsidR="008067C2">
        <w:rPr>
          <w:rFonts w:ascii="Times New Roman" w:hAnsi="Times New Roman" w:cs="Times New Roman"/>
          <w:color w:val="000000" w:themeColor="text1"/>
          <w:sz w:val="24"/>
          <w:szCs w:val="24"/>
          <w:lang w:val="en-CA" w:eastAsia="fr-CA"/>
        </w:rPr>
        <w:t xml:space="preserve"> Since this research focussed exclusively on publicly available documents, it was not subject to review by the University of Ottawa Research Ethics Board. However, throughout the research stage, ethical considerations of positionality, accuracy in the analysis and assessment of the discourse, and openness to findings that were not predetermined were at the heart of the research </w:t>
      </w:r>
      <w:r w:rsidR="002C0E87">
        <w:rPr>
          <w:rFonts w:ascii="Times New Roman" w:hAnsi="Times New Roman" w:cs="Times New Roman"/>
          <w:color w:val="000000" w:themeColor="text1"/>
          <w:sz w:val="24"/>
          <w:szCs w:val="24"/>
          <w:lang w:val="en-CA" w:eastAsia="fr-CA"/>
        </w:rPr>
        <w:t>process</w:t>
      </w:r>
      <w:r w:rsidR="008067C2">
        <w:rPr>
          <w:rFonts w:ascii="Times New Roman" w:hAnsi="Times New Roman" w:cs="Times New Roman"/>
          <w:color w:val="000000" w:themeColor="text1"/>
          <w:sz w:val="24"/>
          <w:szCs w:val="24"/>
          <w:lang w:val="en-CA" w:eastAsia="fr-CA"/>
        </w:rPr>
        <w:t>.</w:t>
      </w:r>
      <w:r w:rsidRPr="00F87485">
        <w:rPr>
          <w:rFonts w:ascii="Times New Roman" w:hAnsi="Times New Roman" w:cs="Times New Roman"/>
          <w:color w:val="000000" w:themeColor="text1"/>
          <w:sz w:val="24"/>
          <w:szCs w:val="24"/>
          <w:lang w:val="en-CA" w:eastAsia="fr-CA"/>
        </w:rPr>
        <w:t xml:space="preserve"> </w:t>
      </w:r>
    </w:p>
    <w:p w14:paraId="721FEAC2" w14:textId="60D8C7E8" w:rsidR="00576D91" w:rsidRDefault="00576D91" w:rsidP="00F546D7">
      <w:pPr>
        <w:pStyle w:val="Heading1"/>
        <w:rPr>
          <w:rFonts w:ascii="Times New Roman" w:hAnsi="Times New Roman" w:cs="Times New Roman"/>
          <w:color w:val="000000" w:themeColor="text1"/>
          <w:lang w:val="en-CA"/>
        </w:rPr>
      </w:pPr>
      <w:bookmarkStart w:id="19" w:name="_Toc17445202"/>
      <w:r w:rsidRPr="00F87485">
        <w:rPr>
          <w:rFonts w:ascii="Times New Roman" w:hAnsi="Times New Roman" w:cs="Times New Roman"/>
          <w:color w:val="000000" w:themeColor="text1"/>
          <w:lang w:val="en-CA"/>
        </w:rPr>
        <w:t>Results and Analysis</w:t>
      </w:r>
      <w:bookmarkEnd w:id="19"/>
    </w:p>
    <w:p w14:paraId="7779EBD1" w14:textId="064774ED" w:rsidR="00BE095E" w:rsidRPr="00F87485" w:rsidRDefault="00BE095E" w:rsidP="00BE095E">
      <w:pPr>
        <w:rPr>
          <w:color w:val="000000" w:themeColor="text1"/>
          <w:lang w:val="en-CA"/>
        </w:rPr>
      </w:pPr>
    </w:p>
    <w:p w14:paraId="4D7DF8F4" w14:textId="3CAB91D9" w:rsidR="00576D91" w:rsidRPr="00F87485" w:rsidRDefault="005E2B80" w:rsidP="00576D91">
      <w:pPr>
        <w:spacing w:line="480" w:lineRule="auto"/>
        <w:ind w:firstLine="720"/>
        <w:jc w:val="both"/>
        <w:rPr>
          <w:rFonts w:ascii="Times New Roman" w:hAnsi="Times New Roman" w:cs="Times New Roman"/>
          <w:color w:val="000000" w:themeColor="text1"/>
          <w:sz w:val="24"/>
          <w:szCs w:val="24"/>
          <w:lang w:val="en-CA"/>
        </w:rPr>
      </w:pPr>
      <w:r w:rsidRPr="001B39B7">
        <w:rPr>
          <w:rFonts w:ascii="Times New Roman" w:hAnsi="Times New Roman" w:cs="Times New Roman"/>
          <w:color w:val="000000" w:themeColor="text1"/>
          <w:sz w:val="24"/>
          <w:szCs w:val="24"/>
          <w:lang w:val="en-CA"/>
        </w:rPr>
        <w:t>In this</w:t>
      </w:r>
      <w:r w:rsidR="00D81FA5" w:rsidRPr="001B39B7">
        <w:rPr>
          <w:rFonts w:ascii="Times New Roman" w:hAnsi="Times New Roman" w:cs="Times New Roman"/>
          <w:color w:val="000000" w:themeColor="text1"/>
          <w:sz w:val="24"/>
          <w:szCs w:val="24"/>
          <w:lang w:val="en-CA"/>
        </w:rPr>
        <w:t xml:space="preserve"> section, </w:t>
      </w:r>
      <w:r w:rsidR="00C32242" w:rsidRPr="001B39B7">
        <w:rPr>
          <w:rFonts w:ascii="Times New Roman" w:hAnsi="Times New Roman" w:cs="Times New Roman"/>
          <w:color w:val="000000" w:themeColor="text1"/>
          <w:sz w:val="24"/>
          <w:szCs w:val="24"/>
          <w:lang w:val="en-CA"/>
        </w:rPr>
        <w:t>the study</w:t>
      </w:r>
      <w:r w:rsidR="00D81FA5" w:rsidRPr="001B39B7">
        <w:rPr>
          <w:rFonts w:ascii="Times New Roman" w:hAnsi="Times New Roman" w:cs="Times New Roman"/>
          <w:color w:val="000000" w:themeColor="text1"/>
          <w:sz w:val="24"/>
          <w:szCs w:val="24"/>
          <w:lang w:val="en-CA"/>
        </w:rPr>
        <w:t xml:space="preserve"> research questions </w:t>
      </w:r>
      <w:r w:rsidR="00C32242" w:rsidRPr="001B39B7">
        <w:rPr>
          <w:rFonts w:ascii="Times New Roman" w:hAnsi="Times New Roman" w:cs="Times New Roman"/>
          <w:color w:val="000000" w:themeColor="text1"/>
          <w:sz w:val="24"/>
          <w:szCs w:val="24"/>
          <w:lang w:val="en-CA"/>
        </w:rPr>
        <w:t xml:space="preserve">are presented and considered in relation to the </w:t>
      </w:r>
      <w:r w:rsidR="00D81FA5" w:rsidRPr="001B39B7">
        <w:rPr>
          <w:rFonts w:ascii="Times New Roman" w:hAnsi="Times New Roman" w:cs="Times New Roman"/>
          <w:color w:val="000000" w:themeColor="text1"/>
          <w:sz w:val="24"/>
          <w:szCs w:val="24"/>
          <w:lang w:val="en-CA"/>
        </w:rPr>
        <w:t xml:space="preserve">conceptual framework. The questions for this research </w:t>
      </w:r>
      <w:r w:rsidR="00C32242" w:rsidRPr="001B39B7">
        <w:rPr>
          <w:rFonts w:ascii="Times New Roman" w:hAnsi="Times New Roman" w:cs="Times New Roman"/>
          <w:color w:val="000000" w:themeColor="text1"/>
          <w:sz w:val="24"/>
          <w:szCs w:val="24"/>
          <w:lang w:val="en-CA"/>
        </w:rPr>
        <w:t>focus on</w:t>
      </w:r>
      <w:r w:rsidR="00D81FA5" w:rsidRPr="001B39B7">
        <w:rPr>
          <w:rFonts w:ascii="Times New Roman" w:hAnsi="Times New Roman" w:cs="Times New Roman"/>
          <w:color w:val="000000" w:themeColor="text1"/>
          <w:sz w:val="24"/>
          <w:szCs w:val="24"/>
          <w:lang w:val="en-CA"/>
        </w:rPr>
        <w:t xml:space="preserve"> the discursive construction of women’s identity in Canadian aid policies</w:t>
      </w:r>
      <w:r w:rsidR="00C32242" w:rsidRPr="001B39B7">
        <w:rPr>
          <w:rFonts w:ascii="Times New Roman" w:hAnsi="Times New Roman" w:cs="Times New Roman"/>
          <w:color w:val="000000" w:themeColor="text1"/>
          <w:sz w:val="24"/>
          <w:szCs w:val="24"/>
          <w:lang w:val="en-CA"/>
        </w:rPr>
        <w:t xml:space="preserve">; and the research examines </w:t>
      </w:r>
      <w:r w:rsidR="00D81FA5" w:rsidRPr="001B39B7">
        <w:rPr>
          <w:rFonts w:ascii="Times New Roman" w:hAnsi="Times New Roman" w:cs="Times New Roman"/>
          <w:color w:val="000000" w:themeColor="text1"/>
          <w:sz w:val="24"/>
          <w:szCs w:val="24"/>
          <w:lang w:val="en-CA"/>
        </w:rPr>
        <w:t xml:space="preserve">if </w:t>
      </w:r>
      <w:r w:rsidR="00C32242" w:rsidRPr="001B39B7">
        <w:rPr>
          <w:rFonts w:ascii="Times New Roman" w:hAnsi="Times New Roman" w:cs="Times New Roman"/>
          <w:color w:val="000000" w:themeColor="text1"/>
          <w:sz w:val="24"/>
          <w:szCs w:val="24"/>
          <w:lang w:val="en-CA"/>
        </w:rPr>
        <w:t>this discursive construction</w:t>
      </w:r>
      <w:r w:rsidR="00D81FA5" w:rsidRPr="001B39B7">
        <w:rPr>
          <w:rFonts w:ascii="Times New Roman" w:hAnsi="Times New Roman" w:cs="Times New Roman"/>
          <w:color w:val="000000" w:themeColor="text1"/>
          <w:sz w:val="24"/>
          <w:szCs w:val="24"/>
          <w:lang w:val="en-CA"/>
        </w:rPr>
        <w:t xml:space="preserve"> reinforce</w:t>
      </w:r>
      <w:r w:rsidR="00C32242" w:rsidRPr="001B39B7">
        <w:rPr>
          <w:rFonts w:ascii="Times New Roman" w:hAnsi="Times New Roman" w:cs="Times New Roman"/>
          <w:color w:val="000000" w:themeColor="text1"/>
          <w:sz w:val="24"/>
          <w:szCs w:val="24"/>
          <w:lang w:val="en-CA"/>
        </w:rPr>
        <w:t>s</w:t>
      </w:r>
      <w:r w:rsidR="00D81FA5" w:rsidRPr="001B39B7">
        <w:rPr>
          <w:rFonts w:ascii="Times New Roman" w:hAnsi="Times New Roman" w:cs="Times New Roman"/>
          <w:color w:val="000000" w:themeColor="text1"/>
          <w:sz w:val="24"/>
          <w:szCs w:val="24"/>
          <w:lang w:val="en-CA"/>
        </w:rPr>
        <w:t xml:space="preserve"> dominant norms of reproductivity and femininity. </w:t>
      </w:r>
      <w:r w:rsidRPr="001B39B7">
        <w:rPr>
          <w:rFonts w:ascii="Times New Roman" w:hAnsi="Times New Roman" w:cs="Times New Roman"/>
          <w:color w:val="000000" w:themeColor="text1"/>
          <w:sz w:val="24"/>
          <w:szCs w:val="24"/>
          <w:lang w:val="en-CA"/>
        </w:rPr>
        <w:t xml:space="preserve">The research question for this study guides the findings which are summarized in line with three major areas of </w:t>
      </w:r>
      <w:r w:rsidR="00340489" w:rsidRPr="001B39B7">
        <w:rPr>
          <w:rFonts w:ascii="Times New Roman" w:hAnsi="Times New Roman" w:cs="Times New Roman"/>
          <w:color w:val="000000" w:themeColor="text1"/>
          <w:sz w:val="24"/>
          <w:szCs w:val="24"/>
          <w:lang w:val="en-CA"/>
        </w:rPr>
        <w:t>analysis:</w:t>
      </w:r>
      <w:r w:rsidRPr="001B39B7">
        <w:rPr>
          <w:rFonts w:ascii="Times New Roman" w:hAnsi="Times New Roman" w:cs="Times New Roman"/>
          <w:color w:val="000000" w:themeColor="text1"/>
          <w:sz w:val="24"/>
          <w:szCs w:val="24"/>
          <w:lang w:val="en-CA"/>
        </w:rPr>
        <w:t xml:space="preserve"> victims of tradition, lack of modernity, instrumentalism, vulnerability and in need of help from outside.</w:t>
      </w:r>
      <w:r w:rsidR="00231803" w:rsidRPr="001B39B7">
        <w:rPr>
          <w:rFonts w:ascii="Times New Roman" w:hAnsi="Times New Roman" w:cs="Times New Roman"/>
          <w:color w:val="000000" w:themeColor="text1"/>
          <w:sz w:val="24"/>
          <w:szCs w:val="24"/>
          <w:lang w:val="en-CA"/>
        </w:rPr>
        <w:t xml:space="preserve"> </w:t>
      </w:r>
      <w:r w:rsidR="00576D91" w:rsidRPr="001B39B7">
        <w:rPr>
          <w:rFonts w:ascii="Times New Roman" w:hAnsi="Times New Roman" w:cs="Times New Roman"/>
          <w:color w:val="000000" w:themeColor="text1"/>
          <w:sz w:val="24"/>
          <w:szCs w:val="24"/>
          <w:lang w:val="en-CA"/>
        </w:rPr>
        <w:t xml:space="preserve">I outline the key discursive constructions identified in my analysis. I begin by outlining how </w:t>
      </w:r>
      <w:r w:rsidR="00576D91" w:rsidRPr="001B39B7">
        <w:rPr>
          <w:rFonts w:ascii="Times New Roman" w:hAnsi="Times New Roman" w:cs="Times New Roman"/>
          <w:color w:val="000000" w:themeColor="text1"/>
          <w:sz w:val="24"/>
          <w:szCs w:val="24"/>
          <w:shd w:val="clear" w:color="auto" w:fill="FFFFFF"/>
          <w:lang w:val="en-CA"/>
        </w:rPr>
        <w:t xml:space="preserve">sexual and reproductive health and rights </w:t>
      </w:r>
      <w:r w:rsidR="00CF485F" w:rsidRPr="001B39B7">
        <w:rPr>
          <w:rFonts w:ascii="Times New Roman" w:hAnsi="Times New Roman" w:cs="Times New Roman"/>
          <w:color w:val="000000" w:themeColor="text1"/>
          <w:sz w:val="24"/>
          <w:szCs w:val="24"/>
          <w:lang w:val="en-CA"/>
        </w:rPr>
        <w:t>are</w:t>
      </w:r>
      <w:r w:rsidR="00576D91" w:rsidRPr="001B39B7">
        <w:rPr>
          <w:rFonts w:ascii="Times New Roman" w:hAnsi="Times New Roman" w:cs="Times New Roman"/>
          <w:color w:val="000000" w:themeColor="text1"/>
          <w:sz w:val="24"/>
          <w:szCs w:val="24"/>
          <w:lang w:val="en-CA"/>
        </w:rPr>
        <w:t xml:space="preserve"> constructed as a development problem.</w:t>
      </w:r>
      <w:r w:rsidR="00576D91" w:rsidRPr="00F87485">
        <w:rPr>
          <w:rFonts w:ascii="Times New Roman" w:hAnsi="Times New Roman" w:cs="Times New Roman"/>
          <w:color w:val="000000" w:themeColor="text1"/>
          <w:sz w:val="24"/>
          <w:szCs w:val="24"/>
          <w:lang w:val="en-CA"/>
        </w:rPr>
        <w:t xml:space="preserve"> I later outline how Canada’s approach to SRHR is responsibilizing ‘Developing World Women’ for reproductive practices while neglecting male role in reproduction and family planning. Yet in constructing women and girls as ‘the reproductive body’ who are responsible for safe reproductive practices, women are essentialized and reduced to their biological status. </w:t>
      </w:r>
    </w:p>
    <w:p w14:paraId="373011DE" w14:textId="314AE367" w:rsidR="00576D91" w:rsidRPr="00F87485" w:rsidRDefault="00576D91" w:rsidP="00715E16">
      <w:pPr>
        <w:spacing w:line="480" w:lineRule="auto"/>
        <w:ind w:firstLine="720"/>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 xml:space="preserve">Before moving forward with this analysis, note that </w:t>
      </w:r>
      <w:r w:rsidR="00E55E5C" w:rsidRPr="00F87485">
        <w:rPr>
          <w:rFonts w:ascii="Times New Roman" w:hAnsi="Times New Roman" w:cs="Times New Roman"/>
          <w:color w:val="000000" w:themeColor="text1"/>
          <w:sz w:val="24"/>
          <w:szCs w:val="24"/>
          <w:lang w:val="en-CA"/>
        </w:rPr>
        <w:t xml:space="preserve">in the FIAP, </w:t>
      </w:r>
      <w:r w:rsidRPr="00F87485">
        <w:rPr>
          <w:rFonts w:ascii="Times New Roman" w:hAnsi="Times New Roman" w:cs="Times New Roman"/>
          <w:color w:val="000000" w:themeColor="text1"/>
          <w:sz w:val="24"/>
          <w:szCs w:val="24"/>
          <w:lang w:val="en-CA"/>
        </w:rPr>
        <w:t>SRHR is defined as a package including many items such as comprehensive sex education, modern contraceptives, family planning, access to safe abortion and post-abortion care, and maternal and newborn health in the analyzed texts. In the FIAP’s sub policy on humanitarian action, emergency obstetrical services and the treatment of sexually transmitted infections are included in SRHR services. Sexual and reproductive care is included under health care and are part of the human dignity action area.</w:t>
      </w:r>
    </w:p>
    <w:p w14:paraId="4A2A3C6D" w14:textId="229A7179" w:rsidR="00576D91" w:rsidRPr="00F87485" w:rsidRDefault="00576D91" w:rsidP="00BE095E">
      <w:pPr>
        <w:pStyle w:val="Heading2"/>
        <w:rPr>
          <w:rFonts w:ascii="Times New Roman" w:hAnsi="Times New Roman" w:cs="Times New Roman"/>
          <w:color w:val="000000" w:themeColor="text1"/>
          <w:u w:val="single"/>
          <w:lang w:val="en-CA"/>
        </w:rPr>
      </w:pPr>
      <w:bookmarkStart w:id="20" w:name="_Toc17445203"/>
      <w:r w:rsidRPr="00F87485">
        <w:rPr>
          <w:rFonts w:ascii="Times New Roman" w:hAnsi="Times New Roman" w:cs="Times New Roman"/>
          <w:color w:val="000000" w:themeColor="text1"/>
          <w:u w:val="single"/>
          <w:lang w:val="en-CA"/>
        </w:rPr>
        <w:t>Constructing a Problem</w:t>
      </w:r>
      <w:r w:rsidR="00AF6B2D" w:rsidRPr="00F87485">
        <w:rPr>
          <w:rFonts w:ascii="Times New Roman" w:hAnsi="Times New Roman" w:cs="Times New Roman"/>
          <w:color w:val="000000" w:themeColor="text1"/>
          <w:u w:val="single"/>
          <w:lang w:val="en-CA"/>
        </w:rPr>
        <w:t xml:space="preserve"> and Actors</w:t>
      </w:r>
      <w:bookmarkEnd w:id="20"/>
    </w:p>
    <w:p w14:paraId="515D0613" w14:textId="77777777" w:rsidR="00576D91" w:rsidRPr="00F87485" w:rsidRDefault="00576D91" w:rsidP="00576D91">
      <w:pPr>
        <w:jc w:val="both"/>
        <w:rPr>
          <w:rFonts w:ascii="Times New Roman" w:hAnsi="Times New Roman" w:cs="Times New Roman"/>
          <w:color w:val="000000" w:themeColor="text1"/>
          <w:sz w:val="24"/>
          <w:szCs w:val="24"/>
          <w:lang w:val="en-CA"/>
        </w:rPr>
      </w:pPr>
    </w:p>
    <w:p w14:paraId="78BEF6FE" w14:textId="3DCE7319" w:rsidR="00576D91" w:rsidRPr="00F87485" w:rsidRDefault="00576D91" w:rsidP="00576D91">
      <w:pPr>
        <w:spacing w:line="480" w:lineRule="auto"/>
        <w:ind w:firstLine="720"/>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 xml:space="preserve">One of my research goals has been to examine how SRHR is constructed, and how this construction has informed and allowed particular kinds of </w:t>
      </w:r>
      <w:r w:rsidR="00E51BA7">
        <w:rPr>
          <w:rFonts w:ascii="Times New Roman" w:hAnsi="Times New Roman" w:cs="Times New Roman"/>
          <w:color w:val="000000" w:themeColor="text1"/>
          <w:sz w:val="24"/>
          <w:szCs w:val="24"/>
          <w:lang w:val="en-CA"/>
        </w:rPr>
        <w:t xml:space="preserve">interpretations and </w:t>
      </w:r>
      <w:r w:rsidR="00E51BA7" w:rsidRPr="00F87485">
        <w:rPr>
          <w:rFonts w:ascii="Times New Roman" w:hAnsi="Times New Roman" w:cs="Times New Roman"/>
          <w:color w:val="000000" w:themeColor="text1"/>
          <w:sz w:val="24"/>
          <w:szCs w:val="24"/>
          <w:lang w:val="en-CA"/>
        </w:rPr>
        <w:t>intervention</w:t>
      </w:r>
      <w:r w:rsidRPr="00F87485">
        <w:rPr>
          <w:rFonts w:ascii="Times New Roman" w:hAnsi="Times New Roman" w:cs="Times New Roman"/>
          <w:color w:val="000000" w:themeColor="text1"/>
          <w:sz w:val="24"/>
          <w:szCs w:val="24"/>
          <w:lang w:val="en-CA"/>
        </w:rPr>
        <w:t>s</w:t>
      </w:r>
      <w:r w:rsidR="00707E90" w:rsidRPr="00F87485">
        <w:rPr>
          <w:rFonts w:ascii="Times New Roman" w:hAnsi="Times New Roman" w:cs="Times New Roman"/>
          <w:color w:val="000000" w:themeColor="text1"/>
          <w:sz w:val="24"/>
          <w:szCs w:val="24"/>
          <w:lang w:val="en-CA"/>
        </w:rPr>
        <w:t xml:space="preserve"> to be addressed</w:t>
      </w:r>
      <w:r w:rsidRPr="00F87485">
        <w:rPr>
          <w:rFonts w:ascii="Times New Roman" w:hAnsi="Times New Roman" w:cs="Times New Roman"/>
          <w:color w:val="000000" w:themeColor="text1"/>
          <w:sz w:val="24"/>
          <w:szCs w:val="24"/>
          <w:lang w:val="en-CA"/>
        </w:rPr>
        <w:t xml:space="preserve"> as both necessary and as the right thing to do to advance a feminist agenda. My analysis demonstrates that the Government of Canada’s SRHR policy documents draw</w:t>
      </w:r>
      <w:r w:rsidR="00B371FB" w:rsidRPr="00F87485">
        <w:rPr>
          <w:rFonts w:ascii="Times New Roman" w:hAnsi="Times New Roman" w:cs="Times New Roman"/>
          <w:color w:val="000000" w:themeColor="text1"/>
          <w:sz w:val="24"/>
          <w:szCs w:val="24"/>
          <w:lang w:val="en-CA"/>
        </w:rPr>
        <w:t>s</w:t>
      </w:r>
      <w:r w:rsidRPr="00F87485">
        <w:rPr>
          <w:rFonts w:ascii="Times New Roman" w:hAnsi="Times New Roman" w:cs="Times New Roman"/>
          <w:color w:val="000000" w:themeColor="text1"/>
          <w:sz w:val="24"/>
          <w:szCs w:val="24"/>
          <w:lang w:val="en-CA"/>
        </w:rPr>
        <w:t xml:space="preserve"> on essentialist and colonial conceptions of reproductive health and gender that restrain women to a passive and vulnerable actor. </w:t>
      </w:r>
    </w:p>
    <w:p w14:paraId="51166449" w14:textId="3B10E847" w:rsidR="00576D91" w:rsidRPr="00F87485" w:rsidRDefault="00576D91" w:rsidP="00576D91">
      <w:pPr>
        <w:pStyle w:val="NormalWeb"/>
        <w:spacing w:line="480" w:lineRule="auto"/>
        <w:ind w:firstLine="720"/>
        <w:jc w:val="both"/>
        <w:rPr>
          <w:color w:val="000000" w:themeColor="text1"/>
        </w:rPr>
      </w:pPr>
      <w:r w:rsidRPr="00F87485">
        <w:rPr>
          <w:color w:val="000000" w:themeColor="text1"/>
        </w:rPr>
        <w:t>The idea of vulnerable women as passive actor and Canada as an active actor is very present in Canad</w:t>
      </w:r>
      <w:r w:rsidR="00707E90" w:rsidRPr="00F87485">
        <w:rPr>
          <w:color w:val="000000" w:themeColor="text1"/>
        </w:rPr>
        <w:t>a’s</w:t>
      </w:r>
      <w:r w:rsidRPr="00F87485">
        <w:rPr>
          <w:color w:val="000000" w:themeColor="text1"/>
        </w:rPr>
        <w:t xml:space="preserve"> discourse</w:t>
      </w:r>
      <w:r w:rsidR="00C43EAC">
        <w:rPr>
          <w:color w:val="000000" w:themeColor="text1"/>
        </w:rPr>
        <w:t xml:space="preserve"> and helps us see the helper/victim relationship more clearly</w:t>
      </w:r>
      <w:r w:rsidRPr="00F87485">
        <w:rPr>
          <w:color w:val="000000" w:themeColor="text1"/>
        </w:rPr>
        <w:t>. Throughout the texts analy</w:t>
      </w:r>
      <w:r w:rsidR="00CF485F" w:rsidRPr="00F87485">
        <w:rPr>
          <w:color w:val="000000" w:themeColor="text1"/>
        </w:rPr>
        <w:t>z</w:t>
      </w:r>
      <w:r w:rsidRPr="00F87485">
        <w:rPr>
          <w:color w:val="000000" w:themeColor="text1"/>
        </w:rPr>
        <w:t>ed, the same language around women’s passivity and Canada’s active role can be observed. For instance, the following statements were retrieved from the analy</w:t>
      </w:r>
      <w:r w:rsidR="00CF485F" w:rsidRPr="00F87485">
        <w:rPr>
          <w:color w:val="000000" w:themeColor="text1"/>
        </w:rPr>
        <w:t>z</w:t>
      </w:r>
      <w:r w:rsidRPr="00F87485">
        <w:rPr>
          <w:color w:val="000000" w:themeColor="text1"/>
        </w:rPr>
        <w:t xml:space="preserve">ed documents: </w:t>
      </w:r>
    </w:p>
    <w:p w14:paraId="5CFE5ABE" w14:textId="77777777" w:rsidR="00145854" w:rsidRDefault="00576D91" w:rsidP="00145854">
      <w:pPr>
        <w:pStyle w:val="NormalWeb"/>
        <w:shd w:val="clear" w:color="auto" w:fill="FFFFFF"/>
        <w:ind w:left="993"/>
        <w:jc w:val="both"/>
        <w:rPr>
          <w:color w:val="000000" w:themeColor="text1"/>
        </w:rPr>
      </w:pPr>
      <w:r w:rsidRPr="00F87485">
        <w:rPr>
          <w:color w:val="000000" w:themeColor="text1"/>
          <w:shd w:val="clear" w:color="auto" w:fill="FFFFFF"/>
        </w:rPr>
        <w:t xml:space="preserve">I </w:t>
      </w:r>
      <w:r w:rsidRPr="00F87485">
        <w:rPr>
          <w:color w:val="000000" w:themeColor="text1"/>
          <w:shd w:val="clear" w:color="auto" w:fill="FFFFFF"/>
        </w:rPr>
        <w:sym w:font="Symbol" w:char="F05B"/>
      </w:r>
      <w:r w:rsidRPr="00F87485">
        <w:rPr>
          <w:color w:val="000000" w:themeColor="text1"/>
          <w:shd w:val="clear" w:color="auto" w:fill="FFFFFF"/>
        </w:rPr>
        <w:t>Minister of International Government</w:t>
      </w:r>
      <w:r w:rsidRPr="00F87485">
        <w:rPr>
          <w:color w:val="000000" w:themeColor="text1"/>
          <w:shd w:val="clear" w:color="auto" w:fill="FFFFFF"/>
        </w:rPr>
        <w:sym w:font="Symbol" w:char="F05D"/>
      </w:r>
      <w:r w:rsidRPr="00F87485">
        <w:rPr>
          <w:color w:val="000000" w:themeColor="text1"/>
          <w:shd w:val="clear" w:color="auto" w:fill="FFFFFF"/>
        </w:rPr>
        <w:t xml:space="preserve"> see a spark in these young people—a spark of potential that, if nurtured and allowed to blossom, could truly transform our world (SRHR 5). </w:t>
      </w:r>
      <w:r w:rsidRPr="00F87485">
        <w:rPr>
          <w:color w:val="000000" w:themeColor="text1"/>
        </w:rPr>
        <w:t>Let us not let those beautiful sparks die out (SRHR 5).</w:t>
      </w:r>
      <w:r w:rsidR="00145854" w:rsidRPr="00145854">
        <w:rPr>
          <w:color w:val="000000" w:themeColor="text1"/>
        </w:rPr>
        <w:t xml:space="preserve"> </w:t>
      </w:r>
    </w:p>
    <w:p w14:paraId="5389200F" w14:textId="24EC1D97" w:rsidR="00576D91" w:rsidRPr="00145854" w:rsidRDefault="00145854" w:rsidP="00145854">
      <w:pPr>
        <w:pStyle w:val="NormalWeb"/>
        <w:shd w:val="clear" w:color="auto" w:fill="FFFFFF"/>
        <w:ind w:left="993"/>
        <w:jc w:val="both"/>
        <w:rPr>
          <w:color w:val="000000" w:themeColor="text1"/>
        </w:rPr>
      </w:pPr>
      <w:r w:rsidRPr="00F87485">
        <w:rPr>
          <w:color w:val="000000" w:themeColor="text1"/>
        </w:rPr>
        <w:t xml:space="preserve">Canada wants to help equip women in Arab countries for more active roles in politics, at the heads of companies and in other decision-making spheres (SRHR 1, p. 54). </w:t>
      </w:r>
    </w:p>
    <w:p w14:paraId="19185774" w14:textId="77777777" w:rsidR="00144AF9" w:rsidRPr="00F87485" w:rsidRDefault="00576D91" w:rsidP="00715E16">
      <w:pPr>
        <w:ind w:left="993"/>
        <w:rPr>
          <w:color w:val="000000" w:themeColor="text1"/>
          <w:lang w:val="en-CA"/>
        </w:rPr>
      </w:pPr>
      <w:r w:rsidRPr="00F87485">
        <w:rPr>
          <w:rFonts w:ascii="Times New Roman" w:hAnsi="Times New Roman" w:cs="Times New Roman"/>
          <w:color w:val="000000" w:themeColor="text1"/>
          <w:sz w:val="24"/>
          <w:szCs w:val="24"/>
          <w:shd w:val="clear" w:color="auto" w:fill="FFFFFF"/>
          <w:lang w:val="en-CA"/>
        </w:rPr>
        <w:t>Canada is back, and we are determined to enable them to reach their full potential and turn them into genuine agents of development and peace. (SRHR 6)</w:t>
      </w:r>
      <w:r w:rsidR="00144AF9" w:rsidRPr="00F87485">
        <w:rPr>
          <w:color w:val="000000" w:themeColor="text1"/>
          <w:lang w:val="en-CA"/>
        </w:rPr>
        <w:t xml:space="preserve"> </w:t>
      </w:r>
    </w:p>
    <w:p w14:paraId="3F0C857C" w14:textId="4380818D" w:rsidR="00715E16" w:rsidRPr="00F87485" w:rsidRDefault="00144AF9" w:rsidP="00715E16">
      <w:pPr>
        <w:ind w:left="993"/>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shd w:val="clear" w:color="auto" w:fill="FFFFFF"/>
          <w:lang w:val="en-CA"/>
        </w:rPr>
        <w:t>We</w:t>
      </w:r>
      <w:r w:rsidR="00F611D1">
        <w:rPr>
          <w:rFonts w:ascii="Times New Roman" w:hAnsi="Times New Roman" w:cs="Times New Roman"/>
          <w:color w:val="000000" w:themeColor="text1"/>
          <w:sz w:val="24"/>
          <w:szCs w:val="24"/>
          <w:shd w:val="clear" w:color="auto" w:fill="FFFFFF"/>
          <w:lang w:val="en-CA"/>
        </w:rPr>
        <w:t xml:space="preserve"> [Canada]</w:t>
      </w:r>
      <w:r w:rsidRPr="00F87485">
        <w:rPr>
          <w:rFonts w:ascii="Times New Roman" w:hAnsi="Times New Roman" w:cs="Times New Roman"/>
          <w:color w:val="000000" w:themeColor="text1"/>
          <w:sz w:val="24"/>
          <w:szCs w:val="24"/>
          <w:shd w:val="clear" w:color="auto" w:fill="FFFFFF"/>
          <w:lang w:val="en-CA"/>
        </w:rPr>
        <w:t xml:space="preserve"> know what adolescents need to be healthy and empowered. (SRHR 5)</w:t>
      </w:r>
    </w:p>
    <w:p w14:paraId="02B457F5" w14:textId="78EFBAA6" w:rsidR="003E7FBD" w:rsidRPr="00F87485" w:rsidRDefault="00161499" w:rsidP="008C42C6">
      <w:pPr>
        <w:pStyle w:val="NormalWeb"/>
        <w:shd w:val="clear" w:color="auto" w:fill="FFFFFF"/>
        <w:spacing w:line="480" w:lineRule="auto"/>
        <w:jc w:val="both"/>
        <w:rPr>
          <w:color w:val="000000" w:themeColor="text1"/>
        </w:rPr>
      </w:pPr>
      <w:r w:rsidRPr="00F87485">
        <w:rPr>
          <w:color w:val="000000" w:themeColor="text1"/>
        </w:rPr>
        <w:t xml:space="preserve">Though this narrative might initially sound quite seductive, it is important to take a closer look at the way the problem is framed. </w:t>
      </w:r>
      <w:r w:rsidR="004F5EF4" w:rsidRPr="001B39B7">
        <w:rPr>
          <w:color w:val="000000" w:themeColor="text1"/>
        </w:rPr>
        <w:t xml:space="preserve">These statements </w:t>
      </w:r>
      <w:r w:rsidR="00421D18" w:rsidRPr="001B39B7">
        <w:rPr>
          <w:color w:val="000000" w:themeColor="text1"/>
        </w:rPr>
        <w:t>position women as</w:t>
      </w:r>
      <w:r w:rsidR="004B6FEA" w:rsidRPr="001B39B7">
        <w:rPr>
          <w:color w:val="000000" w:themeColor="text1"/>
        </w:rPr>
        <w:t xml:space="preserve"> heavily depend</w:t>
      </w:r>
      <w:r w:rsidR="00421D18" w:rsidRPr="001B39B7">
        <w:rPr>
          <w:color w:val="000000" w:themeColor="text1"/>
        </w:rPr>
        <w:t>ent</w:t>
      </w:r>
      <w:r w:rsidR="004B6FEA" w:rsidRPr="001B39B7">
        <w:rPr>
          <w:color w:val="000000" w:themeColor="text1"/>
        </w:rPr>
        <w:t xml:space="preserve"> on external actors and constrained by the societal role</w:t>
      </w:r>
      <w:r w:rsidR="00421D18" w:rsidRPr="001B39B7">
        <w:rPr>
          <w:color w:val="000000" w:themeColor="text1"/>
        </w:rPr>
        <w:t>s</w:t>
      </w:r>
      <w:r w:rsidR="004B6FEA" w:rsidRPr="001B39B7">
        <w:rPr>
          <w:color w:val="000000" w:themeColor="text1"/>
        </w:rPr>
        <w:t xml:space="preserve"> imposed on them</w:t>
      </w:r>
      <w:r w:rsidR="00421D18" w:rsidRPr="001B39B7">
        <w:rPr>
          <w:color w:val="000000" w:themeColor="text1"/>
        </w:rPr>
        <w:t>. As a result,</w:t>
      </w:r>
      <w:r w:rsidR="004F5EF4" w:rsidRPr="001B39B7">
        <w:rPr>
          <w:color w:val="000000" w:themeColor="text1"/>
        </w:rPr>
        <w:t xml:space="preserve"> their agency is not fully recognized. </w:t>
      </w:r>
      <w:r w:rsidR="00421D18" w:rsidRPr="001B39B7">
        <w:rPr>
          <w:color w:val="000000" w:themeColor="text1"/>
        </w:rPr>
        <w:t>The approach thus has some potential for recognizing women as active agents in development, but is limited and insufficient</w:t>
      </w:r>
      <w:r w:rsidR="00C24698" w:rsidRPr="001B39B7">
        <w:rPr>
          <w:color w:val="000000" w:themeColor="text1"/>
        </w:rPr>
        <w:t xml:space="preserve">. </w:t>
      </w:r>
      <w:r w:rsidR="00576D91" w:rsidRPr="001B39B7">
        <w:rPr>
          <w:color w:val="000000" w:themeColor="text1"/>
        </w:rPr>
        <w:t xml:space="preserve">These statements </w:t>
      </w:r>
      <w:r w:rsidR="004F5EF4" w:rsidRPr="001B39B7">
        <w:rPr>
          <w:color w:val="000000" w:themeColor="text1"/>
        </w:rPr>
        <w:t xml:space="preserve">could also </w:t>
      </w:r>
      <w:r w:rsidR="00576D91" w:rsidRPr="001B39B7">
        <w:rPr>
          <w:color w:val="000000" w:themeColor="text1"/>
        </w:rPr>
        <w:t>turn women into passive victims, as there is</w:t>
      </w:r>
      <w:r w:rsidR="004F5EF4" w:rsidRPr="001B39B7">
        <w:rPr>
          <w:color w:val="000000" w:themeColor="text1"/>
        </w:rPr>
        <w:t xml:space="preserve"> </w:t>
      </w:r>
      <w:r w:rsidR="00421D18" w:rsidRPr="001B39B7">
        <w:rPr>
          <w:color w:val="000000" w:themeColor="text1"/>
        </w:rPr>
        <w:t xml:space="preserve">an </w:t>
      </w:r>
      <w:r w:rsidR="004F5EF4" w:rsidRPr="001B39B7">
        <w:rPr>
          <w:color w:val="000000" w:themeColor="text1"/>
        </w:rPr>
        <w:t xml:space="preserve">insufficient </w:t>
      </w:r>
      <w:r w:rsidR="00576D91" w:rsidRPr="001B39B7">
        <w:rPr>
          <w:color w:val="000000" w:themeColor="text1"/>
        </w:rPr>
        <w:t>account</w:t>
      </w:r>
      <w:r w:rsidR="00576D91" w:rsidRPr="00F87485">
        <w:rPr>
          <w:color w:val="000000" w:themeColor="text1"/>
        </w:rPr>
        <w:t xml:space="preserve"> of struggle or resistance, nor against the perceived oppression within society (De Jong, 2017). </w:t>
      </w:r>
      <w:r w:rsidR="00145854" w:rsidRPr="001B39B7">
        <w:rPr>
          <w:color w:val="000000" w:themeColor="text1"/>
        </w:rPr>
        <w:t>On one hand,</w:t>
      </w:r>
      <w:r w:rsidR="004F5EF4" w:rsidRPr="001B39B7">
        <w:rPr>
          <w:color w:val="000000" w:themeColor="text1"/>
        </w:rPr>
        <w:t xml:space="preserve"> </w:t>
      </w:r>
      <w:r w:rsidR="00D23962" w:rsidRPr="001B39B7">
        <w:rPr>
          <w:color w:val="000000" w:themeColor="text1"/>
        </w:rPr>
        <w:t>saying:</w:t>
      </w:r>
      <w:r w:rsidR="004F5EF4" w:rsidRPr="001B39B7">
        <w:rPr>
          <w:color w:val="000000" w:themeColor="text1"/>
        </w:rPr>
        <w:t xml:space="preserve"> ‘Let us not let those beautiful sparks die out’ could presume that without global actors’ action, women</w:t>
      </w:r>
      <w:r w:rsidR="00D23962" w:rsidRPr="001B39B7">
        <w:rPr>
          <w:color w:val="000000" w:themeColor="text1"/>
        </w:rPr>
        <w:t>’s</w:t>
      </w:r>
      <w:r w:rsidR="004F5EF4" w:rsidRPr="001B39B7">
        <w:rPr>
          <w:color w:val="000000" w:themeColor="text1"/>
        </w:rPr>
        <w:t xml:space="preserve"> and </w:t>
      </w:r>
      <w:r w:rsidR="00D23962" w:rsidRPr="001B39B7">
        <w:rPr>
          <w:color w:val="000000" w:themeColor="text1"/>
        </w:rPr>
        <w:t>adolescent’s</w:t>
      </w:r>
      <w:r w:rsidR="004F5EF4" w:rsidRPr="001B39B7">
        <w:rPr>
          <w:color w:val="000000" w:themeColor="text1"/>
        </w:rPr>
        <w:t xml:space="preserve"> potential and </w:t>
      </w:r>
      <w:r w:rsidR="00D23962" w:rsidRPr="001B39B7">
        <w:rPr>
          <w:color w:val="000000" w:themeColor="text1"/>
        </w:rPr>
        <w:t>sparks</w:t>
      </w:r>
      <w:r w:rsidR="004F5EF4" w:rsidRPr="001B39B7">
        <w:rPr>
          <w:color w:val="000000" w:themeColor="text1"/>
        </w:rPr>
        <w:t xml:space="preserve"> will die out.</w:t>
      </w:r>
      <w:r w:rsidR="00D23962" w:rsidRPr="001B39B7">
        <w:rPr>
          <w:color w:val="000000" w:themeColor="text1"/>
        </w:rPr>
        <w:t xml:space="preserve"> Potential and agency are always present in people’s li</w:t>
      </w:r>
      <w:r w:rsidR="001E76A6" w:rsidRPr="001B39B7">
        <w:rPr>
          <w:color w:val="000000" w:themeColor="text1"/>
        </w:rPr>
        <w:t>ves</w:t>
      </w:r>
      <w:r w:rsidR="00D23962" w:rsidRPr="001B39B7">
        <w:rPr>
          <w:color w:val="000000" w:themeColor="text1"/>
        </w:rPr>
        <w:t>, but from time to time, it will translate differently and at different level</w:t>
      </w:r>
      <w:r w:rsidR="001E76A6" w:rsidRPr="001B39B7">
        <w:rPr>
          <w:color w:val="000000" w:themeColor="text1"/>
        </w:rPr>
        <w:t>s</w:t>
      </w:r>
      <w:r w:rsidR="00D23962" w:rsidRPr="001B39B7">
        <w:rPr>
          <w:color w:val="000000" w:themeColor="text1"/>
        </w:rPr>
        <w:t>.</w:t>
      </w:r>
      <w:r w:rsidR="00A8098F" w:rsidRPr="001B39B7">
        <w:rPr>
          <w:color w:val="000000" w:themeColor="text1"/>
        </w:rPr>
        <w:t xml:space="preserve"> Women and minorities have always f</w:t>
      </w:r>
      <w:r w:rsidR="001E76A6" w:rsidRPr="001B39B7">
        <w:rPr>
          <w:color w:val="000000" w:themeColor="text1"/>
        </w:rPr>
        <w:t>ou</w:t>
      </w:r>
      <w:r w:rsidR="00A8098F" w:rsidRPr="001B39B7">
        <w:rPr>
          <w:color w:val="000000" w:themeColor="text1"/>
        </w:rPr>
        <w:t>ght throughout the years to make sure their voices were heard, it will not disappear or die out.</w:t>
      </w:r>
      <w:r w:rsidR="004F5EF4" w:rsidRPr="001B39B7">
        <w:rPr>
          <w:color w:val="000000" w:themeColor="text1"/>
        </w:rPr>
        <w:t xml:space="preserve"> </w:t>
      </w:r>
      <w:r w:rsidR="00D23962" w:rsidRPr="001B39B7">
        <w:rPr>
          <w:color w:val="000000" w:themeColor="text1"/>
        </w:rPr>
        <w:t xml:space="preserve">In this sense, Canada must </w:t>
      </w:r>
      <w:r w:rsidR="004B6FEA" w:rsidRPr="001B39B7">
        <w:rPr>
          <w:color w:val="000000" w:themeColor="text1"/>
        </w:rPr>
        <w:t xml:space="preserve">mention </w:t>
      </w:r>
      <w:r w:rsidR="00D23962" w:rsidRPr="001B39B7">
        <w:rPr>
          <w:color w:val="000000" w:themeColor="text1"/>
        </w:rPr>
        <w:t>the s</w:t>
      </w:r>
      <w:r w:rsidR="004B6FEA" w:rsidRPr="001B39B7">
        <w:rPr>
          <w:color w:val="000000" w:themeColor="text1"/>
        </w:rPr>
        <w:t>tructural</w:t>
      </w:r>
      <w:r w:rsidR="00D23962" w:rsidRPr="001B39B7">
        <w:rPr>
          <w:color w:val="000000" w:themeColor="text1"/>
        </w:rPr>
        <w:t>,</w:t>
      </w:r>
      <w:r w:rsidR="004B6FEA" w:rsidRPr="001B39B7">
        <w:rPr>
          <w:color w:val="000000" w:themeColor="text1"/>
        </w:rPr>
        <w:t xml:space="preserve"> systemic</w:t>
      </w:r>
      <w:r w:rsidR="00D23962" w:rsidRPr="001B39B7">
        <w:rPr>
          <w:color w:val="000000" w:themeColor="text1"/>
        </w:rPr>
        <w:t xml:space="preserve"> and legal</w:t>
      </w:r>
      <w:r w:rsidR="004B6FEA" w:rsidRPr="001B39B7">
        <w:rPr>
          <w:color w:val="000000" w:themeColor="text1"/>
        </w:rPr>
        <w:t xml:space="preserve"> barriers that prevent women from </w:t>
      </w:r>
      <w:r w:rsidR="00D23962" w:rsidRPr="001B39B7">
        <w:rPr>
          <w:color w:val="000000" w:themeColor="text1"/>
        </w:rPr>
        <w:t>fully exercis</w:t>
      </w:r>
      <w:r w:rsidR="00421D18" w:rsidRPr="001B39B7">
        <w:rPr>
          <w:color w:val="000000" w:themeColor="text1"/>
        </w:rPr>
        <w:t xml:space="preserve">ing their </w:t>
      </w:r>
      <w:r w:rsidR="00D23962" w:rsidRPr="001B39B7">
        <w:rPr>
          <w:color w:val="000000" w:themeColor="text1"/>
        </w:rPr>
        <w:t>agency</w:t>
      </w:r>
      <w:r w:rsidR="00BE1478" w:rsidRPr="001B39B7">
        <w:rPr>
          <w:color w:val="000000" w:themeColor="text1"/>
        </w:rPr>
        <w:t xml:space="preserve">. </w:t>
      </w:r>
      <w:r w:rsidR="00D23962" w:rsidRPr="001B39B7">
        <w:rPr>
          <w:color w:val="000000" w:themeColor="text1"/>
        </w:rPr>
        <w:t xml:space="preserve">Otherwise, </w:t>
      </w:r>
      <w:r w:rsidR="00421D18" w:rsidRPr="001B39B7">
        <w:rPr>
          <w:color w:val="000000" w:themeColor="text1"/>
        </w:rPr>
        <w:t xml:space="preserve">the approach can reinforce problematic notions that </w:t>
      </w:r>
      <w:r w:rsidR="00D23962" w:rsidRPr="001B39B7">
        <w:rPr>
          <w:color w:val="000000" w:themeColor="text1"/>
        </w:rPr>
        <w:t>w</w:t>
      </w:r>
      <w:r w:rsidR="00BE1478" w:rsidRPr="001B39B7">
        <w:rPr>
          <w:color w:val="000000" w:themeColor="text1"/>
        </w:rPr>
        <w:t>omen are just not equipped to ‘blossom’ by themselves and reach their</w:t>
      </w:r>
      <w:r w:rsidR="00421D18" w:rsidRPr="001B39B7">
        <w:rPr>
          <w:color w:val="000000" w:themeColor="text1"/>
        </w:rPr>
        <w:t xml:space="preserve"> own</w:t>
      </w:r>
      <w:r w:rsidR="00BE1478" w:rsidRPr="001B39B7">
        <w:rPr>
          <w:color w:val="000000" w:themeColor="text1"/>
        </w:rPr>
        <w:t xml:space="preserve"> potential.</w:t>
      </w:r>
      <w:r w:rsidR="00D23962" w:rsidRPr="001B39B7">
        <w:rPr>
          <w:color w:val="000000" w:themeColor="text1"/>
        </w:rPr>
        <w:t xml:space="preserve"> Additional work is </w:t>
      </w:r>
      <w:r w:rsidR="00C24698" w:rsidRPr="001B39B7">
        <w:rPr>
          <w:color w:val="000000" w:themeColor="text1"/>
        </w:rPr>
        <w:t>needed as</w:t>
      </w:r>
      <w:r w:rsidR="00D23962" w:rsidRPr="001B39B7">
        <w:rPr>
          <w:color w:val="000000" w:themeColor="text1"/>
        </w:rPr>
        <w:t xml:space="preserve"> the rhetoric is insufficient and somewhat problematic. </w:t>
      </w:r>
      <w:r w:rsidR="00145854" w:rsidRPr="001B39B7">
        <w:rPr>
          <w:color w:val="000000" w:themeColor="text1"/>
        </w:rPr>
        <w:t>On the other hand,</w:t>
      </w:r>
      <w:r w:rsidR="00145854" w:rsidRPr="001B39B7">
        <w:t xml:space="preserve"> </w:t>
      </w:r>
      <w:r w:rsidR="00145854" w:rsidRPr="001B39B7">
        <w:rPr>
          <w:color w:val="000000" w:themeColor="text1"/>
        </w:rPr>
        <w:t>in another statement, Canada push</w:t>
      </w:r>
      <w:r w:rsidR="00421D18" w:rsidRPr="001B39B7">
        <w:rPr>
          <w:color w:val="000000" w:themeColor="text1"/>
        </w:rPr>
        <w:t>es</w:t>
      </w:r>
      <w:r w:rsidR="00145854" w:rsidRPr="001B39B7">
        <w:rPr>
          <w:color w:val="000000" w:themeColor="text1"/>
        </w:rPr>
        <w:t xml:space="preserve"> for </w:t>
      </w:r>
      <w:r w:rsidR="00421D18" w:rsidRPr="001B39B7">
        <w:rPr>
          <w:color w:val="000000" w:themeColor="text1"/>
        </w:rPr>
        <w:t xml:space="preserve">a </w:t>
      </w:r>
      <w:r w:rsidR="00145854" w:rsidRPr="001B39B7">
        <w:rPr>
          <w:color w:val="000000" w:themeColor="text1"/>
        </w:rPr>
        <w:t xml:space="preserve">more active role, which suggests that Canada recognizes Arab women not as passive but already active and capable of </w:t>
      </w:r>
      <w:r w:rsidR="00421D18" w:rsidRPr="001B39B7">
        <w:rPr>
          <w:color w:val="000000" w:themeColor="text1"/>
        </w:rPr>
        <w:t xml:space="preserve">being </w:t>
      </w:r>
      <w:r w:rsidR="00145854" w:rsidRPr="001B39B7">
        <w:rPr>
          <w:color w:val="000000" w:themeColor="text1"/>
        </w:rPr>
        <w:t>more active. This suggests that women have the potential, the agency and the resilience to be active agent</w:t>
      </w:r>
      <w:r w:rsidR="00421D18" w:rsidRPr="001B39B7">
        <w:rPr>
          <w:color w:val="000000" w:themeColor="text1"/>
        </w:rPr>
        <w:t>s</w:t>
      </w:r>
      <w:r w:rsidR="00145854" w:rsidRPr="001B39B7">
        <w:rPr>
          <w:color w:val="000000" w:themeColor="text1"/>
        </w:rPr>
        <w:t xml:space="preserve"> of change. </w:t>
      </w:r>
      <w:r w:rsidR="00D23962" w:rsidRPr="001B39B7">
        <w:rPr>
          <w:color w:val="000000" w:themeColor="text1"/>
        </w:rPr>
        <w:t>The difficulty</w:t>
      </w:r>
      <w:r w:rsidR="00C24698" w:rsidRPr="001B39B7">
        <w:rPr>
          <w:color w:val="000000" w:themeColor="text1"/>
        </w:rPr>
        <w:t xml:space="preserve"> remains in the delicate </w:t>
      </w:r>
      <w:r w:rsidR="00145854" w:rsidRPr="001B39B7">
        <w:rPr>
          <w:color w:val="000000" w:themeColor="text1"/>
        </w:rPr>
        <w:t xml:space="preserve">choice of language </w:t>
      </w:r>
      <w:r w:rsidR="00C24698" w:rsidRPr="001B39B7">
        <w:rPr>
          <w:color w:val="000000" w:themeColor="text1"/>
        </w:rPr>
        <w:t>when talking about women’s empowerment</w:t>
      </w:r>
      <w:r w:rsidR="00145854" w:rsidRPr="001B39B7">
        <w:rPr>
          <w:color w:val="000000" w:themeColor="text1"/>
        </w:rPr>
        <w:t xml:space="preserve"> and agency</w:t>
      </w:r>
      <w:r w:rsidR="00C24698" w:rsidRPr="001B39B7">
        <w:rPr>
          <w:color w:val="000000" w:themeColor="text1"/>
        </w:rPr>
        <w:t>.</w:t>
      </w:r>
      <w:r w:rsidR="00D23962">
        <w:rPr>
          <w:color w:val="000000" w:themeColor="text1"/>
        </w:rPr>
        <w:t xml:space="preserve">  </w:t>
      </w:r>
      <w:r w:rsidR="00BE1478" w:rsidRPr="00F87485">
        <w:rPr>
          <w:color w:val="000000" w:themeColor="text1"/>
        </w:rPr>
        <w:t xml:space="preserve"> </w:t>
      </w:r>
    </w:p>
    <w:p w14:paraId="051BE9A9" w14:textId="1BB98C9C" w:rsidR="00D0461D" w:rsidRPr="00F87485" w:rsidRDefault="00A8098F" w:rsidP="00144AF9">
      <w:pPr>
        <w:pStyle w:val="NormalWeb"/>
        <w:shd w:val="clear" w:color="auto" w:fill="FFFFFF"/>
        <w:spacing w:line="480" w:lineRule="auto"/>
        <w:ind w:firstLine="720"/>
        <w:jc w:val="both"/>
        <w:rPr>
          <w:color w:val="000000" w:themeColor="text1"/>
        </w:rPr>
      </w:pPr>
      <w:r>
        <w:rPr>
          <w:color w:val="000000" w:themeColor="text1"/>
        </w:rPr>
        <w:t>In this sense, t</w:t>
      </w:r>
      <w:r w:rsidR="009A2162" w:rsidRPr="009A2162">
        <w:rPr>
          <w:color w:val="000000" w:themeColor="text1"/>
        </w:rPr>
        <w:t xml:space="preserve">he </w:t>
      </w:r>
      <w:r w:rsidR="00C24698" w:rsidRPr="009A2162">
        <w:rPr>
          <w:color w:val="000000" w:themeColor="text1"/>
        </w:rPr>
        <w:t>representation</w:t>
      </w:r>
      <w:r w:rsidR="009A2162" w:rsidRPr="009A2162">
        <w:rPr>
          <w:color w:val="000000" w:themeColor="text1"/>
        </w:rPr>
        <w:t xml:space="preserve"> of t</w:t>
      </w:r>
      <w:r w:rsidR="009A2162">
        <w:rPr>
          <w:color w:val="000000" w:themeColor="text1"/>
        </w:rPr>
        <w:t>he Third World Woman (</w:t>
      </w:r>
      <w:r w:rsidR="00C24698">
        <w:rPr>
          <w:color w:val="000000" w:themeColor="text1"/>
        </w:rPr>
        <w:t>see H</w:t>
      </w:r>
      <w:r w:rsidR="009A2162">
        <w:rPr>
          <w:color w:val="000000" w:themeColor="text1"/>
        </w:rPr>
        <w:t>ooks</w:t>
      </w:r>
      <w:r w:rsidR="00C24698">
        <w:rPr>
          <w:color w:val="000000" w:themeColor="text1"/>
        </w:rPr>
        <w:t xml:space="preserve"> and</w:t>
      </w:r>
      <w:r w:rsidR="009A2162">
        <w:rPr>
          <w:color w:val="000000" w:themeColor="text1"/>
        </w:rPr>
        <w:t xml:space="preserve"> Mohanty</w:t>
      </w:r>
      <w:r w:rsidR="009A2162" w:rsidRPr="009A2162">
        <w:rPr>
          <w:color w:val="000000" w:themeColor="text1"/>
        </w:rPr>
        <w:t xml:space="preserve">) provide insights into the myth of the passive </w:t>
      </w:r>
      <w:r w:rsidR="001E76A6">
        <w:rPr>
          <w:color w:val="000000" w:themeColor="text1"/>
        </w:rPr>
        <w:t>Third W</w:t>
      </w:r>
      <w:r w:rsidR="009A2162" w:rsidRPr="009A2162">
        <w:rPr>
          <w:color w:val="000000" w:themeColor="text1"/>
        </w:rPr>
        <w:t>orld woman</w:t>
      </w:r>
      <w:r>
        <w:rPr>
          <w:color w:val="000000" w:themeColor="text1"/>
        </w:rPr>
        <w:t xml:space="preserve"> and how complex it can be to describe a situation without essentialize it</w:t>
      </w:r>
      <w:r w:rsidR="009A2162" w:rsidRPr="009A2162">
        <w:rPr>
          <w:color w:val="000000" w:themeColor="text1"/>
        </w:rPr>
        <w:t xml:space="preserve">. </w:t>
      </w:r>
      <w:r w:rsidR="003E7FBD" w:rsidRPr="00F87485">
        <w:rPr>
          <w:color w:val="000000" w:themeColor="text1"/>
        </w:rPr>
        <w:t>Andrea Cornwall, Elizabeth Harrison, and Ann Whitehead (2007) research focus on the production of “myths” in aid fundraising. The term “myth” does not mean that the stories told are necessarily untrue. Indeed, structural barriers and unequal power relation represent major challenges for women</w:t>
      </w:r>
      <w:r w:rsidR="00454E6F">
        <w:rPr>
          <w:color w:val="000000" w:themeColor="text1"/>
        </w:rPr>
        <w:t xml:space="preserve"> and gender minorities</w:t>
      </w:r>
      <w:r w:rsidR="003E7FBD" w:rsidRPr="00F87485">
        <w:rPr>
          <w:color w:val="000000" w:themeColor="text1"/>
        </w:rPr>
        <w:t xml:space="preserve"> across the globe. Rather, what makes stories myths is “</w:t>
      </w:r>
      <w:r>
        <w:rPr>
          <w:color w:val="000000" w:themeColor="text1"/>
        </w:rPr>
        <w:t>t</w:t>
      </w:r>
      <w:r w:rsidR="003E7FBD" w:rsidRPr="00F87485">
        <w:rPr>
          <w:color w:val="000000" w:themeColor="text1"/>
        </w:rPr>
        <w:t xml:space="preserve">he way in which they encode the ways of that world in a form that resonates with the things that people would like to believe, that gives them the power to affect action” (Cornwall et al., 2007, p. 5). Women in ‘developing’ countries </w:t>
      </w:r>
      <w:r w:rsidR="00454E6F">
        <w:rPr>
          <w:color w:val="000000" w:themeColor="text1"/>
        </w:rPr>
        <w:t xml:space="preserve">can </w:t>
      </w:r>
      <w:r w:rsidR="003E7FBD" w:rsidRPr="00F87485">
        <w:rPr>
          <w:color w:val="000000" w:themeColor="text1"/>
        </w:rPr>
        <w:t xml:space="preserve">appear in these myths “as abject victims, the passive subjects of development’s rescue, and as splendid heroines, whose unsung virtues and whose contribution to development need to be heeded” (Cornwall et al., 2007, p. 4). Gayatri Spivak (1990) has proposed a “strategic essentialism,” which is a strategic form of identity politics that demand a provisional simplification and homogenization of reality in order to achieve a desired goal. </w:t>
      </w:r>
      <w:r w:rsidR="00454E6F" w:rsidRPr="001B39B7">
        <w:rPr>
          <w:color w:val="000000" w:themeColor="text1"/>
        </w:rPr>
        <w:t>Despite Canada’s good will, one can perceive the alignment of Canada’s narrative around women and girls with this myth construction and strategic essentialism. Canada should also be careful when stating what is best for individuals (adolescen</w:t>
      </w:r>
      <w:r w:rsidR="00421D18" w:rsidRPr="001B39B7">
        <w:rPr>
          <w:color w:val="000000" w:themeColor="text1"/>
        </w:rPr>
        <w:t>ts</w:t>
      </w:r>
      <w:r w:rsidR="00454E6F" w:rsidRPr="001B39B7">
        <w:rPr>
          <w:color w:val="000000" w:themeColor="text1"/>
        </w:rPr>
        <w:t xml:space="preserve"> in this case). </w:t>
      </w:r>
      <w:r w:rsidR="00144AF9" w:rsidRPr="001B39B7">
        <w:rPr>
          <w:color w:val="000000" w:themeColor="text1"/>
        </w:rPr>
        <w:t>I</w:t>
      </w:r>
      <w:r w:rsidR="00454E6F" w:rsidRPr="001B39B7">
        <w:rPr>
          <w:color w:val="000000" w:themeColor="text1"/>
        </w:rPr>
        <w:t>t</w:t>
      </w:r>
      <w:r w:rsidR="00144AF9" w:rsidRPr="001B39B7">
        <w:rPr>
          <w:color w:val="000000" w:themeColor="text1"/>
        </w:rPr>
        <w:t xml:space="preserve"> supposes that youth populations are a homogenous group exposed to identical socio-cultural contexts and particularities </w:t>
      </w:r>
      <w:r w:rsidR="00421D18" w:rsidRPr="001B39B7">
        <w:rPr>
          <w:color w:val="000000" w:themeColor="text1"/>
        </w:rPr>
        <w:t xml:space="preserve">and for </w:t>
      </w:r>
      <w:r w:rsidR="00144AF9" w:rsidRPr="001B39B7">
        <w:rPr>
          <w:color w:val="000000" w:themeColor="text1"/>
        </w:rPr>
        <w:t xml:space="preserve">whom needs are the same. </w:t>
      </w:r>
      <w:r w:rsidR="00454E6F" w:rsidRPr="001B39B7">
        <w:rPr>
          <w:color w:val="000000" w:themeColor="text1"/>
        </w:rPr>
        <w:t xml:space="preserve">If Canada knows </w:t>
      </w:r>
      <w:r w:rsidR="00421D18" w:rsidRPr="001B39B7">
        <w:rPr>
          <w:color w:val="000000" w:themeColor="text1"/>
        </w:rPr>
        <w:t>these</w:t>
      </w:r>
      <w:r w:rsidR="00454E6F" w:rsidRPr="001B39B7">
        <w:rPr>
          <w:color w:val="000000" w:themeColor="text1"/>
        </w:rPr>
        <w:t xml:space="preserve"> needs, it is the result of consultation processes where individuals voiced their needs</w:t>
      </w:r>
      <w:r w:rsidR="00145854" w:rsidRPr="001B39B7">
        <w:rPr>
          <w:color w:val="000000" w:themeColor="text1"/>
        </w:rPr>
        <w:t xml:space="preserve"> in an autonomous manner. Canada must recognize these inputs and state that extensive consultations have resulted in them knowing and understanding better what some individuals need and do not need.</w:t>
      </w:r>
    </w:p>
    <w:p w14:paraId="627CC791" w14:textId="411A3206" w:rsidR="00576D91" w:rsidRPr="00F87485" w:rsidRDefault="00576D91" w:rsidP="00145854">
      <w:pPr>
        <w:pStyle w:val="NormalWeb"/>
        <w:shd w:val="clear" w:color="auto" w:fill="FFFFFF"/>
        <w:spacing w:line="480" w:lineRule="auto"/>
        <w:ind w:firstLine="720"/>
        <w:jc w:val="both"/>
        <w:rPr>
          <w:color w:val="000000" w:themeColor="text1"/>
        </w:rPr>
      </w:pPr>
      <w:r w:rsidRPr="00F87485">
        <w:rPr>
          <w:color w:val="000000" w:themeColor="text1"/>
        </w:rPr>
        <w:t>Canada</w:t>
      </w:r>
      <w:r w:rsidR="00862709">
        <w:rPr>
          <w:color w:val="000000" w:themeColor="text1"/>
        </w:rPr>
        <w:t xml:space="preserve"> should also carefully reframe its rhetoric</w:t>
      </w:r>
      <w:r w:rsidRPr="00F87485">
        <w:rPr>
          <w:color w:val="000000" w:themeColor="text1"/>
        </w:rPr>
        <w:t xml:space="preserve"> </w:t>
      </w:r>
      <w:r w:rsidR="00862709">
        <w:rPr>
          <w:color w:val="000000" w:themeColor="text1"/>
        </w:rPr>
        <w:t xml:space="preserve">when addressing its </w:t>
      </w:r>
      <w:r w:rsidRPr="00F87485">
        <w:rPr>
          <w:color w:val="000000" w:themeColor="text1"/>
        </w:rPr>
        <w:t>leadership role on a global scale</w:t>
      </w:r>
      <w:r w:rsidR="00862709">
        <w:rPr>
          <w:color w:val="000000" w:themeColor="text1"/>
        </w:rPr>
        <w:t xml:space="preserve"> and its</w:t>
      </w:r>
      <w:r w:rsidRPr="00F87485">
        <w:rPr>
          <w:color w:val="000000" w:themeColor="text1"/>
        </w:rPr>
        <w:t xml:space="preserve"> champion</w:t>
      </w:r>
      <w:r w:rsidR="00862709">
        <w:rPr>
          <w:color w:val="000000" w:themeColor="text1"/>
        </w:rPr>
        <w:t xml:space="preserve"> status on </w:t>
      </w:r>
      <w:r w:rsidRPr="00F87485">
        <w:rPr>
          <w:color w:val="000000" w:themeColor="text1"/>
        </w:rPr>
        <w:t>gender equality</w:t>
      </w:r>
      <w:r w:rsidR="00862709">
        <w:rPr>
          <w:color w:val="000000" w:themeColor="text1"/>
        </w:rPr>
        <w:t xml:space="preserve">. </w:t>
      </w:r>
      <w:r w:rsidR="00FB1EB6" w:rsidRPr="001B39B7">
        <w:rPr>
          <w:color w:val="000000" w:themeColor="text1"/>
        </w:rPr>
        <w:t>Although it shows Canada’s willingness to do the right thing, this approach can be quite limiting as Canada is not working in isolation.</w:t>
      </w:r>
      <w:r w:rsidR="00FB1EB6">
        <w:rPr>
          <w:color w:val="000000" w:themeColor="text1"/>
        </w:rPr>
        <w:t xml:space="preserve"> </w:t>
      </w:r>
      <w:r w:rsidRPr="00F87485">
        <w:rPr>
          <w:color w:val="000000" w:themeColor="text1"/>
        </w:rPr>
        <w:t xml:space="preserve"> For example, two SRHR webpages include the following statements:</w:t>
      </w:r>
    </w:p>
    <w:p w14:paraId="6800FB63" w14:textId="77777777" w:rsidR="00576D91" w:rsidRPr="00F87485" w:rsidRDefault="00576D91" w:rsidP="00576D91">
      <w:pPr>
        <w:pStyle w:val="NormalWeb"/>
        <w:shd w:val="clear" w:color="auto" w:fill="FFFFFF"/>
        <w:ind w:left="993"/>
        <w:jc w:val="both"/>
        <w:rPr>
          <w:color w:val="000000" w:themeColor="text1"/>
        </w:rPr>
      </w:pPr>
      <w:r w:rsidRPr="00F87485">
        <w:rPr>
          <w:color w:val="000000" w:themeColor="text1"/>
        </w:rPr>
        <w:t>Today, Canada has taken a step to further advance on commitments we made under the Feminist International Assistance Policy by launching a new guiding document for our humanitarian assistance (SRHR 9)</w:t>
      </w:r>
    </w:p>
    <w:p w14:paraId="08B8EC85" w14:textId="77777777" w:rsidR="00576D91" w:rsidRPr="00F87485" w:rsidRDefault="00576D91" w:rsidP="00576D91">
      <w:pPr>
        <w:pStyle w:val="NormalWeb"/>
        <w:shd w:val="clear" w:color="auto" w:fill="FFFFFF"/>
        <w:ind w:left="993"/>
        <w:jc w:val="both"/>
        <w:rPr>
          <w:rStyle w:val="Strong"/>
          <w:b w:val="0"/>
          <w:bCs w:val="0"/>
          <w:color w:val="000000" w:themeColor="text1"/>
          <w:shd w:val="clear" w:color="auto" w:fill="FFFFFF"/>
        </w:rPr>
      </w:pPr>
      <w:r w:rsidRPr="00F87485">
        <w:rPr>
          <w:color w:val="000000" w:themeColor="text1"/>
        </w:rPr>
        <w:t>Taking a comprehensive approach to the health, rights and empowerment of adolescents, including accelerated action on sexual and reproductive health and rights, will allow women and girls to flourish.</w:t>
      </w:r>
      <w:r w:rsidRPr="00F87485">
        <w:rPr>
          <w:rFonts w:ascii="Georgia" w:hAnsi="Georgia"/>
          <w:color w:val="000000" w:themeColor="text1"/>
          <w:sz w:val="21"/>
          <w:szCs w:val="21"/>
          <w:shd w:val="clear" w:color="auto" w:fill="FFFFFF"/>
        </w:rPr>
        <w:t xml:space="preserve"> </w:t>
      </w:r>
      <w:r w:rsidRPr="00F87485">
        <w:rPr>
          <w:rStyle w:val="Strong"/>
          <w:color w:val="000000" w:themeColor="text1"/>
          <w:shd w:val="clear" w:color="auto" w:fill="FFFFFF"/>
        </w:rPr>
        <w:t xml:space="preserve">This is why Canada is taking action. </w:t>
      </w:r>
      <w:r w:rsidRPr="00F87485">
        <w:rPr>
          <w:rStyle w:val="Strong"/>
          <w:b w:val="0"/>
          <w:bCs w:val="0"/>
          <w:color w:val="000000" w:themeColor="text1"/>
          <w:shd w:val="clear" w:color="auto" w:fill="FFFFFF"/>
        </w:rPr>
        <w:t>(SRHR 5)</w:t>
      </w:r>
    </w:p>
    <w:p w14:paraId="3A85CA64" w14:textId="415E4CA1" w:rsidR="008963BA" w:rsidRPr="001B39B7" w:rsidRDefault="00FB1EB6" w:rsidP="00576D91">
      <w:pPr>
        <w:pStyle w:val="NormalWeb"/>
        <w:shd w:val="clear" w:color="auto" w:fill="FFFFFF"/>
        <w:spacing w:line="480" w:lineRule="auto"/>
        <w:jc w:val="both"/>
        <w:rPr>
          <w:color w:val="000000" w:themeColor="text1"/>
        </w:rPr>
      </w:pPr>
      <w:r w:rsidRPr="001B39B7">
        <w:rPr>
          <w:color w:val="000000" w:themeColor="text1"/>
        </w:rPr>
        <w:t>In order to take a comprehensive approach to SRHR and bring meaningful changes, Canada must work in collaboration with different local actors. Canada’s rhetoric should note that its action is one among the many actions taken toward those goals. The narrative around Canada taking action shou</w:t>
      </w:r>
      <w:r w:rsidR="00862709" w:rsidRPr="001B39B7">
        <w:rPr>
          <w:color w:val="000000" w:themeColor="text1"/>
        </w:rPr>
        <w:t>ld go further and tell that these actions are undert</w:t>
      </w:r>
      <w:r w:rsidR="001E76A6" w:rsidRPr="001B39B7">
        <w:rPr>
          <w:color w:val="000000" w:themeColor="text1"/>
        </w:rPr>
        <w:t>aken</w:t>
      </w:r>
      <w:r w:rsidR="00862709" w:rsidRPr="001B39B7">
        <w:rPr>
          <w:color w:val="000000" w:themeColor="text1"/>
        </w:rPr>
        <w:t xml:space="preserve"> with the help of activists and women’s networks to underline the inclusive approach of Canada toward SRHR. Canada’s increased knowledge on these issues is based on consultations with relevant local actors and this </w:t>
      </w:r>
      <w:r w:rsidR="00421D18" w:rsidRPr="001B39B7">
        <w:rPr>
          <w:color w:val="000000" w:themeColor="text1"/>
        </w:rPr>
        <w:t xml:space="preserve">has </w:t>
      </w:r>
      <w:r w:rsidR="00862709" w:rsidRPr="001B39B7">
        <w:rPr>
          <w:color w:val="000000" w:themeColor="text1"/>
        </w:rPr>
        <w:t xml:space="preserve">informed Canada action. </w:t>
      </w:r>
      <w:r w:rsidR="008963BA" w:rsidRPr="001B39B7">
        <w:rPr>
          <w:color w:val="000000" w:themeColor="text1"/>
        </w:rPr>
        <w:t xml:space="preserve">If the narrative is not carefully articulated, </w:t>
      </w:r>
      <w:r w:rsidR="00862709" w:rsidRPr="001B39B7">
        <w:rPr>
          <w:color w:val="000000" w:themeColor="text1"/>
        </w:rPr>
        <w:t>t</w:t>
      </w:r>
      <w:r w:rsidR="00576D91" w:rsidRPr="001B39B7">
        <w:rPr>
          <w:color w:val="000000" w:themeColor="text1"/>
        </w:rPr>
        <w:t>he</w:t>
      </w:r>
      <w:r w:rsidR="00BE1478" w:rsidRPr="001B39B7">
        <w:rPr>
          <w:color w:val="000000" w:themeColor="text1"/>
        </w:rPr>
        <w:t>se</w:t>
      </w:r>
      <w:r w:rsidR="00576D91" w:rsidRPr="001B39B7">
        <w:rPr>
          <w:color w:val="000000" w:themeColor="text1"/>
        </w:rPr>
        <w:t xml:space="preserve"> text</w:t>
      </w:r>
      <w:r w:rsidR="00D678CA" w:rsidRPr="001B39B7">
        <w:rPr>
          <w:color w:val="000000" w:themeColor="text1"/>
        </w:rPr>
        <w:t>s</w:t>
      </w:r>
      <w:r w:rsidR="00576D91" w:rsidRPr="001B39B7">
        <w:rPr>
          <w:color w:val="000000" w:themeColor="text1"/>
        </w:rPr>
        <w:t xml:space="preserve"> </w:t>
      </w:r>
      <w:r w:rsidR="00862709" w:rsidRPr="001B39B7">
        <w:rPr>
          <w:color w:val="000000" w:themeColor="text1"/>
        </w:rPr>
        <w:t xml:space="preserve">could </w:t>
      </w:r>
      <w:r w:rsidR="00576D91" w:rsidRPr="001B39B7">
        <w:rPr>
          <w:color w:val="000000" w:themeColor="text1"/>
        </w:rPr>
        <w:t>presume that Canada is mobile and proactive as opposed to women</w:t>
      </w:r>
      <w:r w:rsidR="00862709" w:rsidRPr="001B39B7">
        <w:rPr>
          <w:color w:val="000000" w:themeColor="text1"/>
        </w:rPr>
        <w:t>,</w:t>
      </w:r>
      <w:r w:rsidR="00576D91" w:rsidRPr="001B39B7">
        <w:rPr>
          <w:color w:val="000000" w:themeColor="text1"/>
        </w:rPr>
        <w:t xml:space="preserve"> girls and local communities who are not taking serious action toward SRHR. </w:t>
      </w:r>
      <w:r w:rsidR="008963BA" w:rsidRPr="001B39B7">
        <w:rPr>
          <w:color w:val="000000" w:themeColor="text1"/>
        </w:rPr>
        <w:t>Also, t</w:t>
      </w:r>
      <w:r w:rsidR="00576D91" w:rsidRPr="001B39B7">
        <w:rPr>
          <w:color w:val="000000" w:themeColor="text1"/>
        </w:rPr>
        <w:t>he use of the word ‘accelerated’</w:t>
      </w:r>
      <w:r w:rsidR="008963BA" w:rsidRPr="001B39B7">
        <w:rPr>
          <w:color w:val="000000" w:themeColor="text1"/>
        </w:rPr>
        <w:t xml:space="preserve"> could also be problematic as</w:t>
      </w:r>
      <w:r w:rsidR="00576D91" w:rsidRPr="001B39B7">
        <w:rPr>
          <w:color w:val="000000" w:themeColor="text1"/>
        </w:rPr>
        <w:t xml:space="preserve"> </w:t>
      </w:r>
      <w:r w:rsidR="008963BA" w:rsidRPr="001B39B7">
        <w:rPr>
          <w:color w:val="000000" w:themeColor="text1"/>
        </w:rPr>
        <w:t xml:space="preserve">it suggests that </w:t>
      </w:r>
      <w:r w:rsidR="00576D91" w:rsidRPr="001B39B7">
        <w:rPr>
          <w:color w:val="000000" w:themeColor="text1"/>
        </w:rPr>
        <w:t xml:space="preserve">Canada’s energy </w:t>
      </w:r>
      <w:r w:rsidR="008963BA" w:rsidRPr="001B39B7">
        <w:rPr>
          <w:color w:val="000000" w:themeColor="text1"/>
        </w:rPr>
        <w:t xml:space="preserve">and willingness </w:t>
      </w:r>
      <w:r w:rsidR="00576D91" w:rsidRPr="001B39B7">
        <w:rPr>
          <w:color w:val="000000" w:themeColor="text1"/>
        </w:rPr>
        <w:t xml:space="preserve">to move forward on SRHR </w:t>
      </w:r>
      <w:r w:rsidR="008963BA" w:rsidRPr="001B39B7">
        <w:rPr>
          <w:color w:val="000000" w:themeColor="text1"/>
        </w:rPr>
        <w:t xml:space="preserve">is greater </w:t>
      </w:r>
      <w:r w:rsidR="00576D91" w:rsidRPr="001B39B7">
        <w:rPr>
          <w:color w:val="000000" w:themeColor="text1"/>
        </w:rPr>
        <w:t>than what local communities w</w:t>
      </w:r>
      <w:r w:rsidR="008963BA" w:rsidRPr="001B39B7">
        <w:rPr>
          <w:color w:val="000000" w:themeColor="text1"/>
        </w:rPr>
        <w:t>ant t</w:t>
      </w:r>
      <w:r w:rsidR="00576D91" w:rsidRPr="001B39B7">
        <w:rPr>
          <w:color w:val="000000" w:themeColor="text1"/>
        </w:rPr>
        <w:t>o.</w:t>
      </w:r>
      <w:r w:rsidR="008963BA" w:rsidRPr="001B39B7">
        <w:rPr>
          <w:color w:val="000000" w:themeColor="text1"/>
        </w:rPr>
        <w:t xml:space="preserve"> The structural barriers are then ignored which picture the situation in an incomplete manner and</w:t>
      </w:r>
      <w:r w:rsidR="00576D91" w:rsidRPr="001B39B7">
        <w:rPr>
          <w:color w:val="000000" w:themeColor="text1"/>
        </w:rPr>
        <w:t xml:space="preserve"> </w:t>
      </w:r>
      <w:r w:rsidRPr="001B39B7">
        <w:rPr>
          <w:color w:val="000000" w:themeColor="text1"/>
        </w:rPr>
        <w:t>could</w:t>
      </w:r>
      <w:r w:rsidR="00576D91" w:rsidRPr="001B39B7">
        <w:rPr>
          <w:color w:val="000000" w:themeColor="text1"/>
        </w:rPr>
        <w:t xml:space="preserve"> also </w:t>
      </w:r>
      <w:r w:rsidRPr="001B39B7">
        <w:rPr>
          <w:color w:val="000000" w:themeColor="text1"/>
        </w:rPr>
        <w:t>reinforce</w:t>
      </w:r>
      <w:r w:rsidR="002940BF" w:rsidRPr="001B39B7">
        <w:rPr>
          <w:color w:val="000000" w:themeColor="text1"/>
        </w:rPr>
        <w:t xml:space="preserve"> the ‘myth’ construction where </w:t>
      </w:r>
      <w:r w:rsidR="00576D91" w:rsidRPr="001B39B7">
        <w:rPr>
          <w:color w:val="000000" w:themeColor="text1"/>
        </w:rPr>
        <w:t>women</w:t>
      </w:r>
      <w:r w:rsidR="008963BA" w:rsidRPr="001B39B7">
        <w:rPr>
          <w:color w:val="000000" w:themeColor="text1"/>
        </w:rPr>
        <w:t xml:space="preserve"> and local communities</w:t>
      </w:r>
      <w:r w:rsidR="00576D91" w:rsidRPr="001B39B7">
        <w:rPr>
          <w:color w:val="000000" w:themeColor="text1"/>
        </w:rPr>
        <w:t xml:space="preserve"> are regarded as static when advancing SRHR as they are required to perform traditionalist values. </w:t>
      </w:r>
    </w:p>
    <w:p w14:paraId="4181449C" w14:textId="35829901" w:rsidR="00576D91" w:rsidRPr="00F87485" w:rsidRDefault="008963BA" w:rsidP="00576D91">
      <w:pPr>
        <w:pStyle w:val="NormalWeb"/>
        <w:shd w:val="clear" w:color="auto" w:fill="FFFFFF"/>
        <w:spacing w:line="480" w:lineRule="auto"/>
        <w:jc w:val="both"/>
        <w:rPr>
          <w:color w:val="000000" w:themeColor="text1"/>
        </w:rPr>
      </w:pPr>
      <w:r w:rsidRPr="001B39B7">
        <w:rPr>
          <w:color w:val="000000" w:themeColor="text1"/>
        </w:rPr>
        <w:t>Canada would also benefit from restructuring its discourse on modern contraceptive methods as this language can suggest that w</w:t>
      </w:r>
      <w:r w:rsidR="00576D91" w:rsidRPr="001B39B7">
        <w:rPr>
          <w:color w:val="000000" w:themeColor="text1"/>
        </w:rPr>
        <w:t xml:space="preserve">omen’s and girls’ </w:t>
      </w:r>
      <w:r w:rsidRPr="001B39B7">
        <w:rPr>
          <w:color w:val="000000" w:themeColor="text1"/>
        </w:rPr>
        <w:t>bodies are identified</w:t>
      </w:r>
      <w:r w:rsidR="00576D91" w:rsidRPr="001B39B7">
        <w:rPr>
          <w:color w:val="000000" w:themeColor="text1"/>
        </w:rPr>
        <w:t xml:space="preserve"> as </w:t>
      </w:r>
      <w:r w:rsidR="004B6FEA" w:rsidRPr="001B39B7">
        <w:rPr>
          <w:color w:val="000000" w:themeColor="text1"/>
        </w:rPr>
        <w:t>immobil</w:t>
      </w:r>
      <w:r w:rsidR="00BE1478" w:rsidRPr="001B39B7">
        <w:rPr>
          <w:color w:val="000000" w:themeColor="text1"/>
        </w:rPr>
        <w:t>e</w:t>
      </w:r>
      <w:r w:rsidR="00576D91" w:rsidRPr="001B39B7">
        <w:rPr>
          <w:color w:val="000000" w:themeColor="text1"/>
        </w:rPr>
        <w:t xml:space="preserve"> and</w:t>
      </w:r>
      <w:r w:rsidR="00BE1478" w:rsidRPr="001B39B7">
        <w:rPr>
          <w:color w:val="000000" w:themeColor="text1"/>
        </w:rPr>
        <w:t xml:space="preserve"> as embodying</w:t>
      </w:r>
      <w:r w:rsidR="00576D91" w:rsidRPr="001B39B7">
        <w:rPr>
          <w:color w:val="000000" w:themeColor="text1"/>
        </w:rPr>
        <w:t xml:space="preserve"> traditional</w:t>
      </w:r>
      <w:r w:rsidR="00BE1478" w:rsidRPr="001B39B7">
        <w:rPr>
          <w:color w:val="000000" w:themeColor="text1"/>
        </w:rPr>
        <w:t>ism</w:t>
      </w:r>
      <w:r w:rsidRPr="001B39B7">
        <w:rPr>
          <w:color w:val="000000" w:themeColor="text1"/>
        </w:rPr>
        <w:t>.</w:t>
      </w:r>
      <w:r>
        <w:rPr>
          <w:color w:val="000000" w:themeColor="text1"/>
        </w:rPr>
        <w:t xml:space="preserve"> For instance, </w:t>
      </w:r>
      <w:r w:rsidR="00576D91" w:rsidRPr="00F87485">
        <w:rPr>
          <w:color w:val="000000" w:themeColor="text1"/>
        </w:rPr>
        <w:t xml:space="preserve">on several SRHR related webpages, the word modern is used when describing contraception: </w:t>
      </w:r>
    </w:p>
    <w:p w14:paraId="1731DABC" w14:textId="29ADBF3B" w:rsidR="00576D91" w:rsidRPr="00F87485" w:rsidRDefault="00576D91" w:rsidP="00576D91">
      <w:pPr>
        <w:pStyle w:val="NormalWeb"/>
        <w:shd w:val="clear" w:color="auto" w:fill="FFFFFF"/>
        <w:ind w:left="993"/>
        <w:jc w:val="both"/>
        <w:rPr>
          <w:color w:val="000000" w:themeColor="text1"/>
        </w:rPr>
      </w:pPr>
      <w:r w:rsidRPr="00F87485">
        <w:rPr>
          <w:color w:val="000000" w:themeColor="text1"/>
        </w:rPr>
        <w:t>To achieve this goal, Canada will support increased access to a full range of health services, including family planning and modern contraception (SRHR 1, p.</w:t>
      </w:r>
      <w:r w:rsidR="00CF485F" w:rsidRPr="00F87485">
        <w:rPr>
          <w:color w:val="000000" w:themeColor="text1"/>
        </w:rPr>
        <w:t xml:space="preserve"> </w:t>
      </w:r>
      <w:r w:rsidRPr="00F87485">
        <w:rPr>
          <w:color w:val="000000" w:themeColor="text1"/>
        </w:rPr>
        <w:t>25).</w:t>
      </w:r>
    </w:p>
    <w:p w14:paraId="6EA10B67" w14:textId="77777777" w:rsidR="00576D91" w:rsidRPr="00F87485" w:rsidRDefault="00576D91" w:rsidP="00576D91">
      <w:pPr>
        <w:pStyle w:val="NormalWeb"/>
        <w:shd w:val="clear" w:color="auto" w:fill="FFFFFF"/>
        <w:ind w:left="993"/>
        <w:jc w:val="both"/>
        <w:rPr>
          <w:color w:val="000000" w:themeColor="text1"/>
        </w:rPr>
      </w:pPr>
      <w:r w:rsidRPr="00F87485">
        <w:rPr>
          <w:color w:val="000000" w:themeColor="text1"/>
        </w:rPr>
        <w:t>For Canada, sexual and reproductive health and rights are human rights. When women—especially the most marginalized—have full, free and voluntary access to modern contraceptives as part of a comprehensive package that includes access to safe and legal abortion, they gain control over their bodies and lives. (SRHR 3)</w:t>
      </w:r>
    </w:p>
    <w:p w14:paraId="333F5598" w14:textId="2925A4B1" w:rsidR="00576D91" w:rsidRPr="00F87485" w:rsidRDefault="00576D91" w:rsidP="00576D91">
      <w:pPr>
        <w:pStyle w:val="NormalWeb"/>
        <w:shd w:val="clear" w:color="auto" w:fill="FFFFFF"/>
        <w:ind w:left="993"/>
        <w:jc w:val="both"/>
        <w:rPr>
          <w:color w:val="000000" w:themeColor="text1"/>
        </w:rPr>
      </w:pPr>
      <w:r w:rsidRPr="00F87485">
        <w:rPr>
          <w:color w:val="000000" w:themeColor="text1"/>
        </w:rPr>
        <w:t>If we could meet adolescents’ need for modern contraception, there could be 2.1 million fewer unplanned births, 3.2 million fewer abortions, and 5,600 fewer maternal deaths. (SRHR 5</w:t>
      </w:r>
      <w:r w:rsidR="00CF485F" w:rsidRPr="00F87485">
        <w:rPr>
          <w:color w:val="000000" w:themeColor="text1"/>
        </w:rPr>
        <w:t>.)</w:t>
      </w:r>
    </w:p>
    <w:p w14:paraId="1FC386B5" w14:textId="237DF10F" w:rsidR="00576D91" w:rsidRPr="00F87485" w:rsidRDefault="00576D91" w:rsidP="00576D91">
      <w:pPr>
        <w:pStyle w:val="NormalWeb"/>
        <w:shd w:val="clear" w:color="auto" w:fill="FFFFFF"/>
        <w:ind w:left="993"/>
        <w:jc w:val="both"/>
        <w:rPr>
          <w:color w:val="000000" w:themeColor="text1"/>
        </w:rPr>
      </w:pPr>
      <w:r w:rsidRPr="00F87485">
        <w:rPr>
          <w:color w:val="000000" w:themeColor="text1"/>
        </w:rPr>
        <w:t>Approximately 225 million women and girls around the world have unmet needs for modern contraception. (SRHR 4</w:t>
      </w:r>
      <w:r w:rsidR="00164B14" w:rsidRPr="00F87485">
        <w:rPr>
          <w:color w:val="000000" w:themeColor="text1"/>
        </w:rPr>
        <w:t xml:space="preserve"> : 7</w:t>
      </w:r>
      <w:r w:rsidRPr="00F87485">
        <w:rPr>
          <w:color w:val="000000" w:themeColor="text1"/>
        </w:rPr>
        <w:t>)</w:t>
      </w:r>
    </w:p>
    <w:p w14:paraId="2B13831B" w14:textId="39168331" w:rsidR="00576D91" w:rsidRPr="00F87485" w:rsidRDefault="00576D91" w:rsidP="00576D91">
      <w:pPr>
        <w:pStyle w:val="NormalWeb"/>
        <w:shd w:val="clear" w:color="auto" w:fill="FFFFFF"/>
        <w:spacing w:line="480" w:lineRule="auto"/>
        <w:jc w:val="both"/>
        <w:rPr>
          <w:color w:val="000000" w:themeColor="text1"/>
        </w:rPr>
      </w:pPr>
      <w:r w:rsidRPr="00F87485">
        <w:rPr>
          <w:color w:val="000000" w:themeColor="text1"/>
        </w:rPr>
        <w:t xml:space="preserve">Although the use of ‘modern’ contraception is not uniform across-the-board, this expression </w:t>
      </w:r>
      <w:r w:rsidR="00144AF9" w:rsidRPr="00F87485">
        <w:rPr>
          <w:color w:val="000000" w:themeColor="text1"/>
        </w:rPr>
        <w:t>was</w:t>
      </w:r>
      <w:r w:rsidRPr="00F87485">
        <w:rPr>
          <w:color w:val="000000" w:themeColor="text1"/>
        </w:rPr>
        <w:t xml:space="preserve"> found on several platforms of the government of Canada. The difference between ‘modern’ and </w:t>
      </w:r>
      <w:r w:rsidR="00BE1478" w:rsidRPr="00F87485">
        <w:rPr>
          <w:color w:val="000000" w:themeColor="text1"/>
        </w:rPr>
        <w:t xml:space="preserve">what is considered </w:t>
      </w:r>
      <w:r w:rsidRPr="00F87485">
        <w:rPr>
          <w:color w:val="000000" w:themeColor="text1"/>
        </w:rPr>
        <w:t>‘</w:t>
      </w:r>
      <w:r w:rsidR="00BE1478" w:rsidRPr="00F87485">
        <w:rPr>
          <w:color w:val="000000" w:themeColor="text1"/>
        </w:rPr>
        <w:t>unmodern</w:t>
      </w:r>
      <w:r w:rsidRPr="00F87485">
        <w:rPr>
          <w:color w:val="000000" w:themeColor="text1"/>
        </w:rPr>
        <w:t xml:space="preserve">’ contraceptives is not defined, which fails to inform the audience of what ‘modern’ contraceptives </w:t>
      </w:r>
      <w:r w:rsidR="00BE1478" w:rsidRPr="00F87485">
        <w:rPr>
          <w:color w:val="000000" w:themeColor="text1"/>
        </w:rPr>
        <w:t xml:space="preserve">truly </w:t>
      </w:r>
      <w:r w:rsidRPr="00F87485">
        <w:rPr>
          <w:color w:val="000000" w:themeColor="text1"/>
        </w:rPr>
        <w:t xml:space="preserve">stand for. </w:t>
      </w:r>
      <w:r w:rsidRPr="001B39B7">
        <w:rPr>
          <w:color w:val="000000" w:themeColor="text1"/>
        </w:rPr>
        <w:t>The inclusion of ‘modern’ in</w:t>
      </w:r>
      <w:r w:rsidR="00596D0E" w:rsidRPr="001B39B7">
        <w:rPr>
          <w:color w:val="000000" w:themeColor="text1"/>
        </w:rPr>
        <w:t xml:space="preserve">stead of </w:t>
      </w:r>
      <w:r w:rsidR="00A0259B" w:rsidRPr="001B39B7">
        <w:rPr>
          <w:color w:val="000000" w:themeColor="text1"/>
        </w:rPr>
        <w:t>‘</w:t>
      </w:r>
      <w:r w:rsidR="00596D0E" w:rsidRPr="001B39B7">
        <w:rPr>
          <w:color w:val="000000" w:themeColor="text1"/>
        </w:rPr>
        <w:t>comprehensive</w:t>
      </w:r>
      <w:r w:rsidR="00A0259B" w:rsidRPr="001B39B7">
        <w:rPr>
          <w:color w:val="000000" w:themeColor="text1"/>
        </w:rPr>
        <w:t>’</w:t>
      </w:r>
      <w:r w:rsidR="00596D0E" w:rsidRPr="001B39B7">
        <w:rPr>
          <w:color w:val="000000" w:themeColor="text1"/>
        </w:rPr>
        <w:t xml:space="preserve"> for example</w:t>
      </w:r>
      <w:r w:rsidRPr="001B39B7">
        <w:rPr>
          <w:color w:val="000000" w:themeColor="text1"/>
        </w:rPr>
        <w:t xml:space="preserve"> </w:t>
      </w:r>
      <w:r w:rsidR="00596D0E" w:rsidRPr="001B39B7">
        <w:rPr>
          <w:color w:val="000000" w:themeColor="text1"/>
        </w:rPr>
        <w:t>could su</w:t>
      </w:r>
      <w:r w:rsidR="0078732A" w:rsidRPr="001B39B7">
        <w:rPr>
          <w:color w:val="000000" w:themeColor="text1"/>
        </w:rPr>
        <w:t>ppose</w:t>
      </w:r>
      <w:r w:rsidR="00596D0E" w:rsidRPr="001B39B7">
        <w:rPr>
          <w:color w:val="000000" w:themeColor="text1"/>
        </w:rPr>
        <w:t xml:space="preserve"> </w:t>
      </w:r>
      <w:r w:rsidRPr="001B39B7">
        <w:rPr>
          <w:color w:val="000000" w:themeColor="text1"/>
        </w:rPr>
        <w:t>that some practices are deemed ‘unmodern’</w:t>
      </w:r>
      <w:r w:rsidR="00596D0E" w:rsidRPr="001B39B7">
        <w:rPr>
          <w:color w:val="000000" w:themeColor="text1"/>
        </w:rPr>
        <w:t>.</w:t>
      </w:r>
      <w:r w:rsidR="002940BF" w:rsidRPr="00F87485">
        <w:rPr>
          <w:color w:val="000000" w:themeColor="text1"/>
        </w:rPr>
        <w:t xml:space="preserve"> Latour (1993) suggests, “the adjective 'modern' designates a new regime, an acceleration, a rupture, a revolution in time. When the word 'modern', 'modernization', or 'modernity' appears, we are defining, by contrast, an archaic and stable past</w:t>
      </w:r>
      <w:r w:rsidR="008C42C6" w:rsidRPr="00F87485">
        <w:rPr>
          <w:color w:val="000000" w:themeColor="text1"/>
        </w:rPr>
        <w:t>”</w:t>
      </w:r>
      <w:r w:rsidR="002940BF" w:rsidRPr="00F87485">
        <w:rPr>
          <w:color w:val="000000" w:themeColor="text1"/>
        </w:rPr>
        <w:t xml:space="preserve"> (p.</w:t>
      </w:r>
      <w:r w:rsidR="00B371FB" w:rsidRPr="00F87485">
        <w:rPr>
          <w:color w:val="000000" w:themeColor="text1"/>
        </w:rPr>
        <w:t xml:space="preserve"> </w:t>
      </w:r>
      <w:r w:rsidR="002940BF" w:rsidRPr="00F87485">
        <w:rPr>
          <w:color w:val="000000" w:themeColor="text1"/>
        </w:rPr>
        <w:t xml:space="preserve">10). </w:t>
      </w:r>
      <w:r w:rsidR="00596D0E" w:rsidRPr="001B39B7">
        <w:rPr>
          <w:color w:val="000000" w:themeColor="text1"/>
        </w:rPr>
        <w:t xml:space="preserve">One could </w:t>
      </w:r>
      <w:r w:rsidR="0078732A" w:rsidRPr="001B39B7">
        <w:rPr>
          <w:color w:val="000000" w:themeColor="text1"/>
        </w:rPr>
        <w:t>presume</w:t>
      </w:r>
      <w:r w:rsidR="00596D0E" w:rsidRPr="001B39B7">
        <w:rPr>
          <w:color w:val="000000" w:themeColor="text1"/>
        </w:rPr>
        <w:t xml:space="preserve"> that </w:t>
      </w:r>
      <w:r w:rsidR="0078732A" w:rsidRPr="001B39B7">
        <w:rPr>
          <w:color w:val="000000" w:themeColor="text1"/>
        </w:rPr>
        <w:t xml:space="preserve">the use of modern contraceptive could support the idea that </w:t>
      </w:r>
      <w:r w:rsidR="002940BF" w:rsidRPr="001B39B7">
        <w:rPr>
          <w:color w:val="000000" w:themeColor="text1"/>
        </w:rPr>
        <w:t xml:space="preserve">‘colonized others’ </w:t>
      </w:r>
      <w:r w:rsidR="0078732A" w:rsidRPr="001B39B7">
        <w:rPr>
          <w:color w:val="000000" w:themeColor="text1"/>
        </w:rPr>
        <w:t xml:space="preserve">have </w:t>
      </w:r>
      <w:r w:rsidR="002940BF" w:rsidRPr="001B39B7">
        <w:rPr>
          <w:color w:val="000000" w:themeColor="text1"/>
        </w:rPr>
        <w:t xml:space="preserve">to </w:t>
      </w:r>
      <w:r w:rsidR="00C118EB" w:rsidRPr="001B39B7">
        <w:rPr>
          <w:color w:val="000000" w:themeColor="text1"/>
        </w:rPr>
        <w:t xml:space="preserve">reach </w:t>
      </w:r>
      <w:r w:rsidR="002940BF" w:rsidRPr="001B39B7">
        <w:rPr>
          <w:color w:val="000000" w:themeColor="text1"/>
        </w:rPr>
        <w:t>a modern life</w:t>
      </w:r>
      <w:r w:rsidR="00C118EB" w:rsidRPr="001B39B7">
        <w:rPr>
          <w:color w:val="000000" w:themeColor="text1"/>
        </w:rPr>
        <w:t>.</w:t>
      </w:r>
      <w:r w:rsidR="00C118EB" w:rsidRPr="00F87485">
        <w:rPr>
          <w:color w:val="000000" w:themeColor="text1"/>
        </w:rPr>
        <w:t xml:space="preserve"> </w:t>
      </w:r>
      <w:r w:rsidRPr="00F87485">
        <w:rPr>
          <w:color w:val="000000" w:themeColor="text1"/>
        </w:rPr>
        <w:t>As contraceptives</w:t>
      </w:r>
      <w:r w:rsidR="00C118EB" w:rsidRPr="00F87485">
        <w:rPr>
          <w:color w:val="000000" w:themeColor="text1"/>
        </w:rPr>
        <w:t xml:space="preserve"> and reproductive health services</w:t>
      </w:r>
      <w:r w:rsidRPr="00F87485">
        <w:rPr>
          <w:color w:val="000000" w:themeColor="text1"/>
        </w:rPr>
        <w:t xml:space="preserve"> are directed toward women and girl</w:t>
      </w:r>
      <w:r w:rsidR="00CF485F" w:rsidRPr="00F87485">
        <w:rPr>
          <w:color w:val="000000" w:themeColor="text1"/>
        </w:rPr>
        <w:t>s</w:t>
      </w:r>
      <w:r w:rsidRPr="00F87485">
        <w:rPr>
          <w:color w:val="000000" w:themeColor="text1"/>
        </w:rPr>
        <w:t>, it</w:t>
      </w:r>
      <w:r w:rsidR="0078732A">
        <w:rPr>
          <w:color w:val="000000" w:themeColor="text1"/>
        </w:rPr>
        <w:t xml:space="preserve"> can also</w:t>
      </w:r>
      <w:r w:rsidRPr="00F87485">
        <w:rPr>
          <w:color w:val="000000" w:themeColor="text1"/>
        </w:rPr>
        <w:t xml:space="preserve"> </w:t>
      </w:r>
      <w:r w:rsidR="0078732A" w:rsidRPr="00F87485">
        <w:rPr>
          <w:color w:val="000000" w:themeColor="text1"/>
        </w:rPr>
        <w:t>situate</w:t>
      </w:r>
      <w:r w:rsidRPr="00F87485">
        <w:rPr>
          <w:color w:val="000000" w:themeColor="text1"/>
        </w:rPr>
        <w:t xml:space="preserve"> women’s and girls’ bodies as a site a reproductive modernization.</w:t>
      </w:r>
      <w:r w:rsidR="0078732A">
        <w:rPr>
          <w:color w:val="000000" w:themeColor="text1"/>
        </w:rPr>
        <w:t xml:space="preserve"> </w:t>
      </w:r>
      <w:r w:rsidR="0078732A" w:rsidRPr="001B39B7">
        <w:rPr>
          <w:color w:val="000000" w:themeColor="text1"/>
        </w:rPr>
        <w:t>Canada would benefit from</w:t>
      </w:r>
      <w:r w:rsidR="00D55D4A" w:rsidRPr="001B39B7">
        <w:rPr>
          <w:color w:val="000000" w:themeColor="text1"/>
        </w:rPr>
        <w:t xml:space="preserve"> carefully defining what modern means as the current narratives suggest a particular language that can lend itself to problematic ideas or practices. For example, by using comprehensive contraceptive</w:t>
      </w:r>
      <w:r w:rsidR="001E76A6" w:rsidRPr="001B39B7">
        <w:rPr>
          <w:color w:val="000000" w:themeColor="text1"/>
        </w:rPr>
        <w:t>s</w:t>
      </w:r>
      <w:r w:rsidR="00D55D4A" w:rsidRPr="001B39B7">
        <w:rPr>
          <w:color w:val="000000" w:themeColor="text1"/>
        </w:rPr>
        <w:t xml:space="preserve"> or contraceptives based on needs, Canada’s approach would be inclusive and illustrate the different needs of women</w:t>
      </w:r>
      <w:r w:rsidR="00E51BA7" w:rsidRPr="001B39B7">
        <w:rPr>
          <w:color w:val="000000" w:themeColor="text1"/>
        </w:rPr>
        <w:t>, men and gender minorities</w:t>
      </w:r>
      <w:r w:rsidR="00D55D4A" w:rsidRPr="001B39B7">
        <w:rPr>
          <w:color w:val="000000" w:themeColor="text1"/>
        </w:rPr>
        <w:t xml:space="preserve"> across different communities.</w:t>
      </w:r>
      <w:r w:rsidR="00D55D4A">
        <w:rPr>
          <w:color w:val="000000" w:themeColor="text1"/>
        </w:rPr>
        <w:t xml:space="preserve"> </w:t>
      </w:r>
    </w:p>
    <w:p w14:paraId="269962E0" w14:textId="44BE0A89" w:rsidR="00576D91" w:rsidRPr="00F87485" w:rsidRDefault="00576D91" w:rsidP="00576D91">
      <w:pPr>
        <w:pStyle w:val="NormalWeb"/>
        <w:shd w:val="clear" w:color="auto" w:fill="FFFFFF"/>
        <w:spacing w:line="480" w:lineRule="auto"/>
        <w:jc w:val="both"/>
        <w:rPr>
          <w:color w:val="000000" w:themeColor="text1"/>
        </w:rPr>
      </w:pPr>
      <w:r w:rsidRPr="001B39B7">
        <w:rPr>
          <w:color w:val="000000" w:themeColor="text1"/>
        </w:rPr>
        <w:t xml:space="preserve">Furthermore, </w:t>
      </w:r>
      <w:r w:rsidR="008C42C6" w:rsidRPr="001B39B7">
        <w:rPr>
          <w:color w:val="000000" w:themeColor="text1"/>
        </w:rPr>
        <w:t>C</w:t>
      </w:r>
      <w:r w:rsidRPr="001B39B7">
        <w:rPr>
          <w:color w:val="000000" w:themeColor="text1"/>
        </w:rPr>
        <w:t>anada</w:t>
      </w:r>
      <w:r w:rsidR="00E51BA7" w:rsidRPr="001B39B7">
        <w:rPr>
          <w:color w:val="000000" w:themeColor="text1"/>
        </w:rPr>
        <w:t xml:space="preserve"> needs to be careful when exercising its</w:t>
      </w:r>
      <w:r w:rsidRPr="001B39B7">
        <w:rPr>
          <w:color w:val="000000" w:themeColor="text1"/>
        </w:rPr>
        <w:t xml:space="preserve"> </w:t>
      </w:r>
      <w:r w:rsidR="00E51BA7" w:rsidRPr="001B39B7">
        <w:rPr>
          <w:color w:val="000000" w:themeColor="text1"/>
        </w:rPr>
        <w:t>global responsibility</w:t>
      </w:r>
      <w:r w:rsidR="003E7FBD" w:rsidRPr="001B39B7">
        <w:rPr>
          <w:color w:val="000000" w:themeColor="text1"/>
        </w:rPr>
        <w:t xml:space="preserve"> </w:t>
      </w:r>
      <w:r w:rsidR="00E51BA7" w:rsidRPr="001B39B7">
        <w:rPr>
          <w:color w:val="000000" w:themeColor="text1"/>
        </w:rPr>
        <w:t xml:space="preserve">to help meet </w:t>
      </w:r>
      <w:r w:rsidRPr="001B39B7">
        <w:rPr>
          <w:color w:val="000000" w:themeColor="text1"/>
        </w:rPr>
        <w:t>people’s need</w:t>
      </w:r>
      <w:r w:rsidR="00CF485F" w:rsidRPr="001B39B7">
        <w:rPr>
          <w:color w:val="000000" w:themeColor="text1"/>
        </w:rPr>
        <w:t>s</w:t>
      </w:r>
      <w:r w:rsidRPr="001B39B7">
        <w:rPr>
          <w:color w:val="000000" w:themeColor="text1"/>
        </w:rPr>
        <w:t xml:space="preserve">, </w:t>
      </w:r>
      <w:r w:rsidR="00E51BA7" w:rsidRPr="001B39B7">
        <w:rPr>
          <w:color w:val="000000" w:themeColor="text1"/>
        </w:rPr>
        <w:t>as it can</w:t>
      </w:r>
      <w:r w:rsidR="00E74E22" w:rsidRPr="001B39B7">
        <w:rPr>
          <w:color w:val="000000" w:themeColor="text1"/>
        </w:rPr>
        <w:t xml:space="preserve"> be perceived as a way to make the most out of and reinforce unequal power dynamics. </w:t>
      </w:r>
      <w:r w:rsidR="00E51BA7" w:rsidRPr="001B39B7">
        <w:rPr>
          <w:color w:val="000000" w:themeColor="text1"/>
        </w:rPr>
        <w:t xml:space="preserve">Although Canada and other </w:t>
      </w:r>
      <w:r w:rsidR="00E74E22" w:rsidRPr="001B39B7">
        <w:rPr>
          <w:color w:val="000000" w:themeColor="text1"/>
        </w:rPr>
        <w:t>actors’ intention</w:t>
      </w:r>
      <w:r w:rsidR="007B0B2E" w:rsidRPr="001B39B7">
        <w:rPr>
          <w:color w:val="000000" w:themeColor="text1"/>
        </w:rPr>
        <w:t>s</w:t>
      </w:r>
      <w:r w:rsidR="00E74E22" w:rsidRPr="001B39B7">
        <w:rPr>
          <w:color w:val="000000" w:themeColor="text1"/>
        </w:rPr>
        <w:t xml:space="preserve"> toward </w:t>
      </w:r>
      <w:r w:rsidR="00E51BA7" w:rsidRPr="001B39B7">
        <w:rPr>
          <w:color w:val="000000" w:themeColor="text1"/>
        </w:rPr>
        <w:t>improv</w:t>
      </w:r>
      <w:r w:rsidR="00E74E22" w:rsidRPr="001B39B7">
        <w:rPr>
          <w:color w:val="000000" w:themeColor="text1"/>
        </w:rPr>
        <w:t>ing</w:t>
      </w:r>
      <w:r w:rsidR="00E51BA7" w:rsidRPr="001B39B7">
        <w:rPr>
          <w:color w:val="000000" w:themeColor="text1"/>
        </w:rPr>
        <w:t xml:space="preserve"> living </w:t>
      </w:r>
      <w:r w:rsidR="00E74E22" w:rsidRPr="001B39B7">
        <w:rPr>
          <w:color w:val="000000" w:themeColor="text1"/>
        </w:rPr>
        <w:t xml:space="preserve">conditions </w:t>
      </w:r>
      <w:r w:rsidR="007B0B2E" w:rsidRPr="001B39B7">
        <w:rPr>
          <w:color w:val="000000" w:themeColor="text1"/>
        </w:rPr>
        <w:t>are</w:t>
      </w:r>
      <w:r w:rsidR="00E74E22" w:rsidRPr="001B39B7">
        <w:rPr>
          <w:color w:val="000000" w:themeColor="text1"/>
        </w:rPr>
        <w:t xml:space="preserve"> noble, it shall not be forgotten that Canada</w:t>
      </w:r>
      <w:r w:rsidR="007B0B2E" w:rsidRPr="001B39B7">
        <w:rPr>
          <w:color w:val="000000" w:themeColor="text1"/>
        </w:rPr>
        <w:t>’s</w:t>
      </w:r>
      <w:r w:rsidR="00E74E22" w:rsidRPr="001B39B7">
        <w:rPr>
          <w:color w:val="000000" w:themeColor="text1"/>
        </w:rPr>
        <w:t xml:space="preserve"> feeling of responsibility is validated through difference.</w:t>
      </w:r>
      <w:r w:rsidR="00E74E22">
        <w:rPr>
          <w:color w:val="000000" w:themeColor="text1"/>
        </w:rPr>
        <w:t xml:space="preserve"> </w:t>
      </w:r>
    </w:p>
    <w:p w14:paraId="6572EA76" w14:textId="5BADCFB1" w:rsidR="00576D91" w:rsidRPr="00F87485" w:rsidRDefault="00576D91" w:rsidP="00576D91">
      <w:pPr>
        <w:pStyle w:val="NormalWeb"/>
        <w:shd w:val="clear" w:color="auto" w:fill="FFFFFF"/>
        <w:ind w:left="993"/>
        <w:jc w:val="both"/>
        <w:rPr>
          <w:color w:val="000000" w:themeColor="text1"/>
        </w:rPr>
      </w:pPr>
      <w:r w:rsidRPr="00F87485">
        <w:rPr>
          <w:color w:val="000000" w:themeColor="text1"/>
        </w:rPr>
        <w:t>Humanitarian actors, including Canada, are responsible for improving humanitarian practices in order to better identify and meet the specific needs of vulnerable and marginalized individuals (SRHR 8).</w:t>
      </w:r>
    </w:p>
    <w:p w14:paraId="36059F6E" w14:textId="56E41972" w:rsidR="0086476B" w:rsidRPr="00F87485" w:rsidRDefault="0086476B" w:rsidP="00576D91">
      <w:pPr>
        <w:pStyle w:val="NormalWeb"/>
        <w:shd w:val="clear" w:color="auto" w:fill="FFFFFF"/>
        <w:ind w:left="993"/>
        <w:jc w:val="both"/>
        <w:rPr>
          <w:color w:val="000000" w:themeColor="text1"/>
        </w:rPr>
      </w:pPr>
      <w:r w:rsidRPr="00F87485">
        <w:rPr>
          <w:color w:val="000000" w:themeColor="text1"/>
        </w:rPr>
        <w:t>I</w:t>
      </w:r>
      <w:r w:rsidRPr="00F87485">
        <w:rPr>
          <w:color w:val="000000" w:themeColor="text1"/>
          <w:shd w:val="clear" w:color="auto" w:fill="FFFFFF"/>
        </w:rPr>
        <w:sym w:font="Symbol" w:char="F05B"/>
      </w:r>
      <w:r w:rsidRPr="00F87485">
        <w:rPr>
          <w:color w:val="000000" w:themeColor="text1"/>
          <w:shd w:val="clear" w:color="auto" w:fill="FFFFFF"/>
        </w:rPr>
        <w:t>Minister of International Government</w:t>
      </w:r>
      <w:r w:rsidRPr="00F87485">
        <w:rPr>
          <w:color w:val="000000" w:themeColor="text1"/>
          <w:shd w:val="clear" w:color="auto" w:fill="FFFFFF"/>
        </w:rPr>
        <w:sym w:font="Symbol" w:char="F05D"/>
      </w:r>
      <w:r w:rsidRPr="00F87485">
        <w:rPr>
          <w:color w:val="000000" w:themeColor="text1"/>
        </w:rPr>
        <w:t xml:space="preserve"> call on the global community to join Canada and Women Deliver to promote the health, rights and empowerment of women and adolescent girls and to scale up action on sexual and reproductive health and rights</w:t>
      </w:r>
      <w:r w:rsidR="00F611D1">
        <w:rPr>
          <w:color w:val="000000" w:themeColor="text1"/>
        </w:rPr>
        <w:t xml:space="preserve"> </w:t>
      </w:r>
      <w:r w:rsidR="00F611D1" w:rsidRPr="00F611D1">
        <w:rPr>
          <w:color w:val="000000" w:themeColor="text1"/>
        </w:rPr>
        <w:t>(SRHR 5)</w:t>
      </w:r>
      <w:r w:rsidRPr="00F87485">
        <w:rPr>
          <w:color w:val="000000" w:themeColor="text1"/>
        </w:rPr>
        <w:t>.</w:t>
      </w:r>
    </w:p>
    <w:p w14:paraId="0499AED3" w14:textId="23AC16BB" w:rsidR="00576D91" w:rsidRPr="00F87485" w:rsidRDefault="00576D91" w:rsidP="00576D91">
      <w:pPr>
        <w:pStyle w:val="NormalWeb"/>
        <w:shd w:val="clear" w:color="auto" w:fill="FFFFFF"/>
        <w:ind w:left="993"/>
        <w:jc w:val="both"/>
        <w:rPr>
          <w:color w:val="000000" w:themeColor="text1"/>
          <w:shd w:val="clear" w:color="auto" w:fill="FFFFFF"/>
        </w:rPr>
      </w:pPr>
      <w:r w:rsidRPr="00F87485">
        <w:rPr>
          <w:color w:val="000000" w:themeColor="text1"/>
          <w:shd w:val="clear" w:color="auto" w:fill="FFFFFF"/>
        </w:rPr>
        <w:t>We</w:t>
      </w:r>
      <w:r w:rsidR="00F611D1">
        <w:rPr>
          <w:color w:val="000000" w:themeColor="text1"/>
          <w:shd w:val="clear" w:color="auto" w:fill="FFFFFF"/>
        </w:rPr>
        <w:t xml:space="preserve"> [Canada]</w:t>
      </w:r>
      <w:r w:rsidRPr="00F87485">
        <w:rPr>
          <w:color w:val="000000" w:themeColor="text1"/>
          <w:shd w:val="clear" w:color="auto" w:fill="FFFFFF"/>
        </w:rPr>
        <w:t xml:space="preserve"> must put an end to violence against women, child, early and forced marriage, adolescent pregnancies and unsafe abortions (SRHR 5)</w:t>
      </w:r>
      <w:r w:rsidR="00F611D1">
        <w:rPr>
          <w:color w:val="000000" w:themeColor="text1"/>
          <w:shd w:val="clear" w:color="auto" w:fill="FFFFFF"/>
        </w:rPr>
        <w:t>.</w:t>
      </w:r>
    </w:p>
    <w:p w14:paraId="74687549" w14:textId="77777777" w:rsidR="00576D91" w:rsidRPr="00F87485" w:rsidRDefault="00576D91" w:rsidP="00576D91">
      <w:pPr>
        <w:pStyle w:val="NormalWeb"/>
        <w:shd w:val="clear" w:color="auto" w:fill="FFFFFF"/>
        <w:ind w:left="993"/>
        <w:jc w:val="both"/>
        <w:rPr>
          <w:color w:val="000000" w:themeColor="text1"/>
          <w:shd w:val="clear" w:color="auto" w:fill="FFFFFF"/>
        </w:rPr>
      </w:pPr>
    </w:p>
    <w:p w14:paraId="66685ADE" w14:textId="791E883F" w:rsidR="00576D91" w:rsidRPr="00F87485" w:rsidRDefault="00576D91" w:rsidP="00920B91">
      <w:pPr>
        <w:pStyle w:val="NormalWeb"/>
        <w:shd w:val="clear" w:color="auto" w:fill="FFFFFF"/>
        <w:spacing w:line="480" w:lineRule="auto"/>
        <w:jc w:val="both"/>
        <w:rPr>
          <w:color w:val="000000" w:themeColor="text1"/>
        </w:rPr>
      </w:pPr>
      <w:r w:rsidRPr="00F87485">
        <w:rPr>
          <w:color w:val="000000" w:themeColor="text1"/>
          <w:shd w:val="clear" w:color="auto" w:fill="FFFFFF"/>
        </w:rPr>
        <w:t>In these examples, the way in which Canada constructed</w:t>
      </w:r>
      <w:r w:rsidR="008C42C6" w:rsidRPr="00F87485">
        <w:rPr>
          <w:color w:val="000000" w:themeColor="text1"/>
          <w:shd w:val="clear" w:color="auto" w:fill="FFFFFF"/>
        </w:rPr>
        <w:t xml:space="preserve"> itself</w:t>
      </w:r>
      <w:r w:rsidRPr="00F87485">
        <w:rPr>
          <w:color w:val="000000" w:themeColor="text1"/>
          <w:shd w:val="clear" w:color="auto" w:fill="FFFFFF"/>
        </w:rPr>
        <w:t xml:space="preserve"> tells a lot about its own position </w:t>
      </w:r>
      <w:r w:rsidR="001811D4" w:rsidRPr="00F87485">
        <w:rPr>
          <w:color w:val="000000" w:themeColor="text1"/>
          <w:shd w:val="clear" w:color="auto" w:fill="FFFFFF"/>
        </w:rPr>
        <w:t>as a global actor</w:t>
      </w:r>
      <w:r w:rsidRPr="00F87485">
        <w:rPr>
          <w:color w:val="000000" w:themeColor="text1"/>
          <w:shd w:val="clear" w:color="auto" w:fill="FFFFFF"/>
        </w:rPr>
        <w:t>, but also tell</w:t>
      </w:r>
      <w:r w:rsidR="00EE08FC">
        <w:rPr>
          <w:color w:val="000000" w:themeColor="text1"/>
          <w:shd w:val="clear" w:color="auto" w:fill="FFFFFF"/>
        </w:rPr>
        <w:t>s</w:t>
      </w:r>
      <w:r w:rsidRPr="00F87485">
        <w:rPr>
          <w:color w:val="000000" w:themeColor="text1"/>
          <w:shd w:val="clear" w:color="auto" w:fill="FFFFFF"/>
        </w:rPr>
        <w:t xml:space="preserve"> a lot about how</w:t>
      </w:r>
      <w:r w:rsidR="001811D4" w:rsidRPr="00F87485">
        <w:rPr>
          <w:color w:val="000000" w:themeColor="text1"/>
          <w:shd w:val="clear" w:color="auto" w:fill="FFFFFF"/>
        </w:rPr>
        <w:t xml:space="preserve"> global civil society is considered as a site of governance</w:t>
      </w:r>
      <w:r w:rsidRPr="00F87485">
        <w:rPr>
          <w:color w:val="000000" w:themeColor="text1"/>
          <w:shd w:val="clear" w:color="auto" w:fill="FFFFFF"/>
        </w:rPr>
        <w:t>.</w:t>
      </w:r>
      <w:r w:rsidR="001811D4" w:rsidRPr="00F87485">
        <w:rPr>
          <w:color w:val="000000" w:themeColor="text1"/>
          <w:shd w:val="clear" w:color="auto" w:fill="FFFFFF"/>
        </w:rPr>
        <w:t xml:space="preserve"> Drawing on</w:t>
      </w:r>
      <w:r w:rsidR="001811D4" w:rsidRPr="00F87485">
        <w:rPr>
          <w:color w:val="000000" w:themeColor="text1"/>
        </w:rPr>
        <w:t xml:space="preserve"> Foucault’s notion of governmentality, </w:t>
      </w:r>
      <w:r w:rsidR="00280101" w:rsidRPr="00F87485">
        <w:rPr>
          <w:color w:val="000000" w:themeColor="text1"/>
        </w:rPr>
        <w:t>Amoore and Langley (2004) argue that global civil society is considered “as a place where the global political economy is shaped, regulated or deregulated, disciplined or sustained</w:t>
      </w:r>
      <w:r w:rsidR="0086476B" w:rsidRPr="00F87485">
        <w:rPr>
          <w:color w:val="000000" w:themeColor="text1"/>
        </w:rPr>
        <w:t>,” (p.</w:t>
      </w:r>
      <w:r w:rsidR="00B371FB" w:rsidRPr="00F87485">
        <w:rPr>
          <w:color w:val="000000" w:themeColor="text1"/>
        </w:rPr>
        <w:t xml:space="preserve"> </w:t>
      </w:r>
      <w:r w:rsidR="0086476B" w:rsidRPr="00F87485">
        <w:rPr>
          <w:color w:val="000000" w:themeColor="text1"/>
        </w:rPr>
        <w:t>10)</w:t>
      </w:r>
      <w:r w:rsidR="00280101" w:rsidRPr="00F87485">
        <w:rPr>
          <w:color w:val="000000" w:themeColor="text1"/>
        </w:rPr>
        <w:t xml:space="preserve"> rather than a site outside government’s reach. This conceptualization opens up space for debating the ambiguity around global civil society</w:t>
      </w:r>
      <w:r w:rsidR="0086476B" w:rsidRPr="00F87485">
        <w:rPr>
          <w:color w:val="000000" w:themeColor="text1"/>
        </w:rPr>
        <w:t xml:space="preserve"> as a legitimate intervention site</w:t>
      </w:r>
      <w:r w:rsidR="00E74E22">
        <w:rPr>
          <w:color w:val="000000" w:themeColor="text1"/>
        </w:rPr>
        <w:t xml:space="preserve"> and </w:t>
      </w:r>
      <w:r w:rsidR="00E74E22" w:rsidRPr="001B39B7">
        <w:rPr>
          <w:color w:val="000000" w:themeColor="text1"/>
        </w:rPr>
        <w:t>who has the real power to influence that global society</w:t>
      </w:r>
      <w:r w:rsidR="0086476B" w:rsidRPr="00F87485">
        <w:rPr>
          <w:color w:val="000000" w:themeColor="text1"/>
        </w:rPr>
        <w:t>.</w:t>
      </w:r>
      <w:r w:rsidR="00280101" w:rsidRPr="00F87485">
        <w:rPr>
          <w:color w:val="000000" w:themeColor="text1"/>
        </w:rPr>
        <w:t xml:space="preserve"> Global actors are benefiting from this connation </w:t>
      </w:r>
      <w:r w:rsidR="0086476B" w:rsidRPr="00F87485">
        <w:rPr>
          <w:color w:val="000000" w:themeColor="text1"/>
        </w:rPr>
        <w:t xml:space="preserve">for its strategic and rhetorical effect (Chesters 2004, Lang 2014). By calling on the global community </w:t>
      </w:r>
      <w:r w:rsidR="00920B91" w:rsidRPr="00F87485">
        <w:rPr>
          <w:color w:val="000000" w:themeColor="text1"/>
        </w:rPr>
        <w:t xml:space="preserve">to be </w:t>
      </w:r>
      <w:r w:rsidR="0086476B" w:rsidRPr="00F87485">
        <w:rPr>
          <w:color w:val="000000" w:themeColor="text1"/>
        </w:rPr>
        <w:t>responsible for improv</w:t>
      </w:r>
      <w:r w:rsidR="00920B91" w:rsidRPr="00F87485">
        <w:rPr>
          <w:color w:val="000000" w:themeColor="text1"/>
        </w:rPr>
        <w:t>ed</w:t>
      </w:r>
      <w:r w:rsidR="0086476B" w:rsidRPr="00F87485">
        <w:rPr>
          <w:color w:val="000000" w:themeColor="text1"/>
        </w:rPr>
        <w:t xml:space="preserve"> conditions, Canada’s discourse legitimize</w:t>
      </w:r>
      <w:r w:rsidR="00EE08FC">
        <w:rPr>
          <w:color w:val="000000" w:themeColor="text1"/>
        </w:rPr>
        <w:t>s</w:t>
      </w:r>
      <w:r w:rsidR="0086476B" w:rsidRPr="00F87485">
        <w:rPr>
          <w:color w:val="000000" w:themeColor="text1"/>
        </w:rPr>
        <w:t xml:space="preserve"> action abroad. </w:t>
      </w:r>
      <w:r w:rsidR="008C42C6" w:rsidRPr="00F87485">
        <w:rPr>
          <w:color w:val="000000" w:themeColor="text1"/>
        </w:rPr>
        <w:t xml:space="preserve">The use of the </w:t>
      </w:r>
      <w:r w:rsidR="008C42C6" w:rsidRPr="001B39B7">
        <w:rPr>
          <w:color w:val="000000" w:themeColor="text1"/>
        </w:rPr>
        <w:t>pronoun ‘we’ also indicate a sense of community, a group that must take action toward an issue</w:t>
      </w:r>
      <w:r w:rsidR="00E74E22" w:rsidRPr="001B39B7">
        <w:rPr>
          <w:color w:val="000000" w:themeColor="text1"/>
        </w:rPr>
        <w:t xml:space="preserve">, which it </w:t>
      </w:r>
      <w:r w:rsidR="007B0B2E" w:rsidRPr="001B39B7">
        <w:rPr>
          <w:color w:val="000000" w:themeColor="text1"/>
        </w:rPr>
        <w:t>can be effec</w:t>
      </w:r>
      <w:r w:rsidR="00E74E22" w:rsidRPr="001B39B7">
        <w:rPr>
          <w:color w:val="000000" w:themeColor="text1"/>
        </w:rPr>
        <w:t>t</w:t>
      </w:r>
      <w:r w:rsidR="007B0B2E" w:rsidRPr="001B39B7">
        <w:rPr>
          <w:color w:val="000000" w:themeColor="text1"/>
        </w:rPr>
        <w:t>ive</w:t>
      </w:r>
      <w:r w:rsidR="00E74E22" w:rsidRPr="001B39B7">
        <w:rPr>
          <w:color w:val="000000" w:themeColor="text1"/>
        </w:rPr>
        <w:t xml:space="preserve"> if it doesn’t hide other political and economic motives</w:t>
      </w:r>
      <w:r w:rsidR="008C42C6" w:rsidRPr="00F87485">
        <w:rPr>
          <w:color w:val="000000" w:themeColor="text1"/>
        </w:rPr>
        <w:t xml:space="preserve">. </w:t>
      </w:r>
      <w:r w:rsidR="0086476B" w:rsidRPr="00F87485">
        <w:rPr>
          <w:color w:val="000000" w:themeColor="text1"/>
        </w:rPr>
        <w:t xml:space="preserve">Furthermore, </w:t>
      </w:r>
      <w:r w:rsidR="00280101" w:rsidRPr="00F87485">
        <w:rPr>
          <w:color w:val="000000" w:themeColor="text1"/>
          <w:shd w:val="clear" w:color="auto" w:fill="FFFFFF"/>
        </w:rPr>
        <w:t>Hutchings</w:t>
      </w:r>
      <w:r w:rsidRPr="00F87485">
        <w:rPr>
          <w:color w:val="000000" w:themeColor="text1"/>
        </w:rPr>
        <w:t xml:space="preserve"> (2005) argues that the notion of responsibility of the global citizen is articulated itself simultaneously through otherness and sameness. She goes on to say that the global citizen should feel responsible for others by virtue of its sameness (human beings) but can only act as a responsible global citizen because of its difference (privileged position).</w:t>
      </w:r>
      <w:r w:rsidR="001811D4" w:rsidRPr="00F87485">
        <w:rPr>
          <w:color w:val="000000" w:themeColor="text1"/>
        </w:rPr>
        <w:t xml:space="preserve"> </w:t>
      </w:r>
      <w:r w:rsidR="00E74E22" w:rsidRPr="001B39B7">
        <w:rPr>
          <w:color w:val="000000" w:themeColor="text1"/>
        </w:rPr>
        <w:t>If not kept in mind, the feeling of responsibility can mask the privileged status of some to exercise their power over other</w:t>
      </w:r>
      <w:r w:rsidR="001E76A6" w:rsidRPr="001B39B7">
        <w:rPr>
          <w:color w:val="000000" w:themeColor="text1"/>
        </w:rPr>
        <w:t>s</w:t>
      </w:r>
      <w:r w:rsidR="00E74E22" w:rsidRPr="001B39B7">
        <w:rPr>
          <w:color w:val="000000" w:themeColor="text1"/>
        </w:rPr>
        <w:t xml:space="preserve"> and</w:t>
      </w:r>
      <w:r w:rsidR="00A3009B" w:rsidRPr="001B39B7">
        <w:rPr>
          <w:color w:val="000000" w:themeColor="text1"/>
        </w:rPr>
        <w:t xml:space="preserve"> could</w:t>
      </w:r>
      <w:r w:rsidR="00E74E22" w:rsidRPr="001B39B7">
        <w:rPr>
          <w:color w:val="000000" w:themeColor="text1"/>
        </w:rPr>
        <w:t xml:space="preserve"> </w:t>
      </w:r>
      <w:r w:rsidR="00A3009B" w:rsidRPr="001B39B7">
        <w:rPr>
          <w:color w:val="000000" w:themeColor="text1"/>
        </w:rPr>
        <w:t>minimize the responsibility of local government to fight structural and systemic barriers.</w:t>
      </w:r>
    </w:p>
    <w:p w14:paraId="15CDB267" w14:textId="7B5560E2" w:rsidR="00AF6B2D" w:rsidRPr="00F87485" w:rsidRDefault="00576D91" w:rsidP="00920B91">
      <w:pPr>
        <w:pStyle w:val="NormalWeb"/>
        <w:shd w:val="clear" w:color="auto" w:fill="FFFFFF"/>
        <w:spacing w:line="480" w:lineRule="auto"/>
        <w:ind w:firstLine="720"/>
        <w:jc w:val="both"/>
        <w:rPr>
          <w:color w:val="000000" w:themeColor="text1"/>
        </w:rPr>
      </w:pPr>
      <w:r w:rsidRPr="00F87485">
        <w:rPr>
          <w:color w:val="000000" w:themeColor="text1"/>
        </w:rPr>
        <w:t xml:space="preserve">Baaz (2005) argues that identities and experiences are constituted within discourse and that identities are constituted through the meanings we provide to the Self and the Other. Thus, discourses and representations provide not only discursively constructed identities, but they also make it doable for multiple actions to be possible. </w:t>
      </w:r>
      <w:r w:rsidR="00CB5008" w:rsidRPr="00F87485">
        <w:rPr>
          <w:color w:val="000000" w:themeColor="text1"/>
        </w:rPr>
        <w:t xml:space="preserve">In contrasting the </w:t>
      </w:r>
      <w:r w:rsidR="001E76A6">
        <w:rPr>
          <w:color w:val="000000" w:themeColor="text1"/>
        </w:rPr>
        <w:t>S</w:t>
      </w:r>
      <w:r w:rsidR="00CB5008" w:rsidRPr="00F87485">
        <w:rPr>
          <w:color w:val="000000" w:themeColor="text1"/>
        </w:rPr>
        <w:t>elf and the Other, discourse reinforce</w:t>
      </w:r>
      <w:r w:rsidR="00EE08FC">
        <w:rPr>
          <w:color w:val="000000" w:themeColor="text1"/>
        </w:rPr>
        <w:t>s</w:t>
      </w:r>
      <w:r w:rsidR="00CB5008" w:rsidRPr="00F87485">
        <w:rPr>
          <w:color w:val="000000" w:themeColor="text1"/>
        </w:rPr>
        <w:t xml:space="preserve"> power relations between the ‘two identities. No matter how the </w:t>
      </w:r>
      <w:r w:rsidR="001E76A6">
        <w:rPr>
          <w:color w:val="000000" w:themeColor="text1"/>
        </w:rPr>
        <w:t>S</w:t>
      </w:r>
      <w:r w:rsidR="00CB5008" w:rsidRPr="00F87485">
        <w:rPr>
          <w:color w:val="000000" w:themeColor="text1"/>
        </w:rPr>
        <w:t xml:space="preserve">elf and the Other is constructed, they exist because of their difference. </w:t>
      </w:r>
      <w:r w:rsidRPr="00F87485">
        <w:rPr>
          <w:color w:val="000000" w:themeColor="text1"/>
        </w:rPr>
        <w:t>Baaz (2005) adds that the rise of the partnership discourse has been linked to a desire of moving away from previous slogan</w:t>
      </w:r>
      <w:r w:rsidR="00EE08FC">
        <w:rPr>
          <w:color w:val="000000" w:themeColor="text1"/>
        </w:rPr>
        <w:t>s</w:t>
      </w:r>
      <w:r w:rsidRPr="00F87485">
        <w:rPr>
          <w:color w:val="000000" w:themeColor="text1"/>
        </w:rPr>
        <w:t xml:space="preserve"> on aid relationships between donors and ‘recipients’, but also to highlight that development aid should provide a ‘hand up’ rather than a ‘hand out’. In Canada’s SRHR discourse, women and girls are expected to take more of an active role in their own </w:t>
      </w:r>
      <w:r w:rsidR="00AE2A06" w:rsidRPr="00F87485">
        <w:rPr>
          <w:color w:val="000000" w:themeColor="text1"/>
        </w:rPr>
        <w:t>development.</w:t>
      </w:r>
      <w:r w:rsidRPr="00F87485">
        <w:rPr>
          <w:color w:val="000000" w:themeColor="text1"/>
        </w:rPr>
        <w:t xml:space="preserve"> They have to move from ‘women with potential’ </w:t>
      </w:r>
      <w:r w:rsidR="00CB5008" w:rsidRPr="00F87485">
        <w:rPr>
          <w:color w:val="000000" w:themeColor="text1"/>
        </w:rPr>
        <w:t xml:space="preserve">to active actors </w:t>
      </w:r>
      <w:r w:rsidR="00AE2A06" w:rsidRPr="00F87485">
        <w:rPr>
          <w:color w:val="000000" w:themeColor="text1"/>
        </w:rPr>
        <w:t xml:space="preserve">of change </w:t>
      </w:r>
      <w:r w:rsidR="00CB5008" w:rsidRPr="00F87485">
        <w:rPr>
          <w:color w:val="000000" w:themeColor="text1"/>
        </w:rPr>
        <w:t xml:space="preserve">where </w:t>
      </w:r>
      <w:r w:rsidRPr="00F87485">
        <w:rPr>
          <w:color w:val="000000" w:themeColor="text1"/>
        </w:rPr>
        <w:t>Canada is there to ‘help’</w:t>
      </w:r>
      <w:r w:rsidR="00920B91" w:rsidRPr="00F87485">
        <w:rPr>
          <w:color w:val="000000" w:themeColor="text1"/>
        </w:rPr>
        <w:t xml:space="preserve"> achieve this goal</w:t>
      </w:r>
      <w:r w:rsidRPr="00F87485">
        <w:rPr>
          <w:color w:val="000000" w:themeColor="text1"/>
        </w:rPr>
        <w:t>. Canada’s interventions seek to provide</w:t>
      </w:r>
      <w:r w:rsidR="00AE2A06" w:rsidRPr="00F87485">
        <w:rPr>
          <w:color w:val="000000" w:themeColor="text1"/>
        </w:rPr>
        <w:t xml:space="preserve"> mostly</w:t>
      </w:r>
      <w:r w:rsidRPr="00F87485">
        <w:rPr>
          <w:color w:val="000000" w:themeColor="text1"/>
        </w:rPr>
        <w:t xml:space="preserve"> reproductive health services, but </w:t>
      </w:r>
      <w:r w:rsidR="00AE2A06" w:rsidRPr="00F87485">
        <w:rPr>
          <w:color w:val="000000" w:themeColor="text1"/>
        </w:rPr>
        <w:t>little is said about contesting barriers that prevent ‘</w:t>
      </w:r>
      <w:r w:rsidRPr="00F87485">
        <w:rPr>
          <w:color w:val="000000" w:themeColor="text1"/>
        </w:rPr>
        <w:t xml:space="preserve">developing’ world women </w:t>
      </w:r>
      <w:r w:rsidR="00AE2A06" w:rsidRPr="00F87485">
        <w:rPr>
          <w:color w:val="000000" w:themeColor="text1"/>
        </w:rPr>
        <w:t>to be first</w:t>
      </w:r>
      <w:r w:rsidR="00B371FB" w:rsidRPr="00F87485">
        <w:rPr>
          <w:color w:val="000000" w:themeColor="text1"/>
        </w:rPr>
        <w:t>-</w:t>
      </w:r>
      <w:r w:rsidR="00AE2A06" w:rsidRPr="00F87485">
        <w:rPr>
          <w:color w:val="000000" w:themeColor="text1"/>
        </w:rPr>
        <w:t>class citizen</w:t>
      </w:r>
      <w:r w:rsidR="00EE08FC">
        <w:rPr>
          <w:color w:val="000000" w:themeColor="text1"/>
        </w:rPr>
        <w:t>s</w:t>
      </w:r>
      <w:r w:rsidR="00AE2A06" w:rsidRPr="00F87485">
        <w:rPr>
          <w:color w:val="000000" w:themeColor="text1"/>
        </w:rPr>
        <w:t>.</w:t>
      </w:r>
      <w:r w:rsidR="00AF6B2D" w:rsidRPr="00F87485">
        <w:rPr>
          <w:color w:val="000000" w:themeColor="text1"/>
        </w:rPr>
        <w:t xml:space="preserve"> Moreover, the emphasis on modern practices</w:t>
      </w:r>
      <w:r w:rsidR="00011A25" w:rsidRPr="00F87485">
        <w:rPr>
          <w:color w:val="000000" w:themeColor="text1"/>
        </w:rPr>
        <w:t xml:space="preserve"> echo</w:t>
      </w:r>
      <w:r w:rsidR="00B371FB" w:rsidRPr="00F87485">
        <w:rPr>
          <w:color w:val="000000" w:themeColor="text1"/>
        </w:rPr>
        <w:t>es</w:t>
      </w:r>
      <w:r w:rsidR="00011A25" w:rsidRPr="00F87485">
        <w:rPr>
          <w:color w:val="000000" w:themeColor="text1"/>
        </w:rPr>
        <w:t xml:space="preserve"> with Bhabha</w:t>
      </w:r>
      <w:r w:rsidR="00EE08FC">
        <w:rPr>
          <w:color w:val="000000" w:themeColor="text1"/>
        </w:rPr>
        <w:t>’s</w:t>
      </w:r>
      <w:r w:rsidR="00011A25" w:rsidRPr="00F87485">
        <w:rPr>
          <w:color w:val="000000" w:themeColor="text1"/>
        </w:rPr>
        <w:t xml:space="preserve"> (1</w:t>
      </w:r>
      <w:r w:rsidR="00CF0BBF" w:rsidRPr="00F87485">
        <w:rPr>
          <w:color w:val="000000" w:themeColor="text1"/>
        </w:rPr>
        <w:t xml:space="preserve">994) idea that Western civilization was presented “as the universal terminus of </w:t>
      </w:r>
      <w:r w:rsidR="00795240" w:rsidRPr="00F87485">
        <w:rPr>
          <w:color w:val="000000" w:themeColor="text1"/>
        </w:rPr>
        <w:t>evolution” (</w:t>
      </w:r>
      <w:r w:rsidR="00CF0BBF" w:rsidRPr="00F87485">
        <w:rPr>
          <w:color w:val="000000" w:themeColor="text1"/>
        </w:rPr>
        <w:t>p.</w:t>
      </w:r>
      <w:r w:rsidR="00B371FB" w:rsidRPr="00F87485">
        <w:rPr>
          <w:color w:val="000000" w:themeColor="text1"/>
        </w:rPr>
        <w:t xml:space="preserve"> </w:t>
      </w:r>
      <w:r w:rsidR="00CF0BBF" w:rsidRPr="00F87485">
        <w:rPr>
          <w:color w:val="000000" w:themeColor="text1"/>
        </w:rPr>
        <w:t xml:space="preserve">86), which the colonized should repeat, copy and </w:t>
      </w:r>
      <w:r w:rsidR="00795240" w:rsidRPr="00F87485">
        <w:rPr>
          <w:color w:val="000000" w:themeColor="text1"/>
        </w:rPr>
        <w:t>internalize</w:t>
      </w:r>
      <w:r w:rsidR="00CF0BBF" w:rsidRPr="00F87485">
        <w:rPr>
          <w:color w:val="000000" w:themeColor="text1"/>
        </w:rPr>
        <w:t xml:space="preserve">. At the same time, continued colonial domination dependent on the opposite idea that the colonized should become </w:t>
      </w:r>
      <w:r w:rsidR="00795240" w:rsidRPr="00F87485">
        <w:rPr>
          <w:color w:val="000000" w:themeColor="text1"/>
        </w:rPr>
        <w:t>“</w:t>
      </w:r>
      <w:r w:rsidR="00CF0BBF" w:rsidRPr="00F87485">
        <w:rPr>
          <w:color w:val="000000" w:themeColor="text1"/>
        </w:rPr>
        <w:t xml:space="preserve">almost the same, but not </w:t>
      </w:r>
      <w:r w:rsidR="00AE2A06" w:rsidRPr="00F87485">
        <w:rPr>
          <w:color w:val="000000" w:themeColor="text1"/>
        </w:rPr>
        <w:t>quite” (</w:t>
      </w:r>
      <w:r w:rsidR="00AF6B2D" w:rsidRPr="00F87485">
        <w:rPr>
          <w:color w:val="000000" w:themeColor="text1"/>
        </w:rPr>
        <w:t xml:space="preserve">Bhabha, 1994, </w:t>
      </w:r>
      <w:r w:rsidR="00CF0BBF" w:rsidRPr="00F87485">
        <w:rPr>
          <w:color w:val="000000" w:themeColor="text1"/>
        </w:rPr>
        <w:t>p.</w:t>
      </w:r>
      <w:r w:rsidR="00B371FB" w:rsidRPr="00F87485">
        <w:rPr>
          <w:color w:val="000000" w:themeColor="text1"/>
        </w:rPr>
        <w:t xml:space="preserve"> </w:t>
      </w:r>
      <w:r w:rsidR="00CF0BBF" w:rsidRPr="00F87485">
        <w:rPr>
          <w:color w:val="000000" w:themeColor="text1"/>
        </w:rPr>
        <w:t xml:space="preserve">86). </w:t>
      </w:r>
      <w:r w:rsidR="00AF6B2D" w:rsidRPr="00F87485">
        <w:rPr>
          <w:color w:val="000000" w:themeColor="text1"/>
        </w:rPr>
        <w:t xml:space="preserve">Canada’s discourse remains ambiguous as women should be empowered and become </w:t>
      </w:r>
      <w:r w:rsidR="00EE08FC">
        <w:rPr>
          <w:color w:val="000000" w:themeColor="text1"/>
        </w:rPr>
        <w:t xml:space="preserve">a </w:t>
      </w:r>
      <w:r w:rsidR="00AF6B2D" w:rsidRPr="00F87485">
        <w:rPr>
          <w:color w:val="000000" w:themeColor="text1"/>
        </w:rPr>
        <w:t xml:space="preserve">modern actor, but Canada should not lose its status of leader in development. </w:t>
      </w:r>
    </w:p>
    <w:p w14:paraId="6524C3A0" w14:textId="68317814" w:rsidR="00D678CA" w:rsidRPr="00F87485" w:rsidRDefault="00BA63CE" w:rsidP="00920B91">
      <w:pPr>
        <w:pStyle w:val="NormalWeb"/>
        <w:shd w:val="clear" w:color="auto" w:fill="FFFFFF"/>
        <w:spacing w:line="480" w:lineRule="auto"/>
        <w:ind w:firstLine="720"/>
        <w:jc w:val="both"/>
        <w:rPr>
          <w:color w:val="000000" w:themeColor="text1"/>
        </w:rPr>
      </w:pPr>
      <w:r w:rsidRPr="00F87485">
        <w:rPr>
          <w:color w:val="000000" w:themeColor="text1"/>
        </w:rPr>
        <w:t>All thing</w:t>
      </w:r>
      <w:r w:rsidR="00B371FB" w:rsidRPr="00F87485">
        <w:rPr>
          <w:color w:val="000000" w:themeColor="text1"/>
        </w:rPr>
        <w:t>s</w:t>
      </w:r>
      <w:r w:rsidRPr="00F87485">
        <w:rPr>
          <w:color w:val="000000" w:themeColor="text1"/>
        </w:rPr>
        <w:t xml:space="preserve"> considered, l</w:t>
      </w:r>
      <w:r w:rsidR="00576D91" w:rsidRPr="00F87485">
        <w:rPr>
          <w:color w:val="000000" w:themeColor="text1"/>
        </w:rPr>
        <w:t>abel</w:t>
      </w:r>
      <w:r w:rsidR="00CF485F" w:rsidRPr="00F87485">
        <w:rPr>
          <w:color w:val="000000" w:themeColor="text1"/>
        </w:rPr>
        <w:t>l</w:t>
      </w:r>
      <w:r w:rsidR="00576D91" w:rsidRPr="00F87485">
        <w:rPr>
          <w:color w:val="000000" w:themeColor="text1"/>
        </w:rPr>
        <w:t>ing women and girls as vulnerable and in need to be empowered in contrast to Canada’s leadership role, Canada’s intervention is legitimized and is deemed as the right thing to do. Thus, in constituting Canada’s relationships with ‘developing’ countries as needed</w:t>
      </w:r>
      <w:r w:rsidR="00876DC1" w:rsidRPr="00F87485">
        <w:rPr>
          <w:color w:val="000000" w:themeColor="text1"/>
        </w:rPr>
        <w:t xml:space="preserve"> and as an altruistic behavio</w:t>
      </w:r>
      <w:r w:rsidR="00B371FB" w:rsidRPr="00F87485">
        <w:rPr>
          <w:color w:val="000000" w:themeColor="text1"/>
        </w:rPr>
        <w:t>u</w:t>
      </w:r>
      <w:r w:rsidR="00876DC1" w:rsidRPr="00F87485">
        <w:rPr>
          <w:color w:val="000000" w:themeColor="text1"/>
        </w:rPr>
        <w:t>r</w:t>
      </w:r>
      <w:r w:rsidR="00576D91" w:rsidRPr="00F87485">
        <w:rPr>
          <w:color w:val="000000" w:themeColor="text1"/>
        </w:rPr>
        <w:t>, the Canadian discourse de-emphasize</w:t>
      </w:r>
      <w:r w:rsidR="00EE08FC">
        <w:rPr>
          <w:color w:val="000000" w:themeColor="text1"/>
        </w:rPr>
        <w:t>s</w:t>
      </w:r>
      <w:r w:rsidR="00576D91" w:rsidRPr="00F87485">
        <w:rPr>
          <w:color w:val="000000" w:themeColor="text1"/>
        </w:rPr>
        <w:t xml:space="preserve"> the power dynamics that characterize these relationships. </w:t>
      </w:r>
    </w:p>
    <w:p w14:paraId="6DF40337" w14:textId="3880F344" w:rsidR="00576D91" w:rsidRPr="00F87485" w:rsidRDefault="00576D91" w:rsidP="00BE095E">
      <w:pPr>
        <w:pStyle w:val="Heading2"/>
        <w:rPr>
          <w:rFonts w:ascii="Times New Roman" w:hAnsi="Times New Roman" w:cs="Times New Roman"/>
          <w:color w:val="000000" w:themeColor="text1"/>
          <w:u w:val="single"/>
          <w:lang w:val="en-CA"/>
        </w:rPr>
      </w:pPr>
      <w:bookmarkStart w:id="21" w:name="_Toc17445204"/>
      <w:r w:rsidRPr="00F87485">
        <w:rPr>
          <w:rFonts w:ascii="Times New Roman" w:hAnsi="Times New Roman" w:cs="Times New Roman"/>
          <w:color w:val="000000" w:themeColor="text1"/>
          <w:u w:val="single"/>
          <w:lang w:val="en-CA"/>
        </w:rPr>
        <w:t xml:space="preserve">Responsabilizing </w:t>
      </w:r>
      <w:r w:rsidR="00B371FB" w:rsidRPr="00F87485">
        <w:rPr>
          <w:rFonts w:ascii="Times New Roman" w:hAnsi="Times New Roman" w:cs="Times New Roman"/>
          <w:color w:val="000000" w:themeColor="text1"/>
          <w:u w:val="single"/>
          <w:lang w:val="en-CA"/>
        </w:rPr>
        <w:t>W</w:t>
      </w:r>
      <w:r w:rsidRPr="00F87485">
        <w:rPr>
          <w:rFonts w:ascii="Times New Roman" w:hAnsi="Times New Roman" w:cs="Times New Roman"/>
          <w:color w:val="000000" w:themeColor="text1"/>
          <w:u w:val="single"/>
          <w:lang w:val="en-CA"/>
        </w:rPr>
        <w:t xml:space="preserve">omen and </w:t>
      </w:r>
      <w:r w:rsidR="00B371FB" w:rsidRPr="00F87485">
        <w:rPr>
          <w:rFonts w:ascii="Times New Roman" w:hAnsi="Times New Roman" w:cs="Times New Roman"/>
          <w:color w:val="000000" w:themeColor="text1"/>
          <w:u w:val="single"/>
          <w:lang w:val="en-CA"/>
        </w:rPr>
        <w:t>G</w:t>
      </w:r>
      <w:r w:rsidRPr="00F87485">
        <w:rPr>
          <w:rFonts w:ascii="Times New Roman" w:hAnsi="Times New Roman" w:cs="Times New Roman"/>
          <w:color w:val="000000" w:themeColor="text1"/>
          <w:u w:val="single"/>
          <w:lang w:val="en-CA"/>
        </w:rPr>
        <w:t>irls</w:t>
      </w:r>
      <w:bookmarkEnd w:id="21"/>
      <w:r w:rsidRPr="00F87485">
        <w:rPr>
          <w:rFonts w:ascii="Times New Roman" w:hAnsi="Times New Roman" w:cs="Times New Roman"/>
          <w:color w:val="000000" w:themeColor="text1"/>
          <w:u w:val="single"/>
          <w:lang w:val="en-CA"/>
        </w:rPr>
        <w:t xml:space="preserve"> </w:t>
      </w:r>
    </w:p>
    <w:p w14:paraId="452C4227" w14:textId="4E24D772" w:rsidR="00576D91" w:rsidRPr="00F87485" w:rsidRDefault="00576D91" w:rsidP="00576D91">
      <w:pPr>
        <w:spacing w:before="100" w:beforeAutospacing="1" w:after="100" w:afterAutospacing="1" w:line="480" w:lineRule="auto"/>
        <w:ind w:firstLine="720"/>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In this section, I address how Canada’s discourse on SRHR aim</w:t>
      </w:r>
      <w:r w:rsidR="00EE08FC">
        <w:rPr>
          <w:rFonts w:ascii="Times New Roman" w:hAnsi="Times New Roman" w:cs="Times New Roman"/>
          <w:color w:val="000000" w:themeColor="text1"/>
          <w:sz w:val="24"/>
          <w:szCs w:val="24"/>
          <w:lang w:val="en-CA"/>
        </w:rPr>
        <w:t>s</w:t>
      </w:r>
      <w:r w:rsidRPr="00F87485">
        <w:rPr>
          <w:rFonts w:ascii="Times New Roman" w:hAnsi="Times New Roman" w:cs="Times New Roman"/>
          <w:color w:val="000000" w:themeColor="text1"/>
          <w:sz w:val="24"/>
          <w:szCs w:val="24"/>
          <w:lang w:val="en-CA"/>
        </w:rPr>
        <w:t xml:space="preserve"> to empower women and girls to have control over their reproductive choices, and in doing so, govern women’s sexual and reproductive behaviours. I also highlight how men’s reproductive role is ignored in the Canadian discourse on SRHR and how this prevent</w:t>
      </w:r>
      <w:r w:rsidR="00CF485F" w:rsidRPr="00F87485">
        <w:rPr>
          <w:rFonts w:ascii="Times New Roman" w:hAnsi="Times New Roman" w:cs="Times New Roman"/>
          <w:color w:val="000000" w:themeColor="text1"/>
          <w:sz w:val="24"/>
          <w:szCs w:val="24"/>
          <w:lang w:val="en-CA"/>
        </w:rPr>
        <w:t>s</w:t>
      </w:r>
      <w:r w:rsidRPr="00F87485">
        <w:rPr>
          <w:rFonts w:ascii="Times New Roman" w:hAnsi="Times New Roman" w:cs="Times New Roman"/>
          <w:color w:val="000000" w:themeColor="text1"/>
          <w:sz w:val="24"/>
          <w:szCs w:val="24"/>
          <w:lang w:val="en-CA"/>
        </w:rPr>
        <w:t xml:space="preserve"> from renegotiating gender roles and inequalities.</w:t>
      </w:r>
      <w:r w:rsidR="0076267D">
        <w:rPr>
          <w:rFonts w:ascii="Times New Roman" w:hAnsi="Times New Roman" w:cs="Times New Roman"/>
          <w:color w:val="000000" w:themeColor="text1"/>
          <w:sz w:val="24"/>
          <w:szCs w:val="24"/>
          <w:lang w:val="en-CA"/>
        </w:rPr>
        <w:t xml:space="preserve"> </w:t>
      </w:r>
      <w:r w:rsidR="0076267D" w:rsidRPr="001B39B7">
        <w:rPr>
          <w:rFonts w:ascii="Times New Roman" w:hAnsi="Times New Roman" w:cs="Times New Roman"/>
          <w:color w:val="000000" w:themeColor="text1"/>
          <w:sz w:val="24"/>
          <w:szCs w:val="24"/>
          <w:lang w:val="en-CA"/>
        </w:rPr>
        <w:t xml:space="preserve">Not only men’s roles are erased </w:t>
      </w:r>
      <w:r w:rsidR="00211629" w:rsidRPr="001B39B7">
        <w:rPr>
          <w:rFonts w:ascii="Times New Roman" w:hAnsi="Times New Roman" w:cs="Times New Roman"/>
          <w:color w:val="000000" w:themeColor="text1"/>
          <w:sz w:val="24"/>
          <w:szCs w:val="24"/>
          <w:lang w:val="en-CA"/>
        </w:rPr>
        <w:t>but Canada’s rhetoric on the rights of the LGBTQ</w:t>
      </w:r>
      <w:r w:rsidR="00DB468C" w:rsidRPr="001B39B7">
        <w:rPr>
          <w:rFonts w:ascii="Times New Roman" w:hAnsi="Times New Roman" w:cs="Times New Roman"/>
          <w:color w:val="000000" w:themeColor="text1"/>
          <w:sz w:val="24"/>
          <w:szCs w:val="24"/>
          <w:lang w:val="en-CA"/>
        </w:rPr>
        <w:t xml:space="preserve"> + </w:t>
      </w:r>
      <w:r w:rsidR="00211629" w:rsidRPr="001B39B7">
        <w:rPr>
          <w:rFonts w:ascii="Times New Roman" w:hAnsi="Times New Roman" w:cs="Times New Roman"/>
          <w:color w:val="000000" w:themeColor="text1"/>
          <w:sz w:val="24"/>
          <w:szCs w:val="24"/>
          <w:lang w:val="en-CA"/>
        </w:rPr>
        <w:t xml:space="preserve">community </w:t>
      </w:r>
      <w:r w:rsidR="008F601B" w:rsidRPr="001B39B7">
        <w:rPr>
          <w:rFonts w:ascii="Times New Roman" w:hAnsi="Times New Roman" w:cs="Times New Roman"/>
          <w:color w:val="000000" w:themeColor="text1"/>
          <w:sz w:val="24"/>
          <w:szCs w:val="24"/>
          <w:lang w:val="en-CA"/>
        </w:rPr>
        <w:t>to SRHR</w:t>
      </w:r>
      <w:r w:rsidR="00211629" w:rsidRPr="001B39B7">
        <w:rPr>
          <w:rFonts w:ascii="Times New Roman" w:hAnsi="Times New Roman" w:cs="Times New Roman"/>
          <w:color w:val="000000" w:themeColor="text1"/>
          <w:sz w:val="24"/>
          <w:szCs w:val="24"/>
          <w:lang w:val="en-CA"/>
        </w:rPr>
        <w:t xml:space="preserve"> services is not very strong.</w:t>
      </w:r>
    </w:p>
    <w:p w14:paraId="4DF29EAB" w14:textId="0914F447" w:rsidR="00576D91" w:rsidRPr="00F87485" w:rsidRDefault="00576D91" w:rsidP="00576D91">
      <w:pPr>
        <w:spacing w:before="100" w:beforeAutospacing="1" w:after="100" w:afterAutospacing="1" w:line="480" w:lineRule="auto"/>
        <w:ind w:firstLine="720"/>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Yet in constructing solutions to SRHR, the discourses convey</w:t>
      </w:r>
      <w:r w:rsidR="00EE08FC">
        <w:rPr>
          <w:rFonts w:ascii="Times New Roman" w:hAnsi="Times New Roman" w:cs="Times New Roman"/>
          <w:color w:val="000000" w:themeColor="text1"/>
          <w:sz w:val="24"/>
          <w:szCs w:val="24"/>
          <w:lang w:val="en-CA"/>
        </w:rPr>
        <w:t>ed</w:t>
      </w:r>
      <w:r w:rsidRPr="00F87485">
        <w:rPr>
          <w:rFonts w:ascii="Times New Roman" w:hAnsi="Times New Roman" w:cs="Times New Roman"/>
          <w:color w:val="000000" w:themeColor="text1"/>
          <w:sz w:val="24"/>
          <w:szCs w:val="24"/>
          <w:lang w:val="en-CA"/>
        </w:rPr>
        <w:t xml:space="preserve"> in the texts focus</w:t>
      </w:r>
      <w:r w:rsidR="00EE08FC">
        <w:rPr>
          <w:rFonts w:ascii="Times New Roman" w:hAnsi="Times New Roman" w:cs="Times New Roman"/>
          <w:color w:val="000000" w:themeColor="text1"/>
          <w:sz w:val="24"/>
          <w:szCs w:val="24"/>
          <w:lang w:val="en-CA"/>
        </w:rPr>
        <w:t xml:space="preserve"> </w:t>
      </w:r>
      <w:r w:rsidRPr="00F87485">
        <w:rPr>
          <w:rFonts w:ascii="Times New Roman" w:hAnsi="Times New Roman" w:cs="Times New Roman"/>
          <w:color w:val="000000" w:themeColor="text1"/>
          <w:sz w:val="24"/>
          <w:szCs w:val="24"/>
          <w:lang w:val="en-CA"/>
        </w:rPr>
        <w:t>almost exclusively on ensuring that women and girls are educated and have control over their sexual and reproductive choices. Specifically, programs seek to improve sexual and reproductive health and rights by encouraging women to seek medical care and adopt pr</w:t>
      </w:r>
      <w:r w:rsidR="00DC4519" w:rsidRPr="00F87485">
        <w:rPr>
          <w:rFonts w:ascii="Times New Roman" w:hAnsi="Times New Roman" w:cs="Times New Roman"/>
          <w:color w:val="000000" w:themeColor="text1"/>
          <w:sz w:val="24"/>
          <w:szCs w:val="24"/>
          <w:lang w:val="en-CA"/>
        </w:rPr>
        <w:t>oposed</w:t>
      </w:r>
      <w:r w:rsidRPr="00F87485">
        <w:rPr>
          <w:rFonts w:ascii="Times New Roman" w:hAnsi="Times New Roman" w:cs="Times New Roman"/>
          <w:color w:val="000000" w:themeColor="text1"/>
          <w:sz w:val="24"/>
          <w:szCs w:val="24"/>
          <w:lang w:val="en-CA"/>
        </w:rPr>
        <w:t xml:space="preserve"> practices. Accessing medical care is identified as a healthy practice that should be encouraged alongside other everyday behaviours such as using modern contraceptives. </w:t>
      </w:r>
      <w:r w:rsidR="00596D0E" w:rsidRPr="001B39B7">
        <w:rPr>
          <w:rFonts w:ascii="Times New Roman" w:hAnsi="Times New Roman" w:cs="Times New Roman"/>
          <w:color w:val="000000" w:themeColor="text1"/>
          <w:sz w:val="24"/>
          <w:szCs w:val="24"/>
          <w:lang w:val="en-CA"/>
        </w:rPr>
        <w:t>It is not just that women are seen as active agents in this process and therefore responsibilized but that they are ‘targeted’ to the exclusion of men and treated as the instruments of development goals such as SRHR programming. It also represents a failure to address the power dynamics and gender relations.</w:t>
      </w:r>
      <w:r w:rsidR="00596D0E">
        <w:rPr>
          <w:rFonts w:ascii="Times New Roman" w:hAnsi="Times New Roman" w:cs="Times New Roman"/>
          <w:color w:val="000000" w:themeColor="text1"/>
          <w:sz w:val="24"/>
          <w:szCs w:val="24"/>
          <w:lang w:val="en-CA"/>
        </w:rPr>
        <w:t xml:space="preserve"> </w:t>
      </w:r>
    </w:p>
    <w:p w14:paraId="6FBDF16A" w14:textId="09C5C4E2" w:rsidR="00576D91" w:rsidRPr="00F87485" w:rsidRDefault="00576D91" w:rsidP="00576D91">
      <w:pPr>
        <w:spacing w:before="100" w:beforeAutospacing="1" w:after="100" w:afterAutospacing="1" w:line="480" w:lineRule="auto"/>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 xml:space="preserve"> </w:t>
      </w:r>
      <w:r w:rsidRPr="00F87485">
        <w:rPr>
          <w:rFonts w:ascii="Times New Roman" w:hAnsi="Times New Roman" w:cs="Times New Roman"/>
          <w:color w:val="000000" w:themeColor="text1"/>
          <w:sz w:val="24"/>
          <w:szCs w:val="24"/>
          <w:lang w:val="en-CA"/>
        </w:rPr>
        <w:tab/>
        <w:t>The discursive construction of SRHR under Canada’s feminist policy also ac</w:t>
      </w:r>
      <w:r w:rsidR="00EE08FC">
        <w:rPr>
          <w:rFonts w:ascii="Times New Roman" w:hAnsi="Times New Roman" w:cs="Times New Roman"/>
          <w:color w:val="000000" w:themeColor="text1"/>
          <w:sz w:val="24"/>
          <w:szCs w:val="24"/>
          <w:lang w:val="en-CA"/>
        </w:rPr>
        <w:t>ts</w:t>
      </w:r>
      <w:r w:rsidRPr="00F87485">
        <w:rPr>
          <w:rFonts w:ascii="Times New Roman" w:hAnsi="Times New Roman" w:cs="Times New Roman"/>
          <w:color w:val="000000" w:themeColor="text1"/>
          <w:sz w:val="24"/>
          <w:szCs w:val="24"/>
          <w:lang w:val="en-CA"/>
        </w:rPr>
        <w:t xml:space="preserve"> as a means of increasing women and girl’s responsibility and agency toward safe, planned and modern reproductive practices. The goal of improving women and girls sexual and reproductive health situates women’s body as an appropriate site of intervention through which to improve health, including sexual and reproductive health, life expectancy and in reducing infant and child mortality rates and the number of malnourished children in ‘developing’ countries. For instance, the FIAP and Canada’s statement during the family planning conference in Rwanda state that:</w:t>
      </w:r>
    </w:p>
    <w:p w14:paraId="64E373E7" w14:textId="77777777" w:rsidR="00576D91" w:rsidRPr="00F87485" w:rsidRDefault="00576D91" w:rsidP="00576D91">
      <w:pPr>
        <w:spacing w:before="100" w:beforeAutospacing="1" w:after="100" w:afterAutospacing="1"/>
        <w:ind w:left="993"/>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 xml:space="preserve">Evidence shows that when women and girls are educated and have control over their sexual and reproductive choices, maternal and child mortality rates decrease and families thrive. (SRHR 1, p. 6) </w:t>
      </w:r>
    </w:p>
    <w:p w14:paraId="04E263A0" w14:textId="3BDB9095" w:rsidR="00576D91" w:rsidRPr="00F87485" w:rsidRDefault="00576D91" w:rsidP="00576D91">
      <w:pPr>
        <w:ind w:left="993"/>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When women—especially the most marginalized—have full, free and voluntary access to modern contraceptives as part of a comprehensive package that includes access to safe and legal abortion, they gain control over their bodies and lives. This empowers them to reach their full potential, contribute meaningfully to their families and communities and help build a better world. (SRHR 3</w:t>
      </w:r>
      <w:r w:rsidR="00B371FB" w:rsidRPr="00F87485">
        <w:rPr>
          <w:rFonts w:ascii="Times New Roman" w:hAnsi="Times New Roman" w:cs="Times New Roman"/>
          <w:color w:val="000000" w:themeColor="text1"/>
          <w:sz w:val="24"/>
          <w:szCs w:val="24"/>
          <w:lang w:val="en-CA"/>
        </w:rPr>
        <w:t>.)</w:t>
      </w:r>
      <w:r w:rsidRPr="00F87485">
        <w:rPr>
          <w:rFonts w:ascii="Times New Roman" w:hAnsi="Times New Roman" w:cs="Times New Roman"/>
          <w:color w:val="000000" w:themeColor="text1"/>
          <w:sz w:val="24"/>
          <w:szCs w:val="24"/>
          <w:lang w:val="en-CA"/>
        </w:rPr>
        <w:t xml:space="preserve"> </w:t>
      </w:r>
    </w:p>
    <w:p w14:paraId="7C14AA84" w14:textId="77777777" w:rsidR="00576D91" w:rsidRPr="00F87485" w:rsidRDefault="00576D91" w:rsidP="00576D91">
      <w:pPr>
        <w:pStyle w:val="CommentText"/>
        <w:rPr>
          <w:rFonts w:ascii="Times New Roman" w:hAnsi="Times New Roman" w:cs="Times New Roman"/>
          <w:color w:val="000000" w:themeColor="text1"/>
          <w:sz w:val="24"/>
          <w:szCs w:val="24"/>
          <w:lang w:val="en-CA"/>
        </w:rPr>
      </w:pPr>
    </w:p>
    <w:p w14:paraId="58302939" w14:textId="5B2A559E" w:rsidR="00576D91" w:rsidRPr="00F87485" w:rsidRDefault="00576D91" w:rsidP="00576D91">
      <w:pPr>
        <w:spacing w:line="480" w:lineRule="auto"/>
        <w:jc w:val="both"/>
        <w:rPr>
          <w:rFonts w:ascii="Times New Roman" w:hAnsi="Times New Roman" w:cs="Times New Roman"/>
          <w:color w:val="000000" w:themeColor="text1"/>
          <w:sz w:val="24"/>
          <w:szCs w:val="24"/>
          <w:lang w:val="en-CA"/>
        </w:rPr>
      </w:pPr>
      <w:r w:rsidRPr="001B39B7">
        <w:rPr>
          <w:rFonts w:ascii="Times New Roman" w:hAnsi="Times New Roman" w:cs="Times New Roman"/>
          <w:color w:val="000000" w:themeColor="text1"/>
          <w:sz w:val="24"/>
          <w:szCs w:val="24"/>
          <w:lang w:val="en-CA"/>
        </w:rPr>
        <w:t xml:space="preserve">Together, these statements </w:t>
      </w:r>
      <w:r w:rsidR="00714447" w:rsidRPr="001B39B7">
        <w:rPr>
          <w:rFonts w:ascii="Times New Roman" w:hAnsi="Times New Roman" w:cs="Times New Roman"/>
          <w:color w:val="000000" w:themeColor="text1"/>
          <w:sz w:val="24"/>
          <w:szCs w:val="24"/>
          <w:lang w:val="en-CA"/>
        </w:rPr>
        <w:t xml:space="preserve">have </w:t>
      </w:r>
      <w:r w:rsidR="007B0B2E" w:rsidRPr="001B39B7">
        <w:rPr>
          <w:rFonts w:ascii="Times New Roman" w:hAnsi="Times New Roman" w:cs="Times New Roman"/>
          <w:color w:val="000000" w:themeColor="text1"/>
          <w:sz w:val="24"/>
          <w:szCs w:val="24"/>
          <w:lang w:val="en-CA"/>
        </w:rPr>
        <w:t xml:space="preserve">a </w:t>
      </w:r>
      <w:r w:rsidR="00714447" w:rsidRPr="001B39B7">
        <w:rPr>
          <w:rFonts w:ascii="Times New Roman" w:hAnsi="Times New Roman" w:cs="Times New Roman"/>
          <w:color w:val="000000" w:themeColor="text1"/>
          <w:sz w:val="24"/>
          <w:szCs w:val="24"/>
          <w:lang w:val="en-CA"/>
        </w:rPr>
        <w:t xml:space="preserve">potentially problematic focus as the </w:t>
      </w:r>
      <w:r w:rsidRPr="001B39B7">
        <w:rPr>
          <w:rFonts w:ascii="Times New Roman" w:hAnsi="Times New Roman" w:cs="Times New Roman"/>
          <w:color w:val="000000" w:themeColor="text1"/>
          <w:sz w:val="24"/>
          <w:szCs w:val="24"/>
          <w:lang w:val="en-CA"/>
        </w:rPr>
        <w:t>responsibilization of women and girls for ensuring adequate reproductive practices</w:t>
      </w:r>
      <w:r w:rsidR="00714447" w:rsidRPr="001B39B7">
        <w:rPr>
          <w:rFonts w:ascii="Times New Roman" w:hAnsi="Times New Roman" w:cs="Times New Roman"/>
          <w:color w:val="000000" w:themeColor="text1"/>
          <w:sz w:val="24"/>
          <w:szCs w:val="24"/>
          <w:lang w:val="en-CA"/>
        </w:rPr>
        <w:t xml:space="preserve"> </w:t>
      </w:r>
      <w:r w:rsidR="001E76A6" w:rsidRPr="001B39B7">
        <w:rPr>
          <w:rFonts w:ascii="Times New Roman" w:hAnsi="Times New Roman" w:cs="Times New Roman"/>
          <w:color w:val="000000" w:themeColor="text1"/>
          <w:sz w:val="24"/>
          <w:szCs w:val="24"/>
          <w:lang w:val="en-CA"/>
        </w:rPr>
        <w:t>are</w:t>
      </w:r>
      <w:r w:rsidR="00714447" w:rsidRPr="001B39B7">
        <w:rPr>
          <w:rFonts w:ascii="Times New Roman" w:hAnsi="Times New Roman" w:cs="Times New Roman"/>
          <w:color w:val="000000" w:themeColor="text1"/>
          <w:sz w:val="24"/>
          <w:szCs w:val="24"/>
          <w:lang w:val="en-CA"/>
        </w:rPr>
        <w:t xml:space="preserve"> emphasi</w:t>
      </w:r>
      <w:r w:rsidR="001C6F81" w:rsidRPr="001B39B7">
        <w:rPr>
          <w:rFonts w:ascii="Times New Roman" w:hAnsi="Times New Roman" w:cs="Times New Roman"/>
          <w:color w:val="000000" w:themeColor="text1"/>
          <w:sz w:val="24"/>
          <w:szCs w:val="24"/>
          <w:lang w:val="en-CA"/>
        </w:rPr>
        <w:t>z</w:t>
      </w:r>
      <w:r w:rsidR="00714447" w:rsidRPr="001B39B7">
        <w:rPr>
          <w:rFonts w:ascii="Times New Roman" w:hAnsi="Times New Roman" w:cs="Times New Roman"/>
          <w:color w:val="000000" w:themeColor="text1"/>
          <w:sz w:val="24"/>
          <w:szCs w:val="24"/>
          <w:lang w:val="en-CA"/>
        </w:rPr>
        <w:t>ed. T</w:t>
      </w:r>
      <w:r w:rsidRPr="001B39B7">
        <w:rPr>
          <w:rFonts w:ascii="Times New Roman" w:hAnsi="Times New Roman" w:cs="Times New Roman"/>
          <w:color w:val="000000" w:themeColor="text1"/>
          <w:sz w:val="24"/>
          <w:szCs w:val="24"/>
          <w:lang w:val="en-CA"/>
        </w:rPr>
        <w:t xml:space="preserve">he statements presume that women and girls </w:t>
      </w:r>
      <w:r w:rsidR="001C6F81" w:rsidRPr="001B39B7">
        <w:rPr>
          <w:rFonts w:ascii="Times New Roman" w:hAnsi="Times New Roman" w:cs="Times New Roman"/>
          <w:color w:val="000000" w:themeColor="text1"/>
          <w:sz w:val="24"/>
          <w:szCs w:val="24"/>
          <w:lang w:val="en-CA"/>
        </w:rPr>
        <w:t>in isolation</w:t>
      </w:r>
      <w:r w:rsidRPr="001B39B7">
        <w:rPr>
          <w:rFonts w:ascii="Times New Roman" w:hAnsi="Times New Roman" w:cs="Times New Roman"/>
          <w:color w:val="000000" w:themeColor="text1"/>
          <w:sz w:val="24"/>
          <w:szCs w:val="24"/>
          <w:lang w:val="en-CA"/>
        </w:rPr>
        <w:t xml:space="preserve"> have the power to raise awareness and to transform</w:t>
      </w:r>
      <w:r w:rsidR="007B0B2E" w:rsidRPr="001B39B7">
        <w:rPr>
          <w:rFonts w:ascii="Times New Roman" w:hAnsi="Times New Roman" w:cs="Times New Roman"/>
          <w:color w:val="000000" w:themeColor="text1"/>
          <w:sz w:val="24"/>
          <w:szCs w:val="24"/>
          <w:lang w:val="en-CA"/>
        </w:rPr>
        <w:t xml:space="preserve"> societies and practices</w:t>
      </w:r>
      <w:r w:rsidRPr="001B39B7">
        <w:rPr>
          <w:rFonts w:ascii="Times New Roman" w:hAnsi="Times New Roman" w:cs="Times New Roman"/>
          <w:color w:val="000000" w:themeColor="text1"/>
          <w:sz w:val="24"/>
          <w:szCs w:val="24"/>
          <w:lang w:val="en-CA"/>
        </w:rPr>
        <w:t>.</w:t>
      </w:r>
      <w:r w:rsidR="00714447" w:rsidRPr="001B39B7">
        <w:rPr>
          <w:rFonts w:ascii="Times New Roman" w:hAnsi="Times New Roman" w:cs="Times New Roman"/>
          <w:color w:val="000000" w:themeColor="text1"/>
          <w:sz w:val="24"/>
          <w:szCs w:val="24"/>
          <w:lang w:val="en-CA"/>
        </w:rPr>
        <w:t xml:space="preserve"> Although it can also point us in the right direction in terms of exploring the empowerment angle, </w:t>
      </w:r>
      <w:r w:rsidR="004B5F57" w:rsidRPr="001B39B7">
        <w:rPr>
          <w:rFonts w:ascii="Times New Roman" w:hAnsi="Times New Roman" w:cs="Times New Roman"/>
          <w:color w:val="000000" w:themeColor="text1"/>
          <w:sz w:val="24"/>
          <w:szCs w:val="24"/>
          <w:lang w:val="en-CA"/>
        </w:rPr>
        <w:t>the rhetoric is incomplete</w:t>
      </w:r>
      <w:r w:rsidR="001C6F81" w:rsidRPr="001B39B7">
        <w:rPr>
          <w:rFonts w:ascii="Times New Roman" w:hAnsi="Times New Roman" w:cs="Times New Roman"/>
          <w:color w:val="000000" w:themeColor="text1"/>
          <w:sz w:val="24"/>
          <w:szCs w:val="24"/>
          <w:lang w:val="en-CA"/>
        </w:rPr>
        <w:t xml:space="preserve"> and gender relations are ignored</w:t>
      </w:r>
      <w:r w:rsidR="004B5F57" w:rsidRPr="001B39B7">
        <w:rPr>
          <w:rFonts w:ascii="Times New Roman" w:hAnsi="Times New Roman" w:cs="Times New Roman"/>
          <w:color w:val="000000" w:themeColor="text1"/>
          <w:sz w:val="24"/>
          <w:szCs w:val="24"/>
          <w:lang w:val="en-CA"/>
        </w:rPr>
        <w:t>.</w:t>
      </w:r>
      <w:r w:rsidR="00F71B7E">
        <w:rPr>
          <w:rFonts w:ascii="Times New Roman" w:hAnsi="Times New Roman" w:cs="Times New Roman"/>
          <w:color w:val="000000" w:themeColor="text1"/>
          <w:sz w:val="24"/>
          <w:szCs w:val="24"/>
          <w:lang w:val="en-CA"/>
        </w:rPr>
        <w:t xml:space="preserve"> </w:t>
      </w:r>
      <w:r w:rsidRPr="00F87485">
        <w:rPr>
          <w:rFonts w:ascii="Times New Roman" w:hAnsi="Times New Roman" w:cs="Times New Roman"/>
          <w:color w:val="000000" w:themeColor="text1"/>
          <w:sz w:val="24"/>
          <w:szCs w:val="24"/>
          <w:lang w:val="en-CA"/>
        </w:rPr>
        <w:t xml:space="preserve">In seeking to promote particular behaviours as ‘healthy’ and as ‘the right thing to do’, this discourse acts as a form of governance that </w:t>
      </w:r>
      <w:r w:rsidR="001C6F81">
        <w:rPr>
          <w:rFonts w:ascii="Times New Roman" w:hAnsi="Times New Roman" w:cs="Times New Roman"/>
          <w:color w:val="000000" w:themeColor="text1"/>
          <w:sz w:val="24"/>
          <w:szCs w:val="24"/>
          <w:lang w:val="en-CA"/>
        </w:rPr>
        <w:t xml:space="preserve">solely </w:t>
      </w:r>
      <w:r w:rsidRPr="00F87485">
        <w:rPr>
          <w:rFonts w:ascii="Times New Roman" w:hAnsi="Times New Roman" w:cs="Times New Roman"/>
          <w:color w:val="000000" w:themeColor="text1"/>
          <w:sz w:val="24"/>
          <w:szCs w:val="24"/>
          <w:lang w:val="en-CA"/>
        </w:rPr>
        <w:t>place</w:t>
      </w:r>
      <w:r w:rsidR="00CF485F" w:rsidRPr="00F87485">
        <w:rPr>
          <w:rFonts w:ascii="Times New Roman" w:hAnsi="Times New Roman" w:cs="Times New Roman"/>
          <w:color w:val="000000" w:themeColor="text1"/>
          <w:sz w:val="24"/>
          <w:szCs w:val="24"/>
          <w:lang w:val="en-CA"/>
        </w:rPr>
        <w:t>s</w:t>
      </w:r>
      <w:r w:rsidRPr="00F87485">
        <w:rPr>
          <w:rFonts w:ascii="Times New Roman" w:hAnsi="Times New Roman" w:cs="Times New Roman"/>
          <w:color w:val="000000" w:themeColor="text1"/>
          <w:sz w:val="24"/>
          <w:szCs w:val="24"/>
          <w:lang w:val="en-CA"/>
        </w:rPr>
        <w:t xml:space="preserve"> the burden of maternal health, as well as for the health of their children on women’s shoulder. Foucault (2003) states that biopolitics is concerned with, and seeks to affect, vital phenomen</w:t>
      </w:r>
      <w:r w:rsidR="00CF485F" w:rsidRPr="00F87485">
        <w:rPr>
          <w:rFonts w:ascii="Times New Roman" w:hAnsi="Times New Roman" w:cs="Times New Roman"/>
          <w:color w:val="000000" w:themeColor="text1"/>
          <w:sz w:val="24"/>
          <w:szCs w:val="24"/>
          <w:lang w:val="en-CA"/>
        </w:rPr>
        <w:t>a</w:t>
      </w:r>
      <w:r w:rsidRPr="00F87485">
        <w:rPr>
          <w:rFonts w:ascii="Times New Roman" w:hAnsi="Times New Roman" w:cs="Times New Roman"/>
          <w:color w:val="000000" w:themeColor="text1"/>
          <w:sz w:val="24"/>
          <w:szCs w:val="24"/>
          <w:lang w:val="en-CA"/>
        </w:rPr>
        <w:t xml:space="preserve"> at the level of the population. By seeking to improve global and national reproductive health issue</w:t>
      </w:r>
      <w:r w:rsidR="00CF485F" w:rsidRPr="00F87485">
        <w:rPr>
          <w:rFonts w:ascii="Times New Roman" w:hAnsi="Times New Roman" w:cs="Times New Roman"/>
          <w:color w:val="000000" w:themeColor="text1"/>
          <w:sz w:val="24"/>
          <w:szCs w:val="24"/>
          <w:lang w:val="en-CA"/>
        </w:rPr>
        <w:t>s</w:t>
      </w:r>
      <w:r w:rsidRPr="00F87485">
        <w:rPr>
          <w:rFonts w:ascii="Times New Roman" w:hAnsi="Times New Roman" w:cs="Times New Roman"/>
          <w:color w:val="000000" w:themeColor="text1"/>
          <w:sz w:val="24"/>
          <w:szCs w:val="24"/>
          <w:lang w:val="en-CA"/>
        </w:rPr>
        <w:t>, the SRHR commitment can be understood as a biopolitical project that takes as its object women and girls. Furthermore, these population</w:t>
      </w:r>
      <w:r w:rsidR="00CF485F" w:rsidRPr="00F87485">
        <w:rPr>
          <w:rFonts w:ascii="Times New Roman" w:hAnsi="Times New Roman" w:cs="Times New Roman"/>
          <w:color w:val="000000" w:themeColor="text1"/>
          <w:sz w:val="24"/>
          <w:szCs w:val="24"/>
          <w:lang w:val="en-CA"/>
        </w:rPr>
        <w:t>-</w:t>
      </w:r>
      <w:r w:rsidRPr="00F87485">
        <w:rPr>
          <w:rFonts w:ascii="Times New Roman" w:hAnsi="Times New Roman" w:cs="Times New Roman"/>
          <w:color w:val="000000" w:themeColor="text1"/>
          <w:sz w:val="24"/>
          <w:szCs w:val="24"/>
          <w:lang w:val="en-CA"/>
        </w:rPr>
        <w:t xml:space="preserve">level changes are sought through attempts to govern the reproductive behaviour of individual women and girls, exemplifying how reproduction, and specifically maternal health, is situated at the axes between the biopolitics of the population and the anatamopolitics of the body. The current management and measurement of the reproductive female body as a reflection of the health of the social body fits with neoliberal agenda (Harcourt, 2009). It does not aim to tackle deeper issues of structural inequality but rather, it only invokes the neoliberal agenda of championing individual responsibility as health is framed as an outcome of individual behaviour and where self-regulation in accordance with accepted norms is encouraged. Moreover, by emphasizing the benefit women and girls’ empowerment will bring to the economy, to peace, to families and communities, such discourses undermine the intrinsic value of embracing a feminist agenda, of championing gender justice and human rights. These examples also implicitly situate women’s failure or inability to have control over their body and life as a site of intervention and demonstrate that governing individual women’s behaviour is a key component of SRHR discourse. </w:t>
      </w:r>
    </w:p>
    <w:p w14:paraId="4AAA627F" w14:textId="342FF4B5" w:rsidR="00576D91" w:rsidRPr="00F87485" w:rsidRDefault="00576D91" w:rsidP="00576D91">
      <w:pPr>
        <w:spacing w:line="480" w:lineRule="auto"/>
        <w:ind w:firstLine="720"/>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If Canada’s discourse explicitly emphasized women’s role and responsibility in SRHR, men’s and boy</w:t>
      </w:r>
      <w:r w:rsidR="00CF485F" w:rsidRPr="00F87485">
        <w:rPr>
          <w:rFonts w:ascii="Times New Roman" w:hAnsi="Times New Roman" w:cs="Times New Roman"/>
          <w:color w:val="000000" w:themeColor="text1"/>
          <w:sz w:val="24"/>
          <w:szCs w:val="24"/>
          <w:lang w:val="en-CA"/>
        </w:rPr>
        <w:t>s’</w:t>
      </w:r>
      <w:r w:rsidRPr="00F87485">
        <w:rPr>
          <w:rFonts w:ascii="Times New Roman" w:hAnsi="Times New Roman" w:cs="Times New Roman"/>
          <w:color w:val="000000" w:themeColor="text1"/>
          <w:sz w:val="24"/>
          <w:szCs w:val="24"/>
          <w:lang w:val="en-CA"/>
        </w:rPr>
        <w:t xml:space="preserve"> participation in reproduction goes unnoticed. Although engaging men and boys is a key element under the FIAP in terms of addressing sexual and gender-based violence, promoting women’s empowerment and gender equality, men and boys remain absent </w:t>
      </w:r>
      <w:r w:rsidR="00876DC1" w:rsidRPr="00F87485">
        <w:rPr>
          <w:rFonts w:ascii="Times New Roman" w:hAnsi="Times New Roman" w:cs="Times New Roman"/>
          <w:color w:val="000000" w:themeColor="text1"/>
          <w:sz w:val="24"/>
          <w:szCs w:val="24"/>
          <w:lang w:val="en-CA"/>
        </w:rPr>
        <w:t xml:space="preserve">in </w:t>
      </w:r>
      <w:r w:rsidRPr="00F87485">
        <w:rPr>
          <w:rFonts w:ascii="Times New Roman" w:hAnsi="Times New Roman" w:cs="Times New Roman"/>
          <w:color w:val="000000" w:themeColor="text1"/>
          <w:sz w:val="24"/>
          <w:szCs w:val="24"/>
          <w:lang w:val="en-CA"/>
        </w:rPr>
        <w:t>addressing SRHR issues. This silencing of men’</w:t>
      </w:r>
      <w:r w:rsidR="00CF485F" w:rsidRPr="00F87485">
        <w:rPr>
          <w:rFonts w:ascii="Times New Roman" w:hAnsi="Times New Roman" w:cs="Times New Roman"/>
          <w:color w:val="000000" w:themeColor="text1"/>
          <w:sz w:val="24"/>
          <w:szCs w:val="24"/>
          <w:lang w:val="en-CA"/>
        </w:rPr>
        <w:t>s</w:t>
      </w:r>
      <w:r w:rsidRPr="00F87485">
        <w:rPr>
          <w:rFonts w:ascii="Times New Roman" w:hAnsi="Times New Roman" w:cs="Times New Roman"/>
          <w:color w:val="000000" w:themeColor="text1"/>
          <w:sz w:val="24"/>
          <w:szCs w:val="24"/>
          <w:lang w:val="en-CA"/>
        </w:rPr>
        <w:t xml:space="preserve"> and boys’ role in SRHR speak</w:t>
      </w:r>
      <w:r w:rsidR="004C3A00">
        <w:rPr>
          <w:rFonts w:ascii="Times New Roman" w:hAnsi="Times New Roman" w:cs="Times New Roman"/>
          <w:color w:val="000000" w:themeColor="text1"/>
          <w:sz w:val="24"/>
          <w:szCs w:val="24"/>
          <w:lang w:val="en-CA"/>
        </w:rPr>
        <w:t>s</w:t>
      </w:r>
      <w:r w:rsidRPr="00F87485">
        <w:rPr>
          <w:rFonts w:ascii="Times New Roman" w:hAnsi="Times New Roman" w:cs="Times New Roman"/>
          <w:color w:val="000000" w:themeColor="text1"/>
          <w:sz w:val="24"/>
          <w:szCs w:val="24"/>
          <w:lang w:val="en-CA"/>
        </w:rPr>
        <w:t xml:space="preserve"> louder than words. For instance, in the following excerpt from the FIAP, family roles are mentioned in a broad way, but these same roles are ignored when discussing family planning and contraception use:</w:t>
      </w:r>
    </w:p>
    <w:p w14:paraId="05918678" w14:textId="77777777" w:rsidR="00576D91" w:rsidRPr="00F87485" w:rsidRDefault="00576D91" w:rsidP="00576D91">
      <w:pPr>
        <w:jc w:val="both"/>
        <w:rPr>
          <w:rFonts w:ascii="Times New Roman" w:hAnsi="Times New Roman" w:cs="Times New Roman"/>
          <w:color w:val="000000" w:themeColor="text1"/>
          <w:sz w:val="24"/>
          <w:szCs w:val="24"/>
          <w:lang w:val="en-CA"/>
        </w:rPr>
      </w:pPr>
    </w:p>
    <w:p w14:paraId="3AE06563" w14:textId="31FFB7A6" w:rsidR="00576D91" w:rsidRPr="00F87485" w:rsidRDefault="00576D91" w:rsidP="00576D91">
      <w:pPr>
        <w:ind w:left="993" w:right="288"/>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Gender equality cannot be achieved by women and girls in isolation. Men and boys must also challenge the traditions and customs that support and maintain gender inequalities. Because social norms and gender stereotypes also limit men and boys in their societal and family roles, it is important that men and boys be engaged in the fight for greater gender equality, be given opportunities to advocate for equality, and be encouraged to lead by example in respecting and promoting the interests of women and girls (SRHR 1 , p.</w:t>
      </w:r>
      <w:r w:rsidR="00CF485F" w:rsidRPr="00F87485">
        <w:rPr>
          <w:rFonts w:ascii="Times New Roman" w:hAnsi="Times New Roman" w:cs="Times New Roman"/>
          <w:color w:val="000000" w:themeColor="text1"/>
          <w:sz w:val="24"/>
          <w:szCs w:val="24"/>
          <w:lang w:val="en-CA"/>
        </w:rPr>
        <w:t xml:space="preserve"> </w:t>
      </w:r>
      <w:r w:rsidRPr="00F87485">
        <w:rPr>
          <w:rFonts w:ascii="Times New Roman" w:hAnsi="Times New Roman" w:cs="Times New Roman"/>
          <w:color w:val="000000" w:themeColor="text1"/>
          <w:sz w:val="24"/>
          <w:szCs w:val="24"/>
          <w:lang w:val="en-CA"/>
        </w:rPr>
        <w:t xml:space="preserve">10 ). </w:t>
      </w:r>
    </w:p>
    <w:p w14:paraId="4D9E5EDB" w14:textId="77777777" w:rsidR="00576D91" w:rsidRPr="00F87485" w:rsidRDefault="00576D91" w:rsidP="00576D91">
      <w:pPr>
        <w:ind w:left="993" w:right="288"/>
        <w:jc w:val="both"/>
        <w:rPr>
          <w:rFonts w:ascii="Times New Roman" w:hAnsi="Times New Roman" w:cs="Times New Roman"/>
          <w:color w:val="000000" w:themeColor="text1"/>
          <w:sz w:val="24"/>
          <w:szCs w:val="24"/>
          <w:lang w:val="en-CA"/>
        </w:rPr>
      </w:pPr>
    </w:p>
    <w:p w14:paraId="4FA9D3DF" w14:textId="3A353645" w:rsidR="00576D91" w:rsidRPr="00F87485" w:rsidRDefault="00576D91" w:rsidP="00576D91">
      <w:pPr>
        <w:spacing w:line="480" w:lineRule="auto"/>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There are only a few mentions of men and boys’ involvement in sexual and reproductive health. Men and boys are either included in terms of access to SRHR services or as a targeted recipient of comprehensive sex education. In the first two, statements men and boys are not mentioned explicitly, but it can be assumed that they are among the beneficiaries of SRHR services along with women and girls. In the third excerpt, comprehensive sex education, one</w:t>
      </w:r>
      <w:r w:rsidR="00CF485F" w:rsidRPr="00F87485">
        <w:rPr>
          <w:rFonts w:ascii="Times New Roman" w:hAnsi="Times New Roman" w:cs="Times New Roman"/>
          <w:color w:val="000000" w:themeColor="text1"/>
          <w:sz w:val="24"/>
          <w:szCs w:val="24"/>
          <w:lang w:val="en-CA"/>
        </w:rPr>
        <w:t xml:space="preserve"> of</w:t>
      </w:r>
      <w:r w:rsidRPr="00F87485">
        <w:rPr>
          <w:rFonts w:ascii="Times New Roman" w:hAnsi="Times New Roman" w:cs="Times New Roman"/>
          <w:color w:val="000000" w:themeColor="text1"/>
          <w:sz w:val="24"/>
          <w:szCs w:val="24"/>
          <w:lang w:val="en-CA"/>
        </w:rPr>
        <w:t xml:space="preserve"> the many services offered in the SRHR package, is directed at girls and boys. </w:t>
      </w:r>
    </w:p>
    <w:p w14:paraId="31EFEA5A" w14:textId="110B19E4" w:rsidR="00576D91" w:rsidRPr="00F87485" w:rsidRDefault="00576D91" w:rsidP="00715E16">
      <w:pPr>
        <w:ind w:left="993"/>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If we are going to successfully advance gender equality and empower women and girls, there is no question that we are going to have to improve access to sexual and reproductive health and rights—for all. (SRHR 5)</w:t>
      </w:r>
    </w:p>
    <w:p w14:paraId="47B41026" w14:textId="71ED006A" w:rsidR="00576D91" w:rsidRPr="00F87485" w:rsidRDefault="00576D91" w:rsidP="00715E16">
      <w:pPr>
        <w:ind w:left="993"/>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Canada works to improve access to comprehensive sexual and reproductive health services during emergencies, in particular for women and adolescent girls (SRHR 8).</w:t>
      </w:r>
    </w:p>
    <w:p w14:paraId="61DC5858" w14:textId="77777777" w:rsidR="00576D91" w:rsidRPr="00F87485" w:rsidRDefault="00576D91" w:rsidP="00576D91">
      <w:pPr>
        <w:spacing w:line="480" w:lineRule="auto"/>
        <w:ind w:left="993"/>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 xml:space="preserve">We </w:t>
      </w:r>
      <w:r w:rsidRPr="00F87485">
        <w:rPr>
          <w:rFonts w:ascii="Times New Roman" w:hAnsi="Times New Roman" w:cs="Times New Roman"/>
          <w:color w:val="000000" w:themeColor="text1"/>
          <w:sz w:val="24"/>
          <w:szCs w:val="24"/>
        </w:rPr>
        <w:sym w:font="Symbol" w:char="F05B"/>
      </w:r>
      <w:r w:rsidRPr="00F87485">
        <w:rPr>
          <w:rFonts w:ascii="Times New Roman" w:hAnsi="Times New Roman" w:cs="Times New Roman"/>
          <w:color w:val="000000" w:themeColor="text1"/>
          <w:sz w:val="24"/>
          <w:szCs w:val="24"/>
          <w:lang w:val="en-CA"/>
        </w:rPr>
        <w:t>Canada</w:t>
      </w:r>
      <w:r w:rsidRPr="00F87485">
        <w:rPr>
          <w:rFonts w:ascii="Times New Roman" w:hAnsi="Times New Roman" w:cs="Times New Roman"/>
          <w:color w:val="000000" w:themeColor="text1"/>
          <w:sz w:val="24"/>
          <w:szCs w:val="24"/>
        </w:rPr>
        <w:sym w:font="Symbol" w:char="F05D"/>
      </w:r>
      <w:r w:rsidRPr="00F87485">
        <w:rPr>
          <w:rFonts w:ascii="Times New Roman" w:hAnsi="Times New Roman" w:cs="Times New Roman"/>
          <w:color w:val="000000" w:themeColor="text1"/>
          <w:sz w:val="24"/>
          <w:szCs w:val="24"/>
          <w:lang w:val="en-CA"/>
        </w:rPr>
        <w:t xml:space="preserve"> are supporting comprehensive sex education for girls and boys (SRHR 5).</w:t>
      </w:r>
    </w:p>
    <w:p w14:paraId="5D36204D" w14:textId="3044E70A" w:rsidR="00576D91" w:rsidRDefault="00576D91" w:rsidP="00184846">
      <w:pPr>
        <w:pStyle w:val="NormalWeb"/>
        <w:spacing w:line="480" w:lineRule="auto"/>
        <w:ind w:firstLine="720"/>
        <w:jc w:val="both"/>
        <w:rPr>
          <w:bCs/>
          <w:color w:val="000000" w:themeColor="text1"/>
        </w:rPr>
      </w:pPr>
      <w:r w:rsidRPr="00F87485">
        <w:rPr>
          <w:rFonts w:ascii="TimesNewRomanPSMT" w:hAnsi="TimesNewRomanPSMT"/>
          <w:color w:val="000000" w:themeColor="text1"/>
        </w:rPr>
        <w:t>Together, these statements demonstrate that men</w:t>
      </w:r>
      <w:r w:rsidR="004C3A00">
        <w:rPr>
          <w:rFonts w:ascii="TimesNewRomanPSMT" w:hAnsi="TimesNewRomanPSMT" w:hint="eastAsia"/>
          <w:color w:val="000000" w:themeColor="text1"/>
        </w:rPr>
        <w:t>’</w:t>
      </w:r>
      <w:r w:rsidR="004C3A00">
        <w:rPr>
          <w:rFonts w:ascii="TimesNewRomanPSMT" w:hAnsi="TimesNewRomanPSMT"/>
          <w:color w:val="000000" w:themeColor="text1"/>
        </w:rPr>
        <w:t>s</w:t>
      </w:r>
      <w:r w:rsidRPr="00F87485">
        <w:rPr>
          <w:rFonts w:ascii="TimesNewRomanPSMT" w:hAnsi="TimesNewRomanPSMT"/>
          <w:color w:val="000000" w:themeColor="text1"/>
        </w:rPr>
        <w:t xml:space="preserve"> and boys</w:t>
      </w:r>
      <w:r w:rsidRPr="00F87485">
        <w:rPr>
          <w:rFonts w:ascii="TimesNewRomanPSMT" w:hAnsi="TimesNewRomanPSMT" w:hint="eastAsia"/>
          <w:color w:val="000000" w:themeColor="text1"/>
        </w:rPr>
        <w:t>’</w:t>
      </w:r>
      <w:r w:rsidRPr="00F87485">
        <w:rPr>
          <w:rFonts w:ascii="TimesNewRomanPSMT" w:hAnsi="TimesNewRomanPSMT"/>
          <w:color w:val="000000" w:themeColor="text1"/>
        </w:rPr>
        <w:t xml:space="preserve"> role</w:t>
      </w:r>
      <w:r w:rsidR="004C3A00">
        <w:rPr>
          <w:rFonts w:ascii="TimesNewRomanPSMT" w:hAnsi="TimesNewRomanPSMT"/>
          <w:color w:val="000000" w:themeColor="text1"/>
        </w:rPr>
        <w:t>s</w:t>
      </w:r>
      <w:r w:rsidRPr="00F87485">
        <w:rPr>
          <w:rFonts w:ascii="TimesNewRomanPSMT" w:hAnsi="TimesNewRomanPSMT"/>
          <w:color w:val="000000" w:themeColor="text1"/>
        </w:rPr>
        <w:t xml:space="preserve"> in sexual and reproductive health is nonexistent, but also presume that their inclusion in reproduction research is unnecessary. </w:t>
      </w:r>
      <w:r w:rsidRPr="00F87485">
        <w:rPr>
          <w:color w:val="000000" w:themeColor="text1"/>
        </w:rPr>
        <w:t xml:space="preserve">Scholars have addressed the assumption of women's primacy in fertility and contraceptive use, the limitations of demography's theoretical approaches to reproduction and the downplaying and neglect of men's roles in studies of fertility and family planning. According to Greene and Biddlecom (2000), while conception requires two individuals, demographic studies of family planning have historically focused solely on women because of an extensive interest in reproductive outcomes, </w:t>
      </w:r>
      <w:r w:rsidR="001959E0" w:rsidRPr="00F87485">
        <w:rPr>
          <w:color w:val="000000" w:themeColor="text1"/>
        </w:rPr>
        <w:t>which</w:t>
      </w:r>
      <w:r w:rsidRPr="00F87485">
        <w:rPr>
          <w:color w:val="000000" w:themeColor="text1"/>
        </w:rPr>
        <w:t xml:space="preserve"> is, the number of babies born. </w:t>
      </w:r>
      <w:r w:rsidR="001959E0" w:rsidRPr="00F87485">
        <w:rPr>
          <w:color w:val="000000" w:themeColor="text1"/>
        </w:rPr>
        <w:t xml:space="preserve">The predominant role of women in the biological process of reproduction has led the couple’s fertility to be measured almost exclusively by the biological characteristics of the woman. Since women are fertile only for a </w:t>
      </w:r>
      <w:r w:rsidR="00184846" w:rsidRPr="00F87485">
        <w:rPr>
          <w:color w:val="000000" w:themeColor="text1"/>
        </w:rPr>
        <w:t xml:space="preserve">couple days </w:t>
      </w:r>
      <w:r w:rsidR="001959E0" w:rsidRPr="00F87485">
        <w:rPr>
          <w:color w:val="000000" w:themeColor="text1"/>
        </w:rPr>
        <w:t>in the</w:t>
      </w:r>
      <w:r w:rsidR="00184846" w:rsidRPr="00F87485">
        <w:rPr>
          <w:color w:val="000000" w:themeColor="text1"/>
        </w:rPr>
        <w:t>ir</w:t>
      </w:r>
      <w:r w:rsidR="001959E0" w:rsidRPr="00F87485">
        <w:rPr>
          <w:color w:val="000000" w:themeColor="text1"/>
        </w:rPr>
        <w:t xml:space="preserve"> cycle and limited by menopause, and male fertility is continuous, reproduction take</w:t>
      </w:r>
      <w:r w:rsidR="00B371FB" w:rsidRPr="00F87485">
        <w:rPr>
          <w:color w:val="000000" w:themeColor="text1"/>
        </w:rPr>
        <w:t>s</w:t>
      </w:r>
      <w:r w:rsidR="001959E0" w:rsidRPr="00F87485">
        <w:rPr>
          <w:color w:val="000000" w:themeColor="text1"/>
        </w:rPr>
        <w:t xml:space="preserve"> place almost exclusively in the body of women (Andro and Desgrées du </w:t>
      </w:r>
      <w:r w:rsidR="00B87B9C" w:rsidRPr="00F87485">
        <w:rPr>
          <w:color w:val="000000" w:themeColor="text1"/>
        </w:rPr>
        <w:t>Loû, 2009</w:t>
      </w:r>
      <w:r w:rsidR="001959E0" w:rsidRPr="00F87485">
        <w:rPr>
          <w:color w:val="000000" w:themeColor="text1"/>
        </w:rPr>
        <w:t xml:space="preserve">). </w:t>
      </w:r>
      <w:r w:rsidR="00184846" w:rsidRPr="00F87485">
        <w:rPr>
          <w:color w:val="000000" w:themeColor="text1"/>
        </w:rPr>
        <w:t xml:space="preserve">It impacted the fertility analysis and management frameworks, which focused on women as fertility and birth control belonged to the domain of "maternal and child health", from which men were excluded. </w:t>
      </w:r>
      <w:r w:rsidRPr="00F87485">
        <w:rPr>
          <w:color w:val="000000" w:themeColor="text1"/>
        </w:rPr>
        <w:t>Indeed, early development interventions targeted population control through maternal health as women’s role with childbearing w</w:t>
      </w:r>
      <w:r w:rsidR="00CF485F" w:rsidRPr="00F87485">
        <w:rPr>
          <w:color w:val="000000" w:themeColor="text1"/>
        </w:rPr>
        <w:t>as</w:t>
      </w:r>
      <w:r w:rsidRPr="00F87485">
        <w:rPr>
          <w:color w:val="000000" w:themeColor="text1"/>
        </w:rPr>
        <w:t xml:space="preserve"> emphasized (Hartmann, 1995; Harcourt, 2009).</w:t>
      </w:r>
      <w:r w:rsidR="001959E0" w:rsidRPr="00F87485">
        <w:rPr>
          <w:color w:val="000000" w:themeColor="text1"/>
        </w:rPr>
        <w:t xml:space="preserve"> </w:t>
      </w:r>
      <w:r w:rsidRPr="00F87485">
        <w:rPr>
          <w:color w:val="000000" w:themeColor="text1"/>
        </w:rPr>
        <w:t xml:space="preserve"> Riley (1997) argues that demography tends to rely on the category of sex, even when talking about behavio</w:t>
      </w:r>
      <w:r w:rsidR="00CF485F" w:rsidRPr="00F87485">
        <w:rPr>
          <w:color w:val="000000" w:themeColor="text1"/>
        </w:rPr>
        <w:t>u</w:t>
      </w:r>
      <w:r w:rsidRPr="00F87485">
        <w:rPr>
          <w:color w:val="000000" w:themeColor="text1"/>
        </w:rPr>
        <w:t xml:space="preserve">rs that would rather be understood as having to do with gender. Even though the term gender has gained in popularity, often its use still reflects a terminological misunderstanding between gender and the biological category of sex. </w:t>
      </w:r>
      <w:r w:rsidRPr="00F87485">
        <w:rPr>
          <w:bCs/>
          <w:color w:val="000000" w:themeColor="text1"/>
        </w:rPr>
        <w:t>Again, this demonstrates that when male bodies are spoken about in relation to population they are considered as workers and migrants, not as fathers or husbands.</w:t>
      </w:r>
      <w:r w:rsidR="001959E0" w:rsidRPr="00F87485">
        <w:rPr>
          <w:color w:val="000000" w:themeColor="text1"/>
        </w:rPr>
        <w:t xml:space="preserve"> Although </w:t>
      </w:r>
      <w:r w:rsidR="001959E0" w:rsidRPr="00F87485">
        <w:rPr>
          <w:bCs/>
          <w:color w:val="000000" w:themeColor="text1"/>
        </w:rPr>
        <w:t>women are the ones who carry pregnancies and give birth, men have a crucial role at all stages of the reproductive process: as sexual partners, but also as holders of a large part of the decision-making power within the conjugal and family sphere.</w:t>
      </w:r>
      <w:r w:rsidR="00B87B9C" w:rsidRPr="00F87485">
        <w:rPr>
          <w:bCs/>
          <w:color w:val="000000" w:themeColor="text1"/>
        </w:rPr>
        <w:t xml:space="preserve"> </w:t>
      </w:r>
      <w:r w:rsidRPr="00F87485">
        <w:rPr>
          <w:bCs/>
          <w:color w:val="000000" w:themeColor="text1"/>
        </w:rPr>
        <w:t>The lack of male reproductive bodies tells us that the embodied reproductive body in gender and development is essentially female</w:t>
      </w:r>
      <w:r w:rsidR="00876DC1" w:rsidRPr="00F87485">
        <w:rPr>
          <w:bCs/>
          <w:color w:val="000000" w:themeColor="text1"/>
        </w:rPr>
        <w:t xml:space="preserve"> (Harcourt, 2009)</w:t>
      </w:r>
      <w:r w:rsidRPr="00F87485">
        <w:rPr>
          <w:bCs/>
          <w:color w:val="000000" w:themeColor="text1"/>
        </w:rPr>
        <w:t>. Male bodies do not need to be under scrutiny or control as opposed to women</w:t>
      </w:r>
      <w:r w:rsidR="00CF485F" w:rsidRPr="00F87485">
        <w:rPr>
          <w:bCs/>
          <w:color w:val="000000" w:themeColor="text1"/>
        </w:rPr>
        <w:t>’s</w:t>
      </w:r>
      <w:r w:rsidRPr="00F87485">
        <w:rPr>
          <w:bCs/>
          <w:color w:val="000000" w:themeColor="text1"/>
        </w:rPr>
        <w:t xml:space="preserve"> bodies. </w:t>
      </w:r>
    </w:p>
    <w:p w14:paraId="5E60266D" w14:textId="28A722FE" w:rsidR="00EB31CB" w:rsidRPr="00D43605" w:rsidRDefault="00EB31CB" w:rsidP="009355B4">
      <w:pPr>
        <w:pStyle w:val="NormalWeb"/>
        <w:spacing w:line="480" w:lineRule="auto"/>
        <w:ind w:firstLine="720"/>
        <w:jc w:val="both"/>
        <w:rPr>
          <w:bCs/>
          <w:color w:val="000000" w:themeColor="text1"/>
        </w:rPr>
      </w:pPr>
      <w:r w:rsidRPr="00D43605">
        <w:rPr>
          <w:bCs/>
          <w:color w:val="000000" w:themeColor="text1"/>
        </w:rPr>
        <w:t>Furthermore, young people and LGBTQI+ people who face discrimination and increased barriers in accessing essential health services are</w:t>
      </w:r>
      <w:r w:rsidR="00604B2B" w:rsidRPr="00D43605">
        <w:rPr>
          <w:bCs/>
          <w:color w:val="000000" w:themeColor="text1"/>
        </w:rPr>
        <w:t xml:space="preserve"> almost</w:t>
      </w:r>
      <w:r w:rsidRPr="00D43605">
        <w:rPr>
          <w:bCs/>
          <w:color w:val="000000" w:themeColor="text1"/>
        </w:rPr>
        <w:t xml:space="preserve"> absent from </w:t>
      </w:r>
      <w:r w:rsidR="003748C5" w:rsidRPr="00D43605">
        <w:rPr>
          <w:bCs/>
          <w:color w:val="000000" w:themeColor="text1"/>
        </w:rPr>
        <w:t xml:space="preserve">Canada’s </w:t>
      </w:r>
      <w:r w:rsidR="009355B4" w:rsidRPr="00D43605">
        <w:rPr>
          <w:bCs/>
          <w:color w:val="000000" w:themeColor="text1"/>
        </w:rPr>
        <w:t xml:space="preserve">SRHR </w:t>
      </w:r>
      <w:r w:rsidRPr="00D43605">
        <w:rPr>
          <w:bCs/>
          <w:color w:val="000000" w:themeColor="text1"/>
        </w:rPr>
        <w:t xml:space="preserve">rhetoric. </w:t>
      </w:r>
      <w:r w:rsidR="00ED1443" w:rsidRPr="00D43605">
        <w:rPr>
          <w:bCs/>
          <w:color w:val="000000" w:themeColor="text1"/>
        </w:rPr>
        <w:t xml:space="preserve">As stated earlier, </w:t>
      </w:r>
      <w:r w:rsidR="00EF6F5A" w:rsidRPr="00D43605">
        <w:rPr>
          <w:bCs/>
          <w:color w:val="000000" w:themeColor="text1"/>
        </w:rPr>
        <w:t>demography and reproductions studies have relied heavily on the category of sex and have failed to really tackle gender relations, which limits the inclusion of different gender identities. For Canada to engage with a feminist approach to SRHR in a comprehensive and non-</w:t>
      </w:r>
      <w:r w:rsidRPr="00D43605">
        <w:rPr>
          <w:bCs/>
          <w:color w:val="000000" w:themeColor="text1"/>
        </w:rPr>
        <w:t>binary</w:t>
      </w:r>
      <w:r w:rsidR="00EF6F5A" w:rsidRPr="00D43605">
        <w:rPr>
          <w:bCs/>
          <w:color w:val="000000" w:themeColor="text1"/>
        </w:rPr>
        <w:t xml:space="preserve"> manner, the health needs and righ</w:t>
      </w:r>
      <w:r w:rsidRPr="00D43605">
        <w:rPr>
          <w:bCs/>
          <w:color w:val="000000" w:themeColor="text1"/>
        </w:rPr>
        <w:t>t</w:t>
      </w:r>
      <w:r w:rsidR="00EF6F5A" w:rsidRPr="00D43605">
        <w:rPr>
          <w:bCs/>
          <w:color w:val="000000" w:themeColor="text1"/>
        </w:rPr>
        <w:t>s of t</w:t>
      </w:r>
      <w:r w:rsidRPr="00D43605">
        <w:rPr>
          <w:bCs/>
          <w:color w:val="000000" w:themeColor="text1"/>
        </w:rPr>
        <w:t xml:space="preserve">rans individuals </w:t>
      </w:r>
      <w:r w:rsidR="00EF6F5A" w:rsidRPr="00D43605">
        <w:rPr>
          <w:bCs/>
          <w:color w:val="000000" w:themeColor="text1"/>
        </w:rPr>
        <w:t xml:space="preserve">must be included. </w:t>
      </w:r>
      <w:r w:rsidR="00173A43" w:rsidRPr="00D43605">
        <w:rPr>
          <w:bCs/>
          <w:color w:val="000000" w:themeColor="text1"/>
        </w:rPr>
        <w:t xml:space="preserve">For instance, the LGBTQ+ community has been explicitly mentioned as most at-risk </w:t>
      </w:r>
      <w:r w:rsidR="00604B2B" w:rsidRPr="00D43605">
        <w:rPr>
          <w:bCs/>
          <w:color w:val="000000" w:themeColor="text1"/>
        </w:rPr>
        <w:t>to face barriers in accessing SRHR:</w:t>
      </w:r>
      <w:r w:rsidR="00173A43" w:rsidRPr="00D43605">
        <w:rPr>
          <w:bCs/>
          <w:color w:val="000000" w:themeColor="text1"/>
        </w:rPr>
        <w:t xml:space="preserve"> </w:t>
      </w:r>
    </w:p>
    <w:p w14:paraId="08FB2268" w14:textId="32EA1659" w:rsidR="00173A43" w:rsidRPr="00D43605" w:rsidRDefault="00173A43" w:rsidP="00173A43">
      <w:pPr>
        <w:pStyle w:val="NormalWeb"/>
        <w:spacing w:line="276" w:lineRule="auto"/>
        <w:ind w:left="993"/>
        <w:jc w:val="both"/>
        <w:rPr>
          <w:bCs/>
          <w:color w:val="000000" w:themeColor="text1"/>
        </w:rPr>
      </w:pPr>
      <w:r w:rsidRPr="00D43605">
        <w:rPr>
          <w:bCs/>
          <w:color w:val="000000" w:themeColor="text1"/>
        </w:rPr>
        <w:t>We</w:t>
      </w:r>
      <w:r w:rsidR="00C64444" w:rsidRPr="00D43605">
        <w:rPr>
          <w:bCs/>
          <w:color w:val="000000" w:themeColor="text1"/>
        </w:rPr>
        <w:t xml:space="preserve"> [Canada]</w:t>
      </w:r>
      <w:r w:rsidRPr="00D43605">
        <w:rPr>
          <w:bCs/>
          <w:color w:val="000000" w:themeColor="text1"/>
        </w:rPr>
        <w:t xml:space="preserve"> are working to address barriers facing the most at-risk and marginalized populations. This includes women; adolescent girls; LGBTQ2 persons; Indigenous peoples; persons with disabilities; ethnic and religious minorities … (SRHR 2)</w:t>
      </w:r>
    </w:p>
    <w:p w14:paraId="2B57BFF4" w14:textId="62B0AE2C" w:rsidR="00EB31CB" w:rsidRDefault="00604B2B" w:rsidP="008A20CA">
      <w:pPr>
        <w:pStyle w:val="NormalWeb"/>
        <w:spacing w:line="480" w:lineRule="auto"/>
        <w:jc w:val="both"/>
        <w:rPr>
          <w:bCs/>
          <w:color w:val="000000" w:themeColor="text1"/>
        </w:rPr>
      </w:pPr>
      <w:r w:rsidRPr="00D43605">
        <w:rPr>
          <w:bCs/>
          <w:color w:val="000000" w:themeColor="text1"/>
        </w:rPr>
        <w:t xml:space="preserve">In the FIAP, there are some references to discrimination </w:t>
      </w:r>
      <w:r w:rsidR="00C64444" w:rsidRPr="00D43605">
        <w:rPr>
          <w:bCs/>
          <w:color w:val="000000" w:themeColor="text1"/>
        </w:rPr>
        <w:t>based on</w:t>
      </w:r>
      <w:r w:rsidRPr="00D43605">
        <w:rPr>
          <w:bCs/>
          <w:color w:val="000000" w:themeColor="text1"/>
        </w:rPr>
        <w:t xml:space="preserve"> sexual orientation and gender identity, but the rhetoric</w:t>
      </w:r>
      <w:r w:rsidR="00C64444" w:rsidRPr="00D43605">
        <w:rPr>
          <w:bCs/>
          <w:color w:val="000000" w:themeColor="text1"/>
        </w:rPr>
        <w:t xml:space="preserve"> does not go in</w:t>
      </w:r>
      <w:r w:rsidR="007B0B2E" w:rsidRPr="00D43605">
        <w:rPr>
          <w:bCs/>
          <w:color w:val="000000" w:themeColor="text1"/>
        </w:rPr>
        <w:t>to</w:t>
      </w:r>
      <w:r w:rsidR="00C64444" w:rsidRPr="00D43605">
        <w:rPr>
          <w:bCs/>
          <w:color w:val="000000" w:themeColor="text1"/>
        </w:rPr>
        <w:t xml:space="preserve"> great</w:t>
      </w:r>
      <w:r w:rsidRPr="00D43605">
        <w:rPr>
          <w:bCs/>
          <w:color w:val="000000" w:themeColor="text1"/>
        </w:rPr>
        <w:t xml:space="preserve"> detail in terms of</w:t>
      </w:r>
      <w:r w:rsidR="00C64444" w:rsidRPr="00D43605">
        <w:rPr>
          <w:bCs/>
          <w:color w:val="000000" w:themeColor="text1"/>
        </w:rPr>
        <w:t xml:space="preserve"> what are the differentiated</w:t>
      </w:r>
      <w:r w:rsidRPr="00D43605">
        <w:rPr>
          <w:bCs/>
          <w:color w:val="000000" w:themeColor="text1"/>
        </w:rPr>
        <w:t xml:space="preserve"> </w:t>
      </w:r>
      <w:r w:rsidR="00C64444" w:rsidRPr="00D43605">
        <w:rPr>
          <w:bCs/>
          <w:color w:val="000000" w:themeColor="text1"/>
        </w:rPr>
        <w:t xml:space="preserve">health </w:t>
      </w:r>
      <w:r w:rsidRPr="00D43605">
        <w:rPr>
          <w:bCs/>
          <w:color w:val="000000" w:themeColor="text1"/>
        </w:rPr>
        <w:t>need</w:t>
      </w:r>
      <w:r w:rsidR="00C64444" w:rsidRPr="00D43605">
        <w:rPr>
          <w:bCs/>
          <w:color w:val="000000" w:themeColor="text1"/>
        </w:rPr>
        <w:t>s</w:t>
      </w:r>
      <w:r w:rsidRPr="00D43605">
        <w:rPr>
          <w:bCs/>
          <w:color w:val="000000" w:themeColor="text1"/>
        </w:rPr>
        <w:t xml:space="preserve"> </w:t>
      </w:r>
      <w:r w:rsidR="00C64444" w:rsidRPr="00D43605">
        <w:rPr>
          <w:bCs/>
          <w:color w:val="000000" w:themeColor="text1"/>
        </w:rPr>
        <w:t>of trans or intersex individuals</w:t>
      </w:r>
      <w:r w:rsidR="008A20CA" w:rsidRPr="00D43605">
        <w:rPr>
          <w:bCs/>
          <w:color w:val="000000" w:themeColor="text1"/>
        </w:rPr>
        <w:t xml:space="preserve"> and how those needs will be fulfill</w:t>
      </w:r>
      <w:r w:rsidR="001E76A6" w:rsidRPr="00D43605">
        <w:rPr>
          <w:bCs/>
          <w:color w:val="000000" w:themeColor="text1"/>
        </w:rPr>
        <w:t>ed</w:t>
      </w:r>
      <w:r w:rsidR="00C64444" w:rsidRPr="00D43605">
        <w:rPr>
          <w:bCs/>
          <w:color w:val="000000" w:themeColor="text1"/>
        </w:rPr>
        <w:t xml:space="preserve">. This is problematic as Canada has a </w:t>
      </w:r>
      <w:r w:rsidR="008A20CA" w:rsidRPr="00D43605">
        <w:rPr>
          <w:bCs/>
          <w:color w:val="000000" w:themeColor="text1"/>
        </w:rPr>
        <w:t>limi</w:t>
      </w:r>
      <w:r w:rsidR="00C64444" w:rsidRPr="00D43605">
        <w:rPr>
          <w:bCs/>
          <w:color w:val="000000" w:themeColor="text1"/>
        </w:rPr>
        <w:t>ted gender perspective</w:t>
      </w:r>
      <w:r w:rsidR="008A20CA" w:rsidRPr="00D43605">
        <w:rPr>
          <w:bCs/>
          <w:color w:val="000000" w:themeColor="text1"/>
        </w:rPr>
        <w:t xml:space="preserve"> and fall short </w:t>
      </w:r>
      <w:r w:rsidR="007B0B2E" w:rsidRPr="00D43605">
        <w:rPr>
          <w:bCs/>
          <w:color w:val="000000" w:themeColor="text1"/>
        </w:rPr>
        <w:t>of</w:t>
      </w:r>
      <w:r w:rsidR="008A20CA" w:rsidRPr="00D43605">
        <w:rPr>
          <w:bCs/>
          <w:color w:val="000000" w:themeColor="text1"/>
        </w:rPr>
        <w:t xml:space="preserve"> fully integrat</w:t>
      </w:r>
      <w:r w:rsidR="007B0B2E" w:rsidRPr="00D43605">
        <w:rPr>
          <w:bCs/>
          <w:color w:val="000000" w:themeColor="text1"/>
        </w:rPr>
        <w:t>ing</w:t>
      </w:r>
      <w:r w:rsidR="008A20CA" w:rsidRPr="00D43605">
        <w:rPr>
          <w:bCs/>
          <w:color w:val="000000" w:themeColor="text1"/>
        </w:rPr>
        <w:t xml:space="preserve"> a feminist approach to </w:t>
      </w:r>
      <w:r w:rsidR="008F601B" w:rsidRPr="00D43605">
        <w:rPr>
          <w:bCs/>
          <w:color w:val="000000" w:themeColor="text1"/>
        </w:rPr>
        <w:t>SRHR.</w:t>
      </w:r>
    </w:p>
    <w:p w14:paraId="2F16AFFE" w14:textId="77777777" w:rsidR="00276A35" w:rsidRPr="008A20CA" w:rsidRDefault="00276A35" w:rsidP="008A20CA">
      <w:pPr>
        <w:pStyle w:val="NormalWeb"/>
        <w:spacing w:line="480" w:lineRule="auto"/>
        <w:jc w:val="both"/>
        <w:rPr>
          <w:bCs/>
          <w:color w:val="000000" w:themeColor="text1"/>
        </w:rPr>
      </w:pPr>
    </w:p>
    <w:p w14:paraId="00821F3D" w14:textId="2D0EC992" w:rsidR="00576D91" w:rsidRPr="00F87485" w:rsidRDefault="00576D91" w:rsidP="00F546D7">
      <w:pPr>
        <w:pStyle w:val="Heading1"/>
        <w:rPr>
          <w:rFonts w:ascii="Times New Roman" w:hAnsi="Times New Roman" w:cs="Times New Roman"/>
          <w:color w:val="000000" w:themeColor="text1"/>
          <w:lang w:val="en-CA"/>
        </w:rPr>
      </w:pPr>
      <w:bookmarkStart w:id="22" w:name="_Toc17445205"/>
      <w:r w:rsidRPr="00F87485">
        <w:rPr>
          <w:rFonts w:ascii="Times New Roman" w:hAnsi="Times New Roman" w:cs="Times New Roman"/>
          <w:color w:val="000000" w:themeColor="text1"/>
          <w:lang w:val="en-CA"/>
        </w:rPr>
        <w:t>Discussion and future areas of research</w:t>
      </w:r>
      <w:bookmarkEnd w:id="22"/>
    </w:p>
    <w:p w14:paraId="030CA169" w14:textId="77777777" w:rsidR="00BE095E" w:rsidRPr="00F87485" w:rsidRDefault="00BE095E" w:rsidP="00BE095E">
      <w:pPr>
        <w:pStyle w:val="Heading2"/>
        <w:rPr>
          <w:rFonts w:ascii="Times New Roman" w:hAnsi="Times New Roman" w:cs="Times New Roman"/>
          <w:color w:val="000000" w:themeColor="text1"/>
          <w:u w:val="single"/>
          <w:lang w:val="en-CA"/>
        </w:rPr>
      </w:pPr>
    </w:p>
    <w:p w14:paraId="1AF524E7" w14:textId="1698E8BA" w:rsidR="00576D91" w:rsidRPr="00F87485" w:rsidRDefault="00576D91" w:rsidP="00BE095E">
      <w:pPr>
        <w:pStyle w:val="Heading2"/>
        <w:rPr>
          <w:rFonts w:ascii="Times New Roman" w:hAnsi="Times New Roman" w:cs="Times New Roman"/>
          <w:color w:val="000000" w:themeColor="text1"/>
          <w:u w:val="single"/>
          <w:lang w:val="en-CA"/>
        </w:rPr>
      </w:pPr>
      <w:bookmarkStart w:id="23" w:name="_Toc17445206"/>
      <w:r w:rsidRPr="00F87485">
        <w:rPr>
          <w:rFonts w:ascii="Times New Roman" w:hAnsi="Times New Roman" w:cs="Times New Roman"/>
          <w:color w:val="000000" w:themeColor="text1"/>
          <w:u w:val="single"/>
          <w:lang w:val="en-CA"/>
        </w:rPr>
        <w:t>Discussion</w:t>
      </w:r>
      <w:bookmarkEnd w:id="23"/>
      <w:r w:rsidRPr="00F87485">
        <w:rPr>
          <w:rFonts w:ascii="Times New Roman" w:hAnsi="Times New Roman" w:cs="Times New Roman"/>
          <w:color w:val="000000" w:themeColor="text1"/>
          <w:u w:val="single"/>
          <w:lang w:val="en-CA"/>
        </w:rPr>
        <w:t xml:space="preserve"> </w:t>
      </w:r>
    </w:p>
    <w:p w14:paraId="0324E82A" w14:textId="77777777" w:rsidR="00BE095E" w:rsidRPr="00F87485" w:rsidRDefault="00BE095E" w:rsidP="00BE095E">
      <w:pPr>
        <w:rPr>
          <w:color w:val="000000" w:themeColor="text1"/>
          <w:lang w:val="en-CA"/>
        </w:rPr>
      </w:pPr>
    </w:p>
    <w:p w14:paraId="073C8461" w14:textId="24DD4C4B" w:rsidR="00576D91" w:rsidRPr="00F87485" w:rsidRDefault="00576D91" w:rsidP="00E6578B">
      <w:pPr>
        <w:spacing w:line="480" w:lineRule="auto"/>
        <w:ind w:firstLine="720"/>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Although the implementation of the FIAP and the SRHR is still underway, this research project has important implications for sexual and reproductive health and right</w:t>
      </w:r>
      <w:r w:rsidR="004C3A00">
        <w:rPr>
          <w:rFonts w:ascii="Times New Roman" w:hAnsi="Times New Roman" w:cs="Times New Roman"/>
          <w:color w:val="000000" w:themeColor="text1"/>
          <w:sz w:val="24"/>
          <w:szCs w:val="24"/>
          <w:lang w:val="en-CA"/>
        </w:rPr>
        <w:t>s</w:t>
      </w:r>
      <w:r w:rsidRPr="00F87485">
        <w:rPr>
          <w:rFonts w:ascii="Times New Roman" w:hAnsi="Times New Roman" w:cs="Times New Roman"/>
          <w:color w:val="000000" w:themeColor="text1"/>
          <w:sz w:val="24"/>
          <w:szCs w:val="24"/>
          <w:lang w:val="en-CA"/>
        </w:rPr>
        <w:t xml:space="preserve"> moving forward. </w:t>
      </w:r>
      <w:bookmarkStart w:id="24" w:name="_Hlk536024350"/>
      <w:r w:rsidRPr="00F87485">
        <w:rPr>
          <w:rFonts w:ascii="Times New Roman" w:hAnsi="Times New Roman" w:cs="Times New Roman"/>
          <w:color w:val="000000" w:themeColor="text1"/>
          <w:sz w:val="24"/>
          <w:szCs w:val="24"/>
          <w:lang w:val="en-CA"/>
        </w:rPr>
        <w:t xml:space="preserve">As I </w:t>
      </w:r>
      <w:r w:rsidR="00A05BB7" w:rsidRPr="00F87485">
        <w:rPr>
          <w:rFonts w:ascii="Times New Roman" w:hAnsi="Times New Roman" w:cs="Times New Roman"/>
          <w:color w:val="000000" w:themeColor="text1"/>
          <w:sz w:val="24"/>
          <w:szCs w:val="24"/>
          <w:lang w:val="en-CA"/>
        </w:rPr>
        <w:t>outline</w:t>
      </w:r>
      <w:r w:rsidR="00A05BB7">
        <w:rPr>
          <w:rFonts w:ascii="Times New Roman" w:hAnsi="Times New Roman" w:cs="Times New Roman"/>
          <w:color w:val="000000" w:themeColor="text1"/>
          <w:sz w:val="24"/>
          <w:szCs w:val="24"/>
          <w:lang w:val="en-CA"/>
        </w:rPr>
        <w:t xml:space="preserve"> previously</w:t>
      </w:r>
      <w:r w:rsidRPr="00F87485">
        <w:rPr>
          <w:rFonts w:ascii="Times New Roman" w:hAnsi="Times New Roman" w:cs="Times New Roman"/>
          <w:color w:val="000000" w:themeColor="text1"/>
          <w:sz w:val="24"/>
          <w:szCs w:val="24"/>
          <w:lang w:val="en-CA"/>
        </w:rPr>
        <w:t xml:space="preserve">, Canada’s feminist discourse </w:t>
      </w:r>
      <w:r w:rsidRPr="00D43605">
        <w:rPr>
          <w:rFonts w:ascii="Times New Roman" w:hAnsi="Times New Roman" w:cs="Times New Roman"/>
          <w:color w:val="000000" w:themeColor="text1"/>
          <w:sz w:val="24"/>
          <w:szCs w:val="24"/>
          <w:lang w:val="en-CA"/>
        </w:rPr>
        <w:t xml:space="preserve">is </w:t>
      </w:r>
      <w:r w:rsidR="006B70B2" w:rsidRPr="00D43605">
        <w:rPr>
          <w:rFonts w:ascii="Times New Roman" w:hAnsi="Times New Roman" w:cs="Times New Roman"/>
          <w:color w:val="000000" w:themeColor="text1"/>
          <w:sz w:val="24"/>
          <w:szCs w:val="24"/>
          <w:lang w:val="en-CA"/>
        </w:rPr>
        <w:t>limiting</w:t>
      </w:r>
      <w:r w:rsidR="00A05BB7" w:rsidRPr="00D43605">
        <w:rPr>
          <w:rFonts w:ascii="Times New Roman" w:hAnsi="Times New Roman" w:cs="Times New Roman"/>
          <w:color w:val="000000" w:themeColor="text1"/>
          <w:sz w:val="24"/>
          <w:szCs w:val="24"/>
          <w:lang w:val="en-CA"/>
        </w:rPr>
        <w:t xml:space="preserve"> and could be more comprehensive</w:t>
      </w:r>
      <w:r w:rsidR="006B70B2" w:rsidRPr="00D43605">
        <w:rPr>
          <w:rFonts w:ascii="Times New Roman" w:hAnsi="Times New Roman" w:cs="Times New Roman"/>
          <w:color w:val="000000" w:themeColor="text1"/>
          <w:sz w:val="24"/>
          <w:szCs w:val="24"/>
          <w:lang w:val="en-CA"/>
        </w:rPr>
        <w:t xml:space="preserve"> </w:t>
      </w:r>
      <w:r w:rsidRPr="00D43605">
        <w:rPr>
          <w:rFonts w:ascii="Times New Roman" w:hAnsi="Times New Roman" w:cs="Times New Roman"/>
          <w:color w:val="000000" w:themeColor="text1"/>
          <w:sz w:val="24"/>
          <w:szCs w:val="24"/>
          <w:lang w:val="en-CA"/>
        </w:rPr>
        <w:t>as women and girls are represented as vulnerable and passive as opposed to Canada whose leadership role is put up front. Despite a noble intent to put gender equality and women’s empowerment at the cent</w:t>
      </w:r>
      <w:r w:rsidR="00CF485F" w:rsidRPr="00D43605">
        <w:rPr>
          <w:rFonts w:ascii="Times New Roman" w:hAnsi="Times New Roman" w:cs="Times New Roman"/>
          <w:color w:val="000000" w:themeColor="text1"/>
          <w:sz w:val="24"/>
          <w:szCs w:val="24"/>
          <w:lang w:val="en-CA"/>
        </w:rPr>
        <w:t>re</w:t>
      </w:r>
      <w:r w:rsidRPr="00D43605">
        <w:rPr>
          <w:rFonts w:ascii="Times New Roman" w:hAnsi="Times New Roman" w:cs="Times New Roman"/>
          <w:color w:val="000000" w:themeColor="text1"/>
          <w:sz w:val="24"/>
          <w:szCs w:val="24"/>
          <w:lang w:val="en-CA"/>
        </w:rPr>
        <w:t xml:space="preserve"> of its policy, </w:t>
      </w:r>
      <w:r w:rsidR="008C57EB" w:rsidRPr="00D43605">
        <w:rPr>
          <w:rFonts w:ascii="Times New Roman" w:hAnsi="Times New Roman" w:cs="Times New Roman"/>
          <w:color w:val="000000" w:themeColor="text1"/>
          <w:sz w:val="24"/>
          <w:szCs w:val="24"/>
          <w:lang w:val="en-CA"/>
        </w:rPr>
        <w:t xml:space="preserve">there remains ongoing problematic discourse that can be linked to colonial and patriarchal notions of </w:t>
      </w:r>
      <w:r w:rsidR="003F5C4F" w:rsidRPr="00D43605">
        <w:rPr>
          <w:rFonts w:ascii="Times New Roman" w:hAnsi="Times New Roman" w:cs="Times New Roman"/>
          <w:color w:val="000000" w:themeColor="text1"/>
          <w:sz w:val="24"/>
          <w:szCs w:val="24"/>
          <w:lang w:val="en-CA"/>
        </w:rPr>
        <w:t>vulnerability</w:t>
      </w:r>
      <w:r w:rsidR="00810462" w:rsidRPr="00D43605">
        <w:rPr>
          <w:rFonts w:ascii="Times New Roman" w:hAnsi="Times New Roman" w:cs="Times New Roman"/>
          <w:color w:val="000000" w:themeColor="text1"/>
          <w:sz w:val="24"/>
          <w:szCs w:val="24"/>
          <w:lang w:val="en-CA"/>
        </w:rPr>
        <w:t>, sexuality and reproduction</w:t>
      </w:r>
      <w:r w:rsidRPr="00D43605">
        <w:rPr>
          <w:rFonts w:ascii="Times New Roman" w:hAnsi="Times New Roman" w:cs="Times New Roman"/>
          <w:color w:val="000000" w:themeColor="text1"/>
          <w:sz w:val="24"/>
          <w:szCs w:val="24"/>
          <w:lang w:val="en-CA"/>
        </w:rPr>
        <w:t>.</w:t>
      </w:r>
      <w:r w:rsidRPr="00F87485">
        <w:rPr>
          <w:rFonts w:ascii="Times New Roman" w:hAnsi="Times New Roman" w:cs="Times New Roman"/>
          <w:color w:val="000000" w:themeColor="text1"/>
          <w:sz w:val="24"/>
          <w:szCs w:val="24"/>
          <w:lang w:val="en-CA"/>
        </w:rPr>
        <w:t xml:space="preserve"> Even though concepts such as participation and partnership were used to reduce the existing power relation between Canada and women and girls, the use of language such as the ‘Self’ versus the ‘Other’ acted as political slogans hiding other motives (Baaz, 2005)</w:t>
      </w:r>
      <w:bookmarkStart w:id="25" w:name="_Hlk531526147"/>
      <w:r w:rsidRPr="00F87485">
        <w:rPr>
          <w:rFonts w:ascii="Times New Roman" w:hAnsi="Times New Roman" w:cs="Times New Roman"/>
          <w:color w:val="000000" w:themeColor="text1"/>
          <w:sz w:val="24"/>
          <w:szCs w:val="24"/>
          <w:lang w:val="en-CA"/>
        </w:rPr>
        <w:t>.</w:t>
      </w:r>
      <w:bookmarkEnd w:id="25"/>
      <w:r w:rsidRPr="00F87485">
        <w:rPr>
          <w:rFonts w:ascii="Times New Roman" w:hAnsi="Times New Roman" w:cs="Times New Roman"/>
          <w:color w:val="000000" w:themeColor="text1"/>
          <w:sz w:val="24"/>
          <w:szCs w:val="24"/>
          <w:lang w:val="en-CA"/>
        </w:rPr>
        <w:t xml:space="preserve"> Kothari (2002) argues that the “transition from colonized subject to aid recipient</w:t>
      </w:r>
      <w:r w:rsidR="00CF485F" w:rsidRPr="00F87485">
        <w:rPr>
          <w:rFonts w:ascii="Times New Roman" w:hAnsi="Times New Roman" w:cs="Times New Roman"/>
          <w:color w:val="000000" w:themeColor="text1"/>
          <w:sz w:val="24"/>
          <w:szCs w:val="24"/>
          <w:lang w:val="en-CA"/>
        </w:rPr>
        <w:t>s</w:t>
      </w:r>
      <w:r w:rsidRPr="00F87485">
        <w:rPr>
          <w:rFonts w:ascii="Times New Roman" w:hAnsi="Times New Roman" w:cs="Times New Roman"/>
          <w:color w:val="000000" w:themeColor="text1"/>
          <w:sz w:val="24"/>
          <w:szCs w:val="24"/>
          <w:lang w:val="en-CA"/>
        </w:rPr>
        <w:t>, and from colonial administration to development practitioner</w:t>
      </w:r>
      <w:r w:rsidR="00CF485F" w:rsidRPr="00F87485">
        <w:rPr>
          <w:rFonts w:ascii="Times New Roman" w:hAnsi="Times New Roman" w:cs="Times New Roman"/>
          <w:color w:val="000000" w:themeColor="text1"/>
          <w:sz w:val="24"/>
          <w:szCs w:val="24"/>
          <w:lang w:val="en-CA"/>
        </w:rPr>
        <w:t>s</w:t>
      </w:r>
      <w:r w:rsidRPr="00F87485">
        <w:rPr>
          <w:rFonts w:ascii="Times New Roman" w:hAnsi="Times New Roman" w:cs="Times New Roman"/>
          <w:color w:val="000000" w:themeColor="text1"/>
          <w:sz w:val="24"/>
          <w:szCs w:val="24"/>
          <w:lang w:val="en-CA"/>
        </w:rPr>
        <w:t>, can highlight the ways in which theory and practice have been shaped and influenced by colonialism” (p.</w:t>
      </w:r>
      <w:r w:rsidR="00CF485F" w:rsidRPr="00F87485">
        <w:rPr>
          <w:rFonts w:ascii="Times New Roman" w:hAnsi="Times New Roman" w:cs="Times New Roman"/>
          <w:color w:val="000000" w:themeColor="text1"/>
          <w:sz w:val="24"/>
          <w:szCs w:val="24"/>
          <w:lang w:val="en-CA"/>
        </w:rPr>
        <w:t xml:space="preserve"> </w:t>
      </w:r>
      <w:r w:rsidRPr="00F87485">
        <w:rPr>
          <w:rFonts w:ascii="Times New Roman" w:hAnsi="Times New Roman" w:cs="Times New Roman"/>
          <w:color w:val="000000" w:themeColor="text1"/>
          <w:sz w:val="24"/>
          <w:szCs w:val="24"/>
          <w:lang w:val="en-CA"/>
        </w:rPr>
        <w:t xml:space="preserve">36). The languages around development cooperation and partnership should be understood in relation to power inequality. </w:t>
      </w:r>
      <w:bookmarkStart w:id="26" w:name="_Hlk531516314"/>
      <w:r w:rsidRPr="00F87485">
        <w:rPr>
          <w:rFonts w:ascii="Times New Roman" w:hAnsi="Times New Roman" w:cs="Times New Roman"/>
          <w:color w:val="000000" w:themeColor="text1"/>
          <w:sz w:val="24"/>
          <w:szCs w:val="24"/>
          <w:lang w:val="en-CA"/>
        </w:rPr>
        <w:t>Eriksson Bazz</w:t>
      </w:r>
      <w:bookmarkEnd w:id="26"/>
      <w:r w:rsidRPr="00F87485">
        <w:rPr>
          <w:rFonts w:ascii="Times New Roman" w:hAnsi="Times New Roman" w:cs="Times New Roman"/>
          <w:color w:val="000000" w:themeColor="text1"/>
          <w:sz w:val="24"/>
          <w:szCs w:val="24"/>
          <w:lang w:val="en-CA"/>
        </w:rPr>
        <w:t xml:space="preserve"> (2005) argues that development discourses are more than often produced in both local settings of the global North and South where actors involved in the process define and identify themselves and others in relation to the comprehensive principle of development. </w:t>
      </w:r>
      <w:bookmarkEnd w:id="24"/>
      <w:r w:rsidRPr="00F87485">
        <w:rPr>
          <w:rFonts w:ascii="Times New Roman" w:hAnsi="Times New Roman" w:cs="Times New Roman"/>
          <w:color w:val="000000" w:themeColor="text1"/>
          <w:sz w:val="24"/>
          <w:szCs w:val="24"/>
          <w:lang w:val="en-CA"/>
        </w:rPr>
        <w:t>As Kapoor (2004) points out, “</w:t>
      </w:r>
      <w:r w:rsidR="00B371FB" w:rsidRPr="00F87485">
        <w:rPr>
          <w:rFonts w:ascii="Times New Roman" w:hAnsi="Times New Roman" w:cs="Times New Roman"/>
          <w:color w:val="000000" w:themeColor="text1"/>
          <w:sz w:val="24"/>
          <w:szCs w:val="24"/>
          <w:lang w:val="en-CA"/>
        </w:rPr>
        <w:t>R</w:t>
      </w:r>
      <w:r w:rsidRPr="00F87485">
        <w:rPr>
          <w:rFonts w:ascii="Times New Roman" w:hAnsi="Times New Roman" w:cs="Times New Roman"/>
          <w:color w:val="000000" w:themeColor="text1"/>
          <w:sz w:val="24"/>
          <w:szCs w:val="24"/>
          <w:lang w:val="en-CA"/>
        </w:rPr>
        <w:t>epresentations say more about those doing the representing than those represented” (p.</w:t>
      </w:r>
      <w:r w:rsidR="00CF485F" w:rsidRPr="00F87485">
        <w:rPr>
          <w:rFonts w:ascii="Times New Roman" w:hAnsi="Times New Roman" w:cs="Times New Roman"/>
          <w:color w:val="000000" w:themeColor="text1"/>
          <w:sz w:val="24"/>
          <w:szCs w:val="24"/>
          <w:lang w:val="en-CA"/>
        </w:rPr>
        <w:t xml:space="preserve"> </w:t>
      </w:r>
      <w:r w:rsidRPr="00F87485">
        <w:rPr>
          <w:rFonts w:ascii="Times New Roman" w:hAnsi="Times New Roman" w:cs="Times New Roman"/>
          <w:color w:val="000000" w:themeColor="text1"/>
          <w:sz w:val="24"/>
          <w:szCs w:val="24"/>
          <w:lang w:val="en-CA"/>
        </w:rPr>
        <w:t>636). By emphasizing its own outstanding and groundbreaking role in international assistance, Canada has managed to position itself as the active, responsible and ‘modern’ actor. Therefore, those discourses and those representations must be situated in the context of colonial history because “the colonial is not dead, since it lives on in its ‘after-effects’ (Eriksson Bazz, 2005 p.</w:t>
      </w:r>
      <w:r w:rsidR="00CF485F" w:rsidRPr="00F87485">
        <w:rPr>
          <w:rFonts w:ascii="Times New Roman" w:hAnsi="Times New Roman" w:cs="Times New Roman"/>
          <w:color w:val="000000" w:themeColor="text1"/>
          <w:sz w:val="24"/>
          <w:szCs w:val="24"/>
          <w:lang w:val="en-CA"/>
        </w:rPr>
        <w:t xml:space="preserve"> </w:t>
      </w:r>
      <w:r w:rsidRPr="00F87485">
        <w:rPr>
          <w:rFonts w:ascii="Times New Roman" w:hAnsi="Times New Roman" w:cs="Times New Roman"/>
          <w:color w:val="000000" w:themeColor="text1"/>
          <w:sz w:val="24"/>
          <w:szCs w:val="24"/>
          <w:lang w:val="en-CA"/>
        </w:rPr>
        <w:t>33). Indeed, global actors refuse to be associated with colonialism since the term has a negative conn</w:t>
      </w:r>
      <w:r w:rsidR="00CF485F" w:rsidRPr="00F87485">
        <w:rPr>
          <w:rFonts w:ascii="Times New Roman" w:hAnsi="Times New Roman" w:cs="Times New Roman"/>
          <w:color w:val="000000" w:themeColor="text1"/>
          <w:sz w:val="24"/>
          <w:szCs w:val="24"/>
          <w:lang w:val="en-CA"/>
        </w:rPr>
        <w:t>ot</w:t>
      </w:r>
      <w:r w:rsidRPr="00F87485">
        <w:rPr>
          <w:rFonts w:ascii="Times New Roman" w:hAnsi="Times New Roman" w:cs="Times New Roman"/>
          <w:color w:val="000000" w:themeColor="text1"/>
          <w:sz w:val="24"/>
          <w:szCs w:val="24"/>
          <w:lang w:val="en-CA"/>
        </w:rPr>
        <w:t xml:space="preserve">ation, but the truth is that colonialism lives on in the imaginary. </w:t>
      </w:r>
      <w:r w:rsidR="00810462">
        <w:rPr>
          <w:rFonts w:ascii="Times New Roman" w:hAnsi="Times New Roman" w:cs="Times New Roman"/>
          <w:color w:val="000000" w:themeColor="text1"/>
          <w:sz w:val="24"/>
          <w:szCs w:val="24"/>
          <w:lang w:val="en-CA"/>
        </w:rPr>
        <w:t>Despite colonialism has ended</w:t>
      </w:r>
      <w:r w:rsidRPr="00810462">
        <w:rPr>
          <w:rFonts w:ascii="Times New Roman" w:hAnsi="Times New Roman" w:cs="Times New Roman"/>
          <w:color w:val="000000" w:themeColor="text1"/>
          <w:sz w:val="24"/>
          <w:szCs w:val="24"/>
          <w:lang w:val="en-CA"/>
        </w:rPr>
        <w:t xml:space="preserve"> with</w:t>
      </w:r>
      <w:r w:rsidRPr="00F87485">
        <w:rPr>
          <w:rFonts w:ascii="Times New Roman" w:hAnsi="Times New Roman" w:cs="Times New Roman"/>
          <w:color w:val="000000" w:themeColor="text1"/>
          <w:sz w:val="24"/>
          <w:szCs w:val="24"/>
          <w:lang w:val="en-CA"/>
        </w:rPr>
        <w:t xml:space="preserve"> the fall of empire</w:t>
      </w:r>
      <w:r w:rsidR="00810462">
        <w:rPr>
          <w:rFonts w:ascii="Times New Roman" w:hAnsi="Times New Roman" w:cs="Times New Roman"/>
          <w:color w:val="000000" w:themeColor="text1"/>
          <w:sz w:val="24"/>
          <w:szCs w:val="24"/>
          <w:lang w:val="en-CA"/>
        </w:rPr>
        <w:t>s</w:t>
      </w:r>
      <w:r w:rsidRPr="00F87485">
        <w:rPr>
          <w:rFonts w:ascii="Times New Roman" w:hAnsi="Times New Roman" w:cs="Times New Roman"/>
          <w:color w:val="000000" w:themeColor="text1"/>
          <w:sz w:val="24"/>
          <w:szCs w:val="24"/>
          <w:lang w:val="en-CA"/>
        </w:rPr>
        <w:t xml:space="preserve">, but the imperial interest and global reach continue to these days (Miege, </w:t>
      </w:r>
      <w:r w:rsidR="00715E16" w:rsidRPr="00F87485">
        <w:rPr>
          <w:rFonts w:ascii="Times New Roman" w:hAnsi="Times New Roman" w:cs="Times New Roman"/>
          <w:color w:val="000000" w:themeColor="text1"/>
          <w:sz w:val="24"/>
          <w:szCs w:val="24"/>
          <w:lang w:val="en-CA"/>
        </w:rPr>
        <w:t>1980;</w:t>
      </w:r>
      <w:r w:rsidR="00810462">
        <w:rPr>
          <w:rFonts w:ascii="Times New Roman" w:hAnsi="Times New Roman" w:cs="Times New Roman"/>
          <w:color w:val="000000" w:themeColor="text1"/>
          <w:sz w:val="24"/>
          <w:szCs w:val="24"/>
          <w:lang w:val="en-CA"/>
        </w:rPr>
        <w:t xml:space="preserve"> Chandra ;1992)</w:t>
      </w:r>
      <w:r w:rsidRPr="00F87485">
        <w:rPr>
          <w:rFonts w:ascii="Times New Roman" w:hAnsi="Times New Roman" w:cs="Times New Roman"/>
          <w:color w:val="000000" w:themeColor="text1"/>
          <w:sz w:val="24"/>
          <w:szCs w:val="24"/>
          <w:lang w:val="en-CA"/>
        </w:rPr>
        <w:t xml:space="preserve">. </w:t>
      </w:r>
    </w:p>
    <w:p w14:paraId="37AF40AD" w14:textId="4FCF9445" w:rsidR="00576D91" w:rsidRPr="00F87485" w:rsidRDefault="00576D91" w:rsidP="00576D91">
      <w:pPr>
        <w:spacing w:line="480" w:lineRule="auto"/>
        <w:ind w:firstLine="720"/>
        <w:jc w:val="both"/>
        <w:rPr>
          <w:rFonts w:ascii="Times New Roman" w:hAnsi="Times New Roman" w:cs="Times New Roman"/>
          <w:color w:val="000000" w:themeColor="text1"/>
          <w:sz w:val="24"/>
          <w:szCs w:val="24"/>
          <w:lang w:val="en-CA"/>
        </w:rPr>
      </w:pPr>
      <w:r w:rsidRPr="00F87485">
        <w:rPr>
          <w:rFonts w:ascii="Times New Roman" w:hAnsi="Times New Roman" w:cs="Times New Roman"/>
          <w:color w:val="000000" w:themeColor="text1"/>
          <w:sz w:val="24"/>
          <w:szCs w:val="24"/>
          <w:lang w:val="en-CA"/>
        </w:rPr>
        <w:t>As I have discussed</w:t>
      </w:r>
      <w:r w:rsidR="00EE14B7" w:rsidRPr="00F87485">
        <w:rPr>
          <w:rFonts w:ascii="Times New Roman" w:hAnsi="Times New Roman" w:cs="Times New Roman"/>
          <w:color w:val="000000" w:themeColor="text1"/>
          <w:sz w:val="24"/>
          <w:szCs w:val="24"/>
          <w:lang w:val="en-CA"/>
        </w:rPr>
        <w:t xml:space="preserve"> previously</w:t>
      </w:r>
      <w:r w:rsidRPr="00F87485">
        <w:rPr>
          <w:rFonts w:ascii="Times New Roman" w:hAnsi="Times New Roman" w:cs="Times New Roman"/>
          <w:color w:val="000000" w:themeColor="text1"/>
          <w:sz w:val="24"/>
          <w:szCs w:val="24"/>
          <w:lang w:val="en-CA"/>
        </w:rPr>
        <w:t xml:space="preserve">, the configuration of SRHR as a biopolitical project and its alignment with neoliberal and colonial development frameworks essentialize and responsibilize women and girls in the ‘developing’ world. It also raises important questions </w:t>
      </w:r>
      <w:r w:rsidR="004C3A00">
        <w:rPr>
          <w:rFonts w:ascii="Times New Roman" w:hAnsi="Times New Roman" w:cs="Times New Roman"/>
          <w:color w:val="000000" w:themeColor="text1"/>
          <w:sz w:val="24"/>
          <w:szCs w:val="24"/>
          <w:lang w:val="en-CA"/>
        </w:rPr>
        <w:t xml:space="preserve">about </w:t>
      </w:r>
      <w:r w:rsidRPr="00F87485">
        <w:rPr>
          <w:rFonts w:ascii="Times New Roman" w:hAnsi="Times New Roman" w:cs="Times New Roman"/>
          <w:color w:val="000000" w:themeColor="text1"/>
          <w:sz w:val="24"/>
          <w:szCs w:val="24"/>
          <w:lang w:val="en-CA"/>
        </w:rPr>
        <w:t xml:space="preserve">extent </w:t>
      </w:r>
      <w:r w:rsidR="004C3A00">
        <w:rPr>
          <w:rFonts w:ascii="Times New Roman" w:hAnsi="Times New Roman" w:cs="Times New Roman"/>
          <w:color w:val="000000" w:themeColor="text1"/>
          <w:sz w:val="24"/>
          <w:szCs w:val="24"/>
          <w:lang w:val="en-CA"/>
        </w:rPr>
        <w:t xml:space="preserve">to which </w:t>
      </w:r>
      <w:r w:rsidRPr="00F87485">
        <w:rPr>
          <w:rFonts w:ascii="Times New Roman" w:hAnsi="Times New Roman" w:cs="Times New Roman"/>
          <w:color w:val="000000" w:themeColor="text1"/>
          <w:sz w:val="24"/>
          <w:szCs w:val="24"/>
          <w:lang w:val="en-CA"/>
        </w:rPr>
        <w:t>the development sector can respectfully act as a site promoting gender equality and</w:t>
      </w:r>
      <w:r w:rsidR="00176E33">
        <w:rPr>
          <w:rFonts w:ascii="Times New Roman" w:hAnsi="Times New Roman" w:cs="Times New Roman"/>
          <w:color w:val="000000" w:themeColor="text1"/>
          <w:sz w:val="24"/>
          <w:szCs w:val="24"/>
          <w:lang w:val="en-CA"/>
        </w:rPr>
        <w:t xml:space="preserve"> SRHR</w:t>
      </w:r>
      <w:r w:rsidRPr="00F87485">
        <w:rPr>
          <w:rFonts w:ascii="Times New Roman" w:hAnsi="Times New Roman" w:cs="Times New Roman"/>
          <w:color w:val="000000" w:themeColor="text1"/>
          <w:sz w:val="24"/>
          <w:szCs w:val="24"/>
          <w:lang w:val="en-CA"/>
        </w:rPr>
        <w:t>. While the FIAP situates both gender equality and reproductive rights at its cent</w:t>
      </w:r>
      <w:r w:rsidR="00CF485F" w:rsidRPr="00F87485">
        <w:rPr>
          <w:rFonts w:ascii="Times New Roman" w:hAnsi="Times New Roman" w:cs="Times New Roman"/>
          <w:color w:val="000000" w:themeColor="text1"/>
          <w:sz w:val="24"/>
          <w:szCs w:val="24"/>
          <w:lang w:val="en-CA"/>
        </w:rPr>
        <w:t>re</w:t>
      </w:r>
      <w:r w:rsidRPr="00F87485">
        <w:rPr>
          <w:rFonts w:ascii="Times New Roman" w:hAnsi="Times New Roman" w:cs="Times New Roman"/>
          <w:color w:val="000000" w:themeColor="text1"/>
          <w:sz w:val="24"/>
          <w:szCs w:val="24"/>
          <w:lang w:val="en-CA"/>
        </w:rPr>
        <w:t>, my analysis demonstrates that the conceptualization of women’s roles and reproductive practices are linked to a broader construction of SRHR as a ‘women issue’ discourse. Also, this is tied to the instrumentalization of women within the development sector, which prioritizes what women can offer development (at a community level and global level), rather than what development can offer women. For instance, within the policy, reproductive rights are positioned both as a necessary health service, and as tool that helps women participate more fully in the formal economy. This positioning appears to align with the framing of gender equality as ‘smart economics’ (Chant, 2012), and with the alignment of delayed fertility with women’s ability to act as productive, neoliberal subjects (Switzer, 2013). If approaches to development configure women’s reproduction as a means to a particular end, then the promotion of particular reproductive ‘choices’ and ‘services’ becomes a logical component of development interventions. Instead, SRHR demands that individuals make their own reproductive decisions based on the recognition of their rights, and that barriers to reproductive autonomy, whether material or social, be challenged. By constructing sexual and reproductive health and rights as an issue of access to services, the texts do not engage with issues of power nor engage with structural barriers. The focus is instead on interventions that increase the availability and accessibility of health and reproductive services. Thus, for development to truly contribute to a reproductive rights-based approach to sexual health and development, the right aspect must be emphasized otherwise a</w:t>
      </w:r>
      <w:r w:rsidR="00CF485F" w:rsidRPr="00F87485">
        <w:rPr>
          <w:rFonts w:ascii="Times New Roman" w:hAnsi="Times New Roman" w:cs="Times New Roman"/>
          <w:color w:val="000000" w:themeColor="text1"/>
          <w:sz w:val="24"/>
          <w:szCs w:val="24"/>
          <w:lang w:val="en-CA"/>
        </w:rPr>
        <w:t>n</w:t>
      </w:r>
      <w:r w:rsidRPr="00F87485">
        <w:rPr>
          <w:rFonts w:ascii="Times New Roman" w:hAnsi="Times New Roman" w:cs="Times New Roman"/>
          <w:color w:val="000000" w:themeColor="text1"/>
          <w:sz w:val="24"/>
          <w:szCs w:val="24"/>
          <w:lang w:val="en-CA"/>
        </w:rPr>
        <w:t xml:space="preserve"> SRHR project remain</w:t>
      </w:r>
      <w:r w:rsidR="00E227B4">
        <w:rPr>
          <w:rFonts w:ascii="Times New Roman" w:hAnsi="Times New Roman" w:cs="Times New Roman"/>
          <w:color w:val="000000" w:themeColor="text1"/>
          <w:sz w:val="24"/>
          <w:szCs w:val="24"/>
          <w:lang w:val="en-CA"/>
        </w:rPr>
        <w:t>s</w:t>
      </w:r>
      <w:r w:rsidRPr="00F87485">
        <w:rPr>
          <w:rFonts w:ascii="Times New Roman" w:hAnsi="Times New Roman" w:cs="Times New Roman"/>
          <w:color w:val="000000" w:themeColor="text1"/>
          <w:sz w:val="24"/>
          <w:szCs w:val="24"/>
          <w:lang w:val="en-CA"/>
        </w:rPr>
        <w:t xml:space="preserve"> a traditional maternal health project. </w:t>
      </w:r>
    </w:p>
    <w:p w14:paraId="5950F29B" w14:textId="77777777" w:rsidR="00576D91" w:rsidRPr="00F87485" w:rsidRDefault="00576D91" w:rsidP="00576D91">
      <w:pPr>
        <w:spacing w:line="480" w:lineRule="auto"/>
        <w:ind w:firstLine="720"/>
        <w:jc w:val="both"/>
        <w:rPr>
          <w:rFonts w:ascii="Times New Roman" w:hAnsi="Times New Roman" w:cs="Times New Roman"/>
          <w:color w:val="000000" w:themeColor="text1"/>
          <w:sz w:val="24"/>
          <w:szCs w:val="24"/>
          <w:lang w:val="en-CA"/>
        </w:rPr>
      </w:pPr>
    </w:p>
    <w:p w14:paraId="1AB4039E" w14:textId="2A7612F4" w:rsidR="007F0D93" w:rsidRDefault="00E227B4" w:rsidP="00576D91">
      <w:pPr>
        <w:shd w:val="clear" w:color="auto" w:fill="FFFFFF"/>
        <w:spacing w:line="480" w:lineRule="auto"/>
        <w:ind w:firstLine="708"/>
        <w:jc w:val="both"/>
        <w:rPr>
          <w:rFonts w:ascii="Times New Roman" w:hAnsi="Times New Roman" w:cs="Times New Roman"/>
          <w:color w:val="000000" w:themeColor="text1"/>
          <w:sz w:val="24"/>
          <w:szCs w:val="24"/>
          <w:lang w:val="en-CA"/>
        </w:rPr>
      </w:pPr>
      <w:r>
        <w:rPr>
          <w:rFonts w:ascii="Times New Roman" w:hAnsi="Times New Roman" w:cs="Times New Roman"/>
          <w:color w:val="000000" w:themeColor="text1"/>
          <w:sz w:val="24"/>
          <w:szCs w:val="24"/>
          <w:lang w:val="en-CA"/>
        </w:rPr>
        <w:t>For Canada to move</w:t>
      </w:r>
      <w:r w:rsidR="00576D91" w:rsidRPr="00F87485">
        <w:rPr>
          <w:rFonts w:ascii="Times New Roman" w:hAnsi="Times New Roman" w:cs="Times New Roman"/>
          <w:color w:val="000000" w:themeColor="text1"/>
          <w:sz w:val="24"/>
          <w:szCs w:val="24"/>
          <w:lang w:val="en-CA"/>
        </w:rPr>
        <w:t xml:space="preserve"> toward a different discourse on SRHR, it </w:t>
      </w:r>
      <w:r>
        <w:rPr>
          <w:rFonts w:ascii="Times New Roman" w:hAnsi="Times New Roman" w:cs="Times New Roman"/>
          <w:color w:val="000000" w:themeColor="text1"/>
          <w:sz w:val="24"/>
          <w:szCs w:val="24"/>
          <w:lang w:val="en-CA"/>
        </w:rPr>
        <w:t>must</w:t>
      </w:r>
      <w:r w:rsidR="00576D91" w:rsidRPr="00F87485">
        <w:rPr>
          <w:rFonts w:ascii="Times New Roman" w:hAnsi="Times New Roman" w:cs="Times New Roman"/>
          <w:color w:val="000000" w:themeColor="text1"/>
          <w:sz w:val="24"/>
          <w:szCs w:val="24"/>
          <w:lang w:val="en-CA"/>
        </w:rPr>
        <w:t xml:space="preserve"> revisit the power structure of development and its own discourse along with including a better analysis of the gender relations at sake when discussing reproductive choices. </w:t>
      </w:r>
      <w:r w:rsidR="003F5C4F">
        <w:rPr>
          <w:rFonts w:ascii="Times New Roman" w:hAnsi="Times New Roman" w:cs="Times New Roman"/>
          <w:color w:val="000000" w:themeColor="text1"/>
          <w:sz w:val="24"/>
          <w:szCs w:val="24"/>
          <w:lang w:val="en-CA"/>
        </w:rPr>
        <w:t xml:space="preserve">Although </w:t>
      </w:r>
      <w:r w:rsidR="003F5C4F" w:rsidRPr="003F5C4F">
        <w:rPr>
          <w:rFonts w:ascii="Times New Roman" w:hAnsi="Times New Roman" w:cs="Times New Roman"/>
          <w:color w:val="000000" w:themeColor="text1"/>
          <w:sz w:val="24"/>
          <w:szCs w:val="24"/>
          <w:lang w:val="en-CA"/>
        </w:rPr>
        <w:t xml:space="preserve">services </w:t>
      </w:r>
      <w:r w:rsidR="003F5C4F">
        <w:rPr>
          <w:rFonts w:ascii="Times New Roman" w:hAnsi="Times New Roman" w:cs="Times New Roman"/>
          <w:color w:val="000000" w:themeColor="text1"/>
          <w:sz w:val="24"/>
          <w:szCs w:val="24"/>
          <w:lang w:val="en-CA"/>
        </w:rPr>
        <w:t xml:space="preserve">must be provided </w:t>
      </w:r>
      <w:r w:rsidR="003F5C4F" w:rsidRPr="003F5C4F">
        <w:rPr>
          <w:rFonts w:ascii="Times New Roman" w:hAnsi="Times New Roman" w:cs="Times New Roman"/>
          <w:color w:val="000000" w:themeColor="text1"/>
          <w:sz w:val="24"/>
          <w:szCs w:val="24"/>
          <w:lang w:val="en-CA"/>
        </w:rPr>
        <w:t>to those who need them but we must do so in a way that recognizes the power relations and seeks to tackle the structural barriers</w:t>
      </w:r>
      <w:r w:rsidR="006035B2" w:rsidRPr="00D43605">
        <w:rPr>
          <w:rFonts w:ascii="Times New Roman" w:hAnsi="Times New Roman" w:cs="Times New Roman"/>
          <w:color w:val="000000" w:themeColor="text1"/>
          <w:sz w:val="24"/>
          <w:szCs w:val="24"/>
          <w:lang w:val="en-CA"/>
        </w:rPr>
        <w:t>. To do so, Canada should develop a strategy to advance SRHR in bilateral, multilateral intergovernmental space</w:t>
      </w:r>
      <w:r w:rsidR="007B0B2E" w:rsidRPr="00D43605">
        <w:rPr>
          <w:rFonts w:ascii="Times New Roman" w:hAnsi="Times New Roman" w:cs="Times New Roman"/>
          <w:color w:val="000000" w:themeColor="text1"/>
          <w:sz w:val="24"/>
          <w:szCs w:val="24"/>
          <w:lang w:val="en-CA"/>
        </w:rPr>
        <w:t>s</w:t>
      </w:r>
      <w:r w:rsidR="006035B2" w:rsidRPr="00D43605">
        <w:rPr>
          <w:rFonts w:ascii="Times New Roman" w:hAnsi="Times New Roman" w:cs="Times New Roman"/>
          <w:color w:val="000000" w:themeColor="text1"/>
          <w:sz w:val="24"/>
          <w:szCs w:val="24"/>
          <w:lang w:val="en-CA"/>
        </w:rPr>
        <w:t xml:space="preserve"> (Future Planning Initiative, 2019). As </w:t>
      </w:r>
      <w:r w:rsidR="00FA3B46" w:rsidRPr="00D43605">
        <w:rPr>
          <w:rFonts w:ascii="Times New Roman" w:hAnsi="Times New Roman" w:cs="Times New Roman"/>
          <w:color w:val="000000" w:themeColor="text1"/>
          <w:sz w:val="24"/>
          <w:szCs w:val="24"/>
          <w:lang w:val="en-CA"/>
        </w:rPr>
        <w:t>the FPI argues</w:t>
      </w:r>
      <w:r w:rsidR="006035B2" w:rsidRPr="00D43605">
        <w:rPr>
          <w:rFonts w:ascii="Times New Roman" w:hAnsi="Times New Roman" w:cs="Times New Roman"/>
          <w:color w:val="000000" w:themeColor="text1"/>
          <w:sz w:val="24"/>
          <w:szCs w:val="24"/>
          <w:lang w:val="en-CA"/>
        </w:rPr>
        <w:t>,</w:t>
      </w:r>
      <w:r w:rsidR="006035B2" w:rsidRPr="00D43605">
        <w:rPr>
          <w:lang w:val="en-CA"/>
        </w:rPr>
        <w:t xml:space="preserve"> </w:t>
      </w:r>
      <w:r w:rsidR="00FA3B46" w:rsidRPr="00D43605">
        <w:rPr>
          <w:rFonts w:ascii="Times New Roman" w:hAnsi="Times New Roman" w:cs="Times New Roman"/>
          <w:color w:val="000000" w:themeColor="text1"/>
          <w:sz w:val="24"/>
          <w:szCs w:val="24"/>
          <w:lang w:val="en-CA"/>
        </w:rPr>
        <w:t>t</w:t>
      </w:r>
      <w:r w:rsidR="006035B2" w:rsidRPr="00D43605">
        <w:rPr>
          <w:rFonts w:ascii="Times New Roman" w:hAnsi="Times New Roman" w:cs="Times New Roman"/>
          <w:color w:val="000000" w:themeColor="text1"/>
          <w:sz w:val="24"/>
          <w:szCs w:val="24"/>
          <w:lang w:val="en-CA"/>
        </w:rPr>
        <w:t xml:space="preserve">his </w:t>
      </w:r>
      <w:r w:rsidR="00FA3B46" w:rsidRPr="00D43605">
        <w:rPr>
          <w:rFonts w:ascii="Times New Roman" w:hAnsi="Times New Roman" w:cs="Times New Roman"/>
          <w:color w:val="000000" w:themeColor="text1"/>
          <w:sz w:val="24"/>
          <w:szCs w:val="24"/>
          <w:lang w:val="en-CA"/>
        </w:rPr>
        <w:t xml:space="preserve">strategy </w:t>
      </w:r>
      <w:r w:rsidR="006035B2" w:rsidRPr="00D43605">
        <w:rPr>
          <w:rFonts w:ascii="Times New Roman" w:hAnsi="Times New Roman" w:cs="Times New Roman"/>
          <w:color w:val="000000" w:themeColor="text1"/>
          <w:sz w:val="24"/>
          <w:szCs w:val="24"/>
          <w:lang w:val="en-CA"/>
        </w:rPr>
        <w:t xml:space="preserve">would ground Canada’s SRHR commitment in a feminist, human rights-based approach, </w:t>
      </w:r>
      <w:r w:rsidR="00FA3B46" w:rsidRPr="00D43605">
        <w:rPr>
          <w:rFonts w:ascii="Times New Roman" w:hAnsi="Times New Roman" w:cs="Times New Roman"/>
          <w:color w:val="000000" w:themeColor="text1"/>
          <w:sz w:val="24"/>
          <w:szCs w:val="24"/>
          <w:lang w:val="en-CA"/>
        </w:rPr>
        <w:t xml:space="preserve">where </w:t>
      </w:r>
      <w:r w:rsidR="006035B2" w:rsidRPr="00D43605">
        <w:rPr>
          <w:rFonts w:ascii="Times New Roman" w:hAnsi="Times New Roman" w:cs="Times New Roman"/>
          <w:color w:val="000000" w:themeColor="text1"/>
          <w:sz w:val="24"/>
          <w:szCs w:val="24"/>
          <w:lang w:val="en-CA"/>
        </w:rPr>
        <w:t xml:space="preserve">monitoring and evaluation frameworks </w:t>
      </w:r>
      <w:r w:rsidR="00FA3B46" w:rsidRPr="00D43605">
        <w:rPr>
          <w:rFonts w:ascii="Times New Roman" w:hAnsi="Times New Roman" w:cs="Times New Roman"/>
          <w:color w:val="000000" w:themeColor="text1"/>
          <w:sz w:val="24"/>
          <w:szCs w:val="24"/>
          <w:lang w:val="en-CA"/>
        </w:rPr>
        <w:t xml:space="preserve">are based on </w:t>
      </w:r>
      <w:r w:rsidR="006035B2" w:rsidRPr="00D43605">
        <w:rPr>
          <w:rFonts w:ascii="Times New Roman" w:hAnsi="Times New Roman" w:cs="Times New Roman"/>
          <w:color w:val="000000" w:themeColor="text1"/>
          <w:sz w:val="24"/>
          <w:szCs w:val="24"/>
          <w:lang w:val="en-CA"/>
        </w:rPr>
        <w:t>intersectional</w:t>
      </w:r>
      <w:r w:rsidR="00FA3B46" w:rsidRPr="00D43605">
        <w:rPr>
          <w:rFonts w:ascii="Times New Roman" w:hAnsi="Times New Roman" w:cs="Times New Roman"/>
          <w:color w:val="000000" w:themeColor="text1"/>
          <w:sz w:val="24"/>
          <w:szCs w:val="24"/>
          <w:lang w:val="en-CA"/>
        </w:rPr>
        <w:t xml:space="preserve">ity and on </w:t>
      </w:r>
      <w:r w:rsidR="006035B2" w:rsidRPr="00D43605">
        <w:rPr>
          <w:rFonts w:ascii="Times New Roman" w:hAnsi="Times New Roman" w:cs="Times New Roman"/>
          <w:color w:val="000000" w:themeColor="text1"/>
          <w:sz w:val="24"/>
          <w:szCs w:val="24"/>
          <w:lang w:val="en-CA"/>
        </w:rPr>
        <w:t>co-creation of knowledge</w:t>
      </w:r>
      <w:r w:rsidR="00FA3B46" w:rsidRPr="00D43605">
        <w:rPr>
          <w:rFonts w:ascii="Times New Roman" w:hAnsi="Times New Roman" w:cs="Times New Roman"/>
          <w:color w:val="000000" w:themeColor="text1"/>
          <w:sz w:val="24"/>
          <w:szCs w:val="24"/>
          <w:lang w:val="en-CA"/>
        </w:rPr>
        <w:t xml:space="preserve"> and narrative (FPI, 2019). This</w:t>
      </w:r>
      <w:r w:rsidR="006035B2" w:rsidRPr="00D43605">
        <w:rPr>
          <w:rFonts w:ascii="Times New Roman" w:hAnsi="Times New Roman" w:cs="Times New Roman"/>
          <w:color w:val="000000" w:themeColor="text1"/>
          <w:sz w:val="24"/>
          <w:szCs w:val="24"/>
          <w:lang w:val="en-CA"/>
        </w:rPr>
        <w:t xml:space="preserve"> commitment </w:t>
      </w:r>
      <w:r w:rsidR="00FA3B46" w:rsidRPr="00D43605">
        <w:rPr>
          <w:rFonts w:ascii="Times New Roman" w:hAnsi="Times New Roman" w:cs="Times New Roman"/>
          <w:color w:val="000000" w:themeColor="text1"/>
          <w:sz w:val="24"/>
          <w:szCs w:val="24"/>
          <w:lang w:val="en-CA"/>
        </w:rPr>
        <w:t xml:space="preserve">should </w:t>
      </w:r>
      <w:r w:rsidR="006035B2" w:rsidRPr="00D43605">
        <w:rPr>
          <w:rFonts w:ascii="Times New Roman" w:hAnsi="Times New Roman" w:cs="Times New Roman"/>
          <w:color w:val="000000" w:themeColor="text1"/>
          <w:sz w:val="24"/>
          <w:szCs w:val="24"/>
          <w:lang w:val="en-CA"/>
        </w:rPr>
        <w:t>transform power dynamics at all levels of decision-making</w:t>
      </w:r>
      <w:r w:rsidR="00FA3B46" w:rsidRPr="00D43605">
        <w:rPr>
          <w:rFonts w:ascii="Times New Roman" w:hAnsi="Times New Roman" w:cs="Times New Roman"/>
          <w:color w:val="000000" w:themeColor="text1"/>
          <w:sz w:val="24"/>
          <w:szCs w:val="24"/>
          <w:lang w:val="en-CA"/>
        </w:rPr>
        <w:t>, consider SRHR issues as a cross-cutting them</w:t>
      </w:r>
      <w:r w:rsidR="007B0B2E" w:rsidRPr="00D43605">
        <w:rPr>
          <w:rFonts w:ascii="Times New Roman" w:hAnsi="Times New Roman" w:cs="Times New Roman"/>
          <w:color w:val="000000" w:themeColor="text1"/>
          <w:sz w:val="24"/>
          <w:szCs w:val="24"/>
          <w:lang w:val="en-CA"/>
        </w:rPr>
        <w:t>e</w:t>
      </w:r>
      <w:r w:rsidR="00FA3B46" w:rsidRPr="00D43605">
        <w:rPr>
          <w:rFonts w:ascii="Times New Roman" w:hAnsi="Times New Roman" w:cs="Times New Roman"/>
          <w:color w:val="000000" w:themeColor="text1"/>
          <w:sz w:val="24"/>
          <w:szCs w:val="24"/>
          <w:lang w:val="en-CA"/>
        </w:rPr>
        <w:t xml:space="preserve"> and address LGBTQ + issues. </w:t>
      </w:r>
      <w:r w:rsidR="006035B2" w:rsidRPr="00D43605">
        <w:rPr>
          <w:rFonts w:ascii="Times New Roman" w:hAnsi="Times New Roman" w:cs="Times New Roman"/>
          <w:color w:val="000000" w:themeColor="text1"/>
          <w:sz w:val="24"/>
          <w:szCs w:val="24"/>
          <w:lang w:val="en-CA"/>
        </w:rPr>
        <w:t xml:space="preserve"> </w:t>
      </w:r>
      <w:r w:rsidR="00A94B60" w:rsidRPr="00D43605">
        <w:rPr>
          <w:rFonts w:ascii="Times New Roman" w:hAnsi="Times New Roman" w:cs="Times New Roman"/>
          <w:color w:val="000000" w:themeColor="text1"/>
          <w:sz w:val="24"/>
          <w:szCs w:val="24"/>
          <w:lang w:val="en-CA"/>
        </w:rPr>
        <w:t>Not only this strategy should include meaningful consultation in the development stage, SRHR advocates, global south scholars and women’s rights organizations (WROs) must have a say on the narrative of this SRHR strategy and help develop accountability mechanisms to monitor implementation.</w:t>
      </w:r>
      <w:r w:rsidR="00A94B60">
        <w:rPr>
          <w:rFonts w:ascii="Times New Roman" w:hAnsi="Times New Roman" w:cs="Times New Roman"/>
          <w:color w:val="000000" w:themeColor="text1"/>
          <w:sz w:val="24"/>
          <w:szCs w:val="24"/>
          <w:lang w:val="en-CA"/>
        </w:rPr>
        <w:t xml:space="preserve"> </w:t>
      </w:r>
    </w:p>
    <w:p w14:paraId="11780246" w14:textId="3E8FDB9F" w:rsidR="00576D91" w:rsidRPr="00576D91" w:rsidRDefault="007F0D93" w:rsidP="00576D91">
      <w:pPr>
        <w:shd w:val="clear" w:color="auto" w:fill="FFFFFF"/>
        <w:spacing w:line="480" w:lineRule="auto"/>
        <w:ind w:firstLine="708"/>
        <w:jc w:val="both"/>
        <w:rPr>
          <w:rFonts w:ascii="Times New Roman" w:hAnsi="Times New Roman" w:cs="Times New Roman"/>
          <w:sz w:val="24"/>
          <w:szCs w:val="24"/>
          <w:lang w:val="en-CA"/>
        </w:rPr>
      </w:pPr>
      <w:r>
        <w:rPr>
          <w:rFonts w:ascii="Times New Roman" w:hAnsi="Times New Roman" w:cs="Times New Roman"/>
          <w:color w:val="000000" w:themeColor="text1"/>
          <w:sz w:val="24"/>
          <w:szCs w:val="24"/>
          <w:lang w:val="en-CA"/>
        </w:rPr>
        <w:t xml:space="preserve">Also, </w:t>
      </w:r>
      <w:r w:rsidR="00576D91" w:rsidRPr="00F87485">
        <w:rPr>
          <w:rFonts w:ascii="Times New Roman" w:hAnsi="Times New Roman" w:cs="Times New Roman"/>
          <w:color w:val="000000" w:themeColor="text1"/>
          <w:sz w:val="24"/>
          <w:szCs w:val="24"/>
          <w:lang w:val="en-CA"/>
        </w:rPr>
        <w:t xml:space="preserve">criticisms directed at Canada’s feminist assistance policy reflect the gendered interpretation of development. </w:t>
      </w:r>
      <w:r w:rsidR="00576D91" w:rsidRPr="00F87485">
        <w:rPr>
          <w:rFonts w:ascii="Times New Roman" w:hAnsi="Times New Roman" w:cs="Times New Roman"/>
          <w:color w:val="000000" w:themeColor="text1"/>
          <w:sz w:val="24"/>
          <w:szCs w:val="24"/>
          <w:lang w:val="en-CA" w:eastAsia="fr-CA"/>
        </w:rPr>
        <w:t xml:space="preserve">Women as colonized bodies have been ignored from most analyses and female voice doubly silenced. Mohanty (1991) states </w:t>
      </w:r>
      <w:r w:rsidR="00576D91" w:rsidRPr="00F87485">
        <w:rPr>
          <w:rFonts w:ascii="Times New Roman" w:hAnsi="Times New Roman" w:cs="Times New Roman"/>
          <w:color w:val="000000" w:themeColor="text1"/>
          <w:sz w:val="24"/>
          <w:szCs w:val="24"/>
          <w:lang w:val="en-CA"/>
        </w:rPr>
        <w:t>western feminist discourses have emphasized the binary classification of ‘Third World’ women as victims of the political, economic and sexual norms of the ‘Third World’ men and reinforc</w:t>
      </w:r>
      <w:r w:rsidR="00E227B4">
        <w:rPr>
          <w:rFonts w:ascii="Times New Roman" w:hAnsi="Times New Roman" w:cs="Times New Roman"/>
          <w:color w:val="000000" w:themeColor="text1"/>
          <w:sz w:val="24"/>
          <w:szCs w:val="24"/>
          <w:lang w:val="en-CA"/>
        </w:rPr>
        <w:t>e</w:t>
      </w:r>
      <w:r w:rsidR="00576D91" w:rsidRPr="00F87485">
        <w:rPr>
          <w:rFonts w:ascii="Times New Roman" w:hAnsi="Times New Roman" w:cs="Times New Roman"/>
          <w:color w:val="000000" w:themeColor="text1"/>
          <w:sz w:val="24"/>
          <w:szCs w:val="24"/>
          <w:lang w:val="en-CA"/>
        </w:rPr>
        <w:t xml:space="preserve"> their status of object</w:t>
      </w:r>
      <w:r w:rsidR="00CF485F" w:rsidRPr="00F87485">
        <w:rPr>
          <w:rFonts w:ascii="Times New Roman" w:hAnsi="Times New Roman" w:cs="Times New Roman"/>
          <w:color w:val="000000" w:themeColor="text1"/>
          <w:sz w:val="24"/>
          <w:szCs w:val="24"/>
          <w:lang w:val="en-CA"/>
        </w:rPr>
        <w:t>s</w:t>
      </w:r>
      <w:r w:rsidR="00576D91" w:rsidRPr="00F87485">
        <w:rPr>
          <w:rFonts w:ascii="Times New Roman" w:hAnsi="Times New Roman" w:cs="Times New Roman"/>
          <w:color w:val="000000" w:themeColor="text1"/>
          <w:sz w:val="24"/>
          <w:szCs w:val="24"/>
          <w:lang w:val="en-CA"/>
        </w:rPr>
        <w:t xml:space="preserve"> in needs of assistance.</w:t>
      </w:r>
      <w:r w:rsidR="00576D91" w:rsidRPr="00F87485">
        <w:rPr>
          <w:rFonts w:ascii="Times New Roman" w:hAnsi="Times New Roman" w:cs="Times New Roman"/>
          <w:color w:val="000000" w:themeColor="text1"/>
          <w:sz w:val="24"/>
          <w:szCs w:val="24"/>
          <w:shd w:val="clear" w:color="auto" w:fill="FFFFFF"/>
          <w:lang w:val="en-CA"/>
        </w:rPr>
        <w:t xml:space="preserve"> Lugones’ work on the Colonial / Modern Gender System become key to understand this classification. Lugones (2007) notes that historicizing gender is crucial because if “we keep on centering our analysis on the patriarchy; that is, on a binary, hierarchical, oppressive gender formation that rests on male supremacy without any clear understanding of the mechanisms by which heterosexuality, capitalism, and racial classification are impossible to understand apart from each other” (p.</w:t>
      </w:r>
      <w:r w:rsidR="00CF485F" w:rsidRPr="00F87485">
        <w:rPr>
          <w:rFonts w:ascii="Times New Roman" w:hAnsi="Times New Roman" w:cs="Times New Roman"/>
          <w:color w:val="000000" w:themeColor="text1"/>
          <w:sz w:val="24"/>
          <w:szCs w:val="24"/>
          <w:shd w:val="clear" w:color="auto" w:fill="FFFFFF"/>
          <w:lang w:val="en-CA"/>
        </w:rPr>
        <w:t xml:space="preserve"> </w:t>
      </w:r>
      <w:r w:rsidR="00576D91" w:rsidRPr="00F87485">
        <w:rPr>
          <w:rFonts w:ascii="Times New Roman" w:hAnsi="Times New Roman" w:cs="Times New Roman"/>
          <w:color w:val="000000" w:themeColor="text1"/>
          <w:sz w:val="24"/>
          <w:szCs w:val="24"/>
          <w:shd w:val="clear" w:color="auto" w:fill="FFFFFF"/>
          <w:lang w:val="en-CA"/>
        </w:rPr>
        <w:t xml:space="preserve">187). Therefore, </w:t>
      </w:r>
      <w:r w:rsidR="00576D91" w:rsidRPr="00F87485">
        <w:rPr>
          <w:rFonts w:ascii="Times New Roman" w:hAnsi="Times New Roman" w:cs="Times New Roman"/>
          <w:color w:val="000000" w:themeColor="text1"/>
          <w:sz w:val="24"/>
          <w:szCs w:val="24"/>
          <w:lang w:val="en-CA"/>
        </w:rPr>
        <w:t>Canada</w:t>
      </w:r>
      <w:r w:rsidR="00E227B4">
        <w:rPr>
          <w:rFonts w:ascii="Times New Roman" w:hAnsi="Times New Roman" w:cs="Times New Roman"/>
          <w:color w:val="000000" w:themeColor="text1"/>
          <w:sz w:val="24"/>
          <w:szCs w:val="24"/>
          <w:lang w:val="en-CA"/>
        </w:rPr>
        <w:t>’s</w:t>
      </w:r>
      <w:r w:rsidR="00576D91" w:rsidRPr="00F87485">
        <w:rPr>
          <w:rFonts w:ascii="Times New Roman" w:hAnsi="Times New Roman" w:cs="Times New Roman"/>
          <w:color w:val="000000" w:themeColor="text1"/>
          <w:sz w:val="24"/>
          <w:szCs w:val="24"/>
          <w:lang w:val="en-CA"/>
        </w:rPr>
        <w:t xml:space="preserve"> feminist policy</w:t>
      </w:r>
      <w:r>
        <w:rPr>
          <w:rFonts w:ascii="Times New Roman" w:hAnsi="Times New Roman" w:cs="Times New Roman"/>
          <w:color w:val="000000" w:themeColor="text1"/>
          <w:sz w:val="24"/>
          <w:szCs w:val="24"/>
          <w:lang w:val="en-CA"/>
        </w:rPr>
        <w:t xml:space="preserve"> (and a SRHR strategy)</w:t>
      </w:r>
      <w:r w:rsidR="00576D91" w:rsidRPr="00F87485">
        <w:rPr>
          <w:rFonts w:ascii="Times New Roman" w:hAnsi="Times New Roman" w:cs="Times New Roman"/>
          <w:color w:val="000000" w:themeColor="text1"/>
          <w:sz w:val="24"/>
          <w:szCs w:val="24"/>
          <w:lang w:val="en-CA"/>
        </w:rPr>
        <w:t xml:space="preserve"> would benefit from considering the historicity of gender in its approaches. </w:t>
      </w:r>
      <w:r w:rsidR="00E227B4">
        <w:rPr>
          <w:rFonts w:ascii="Times New Roman" w:hAnsi="Times New Roman" w:cs="Times New Roman"/>
          <w:color w:val="000000" w:themeColor="text1"/>
          <w:sz w:val="24"/>
          <w:szCs w:val="24"/>
          <w:lang w:val="en-CA"/>
        </w:rPr>
        <w:t xml:space="preserve">Doing so </w:t>
      </w:r>
      <w:r w:rsidR="00576D91" w:rsidRPr="00F87485">
        <w:rPr>
          <w:rFonts w:ascii="Times New Roman" w:hAnsi="Times New Roman" w:cs="Times New Roman"/>
          <w:color w:val="000000" w:themeColor="text1"/>
          <w:sz w:val="24"/>
          <w:szCs w:val="24"/>
          <w:lang w:val="en-CA"/>
        </w:rPr>
        <w:t>would offer a more comprehensive approach of what gender equality really is and recognize the colonial and androcentric aspects of gender (and development) which would ultimately render visible essentialist biases in development p</w:t>
      </w:r>
      <w:r w:rsidR="00576D91" w:rsidRPr="00576D91">
        <w:rPr>
          <w:rFonts w:ascii="Times New Roman" w:hAnsi="Times New Roman" w:cs="Times New Roman"/>
          <w:sz w:val="24"/>
          <w:szCs w:val="24"/>
          <w:lang w:val="en-CA"/>
        </w:rPr>
        <w:t>racti</w:t>
      </w:r>
      <w:r w:rsidR="00CF485F">
        <w:rPr>
          <w:rFonts w:ascii="Times New Roman" w:hAnsi="Times New Roman" w:cs="Times New Roman"/>
          <w:sz w:val="24"/>
          <w:szCs w:val="24"/>
          <w:lang w:val="en-CA"/>
        </w:rPr>
        <w:t>s</w:t>
      </w:r>
      <w:r w:rsidR="00576D91" w:rsidRPr="00576D91">
        <w:rPr>
          <w:rFonts w:ascii="Times New Roman" w:hAnsi="Times New Roman" w:cs="Times New Roman"/>
          <w:sz w:val="24"/>
          <w:szCs w:val="24"/>
          <w:lang w:val="en-CA"/>
        </w:rPr>
        <w:t xml:space="preserve">es and most importantly </w:t>
      </w:r>
      <w:r>
        <w:rPr>
          <w:rFonts w:ascii="Times New Roman" w:hAnsi="Times New Roman" w:cs="Times New Roman"/>
          <w:sz w:val="24"/>
          <w:szCs w:val="24"/>
          <w:lang w:val="en-CA"/>
        </w:rPr>
        <w:t>gender</w:t>
      </w:r>
      <w:r w:rsidR="00576D91" w:rsidRPr="00576D91">
        <w:rPr>
          <w:rFonts w:ascii="Times New Roman" w:hAnsi="Times New Roman" w:cs="Times New Roman"/>
          <w:sz w:val="24"/>
          <w:szCs w:val="24"/>
          <w:lang w:val="en-CA"/>
        </w:rPr>
        <w:t xml:space="preserve"> diversity.</w:t>
      </w:r>
    </w:p>
    <w:p w14:paraId="43FBE25D" w14:textId="08D9A114" w:rsidR="00576D91" w:rsidRPr="00576D91" w:rsidRDefault="00576D91" w:rsidP="00576D91">
      <w:pPr>
        <w:spacing w:line="480" w:lineRule="auto"/>
        <w:ind w:firstLine="708"/>
        <w:jc w:val="both"/>
        <w:rPr>
          <w:rFonts w:ascii="Times New Roman" w:hAnsi="Times New Roman" w:cs="Times New Roman"/>
          <w:sz w:val="24"/>
          <w:szCs w:val="24"/>
          <w:lang w:val="en-CA"/>
        </w:rPr>
      </w:pPr>
      <w:r w:rsidRPr="00576D91">
        <w:rPr>
          <w:rFonts w:ascii="Times New Roman" w:hAnsi="Times New Roman" w:cs="Times New Roman"/>
          <w:sz w:val="24"/>
          <w:szCs w:val="24"/>
          <w:lang w:val="en-CA"/>
        </w:rPr>
        <w:t xml:space="preserve">More precisely including Lugones’ framework in the analysis of SRHR would allow for a more complete picture of reproductive practices. For instance, Adjamagbo &amp; Locoh (2014) argue that by including different narratives on reproduction, demographic measurements could reveal the nature of relations between men and women and their connection to reproductive behaviour in particular. As Andro and </w:t>
      </w:r>
      <w:r w:rsidRPr="00576D91">
        <w:rPr>
          <w:rFonts w:ascii="Times New Roman" w:hAnsi="Times New Roman" w:cs="Times New Roman"/>
          <w:color w:val="000000" w:themeColor="text1"/>
          <w:sz w:val="24"/>
          <w:szCs w:val="24"/>
          <w:lang w:val="en-CA"/>
        </w:rPr>
        <w:t xml:space="preserve">Desgrées du Loû (2009) point out, </w:t>
      </w:r>
      <w:r w:rsidRPr="00576D91">
        <w:rPr>
          <w:rFonts w:ascii="Times New Roman" w:hAnsi="Times New Roman" w:cs="Times New Roman"/>
          <w:sz w:val="24"/>
          <w:szCs w:val="24"/>
          <w:lang w:val="en-CA"/>
        </w:rPr>
        <w:t xml:space="preserve">including men in the analysis of reproduction must be done so the role and males’ perspective on reproduction are taking into account. Reproduction and fertility issues cannot belong to women only and </w:t>
      </w:r>
      <w:r w:rsidRPr="00576D91">
        <w:rPr>
          <w:rFonts w:ascii="Times New Roman" w:hAnsi="Times New Roman" w:cs="Times New Roman"/>
          <w:bCs/>
          <w:sz w:val="24"/>
          <w:szCs w:val="24"/>
          <w:lang w:val="en-CA"/>
        </w:rPr>
        <w:t>the household cannot be viewed as a single and homogenous entity.  The household is a site where members have different power</w:t>
      </w:r>
      <w:r w:rsidR="00CF485F">
        <w:rPr>
          <w:rFonts w:ascii="Times New Roman" w:hAnsi="Times New Roman" w:cs="Times New Roman"/>
          <w:bCs/>
          <w:sz w:val="24"/>
          <w:szCs w:val="24"/>
          <w:lang w:val="en-CA"/>
        </w:rPr>
        <w:t>s</w:t>
      </w:r>
      <w:r w:rsidRPr="00576D91">
        <w:rPr>
          <w:rFonts w:ascii="Times New Roman" w:hAnsi="Times New Roman" w:cs="Times New Roman"/>
          <w:bCs/>
          <w:sz w:val="24"/>
          <w:szCs w:val="24"/>
          <w:lang w:val="en-CA"/>
        </w:rPr>
        <w:t xml:space="preserve"> and access to resources and these highly gendered differences and their effects need to be addressed (Greene &amp; Biddlecom, 2000). Moreover, as </w:t>
      </w:r>
      <w:r w:rsidRPr="00576D91">
        <w:rPr>
          <w:rFonts w:ascii="Times New Roman" w:hAnsi="Times New Roman" w:cs="Times New Roman"/>
          <w:color w:val="000000" w:themeColor="text1"/>
          <w:sz w:val="24"/>
          <w:szCs w:val="24"/>
          <w:shd w:val="clear" w:color="auto" w:fill="FFFFFF"/>
          <w:lang w:val="en-CA"/>
        </w:rPr>
        <w:t xml:space="preserve">Lugones (2007) argues, the idea of gender itself has to be recognized as an imposition to shape a mode of organization of relations of production, property relations, of cosmologies and ways of knowing. </w:t>
      </w:r>
      <w:r w:rsidRPr="00576D91">
        <w:rPr>
          <w:rFonts w:ascii="Times New Roman" w:hAnsi="Times New Roman" w:cs="Times New Roman"/>
          <w:sz w:val="24"/>
          <w:szCs w:val="24"/>
          <w:lang w:val="en-CA"/>
        </w:rPr>
        <w:t>Adjamagbo &amp; Locoh (2014) also emphasize the importance of recognizing the interaction between gender systems</w:t>
      </w:r>
      <w:r w:rsidR="00CF485F">
        <w:rPr>
          <w:rFonts w:ascii="Times New Roman" w:hAnsi="Times New Roman" w:cs="Times New Roman"/>
          <w:sz w:val="24"/>
          <w:szCs w:val="24"/>
          <w:lang w:val="en-CA"/>
        </w:rPr>
        <w:t>,</w:t>
      </w:r>
      <w:r w:rsidRPr="00576D91">
        <w:rPr>
          <w:rFonts w:ascii="Times New Roman" w:hAnsi="Times New Roman" w:cs="Times New Roman"/>
          <w:sz w:val="24"/>
          <w:szCs w:val="24"/>
          <w:lang w:val="en-CA"/>
        </w:rPr>
        <w:t xml:space="preserve"> on the one hand, and programmes and research on reproductive health on the other. They add that when gender systems are considered, it becomes </w:t>
      </w:r>
      <w:r w:rsidR="003455CA" w:rsidRPr="00521884">
        <w:rPr>
          <w:rFonts w:ascii="TimesNewRomanPSMT" w:eastAsia="Times New Roman" w:hAnsi="TimesNewRomanPSMT" w:cs="Times New Roman"/>
          <w:sz w:val="24"/>
          <w:szCs w:val="24"/>
          <w:lang w:val="en-CA"/>
        </w:rPr>
        <w:t>“</w:t>
      </w:r>
      <w:r w:rsidRPr="00576D91">
        <w:rPr>
          <w:rFonts w:ascii="Times New Roman" w:hAnsi="Times New Roman" w:cs="Times New Roman"/>
          <w:sz w:val="24"/>
          <w:szCs w:val="24"/>
          <w:lang w:val="en-CA"/>
        </w:rPr>
        <w:t xml:space="preserve">clear that control over fertility and over sexually transmitted infections and the reproductive rights of women were an expression of the relations at work in each society between the </w:t>
      </w:r>
      <w:r w:rsidR="001E6962" w:rsidRPr="00576D91">
        <w:rPr>
          <w:rFonts w:ascii="Times New Roman" w:hAnsi="Times New Roman" w:cs="Times New Roman"/>
          <w:sz w:val="24"/>
          <w:szCs w:val="24"/>
          <w:lang w:val="en-CA"/>
        </w:rPr>
        <w:t>sexes”</w:t>
      </w:r>
      <w:r w:rsidR="001849DC" w:rsidRPr="001849DC">
        <w:rPr>
          <w:rFonts w:ascii="Times New Roman" w:hAnsi="Times New Roman" w:cs="Times New Roman"/>
          <w:sz w:val="24"/>
          <w:szCs w:val="24"/>
          <w:lang w:val="en-CA"/>
        </w:rPr>
        <w:t xml:space="preserve"> </w:t>
      </w:r>
      <w:r w:rsidRPr="00576D91">
        <w:rPr>
          <w:rFonts w:ascii="Times New Roman" w:hAnsi="Times New Roman" w:cs="Times New Roman"/>
          <w:sz w:val="24"/>
          <w:szCs w:val="24"/>
          <w:lang w:val="en-CA"/>
        </w:rPr>
        <w:t>(Adjamagbo &amp; Locoh, 2014, p.</w:t>
      </w:r>
      <w:r w:rsidR="00CF485F">
        <w:rPr>
          <w:rFonts w:ascii="Times New Roman" w:hAnsi="Times New Roman" w:cs="Times New Roman"/>
          <w:sz w:val="24"/>
          <w:szCs w:val="24"/>
          <w:lang w:val="en-CA"/>
        </w:rPr>
        <w:t xml:space="preserve"> </w:t>
      </w:r>
      <w:r w:rsidRPr="00576D91">
        <w:rPr>
          <w:rFonts w:ascii="Times New Roman" w:hAnsi="Times New Roman" w:cs="Times New Roman"/>
          <w:sz w:val="24"/>
          <w:szCs w:val="24"/>
          <w:lang w:val="en-CA"/>
        </w:rPr>
        <w:t xml:space="preserve">68). </w:t>
      </w:r>
    </w:p>
    <w:p w14:paraId="237B9DF6" w14:textId="514A5CCE" w:rsidR="007F0D93" w:rsidRPr="00275F37" w:rsidRDefault="00576D91" w:rsidP="00275F37">
      <w:pPr>
        <w:spacing w:line="480" w:lineRule="auto"/>
        <w:ind w:firstLine="720"/>
        <w:jc w:val="both"/>
        <w:rPr>
          <w:rFonts w:ascii="Times New Roman" w:hAnsi="Times New Roman" w:cs="Times New Roman"/>
          <w:b/>
          <w:bCs/>
          <w:color w:val="000000" w:themeColor="text1"/>
          <w:sz w:val="24"/>
          <w:szCs w:val="24"/>
          <w:u w:val="single"/>
          <w:lang w:val="en-CA"/>
        </w:rPr>
      </w:pPr>
      <w:r w:rsidRPr="00576D91">
        <w:rPr>
          <w:rFonts w:ascii="Times New Roman" w:hAnsi="Times New Roman" w:cs="Times New Roman"/>
          <w:sz w:val="24"/>
          <w:szCs w:val="24"/>
          <w:lang w:val="en-CA"/>
        </w:rPr>
        <w:t>Still according to these authors, this only can be done if two elements are at the centre of the conceptual framework:</w:t>
      </w:r>
      <w:r w:rsidR="003455CA" w:rsidRPr="003455CA">
        <w:rPr>
          <w:rFonts w:ascii="TimesNewRomanPSMT" w:eastAsia="Times New Roman" w:hAnsi="TimesNewRomanPSMT" w:cs="Times New Roman"/>
          <w:sz w:val="24"/>
          <w:szCs w:val="24"/>
          <w:lang w:val="en-CA"/>
        </w:rPr>
        <w:t xml:space="preserve"> </w:t>
      </w:r>
      <w:r w:rsidR="003455CA" w:rsidRPr="00521884">
        <w:rPr>
          <w:rFonts w:ascii="TimesNewRomanPSMT" w:eastAsia="Times New Roman" w:hAnsi="TimesNewRomanPSMT" w:cs="Times New Roman"/>
          <w:sz w:val="24"/>
          <w:szCs w:val="24"/>
          <w:lang w:val="en-CA"/>
        </w:rPr>
        <w:t>“</w:t>
      </w:r>
      <w:r w:rsidRPr="00576D91">
        <w:rPr>
          <w:rFonts w:ascii="Times New Roman" w:hAnsi="Times New Roman" w:cs="Times New Roman"/>
          <w:sz w:val="24"/>
          <w:szCs w:val="24"/>
          <w:lang w:val="en-CA"/>
        </w:rPr>
        <w:t xml:space="preserve"> 1) gender asymmetry according to sex, i.e.</w:t>
      </w:r>
      <w:r w:rsidR="00CF485F">
        <w:rPr>
          <w:rFonts w:ascii="Times New Roman" w:hAnsi="Times New Roman" w:cs="Times New Roman"/>
          <w:sz w:val="24"/>
          <w:szCs w:val="24"/>
          <w:lang w:val="en-CA"/>
        </w:rPr>
        <w:t>,</w:t>
      </w:r>
      <w:r w:rsidRPr="00576D91">
        <w:rPr>
          <w:rFonts w:ascii="Times New Roman" w:hAnsi="Times New Roman" w:cs="Times New Roman"/>
          <w:sz w:val="24"/>
          <w:szCs w:val="24"/>
          <w:lang w:val="en-CA"/>
        </w:rPr>
        <w:t xml:space="preserve"> the universal nature of male domination, without</w:t>
      </w:r>
      <w:r w:rsidR="00CF485F">
        <w:rPr>
          <w:rFonts w:ascii="Times New Roman" w:hAnsi="Times New Roman" w:cs="Times New Roman"/>
          <w:sz w:val="24"/>
          <w:szCs w:val="24"/>
          <w:lang w:val="en-CA"/>
        </w:rPr>
        <w:t>, however,</w:t>
      </w:r>
      <w:r w:rsidRPr="00576D91">
        <w:rPr>
          <w:rFonts w:ascii="Times New Roman" w:hAnsi="Times New Roman" w:cs="Times New Roman"/>
          <w:sz w:val="24"/>
          <w:szCs w:val="24"/>
          <w:lang w:val="en-CA"/>
        </w:rPr>
        <w:t xml:space="preserve"> considering that all men are in the same power situations; 2) the relational nature of reproductive processes</w:t>
      </w:r>
      <w:r w:rsidR="003455CA" w:rsidRPr="001849DC">
        <w:rPr>
          <w:rFonts w:ascii="Times New Roman" w:hAnsi="Times New Roman" w:cs="Times New Roman"/>
          <w:sz w:val="24"/>
          <w:szCs w:val="24"/>
          <w:lang w:val="en-CA"/>
        </w:rPr>
        <w:t>”</w:t>
      </w:r>
      <w:r w:rsidRPr="00576D91">
        <w:rPr>
          <w:rFonts w:ascii="Times New Roman" w:hAnsi="Times New Roman" w:cs="Times New Roman"/>
          <w:sz w:val="24"/>
          <w:szCs w:val="24"/>
          <w:lang w:val="en-CA"/>
        </w:rPr>
        <w:t xml:space="preserve"> (Andro and </w:t>
      </w:r>
      <w:r w:rsidRPr="00576D91">
        <w:rPr>
          <w:rFonts w:ascii="Times New Roman" w:hAnsi="Times New Roman" w:cs="Times New Roman"/>
          <w:color w:val="000000" w:themeColor="text1"/>
          <w:sz w:val="24"/>
          <w:szCs w:val="24"/>
          <w:lang w:val="en-CA"/>
        </w:rPr>
        <w:t>Desgrées du Loû,  2009</w:t>
      </w:r>
      <w:r w:rsidR="00B87B9C">
        <w:rPr>
          <w:rFonts w:ascii="Times New Roman" w:hAnsi="Times New Roman" w:cs="Times New Roman"/>
          <w:color w:val="000000" w:themeColor="text1"/>
          <w:sz w:val="24"/>
          <w:szCs w:val="24"/>
          <w:lang w:val="en-CA"/>
        </w:rPr>
        <w:t>, p.</w:t>
      </w:r>
      <w:r w:rsidR="00B371FB">
        <w:rPr>
          <w:rFonts w:ascii="Times New Roman" w:hAnsi="Times New Roman" w:cs="Times New Roman"/>
          <w:color w:val="000000" w:themeColor="text1"/>
          <w:sz w:val="24"/>
          <w:szCs w:val="24"/>
          <w:lang w:val="en-CA"/>
        </w:rPr>
        <w:t xml:space="preserve"> </w:t>
      </w:r>
      <w:r w:rsidR="00B87B9C">
        <w:rPr>
          <w:rFonts w:ascii="Times New Roman" w:hAnsi="Times New Roman" w:cs="Times New Roman"/>
          <w:color w:val="000000" w:themeColor="text1"/>
          <w:sz w:val="24"/>
          <w:szCs w:val="24"/>
          <w:lang w:val="en-CA"/>
        </w:rPr>
        <w:t>9</w:t>
      </w:r>
      <w:r w:rsidRPr="00576D91">
        <w:rPr>
          <w:rFonts w:ascii="Times New Roman" w:hAnsi="Times New Roman" w:cs="Times New Roman"/>
          <w:color w:val="000000" w:themeColor="text1"/>
          <w:sz w:val="24"/>
          <w:szCs w:val="24"/>
          <w:lang w:val="en-CA"/>
        </w:rPr>
        <w:t>). In doing so, Canada’s aid policy would not only aim at empowering women and girls, but also renegotiate gender roles and power relation. By focussing only on women and girls and not on the relational dimension within the couple</w:t>
      </w:r>
      <w:r w:rsidR="00CF485F">
        <w:rPr>
          <w:rFonts w:ascii="Times New Roman" w:hAnsi="Times New Roman" w:cs="Times New Roman"/>
          <w:color w:val="000000" w:themeColor="text1"/>
          <w:sz w:val="24"/>
          <w:szCs w:val="24"/>
          <w:lang w:val="en-CA"/>
        </w:rPr>
        <w:t>,</w:t>
      </w:r>
      <w:r w:rsidRPr="00576D91">
        <w:rPr>
          <w:rFonts w:ascii="Times New Roman" w:hAnsi="Times New Roman" w:cs="Times New Roman"/>
          <w:color w:val="000000" w:themeColor="text1"/>
          <w:sz w:val="24"/>
          <w:szCs w:val="24"/>
          <w:lang w:val="en-CA"/>
        </w:rPr>
        <w:t xml:space="preserve"> the predominant role of men in decisions about contraceptive use</w:t>
      </w:r>
      <w:r w:rsidR="00184846">
        <w:rPr>
          <w:rFonts w:ascii="Times New Roman" w:hAnsi="Times New Roman" w:cs="Times New Roman"/>
          <w:color w:val="000000" w:themeColor="text1"/>
          <w:sz w:val="24"/>
          <w:szCs w:val="24"/>
          <w:lang w:val="en-CA"/>
        </w:rPr>
        <w:t xml:space="preserve"> and other reproductive rights </w:t>
      </w:r>
      <w:r w:rsidRPr="00576D91">
        <w:rPr>
          <w:rFonts w:ascii="Times New Roman" w:hAnsi="Times New Roman" w:cs="Times New Roman"/>
          <w:color w:val="000000" w:themeColor="text1"/>
          <w:sz w:val="24"/>
          <w:szCs w:val="24"/>
          <w:lang w:val="en-CA"/>
        </w:rPr>
        <w:t xml:space="preserve">in the couple </w:t>
      </w:r>
      <w:r w:rsidR="00CF485F">
        <w:rPr>
          <w:rFonts w:ascii="Times New Roman" w:hAnsi="Times New Roman" w:cs="Times New Roman"/>
          <w:color w:val="000000" w:themeColor="text1"/>
          <w:sz w:val="24"/>
          <w:szCs w:val="24"/>
          <w:lang w:val="en-CA"/>
        </w:rPr>
        <w:t>are</w:t>
      </w:r>
      <w:r w:rsidRPr="00576D91">
        <w:rPr>
          <w:rFonts w:ascii="Times New Roman" w:hAnsi="Times New Roman" w:cs="Times New Roman"/>
          <w:color w:val="000000" w:themeColor="text1"/>
          <w:sz w:val="24"/>
          <w:szCs w:val="24"/>
          <w:lang w:val="en-CA"/>
        </w:rPr>
        <w:t xml:space="preserve"> absent. </w:t>
      </w:r>
    </w:p>
    <w:p w14:paraId="1D51596E" w14:textId="77777777" w:rsidR="007F0D93" w:rsidRDefault="007F0D93" w:rsidP="00BE095E">
      <w:pPr>
        <w:pStyle w:val="Heading2"/>
        <w:rPr>
          <w:rFonts w:ascii="Times New Roman" w:hAnsi="Times New Roman" w:cs="Times New Roman"/>
          <w:color w:val="000000" w:themeColor="text1"/>
          <w:u w:val="single"/>
          <w:lang w:val="en-CA"/>
        </w:rPr>
      </w:pPr>
    </w:p>
    <w:p w14:paraId="7EDA5B03" w14:textId="5867B32B" w:rsidR="00576D91" w:rsidRDefault="00B371FB" w:rsidP="00BE095E">
      <w:pPr>
        <w:pStyle w:val="Heading2"/>
        <w:rPr>
          <w:rFonts w:ascii="Times New Roman" w:hAnsi="Times New Roman" w:cs="Times New Roman"/>
          <w:color w:val="000000" w:themeColor="text1"/>
          <w:u w:val="single"/>
          <w:lang w:val="en-CA"/>
        </w:rPr>
      </w:pPr>
      <w:bookmarkStart w:id="27" w:name="_Toc17445207"/>
      <w:r>
        <w:rPr>
          <w:rFonts w:ascii="Times New Roman" w:hAnsi="Times New Roman" w:cs="Times New Roman"/>
          <w:color w:val="000000" w:themeColor="text1"/>
          <w:u w:val="single"/>
          <w:lang w:val="en-CA"/>
        </w:rPr>
        <w:t xml:space="preserve">Canada’s </w:t>
      </w:r>
      <w:r w:rsidR="00576D91" w:rsidRPr="00BE095E">
        <w:rPr>
          <w:rFonts w:ascii="Times New Roman" w:hAnsi="Times New Roman" w:cs="Times New Roman"/>
          <w:color w:val="000000" w:themeColor="text1"/>
          <w:u w:val="single"/>
          <w:lang w:val="en-CA"/>
        </w:rPr>
        <w:t>Contributions</w:t>
      </w:r>
      <w:r>
        <w:rPr>
          <w:rFonts w:ascii="Times New Roman" w:hAnsi="Times New Roman" w:cs="Times New Roman"/>
          <w:color w:val="000000" w:themeColor="text1"/>
          <w:u w:val="single"/>
          <w:lang w:val="en-CA"/>
        </w:rPr>
        <w:t>,</w:t>
      </w:r>
      <w:r w:rsidR="00576D91" w:rsidRPr="00BE095E">
        <w:rPr>
          <w:rFonts w:ascii="Times New Roman" w:hAnsi="Times New Roman" w:cs="Times New Roman"/>
          <w:color w:val="000000" w:themeColor="text1"/>
          <w:u w:val="single"/>
          <w:lang w:val="en-CA"/>
        </w:rPr>
        <w:t xml:space="preserve"> </w:t>
      </w:r>
      <w:r>
        <w:rPr>
          <w:rFonts w:ascii="Times New Roman" w:hAnsi="Times New Roman" w:cs="Times New Roman"/>
          <w:color w:val="000000" w:themeColor="text1"/>
          <w:u w:val="single"/>
          <w:lang w:val="en-CA"/>
        </w:rPr>
        <w:t>M</w:t>
      </w:r>
      <w:r w:rsidR="00576D91" w:rsidRPr="00BE095E">
        <w:rPr>
          <w:rFonts w:ascii="Times New Roman" w:hAnsi="Times New Roman" w:cs="Times New Roman"/>
          <w:color w:val="000000" w:themeColor="text1"/>
          <w:u w:val="single"/>
          <w:lang w:val="en-CA"/>
        </w:rPr>
        <w:t xml:space="preserve">issed </w:t>
      </w:r>
      <w:r>
        <w:rPr>
          <w:rFonts w:ascii="Times New Roman" w:hAnsi="Times New Roman" w:cs="Times New Roman"/>
          <w:color w:val="000000" w:themeColor="text1"/>
          <w:u w:val="single"/>
          <w:lang w:val="en-CA"/>
        </w:rPr>
        <w:t>O</w:t>
      </w:r>
      <w:r w:rsidR="00576D91" w:rsidRPr="00BE095E">
        <w:rPr>
          <w:rFonts w:ascii="Times New Roman" w:hAnsi="Times New Roman" w:cs="Times New Roman"/>
          <w:color w:val="000000" w:themeColor="text1"/>
          <w:u w:val="single"/>
          <w:lang w:val="en-CA"/>
        </w:rPr>
        <w:t xml:space="preserve">pportunities and </w:t>
      </w:r>
      <w:r>
        <w:rPr>
          <w:rFonts w:ascii="Times New Roman" w:hAnsi="Times New Roman" w:cs="Times New Roman"/>
          <w:color w:val="000000" w:themeColor="text1"/>
          <w:u w:val="single"/>
          <w:lang w:val="en-CA"/>
        </w:rPr>
        <w:t>F</w:t>
      </w:r>
      <w:r w:rsidR="00576D91" w:rsidRPr="00BE095E">
        <w:rPr>
          <w:rFonts w:ascii="Times New Roman" w:hAnsi="Times New Roman" w:cs="Times New Roman"/>
          <w:color w:val="000000" w:themeColor="text1"/>
          <w:u w:val="single"/>
          <w:lang w:val="en-CA"/>
        </w:rPr>
        <w:t xml:space="preserve">uture </w:t>
      </w:r>
      <w:r>
        <w:rPr>
          <w:rFonts w:ascii="Times New Roman" w:hAnsi="Times New Roman" w:cs="Times New Roman"/>
          <w:color w:val="000000" w:themeColor="text1"/>
          <w:u w:val="single"/>
          <w:lang w:val="en-CA"/>
        </w:rPr>
        <w:t>A</w:t>
      </w:r>
      <w:r w:rsidR="00576D91" w:rsidRPr="00BE095E">
        <w:rPr>
          <w:rFonts w:ascii="Times New Roman" w:hAnsi="Times New Roman" w:cs="Times New Roman"/>
          <w:color w:val="000000" w:themeColor="text1"/>
          <w:u w:val="single"/>
          <w:lang w:val="en-CA"/>
        </w:rPr>
        <w:t xml:space="preserve">reas of </w:t>
      </w:r>
      <w:r>
        <w:rPr>
          <w:rFonts w:ascii="Times New Roman" w:hAnsi="Times New Roman" w:cs="Times New Roman"/>
          <w:color w:val="000000" w:themeColor="text1"/>
          <w:u w:val="single"/>
          <w:lang w:val="en-CA"/>
        </w:rPr>
        <w:t>R</w:t>
      </w:r>
      <w:r w:rsidR="00576D91" w:rsidRPr="00BE095E">
        <w:rPr>
          <w:rFonts w:ascii="Times New Roman" w:hAnsi="Times New Roman" w:cs="Times New Roman"/>
          <w:color w:val="000000" w:themeColor="text1"/>
          <w:u w:val="single"/>
          <w:lang w:val="en-CA"/>
        </w:rPr>
        <w:t>esearch</w:t>
      </w:r>
      <w:bookmarkEnd w:id="27"/>
    </w:p>
    <w:p w14:paraId="33F7F1FA" w14:textId="77777777" w:rsidR="00BE095E" w:rsidRPr="00BE095E" w:rsidRDefault="00BE095E" w:rsidP="00BE095E">
      <w:pPr>
        <w:rPr>
          <w:lang w:val="en-CA"/>
        </w:rPr>
      </w:pPr>
    </w:p>
    <w:p w14:paraId="19E2860B" w14:textId="327526B1" w:rsidR="00576D91" w:rsidRPr="00576D91" w:rsidRDefault="00576D91" w:rsidP="00576D91">
      <w:pPr>
        <w:spacing w:line="480" w:lineRule="auto"/>
        <w:ind w:firstLine="720"/>
        <w:jc w:val="both"/>
        <w:rPr>
          <w:rFonts w:ascii="Times New Roman" w:hAnsi="Times New Roman" w:cs="Times New Roman"/>
          <w:sz w:val="24"/>
          <w:szCs w:val="24"/>
          <w:lang w:val="en-CA"/>
        </w:rPr>
      </w:pPr>
      <w:r w:rsidRPr="00576D91">
        <w:rPr>
          <w:rFonts w:ascii="Times New Roman" w:hAnsi="Times New Roman" w:cs="Times New Roman"/>
          <w:sz w:val="24"/>
          <w:szCs w:val="24"/>
          <w:lang w:val="en-CA"/>
        </w:rPr>
        <w:t xml:space="preserve">Despite the existing conceptual problems around women and girl’s empowerment, gender equality and what a feminist policy means in terms of sexual and reproductive health and rights, I must acknowledge Canada’s bold contributions to SRHR and gender equality. By improving access to SRHR, interventions funded through the FIAP and SRHR commitments contribute to increase awareness around gender inequalities and women’s rights. While my analysis has drawn attention to the limitations of Canada’s approach, I recognize the importance of improving access to sexual and reproductive services for women and girls, and that by doing so, Canada’s contribution under the FIAP is significative for the advancement of sexual and reproductive health and rights. Canada’s engagement with like-minded partners is more important than ever as sexual and reproductive health and rights are threatened by the current political climate. Indeed, the controversy surrounding the inclusion of sexual and reproductive health in the </w:t>
      </w:r>
      <w:r w:rsidR="00E227B4">
        <w:rPr>
          <w:rFonts w:ascii="Times New Roman" w:hAnsi="Times New Roman" w:cs="Times New Roman"/>
          <w:sz w:val="24"/>
          <w:szCs w:val="24"/>
          <w:lang w:val="en-CA"/>
        </w:rPr>
        <w:t>United Nations</w:t>
      </w:r>
      <w:r w:rsidRPr="00576D91">
        <w:rPr>
          <w:rFonts w:ascii="Times New Roman" w:hAnsi="Times New Roman" w:cs="Times New Roman"/>
          <w:sz w:val="24"/>
          <w:szCs w:val="24"/>
          <w:lang w:val="en-CA"/>
        </w:rPr>
        <w:t xml:space="preserve"> resolution on sexual violence in conflict (UNSCR 2467) demonstrate</w:t>
      </w:r>
      <w:r w:rsidR="00E227B4">
        <w:rPr>
          <w:rFonts w:ascii="Times New Roman" w:hAnsi="Times New Roman" w:cs="Times New Roman"/>
          <w:sz w:val="24"/>
          <w:szCs w:val="24"/>
          <w:lang w:val="en-CA"/>
        </w:rPr>
        <w:t>s</w:t>
      </w:r>
      <w:r w:rsidRPr="00576D91">
        <w:rPr>
          <w:rFonts w:ascii="Times New Roman" w:hAnsi="Times New Roman" w:cs="Times New Roman"/>
          <w:sz w:val="24"/>
          <w:szCs w:val="24"/>
          <w:lang w:val="en-CA"/>
        </w:rPr>
        <w:t xml:space="preserve"> the need to be more strategic in Canada’s approach to SRHR. Furthermore, Canada’s decision to label its policy as a feminist one is also something to be recognized. Although calls for integrating a feminist approach to foreign policy is hardly something new, Canada’s decision to name its policy feminist is brave and bold. If feminist rhetoric is gaining traction domestically, feminism is not something well accepted worldwide as the rise of far-right movement </w:t>
      </w:r>
      <w:r w:rsidR="00B371FB">
        <w:rPr>
          <w:rFonts w:ascii="Times New Roman" w:hAnsi="Times New Roman" w:cs="Times New Roman"/>
          <w:sz w:val="24"/>
          <w:szCs w:val="24"/>
          <w:lang w:val="en-CA"/>
        </w:rPr>
        <w:t>is</w:t>
      </w:r>
      <w:r w:rsidRPr="00576D91">
        <w:rPr>
          <w:rFonts w:ascii="Times New Roman" w:hAnsi="Times New Roman" w:cs="Times New Roman"/>
          <w:sz w:val="24"/>
          <w:szCs w:val="24"/>
          <w:lang w:val="en-CA"/>
        </w:rPr>
        <w:t xml:space="preserve"> troubling our era. Canada</w:t>
      </w:r>
      <w:r w:rsidR="00E227B4">
        <w:rPr>
          <w:rFonts w:ascii="Times New Roman" w:hAnsi="Times New Roman" w:cs="Times New Roman"/>
          <w:sz w:val="24"/>
          <w:szCs w:val="24"/>
          <w:lang w:val="en-CA"/>
        </w:rPr>
        <w:t xml:space="preserve">’s </w:t>
      </w:r>
      <w:r w:rsidRPr="00576D91">
        <w:rPr>
          <w:rFonts w:ascii="Times New Roman" w:hAnsi="Times New Roman" w:cs="Times New Roman"/>
          <w:sz w:val="24"/>
          <w:szCs w:val="24"/>
          <w:lang w:val="en-CA"/>
        </w:rPr>
        <w:t>continued effort toward gender equality and women’s empowerment is necessary, but adopting feminism as a brand is no longer sustainable. Adopting feminism in substance require</w:t>
      </w:r>
      <w:r w:rsidR="00E227B4">
        <w:rPr>
          <w:rFonts w:ascii="Times New Roman" w:hAnsi="Times New Roman" w:cs="Times New Roman"/>
          <w:sz w:val="24"/>
          <w:szCs w:val="24"/>
          <w:lang w:val="en-CA"/>
        </w:rPr>
        <w:t>s</w:t>
      </w:r>
      <w:r w:rsidRPr="00576D91">
        <w:rPr>
          <w:rFonts w:ascii="Times New Roman" w:hAnsi="Times New Roman" w:cs="Times New Roman"/>
          <w:sz w:val="24"/>
          <w:szCs w:val="24"/>
          <w:lang w:val="en-CA"/>
        </w:rPr>
        <w:t xml:space="preserve"> a renegotiation of power by aid professionals (local, </w:t>
      </w:r>
      <w:r w:rsidR="00DE6BF8" w:rsidRPr="00576D91">
        <w:rPr>
          <w:rFonts w:ascii="Times New Roman" w:hAnsi="Times New Roman" w:cs="Times New Roman"/>
          <w:sz w:val="24"/>
          <w:szCs w:val="24"/>
          <w:lang w:val="en-CA"/>
        </w:rPr>
        <w:t>intermediaries</w:t>
      </w:r>
      <w:r w:rsidRPr="00576D91">
        <w:rPr>
          <w:rFonts w:ascii="Times New Roman" w:hAnsi="Times New Roman" w:cs="Times New Roman"/>
          <w:sz w:val="24"/>
          <w:szCs w:val="24"/>
          <w:lang w:val="en-CA"/>
        </w:rPr>
        <w:t>, and global) and by elite men and women holding high-level political positions.</w:t>
      </w:r>
    </w:p>
    <w:p w14:paraId="223D0287" w14:textId="45CB7048" w:rsidR="00576D91" w:rsidRPr="00576D91" w:rsidRDefault="00576D91" w:rsidP="00576D91">
      <w:pPr>
        <w:spacing w:line="480" w:lineRule="auto"/>
        <w:ind w:firstLine="720"/>
        <w:jc w:val="both"/>
        <w:rPr>
          <w:rFonts w:ascii="Times New Roman" w:hAnsi="Times New Roman" w:cs="Times New Roman"/>
          <w:sz w:val="24"/>
          <w:szCs w:val="24"/>
          <w:lang w:val="en-CA"/>
        </w:rPr>
      </w:pPr>
      <w:r w:rsidRPr="00576D91">
        <w:rPr>
          <w:rFonts w:ascii="Times New Roman" w:hAnsi="Times New Roman" w:cs="Times New Roman"/>
          <w:sz w:val="24"/>
          <w:szCs w:val="24"/>
          <w:lang w:val="en-CA"/>
        </w:rPr>
        <w:t>Although Canada’s Feminist International Assistance Policy is one</w:t>
      </w:r>
      <w:r w:rsidR="00E227B4">
        <w:rPr>
          <w:rFonts w:ascii="Times New Roman" w:hAnsi="Times New Roman" w:cs="Times New Roman"/>
          <w:sz w:val="24"/>
          <w:szCs w:val="24"/>
          <w:lang w:val="en-CA"/>
        </w:rPr>
        <w:t>-</w:t>
      </w:r>
      <w:r w:rsidRPr="00576D91">
        <w:rPr>
          <w:rFonts w:ascii="Times New Roman" w:hAnsi="Times New Roman" w:cs="Times New Roman"/>
          <w:sz w:val="24"/>
          <w:szCs w:val="24"/>
          <w:lang w:val="en-CA"/>
        </w:rPr>
        <w:t>of</w:t>
      </w:r>
      <w:r w:rsidR="00E227B4">
        <w:rPr>
          <w:rFonts w:ascii="Times New Roman" w:hAnsi="Times New Roman" w:cs="Times New Roman"/>
          <w:sz w:val="24"/>
          <w:szCs w:val="24"/>
          <w:lang w:val="en-CA"/>
        </w:rPr>
        <w:t>-a-</w:t>
      </w:r>
      <w:r w:rsidRPr="00576D91">
        <w:rPr>
          <w:rFonts w:ascii="Times New Roman" w:hAnsi="Times New Roman" w:cs="Times New Roman"/>
          <w:sz w:val="24"/>
          <w:szCs w:val="24"/>
          <w:lang w:val="en-CA"/>
        </w:rPr>
        <w:t>kind in our era, Canada missed out on breaking with older conceptions of gender equality</w:t>
      </w:r>
      <w:r w:rsidR="00184846">
        <w:rPr>
          <w:rFonts w:ascii="Times New Roman" w:hAnsi="Times New Roman" w:cs="Times New Roman"/>
          <w:sz w:val="24"/>
          <w:szCs w:val="24"/>
          <w:lang w:val="en-CA"/>
        </w:rPr>
        <w:t xml:space="preserve"> and reproduction</w:t>
      </w:r>
      <w:r w:rsidRPr="00576D91">
        <w:rPr>
          <w:rFonts w:ascii="Times New Roman" w:hAnsi="Times New Roman" w:cs="Times New Roman"/>
          <w:sz w:val="24"/>
          <w:szCs w:val="24"/>
          <w:lang w:val="en-CA"/>
        </w:rPr>
        <w:t xml:space="preserve"> in development. </w:t>
      </w:r>
      <w:r w:rsidR="00E227B4">
        <w:rPr>
          <w:rFonts w:ascii="Times New Roman" w:hAnsi="Times New Roman" w:cs="Times New Roman"/>
          <w:sz w:val="24"/>
          <w:szCs w:val="24"/>
          <w:lang w:val="en-CA"/>
        </w:rPr>
        <w:t>M</w:t>
      </w:r>
      <w:r w:rsidRPr="00576D91">
        <w:rPr>
          <w:rFonts w:ascii="Times New Roman" w:hAnsi="Times New Roman" w:cs="Times New Roman"/>
          <w:sz w:val="24"/>
          <w:szCs w:val="24"/>
          <w:lang w:val="en-CA"/>
        </w:rPr>
        <w:t xml:space="preserve">issed opportunities can </w:t>
      </w:r>
      <w:r w:rsidR="00E227B4">
        <w:rPr>
          <w:rFonts w:ascii="Times New Roman" w:hAnsi="Times New Roman" w:cs="Times New Roman"/>
          <w:sz w:val="24"/>
          <w:szCs w:val="24"/>
          <w:lang w:val="en-CA"/>
        </w:rPr>
        <w:t xml:space="preserve">also </w:t>
      </w:r>
      <w:r w:rsidRPr="00576D91">
        <w:rPr>
          <w:rFonts w:ascii="Times New Roman" w:hAnsi="Times New Roman" w:cs="Times New Roman"/>
          <w:sz w:val="24"/>
          <w:szCs w:val="24"/>
          <w:lang w:val="en-CA"/>
        </w:rPr>
        <w:t xml:space="preserve">be seen as a chance to learn and drive future changes. </w:t>
      </w:r>
      <w:r w:rsidR="00E227B4">
        <w:rPr>
          <w:rFonts w:ascii="Times New Roman" w:hAnsi="Times New Roman" w:cs="Times New Roman"/>
          <w:sz w:val="24"/>
          <w:szCs w:val="24"/>
          <w:lang w:val="en-CA"/>
        </w:rPr>
        <w:t>S</w:t>
      </w:r>
      <w:r w:rsidRPr="00576D91">
        <w:rPr>
          <w:rFonts w:ascii="Times New Roman" w:hAnsi="Times New Roman" w:cs="Times New Roman"/>
          <w:color w:val="000000" w:themeColor="text1"/>
          <w:sz w:val="24"/>
          <w:szCs w:val="24"/>
          <w:lang w:val="en-CA" w:eastAsia="fr-CA"/>
        </w:rPr>
        <w:t xml:space="preserve">ome of the limitations </w:t>
      </w:r>
      <w:r w:rsidR="00E227B4">
        <w:rPr>
          <w:rFonts w:ascii="Times New Roman" w:hAnsi="Times New Roman" w:cs="Times New Roman"/>
          <w:color w:val="000000" w:themeColor="text1"/>
          <w:sz w:val="24"/>
          <w:szCs w:val="24"/>
          <w:lang w:val="en-CA" w:eastAsia="fr-CA"/>
        </w:rPr>
        <w:t>highlighted in this paper</w:t>
      </w:r>
      <w:r w:rsidRPr="00576D91">
        <w:rPr>
          <w:rFonts w:ascii="Times New Roman" w:hAnsi="Times New Roman" w:cs="Times New Roman"/>
          <w:color w:val="000000" w:themeColor="text1"/>
          <w:sz w:val="24"/>
          <w:szCs w:val="24"/>
          <w:lang w:val="en-CA" w:eastAsia="fr-CA"/>
        </w:rPr>
        <w:t xml:space="preserve"> could be address</w:t>
      </w:r>
      <w:r w:rsidR="00B371FB">
        <w:rPr>
          <w:rFonts w:ascii="Times New Roman" w:hAnsi="Times New Roman" w:cs="Times New Roman"/>
          <w:color w:val="000000" w:themeColor="text1"/>
          <w:sz w:val="24"/>
          <w:szCs w:val="24"/>
          <w:lang w:val="en-CA" w:eastAsia="fr-CA"/>
        </w:rPr>
        <w:t>ed</w:t>
      </w:r>
      <w:r w:rsidRPr="00576D91">
        <w:rPr>
          <w:rFonts w:ascii="Times New Roman" w:hAnsi="Times New Roman" w:cs="Times New Roman"/>
          <w:color w:val="000000" w:themeColor="text1"/>
          <w:sz w:val="24"/>
          <w:szCs w:val="24"/>
          <w:lang w:val="en-CA" w:eastAsia="fr-CA"/>
        </w:rPr>
        <w:t xml:space="preserve"> if the theory-practice nexus is stronger. </w:t>
      </w:r>
      <w:r w:rsidR="00D675AC">
        <w:rPr>
          <w:rFonts w:ascii="Times New Roman" w:hAnsi="Times New Roman" w:cs="Times New Roman"/>
          <w:color w:val="000000" w:themeColor="text1"/>
          <w:sz w:val="24"/>
          <w:szCs w:val="24"/>
          <w:lang w:val="en-CA" w:eastAsia="fr-CA"/>
        </w:rPr>
        <w:t>F</w:t>
      </w:r>
      <w:r w:rsidRPr="00576D91">
        <w:rPr>
          <w:rFonts w:ascii="Times New Roman" w:hAnsi="Times New Roman" w:cs="Times New Roman"/>
          <w:color w:val="000000" w:themeColor="text1"/>
          <w:sz w:val="24"/>
          <w:szCs w:val="24"/>
          <w:lang w:val="en-CA" w:eastAsia="fr-CA"/>
        </w:rPr>
        <w:t>ostering integration of theory in practice is of strategic value, as it is necessary for long-term and systematic change (Geertsema &amp; Chng, 2017). Tools and frameworks are necessary to translate ideas and languages used by the academics to our own practice of development. As Bolander Laksov (2018) argues, theory needs to be legitimate, and this legitimization is achieved through dialogue with practice.  I agree that this can only happen if there is space in practice to allow for a link to theory and vice</w:t>
      </w:r>
      <w:r w:rsidR="00B371FB">
        <w:rPr>
          <w:rFonts w:ascii="Times New Roman" w:hAnsi="Times New Roman" w:cs="Times New Roman"/>
          <w:color w:val="000000" w:themeColor="text1"/>
          <w:sz w:val="24"/>
          <w:szCs w:val="24"/>
          <w:lang w:val="en-CA" w:eastAsia="fr-CA"/>
        </w:rPr>
        <w:t xml:space="preserve"> </w:t>
      </w:r>
      <w:r w:rsidRPr="00576D91">
        <w:rPr>
          <w:rFonts w:ascii="Times New Roman" w:hAnsi="Times New Roman" w:cs="Times New Roman"/>
          <w:color w:val="000000" w:themeColor="text1"/>
          <w:sz w:val="24"/>
          <w:szCs w:val="24"/>
          <w:lang w:val="en-CA" w:eastAsia="fr-CA"/>
        </w:rPr>
        <w:t xml:space="preserve">versa. </w:t>
      </w:r>
    </w:p>
    <w:p w14:paraId="1996C72B" w14:textId="4891ED03" w:rsidR="00576D91" w:rsidRPr="00576D91" w:rsidRDefault="00576D91" w:rsidP="00576D91">
      <w:pPr>
        <w:spacing w:line="480" w:lineRule="auto"/>
        <w:ind w:firstLine="720"/>
        <w:jc w:val="both"/>
        <w:rPr>
          <w:rFonts w:ascii="Times New Roman" w:hAnsi="Times New Roman" w:cs="Times New Roman"/>
          <w:sz w:val="24"/>
          <w:szCs w:val="24"/>
          <w:lang w:val="en-CA"/>
        </w:rPr>
      </w:pPr>
      <w:r w:rsidRPr="00576D91">
        <w:rPr>
          <w:rFonts w:ascii="Times New Roman" w:hAnsi="Times New Roman" w:cs="Times New Roman"/>
          <w:sz w:val="24"/>
          <w:szCs w:val="24"/>
          <w:lang w:val="en-CA"/>
        </w:rPr>
        <w:t>For instance, the current understanding of gender is problematic and demonstrate</w:t>
      </w:r>
      <w:r w:rsidR="00B371FB">
        <w:rPr>
          <w:rFonts w:ascii="Times New Roman" w:hAnsi="Times New Roman" w:cs="Times New Roman"/>
          <w:sz w:val="24"/>
          <w:szCs w:val="24"/>
          <w:lang w:val="en-CA"/>
        </w:rPr>
        <w:t>s</w:t>
      </w:r>
      <w:r w:rsidRPr="00576D91">
        <w:rPr>
          <w:rFonts w:ascii="Times New Roman" w:hAnsi="Times New Roman" w:cs="Times New Roman"/>
          <w:sz w:val="24"/>
          <w:szCs w:val="24"/>
          <w:lang w:val="en-CA"/>
        </w:rPr>
        <w:t xml:space="preserve"> a gap between the academic theorization of gender and its use in discourse. Despite the use of ‘gender equality’ in the FIAP, in many ways Canada’s focus is on women and girls and not on the gender relation</w:t>
      </w:r>
      <w:r w:rsidR="007130A4">
        <w:rPr>
          <w:rFonts w:ascii="Times New Roman" w:hAnsi="Times New Roman" w:cs="Times New Roman"/>
          <w:sz w:val="24"/>
          <w:szCs w:val="24"/>
          <w:lang w:val="en-CA"/>
        </w:rPr>
        <w:t>s</w:t>
      </w:r>
      <w:r w:rsidRPr="00576D91">
        <w:rPr>
          <w:rFonts w:ascii="Times New Roman" w:hAnsi="Times New Roman" w:cs="Times New Roman"/>
          <w:sz w:val="24"/>
          <w:szCs w:val="24"/>
          <w:lang w:val="en-CA"/>
        </w:rPr>
        <w:t xml:space="preserve"> between men and women. The gender aspect is too often absent or limited by Canada’s narrative around women and girls. This leads to the use of an essentialist analysis lens, which trap women and girls in gender role</w:t>
      </w:r>
      <w:r w:rsidR="00B371FB">
        <w:rPr>
          <w:rFonts w:ascii="Times New Roman" w:hAnsi="Times New Roman" w:cs="Times New Roman"/>
          <w:sz w:val="24"/>
          <w:szCs w:val="24"/>
          <w:lang w:val="en-CA"/>
        </w:rPr>
        <w:t>s</w:t>
      </w:r>
      <w:r w:rsidRPr="00576D91">
        <w:rPr>
          <w:rFonts w:ascii="Times New Roman" w:hAnsi="Times New Roman" w:cs="Times New Roman"/>
          <w:sz w:val="24"/>
          <w:szCs w:val="24"/>
          <w:lang w:val="en-CA"/>
        </w:rPr>
        <w:t xml:space="preserve"> based of their biological status</w:t>
      </w:r>
      <w:r w:rsidR="007130A4">
        <w:rPr>
          <w:rFonts w:ascii="Times New Roman" w:hAnsi="Times New Roman" w:cs="Times New Roman"/>
          <w:sz w:val="24"/>
          <w:szCs w:val="24"/>
          <w:lang w:val="en-CA"/>
        </w:rPr>
        <w:t>, and also denies the significance that an intersectional lens brings to our understanding of diverse roles and power relationships between and among women.</w:t>
      </w:r>
      <w:r w:rsidRPr="00576D91">
        <w:rPr>
          <w:rFonts w:ascii="Times New Roman" w:hAnsi="Times New Roman" w:cs="Times New Roman"/>
          <w:sz w:val="24"/>
          <w:szCs w:val="24"/>
          <w:lang w:val="en-CA"/>
        </w:rPr>
        <w:t xml:space="preserve"> Moreover, as Canada’s assistance policy is called a feminist one, the emphasis on women and girls can be misleading to many as feminism can still be considered by some as a way to discriminate against men in favo</w:t>
      </w:r>
      <w:r w:rsidR="00B371FB">
        <w:rPr>
          <w:rFonts w:ascii="Times New Roman" w:hAnsi="Times New Roman" w:cs="Times New Roman"/>
          <w:sz w:val="24"/>
          <w:szCs w:val="24"/>
          <w:lang w:val="en-CA"/>
        </w:rPr>
        <w:t>u</w:t>
      </w:r>
      <w:r w:rsidRPr="00576D91">
        <w:rPr>
          <w:rFonts w:ascii="Times New Roman" w:hAnsi="Times New Roman" w:cs="Times New Roman"/>
          <w:sz w:val="24"/>
          <w:szCs w:val="24"/>
          <w:lang w:val="en-CA"/>
        </w:rPr>
        <w:t>r of women.</w:t>
      </w:r>
      <w:r w:rsidR="00841A77">
        <w:rPr>
          <w:rFonts w:ascii="Times New Roman" w:hAnsi="Times New Roman" w:cs="Times New Roman"/>
          <w:sz w:val="24"/>
          <w:szCs w:val="24"/>
          <w:lang w:val="en-CA"/>
        </w:rPr>
        <w:t xml:space="preserve"> The women’</w:t>
      </w:r>
      <w:r w:rsidR="00B371FB">
        <w:rPr>
          <w:rFonts w:ascii="Times New Roman" w:hAnsi="Times New Roman" w:cs="Times New Roman"/>
          <w:sz w:val="24"/>
          <w:szCs w:val="24"/>
          <w:lang w:val="en-CA"/>
        </w:rPr>
        <w:t>s</w:t>
      </w:r>
      <w:r w:rsidR="00841A77">
        <w:rPr>
          <w:rFonts w:ascii="Times New Roman" w:hAnsi="Times New Roman" w:cs="Times New Roman"/>
          <w:sz w:val="24"/>
          <w:szCs w:val="24"/>
          <w:lang w:val="en-CA"/>
        </w:rPr>
        <w:t xml:space="preserve"> and girl’s rhetoric can also be problematic as</w:t>
      </w:r>
      <w:r w:rsidR="00D675AC">
        <w:rPr>
          <w:rFonts w:ascii="Times New Roman" w:hAnsi="Times New Roman" w:cs="Times New Roman"/>
          <w:sz w:val="24"/>
          <w:szCs w:val="24"/>
          <w:lang w:val="en-CA"/>
        </w:rPr>
        <w:t xml:space="preserve"> the term gender itself is not that common outside the ‘feminist world’. Canada would benefit from including a definition</w:t>
      </w:r>
      <w:r w:rsidRPr="00576D91">
        <w:rPr>
          <w:rFonts w:ascii="Times New Roman" w:hAnsi="Times New Roman" w:cs="Times New Roman"/>
          <w:sz w:val="24"/>
          <w:szCs w:val="24"/>
          <w:lang w:val="en-CA"/>
        </w:rPr>
        <w:t xml:space="preserve"> </w:t>
      </w:r>
      <w:r w:rsidR="00D675AC">
        <w:rPr>
          <w:rFonts w:ascii="Times New Roman" w:hAnsi="Times New Roman" w:cs="Times New Roman"/>
          <w:sz w:val="24"/>
          <w:szCs w:val="24"/>
          <w:lang w:val="en-CA"/>
        </w:rPr>
        <w:t xml:space="preserve">of what gender </w:t>
      </w:r>
      <w:r w:rsidR="00841A77">
        <w:rPr>
          <w:rFonts w:ascii="Times New Roman" w:hAnsi="Times New Roman" w:cs="Times New Roman"/>
          <w:sz w:val="24"/>
          <w:szCs w:val="24"/>
          <w:lang w:val="en-CA"/>
        </w:rPr>
        <w:t xml:space="preserve">means and how it speaks to the policy. </w:t>
      </w:r>
      <w:r w:rsidRPr="00576D91">
        <w:rPr>
          <w:rFonts w:ascii="Times New Roman" w:hAnsi="Times New Roman" w:cs="Times New Roman"/>
          <w:sz w:val="24"/>
          <w:szCs w:val="24"/>
          <w:lang w:val="en-CA"/>
        </w:rPr>
        <w:t>As the FIAP underlines the importance of engaging men and boys to achieve gender equality, the women and girls’ rhetoric undermine the comprehension of what gender equality really means. As shown in this analysis, by responsabilizing women and girls for reproductive outputs and ignoring gender relational</w:t>
      </w:r>
      <w:r w:rsidR="00841A77">
        <w:rPr>
          <w:rFonts w:ascii="Times New Roman" w:hAnsi="Times New Roman" w:cs="Times New Roman"/>
          <w:sz w:val="24"/>
          <w:szCs w:val="24"/>
          <w:lang w:val="en-CA"/>
        </w:rPr>
        <w:t>ity</w:t>
      </w:r>
      <w:r w:rsidRPr="00576D91">
        <w:rPr>
          <w:rFonts w:ascii="Times New Roman" w:hAnsi="Times New Roman" w:cs="Times New Roman"/>
          <w:sz w:val="24"/>
          <w:szCs w:val="24"/>
          <w:lang w:val="en-CA"/>
        </w:rPr>
        <w:t xml:space="preserve"> </w:t>
      </w:r>
      <w:r w:rsidR="00841A77">
        <w:rPr>
          <w:rFonts w:ascii="Times New Roman" w:hAnsi="Times New Roman" w:cs="Times New Roman"/>
          <w:sz w:val="24"/>
          <w:szCs w:val="24"/>
          <w:lang w:val="en-CA"/>
        </w:rPr>
        <w:t xml:space="preserve">in </w:t>
      </w:r>
      <w:r w:rsidRPr="00576D91">
        <w:rPr>
          <w:rFonts w:ascii="Times New Roman" w:hAnsi="Times New Roman" w:cs="Times New Roman"/>
          <w:sz w:val="24"/>
          <w:szCs w:val="24"/>
          <w:lang w:val="en-CA"/>
        </w:rPr>
        <w:t xml:space="preserve">reproduction, Canada fails to integrate gender in a comprehensive way. </w:t>
      </w:r>
    </w:p>
    <w:p w14:paraId="2A433B95" w14:textId="2DA4776A" w:rsidR="00576D91" w:rsidRPr="00576D91" w:rsidRDefault="00576D91" w:rsidP="00E6578B">
      <w:pPr>
        <w:spacing w:line="480" w:lineRule="auto"/>
        <w:ind w:firstLine="720"/>
        <w:jc w:val="both"/>
        <w:rPr>
          <w:rFonts w:ascii="Times New Roman" w:hAnsi="Times New Roman" w:cs="Times New Roman"/>
          <w:sz w:val="24"/>
          <w:szCs w:val="24"/>
          <w:lang w:val="en-CA"/>
        </w:rPr>
      </w:pPr>
      <w:r w:rsidRPr="00576D91">
        <w:rPr>
          <w:rFonts w:ascii="Times New Roman" w:hAnsi="Times New Roman" w:cs="Times New Roman"/>
          <w:sz w:val="24"/>
          <w:szCs w:val="24"/>
          <w:lang w:val="en-CA"/>
        </w:rPr>
        <w:t>Building on the previous point, more work is needed to understand reproductive health from a feminist perspective and the implication of gender as a system of power and inequalities. Given that reproducti</w:t>
      </w:r>
      <w:r w:rsidR="00F87485">
        <w:rPr>
          <w:rFonts w:ascii="Times New Roman" w:hAnsi="Times New Roman" w:cs="Times New Roman"/>
          <w:sz w:val="24"/>
          <w:szCs w:val="24"/>
          <w:lang w:val="en-CA"/>
        </w:rPr>
        <w:t>on</w:t>
      </w:r>
      <w:r w:rsidRPr="00576D91">
        <w:rPr>
          <w:rFonts w:ascii="Times New Roman" w:hAnsi="Times New Roman" w:cs="Times New Roman"/>
          <w:sz w:val="24"/>
          <w:szCs w:val="24"/>
          <w:lang w:val="en-CA"/>
        </w:rPr>
        <w:t xml:space="preserve"> has been identified as a woman issue and responsibility, future research should examine reproductive practices from </w:t>
      </w:r>
      <w:r w:rsidR="007130A4">
        <w:rPr>
          <w:rFonts w:ascii="Times New Roman" w:hAnsi="Times New Roman" w:cs="Times New Roman"/>
          <w:sz w:val="24"/>
          <w:szCs w:val="24"/>
          <w:lang w:val="en-CA"/>
        </w:rPr>
        <w:t>a</w:t>
      </w:r>
      <w:r w:rsidR="007130A4" w:rsidRPr="00576D91">
        <w:rPr>
          <w:rFonts w:ascii="Times New Roman" w:hAnsi="Times New Roman" w:cs="Times New Roman"/>
          <w:sz w:val="24"/>
          <w:szCs w:val="24"/>
          <w:lang w:val="en-CA"/>
        </w:rPr>
        <w:t xml:space="preserve"> </w:t>
      </w:r>
      <w:r w:rsidRPr="00576D91">
        <w:rPr>
          <w:rFonts w:ascii="Times New Roman" w:hAnsi="Times New Roman" w:cs="Times New Roman"/>
          <w:sz w:val="24"/>
          <w:szCs w:val="24"/>
          <w:lang w:val="en-CA"/>
        </w:rPr>
        <w:t>gender perspective in order to include men as actors in reproduction. Shifting focus in demographic and reproductive studies would allow for a more comprehensive understanding of gender roles and dynamics, but also mov</w:t>
      </w:r>
      <w:r w:rsidR="007130A4">
        <w:rPr>
          <w:rFonts w:ascii="Times New Roman" w:hAnsi="Times New Roman" w:cs="Times New Roman"/>
          <w:sz w:val="24"/>
          <w:szCs w:val="24"/>
          <w:lang w:val="en-CA"/>
        </w:rPr>
        <w:t>ing</w:t>
      </w:r>
      <w:r w:rsidRPr="00576D91">
        <w:rPr>
          <w:rFonts w:ascii="Times New Roman" w:hAnsi="Times New Roman" w:cs="Times New Roman"/>
          <w:sz w:val="24"/>
          <w:szCs w:val="24"/>
          <w:lang w:val="en-CA"/>
        </w:rPr>
        <w:t xml:space="preserve"> away from essentialism. The conceptualization of reproduction as a both women’</w:t>
      </w:r>
      <w:r w:rsidR="00B371FB">
        <w:rPr>
          <w:rFonts w:ascii="Times New Roman" w:hAnsi="Times New Roman" w:cs="Times New Roman"/>
          <w:sz w:val="24"/>
          <w:szCs w:val="24"/>
          <w:lang w:val="en-CA"/>
        </w:rPr>
        <w:t>s</w:t>
      </w:r>
      <w:r w:rsidRPr="00576D91">
        <w:rPr>
          <w:rFonts w:ascii="Times New Roman" w:hAnsi="Times New Roman" w:cs="Times New Roman"/>
          <w:sz w:val="24"/>
          <w:szCs w:val="24"/>
          <w:lang w:val="en-CA"/>
        </w:rPr>
        <w:t xml:space="preserve"> and men’</w:t>
      </w:r>
      <w:r w:rsidR="00B371FB">
        <w:rPr>
          <w:rFonts w:ascii="Times New Roman" w:hAnsi="Times New Roman" w:cs="Times New Roman"/>
          <w:sz w:val="24"/>
          <w:szCs w:val="24"/>
          <w:lang w:val="en-CA"/>
        </w:rPr>
        <w:t>s</w:t>
      </w:r>
      <w:r w:rsidRPr="00576D91">
        <w:rPr>
          <w:rFonts w:ascii="Times New Roman" w:hAnsi="Times New Roman" w:cs="Times New Roman"/>
          <w:sz w:val="24"/>
          <w:szCs w:val="24"/>
          <w:lang w:val="en-CA"/>
        </w:rPr>
        <w:t xml:space="preserve"> responsibility would help separate women from their biological status of </w:t>
      </w:r>
      <w:r w:rsidR="00B371FB">
        <w:rPr>
          <w:rFonts w:ascii="Times New Roman" w:hAnsi="Times New Roman" w:cs="Times New Roman"/>
          <w:sz w:val="24"/>
          <w:szCs w:val="24"/>
          <w:lang w:val="en-CA"/>
        </w:rPr>
        <w:t xml:space="preserve">the </w:t>
      </w:r>
      <w:r w:rsidRPr="00576D91">
        <w:rPr>
          <w:rFonts w:ascii="Times New Roman" w:hAnsi="Times New Roman" w:cs="Times New Roman"/>
          <w:sz w:val="24"/>
          <w:szCs w:val="24"/>
          <w:lang w:val="en-CA"/>
        </w:rPr>
        <w:t xml:space="preserve">mother and would picture men in a more complete manner when it comes to reproduction. </w:t>
      </w:r>
    </w:p>
    <w:p w14:paraId="55E1A162" w14:textId="37A04CCC" w:rsidR="00184846" w:rsidRDefault="00576D91" w:rsidP="00184846">
      <w:pPr>
        <w:spacing w:line="480" w:lineRule="auto"/>
        <w:ind w:firstLine="720"/>
        <w:jc w:val="both"/>
        <w:rPr>
          <w:rFonts w:ascii="Times New Roman" w:hAnsi="Times New Roman" w:cs="Times New Roman"/>
          <w:sz w:val="24"/>
          <w:szCs w:val="24"/>
          <w:lang w:val="en-CA"/>
        </w:rPr>
      </w:pPr>
      <w:r w:rsidRPr="00576D91">
        <w:rPr>
          <w:rFonts w:ascii="Times New Roman" w:hAnsi="Times New Roman" w:cs="Times New Roman"/>
          <w:sz w:val="24"/>
          <w:szCs w:val="24"/>
          <w:lang w:val="en-CA"/>
        </w:rPr>
        <w:t xml:space="preserve"> A missed opportunity for Canada to truly adopt a feminist policy is its failure to</w:t>
      </w:r>
      <w:r w:rsidR="004B5F57">
        <w:rPr>
          <w:rFonts w:ascii="Times New Roman" w:hAnsi="Times New Roman" w:cs="Times New Roman"/>
          <w:sz w:val="24"/>
          <w:szCs w:val="24"/>
          <w:lang w:val="en-CA"/>
        </w:rPr>
        <w:t xml:space="preserve"> fully</w:t>
      </w:r>
      <w:r w:rsidRPr="00576D91">
        <w:rPr>
          <w:rFonts w:ascii="Times New Roman" w:hAnsi="Times New Roman" w:cs="Times New Roman"/>
          <w:sz w:val="24"/>
          <w:szCs w:val="24"/>
          <w:lang w:val="en-CA"/>
        </w:rPr>
        <w:t xml:space="preserve"> integrate non-reproductive sexuality in their discourse. Sexual health outside the realm of reproduction was not explicitly included in the analyzed texts. </w:t>
      </w:r>
      <w:r w:rsidR="00A3385A">
        <w:rPr>
          <w:rFonts w:ascii="Times New Roman" w:hAnsi="Times New Roman" w:cs="Times New Roman"/>
          <w:sz w:val="24"/>
          <w:szCs w:val="24"/>
          <w:lang w:val="en-CA"/>
        </w:rPr>
        <w:t xml:space="preserve">When </w:t>
      </w:r>
      <w:r w:rsidR="00A3385A" w:rsidRPr="00A3385A">
        <w:rPr>
          <w:rFonts w:ascii="Times New Roman" w:hAnsi="Times New Roman" w:cs="Times New Roman"/>
          <w:sz w:val="24"/>
          <w:szCs w:val="24"/>
          <w:lang w:val="en-CA"/>
        </w:rPr>
        <w:t>women</w:t>
      </w:r>
      <w:r w:rsidR="00A3385A">
        <w:rPr>
          <w:rFonts w:ascii="Times New Roman" w:hAnsi="Times New Roman" w:cs="Times New Roman"/>
          <w:sz w:val="24"/>
          <w:szCs w:val="24"/>
          <w:lang w:val="en-CA"/>
        </w:rPr>
        <w:t>’s control over their body is mentioned</w:t>
      </w:r>
      <w:r w:rsidR="0083508A">
        <w:rPr>
          <w:rFonts w:ascii="Times New Roman" w:hAnsi="Times New Roman" w:cs="Times New Roman"/>
          <w:sz w:val="24"/>
          <w:szCs w:val="24"/>
          <w:lang w:val="en-CA"/>
        </w:rPr>
        <w:t>,</w:t>
      </w:r>
      <w:r w:rsidR="00A3385A">
        <w:rPr>
          <w:rFonts w:ascii="Times New Roman" w:hAnsi="Times New Roman" w:cs="Times New Roman"/>
          <w:sz w:val="24"/>
          <w:szCs w:val="24"/>
          <w:lang w:val="en-CA"/>
        </w:rPr>
        <w:t xml:space="preserve"> it </w:t>
      </w:r>
      <w:r w:rsidR="00E6051D">
        <w:rPr>
          <w:rFonts w:ascii="Times New Roman" w:hAnsi="Times New Roman" w:cs="Times New Roman"/>
          <w:sz w:val="24"/>
          <w:szCs w:val="24"/>
          <w:lang w:val="en-CA"/>
        </w:rPr>
        <w:t>focusse</w:t>
      </w:r>
      <w:r w:rsidR="0083508A">
        <w:rPr>
          <w:rFonts w:ascii="Times New Roman" w:hAnsi="Times New Roman" w:cs="Times New Roman"/>
          <w:sz w:val="24"/>
          <w:szCs w:val="24"/>
          <w:lang w:val="en-CA"/>
        </w:rPr>
        <w:t>d</w:t>
      </w:r>
      <w:r w:rsidR="00E6051D">
        <w:rPr>
          <w:rFonts w:ascii="Times New Roman" w:hAnsi="Times New Roman" w:cs="Times New Roman"/>
          <w:sz w:val="24"/>
          <w:szCs w:val="24"/>
          <w:lang w:val="en-CA"/>
        </w:rPr>
        <w:t xml:space="preserve"> on</w:t>
      </w:r>
      <w:r w:rsidR="00A3385A">
        <w:rPr>
          <w:rFonts w:ascii="Times New Roman" w:hAnsi="Times New Roman" w:cs="Times New Roman"/>
          <w:sz w:val="24"/>
          <w:szCs w:val="24"/>
          <w:lang w:val="en-CA"/>
        </w:rPr>
        <w:t xml:space="preserve"> women’s </w:t>
      </w:r>
      <w:r w:rsidR="00A3385A" w:rsidRPr="00A3385A">
        <w:rPr>
          <w:rFonts w:ascii="Times New Roman" w:hAnsi="Times New Roman" w:cs="Times New Roman"/>
          <w:sz w:val="24"/>
          <w:szCs w:val="24"/>
          <w:lang w:val="en-CA"/>
        </w:rPr>
        <w:t>right to choose whether and when they want to have children, and how many.</w:t>
      </w:r>
      <w:r w:rsidR="001849DC">
        <w:rPr>
          <w:rFonts w:ascii="Times New Roman" w:hAnsi="Times New Roman" w:cs="Times New Roman"/>
          <w:sz w:val="24"/>
          <w:szCs w:val="24"/>
          <w:lang w:val="en-CA"/>
        </w:rPr>
        <w:t xml:space="preserve"> T</w:t>
      </w:r>
      <w:r w:rsidR="001849DC" w:rsidRPr="001849DC">
        <w:rPr>
          <w:rFonts w:ascii="Times New Roman" w:hAnsi="Times New Roman" w:cs="Times New Roman"/>
          <w:sz w:val="24"/>
          <w:szCs w:val="24"/>
          <w:lang w:val="en-CA"/>
        </w:rPr>
        <w:t>heir right to be in control of their bodies</w:t>
      </w:r>
      <w:r w:rsidR="001849DC">
        <w:rPr>
          <w:rFonts w:ascii="Times New Roman" w:hAnsi="Times New Roman" w:cs="Times New Roman"/>
          <w:sz w:val="24"/>
          <w:szCs w:val="24"/>
          <w:lang w:val="en-CA"/>
        </w:rPr>
        <w:t xml:space="preserve"> should also mean that women c</w:t>
      </w:r>
      <w:r w:rsidR="003455CA">
        <w:rPr>
          <w:rFonts w:ascii="Times New Roman" w:hAnsi="Times New Roman" w:cs="Times New Roman"/>
          <w:sz w:val="24"/>
          <w:szCs w:val="24"/>
          <w:lang w:val="en-CA"/>
        </w:rPr>
        <w:t>ould</w:t>
      </w:r>
      <w:r w:rsidR="001849DC">
        <w:rPr>
          <w:rFonts w:ascii="Times New Roman" w:hAnsi="Times New Roman" w:cs="Times New Roman"/>
          <w:sz w:val="24"/>
          <w:szCs w:val="24"/>
          <w:lang w:val="en-CA"/>
        </w:rPr>
        <w:t xml:space="preserve"> engage in different sexual practi</w:t>
      </w:r>
      <w:r w:rsidR="00B371FB">
        <w:rPr>
          <w:rFonts w:ascii="Times New Roman" w:hAnsi="Times New Roman" w:cs="Times New Roman"/>
          <w:sz w:val="24"/>
          <w:szCs w:val="24"/>
          <w:lang w:val="en-CA"/>
        </w:rPr>
        <w:t>c</w:t>
      </w:r>
      <w:r w:rsidR="001849DC">
        <w:rPr>
          <w:rFonts w:ascii="Times New Roman" w:hAnsi="Times New Roman" w:cs="Times New Roman"/>
          <w:sz w:val="24"/>
          <w:szCs w:val="24"/>
          <w:lang w:val="en-CA"/>
        </w:rPr>
        <w:t xml:space="preserve">es without fearing exclusion or retribution. </w:t>
      </w:r>
      <w:r w:rsidRPr="00576D91">
        <w:rPr>
          <w:rFonts w:ascii="Times New Roman" w:hAnsi="Times New Roman" w:cs="Times New Roman"/>
          <w:sz w:val="24"/>
          <w:szCs w:val="24"/>
          <w:lang w:val="en-CA"/>
        </w:rPr>
        <w:t xml:space="preserve">The exclusion of sexuality within the texts analyzed does indicate that although sexual and reproductive health are targeted, the emphasis is on sexual practices that lead to reproduction. Despite some references to sexually transmitted infections and HIV/AIDS, non-reproductive sexuality as part of sexual health was less an area of focus in the SRHR commitment. </w:t>
      </w:r>
      <w:r w:rsidR="001849DC">
        <w:rPr>
          <w:rFonts w:ascii="Times New Roman" w:hAnsi="Times New Roman" w:cs="Times New Roman"/>
          <w:sz w:val="24"/>
          <w:szCs w:val="24"/>
          <w:lang w:val="en-CA"/>
        </w:rPr>
        <w:t>As sexual rights are still considered taboo in many societies,</w:t>
      </w:r>
      <w:r w:rsidR="00DC4519">
        <w:rPr>
          <w:rFonts w:ascii="Times New Roman" w:hAnsi="Times New Roman" w:cs="Times New Roman"/>
          <w:sz w:val="24"/>
          <w:szCs w:val="24"/>
          <w:lang w:val="en-CA"/>
        </w:rPr>
        <w:t xml:space="preserve"> opening up these discussions is hard and force many to be silent about sexuality and women’</w:t>
      </w:r>
      <w:r w:rsidR="00B371FB">
        <w:rPr>
          <w:rFonts w:ascii="Times New Roman" w:hAnsi="Times New Roman" w:cs="Times New Roman"/>
          <w:sz w:val="24"/>
          <w:szCs w:val="24"/>
          <w:lang w:val="en-CA"/>
        </w:rPr>
        <w:t>s</w:t>
      </w:r>
      <w:r w:rsidR="00DC4519">
        <w:rPr>
          <w:rFonts w:ascii="Times New Roman" w:hAnsi="Times New Roman" w:cs="Times New Roman"/>
          <w:sz w:val="24"/>
          <w:szCs w:val="24"/>
          <w:lang w:val="en-CA"/>
        </w:rPr>
        <w:t xml:space="preserve"> sexual satisfaction is left aside</w:t>
      </w:r>
      <w:r w:rsidR="001849DC">
        <w:rPr>
          <w:rFonts w:ascii="Times New Roman" w:hAnsi="Times New Roman" w:cs="Times New Roman"/>
          <w:sz w:val="24"/>
          <w:szCs w:val="24"/>
          <w:lang w:val="en-CA"/>
        </w:rPr>
        <w:t>.</w:t>
      </w:r>
      <w:r w:rsidR="00A5337D">
        <w:rPr>
          <w:rFonts w:ascii="Times New Roman" w:hAnsi="Times New Roman" w:cs="Times New Roman"/>
          <w:sz w:val="24"/>
          <w:szCs w:val="24"/>
          <w:lang w:val="en-CA"/>
        </w:rPr>
        <w:t xml:space="preserve"> </w:t>
      </w:r>
      <w:r w:rsidR="00DC4519">
        <w:rPr>
          <w:rFonts w:ascii="Times New Roman" w:hAnsi="Times New Roman" w:cs="Times New Roman"/>
          <w:sz w:val="24"/>
          <w:szCs w:val="24"/>
          <w:lang w:val="en-CA"/>
        </w:rPr>
        <w:t>Unquestioned gender system</w:t>
      </w:r>
      <w:r w:rsidR="006A7DDD">
        <w:rPr>
          <w:rFonts w:ascii="Times New Roman" w:hAnsi="Times New Roman" w:cs="Times New Roman"/>
          <w:sz w:val="24"/>
          <w:szCs w:val="24"/>
          <w:lang w:val="en-CA"/>
        </w:rPr>
        <w:t>s</w:t>
      </w:r>
      <w:r w:rsidR="00DC4519">
        <w:rPr>
          <w:rFonts w:ascii="Times New Roman" w:hAnsi="Times New Roman" w:cs="Times New Roman"/>
          <w:sz w:val="24"/>
          <w:szCs w:val="24"/>
          <w:lang w:val="en-CA"/>
        </w:rPr>
        <w:t xml:space="preserve"> </w:t>
      </w:r>
      <w:r w:rsidR="006A7DDD">
        <w:rPr>
          <w:rFonts w:ascii="Times New Roman" w:hAnsi="Times New Roman" w:cs="Times New Roman"/>
          <w:sz w:val="24"/>
          <w:szCs w:val="24"/>
          <w:lang w:val="en-CA"/>
        </w:rPr>
        <w:t>hold</w:t>
      </w:r>
      <w:r w:rsidR="00DC4519">
        <w:rPr>
          <w:rFonts w:ascii="Times New Roman" w:hAnsi="Times New Roman" w:cs="Times New Roman"/>
          <w:sz w:val="24"/>
          <w:szCs w:val="24"/>
          <w:lang w:val="en-CA"/>
        </w:rPr>
        <w:t xml:space="preserve"> in place specific understanding of the body </w:t>
      </w:r>
      <w:r w:rsidR="004D09C0">
        <w:rPr>
          <w:rFonts w:ascii="Times New Roman" w:hAnsi="Times New Roman" w:cs="Times New Roman"/>
          <w:sz w:val="24"/>
          <w:szCs w:val="24"/>
          <w:lang w:val="en-CA"/>
        </w:rPr>
        <w:t xml:space="preserve">and </w:t>
      </w:r>
      <w:r w:rsidR="00A5337D">
        <w:rPr>
          <w:rFonts w:ascii="Times New Roman" w:hAnsi="Times New Roman" w:cs="Times New Roman"/>
          <w:sz w:val="24"/>
          <w:szCs w:val="24"/>
          <w:lang w:val="en-CA"/>
        </w:rPr>
        <w:t xml:space="preserve">also indicates that consensual same sex/gender sexual activities are still a no-go zone. </w:t>
      </w:r>
    </w:p>
    <w:p w14:paraId="04397C34" w14:textId="73870E46" w:rsidR="00576D91" w:rsidRPr="00576D91" w:rsidRDefault="00A5337D" w:rsidP="00184846">
      <w:pPr>
        <w:spacing w:line="480" w:lineRule="auto"/>
        <w:ind w:firstLine="720"/>
        <w:jc w:val="both"/>
        <w:rPr>
          <w:rFonts w:ascii="Times New Roman" w:hAnsi="Times New Roman" w:cs="Times New Roman"/>
          <w:sz w:val="24"/>
          <w:szCs w:val="24"/>
          <w:lang w:val="en-CA"/>
        </w:rPr>
      </w:pPr>
      <w:r>
        <w:rPr>
          <w:rFonts w:ascii="Times New Roman" w:hAnsi="Times New Roman" w:cs="Times New Roman"/>
          <w:sz w:val="24"/>
          <w:szCs w:val="24"/>
          <w:lang w:val="en-CA"/>
        </w:rPr>
        <w:t>B</w:t>
      </w:r>
      <w:r w:rsidR="00576D91" w:rsidRPr="00576D91">
        <w:rPr>
          <w:rFonts w:ascii="Times New Roman" w:hAnsi="Times New Roman" w:cs="Times New Roman"/>
          <w:sz w:val="24"/>
          <w:szCs w:val="24"/>
          <w:lang w:val="en-CA"/>
        </w:rPr>
        <w:t>y</w:t>
      </w:r>
      <w:r>
        <w:rPr>
          <w:rFonts w:ascii="Times New Roman" w:hAnsi="Times New Roman" w:cs="Times New Roman"/>
          <w:sz w:val="24"/>
          <w:szCs w:val="24"/>
          <w:lang w:val="en-CA"/>
        </w:rPr>
        <w:t xml:space="preserve"> heavily</w:t>
      </w:r>
      <w:r w:rsidR="00576D91" w:rsidRPr="00576D91">
        <w:rPr>
          <w:rFonts w:ascii="Times New Roman" w:hAnsi="Times New Roman" w:cs="Times New Roman"/>
          <w:sz w:val="24"/>
          <w:szCs w:val="24"/>
          <w:lang w:val="en-CA"/>
        </w:rPr>
        <w:t xml:space="preserve"> focussing on reproductive health services</w:t>
      </w:r>
      <w:r>
        <w:rPr>
          <w:rFonts w:ascii="Times New Roman" w:hAnsi="Times New Roman" w:cs="Times New Roman"/>
          <w:sz w:val="24"/>
          <w:szCs w:val="24"/>
          <w:lang w:val="en-CA"/>
        </w:rPr>
        <w:t>,</w:t>
      </w:r>
      <w:r w:rsidR="00576D91" w:rsidRPr="00576D91">
        <w:rPr>
          <w:rFonts w:ascii="Times New Roman" w:hAnsi="Times New Roman" w:cs="Times New Roman"/>
          <w:sz w:val="24"/>
          <w:szCs w:val="24"/>
          <w:lang w:val="en-CA"/>
        </w:rPr>
        <w:t xml:space="preserve"> I argue that Canada has failed to consider women as sexual subjects </w:t>
      </w:r>
      <w:r w:rsidR="003455CA">
        <w:rPr>
          <w:rFonts w:ascii="Times New Roman" w:hAnsi="Times New Roman" w:cs="Times New Roman"/>
          <w:sz w:val="24"/>
          <w:szCs w:val="24"/>
          <w:lang w:val="en-CA"/>
        </w:rPr>
        <w:t xml:space="preserve">and has </w:t>
      </w:r>
      <w:r w:rsidR="00576D91" w:rsidRPr="00576D91">
        <w:rPr>
          <w:rFonts w:ascii="Times New Roman" w:hAnsi="Times New Roman" w:cs="Times New Roman"/>
          <w:sz w:val="24"/>
          <w:szCs w:val="24"/>
          <w:lang w:val="en-CA"/>
        </w:rPr>
        <w:t>instrumentaliz</w:t>
      </w:r>
      <w:r w:rsidR="003455CA">
        <w:rPr>
          <w:rFonts w:ascii="Times New Roman" w:hAnsi="Times New Roman" w:cs="Times New Roman"/>
          <w:sz w:val="24"/>
          <w:szCs w:val="24"/>
          <w:lang w:val="en-CA"/>
        </w:rPr>
        <w:t>ed</w:t>
      </w:r>
      <w:r w:rsidR="00576D91" w:rsidRPr="00576D91">
        <w:rPr>
          <w:rFonts w:ascii="Times New Roman" w:hAnsi="Times New Roman" w:cs="Times New Roman"/>
          <w:sz w:val="24"/>
          <w:szCs w:val="24"/>
          <w:lang w:val="en-CA"/>
        </w:rPr>
        <w:t xml:space="preserve"> women’s body as an object. </w:t>
      </w:r>
      <w:r>
        <w:rPr>
          <w:rFonts w:ascii="Times New Roman" w:hAnsi="Times New Roman" w:cs="Times New Roman"/>
          <w:sz w:val="24"/>
          <w:szCs w:val="24"/>
          <w:lang w:val="en-CA"/>
        </w:rPr>
        <w:t xml:space="preserve">I also suggest that </w:t>
      </w:r>
      <w:r w:rsidR="00DB3547">
        <w:rPr>
          <w:rFonts w:ascii="Times New Roman" w:hAnsi="Times New Roman" w:cs="Times New Roman"/>
          <w:sz w:val="24"/>
          <w:szCs w:val="24"/>
          <w:lang w:val="en-CA"/>
        </w:rPr>
        <w:t>d</w:t>
      </w:r>
      <w:r>
        <w:rPr>
          <w:rFonts w:ascii="Times New Roman" w:hAnsi="Times New Roman" w:cs="Times New Roman"/>
          <w:sz w:val="24"/>
          <w:szCs w:val="24"/>
          <w:lang w:val="en-CA"/>
        </w:rPr>
        <w:t xml:space="preserve">espite Canada’s support to the LGBTI community at home and abroad, the sexual health and rights of this group is not </w:t>
      </w:r>
      <w:r w:rsidR="009C76B2">
        <w:rPr>
          <w:rFonts w:ascii="Times New Roman" w:hAnsi="Times New Roman" w:cs="Times New Roman"/>
          <w:sz w:val="24"/>
          <w:szCs w:val="24"/>
          <w:lang w:val="en-CA"/>
        </w:rPr>
        <w:t>an area of focus in</w:t>
      </w:r>
      <w:r>
        <w:rPr>
          <w:rFonts w:ascii="Times New Roman" w:hAnsi="Times New Roman" w:cs="Times New Roman"/>
          <w:sz w:val="24"/>
          <w:szCs w:val="24"/>
          <w:lang w:val="en-CA"/>
        </w:rPr>
        <w:t xml:space="preserve"> the FIAP nor in Canada’s SRHR programming. </w:t>
      </w:r>
      <w:r w:rsidR="00576D91" w:rsidRPr="00576D91">
        <w:rPr>
          <w:rFonts w:ascii="Times New Roman" w:hAnsi="Times New Roman" w:cs="Times New Roman"/>
          <w:sz w:val="24"/>
          <w:szCs w:val="24"/>
          <w:lang w:val="en-CA"/>
        </w:rPr>
        <w:t>As Harcourt (2009) argues,</w:t>
      </w:r>
      <w:r w:rsidR="003455CA" w:rsidRPr="003455CA">
        <w:rPr>
          <w:rFonts w:ascii="TimesNewRomanPSMT" w:eastAsia="Times New Roman" w:hAnsi="TimesNewRomanPSMT" w:cs="Times New Roman"/>
          <w:sz w:val="24"/>
          <w:szCs w:val="24"/>
          <w:lang w:val="en-CA"/>
        </w:rPr>
        <w:t xml:space="preserve"> </w:t>
      </w:r>
      <w:r w:rsidR="003455CA" w:rsidRPr="00521884">
        <w:rPr>
          <w:rFonts w:ascii="TimesNewRomanPSMT" w:eastAsia="Times New Roman" w:hAnsi="TimesNewRomanPSMT" w:cs="Times New Roman"/>
          <w:sz w:val="24"/>
          <w:szCs w:val="24"/>
          <w:lang w:val="en-CA"/>
        </w:rPr>
        <w:t>“</w:t>
      </w:r>
      <w:r w:rsidR="00B371FB">
        <w:rPr>
          <w:rFonts w:ascii="Times New Roman" w:hAnsi="Times New Roman" w:cs="Times New Roman"/>
          <w:sz w:val="24"/>
          <w:szCs w:val="24"/>
          <w:lang w:val="en-CA"/>
        </w:rPr>
        <w:t>T</w:t>
      </w:r>
      <w:r w:rsidR="00576D91" w:rsidRPr="00576D91">
        <w:rPr>
          <w:rFonts w:ascii="Times New Roman" w:hAnsi="Times New Roman" w:cs="Times New Roman"/>
          <w:sz w:val="24"/>
          <w:szCs w:val="24"/>
          <w:lang w:val="en-CA"/>
        </w:rPr>
        <w:t xml:space="preserve">he feminist struggle aims to liberate reproductive rights from the framework of reproductive health, which is sustained by the traditional role of women in heterosexual relations, leaving aside other sexual diversities such as reproduction among lesbian </w:t>
      </w:r>
      <w:r w:rsidR="009C76B2" w:rsidRPr="00576D91">
        <w:rPr>
          <w:rFonts w:ascii="Times New Roman" w:hAnsi="Times New Roman" w:cs="Times New Roman"/>
          <w:sz w:val="24"/>
          <w:szCs w:val="24"/>
          <w:lang w:val="en-CA"/>
        </w:rPr>
        <w:t>women</w:t>
      </w:r>
      <w:r w:rsidR="009C76B2" w:rsidRPr="001849DC">
        <w:rPr>
          <w:rFonts w:ascii="Times New Roman" w:hAnsi="Times New Roman" w:cs="Times New Roman"/>
          <w:sz w:val="24"/>
          <w:szCs w:val="24"/>
          <w:lang w:val="en-CA"/>
        </w:rPr>
        <w:t>”</w:t>
      </w:r>
      <w:r w:rsidR="009C76B2" w:rsidRPr="00576D91">
        <w:rPr>
          <w:rFonts w:ascii="Times New Roman" w:hAnsi="Times New Roman" w:cs="Times New Roman"/>
          <w:sz w:val="24"/>
          <w:szCs w:val="24"/>
          <w:lang w:val="en-CA"/>
        </w:rPr>
        <w:t xml:space="preserve"> (</w:t>
      </w:r>
      <w:r w:rsidR="00576D91" w:rsidRPr="000E55C4">
        <w:rPr>
          <w:rFonts w:ascii="Times New Roman" w:hAnsi="Times New Roman" w:cs="Times New Roman"/>
          <w:sz w:val="24"/>
          <w:szCs w:val="24"/>
          <w:lang w:val="en-CA"/>
        </w:rPr>
        <w:t>p.</w:t>
      </w:r>
      <w:r w:rsidR="00B371FB">
        <w:rPr>
          <w:rFonts w:ascii="Times New Roman" w:hAnsi="Times New Roman" w:cs="Times New Roman"/>
          <w:sz w:val="24"/>
          <w:szCs w:val="24"/>
          <w:lang w:val="en-CA"/>
        </w:rPr>
        <w:t xml:space="preserve"> </w:t>
      </w:r>
      <w:r w:rsidR="000E55C4">
        <w:rPr>
          <w:rFonts w:ascii="Times New Roman" w:hAnsi="Times New Roman" w:cs="Times New Roman"/>
          <w:sz w:val="24"/>
          <w:szCs w:val="24"/>
          <w:lang w:val="en-CA"/>
        </w:rPr>
        <w:t>33</w:t>
      </w:r>
      <w:r w:rsidR="00576D91" w:rsidRPr="00576D91">
        <w:rPr>
          <w:rFonts w:ascii="Times New Roman" w:hAnsi="Times New Roman" w:cs="Times New Roman"/>
          <w:sz w:val="24"/>
          <w:szCs w:val="24"/>
          <w:lang w:val="en-CA"/>
        </w:rPr>
        <w:t xml:space="preserve">). </w:t>
      </w:r>
      <w:r>
        <w:rPr>
          <w:rFonts w:ascii="Times New Roman" w:hAnsi="Times New Roman" w:cs="Times New Roman"/>
          <w:sz w:val="24"/>
          <w:szCs w:val="24"/>
          <w:lang w:val="en-CA"/>
        </w:rPr>
        <w:t xml:space="preserve">Sexual and gender minorities are </w:t>
      </w:r>
      <w:r w:rsidRPr="00A5337D">
        <w:rPr>
          <w:rFonts w:ascii="Times New Roman" w:hAnsi="Times New Roman" w:cs="Times New Roman"/>
          <w:sz w:val="24"/>
          <w:szCs w:val="24"/>
          <w:lang w:val="en-CA"/>
        </w:rPr>
        <w:t xml:space="preserve">simultaneously excluded from heteronormative sexual and reproductive health services. </w:t>
      </w:r>
      <w:r w:rsidR="00576D91" w:rsidRPr="00576D91">
        <w:rPr>
          <w:rFonts w:ascii="Times New Roman" w:hAnsi="Times New Roman" w:cs="Times New Roman"/>
          <w:sz w:val="24"/>
          <w:szCs w:val="24"/>
          <w:lang w:val="en-CA"/>
        </w:rPr>
        <w:t>Although Canada has framed its policy as feminist, Canada is failing to truly integrate a feminist</w:t>
      </w:r>
      <w:r>
        <w:rPr>
          <w:rFonts w:ascii="Times New Roman" w:hAnsi="Times New Roman" w:cs="Times New Roman"/>
          <w:sz w:val="24"/>
          <w:szCs w:val="24"/>
          <w:lang w:val="en-CA"/>
        </w:rPr>
        <w:t xml:space="preserve"> and inclusive</w:t>
      </w:r>
      <w:r w:rsidR="00576D91" w:rsidRPr="00576D91">
        <w:rPr>
          <w:rFonts w:ascii="Times New Roman" w:hAnsi="Times New Roman" w:cs="Times New Roman"/>
          <w:sz w:val="24"/>
          <w:szCs w:val="24"/>
          <w:lang w:val="en-CA"/>
        </w:rPr>
        <w:t xml:space="preserve"> agenda where </w:t>
      </w:r>
      <w:r w:rsidR="009C76B2">
        <w:rPr>
          <w:rFonts w:ascii="Times New Roman" w:hAnsi="Times New Roman" w:cs="Times New Roman"/>
          <w:sz w:val="24"/>
          <w:szCs w:val="24"/>
          <w:lang w:val="en-CA"/>
        </w:rPr>
        <w:t>heteronormativity is</w:t>
      </w:r>
      <w:r w:rsidR="00576D91" w:rsidRPr="00576D91">
        <w:rPr>
          <w:rFonts w:ascii="Times New Roman" w:hAnsi="Times New Roman" w:cs="Times New Roman"/>
          <w:sz w:val="24"/>
          <w:szCs w:val="24"/>
          <w:lang w:val="en-CA"/>
        </w:rPr>
        <w:t xml:space="preserve"> contested and where interventions are not</w:t>
      </w:r>
      <w:r w:rsidR="003455CA">
        <w:rPr>
          <w:rFonts w:ascii="Times New Roman" w:hAnsi="Times New Roman" w:cs="Times New Roman"/>
          <w:sz w:val="24"/>
          <w:szCs w:val="24"/>
          <w:lang w:val="en-CA"/>
        </w:rPr>
        <w:t xml:space="preserve"> only targeting reproductive health, but sexual health </w:t>
      </w:r>
      <w:r w:rsidR="009C76B2">
        <w:rPr>
          <w:rFonts w:ascii="Times New Roman" w:hAnsi="Times New Roman" w:cs="Times New Roman"/>
          <w:sz w:val="24"/>
          <w:szCs w:val="24"/>
          <w:lang w:val="en-CA"/>
        </w:rPr>
        <w:t>in its diversity</w:t>
      </w:r>
      <w:r w:rsidR="00576D91" w:rsidRPr="00576D91">
        <w:rPr>
          <w:rFonts w:ascii="Times New Roman" w:hAnsi="Times New Roman" w:cs="Times New Roman"/>
          <w:sz w:val="24"/>
          <w:szCs w:val="24"/>
          <w:lang w:val="en-CA"/>
        </w:rPr>
        <w:t>.</w:t>
      </w:r>
      <w:r w:rsidR="003455CA">
        <w:rPr>
          <w:rFonts w:ascii="Times New Roman" w:hAnsi="Times New Roman" w:cs="Times New Roman"/>
          <w:sz w:val="24"/>
          <w:szCs w:val="24"/>
          <w:lang w:val="en-CA"/>
        </w:rPr>
        <w:t xml:space="preserve"> </w:t>
      </w:r>
      <w:r w:rsidR="000D4B15">
        <w:rPr>
          <w:rFonts w:ascii="Times New Roman" w:hAnsi="Times New Roman" w:cs="Times New Roman"/>
          <w:sz w:val="24"/>
          <w:szCs w:val="24"/>
          <w:lang w:val="en-CA"/>
        </w:rPr>
        <w:t xml:space="preserve">However, as said earlier, there are many taboos about opening up these discussions and pressure from religious force to silence sexuality. It might be </w:t>
      </w:r>
      <w:r w:rsidR="004B5F57">
        <w:rPr>
          <w:rFonts w:ascii="Times New Roman" w:hAnsi="Times New Roman" w:cs="Times New Roman"/>
          <w:sz w:val="24"/>
          <w:szCs w:val="24"/>
          <w:lang w:val="en-CA"/>
        </w:rPr>
        <w:t xml:space="preserve">risky for Canada </w:t>
      </w:r>
      <w:r w:rsidR="000D4B15">
        <w:rPr>
          <w:rFonts w:ascii="Times New Roman" w:hAnsi="Times New Roman" w:cs="Times New Roman"/>
          <w:sz w:val="24"/>
          <w:szCs w:val="24"/>
          <w:lang w:val="en-CA"/>
        </w:rPr>
        <w:t xml:space="preserve">to engage in those </w:t>
      </w:r>
      <w:r w:rsidR="006A7DDD">
        <w:rPr>
          <w:rFonts w:ascii="Times New Roman" w:hAnsi="Times New Roman" w:cs="Times New Roman"/>
          <w:sz w:val="24"/>
          <w:szCs w:val="24"/>
          <w:lang w:val="en-CA"/>
        </w:rPr>
        <w:t>conversations</w:t>
      </w:r>
      <w:r w:rsidR="000D4B15">
        <w:rPr>
          <w:rFonts w:ascii="Times New Roman" w:hAnsi="Times New Roman" w:cs="Times New Roman"/>
          <w:sz w:val="24"/>
          <w:szCs w:val="24"/>
          <w:lang w:val="en-CA"/>
        </w:rPr>
        <w:t>.</w:t>
      </w:r>
    </w:p>
    <w:p w14:paraId="3CCA479F" w14:textId="0F994F5A" w:rsidR="006D087F" w:rsidRPr="003455CA" w:rsidRDefault="00576D91" w:rsidP="003455CA">
      <w:pPr>
        <w:spacing w:line="480" w:lineRule="auto"/>
        <w:ind w:firstLine="720"/>
        <w:jc w:val="both"/>
        <w:rPr>
          <w:rFonts w:ascii="Times New Roman" w:hAnsi="Times New Roman" w:cs="Times New Roman"/>
          <w:sz w:val="24"/>
          <w:szCs w:val="24"/>
          <w:lang w:val="en-CA"/>
        </w:rPr>
      </w:pPr>
      <w:r w:rsidRPr="00576D91">
        <w:rPr>
          <w:rFonts w:ascii="Times New Roman" w:hAnsi="Times New Roman" w:cs="Times New Roman"/>
          <w:sz w:val="24"/>
          <w:szCs w:val="24"/>
          <w:lang w:val="en-CA"/>
        </w:rPr>
        <w:t xml:space="preserve">Moreover, future research should also </w:t>
      </w:r>
      <w:r w:rsidR="00184846">
        <w:rPr>
          <w:rFonts w:ascii="Times New Roman" w:hAnsi="Times New Roman" w:cs="Times New Roman"/>
          <w:sz w:val="24"/>
          <w:szCs w:val="24"/>
          <w:lang w:val="en-CA"/>
        </w:rPr>
        <w:t xml:space="preserve">renegotiate </w:t>
      </w:r>
      <w:r w:rsidRPr="00576D91">
        <w:rPr>
          <w:rFonts w:ascii="Times New Roman" w:hAnsi="Times New Roman" w:cs="Times New Roman"/>
          <w:sz w:val="24"/>
          <w:szCs w:val="24"/>
          <w:lang w:val="en-CA"/>
        </w:rPr>
        <w:t xml:space="preserve">the language </w:t>
      </w:r>
      <w:r w:rsidR="00184846">
        <w:rPr>
          <w:rFonts w:ascii="Times New Roman" w:hAnsi="Times New Roman" w:cs="Times New Roman"/>
          <w:sz w:val="24"/>
          <w:szCs w:val="24"/>
          <w:lang w:val="en-CA"/>
        </w:rPr>
        <w:t xml:space="preserve">around </w:t>
      </w:r>
      <w:r w:rsidRPr="00576D91">
        <w:rPr>
          <w:rFonts w:ascii="Times New Roman" w:hAnsi="Times New Roman" w:cs="Times New Roman"/>
          <w:sz w:val="24"/>
          <w:szCs w:val="24"/>
          <w:lang w:val="en-CA"/>
        </w:rPr>
        <w:t>‘vulnerability’</w:t>
      </w:r>
      <w:r w:rsidR="00910A23">
        <w:rPr>
          <w:rFonts w:ascii="Times New Roman" w:hAnsi="Times New Roman" w:cs="Times New Roman"/>
          <w:sz w:val="24"/>
          <w:szCs w:val="24"/>
          <w:lang w:val="en-CA"/>
        </w:rPr>
        <w:t xml:space="preserve"> and to wh</w:t>
      </w:r>
      <w:r w:rsidRPr="00576D91">
        <w:rPr>
          <w:rFonts w:ascii="Times New Roman" w:hAnsi="Times New Roman" w:cs="Times New Roman"/>
          <w:sz w:val="24"/>
          <w:szCs w:val="24"/>
          <w:lang w:val="en-CA"/>
        </w:rPr>
        <w:t>at extent we must label women as vulnerable to better respond to their needs. As mentioned earlier with Cornwall et al. (2007), the way we describe women’s does not mean that the stories told are necessarily untrue, but by the way they encode meanings and legitimate action is problematic. This also aligns with Eriksson Baaz’ criti</w:t>
      </w:r>
      <w:r w:rsidR="000D1819">
        <w:rPr>
          <w:rFonts w:ascii="Times New Roman" w:hAnsi="Times New Roman" w:cs="Times New Roman"/>
          <w:sz w:val="24"/>
          <w:szCs w:val="24"/>
          <w:lang w:val="en-CA"/>
        </w:rPr>
        <w:t>que</w:t>
      </w:r>
      <w:r w:rsidRPr="00576D91">
        <w:rPr>
          <w:rFonts w:ascii="Times New Roman" w:hAnsi="Times New Roman" w:cs="Times New Roman"/>
          <w:sz w:val="24"/>
          <w:szCs w:val="24"/>
          <w:lang w:val="en-CA"/>
        </w:rPr>
        <w:t xml:space="preserve"> on paternalism of partnership.</w:t>
      </w:r>
      <w:r w:rsidR="00B87B9C">
        <w:rPr>
          <w:rFonts w:ascii="Times New Roman" w:hAnsi="Times New Roman" w:cs="Times New Roman"/>
          <w:sz w:val="24"/>
          <w:szCs w:val="24"/>
          <w:lang w:val="en-CA"/>
        </w:rPr>
        <w:t xml:space="preserve"> One of </w:t>
      </w:r>
      <w:r w:rsidR="001E76A6">
        <w:rPr>
          <w:rFonts w:ascii="Times New Roman" w:hAnsi="Times New Roman" w:cs="Times New Roman"/>
          <w:sz w:val="24"/>
          <w:szCs w:val="24"/>
          <w:lang w:val="en-CA"/>
        </w:rPr>
        <w:t xml:space="preserve">the </w:t>
      </w:r>
      <w:r w:rsidR="00B87B9C">
        <w:rPr>
          <w:rFonts w:ascii="Times New Roman" w:hAnsi="Times New Roman" w:cs="Times New Roman"/>
          <w:sz w:val="24"/>
          <w:szCs w:val="24"/>
          <w:lang w:val="en-CA"/>
        </w:rPr>
        <w:t>main</w:t>
      </w:r>
      <w:r w:rsidRPr="00576D91">
        <w:rPr>
          <w:rFonts w:ascii="Times New Roman" w:hAnsi="Times New Roman" w:cs="Times New Roman"/>
          <w:sz w:val="24"/>
          <w:szCs w:val="24"/>
          <w:lang w:val="en-CA"/>
        </w:rPr>
        <w:t xml:space="preserve"> issue</w:t>
      </w:r>
      <w:r w:rsidR="000D1819">
        <w:rPr>
          <w:rFonts w:ascii="Times New Roman" w:hAnsi="Times New Roman" w:cs="Times New Roman"/>
          <w:sz w:val="24"/>
          <w:szCs w:val="24"/>
          <w:lang w:val="en-CA"/>
        </w:rPr>
        <w:t>s to consider moving forward</w:t>
      </w:r>
      <w:r w:rsidRPr="00576D91">
        <w:rPr>
          <w:rFonts w:ascii="Times New Roman" w:hAnsi="Times New Roman" w:cs="Times New Roman"/>
          <w:sz w:val="24"/>
          <w:szCs w:val="24"/>
          <w:lang w:val="en-CA"/>
        </w:rPr>
        <w:t xml:space="preserve"> is how donors and partners are labelling themselves in relation to the ‘Other’ based on existing social, economic and cultural divide. </w:t>
      </w:r>
      <w:r w:rsidR="00F8261A" w:rsidRPr="00276A35">
        <w:rPr>
          <w:rFonts w:ascii="Times New Roman" w:hAnsi="Times New Roman" w:cs="Times New Roman"/>
          <w:sz w:val="24"/>
          <w:szCs w:val="24"/>
          <w:lang w:val="en-CA"/>
        </w:rPr>
        <w:t xml:space="preserve">Policy documents and programming have to </w:t>
      </w:r>
      <w:r w:rsidR="00B87B9C" w:rsidRPr="00276A35">
        <w:rPr>
          <w:rFonts w:ascii="Times New Roman" w:hAnsi="Times New Roman" w:cs="Times New Roman"/>
          <w:sz w:val="24"/>
          <w:szCs w:val="24"/>
          <w:lang w:val="en-CA"/>
        </w:rPr>
        <w:t>question western hegemonic gaze and th</w:t>
      </w:r>
      <w:r w:rsidR="00F8261A" w:rsidRPr="00276A35">
        <w:rPr>
          <w:rFonts w:ascii="Times New Roman" w:hAnsi="Times New Roman" w:cs="Times New Roman"/>
          <w:sz w:val="24"/>
          <w:szCs w:val="24"/>
          <w:lang w:val="en-CA"/>
        </w:rPr>
        <w:t xml:space="preserve">e narrative on the </w:t>
      </w:r>
      <w:r w:rsidR="00B87B9C" w:rsidRPr="00276A35">
        <w:rPr>
          <w:rFonts w:ascii="Times New Roman" w:hAnsi="Times New Roman" w:cs="Times New Roman"/>
          <w:sz w:val="24"/>
          <w:szCs w:val="24"/>
          <w:lang w:val="en-CA"/>
        </w:rPr>
        <w:t>globalized sexualized ‘Other’</w:t>
      </w:r>
      <w:r w:rsidR="00F8261A" w:rsidRPr="00276A35">
        <w:rPr>
          <w:rFonts w:ascii="Times New Roman" w:hAnsi="Times New Roman" w:cs="Times New Roman"/>
          <w:sz w:val="24"/>
          <w:szCs w:val="24"/>
          <w:lang w:val="en-CA"/>
        </w:rPr>
        <w:t xml:space="preserve">. </w:t>
      </w:r>
      <w:r w:rsidRPr="00276A35">
        <w:rPr>
          <w:rFonts w:ascii="Times New Roman" w:hAnsi="Times New Roman" w:cs="Times New Roman"/>
          <w:sz w:val="24"/>
          <w:szCs w:val="24"/>
          <w:lang w:val="en-CA"/>
        </w:rPr>
        <w:t xml:space="preserve">Such </w:t>
      </w:r>
      <w:r w:rsidR="00F8261A" w:rsidRPr="00276A35">
        <w:rPr>
          <w:rFonts w:ascii="Times New Roman" w:hAnsi="Times New Roman" w:cs="Times New Roman"/>
          <w:sz w:val="24"/>
          <w:szCs w:val="24"/>
          <w:lang w:val="en-CA"/>
        </w:rPr>
        <w:t xml:space="preserve">work </w:t>
      </w:r>
      <w:r w:rsidR="001C6F81" w:rsidRPr="00276A35">
        <w:rPr>
          <w:rFonts w:ascii="Times New Roman" w:hAnsi="Times New Roman" w:cs="Times New Roman"/>
          <w:sz w:val="24"/>
          <w:szCs w:val="24"/>
          <w:lang w:val="en-CA"/>
        </w:rPr>
        <w:t>should not</w:t>
      </w:r>
      <w:r w:rsidR="00F8261A" w:rsidRPr="00276A35">
        <w:rPr>
          <w:rFonts w:ascii="Times New Roman" w:hAnsi="Times New Roman" w:cs="Times New Roman"/>
          <w:sz w:val="24"/>
          <w:szCs w:val="24"/>
          <w:lang w:val="en-CA"/>
        </w:rPr>
        <w:t xml:space="preserve"> only </w:t>
      </w:r>
      <w:r w:rsidRPr="00276A35">
        <w:rPr>
          <w:rFonts w:ascii="Times New Roman" w:hAnsi="Times New Roman" w:cs="Times New Roman"/>
          <w:sz w:val="24"/>
          <w:szCs w:val="24"/>
          <w:lang w:val="en-CA"/>
        </w:rPr>
        <w:t>be rooted in postcolonial and feminist frameworks</w:t>
      </w:r>
      <w:r w:rsidR="00F8261A" w:rsidRPr="00276A35">
        <w:rPr>
          <w:rFonts w:ascii="Times New Roman" w:hAnsi="Times New Roman" w:cs="Times New Roman"/>
          <w:sz w:val="24"/>
          <w:szCs w:val="24"/>
          <w:lang w:val="en-CA"/>
        </w:rPr>
        <w:t xml:space="preserve">, but </w:t>
      </w:r>
      <w:r w:rsidR="00C14014" w:rsidRPr="00276A35">
        <w:rPr>
          <w:rFonts w:ascii="Times New Roman" w:hAnsi="Times New Roman" w:cs="Times New Roman"/>
          <w:sz w:val="24"/>
          <w:szCs w:val="24"/>
          <w:lang w:val="en-CA"/>
        </w:rPr>
        <w:t xml:space="preserve">in </w:t>
      </w:r>
      <w:r w:rsidR="0016316A" w:rsidRPr="00276A35">
        <w:rPr>
          <w:rFonts w:ascii="Times New Roman" w:hAnsi="Times New Roman" w:cs="Times New Roman"/>
          <w:sz w:val="24"/>
          <w:szCs w:val="24"/>
          <w:lang w:val="en-CA"/>
        </w:rPr>
        <w:t>other bod</w:t>
      </w:r>
      <w:r w:rsidR="00C14014" w:rsidRPr="00276A35">
        <w:rPr>
          <w:rFonts w:ascii="Times New Roman" w:hAnsi="Times New Roman" w:cs="Times New Roman"/>
          <w:sz w:val="24"/>
          <w:szCs w:val="24"/>
          <w:lang w:val="en-CA"/>
        </w:rPr>
        <w:t>ies</w:t>
      </w:r>
      <w:r w:rsidR="0016316A" w:rsidRPr="00276A35">
        <w:rPr>
          <w:rFonts w:ascii="Times New Roman" w:hAnsi="Times New Roman" w:cs="Times New Roman"/>
          <w:sz w:val="24"/>
          <w:szCs w:val="24"/>
          <w:lang w:val="en-CA"/>
        </w:rPr>
        <w:t xml:space="preserve"> of scholarship</w:t>
      </w:r>
      <w:r w:rsidRPr="00276A35">
        <w:rPr>
          <w:rFonts w:ascii="Times New Roman" w:hAnsi="Times New Roman" w:cs="Times New Roman"/>
          <w:sz w:val="24"/>
          <w:szCs w:val="24"/>
          <w:lang w:val="en-CA"/>
        </w:rPr>
        <w:t xml:space="preserve"> to</w:t>
      </w:r>
      <w:r w:rsidR="0016316A" w:rsidRPr="00276A35">
        <w:rPr>
          <w:rFonts w:ascii="Times New Roman" w:hAnsi="Times New Roman" w:cs="Times New Roman"/>
          <w:sz w:val="24"/>
          <w:szCs w:val="24"/>
          <w:lang w:val="en-CA"/>
        </w:rPr>
        <w:t xml:space="preserve"> better</w:t>
      </w:r>
      <w:r w:rsidRPr="00276A35">
        <w:rPr>
          <w:rFonts w:ascii="Times New Roman" w:hAnsi="Times New Roman" w:cs="Times New Roman"/>
          <w:sz w:val="24"/>
          <w:szCs w:val="24"/>
          <w:lang w:val="en-CA"/>
        </w:rPr>
        <w:t xml:space="preserve"> e</w:t>
      </w:r>
      <w:r w:rsidR="0016316A" w:rsidRPr="00276A35">
        <w:rPr>
          <w:rFonts w:ascii="Times New Roman" w:hAnsi="Times New Roman" w:cs="Times New Roman"/>
          <w:sz w:val="24"/>
          <w:szCs w:val="24"/>
          <w:lang w:val="en-CA"/>
        </w:rPr>
        <w:t>xamine</w:t>
      </w:r>
      <w:r w:rsidRPr="00276A35">
        <w:rPr>
          <w:rFonts w:ascii="Times New Roman" w:hAnsi="Times New Roman" w:cs="Times New Roman"/>
          <w:sz w:val="24"/>
          <w:szCs w:val="24"/>
          <w:lang w:val="en-CA"/>
        </w:rPr>
        <w:t xml:space="preserve"> </w:t>
      </w:r>
      <w:r w:rsidR="0016316A" w:rsidRPr="00276A35">
        <w:rPr>
          <w:rFonts w:ascii="Times New Roman" w:hAnsi="Times New Roman" w:cs="Times New Roman"/>
          <w:sz w:val="24"/>
          <w:szCs w:val="24"/>
          <w:lang w:val="en-CA"/>
        </w:rPr>
        <w:t>gender and development</w:t>
      </w:r>
      <w:r w:rsidRPr="00276A35">
        <w:rPr>
          <w:rFonts w:ascii="Times New Roman" w:hAnsi="Times New Roman" w:cs="Times New Roman"/>
          <w:sz w:val="24"/>
          <w:szCs w:val="24"/>
          <w:lang w:val="en-CA"/>
        </w:rPr>
        <w:t>.</w:t>
      </w:r>
      <w:r w:rsidRPr="00576D91">
        <w:rPr>
          <w:rFonts w:ascii="Times New Roman" w:hAnsi="Times New Roman" w:cs="Times New Roman"/>
          <w:sz w:val="24"/>
          <w:szCs w:val="24"/>
          <w:lang w:val="en-CA"/>
        </w:rPr>
        <w:t xml:space="preserve"> </w:t>
      </w:r>
    </w:p>
    <w:p w14:paraId="1536A97F" w14:textId="77777777" w:rsidR="00D43605" w:rsidRDefault="00D43605" w:rsidP="00986A12">
      <w:pPr>
        <w:pStyle w:val="NormalWeb"/>
        <w:spacing w:line="480" w:lineRule="auto"/>
        <w:jc w:val="both"/>
        <w:rPr>
          <w:rStyle w:val="Heading1Char"/>
          <w:rFonts w:ascii="Times New Roman" w:hAnsi="Times New Roman" w:cs="Times New Roman"/>
          <w:color w:val="000000" w:themeColor="text1"/>
          <w:lang w:val="en-CA"/>
        </w:rPr>
      </w:pPr>
    </w:p>
    <w:p w14:paraId="62CEEF68" w14:textId="77777777" w:rsidR="00D43605" w:rsidRDefault="00D43605" w:rsidP="00986A12">
      <w:pPr>
        <w:pStyle w:val="NormalWeb"/>
        <w:spacing w:line="480" w:lineRule="auto"/>
        <w:jc w:val="both"/>
        <w:rPr>
          <w:rStyle w:val="Heading1Char"/>
          <w:rFonts w:ascii="Times New Roman" w:hAnsi="Times New Roman" w:cs="Times New Roman"/>
          <w:color w:val="000000" w:themeColor="text1"/>
          <w:lang w:val="en-CA"/>
        </w:rPr>
      </w:pPr>
    </w:p>
    <w:p w14:paraId="7492FBDC" w14:textId="3087BF9E" w:rsidR="00986A12" w:rsidRPr="00BE095E" w:rsidRDefault="00986A12" w:rsidP="00986A12">
      <w:pPr>
        <w:pStyle w:val="NormalWeb"/>
        <w:spacing w:line="480" w:lineRule="auto"/>
        <w:jc w:val="both"/>
        <w:rPr>
          <w:color w:val="000000" w:themeColor="text1"/>
        </w:rPr>
      </w:pPr>
      <w:bookmarkStart w:id="28" w:name="_Toc17445208"/>
      <w:r w:rsidRPr="00F87485">
        <w:rPr>
          <w:rStyle w:val="Heading1Char"/>
          <w:rFonts w:ascii="Times New Roman" w:hAnsi="Times New Roman" w:cs="Times New Roman"/>
          <w:color w:val="000000" w:themeColor="text1"/>
          <w:lang w:val="en-CA"/>
        </w:rPr>
        <w:t>Conclusion</w:t>
      </w:r>
      <w:bookmarkEnd w:id="28"/>
    </w:p>
    <w:p w14:paraId="45D50A80" w14:textId="3CA9B5B5" w:rsidR="00986A12" w:rsidRDefault="00986A12" w:rsidP="00B42C11">
      <w:pPr>
        <w:pStyle w:val="NormalWeb"/>
        <w:spacing w:line="480" w:lineRule="auto"/>
        <w:ind w:firstLine="720"/>
        <w:jc w:val="both"/>
      </w:pPr>
      <w:r>
        <w:t>In using critical discourse analysis to examine if the discursive construction of women’s identity in Canadian aid policies reinforces dominant norms of reproducti</w:t>
      </w:r>
      <w:r w:rsidR="00F87485">
        <w:t>on</w:t>
      </w:r>
      <w:r>
        <w:t xml:space="preserve"> and femininity, my goal has been to explore how women are constructed when addressing SRHR within Canada’s Feminist International Assistance Policy</w:t>
      </w:r>
      <w:r w:rsidR="00A653A5">
        <w:t xml:space="preserve"> and SRHR commitment</w:t>
      </w:r>
      <w:r>
        <w:t xml:space="preserve">. By applying Foucault’s framework of biopolitics and postcolonial feminist critics to SRHR, I have questioned how Canada is constructing women and girls in discourses on sexual and reproductive health and right. My analysis demonstrates how SRHR in FIAP programming perpetuates neoliberal frameworks of governance as </w:t>
      </w:r>
      <w:r w:rsidR="00B371FB">
        <w:t xml:space="preserve">a </w:t>
      </w:r>
      <w:r>
        <w:t xml:space="preserve">project of individual risk management and as a duty of citizenship. This framework aligns with dominant ideals of femininity situating women in ‘developing countries’ as </w:t>
      </w:r>
      <w:r w:rsidR="00032255">
        <w:t xml:space="preserve">solely </w:t>
      </w:r>
      <w:r>
        <w:t xml:space="preserve">responsible for their own </w:t>
      </w:r>
      <w:r w:rsidR="00032255">
        <w:t xml:space="preserve">reproductive </w:t>
      </w:r>
      <w:r>
        <w:t>health and their children’s health</w:t>
      </w:r>
      <w:r w:rsidR="003748C5">
        <w:t xml:space="preserve"> and exclusive targets of SRHR programming</w:t>
      </w:r>
      <w:r>
        <w:t>.</w:t>
      </w:r>
      <w:r w:rsidR="003748C5">
        <w:t xml:space="preserve"> </w:t>
      </w:r>
      <w:r>
        <w:t>Through this discursive construction, women’s sexual and reproductive health is instrumentalized, and their choices</w:t>
      </w:r>
      <w:r w:rsidR="00A653A5">
        <w:t xml:space="preserve"> are</w:t>
      </w:r>
      <w:r>
        <w:t xml:space="preserve"> governed in the name of promoting the health of themselves, their children, and the </w:t>
      </w:r>
      <w:r w:rsidR="00A653A5">
        <w:t>community</w:t>
      </w:r>
      <w:r>
        <w:t xml:space="preserve">. </w:t>
      </w:r>
    </w:p>
    <w:p w14:paraId="1900B9C7" w14:textId="60950FEC" w:rsidR="00986A12" w:rsidRDefault="00986A12" w:rsidP="00B42C11">
      <w:pPr>
        <w:pStyle w:val="NormalWeb"/>
        <w:spacing w:line="480" w:lineRule="auto"/>
        <w:ind w:firstLine="720"/>
        <w:jc w:val="both"/>
      </w:pPr>
      <w:r>
        <w:t xml:space="preserve">Also, my findings illustrate that although Canada is trying to move a feminist agenda on SRHR to empower women and promote human dignity, women and girls are still </w:t>
      </w:r>
      <w:r w:rsidR="00EB6B76">
        <w:t xml:space="preserve">often </w:t>
      </w:r>
      <w:r>
        <w:t xml:space="preserve">constructed as vulnerable, passive and </w:t>
      </w:r>
      <w:r w:rsidR="00EB6B76">
        <w:t xml:space="preserve">solely </w:t>
      </w:r>
      <w:r>
        <w:t xml:space="preserve">responsible for reproductive practices based on their biological status. </w:t>
      </w:r>
      <w:r w:rsidR="000D4B15">
        <w:t xml:space="preserve">Women from the South </w:t>
      </w:r>
      <w:r w:rsidR="00EB6B76">
        <w:t>remain mythologized as</w:t>
      </w:r>
      <w:r w:rsidR="000D4B15">
        <w:t xml:space="preserve"> the colonized, eroti</w:t>
      </w:r>
      <w:r w:rsidR="00B371FB">
        <w:t>ci</w:t>
      </w:r>
      <w:r w:rsidR="000D4B15">
        <w:t xml:space="preserve">zed body at the heart of the modernizing project of development. </w:t>
      </w:r>
      <w:r>
        <w:t xml:space="preserve">I have argued that these </w:t>
      </w:r>
      <w:r w:rsidR="00032255">
        <w:t xml:space="preserve">narratives </w:t>
      </w:r>
      <w:r>
        <w:t xml:space="preserve">are linked to essentialist </w:t>
      </w:r>
      <w:r w:rsidR="00A653A5">
        <w:t xml:space="preserve">and instrumentalist </w:t>
      </w:r>
      <w:r>
        <w:t>conceptualizations of gender.</w:t>
      </w:r>
      <w:r w:rsidR="00167B75">
        <w:t xml:space="preserve"> </w:t>
      </w:r>
      <w:r w:rsidR="00167B75" w:rsidRPr="00D43605">
        <w:t>The narrative surrounding</w:t>
      </w:r>
      <w:r w:rsidR="0070419C" w:rsidRPr="00D43605">
        <w:t xml:space="preserve"> </w:t>
      </w:r>
      <w:r w:rsidR="00C14014" w:rsidRPr="00D43605">
        <w:t>‘</w:t>
      </w:r>
      <w:r w:rsidR="00167B75" w:rsidRPr="00D43605">
        <w:t>s</w:t>
      </w:r>
      <w:r w:rsidR="000D4B15" w:rsidRPr="00D43605">
        <w:t>exually oppressed women</w:t>
      </w:r>
      <w:r w:rsidR="00C14014" w:rsidRPr="00D43605">
        <w:t>’</w:t>
      </w:r>
      <w:r w:rsidR="000D4B15" w:rsidRPr="00D43605">
        <w:t xml:space="preserve"> </w:t>
      </w:r>
      <w:r w:rsidR="00167B75" w:rsidRPr="00D43605">
        <w:t xml:space="preserve">that </w:t>
      </w:r>
      <w:r w:rsidR="000D4B15" w:rsidRPr="00D43605">
        <w:t xml:space="preserve">need to be rescued by </w:t>
      </w:r>
      <w:r w:rsidR="00C14014" w:rsidRPr="00D43605">
        <w:t>‘</w:t>
      </w:r>
      <w:r w:rsidR="000D4B15" w:rsidRPr="00D43605">
        <w:t>sexually free subjects</w:t>
      </w:r>
      <w:r w:rsidR="00C14014" w:rsidRPr="00D43605">
        <w:t>’</w:t>
      </w:r>
      <w:r w:rsidR="000D4B15" w:rsidRPr="00D43605">
        <w:t xml:space="preserve"> (westerners) through development projects</w:t>
      </w:r>
      <w:r w:rsidR="00167B75" w:rsidRPr="00D43605">
        <w:t xml:space="preserve"> is problematic</w:t>
      </w:r>
      <w:r w:rsidR="000D4B15" w:rsidRPr="00D43605">
        <w:t>.</w:t>
      </w:r>
      <w:r w:rsidR="00167B75" w:rsidRPr="00D43605">
        <w:t xml:space="preserve"> Development actors must carefully review their narrative</w:t>
      </w:r>
      <w:r w:rsidR="00C14014" w:rsidRPr="00D43605">
        <w:t>s</w:t>
      </w:r>
      <w:r w:rsidR="00167B75" w:rsidRPr="00D43605">
        <w:t xml:space="preserve"> to prevent essentialist con</w:t>
      </w:r>
      <w:r w:rsidR="00C14014" w:rsidRPr="00D43605">
        <w:t>structions that reinforce othering</w:t>
      </w:r>
      <w:r w:rsidR="00167B75" w:rsidRPr="00D43605">
        <w:t>.</w:t>
      </w:r>
      <w:r w:rsidR="00167B75">
        <w:t xml:space="preserve"> </w:t>
      </w:r>
      <w:r w:rsidR="0070419C">
        <w:t>Furthermore, Canada’s emphasis on reproductive health at the expense of</w:t>
      </w:r>
      <w:r w:rsidR="00E441EE">
        <w:t xml:space="preserve"> sexual health and rights demonstrate</w:t>
      </w:r>
      <w:r w:rsidR="008D1E15">
        <w:t>s</w:t>
      </w:r>
      <w:r w:rsidR="00E441EE">
        <w:t xml:space="preserve"> that the FIAP is still </w:t>
      </w:r>
      <w:r w:rsidR="008D1E15">
        <w:t xml:space="preserve">largely </w:t>
      </w:r>
      <w:r w:rsidR="00E441EE">
        <w:t xml:space="preserve">framed in a </w:t>
      </w:r>
      <w:r w:rsidR="00E441EE" w:rsidRPr="00A5337D">
        <w:t>heteronormative</w:t>
      </w:r>
      <w:r w:rsidR="00E441EE">
        <w:t xml:space="preserve"> reproductive </w:t>
      </w:r>
      <w:r w:rsidR="00490C99">
        <w:t>framework,</w:t>
      </w:r>
      <w:r w:rsidR="00E441EE">
        <w:t xml:space="preserve"> which exclude</w:t>
      </w:r>
      <w:r w:rsidR="00B371FB">
        <w:t>s</w:t>
      </w:r>
      <w:r w:rsidR="00E441EE">
        <w:t xml:space="preserve"> gender minorities</w:t>
      </w:r>
      <w:r w:rsidR="008D1E15">
        <w:t>, nonbinary and gender nonco</w:t>
      </w:r>
      <w:r w:rsidR="001E76A6">
        <w:t>n</w:t>
      </w:r>
      <w:r w:rsidR="008D1E15">
        <w:t>forming individuals,</w:t>
      </w:r>
      <w:r w:rsidR="00490C99">
        <w:t xml:space="preserve"> and reinforce</w:t>
      </w:r>
      <w:r w:rsidR="00B371FB">
        <w:t>s</w:t>
      </w:r>
      <w:r w:rsidR="00490C99">
        <w:t xml:space="preserve"> gendered norms</w:t>
      </w:r>
      <w:r w:rsidR="00E441EE">
        <w:t>.</w:t>
      </w:r>
      <w:r w:rsidR="00072D94">
        <w:t xml:space="preserve"> </w:t>
      </w:r>
      <w:r w:rsidR="000E56B9">
        <w:t>Moreover, Canada’s important focus on delivering health and reproductive services undermine the right</w:t>
      </w:r>
      <w:r w:rsidR="006B70B2">
        <w:t>s</w:t>
      </w:r>
      <w:r w:rsidR="001E76A6">
        <w:t xml:space="preserve">-based </w:t>
      </w:r>
      <w:r w:rsidR="000E56B9">
        <w:t>lens, which is key to a feminist project.</w:t>
      </w:r>
      <w:r w:rsidR="00E441EE">
        <w:t xml:space="preserve"> </w:t>
      </w:r>
      <w:r>
        <w:t>If Canada wants to walk the talk, it has to</w:t>
      </w:r>
      <w:r w:rsidR="00A653A5">
        <w:t xml:space="preserve"> be</w:t>
      </w:r>
      <w:r>
        <w:t xml:space="preserve"> cognizant of existing power relation</w:t>
      </w:r>
      <w:r w:rsidR="00072D94">
        <w:t xml:space="preserve">s and gendered bodies </w:t>
      </w:r>
      <w:r>
        <w:t xml:space="preserve">and be very conscious </w:t>
      </w:r>
      <w:r w:rsidR="00770754">
        <w:t>of</w:t>
      </w:r>
      <w:r>
        <w:t xml:space="preserve"> the language used. </w:t>
      </w:r>
    </w:p>
    <w:p w14:paraId="3B2BC178" w14:textId="77777777" w:rsidR="00A342F2" w:rsidRDefault="00770754" w:rsidP="00CA5D40">
      <w:pPr>
        <w:pStyle w:val="NormalWeb"/>
        <w:spacing w:line="480" w:lineRule="auto"/>
        <w:ind w:firstLine="720"/>
        <w:jc w:val="both"/>
      </w:pPr>
      <w:r>
        <w:t>There is still much to unpack and consider in pursuing a feminist foreign policy</w:t>
      </w:r>
      <w:r w:rsidR="00986A12">
        <w:t xml:space="preserve"> </w:t>
      </w:r>
      <w:r>
        <w:t xml:space="preserve">and critical insights are central </w:t>
      </w:r>
      <w:r w:rsidR="008F22C1">
        <w:t>to our</w:t>
      </w:r>
      <w:r>
        <w:t xml:space="preserve"> ongoing efforts to promote a transformative feminist vision of development</w:t>
      </w:r>
      <w:r w:rsidR="00986A12">
        <w:t>. In conducting this research, my goal was that my project could bring a different and up-to-date reflection on</w:t>
      </w:r>
      <w:r w:rsidR="00A653A5">
        <w:t xml:space="preserve"> what a</w:t>
      </w:r>
      <w:r w:rsidR="00986A12">
        <w:t xml:space="preserve"> feminist approach to development</w:t>
      </w:r>
      <w:r w:rsidR="00A653A5">
        <w:t xml:space="preserve"> could look like</w:t>
      </w:r>
      <w:r w:rsidR="00986A12">
        <w:t xml:space="preserve">. I was motivated by a desire to challenge current understandings of development by insisting on how postcolonial and feminist views are </w:t>
      </w:r>
      <w:r w:rsidR="00C33C3E">
        <w:t xml:space="preserve">important to </w:t>
      </w:r>
      <w:r w:rsidR="00986A12">
        <w:t xml:space="preserve">the field. I was also inspired to produce research that could bring a feminist policy even further in its reflection of power relation and gender inequality. </w:t>
      </w:r>
    </w:p>
    <w:p w14:paraId="7BAEBBA8" w14:textId="28BFF9C0" w:rsidR="00986A12" w:rsidRDefault="00A342F2" w:rsidP="00CA5D40">
      <w:pPr>
        <w:pStyle w:val="NormalWeb"/>
        <w:spacing w:line="480" w:lineRule="auto"/>
        <w:ind w:firstLine="720"/>
        <w:jc w:val="both"/>
      </w:pPr>
      <w:r w:rsidRPr="00D43605">
        <w:t xml:space="preserve">Among the limitations of this research, </w:t>
      </w:r>
      <w:r w:rsidR="004D077B" w:rsidRPr="00D43605">
        <w:t xml:space="preserve">I recognized that my analysis is not based on an extensive </w:t>
      </w:r>
      <w:r w:rsidRPr="00D43605">
        <w:t>number</w:t>
      </w:r>
      <w:r w:rsidR="004D077B" w:rsidRPr="00D43605">
        <w:t xml:space="preserve"> of sources, which can be a limitation undermining my findings.</w:t>
      </w:r>
      <w:r w:rsidRPr="00D43605">
        <w:t xml:space="preserve"> As this research has been performed on a limited time period, it does not reflect the outreach of Canada’s discourse as it is likely that new funding, commitments and projects will be mov</w:t>
      </w:r>
      <w:r w:rsidR="001E76A6" w:rsidRPr="00D43605">
        <w:t>ing</w:t>
      </w:r>
      <w:r w:rsidRPr="00D43605">
        <w:t xml:space="preserve"> forward.</w:t>
      </w:r>
      <w:r w:rsidR="004D077B" w:rsidRPr="00D43605">
        <w:t xml:space="preserve"> </w:t>
      </w:r>
      <w:r w:rsidR="008F22C1" w:rsidRPr="00D43605">
        <w:t>Although a postcolonial analysis help</w:t>
      </w:r>
      <w:r w:rsidR="00C33C3E" w:rsidRPr="00D43605">
        <w:t>s</w:t>
      </w:r>
      <w:r w:rsidR="008F22C1" w:rsidRPr="00D43605">
        <w:t xml:space="preserve"> understand structural barriers and power relation</w:t>
      </w:r>
      <w:r w:rsidR="00D85AFB" w:rsidRPr="00D43605">
        <w:t>s</w:t>
      </w:r>
      <w:r w:rsidR="008F22C1" w:rsidRPr="00D43605">
        <w:t>,</w:t>
      </w:r>
      <w:r w:rsidR="00C33C3E" w:rsidRPr="00D43605">
        <w:t xml:space="preserve"> I </w:t>
      </w:r>
      <w:r w:rsidR="00F8261A" w:rsidRPr="00D43605">
        <w:t>am cognizant that</w:t>
      </w:r>
      <w:r w:rsidR="008F22C1" w:rsidRPr="00D43605">
        <w:t xml:space="preserve"> </w:t>
      </w:r>
      <w:r w:rsidR="00C33C3E" w:rsidRPr="00D43605">
        <w:t>i</w:t>
      </w:r>
      <w:r w:rsidR="008F22C1" w:rsidRPr="00D43605">
        <w:t>t</w:t>
      </w:r>
      <w:r w:rsidR="00C33C3E" w:rsidRPr="00D43605">
        <w:t xml:space="preserve"> is insufficient for examining all the complexity of gender issues in development. Fixing the postcolonial critique is not </w:t>
      </w:r>
      <w:r w:rsidR="00CA5D40" w:rsidRPr="00D43605">
        <w:t>enough,</w:t>
      </w:r>
      <w:r w:rsidR="00C33C3E" w:rsidRPr="00D43605">
        <w:t xml:space="preserve"> a</w:t>
      </w:r>
      <w:r w:rsidR="00CA5D40" w:rsidRPr="00D43605">
        <w:t>s many other elements need to be addressed.</w:t>
      </w:r>
      <w:r w:rsidR="00F8261A" w:rsidRPr="00D43605">
        <w:t xml:space="preserve"> The limitations of this body of scholarship is the failure to fully incorporate the potential for agency and action to subvert these processes.</w:t>
      </w:r>
      <w:r w:rsidR="00A3009B" w:rsidRPr="00D43605">
        <w:t xml:space="preserve"> By focusing only on colonial power, I also privilege it and reproduce its power dynamics. </w:t>
      </w:r>
      <w:r w:rsidR="00F8261A" w:rsidRPr="00D43605">
        <w:t>As this research rel</w:t>
      </w:r>
      <w:r w:rsidR="001E76A6" w:rsidRPr="00D43605">
        <w:t>ies</w:t>
      </w:r>
      <w:r w:rsidR="00F8261A" w:rsidRPr="00D43605">
        <w:t xml:space="preserve"> heavily on this literature, I recognize that my work ha</w:t>
      </w:r>
      <w:r w:rsidR="00D85AFB" w:rsidRPr="00D43605">
        <w:t>s</w:t>
      </w:r>
      <w:r w:rsidR="00F8261A" w:rsidRPr="00D43605">
        <w:t xml:space="preserve"> not analy</w:t>
      </w:r>
      <w:r w:rsidR="001E76A6" w:rsidRPr="00D43605">
        <w:t>z</w:t>
      </w:r>
      <w:r w:rsidR="00F8261A" w:rsidRPr="00D43605">
        <w:t xml:space="preserve">ed in depth concepts of resilience and agency to offer counter-narratives on SRHR. </w:t>
      </w:r>
      <w:r w:rsidR="00CA5D40" w:rsidRPr="00D43605">
        <w:t xml:space="preserve">Yet my perspective has changed, </w:t>
      </w:r>
      <w:r w:rsidR="00986A12" w:rsidRPr="00D43605">
        <w:t>as an insider</w:t>
      </w:r>
      <w:r w:rsidR="00B371FB" w:rsidRPr="00D43605">
        <w:t xml:space="preserve"> </w:t>
      </w:r>
      <w:r w:rsidR="00CA5D40" w:rsidRPr="00D43605">
        <w:t>researcher,</w:t>
      </w:r>
      <w:r w:rsidR="008F22C1" w:rsidRPr="00D43605">
        <w:t xml:space="preserve"> I realized </w:t>
      </w:r>
      <w:r w:rsidR="00986A12" w:rsidRPr="00D43605">
        <w:t xml:space="preserve">not only critical development scholars and activists are challenging these discourses but practitioners are </w:t>
      </w:r>
      <w:r w:rsidR="00A653A5" w:rsidRPr="00D43605">
        <w:t>aware</w:t>
      </w:r>
      <w:r w:rsidR="00986A12" w:rsidRPr="00D43605">
        <w:t xml:space="preserve"> of these challenges</w:t>
      </w:r>
      <w:r w:rsidR="00877E34" w:rsidRPr="00D43605">
        <w:t xml:space="preserve">. </w:t>
      </w:r>
      <w:r w:rsidR="004E4D2E" w:rsidRPr="00D43605">
        <w:t xml:space="preserve">One limitation of this research is that individuals targeted by this policy </w:t>
      </w:r>
      <w:r w:rsidR="00D43605" w:rsidRPr="00D43605">
        <w:t>have not</w:t>
      </w:r>
      <w:r w:rsidR="004E4D2E" w:rsidRPr="00D43605">
        <w:t xml:space="preserve"> been interviewed or consulted for this research. Access to </w:t>
      </w:r>
      <w:r w:rsidR="00877E34" w:rsidRPr="00D43605">
        <w:t>WROs</w:t>
      </w:r>
      <w:r w:rsidR="007F0D93" w:rsidRPr="00D43605">
        <w:t>’ knowledge and experience</w:t>
      </w:r>
      <w:r w:rsidR="004E4D2E" w:rsidRPr="00D43605">
        <w:t xml:space="preserve"> </w:t>
      </w:r>
      <w:r w:rsidR="00877E34" w:rsidRPr="00D43605">
        <w:t xml:space="preserve">would have allowed this research to be more comprehensive and would have provided insights on how these narratives are translated into actions. WROs’ and activists’ inputs would have either backed or nuanced the critique of this research and would </w:t>
      </w:r>
      <w:r w:rsidR="00F8261A" w:rsidRPr="00D43605">
        <w:t>give</w:t>
      </w:r>
      <w:r w:rsidR="00877E34" w:rsidRPr="00D43605">
        <w:t xml:space="preserve"> key </w:t>
      </w:r>
      <w:r w:rsidR="00F8261A" w:rsidRPr="00D43605">
        <w:t>narratives and resilience stories</w:t>
      </w:r>
      <w:r w:rsidR="00877E34" w:rsidRPr="00D43605">
        <w:t xml:space="preserve"> that are not accessible by</w:t>
      </w:r>
      <w:r w:rsidR="00F8261A" w:rsidRPr="00D43605">
        <w:t xml:space="preserve"> solely</w:t>
      </w:r>
      <w:r w:rsidR="00877E34" w:rsidRPr="00D43605">
        <w:t xml:space="preserve"> analy</w:t>
      </w:r>
      <w:r w:rsidR="001E76A6" w:rsidRPr="00D43605">
        <w:t>z</w:t>
      </w:r>
      <w:r w:rsidR="00877E34" w:rsidRPr="00D43605">
        <w:t>ing the policy.</w:t>
      </w:r>
      <w:r w:rsidR="00F8261A">
        <w:t xml:space="preserve"> </w:t>
      </w:r>
      <w:r w:rsidR="00986A12">
        <w:t xml:space="preserve">In this sense, I am also more optimistic about my role as a feminist and development scholar, but also as a practitioner navigating the development world. There is a </w:t>
      </w:r>
      <w:r w:rsidR="006D1FAA">
        <w:t>sma</w:t>
      </w:r>
      <w:r w:rsidR="00EC06D3">
        <w:t>l</w:t>
      </w:r>
      <w:r w:rsidR="006D1FAA">
        <w:t xml:space="preserve">l </w:t>
      </w:r>
      <w:r w:rsidR="00986A12">
        <w:t>window for action and to support this change through critical engagement with development discourse and polic</w:t>
      </w:r>
      <w:r w:rsidR="00A653A5">
        <w:t>ies</w:t>
      </w:r>
      <w:r w:rsidR="00986A12">
        <w:t>. More than ever, I believe that the theory-practice nexus should be reinforced and that there is a crucial need for a close collaboration between practitioners and scholars in order to move toward more informed development practi</w:t>
      </w:r>
      <w:r w:rsidR="00B371FB">
        <w:t>s</w:t>
      </w:r>
      <w:r w:rsidR="00986A12">
        <w:t>es.</w:t>
      </w:r>
    </w:p>
    <w:p w14:paraId="34A4CBD0" w14:textId="63365899" w:rsidR="001436C8" w:rsidRPr="000D4B15" w:rsidRDefault="00986A12" w:rsidP="000D4B15">
      <w:pPr>
        <w:pStyle w:val="NormalWeb"/>
        <w:spacing w:line="480" w:lineRule="auto"/>
        <w:ind w:firstLine="720"/>
        <w:jc w:val="both"/>
      </w:pPr>
      <w:r>
        <w:t>Ultimately, I recognize that Canada’s support on SRHR is crucial, even as I remain critical of the discourses and frameworks whereby SRHR was advertised through the FIAP. I am also hopeful that women’s right</w:t>
      </w:r>
      <w:r w:rsidR="00B371FB">
        <w:t>s</w:t>
      </w:r>
      <w:r>
        <w:t xml:space="preserve"> organizations and scholars will continue to advocate and challenge dominant frameworks, knowledge production and institutions. As Canada moves forward, we shall remain confident that lessons learned will be valuable for Canada’s next big</w:t>
      </w:r>
      <w:r w:rsidR="00167B75">
        <w:t xml:space="preserve"> commitment</w:t>
      </w:r>
      <w:r>
        <w:t xml:space="preserve">. </w:t>
      </w:r>
      <w:r w:rsidR="00167B75" w:rsidRPr="00D43605">
        <w:t>For instance, the Wom</w:t>
      </w:r>
      <w:r w:rsidR="004E4D2E" w:rsidRPr="00D43605">
        <w:t>en’s</w:t>
      </w:r>
      <w:r w:rsidR="00167B75" w:rsidRPr="00D43605">
        <w:t xml:space="preserve"> Voice and Leadership (WVL) program </w:t>
      </w:r>
      <w:r w:rsidR="004E4D2E" w:rsidRPr="00D43605">
        <w:t>announced</w:t>
      </w:r>
      <w:r w:rsidR="00167B75" w:rsidRPr="00D43605">
        <w:t xml:space="preserve"> in 2017, which is part of the FIAP, is providing women’s rights organizations and networks with direct funding to reduce funding gaps</w:t>
      </w:r>
      <w:r w:rsidR="004E4D2E" w:rsidRPr="00D43605">
        <w:t xml:space="preserve"> (Government of Canada, 2017c)</w:t>
      </w:r>
      <w:r w:rsidR="00167B75" w:rsidRPr="00D43605">
        <w:t xml:space="preserve">. The $150M WVL commitment is a great entry point for Canada </w:t>
      </w:r>
      <w:r w:rsidR="00611468" w:rsidRPr="00D43605">
        <w:t>to work</w:t>
      </w:r>
      <w:r w:rsidR="00167B75" w:rsidRPr="00D43605">
        <w:t xml:space="preserve"> with women’s rights organizations </w:t>
      </w:r>
      <w:r w:rsidR="004E4D2E" w:rsidRPr="00D43605">
        <w:t>on gender and SRHR (Government of Canada, 2017c)</w:t>
      </w:r>
      <w:r w:rsidR="00611468" w:rsidRPr="00D43605">
        <w:t xml:space="preserve"> and to shift the narrative to a more inclusive gender equality approach to SRHR</w:t>
      </w:r>
      <w:r w:rsidR="004E4D2E" w:rsidRPr="00D43605">
        <w:t>.</w:t>
      </w:r>
      <w:r w:rsidR="004E4D2E">
        <w:t xml:space="preserve"> During the 2019 Women Deliver conference, Canada announced additional funding to SRHR (Government of Canada, 2019).</w:t>
      </w:r>
      <w:r w:rsidR="00167B75">
        <w:t xml:space="preserve"> </w:t>
      </w:r>
      <w:r>
        <w:t>Starting in 2023, Government of Canada will raise its funding to reach $1.4 billion annually to support women and girls’ health around the world</w:t>
      </w:r>
      <w:r w:rsidR="000D4B15">
        <w:t xml:space="preserve"> (</w:t>
      </w:r>
      <w:r w:rsidR="004E4D2E">
        <w:t xml:space="preserve">Government of </w:t>
      </w:r>
      <w:r w:rsidR="000D4B15">
        <w:t>Canada, 2019)</w:t>
      </w:r>
      <w:r>
        <w:t>. This investment is a ten-year commitment that will support sexual and reproductive health rights and maternal, newborn, and child health – with $700 million of the annual investment dedicated to sexual and reproductive health rights</w:t>
      </w:r>
      <w:r w:rsidR="00D42824">
        <w:t xml:space="preserve"> (</w:t>
      </w:r>
      <w:r w:rsidR="004E4D2E">
        <w:t xml:space="preserve">Government of </w:t>
      </w:r>
      <w:r w:rsidR="004D744A">
        <w:t>Canada</w:t>
      </w:r>
      <w:r w:rsidR="004E4D2E">
        <w:t>,</w:t>
      </w:r>
      <w:r w:rsidR="004D744A">
        <w:t xml:space="preserve"> 2019)</w:t>
      </w:r>
      <w:r>
        <w:t xml:space="preserve">. This is a great opportunity for Canada </w:t>
      </w:r>
      <w:r w:rsidR="00D42824">
        <w:t>to</w:t>
      </w:r>
      <w:r>
        <w:t xml:space="preserve"> look back at what ha</w:t>
      </w:r>
      <w:r w:rsidR="00B371FB">
        <w:t>s</w:t>
      </w:r>
      <w:r>
        <w:t xml:space="preserve"> done and </w:t>
      </w:r>
      <w:r w:rsidR="00D42824">
        <w:t xml:space="preserve">to engage with feminist </w:t>
      </w:r>
      <w:r w:rsidR="00611468">
        <w:t xml:space="preserve">organizations </w:t>
      </w:r>
      <w:r w:rsidR="00D42824">
        <w:t xml:space="preserve">and critics on the FIAP. </w:t>
      </w:r>
      <w:r w:rsidR="00611468">
        <w:t xml:space="preserve">In conclusion, </w:t>
      </w:r>
      <w:r w:rsidR="00D42824">
        <w:t xml:space="preserve">Canada would benefit from </w:t>
      </w:r>
      <w:r w:rsidR="00210DE5">
        <w:t xml:space="preserve">a reflexive approach to its work and </w:t>
      </w:r>
      <w:r w:rsidR="00611468">
        <w:t xml:space="preserve">must </w:t>
      </w:r>
      <w:r w:rsidR="00210DE5">
        <w:t>strive for sustainable change</w:t>
      </w:r>
      <w:r w:rsidR="00611468">
        <w:t xml:space="preserve"> in pursuit of </w:t>
      </w:r>
      <w:r w:rsidR="00B42C11">
        <w:t>transformative results.</w:t>
      </w:r>
    </w:p>
    <w:p w14:paraId="7ECA7938" w14:textId="77777777" w:rsidR="00C44AF1" w:rsidRDefault="00C44AF1" w:rsidP="00BE095E">
      <w:pPr>
        <w:pStyle w:val="Heading1"/>
        <w:rPr>
          <w:rFonts w:ascii="Times New Roman" w:hAnsi="Times New Roman" w:cs="Times New Roman"/>
          <w:color w:val="000000" w:themeColor="text1"/>
          <w:lang w:val="en-CA"/>
        </w:rPr>
      </w:pPr>
    </w:p>
    <w:p w14:paraId="704647FF" w14:textId="77777777" w:rsidR="00C44AF1" w:rsidRDefault="00C44AF1" w:rsidP="00BE095E">
      <w:pPr>
        <w:pStyle w:val="Heading1"/>
        <w:rPr>
          <w:rFonts w:ascii="Times New Roman" w:hAnsi="Times New Roman" w:cs="Times New Roman"/>
          <w:color w:val="000000" w:themeColor="text1"/>
          <w:lang w:val="en-CA"/>
        </w:rPr>
      </w:pPr>
    </w:p>
    <w:p w14:paraId="18D1CD60" w14:textId="77777777" w:rsidR="00C44AF1" w:rsidRDefault="00C44AF1" w:rsidP="00BE095E">
      <w:pPr>
        <w:pStyle w:val="Heading1"/>
        <w:rPr>
          <w:rFonts w:ascii="Times New Roman" w:hAnsi="Times New Roman" w:cs="Times New Roman"/>
          <w:color w:val="000000" w:themeColor="text1"/>
          <w:lang w:val="en-CA"/>
        </w:rPr>
      </w:pPr>
    </w:p>
    <w:p w14:paraId="4FF74275" w14:textId="77777777" w:rsidR="00C44AF1" w:rsidRDefault="00C44AF1" w:rsidP="00BE095E">
      <w:pPr>
        <w:pStyle w:val="Heading1"/>
        <w:rPr>
          <w:rFonts w:ascii="Times New Roman" w:hAnsi="Times New Roman" w:cs="Times New Roman"/>
          <w:color w:val="000000" w:themeColor="text1"/>
          <w:lang w:val="en-CA"/>
        </w:rPr>
      </w:pPr>
    </w:p>
    <w:p w14:paraId="0C5B38D3" w14:textId="77777777" w:rsidR="00C44AF1" w:rsidRDefault="00C44AF1" w:rsidP="00BE095E">
      <w:pPr>
        <w:pStyle w:val="Heading1"/>
        <w:rPr>
          <w:rFonts w:ascii="Times New Roman" w:hAnsi="Times New Roman" w:cs="Times New Roman"/>
          <w:color w:val="000000" w:themeColor="text1"/>
          <w:lang w:val="en-CA"/>
        </w:rPr>
      </w:pPr>
    </w:p>
    <w:p w14:paraId="608B39F6" w14:textId="77777777" w:rsidR="00C44AF1" w:rsidRDefault="00C44AF1" w:rsidP="00BE095E">
      <w:pPr>
        <w:pStyle w:val="Heading1"/>
        <w:rPr>
          <w:rFonts w:ascii="Times New Roman" w:hAnsi="Times New Roman" w:cs="Times New Roman"/>
          <w:color w:val="000000" w:themeColor="text1"/>
          <w:lang w:val="en-CA"/>
        </w:rPr>
      </w:pPr>
    </w:p>
    <w:p w14:paraId="2F4B4DF9" w14:textId="5D6AA687" w:rsidR="00275F37" w:rsidRDefault="00275F37" w:rsidP="00BE095E">
      <w:pPr>
        <w:pStyle w:val="Heading1"/>
        <w:rPr>
          <w:rFonts w:ascii="Times New Roman" w:hAnsi="Times New Roman" w:cs="Times New Roman"/>
          <w:color w:val="000000" w:themeColor="text1"/>
          <w:lang w:val="en-CA"/>
        </w:rPr>
      </w:pPr>
    </w:p>
    <w:p w14:paraId="5F837610" w14:textId="6D7E8092" w:rsidR="00275F37" w:rsidRDefault="00275F37" w:rsidP="00275F37">
      <w:pPr>
        <w:rPr>
          <w:lang w:val="en-CA"/>
        </w:rPr>
      </w:pPr>
    </w:p>
    <w:p w14:paraId="291762BE" w14:textId="77777777" w:rsidR="00275F37" w:rsidRPr="00275F37" w:rsidRDefault="00275F37" w:rsidP="00275F37">
      <w:pPr>
        <w:rPr>
          <w:lang w:val="en-CA"/>
        </w:rPr>
      </w:pPr>
    </w:p>
    <w:p w14:paraId="27C7D609" w14:textId="37A27E7A" w:rsidR="00521884" w:rsidRPr="00BE095E" w:rsidRDefault="00BE095E" w:rsidP="00BE095E">
      <w:pPr>
        <w:pStyle w:val="Heading1"/>
        <w:rPr>
          <w:rFonts w:ascii="Times New Roman" w:hAnsi="Times New Roman" w:cs="Times New Roman"/>
          <w:color w:val="000000" w:themeColor="text1"/>
          <w:lang w:val="en-CA"/>
        </w:rPr>
      </w:pPr>
      <w:bookmarkStart w:id="29" w:name="_Toc17445209"/>
      <w:r w:rsidRPr="00BE095E">
        <w:rPr>
          <w:rFonts w:ascii="Times New Roman" w:hAnsi="Times New Roman" w:cs="Times New Roman"/>
          <w:color w:val="000000" w:themeColor="text1"/>
          <w:lang w:val="en-CA"/>
        </w:rPr>
        <w:t>Bibliography</w:t>
      </w:r>
      <w:bookmarkEnd w:id="29"/>
    </w:p>
    <w:p w14:paraId="767F7E7C" w14:textId="77777777" w:rsidR="002A3A16" w:rsidRPr="00727C8B" w:rsidRDefault="002A3A16" w:rsidP="00727C8B">
      <w:pPr>
        <w:jc w:val="center"/>
        <w:rPr>
          <w:rFonts w:ascii="Times New Roman" w:hAnsi="Times New Roman" w:cs="Times New Roman"/>
          <w:b/>
          <w:bCs/>
          <w:sz w:val="24"/>
          <w:szCs w:val="24"/>
          <w:u w:val="single"/>
          <w:lang w:val="en-CA"/>
        </w:rPr>
      </w:pPr>
    </w:p>
    <w:p w14:paraId="7E4CA066" w14:textId="4132751B" w:rsidR="002A3A16" w:rsidRDefault="002A3A16" w:rsidP="002A3A16">
      <w:pPr>
        <w:pStyle w:val="NormalWeb"/>
        <w:ind w:left="284" w:hanging="284"/>
      </w:pPr>
      <w:r w:rsidRPr="0071425E">
        <w:t xml:space="preserve">Adjamagbo, A. &amp; Locoh, T. (2014). </w:t>
      </w:r>
      <w:r w:rsidRPr="00DB144C">
        <w:t>Gender and Demography: A Fertile Combination</w:t>
      </w:r>
      <w:r>
        <w:t xml:space="preserve">. In C. Verschuur, I, Guérin, &amp; H. Guetat-Bernard (Eds). </w:t>
      </w:r>
      <w:r w:rsidRPr="00CC73DC">
        <w:rPr>
          <w:i/>
          <w:iCs/>
        </w:rPr>
        <w:t>Under Development: Gender.</w:t>
      </w:r>
      <w:r>
        <w:t xml:space="preserve"> (pp. 61-83). </w:t>
      </w:r>
      <w:r w:rsidRPr="00B15E7C">
        <w:t>Palgrave Macmillan, London</w:t>
      </w:r>
      <w:r>
        <w:t>.</w:t>
      </w:r>
    </w:p>
    <w:p w14:paraId="40949ADF" w14:textId="6C1F0D42" w:rsidR="002A3A16" w:rsidRDefault="002A3A16" w:rsidP="002A3A16">
      <w:pPr>
        <w:spacing w:line="276" w:lineRule="auto"/>
        <w:ind w:left="284" w:hanging="284"/>
        <w:jc w:val="both"/>
        <w:rPr>
          <w:rFonts w:ascii="Times New Roman" w:hAnsi="Times New Roman" w:cs="Times New Roman"/>
          <w:sz w:val="24"/>
          <w:szCs w:val="24"/>
          <w:lang w:val="en-CA"/>
        </w:rPr>
      </w:pPr>
      <w:r w:rsidRPr="00227128">
        <w:rPr>
          <w:rFonts w:ascii="Times New Roman" w:hAnsi="Times New Roman" w:cs="Times New Roman"/>
          <w:sz w:val="24"/>
          <w:szCs w:val="24"/>
          <w:lang w:val="en-CA"/>
        </w:rPr>
        <w:t>Allen, D</w:t>
      </w:r>
      <w:r>
        <w:rPr>
          <w:rFonts w:ascii="Times New Roman" w:hAnsi="Times New Roman" w:cs="Times New Roman"/>
          <w:sz w:val="24"/>
          <w:szCs w:val="24"/>
          <w:lang w:val="en-CA"/>
        </w:rPr>
        <w:t>.</w:t>
      </w:r>
      <w:r w:rsidRPr="00227128">
        <w:rPr>
          <w:rFonts w:ascii="Times New Roman" w:hAnsi="Times New Roman" w:cs="Times New Roman"/>
          <w:sz w:val="24"/>
          <w:szCs w:val="24"/>
          <w:lang w:val="en-CA"/>
        </w:rPr>
        <w:t xml:space="preserve"> R. </w:t>
      </w:r>
      <w:r>
        <w:rPr>
          <w:rFonts w:ascii="Times New Roman" w:hAnsi="Times New Roman" w:cs="Times New Roman"/>
          <w:sz w:val="24"/>
          <w:szCs w:val="24"/>
          <w:lang w:val="en-CA"/>
        </w:rPr>
        <w:t>(</w:t>
      </w:r>
      <w:r w:rsidRPr="00227128">
        <w:rPr>
          <w:rFonts w:ascii="Times New Roman" w:hAnsi="Times New Roman" w:cs="Times New Roman"/>
          <w:sz w:val="24"/>
          <w:szCs w:val="24"/>
          <w:lang w:val="en-CA"/>
        </w:rPr>
        <w:t>2002</w:t>
      </w:r>
      <w:r>
        <w:rPr>
          <w:rFonts w:ascii="Times New Roman" w:hAnsi="Times New Roman" w:cs="Times New Roman"/>
          <w:sz w:val="24"/>
          <w:szCs w:val="24"/>
          <w:lang w:val="en-CA"/>
        </w:rPr>
        <w:t>)</w:t>
      </w:r>
      <w:r w:rsidRPr="00227128">
        <w:rPr>
          <w:rFonts w:ascii="Times New Roman" w:hAnsi="Times New Roman" w:cs="Times New Roman"/>
          <w:sz w:val="24"/>
          <w:szCs w:val="24"/>
          <w:lang w:val="en-CA"/>
        </w:rPr>
        <w:t xml:space="preserve">. </w:t>
      </w:r>
      <w:r w:rsidRPr="00227128">
        <w:rPr>
          <w:rFonts w:ascii="Times New Roman" w:hAnsi="Times New Roman" w:cs="Times New Roman"/>
          <w:i/>
          <w:sz w:val="24"/>
          <w:szCs w:val="24"/>
          <w:lang w:val="en-CA"/>
        </w:rPr>
        <w:t>Managing Motherhood, Managing Risk: Fertility and Danger in West Central Tanzania</w:t>
      </w:r>
      <w:r w:rsidRPr="00227128">
        <w:rPr>
          <w:rFonts w:ascii="Times New Roman" w:hAnsi="Times New Roman" w:cs="Times New Roman"/>
          <w:sz w:val="24"/>
          <w:szCs w:val="24"/>
          <w:lang w:val="en-CA"/>
        </w:rPr>
        <w:t>. Ann Arbour: University of Michigan Press</w:t>
      </w:r>
    </w:p>
    <w:p w14:paraId="67C7978D" w14:textId="7EE2E582" w:rsidR="00C65B2A" w:rsidRDefault="00C65B2A" w:rsidP="002A3A16">
      <w:pPr>
        <w:spacing w:line="276" w:lineRule="auto"/>
        <w:ind w:left="284" w:hanging="284"/>
        <w:jc w:val="both"/>
        <w:rPr>
          <w:rFonts w:ascii="Times New Roman" w:hAnsi="Times New Roman" w:cs="Times New Roman"/>
          <w:sz w:val="24"/>
          <w:szCs w:val="24"/>
          <w:lang w:val="en-CA"/>
        </w:rPr>
      </w:pPr>
      <w:r w:rsidRPr="00C65B2A">
        <w:rPr>
          <w:rFonts w:ascii="Times New Roman" w:hAnsi="Times New Roman" w:cs="Times New Roman"/>
          <w:sz w:val="24"/>
          <w:szCs w:val="24"/>
          <w:lang w:val="en-CA"/>
        </w:rPr>
        <w:t xml:space="preserve">Allen, D., &amp; Hardin, P. K. (2001). Discourse analysis and the epidemiology of meaning. </w:t>
      </w:r>
      <w:r w:rsidRPr="00C65B2A">
        <w:rPr>
          <w:rFonts w:ascii="Times New Roman" w:hAnsi="Times New Roman" w:cs="Times New Roman"/>
          <w:i/>
          <w:iCs/>
          <w:sz w:val="24"/>
          <w:szCs w:val="24"/>
          <w:lang w:val="en-CA"/>
        </w:rPr>
        <w:t>Nursing Philosophy</w:t>
      </w:r>
      <w:r w:rsidRPr="00C65B2A">
        <w:rPr>
          <w:rFonts w:ascii="Times New Roman" w:hAnsi="Times New Roman" w:cs="Times New Roman"/>
          <w:sz w:val="24"/>
          <w:szCs w:val="24"/>
          <w:lang w:val="en-CA"/>
        </w:rPr>
        <w:t xml:space="preserve">, 2(2), 163–176. </w:t>
      </w:r>
    </w:p>
    <w:p w14:paraId="20062146" w14:textId="332D3143" w:rsidR="002A3A16" w:rsidRPr="00D678CA" w:rsidRDefault="002A3A16" w:rsidP="002A3A16">
      <w:pPr>
        <w:spacing w:line="276" w:lineRule="auto"/>
        <w:ind w:left="284" w:hanging="284"/>
        <w:jc w:val="both"/>
        <w:rPr>
          <w:rFonts w:ascii="Times New Roman" w:hAnsi="Times New Roman" w:cs="Times New Roman"/>
          <w:sz w:val="24"/>
          <w:szCs w:val="24"/>
          <w:lang w:val="en-CA"/>
        </w:rPr>
      </w:pPr>
      <w:r>
        <w:rPr>
          <w:rFonts w:ascii="Times New Roman" w:hAnsi="Times New Roman" w:cs="Times New Roman"/>
          <w:sz w:val="24"/>
          <w:szCs w:val="24"/>
          <w:lang w:val="en-CA"/>
        </w:rPr>
        <w:t>A</w:t>
      </w:r>
      <w:r w:rsidRPr="00C24D45">
        <w:rPr>
          <w:rFonts w:ascii="Times New Roman" w:hAnsi="Times New Roman" w:cs="Times New Roman"/>
          <w:sz w:val="24"/>
          <w:szCs w:val="24"/>
          <w:lang w:val="en-CA"/>
        </w:rPr>
        <w:t>llen, P</w:t>
      </w:r>
      <w:r>
        <w:rPr>
          <w:rFonts w:ascii="Times New Roman" w:hAnsi="Times New Roman" w:cs="Times New Roman"/>
          <w:sz w:val="24"/>
          <w:szCs w:val="24"/>
          <w:lang w:val="en-CA"/>
        </w:rPr>
        <w:t>.</w:t>
      </w:r>
      <w:r w:rsidRPr="00C24D45">
        <w:rPr>
          <w:rFonts w:ascii="Times New Roman" w:hAnsi="Times New Roman" w:cs="Times New Roman"/>
          <w:sz w:val="24"/>
          <w:szCs w:val="24"/>
          <w:lang w:val="en-CA"/>
        </w:rPr>
        <w:t xml:space="preserve"> G. </w:t>
      </w:r>
      <w:r>
        <w:rPr>
          <w:rFonts w:ascii="Times New Roman" w:hAnsi="Times New Roman" w:cs="Times New Roman"/>
          <w:sz w:val="24"/>
          <w:szCs w:val="24"/>
          <w:lang w:val="en-CA"/>
        </w:rPr>
        <w:t>(</w:t>
      </w:r>
      <w:r w:rsidRPr="00C24D45">
        <w:rPr>
          <w:rFonts w:ascii="Times New Roman" w:hAnsi="Times New Roman" w:cs="Times New Roman"/>
          <w:sz w:val="24"/>
          <w:szCs w:val="24"/>
          <w:lang w:val="en-CA"/>
        </w:rPr>
        <w:t>1986/1992</w:t>
      </w:r>
      <w:r>
        <w:rPr>
          <w:rFonts w:ascii="Times New Roman" w:hAnsi="Times New Roman" w:cs="Times New Roman"/>
          <w:sz w:val="24"/>
          <w:szCs w:val="24"/>
          <w:lang w:val="en-CA"/>
        </w:rPr>
        <w:t>)</w:t>
      </w:r>
      <w:r w:rsidRPr="00C24D45">
        <w:rPr>
          <w:rFonts w:ascii="Times New Roman" w:hAnsi="Times New Roman" w:cs="Times New Roman"/>
          <w:sz w:val="24"/>
          <w:szCs w:val="24"/>
          <w:lang w:val="en-CA"/>
        </w:rPr>
        <w:t xml:space="preserve">. </w:t>
      </w:r>
      <w:r w:rsidRPr="00C24D45">
        <w:rPr>
          <w:rFonts w:ascii="Times New Roman" w:hAnsi="Times New Roman" w:cs="Times New Roman"/>
          <w:i/>
          <w:sz w:val="24"/>
          <w:szCs w:val="24"/>
          <w:lang w:val="en-CA"/>
        </w:rPr>
        <w:t>The sacred hoop: Recovering the feminine in American Indian traditions.</w:t>
      </w:r>
      <w:r w:rsidRPr="00C24D45">
        <w:rPr>
          <w:rFonts w:ascii="Times New Roman" w:hAnsi="Times New Roman" w:cs="Times New Roman"/>
          <w:sz w:val="24"/>
          <w:szCs w:val="24"/>
          <w:lang w:val="en-CA"/>
        </w:rPr>
        <w:t xml:space="preserve"> </w:t>
      </w:r>
      <w:r w:rsidRPr="00D678CA">
        <w:rPr>
          <w:rFonts w:ascii="Times New Roman" w:hAnsi="Times New Roman" w:cs="Times New Roman"/>
          <w:sz w:val="24"/>
          <w:szCs w:val="24"/>
          <w:lang w:val="en-CA"/>
        </w:rPr>
        <w:t>Boston: Beacon Press.</w:t>
      </w:r>
    </w:p>
    <w:p w14:paraId="7D5ECD5E" w14:textId="5AF893CB" w:rsidR="00D678CA" w:rsidRPr="00D43605" w:rsidRDefault="00D678CA" w:rsidP="002A3A16">
      <w:pPr>
        <w:pStyle w:val="NormalWeb"/>
        <w:ind w:left="284" w:hanging="284"/>
        <w:rPr>
          <w:lang w:val="fr-FR"/>
        </w:rPr>
      </w:pPr>
      <w:r w:rsidRPr="00D678CA">
        <w:t>Amoore, L</w:t>
      </w:r>
      <w:r>
        <w:t>.</w:t>
      </w:r>
      <w:r w:rsidRPr="00D678CA">
        <w:t xml:space="preserve"> </w:t>
      </w:r>
      <w:r>
        <w:t>&amp;</w:t>
      </w:r>
      <w:r w:rsidRPr="00D678CA">
        <w:t xml:space="preserve"> Langley</w:t>
      </w:r>
      <w:r>
        <w:t>, P</w:t>
      </w:r>
      <w:r w:rsidRPr="00D678CA">
        <w:t xml:space="preserve">. </w:t>
      </w:r>
      <w:r>
        <w:t>(</w:t>
      </w:r>
      <w:r w:rsidRPr="00D678CA">
        <w:t>2004</w:t>
      </w:r>
      <w:r>
        <w:t>)</w:t>
      </w:r>
      <w:r w:rsidRPr="00D678CA">
        <w:t xml:space="preserve">. Ambiguities of Global Civil Society. </w:t>
      </w:r>
      <w:r w:rsidRPr="00D43605">
        <w:rPr>
          <w:i/>
          <w:iCs/>
          <w:lang w:val="fr-FR"/>
        </w:rPr>
        <w:t>Review of International Studies</w:t>
      </w:r>
      <w:r w:rsidRPr="00D43605">
        <w:rPr>
          <w:lang w:val="fr-FR"/>
        </w:rPr>
        <w:t xml:space="preserve"> 30(1), 89–110.</w:t>
      </w:r>
    </w:p>
    <w:p w14:paraId="5206F569" w14:textId="21A998D1" w:rsidR="002A3A16" w:rsidRPr="002A3A16" w:rsidRDefault="002A3A16" w:rsidP="002A3A16">
      <w:pPr>
        <w:pStyle w:val="NormalWeb"/>
        <w:ind w:left="284" w:hanging="284"/>
        <w:rPr>
          <w:lang w:val="fr-CA"/>
        </w:rPr>
      </w:pPr>
      <w:r w:rsidRPr="00CC73DC">
        <w:rPr>
          <w:lang w:val="fr-CA"/>
        </w:rPr>
        <w:t>Andro, A. , &amp; Desgr</w:t>
      </w:r>
      <w:r>
        <w:rPr>
          <w:lang w:val="fr-CA"/>
        </w:rPr>
        <w:t xml:space="preserve">ées du Lou, A. (2009). </w:t>
      </w:r>
      <w:r w:rsidRPr="00CC73DC">
        <w:rPr>
          <w:lang w:val="fr-CA"/>
        </w:rPr>
        <w:t>L</w:t>
      </w:r>
      <w:r>
        <w:rPr>
          <w:lang w:val="fr-CA"/>
        </w:rPr>
        <w:t xml:space="preserve">a place des hommes dans la santé sexuelle et reproductive : enjeux et difficultés, </w:t>
      </w:r>
      <w:r w:rsidR="00276A35">
        <w:rPr>
          <w:lang w:val="fr-CA"/>
        </w:rPr>
        <w:t>Autrepart,</w:t>
      </w:r>
      <w:r>
        <w:rPr>
          <w:lang w:val="fr-CA"/>
        </w:rPr>
        <w:t xml:space="preserve"> 4(52), 3-12.</w:t>
      </w:r>
    </w:p>
    <w:p w14:paraId="2637401D" w14:textId="77777777" w:rsidR="002A3A16" w:rsidRDefault="002A3A16" w:rsidP="002A3A16">
      <w:pPr>
        <w:spacing w:line="276" w:lineRule="auto"/>
        <w:ind w:left="284" w:hanging="284"/>
        <w:jc w:val="both"/>
        <w:rPr>
          <w:rFonts w:ascii="Times New Roman" w:hAnsi="Times New Roman" w:cs="Times New Roman"/>
          <w:sz w:val="24"/>
          <w:szCs w:val="24"/>
          <w:lang w:val="en-CA" w:eastAsia="fr-CA"/>
        </w:rPr>
      </w:pPr>
      <w:r w:rsidRPr="000B72DC">
        <w:rPr>
          <w:rFonts w:ascii="Times New Roman" w:hAnsi="Times New Roman" w:cs="Times New Roman"/>
          <w:sz w:val="24"/>
          <w:szCs w:val="24"/>
          <w:lang w:val="en-CA" w:eastAsia="fr-CA"/>
        </w:rPr>
        <w:t>Arribas-Ayllon</w:t>
      </w:r>
      <w:r>
        <w:rPr>
          <w:rFonts w:ascii="Times New Roman" w:hAnsi="Times New Roman" w:cs="Times New Roman"/>
          <w:sz w:val="24"/>
          <w:szCs w:val="24"/>
          <w:lang w:val="en-CA" w:eastAsia="fr-CA"/>
        </w:rPr>
        <w:t>,</w:t>
      </w:r>
      <w:r w:rsidRPr="000B72DC">
        <w:rPr>
          <w:rFonts w:ascii="Times New Roman" w:hAnsi="Times New Roman" w:cs="Times New Roman"/>
          <w:sz w:val="24"/>
          <w:szCs w:val="24"/>
          <w:lang w:val="en-CA" w:eastAsia="fr-CA"/>
        </w:rPr>
        <w:t xml:space="preserve"> M</w:t>
      </w:r>
      <w:r>
        <w:rPr>
          <w:rFonts w:ascii="Times New Roman" w:hAnsi="Times New Roman" w:cs="Times New Roman"/>
          <w:sz w:val="24"/>
          <w:szCs w:val="24"/>
          <w:lang w:val="en-CA" w:eastAsia="fr-CA"/>
        </w:rPr>
        <w:t xml:space="preserve">. </w:t>
      </w:r>
      <w:r w:rsidRPr="000B72DC">
        <w:rPr>
          <w:rFonts w:ascii="Times New Roman" w:hAnsi="Times New Roman" w:cs="Times New Roman"/>
          <w:sz w:val="24"/>
          <w:szCs w:val="24"/>
          <w:lang w:val="en-CA" w:eastAsia="fr-CA"/>
        </w:rPr>
        <w:t>&amp; Walkerdin</w:t>
      </w:r>
      <w:r>
        <w:rPr>
          <w:rFonts w:ascii="Times New Roman" w:hAnsi="Times New Roman" w:cs="Times New Roman"/>
          <w:sz w:val="24"/>
          <w:szCs w:val="24"/>
          <w:lang w:val="en-CA" w:eastAsia="fr-CA"/>
        </w:rPr>
        <w:t xml:space="preserve">, V. (2017). Foucauldian Discourse Analysis. In C. </w:t>
      </w:r>
      <w:r w:rsidRPr="00A862AB">
        <w:rPr>
          <w:rFonts w:ascii="Times New Roman" w:hAnsi="Times New Roman" w:cs="Times New Roman"/>
          <w:sz w:val="24"/>
          <w:szCs w:val="24"/>
          <w:lang w:val="en-CA" w:eastAsia="fr-CA"/>
        </w:rPr>
        <w:t xml:space="preserve">Willig &amp; </w:t>
      </w:r>
      <w:r>
        <w:rPr>
          <w:rFonts w:ascii="Times New Roman" w:hAnsi="Times New Roman" w:cs="Times New Roman"/>
          <w:sz w:val="24"/>
          <w:szCs w:val="24"/>
          <w:lang w:val="en-CA" w:eastAsia="fr-CA"/>
        </w:rPr>
        <w:t xml:space="preserve">W. </w:t>
      </w:r>
      <w:r w:rsidRPr="00A862AB">
        <w:rPr>
          <w:rFonts w:ascii="Times New Roman" w:hAnsi="Times New Roman" w:cs="Times New Roman"/>
          <w:sz w:val="24"/>
          <w:szCs w:val="24"/>
          <w:lang w:val="en-CA" w:eastAsia="fr-CA"/>
        </w:rPr>
        <w:t>Rogers</w:t>
      </w:r>
      <w:r>
        <w:rPr>
          <w:rFonts w:ascii="Times New Roman" w:hAnsi="Times New Roman" w:cs="Times New Roman"/>
          <w:sz w:val="24"/>
          <w:szCs w:val="24"/>
          <w:lang w:val="en-CA" w:eastAsia="fr-CA"/>
        </w:rPr>
        <w:t xml:space="preserve"> (Eds.), </w:t>
      </w:r>
      <w:r w:rsidRPr="00A862AB">
        <w:rPr>
          <w:rFonts w:ascii="Times New Roman" w:hAnsi="Times New Roman" w:cs="Times New Roman"/>
          <w:i/>
          <w:sz w:val="24"/>
          <w:szCs w:val="24"/>
          <w:lang w:val="en-CA" w:eastAsia="fr-CA"/>
        </w:rPr>
        <w:t>The SAGE Handbook of Qualitative Research in Psychology</w:t>
      </w:r>
      <w:r>
        <w:rPr>
          <w:rFonts w:ascii="Times New Roman" w:hAnsi="Times New Roman" w:cs="Times New Roman"/>
          <w:sz w:val="24"/>
          <w:szCs w:val="24"/>
          <w:lang w:val="en-CA" w:eastAsia="fr-CA"/>
        </w:rPr>
        <w:t>, (pp.</w:t>
      </w:r>
      <w:r w:rsidRPr="00A862AB">
        <w:rPr>
          <w:rFonts w:ascii="Times New Roman" w:hAnsi="Times New Roman" w:cs="Times New Roman"/>
          <w:sz w:val="24"/>
          <w:szCs w:val="24"/>
          <w:lang w:val="en-CA" w:eastAsia="fr-CA"/>
        </w:rPr>
        <w:t xml:space="preserve"> 110-123</w:t>
      </w:r>
      <w:r>
        <w:rPr>
          <w:rFonts w:ascii="Times New Roman" w:hAnsi="Times New Roman" w:cs="Times New Roman"/>
          <w:sz w:val="24"/>
          <w:szCs w:val="24"/>
          <w:lang w:val="en-CA" w:eastAsia="fr-CA"/>
        </w:rPr>
        <w:t>).</w:t>
      </w:r>
      <w:r w:rsidRPr="002A3A16">
        <w:rPr>
          <w:lang w:val="en-CA"/>
        </w:rPr>
        <w:t xml:space="preserve"> </w:t>
      </w:r>
      <w:r w:rsidRPr="00A862AB">
        <w:rPr>
          <w:rFonts w:ascii="Times New Roman" w:hAnsi="Times New Roman" w:cs="Times New Roman"/>
          <w:sz w:val="24"/>
          <w:szCs w:val="24"/>
          <w:lang w:val="en-CA" w:eastAsia="fr-CA"/>
        </w:rPr>
        <w:t>London: SAGE Publications</w:t>
      </w:r>
      <w:r>
        <w:rPr>
          <w:rFonts w:ascii="Times New Roman" w:hAnsi="Times New Roman" w:cs="Times New Roman"/>
          <w:sz w:val="24"/>
          <w:szCs w:val="24"/>
          <w:lang w:val="en-CA" w:eastAsia="fr-CA"/>
        </w:rPr>
        <w:t>.</w:t>
      </w:r>
    </w:p>
    <w:p w14:paraId="7CAFCC06" w14:textId="1BCF97FF" w:rsidR="001436C8" w:rsidRDefault="001436C8" w:rsidP="007154F7">
      <w:pPr>
        <w:pStyle w:val="NormalWeb"/>
        <w:ind w:left="284" w:hanging="284"/>
      </w:pPr>
      <w:r w:rsidRPr="001436C8">
        <w:t xml:space="preserve">Ballinger, C., &amp; Cheek, J. (2006). Discourse analysis in action: The construction of risk in a community day hospital. In L. Finlay &amp; C. Ballinger (Eds.), </w:t>
      </w:r>
      <w:r w:rsidRPr="001436C8">
        <w:rPr>
          <w:i/>
          <w:iCs/>
        </w:rPr>
        <w:t>Qualitative research for allied health professionals: Challenging choices</w:t>
      </w:r>
      <w:r w:rsidRPr="001436C8">
        <w:t xml:space="preserve"> (pp. 200–217). Chichester, UK: John Wiley &amp; Sons.</w:t>
      </w:r>
    </w:p>
    <w:p w14:paraId="01F2D726" w14:textId="188E4BDC" w:rsidR="00795240" w:rsidRDefault="00795240" w:rsidP="002A3A16">
      <w:pPr>
        <w:pStyle w:val="NormalWeb"/>
      </w:pPr>
      <w:r w:rsidRPr="00795240">
        <w:t xml:space="preserve">Bhabha, H. (1994). </w:t>
      </w:r>
      <w:r w:rsidRPr="00795240">
        <w:rPr>
          <w:i/>
          <w:iCs/>
        </w:rPr>
        <w:t>The Location of Culture.</w:t>
      </w:r>
      <w:r w:rsidRPr="00795240">
        <w:t xml:space="preserve"> London: Routledge</w:t>
      </w:r>
    </w:p>
    <w:p w14:paraId="4AB67C82" w14:textId="6E59B147" w:rsidR="002A3A16" w:rsidRDefault="002A3A16" w:rsidP="002A3A16">
      <w:pPr>
        <w:pStyle w:val="NormalWeb"/>
      </w:pPr>
      <w:r w:rsidRPr="00CC73DC">
        <w:t>Bogue, D</w:t>
      </w:r>
      <w:r>
        <w:t>.</w:t>
      </w:r>
      <w:r w:rsidRPr="00CC73DC">
        <w:t xml:space="preserve"> J. </w:t>
      </w:r>
      <w:r>
        <w:t>(</w:t>
      </w:r>
      <w:r w:rsidRPr="00CC73DC">
        <w:t>1969</w:t>
      </w:r>
      <w:r>
        <w:t>)</w:t>
      </w:r>
      <w:r w:rsidRPr="00CC73DC">
        <w:t xml:space="preserve">. </w:t>
      </w:r>
      <w:r w:rsidRPr="00CC73DC">
        <w:rPr>
          <w:i/>
          <w:iCs/>
        </w:rPr>
        <w:t>Principles of Demography</w:t>
      </w:r>
      <w:r w:rsidRPr="00CC73DC">
        <w:t>. New York: John Wiley and Sons.</w:t>
      </w:r>
    </w:p>
    <w:p w14:paraId="559F139B" w14:textId="5E77DD7D" w:rsidR="00DE6BF8" w:rsidRPr="00DE6BF8" w:rsidRDefault="00DE6BF8" w:rsidP="002A3A16">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 xml:space="preserve">Bolander Laksov, K. (2018). </w:t>
      </w:r>
      <w:r w:rsidRPr="00DE6BF8">
        <w:rPr>
          <w:rFonts w:ascii="Times New Roman" w:hAnsi="Times New Roman" w:cs="Times New Roman"/>
          <w:sz w:val="24"/>
          <w:szCs w:val="24"/>
          <w:lang w:val="en-CA" w:eastAsia="fr-CA"/>
        </w:rPr>
        <w:t>Lessons learned: towards a framework for integration of theory and practice in academic development</w:t>
      </w:r>
      <w:r>
        <w:rPr>
          <w:rFonts w:ascii="Times New Roman" w:hAnsi="Times New Roman" w:cs="Times New Roman"/>
          <w:sz w:val="24"/>
          <w:szCs w:val="24"/>
          <w:lang w:val="en-CA" w:eastAsia="fr-CA"/>
        </w:rPr>
        <w:t xml:space="preserve">. </w:t>
      </w:r>
      <w:r w:rsidRPr="00DE6BF8">
        <w:rPr>
          <w:rFonts w:ascii="Times New Roman" w:hAnsi="Times New Roman" w:cs="Times New Roman"/>
          <w:i/>
          <w:iCs/>
          <w:sz w:val="24"/>
          <w:szCs w:val="24"/>
          <w:lang w:val="en-CA" w:eastAsia="fr-CA"/>
        </w:rPr>
        <w:t>International Journal for Academic Development</w:t>
      </w:r>
      <w:r>
        <w:rPr>
          <w:rFonts w:ascii="Times New Roman" w:hAnsi="Times New Roman" w:cs="Times New Roman"/>
          <w:i/>
          <w:iCs/>
          <w:sz w:val="24"/>
          <w:szCs w:val="24"/>
          <w:lang w:val="en-CA" w:eastAsia="fr-CA"/>
        </w:rPr>
        <w:t>.</w:t>
      </w:r>
      <w:r w:rsidRPr="00F40322">
        <w:rPr>
          <w:lang w:val="en-CA"/>
        </w:rPr>
        <w:t xml:space="preserve"> </w:t>
      </w:r>
      <w:r w:rsidRPr="00DE6BF8">
        <w:rPr>
          <w:rFonts w:ascii="Times New Roman" w:hAnsi="Times New Roman" w:cs="Times New Roman"/>
          <w:sz w:val="24"/>
          <w:szCs w:val="24"/>
          <w:lang w:val="en-CA" w:eastAsia="fr-CA"/>
        </w:rPr>
        <w:t>DOI: 10.1080/1360144X.2018.1549046</w:t>
      </w:r>
    </w:p>
    <w:p w14:paraId="30A36F87" w14:textId="0E545DCC" w:rsidR="002A3A16" w:rsidRDefault="002A3A16" w:rsidP="002A3A16">
      <w:pPr>
        <w:spacing w:line="276" w:lineRule="auto"/>
        <w:ind w:left="284" w:hanging="284"/>
        <w:jc w:val="both"/>
        <w:rPr>
          <w:rFonts w:ascii="Times New Roman" w:hAnsi="Times New Roman" w:cs="Times New Roman"/>
          <w:sz w:val="24"/>
          <w:szCs w:val="24"/>
          <w:lang w:val="en-CA" w:eastAsia="fr-CA"/>
        </w:rPr>
      </w:pPr>
      <w:r w:rsidRPr="00946F6E">
        <w:rPr>
          <w:rFonts w:ascii="Times New Roman" w:hAnsi="Times New Roman" w:cs="Times New Roman"/>
          <w:sz w:val="24"/>
          <w:szCs w:val="24"/>
          <w:lang w:val="en-CA" w:eastAsia="fr-CA"/>
        </w:rPr>
        <w:t>Brown</w:t>
      </w:r>
      <w:r>
        <w:rPr>
          <w:rFonts w:ascii="Times New Roman" w:hAnsi="Times New Roman" w:cs="Times New Roman"/>
          <w:sz w:val="24"/>
          <w:szCs w:val="24"/>
          <w:lang w:val="en-CA" w:eastAsia="fr-CA"/>
        </w:rPr>
        <w:t>, S.</w:t>
      </w:r>
      <w:r w:rsidRPr="00946F6E">
        <w:rPr>
          <w:rFonts w:ascii="Times New Roman" w:hAnsi="Times New Roman" w:cs="Times New Roman"/>
          <w:sz w:val="24"/>
          <w:szCs w:val="24"/>
          <w:lang w:val="en-CA" w:eastAsia="fr-CA"/>
        </w:rPr>
        <w:t xml:space="preserve"> (2017)</w:t>
      </w:r>
      <w:r>
        <w:rPr>
          <w:rFonts w:ascii="Times New Roman" w:hAnsi="Times New Roman" w:cs="Times New Roman"/>
          <w:sz w:val="24"/>
          <w:szCs w:val="24"/>
          <w:lang w:val="en-CA" w:eastAsia="fr-CA"/>
        </w:rPr>
        <w:t>.</w:t>
      </w:r>
      <w:r w:rsidRPr="00946F6E">
        <w:rPr>
          <w:rFonts w:ascii="Times New Roman" w:hAnsi="Times New Roman" w:cs="Times New Roman"/>
          <w:sz w:val="24"/>
          <w:szCs w:val="24"/>
          <w:lang w:val="en-CA" w:eastAsia="fr-CA"/>
        </w:rPr>
        <w:t xml:space="preserve"> Foreign Aid and National Ownership in Mali and Ghana</w:t>
      </w:r>
      <w:r>
        <w:rPr>
          <w:rFonts w:ascii="Times New Roman" w:hAnsi="Times New Roman" w:cs="Times New Roman"/>
          <w:sz w:val="24"/>
          <w:szCs w:val="24"/>
          <w:lang w:val="en-CA" w:eastAsia="fr-CA"/>
        </w:rPr>
        <w:t>.</w:t>
      </w:r>
      <w:r w:rsidRPr="00946F6E">
        <w:rPr>
          <w:rFonts w:ascii="Times New Roman" w:hAnsi="Times New Roman" w:cs="Times New Roman"/>
          <w:sz w:val="24"/>
          <w:szCs w:val="24"/>
          <w:lang w:val="en-CA" w:eastAsia="fr-CA"/>
        </w:rPr>
        <w:t xml:space="preserve"> </w:t>
      </w:r>
      <w:r w:rsidRPr="00946F6E">
        <w:rPr>
          <w:rFonts w:ascii="Times New Roman" w:hAnsi="Times New Roman" w:cs="Times New Roman"/>
          <w:i/>
          <w:sz w:val="24"/>
          <w:szCs w:val="24"/>
          <w:lang w:val="en-CA" w:eastAsia="fr-CA"/>
        </w:rPr>
        <w:t>Forum for Development Studies</w:t>
      </w:r>
      <w:r w:rsidRPr="00946F6E">
        <w:rPr>
          <w:rFonts w:ascii="Times New Roman" w:hAnsi="Times New Roman" w:cs="Times New Roman"/>
          <w:sz w:val="24"/>
          <w:szCs w:val="24"/>
          <w:lang w:val="en-CA" w:eastAsia="fr-CA"/>
        </w:rPr>
        <w:t>, 44</w:t>
      </w:r>
      <w:r>
        <w:rPr>
          <w:rFonts w:ascii="Times New Roman" w:hAnsi="Times New Roman" w:cs="Times New Roman"/>
          <w:sz w:val="24"/>
          <w:szCs w:val="24"/>
          <w:lang w:val="en-CA" w:eastAsia="fr-CA"/>
        </w:rPr>
        <w:t>(</w:t>
      </w:r>
      <w:r w:rsidRPr="00946F6E">
        <w:rPr>
          <w:rFonts w:ascii="Times New Roman" w:hAnsi="Times New Roman" w:cs="Times New Roman"/>
          <w:sz w:val="24"/>
          <w:szCs w:val="24"/>
          <w:lang w:val="en-CA" w:eastAsia="fr-CA"/>
        </w:rPr>
        <w:t>3</w:t>
      </w:r>
      <w:r>
        <w:rPr>
          <w:rFonts w:ascii="Times New Roman" w:hAnsi="Times New Roman" w:cs="Times New Roman"/>
          <w:sz w:val="24"/>
          <w:szCs w:val="24"/>
          <w:lang w:val="en-CA" w:eastAsia="fr-CA"/>
        </w:rPr>
        <w:t>)</w:t>
      </w:r>
      <w:r w:rsidRPr="00946F6E">
        <w:rPr>
          <w:rFonts w:ascii="Times New Roman" w:hAnsi="Times New Roman" w:cs="Times New Roman"/>
          <w:sz w:val="24"/>
          <w:szCs w:val="24"/>
          <w:lang w:val="en-CA" w:eastAsia="fr-CA"/>
        </w:rPr>
        <w:t>, 335-356</w:t>
      </w:r>
      <w:r>
        <w:rPr>
          <w:rFonts w:ascii="Times New Roman" w:hAnsi="Times New Roman" w:cs="Times New Roman"/>
          <w:sz w:val="24"/>
          <w:szCs w:val="24"/>
          <w:lang w:val="en-CA" w:eastAsia="fr-CA"/>
        </w:rPr>
        <w:t>.</w:t>
      </w:r>
    </w:p>
    <w:p w14:paraId="4FDAFC21" w14:textId="7867EA2F" w:rsidR="002A3A16" w:rsidRPr="002A3A16" w:rsidRDefault="002A3A16" w:rsidP="00A123C2">
      <w:pPr>
        <w:ind w:left="284" w:hanging="284"/>
        <w:rPr>
          <w:rFonts w:ascii="Times New Roman" w:hAnsi="Times New Roman" w:cs="Times New Roman"/>
          <w:color w:val="000000" w:themeColor="text1"/>
          <w:sz w:val="24"/>
          <w:szCs w:val="24"/>
          <w:lang w:val="en-CA"/>
        </w:rPr>
      </w:pPr>
      <w:r w:rsidRPr="00616087">
        <w:rPr>
          <w:rFonts w:ascii="Times New Roman" w:hAnsi="Times New Roman" w:cs="Times New Roman"/>
          <w:color w:val="000000" w:themeColor="text1"/>
          <w:sz w:val="24"/>
          <w:szCs w:val="24"/>
          <w:lang w:val="en-CA"/>
        </w:rPr>
        <w:t xml:space="preserve">Bruce, J. </w:t>
      </w:r>
      <w:r>
        <w:rPr>
          <w:rFonts w:ascii="Times New Roman" w:hAnsi="Times New Roman" w:cs="Times New Roman"/>
          <w:color w:val="000000" w:themeColor="text1"/>
          <w:sz w:val="24"/>
          <w:szCs w:val="24"/>
          <w:lang w:val="en-CA"/>
        </w:rPr>
        <w:t>(</w:t>
      </w:r>
      <w:r w:rsidRPr="00616087">
        <w:rPr>
          <w:rFonts w:ascii="Times New Roman" w:hAnsi="Times New Roman" w:cs="Times New Roman"/>
          <w:color w:val="000000" w:themeColor="text1"/>
          <w:sz w:val="24"/>
          <w:szCs w:val="24"/>
          <w:lang w:val="en-CA"/>
        </w:rPr>
        <w:t>1994</w:t>
      </w:r>
      <w:r>
        <w:rPr>
          <w:rFonts w:ascii="Times New Roman" w:hAnsi="Times New Roman" w:cs="Times New Roman"/>
          <w:color w:val="000000" w:themeColor="text1"/>
          <w:sz w:val="24"/>
          <w:szCs w:val="24"/>
          <w:lang w:val="en-CA"/>
        </w:rPr>
        <w:t>)</w:t>
      </w:r>
      <w:r w:rsidRPr="00616087">
        <w:rPr>
          <w:rFonts w:ascii="Times New Roman" w:hAnsi="Times New Roman" w:cs="Times New Roman"/>
          <w:color w:val="000000" w:themeColor="text1"/>
          <w:sz w:val="24"/>
          <w:szCs w:val="24"/>
          <w:lang w:val="en-CA"/>
        </w:rPr>
        <w:t xml:space="preserve">. Reproductive choice: The responsibilities of men and women, </w:t>
      </w:r>
      <w:r w:rsidRPr="00616087">
        <w:rPr>
          <w:rFonts w:ascii="Times New Roman" w:hAnsi="Times New Roman" w:cs="Times New Roman"/>
          <w:i/>
          <w:iCs/>
          <w:color w:val="000000" w:themeColor="text1"/>
          <w:sz w:val="24"/>
          <w:szCs w:val="24"/>
          <w:lang w:val="en-CA"/>
        </w:rPr>
        <w:t>Reproductive Health Matters</w:t>
      </w:r>
      <w:r>
        <w:rPr>
          <w:rFonts w:ascii="Times New Roman" w:hAnsi="Times New Roman" w:cs="Times New Roman"/>
          <w:i/>
          <w:iCs/>
          <w:color w:val="000000" w:themeColor="text1"/>
          <w:sz w:val="24"/>
          <w:szCs w:val="24"/>
          <w:lang w:val="en-CA"/>
        </w:rPr>
        <w:t>,</w:t>
      </w:r>
      <w:r w:rsidRPr="00616087">
        <w:rPr>
          <w:rFonts w:ascii="Times New Roman" w:hAnsi="Times New Roman" w:cs="Times New Roman"/>
          <w:color w:val="000000" w:themeColor="text1"/>
          <w:sz w:val="24"/>
          <w:szCs w:val="24"/>
          <w:lang w:val="en-CA"/>
        </w:rPr>
        <w:t xml:space="preserve"> </w:t>
      </w:r>
      <w:r>
        <w:rPr>
          <w:rFonts w:ascii="Times New Roman" w:hAnsi="Times New Roman" w:cs="Times New Roman"/>
          <w:color w:val="000000" w:themeColor="text1"/>
          <w:sz w:val="24"/>
          <w:szCs w:val="24"/>
          <w:lang w:val="en-CA"/>
        </w:rPr>
        <w:t>2(</w:t>
      </w:r>
      <w:r w:rsidRPr="00616087">
        <w:rPr>
          <w:rFonts w:ascii="Times New Roman" w:hAnsi="Times New Roman" w:cs="Times New Roman"/>
          <w:color w:val="000000" w:themeColor="text1"/>
          <w:sz w:val="24"/>
          <w:szCs w:val="24"/>
          <w:lang w:val="en-CA"/>
        </w:rPr>
        <w:t>4</w:t>
      </w:r>
      <w:r>
        <w:rPr>
          <w:rFonts w:ascii="Times New Roman" w:hAnsi="Times New Roman" w:cs="Times New Roman"/>
          <w:color w:val="000000" w:themeColor="text1"/>
          <w:sz w:val="24"/>
          <w:szCs w:val="24"/>
          <w:lang w:val="en-CA"/>
        </w:rPr>
        <w:t>),</w:t>
      </w:r>
      <w:r w:rsidRPr="00616087">
        <w:rPr>
          <w:rFonts w:ascii="Times New Roman" w:hAnsi="Times New Roman" w:cs="Times New Roman"/>
          <w:color w:val="000000" w:themeColor="text1"/>
          <w:sz w:val="24"/>
          <w:szCs w:val="24"/>
          <w:lang w:val="en-CA"/>
        </w:rPr>
        <w:t xml:space="preserve"> 68-70.</w:t>
      </w:r>
    </w:p>
    <w:p w14:paraId="40F5BE94" w14:textId="220AB51D" w:rsidR="002A3A16" w:rsidRDefault="002A3A16" w:rsidP="002A3A16">
      <w:pPr>
        <w:pStyle w:val="NormalWeb"/>
        <w:ind w:left="284" w:hanging="284"/>
      </w:pPr>
      <w:r w:rsidRPr="00CC73DC">
        <w:rPr>
          <w:lang w:val="fr-CA"/>
        </w:rPr>
        <w:t xml:space="preserve">Calvès, A. &amp; Adjamagbo, A. (2014). La démographie africaine au prisme du genre. </w:t>
      </w:r>
      <w:r w:rsidRPr="00CC73DC">
        <w:rPr>
          <w:i/>
          <w:iCs/>
        </w:rPr>
        <w:t>Cahiers québécois de démographie</w:t>
      </w:r>
      <w:r w:rsidRPr="00CC73DC">
        <w:t xml:space="preserve">, 43 (2), 205–220. </w:t>
      </w:r>
    </w:p>
    <w:p w14:paraId="5897AA28" w14:textId="7FCDF960" w:rsidR="007F0D93" w:rsidRDefault="007F0D93" w:rsidP="00EB125B">
      <w:pPr>
        <w:spacing w:line="276" w:lineRule="auto"/>
        <w:ind w:left="284" w:hanging="284"/>
        <w:rPr>
          <w:rFonts w:ascii="Times New Roman" w:hAnsi="Times New Roman" w:cs="Times New Roman"/>
          <w:sz w:val="24"/>
          <w:szCs w:val="24"/>
          <w:lang w:val="en-CA"/>
        </w:rPr>
      </w:pPr>
      <w:r>
        <w:rPr>
          <w:rFonts w:ascii="Times New Roman" w:hAnsi="Times New Roman" w:cs="Times New Roman"/>
          <w:sz w:val="24"/>
          <w:szCs w:val="24"/>
          <w:lang w:val="en-CA"/>
        </w:rPr>
        <w:t>Care</w:t>
      </w:r>
      <w:r w:rsidR="001C6F81">
        <w:rPr>
          <w:rFonts w:ascii="Times New Roman" w:hAnsi="Times New Roman" w:cs="Times New Roman"/>
          <w:sz w:val="24"/>
          <w:szCs w:val="24"/>
          <w:lang w:val="en-CA"/>
        </w:rPr>
        <w:t xml:space="preserve"> (n.d.) Sexual &amp; Reproductive Health and Rights : Global Commitments. Retrieved from </w:t>
      </w:r>
      <w:hyperlink r:id="rId8" w:history="1">
        <w:r w:rsidR="001C6F81" w:rsidRPr="007B2CE9">
          <w:rPr>
            <w:rStyle w:val="Hyperlink"/>
            <w:rFonts w:ascii="Times New Roman" w:hAnsi="Times New Roman" w:cs="Times New Roman"/>
            <w:sz w:val="24"/>
            <w:szCs w:val="24"/>
            <w:lang w:val="en-CA"/>
          </w:rPr>
          <w:t>https://www.care.org/our-impact/gender-practice/priority-areas/sexual-reproductive-health-rights/global-commitments</w:t>
        </w:r>
      </w:hyperlink>
    </w:p>
    <w:p w14:paraId="65D71C4F" w14:textId="5666FF41" w:rsidR="006E5650" w:rsidRDefault="006E5650" w:rsidP="00EB125B">
      <w:pPr>
        <w:spacing w:line="276" w:lineRule="auto"/>
        <w:ind w:left="284" w:hanging="284"/>
        <w:rPr>
          <w:rFonts w:ascii="Times New Roman" w:hAnsi="Times New Roman" w:cs="Times New Roman"/>
          <w:sz w:val="24"/>
          <w:szCs w:val="24"/>
          <w:lang w:val="en-CA"/>
        </w:rPr>
      </w:pPr>
      <w:r w:rsidRPr="006E5650">
        <w:rPr>
          <w:rFonts w:ascii="Times New Roman" w:hAnsi="Times New Roman" w:cs="Times New Roman"/>
          <w:sz w:val="24"/>
          <w:szCs w:val="24"/>
          <w:lang w:val="en-CA"/>
        </w:rPr>
        <w:t xml:space="preserve">Carpenter, R. (2005). "Women, Children and Other Vulnerable Groups": Gender, Strategic Frames and the Protection of Civilians as a Transnational Issue. </w:t>
      </w:r>
      <w:r w:rsidRPr="006E5650">
        <w:rPr>
          <w:rFonts w:ascii="Times New Roman" w:hAnsi="Times New Roman" w:cs="Times New Roman"/>
          <w:i/>
          <w:iCs/>
          <w:sz w:val="24"/>
          <w:szCs w:val="24"/>
          <w:lang w:val="en-CA"/>
        </w:rPr>
        <w:t>International Studies Quarterly</w:t>
      </w:r>
      <w:r w:rsidRPr="006E5650">
        <w:rPr>
          <w:rFonts w:ascii="Times New Roman" w:hAnsi="Times New Roman" w:cs="Times New Roman"/>
          <w:sz w:val="24"/>
          <w:szCs w:val="24"/>
          <w:lang w:val="en-CA"/>
        </w:rPr>
        <w:t>, 49(2), 295-334.</w:t>
      </w:r>
    </w:p>
    <w:p w14:paraId="7BDEE76A" w14:textId="15D9F6A0" w:rsidR="00EB125B" w:rsidRDefault="00EB125B" w:rsidP="00EB125B">
      <w:pPr>
        <w:spacing w:line="276" w:lineRule="auto"/>
        <w:ind w:left="284" w:hanging="284"/>
        <w:rPr>
          <w:rFonts w:ascii="Times New Roman" w:hAnsi="Times New Roman" w:cs="Times New Roman"/>
          <w:sz w:val="24"/>
          <w:szCs w:val="24"/>
          <w:lang w:val="en-CA"/>
        </w:rPr>
      </w:pPr>
      <w:r>
        <w:rPr>
          <w:rFonts w:ascii="Times New Roman" w:hAnsi="Times New Roman" w:cs="Times New Roman"/>
          <w:sz w:val="24"/>
          <w:szCs w:val="24"/>
          <w:lang w:val="en-CA"/>
        </w:rPr>
        <w:t xml:space="preserve">Chandra, R. (1992). </w:t>
      </w:r>
      <w:r w:rsidRPr="00795240">
        <w:rPr>
          <w:rFonts w:ascii="Times New Roman" w:hAnsi="Times New Roman" w:cs="Times New Roman"/>
          <w:i/>
          <w:iCs/>
          <w:sz w:val="24"/>
          <w:szCs w:val="24"/>
          <w:lang w:val="en-CA"/>
        </w:rPr>
        <w:t>Industrialisation and Development in the Third World</w:t>
      </w:r>
      <w:r>
        <w:rPr>
          <w:rFonts w:ascii="Times New Roman" w:hAnsi="Times New Roman" w:cs="Times New Roman"/>
          <w:sz w:val="24"/>
          <w:szCs w:val="24"/>
          <w:lang w:val="en-CA"/>
        </w:rPr>
        <w:t>. London: Routledge.</w:t>
      </w:r>
    </w:p>
    <w:p w14:paraId="6AC1C7FF" w14:textId="51E8DB48" w:rsidR="00E6578B" w:rsidRPr="00164B14" w:rsidRDefault="00E6578B" w:rsidP="007154F7">
      <w:pPr>
        <w:spacing w:before="100" w:beforeAutospacing="1" w:after="100" w:afterAutospacing="1" w:line="240" w:lineRule="auto"/>
        <w:ind w:left="284" w:hanging="284"/>
        <w:rPr>
          <w:rFonts w:ascii="Times New Roman" w:eastAsia="Times New Roman" w:hAnsi="Times New Roman" w:cs="Times New Roman"/>
          <w:sz w:val="24"/>
          <w:szCs w:val="24"/>
          <w:lang w:val="en-CA"/>
        </w:rPr>
      </w:pPr>
      <w:r w:rsidRPr="00E6578B">
        <w:rPr>
          <w:rFonts w:ascii="TimesNewRomanPSMT" w:eastAsia="Times New Roman" w:hAnsi="TimesNewRomanPSMT" w:cs="Times New Roman"/>
          <w:sz w:val="24"/>
          <w:szCs w:val="24"/>
          <w:lang w:val="en-CA"/>
        </w:rPr>
        <w:t xml:space="preserve">Chant, S. </w:t>
      </w:r>
      <w:r>
        <w:rPr>
          <w:rFonts w:ascii="TimesNewRomanPSMT" w:eastAsia="Times New Roman" w:hAnsi="TimesNewRomanPSMT" w:cs="Times New Roman"/>
          <w:sz w:val="24"/>
          <w:szCs w:val="24"/>
          <w:lang w:val="en-CA"/>
        </w:rPr>
        <w:t>(</w:t>
      </w:r>
      <w:r w:rsidRPr="00E6578B">
        <w:rPr>
          <w:rFonts w:ascii="TimesNewRomanPSMT" w:eastAsia="Times New Roman" w:hAnsi="TimesNewRomanPSMT" w:cs="Times New Roman"/>
          <w:sz w:val="24"/>
          <w:szCs w:val="24"/>
          <w:lang w:val="en-CA"/>
        </w:rPr>
        <w:t>2012</w:t>
      </w:r>
      <w:r>
        <w:rPr>
          <w:rFonts w:ascii="TimesNewRomanPSMT" w:eastAsia="Times New Roman" w:hAnsi="TimesNewRomanPSMT" w:cs="Times New Roman"/>
          <w:sz w:val="24"/>
          <w:szCs w:val="24"/>
          <w:lang w:val="en-CA"/>
        </w:rPr>
        <w:t>)</w:t>
      </w:r>
      <w:r w:rsidRPr="00E6578B">
        <w:rPr>
          <w:rFonts w:ascii="TimesNewRomanPSMT" w:eastAsia="Times New Roman" w:hAnsi="TimesNewRomanPSMT" w:cs="Times New Roman"/>
          <w:sz w:val="24"/>
          <w:szCs w:val="24"/>
          <w:lang w:val="en-CA"/>
        </w:rPr>
        <w:t xml:space="preserve">. The Disappearing of ‘Smart Economics? The World Development Report 2012 on Gender Equality: Some Concerns about the Preparatory Process and the Prospects for Paradigm Change. </w:t>
      </w:r>
      <w:r w:rsidRPr="00E6578B">
        <w:rPr>
          <w:rFonts w:ascii="TimesNewRomanPS" w:eastAsia="Times New Roman" w:hAnsi="TimesNewRomanPS" w:cs="Times New Roman"/>
          <w:i/>
          <w:iCs/>
          <w:sz w:val="24"/>
          <w:szCs w:val="24"/>
          <w:lang w:val="en-CA"/>
        </w:rPr>
        <w:t xml:space="preserve">Global Social Policy </w:t>
      </w:r>
      <w:r w:rsidRPr="00E6578B">
        <w:rPr>
          <w:rFonts w:ascii="TimesNewRomanPSMT" w:eastAsia="Times New Roman" w:hAnsi="TimesNewRomanPSMT" w:cs="Times New Roman"/>
          <w:sz w:val="24"/>
          <w:szCs w:val="24"/>
          <w:lang w:val="en-CA"/>
        </w:rPr>
        <w:t xml:space="preserve">12(2): 198–218. </w:t>
      </w:r>
    </w:p>
    <w:p w14:paraId="08FA6377" w14:textId="19C6629C" w:rsidR="002A3A16" w:rsidRDefault="002A3A16" w:rsidP="002A3A16">
      <w:pPr>
        <w:spacing w:line="240" w:lineRule="auto"/>
        <w:ind w:left="284" w:hanging="284"/>
        <w:jc w:val="both"/>
        <w:rPr>
          <w:rFonts w:ascii="Times New Roman" w:hAnsi="Times New Roman" w:cs="Times New Roman"/>
          <w:sz w:val="24"/>
          <w:szCs w:val="24"/>
          <w:lang w:val="en-CA" w:eastAsia="fr-CA"/>
        </w:rPr>
      </w:pPr>
      <w:r w:rsidRPr="00264A37">
        <w:rPr>
          <w:rFonts w:ascii="Times New Roman" w:hAnsi="Times New Roman" w:cs="Times New Roman"/>
          <w:sz w:val="24"/>
          <w:szCs w:val="24"/>
          <w:lang w:val="en-CA"/>
        </w:rPr>
        <w:t xml:space="preserve">Cheek, J. (2004). At the margins? Discourse analysis and qualitative research. </w:t>
      </w:r>
      <w:r w:rsidRPr="00264A37">
        <w:rPr>
          <w:rFonts w:ascii="Times New Roman" w:hAnsi="Times New Roman" w:cs="Times New Roman"/>
          <w:i/>
          <w:sz w:val="24"/>
          <w:szCs w:val="24"/>
          <w:lang w:val="en-CA"/>
        </w:rPr>
        <w:t>Qualitative Health Research</w:t>
      </w:r>
      <w:r w:rsidRPr="00264A37">
        <w:rPr>
          <w:rFonts w:ascii="Times New Roman" w:hAnsi="Times New Roman" w:cs="Times New Roman"/>
          <w:sz w:val="24"/>
          <w:szCs w:val="24"/>
          <w:lang w:val="en-CA"/>
        </w:rPr>
        <w:t>, 14(8), 1140–1150.</w:t>
      </w:r>
    </w:p>
    <w:p w14:paraId="04F6E63A" w14:textId="4691DC04" w:rsidR="00D678CA" w:rsidRDefault="00D678CA" w:rsidP="00A123C2">
      <w:pPr>
        <w:ind w:left="284" w:hanging="284"/>
        <w:rPr>
          <w:rFonts w:ascii="Times New Roman" w:hAnsi="Times New Roman" w:cs="Times New Roman"/>
          <w:color w:val="000000"/>
          <w:sz w:val="24"/>
          <w:szCs w:val="24"/>
          <w:shd w:val="clear" w:color="auto" w:fill="FFFFFF"/>
          <w:lang w:val="en-CA"/>
        </w:rPr>
      </w:pPr>
      <w:r w:rsidRPr="00D678CA">
        <w:rPr>
          <w:rFonts w:ascii="Times New Roman" w:hAnsi="Times New Roman" w:cs="Times New Roman"/>
          <w:color w:val="000000"/>
          <w:sz w:val="24"/>
          <w:szCs w:val="24"/>
          <w:shd w:val="clear" w:color="auto" w:fill="FFFFFF"/>
          <w:lang w:val="en-CA"/>
        </w:rPr>
        <w:t>Chesters, G.</w:t>
      </w:r>
      <w:r>
        <w:rPr>
          <w:rFonts w:ascii="Times New Roman" w:hAnsi="Times New Roman" w:cs="Times New Roman"/>
          <w:color w:val="000000"/>
          <w:sz w:val="24"/>
          <w:szCs w:val="24"/>
          <w:shd w:val="clear" w:color="auto" w:fill="FFFFFF"/>
          <w:lang w:val="en-CA"/>
        </w:rPr>
        <w:t xml:space="preserve"> (</w:t>
      </w:r>
      <w:r w:rsidRPr="00D678CA">
        <w:rPr>
          <w:rFonts w:ascii="Times New Roman" w:hAnsi="Times New Roman" w:cs="Times New Roman"/>
          <w:color w:val="000000"/>
          <w:sz w:val="24"/>
          <w:szCs w:val="24"/>
          <w:shd w:val="clear" w:color="auto" w:fill="FFFFFF"/>
          <w:lang w:val="en-CA"/>
        </w:rPr>
        <w:t>2004</w:t>
      </w:r>
      <w:r>
        <w:rPr>
          <w:rFonts w:ascii="Times New Roman" w:hAnsi="Times New Roman" w:cs="Times New Roman"/>
          <w:color w:val="000000"/>
          <w:sz w:val="24"/>
          <w:szCs w:val="24"/>
          <w:shd w:val="clear" w:color="auto" w:fill="FFFFFF"/>
          <w:lang w:val="en-CA"/>
        </w:rPr>
        <w:t>)</w:t>
      </w:r>
      <w:r w:rsidRPr="00D678CA">
        <w:rPr>
          <w:rFonts w:ascii="Times New Roman" w:hAnsi="Times New Roman" w:cs="Times New Roman"/>
          <w:color w:val="000000"/>
          <w:sz w:val="24"/>
          <w:szCs w:val="24"/>
          <w:shd w:val="clear" w:color="auto" w:fill="FFFFFF"/>
          <w:lang w:val="en-CA"/>
        </w:rPr>
        <w:t xml:space="preserve">. Global Complexity and Global Civil Society. </w:t>
      </w:r>
      <w:r w:rsidRPr="00D678CA">
        <w:rPr>
          <w:rFonts w:ascii="Times New Roman" w:hAnsi="Times New Roman" w:cs="Times New Roman"/>
          <w:i/>
          <w:iCs/>
          <w:color w:val="000000"/>
          <w:sz w:val="24"/>
          <w:szCs w:val="24"/>
          <w:shd w:val="clear" w:color="auto" w:fill="FFFFFF"/>
          <w:lang w:val="en-CA"/>
        </w:rPr>
        <w:t>Voluntas</w:t>
      </w:r>
      <w:r w:rsidRPr="00D678CA">
        <w:rPr>
          <w:rFonts w:ascii="Times New Roman" w:hAnsi="Times New Roman" w:cs="Times New Roman"/>
          <w:color w:val="000000"/>
          <w:sz w:val="24"/>
          <w:szCs w:val="24"/>
          <w:shd w:val="clear" w:color="auto" w:fill="FFFFFF"/>
          <w:lang w:val="en-CA"/>
        </w:rPr>
        <w:t xml:space="preserve"> 15(4)</w:t>
      </w:r>
      <w:r>
        <w:rPr>
          <w:rFonts w:ascii="Times New Roman" w:hAnsi="Times New Roman" w:cs="Times New Roman"/>
          <w:color w:val="000000"/>
          <w:sz w:val="24"/>
          <w:szCs w:val="24"/>
          <w:shd w:val="clear" w:color="auto" w:fill="FFFFFF"/>
          <w:lang w:val="en-CA"/>
        </w:rPr>
        <w:t>,</w:t>
      </w:r>
      <w:r w:rsidRPr="00D678CA">
        <w:rPr>
          <w:rFonts w:ascii="Times New Roman" w:hAnsi="Times New Roman" w:cs="Times New Roman"/>
          <w:color w:val="000000"/>
          <w:sz w:val="24"/>
          <w:szCs w:val="24"/>
          <w:shd w:val="clear" w:color="auto" w:fill="FFFFFF"/>
          <w:lang w:val="en-CA"/>
        </w:rPr>
        <w:t xml:space="preserve"> 323–342.</w:t>
      </w:r>
    </w:p>
    <w:p w14:paraId="272D4BB6" w14:textId="08617CEB" w:rsidR="004F6B87" w:rsidRDefault="004F6B87" w:rsidP="007154F7">
      <w:pPr>
        <w:ind w:left="284" w:hanging="284"/>
        <w:rPr>
          <w:rFonts w:ascii="Times New Roman" w:hAnsi="Times New Roman" w:cs="Times New Roman"/>
          <w:color w:val="000000"/>
          <w:sz w:val="24"/>
          <w:szCs w:val="24"/>
          <w:shd w:val="clear" w:color="auto" w:fill="FFFFFF"/>
          <w:lang w:val="en-CA"/>
        </w:rPr>
      </w:pPr>
      <w:r w:rsidRPr="004F6B87">
        <w:rPr>
          <w:rFonts w:ascii="Times New Roman" w:hAnsi="Times New Roman" w:cs="Times New Roman"/>
          <w:color w:val="000000"/>
          <w:sz w:val="24"/>
          <w:szCs w:val="24"/>
          <w:shd w:val="clear" w:color="auto" w:fill="FFFFFF"/>
          <w:lang w:val="en-CA"/>
        </w:rPr>
        <w:t xml:space="preserve">Corrêa, </w:t>
      </w:r>
      <w:r w:rsidR="00FC56B0">
        <w:rPr>
          <w:rFonts w:ascii="Times New Roman" w:hAnsi="Times New Roman" w:cs="Times New Roman"/>
          <w:color w:val="000000"/>
          <w:sz w:val="24"/>
          <w:szCs w:val="24"/>
          <w:shd w:val="clear" w:color="auto" w:fill="FFFFFF"/>
          <w:lang w:val="en-CA"/>
        </w:rPr>
        <w:t xml:space="preserve">S., </w:t>
      </w:r>
      <w:r w:rsidRPr="004F6B87">
        <w:rPr>
          <w:rFonts w:ascii="Times New Roman" w:hAnsi="Times New Roman" w:cs="Times New Roman"/>
          <w:color w:val="000000"/>
          <w:sz w:val="24"/>
          <w:szCs w:val="24"/>
          <w:shd w:val="clear" w:color="auto" w:fill="FFFFFF"/>
          <w:lang w:val="en-CA"/>
        </w:rPr>
        <w:t>Germain</w:t>
      </w:r>
      <w:r w:rsidR="00FC56B0">
        <w:rPr>
          <w:rFonts w:ascii="Times New Roman" w:hAnsi="Times New Roman" w:cs="Times New Roman"/>
          <w:color w:val="000000"/>
          <w:sz w:val="24"/>
          <w:szCs w:val="24"/>
          <w:shd w:val="clear" w:color="auto" w:fill="FFFFFF"/>
          <w:lang w:val="en-CA"/>
        </w:rPr>
        <w:t>, A.,</w:t>
      </w:r>
      <w:r w:rsidRPr="004F6B87">
        <w:rPr>
          <w:rFonts w:ascii="Times New Roman" w:hAnsi="Times New Roman" w:cs="Times New Roman"/>
          <w:color w:val="000000"/>
          <w:sz w:val="24"/>
          <w:szCs w:val="24"/>
          <w:shd w:val="clear" w:color="auto" w:fill="FFFFFF"/>
          <w:lang w:val="en-CA"/>
        </w:rPr>
        <w:t xml:space="preserve"> &amp; </w:t>
      </w:r>
      <w:r w:rsidR="00FC56B0">
        <w:rPr>
          <w:rFonts w:ascii="Times New Roman" w:hAnsi="Times New Roman" w:cs="Times New Roman"/>
          <w:color w:val="000000"/>
          <w:sz w:val="24"/>
          <w:szCs w:val="24"/>
          <w:shd w:val="clear" w:color="auto" w:fill="FFFFFF"/>
          <w:lang w:val="en-CA"/>
        </w:rPr>
        <w:t>P.</w:t>
      </w:r>
      <w:r w:rsidRPr="004F6B87">
        <w:rPr>
          <w:rFonts w:ascii="Times New Roman" w:hAnsi="Times New Roman" w:cs="Times New Roman"/>
          <w:color w:val="000000"/>
          <w:sz w:val="24"/>
          <w:szCs w:val="24"/>
          <w:shd w:val="clear" w:color="auto" w:fill="FFFFFF"/>
          <w:lang w:val="en-CA"/>
        </w:rPr>
        <w:t xml:space="preserve">Petchesky </w:t>
      </w:r>
      <w:r w:rsidR="00FC56B0" w:rsidRPr="004F6B87">
        <w:rPr>
          <w:rFonts w:ascii="Times New Roman" w:hAnsi="Times New Roman" w:cs="Times New Roman"/>
          <w:color w:val="000000"/>
          <w:sz w:val="24"/>
          <w:szCs w:val="24"/>
          <w:shd w:val="clear" w:color="auto" w:fill="FFFFFF"/>
          <w:lang w:val="en-CA"/>
        </w:rPr>
        <w:t>R</w:t>
      </w:r>
      <w:r w:rsidR="00FC56B0">
        <w:rPr>
          <w:rFonts w:ascii="Times New Roman" w:hAnsi="Times New Roman" w:cs="Times New Roman"/>
          <w:color w:val="000000"/>
          <w:sz w:val="24"/>
          <w:szCs w:val="24"/>
          <w:shd w:val="clear" w:color="auto" w:fill="FFFFFF"/>
          <w:lang w:val="en-CA"/>
        </w:rPr>
        <w:t xml:space="preserve">. </w:t>
      </w:r>
      <w:r w:rsidRPr="004F6B87">
        <w:rPr>
          <w:rFonts w:ascii="Times New Roman" w:hAnsi="Times New Roman" w:cs="Times New Roman"/>
          <w:color w:val="000000"/>
          <w:sz w:val="24"/>
          <w:szCs w:val="24"/>
          <w:shd w:val="clear" w:color="auto" w:fill="FFFFFF"/>
          <w:lang w:val="en-CA"/>
        </w:rPr>
        <w:t>(2005)</w:t>
      </w:r>
      <w:r w:rsidR="00FC56B0">
        <w:rPr>
          <w:rFonts w:ascii="Times New Roman" w:hAnsi="Times New Roman" w:cs="Times New Roman"/>
          <w:color w:val="000000"/>
          <w:sz w:val="24"/>
          <w:szCs w:val="24"/>
          <w:shd w:val="clear" w:color="auto" w:fill="FFFFFF"/>
          <w:lang w:val="en-CA"/>
        </w:rPr>
        <w:t>.</w:t>
      </w:r>
      <w:r w:rsidRPr="004F6B87">
        <w:rPr>
          <w:rFonts w:ascii="Times New Roman" w:hAnsi="Times New Roman" w:cs="Times New Roman"/>
          <w:color w:val="000000"/>
          <w:sz w:val="24"/>
          <w:szCs w:val="24"/>
          <w:shd w:val="clear" w:color="auto" w:fill="FFFFFF"/>
          <w:lang w:val="en-CA"/>
        </w:rPr>
        <w:t xml:space="preserve"> Thinking Beyond ICPD+10: Where Should Our Movement Be Going?, </w:t>
      </w:r>
      <w:r w:rsidRPr="00FC56B0">
        <w:rPr>
          <w:rFonts w:ascii="Times New Roman" w:hAnsi="Times New Roman" w:cs="Times New Roman"/>
          <w:i/>
          <w:color w:val="000000"/>
          <w:sz w:val="24"/>
          <w:szCs w:val="24"/>
          <w:shd w:val="clear" w:color="auto" w:fill="FFFFFF"/>
          <w:lang w:val="en-CA"/>
        </w:rPr>
        <w:t>Reproductive Health Matters</w:t>
      </w:r>
      <w:r w:rsidR="00FC56B0">
        <w:rPr>
          <w:rFonts w:ascii="Times New Roman" w:hAnsi="Times New Roman" w:cs="Times New Roman"/>
          <w:color w:val="000000"/>
          <w:sz w:val="24"/>
          <w:szCs w:val="24"/>
          <w:shd w:val="clear" w:color="auto" w:fill="FFFFFF"/>
          <w:lang w:val="en-CA"/>
        </w:rPr>
        <w:t>, 13(</w:t>
      </w:r>
      <w:r w:rsidRPr="004F6B87">
        <w:rPr>
          <w:rFonts w:ascii="Times New Roman" w:hAnsi="Times New Roman" w:cs="Times New Roman"/>
          <w:color w:val="000000"/>
          <w:sz w:val="24"/>
          <w:szCs w:val="24"/>
          <w:shd w:val="clear" w:color="auto" w:fill="FFFFFF"/>
          <w:lang w:val="en-CA"/>
        </w:rPr>
        <w:t>25</w:t>
      </w:r>
      <w:r w:rsidR="00FC56B0">
        <w:rPr>
          <w:rFonts w:ascii="Times New Roman" w:hAnsi="Times New Roman" w:cs="Times New Roman"/>
          <w:color w:val="000000"/>
          <w:sz w:val="24"/>
          <w:szCs w:val="24"/>
          <w:shd w:val="clear" w:color="auto" w:fill="FFFFFF"/>
          <w:lang w:val="en-CA"/>
        </w:rPr>
        <w:t>), 109-119.</w:t>
      </w:r>
    </w:p>
    <w:p w14:paraId="44646929" w14:textId="084DAE88" w:rsidR="00A123C2" w:rsidRDefault="00A123C2" w:rsidP="00A123C2">
      <w:pPr>
        <w:ind w:left="284" w:hanging="284"/>
        <w:rPr>
          <w:rFonts w:ascii="Times New Roman" w:hAnsi="Times New Roman" w:cs="Times New Roman"/>
          <w:sz w:val="24"/>
          <w:szCs w:val="24"/>
          <w:lang w:val="en-CA"/>
        </w:rPr>
      </w:pPr>
      <w:r w:rsidRPr="00A123C2">
        <w:rPr>
          <w:rFonts w:ascii="Times New Roman" w:hAnsi="Times New Roman" w:cs="Times New Roman"/>
          <w:color w:val="000000"/>
          <w:sz w:val="24"/>
          <w:szCs w:val="24"/>
          <w:shd w:val="clear" w:color="auto" w:fill="FFFFFF"/>
          <w:lang w:val="en-CA"/>
        </w:rPr>
        <w:t xml:space="preserve">Cornwall, A., Harrison, E, &amp; Whitehead, A. (2007). Introduction: Feminisms in Development: Contradictions, Contestations and Challenges. </w:t>
      </w:r>
      <w:r>
        <w:rPr>
          <w:rFonts w:ascii="Times New Roman" w:hAnsi="Times New Roman" w:cs="Times New Roman"/>
          <w:color w:val="000000"/>
          <w:sz w:val="24"/>
          <w:szCs w:val="24"/>
          <w:shd w:val="clear" w:color="auto" w:fill="FFFFFF"/>
          <w:lang w:val="en-CA"/>
        </w:rPr>
        <w:t>In A. Cornwall, E. Harrison &amp; A. Whitehead (Eds.),</w:t>
      </w:r>
      <w:r w:rsidRPr="00A123C2">
        <w:rPr>
          <w:rFonts w:ascii="Times New Roman" w:hAnsi="Times New Roman" w:cs="Times New Roman"/>
          <w:i/>
          <w:iCs/>
          <w:color w:val="000000"/>
          <w:sz w:val="24"/>
          <w:szCs w:val="24"/>
          <w:lang w:val="en-CA"/>
        </w:rPr>
        <w:t xml:space="preserve"> Feminism in Development: Contradictions, Contestations and Challenges</w:t>
      </w:r>
      <w:r>
        <w:rPr>
          <w:rFonts w:ascii="Times New Roman" w:hAnsi="Times New Roman" w:cs="Times New Roman"/>
          <w:color w:val="000000"/>
          <w:sz w:val="24"/>
          <w:szCs w:val="24"/>
          <w:shd w:val="clear" w:color="auto" w:fill="FFFFFF"/>
          <w:lang w:val="en-CA"/>
        </w:rPr>
        <w:t xml:space="preserve"> (pp.1-20)</w:t>
      </w:r>
      <w:r w:rsidRPr="00A123C2">
        <w:rPr>
          <w:rFonts w:ascii="Times New Roman" w:hAnsi="Times New Roman" w:cs="Times New Roman"/>
          <w:color w:val="000000"/>
          <w:sz w:val="24"/>
          <w:szCs w:val="24"/>
          <w:shd w:val="clear" w:color="auto" w:fill="FFFFFF"/>
          <w:lang w:val="en-CA"/>
        </w:rPr>
        <w:t xml:space="preserve"> London: Zed Books</w:t>
      </w:r>
      <w:r>
        <w:rPr>
          <w:rFonts w:ascii="Times New Roman" w:hAnsi="Times New Roman" w:cs="Times New Roman"/>
          <w:color w:val="000000"/>
          <w:sz w:val="24"/>
          <w:szCs w:val="24"/>
          <w:shd w:val="clear" w:color="auto" w:fill="FFFFFF"/>
          <w:lang w:val="en-CA"/>
        </w:rPr>
        <w:t xml:space="preserve">. </w:t>
      </w:r>
    </w:p>
    <w:p w14:paraId="13670FD5" w14:textId="1A29EF1F" w:rsidR="00CA130F" w:rsidRDefault="00CA130F" w:rsidP="002A3A16">
      <w:pPr>
        <w:spacing w:line="240" w:lineRule="auto"/>
        <w:ind w:left="284" w:hanging="284"/>
        <w:jc w:val="both"/>
        <w:rPr>
          <w:rFonts w:ascii="Times New Roman" w:hAnsi="Times New Roman" w:cs="Times New Roman"/>
          <w:sz w:val="24"/>
          <w:szCs w:val="24"/>
          <w:lang w:val="en-CA" w:eastAsia="fr-CA"/>
        </w:rPr>
      </w:pPr>
      <w:r w:rsidRPr="00CA130F">
        <w:rPr>
          <w:rFonts w:ascii="Times New Roman" w:hAnsi="Times New Roman" w:cs="Times New Roman"/>
          <w:sz w:val="24"/>
          <w:szCs w:val="24"/>
          <w:lang w:val="en-CA" w:eastAsia="fr-CA"/>
        </w:rPr>
        <w:t xml:space="preserve">Dey, I. (1999). </w:t>
      </w:r>
      <w:r w:rsidRPr="00795240">
        <w:rPr>
          <w:rFonts w:ascii="Times New Roman" w:hAnsi="Times New Roman" w:cs="Times New Roman"/>
          <w:i/>
          <w:iCs/>
          <w:sz w:val="24"/>
          <w:szCs w:val="24"/>
          <w:lang w:val="en-CA" w:eastAsia="fr-CA"/>
        </w:rPr>
        <w:t>Grounding grounded theory: Guidelines for qualitative inquiry</w:t>
      </w:r>
      <w:r w:rsidRPr="00CA130F">
        <w:rPr>
          <w:rFonts w:ascii="Times New Roman" w:hAnsi="Times New Roman" w:cs="Times New Roman"/>
          <w:sz w:val="24"/>
          <w:szCs w:val="24"/>
          <w:lang w:val="en-CA" w:eastAsia="fr-CA"/>
        </w:rPr>
        <w:t>. San Diego: Academic Press.</w:t>
      </w:r>
    </w:p>
    <w:p w14:paraId="019B02A7" w14:textId="4FABCD1C" w:rsidR="0087006F" w:rsidRDefault="0087006F" w:rsidP="007F0D93">
      <w:pPr>
        <w:spacing w:line="240"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 xml:space="preserve">Dzubinski, L.M. &amp; Diehl, A.M. (2018). </w:t>
      </w:r>
      <w:r w:rsidRPr="0087006F">
        <w:rPr>
          <w:rFonts w:ascii="Times New Roman" w:hAnsi="Times New Roman" w:cs="Times New Roman"/>
          <w:sz w:val="24"/>
          <w:szCs w:val="24"/>
          <w:lang w:val="en-CA" w:eastAsia="fr-CA"/>
        </w:rPr>
        <w:t>The Problem of Gender Essentialism and its Implications for Women in Leadership</w:t>
      </w:r>
      <w:r>
        <w:rPr>
          <w:rFonts w:ascii="Times New Roman" w:hAnsi="Times New Roman" w:cs="Times New Roman"/>
          <w:sz w:val="24"/>
          <w:szCs w:val="24"/>
          <w:lang w:val="en-CA" w:eastAsia="fr-CA"/>
        </w:rPr>
        <w:t>, Journal of Leadership Studies,12(1)</w:t>
      </w:r>
      <w:r w:rsidR="00A54004">
        <w:rPr>
          <w:rFonts w:ascii="Times New Roman" w:hAnsi="Times New Roman" w:cs="Times New Roman"/>
          <w:sz w:val="24"/>
          <w:szCs w:val="24"/>
          <w:lang w:val="en-CA" w:eastAsia="fr-CA"/>
        </w:rPr>
        <w:t>, 56-61.</w:t>
      </w:r>
    </w:p>
    <w:p w14:paraId="4A14585A" w14:textId="32B5C032" w:rsidR="007F0D93" w:rsidRDefault="002A3A16" w:rsidP="007F0D93">
      <w:pPr>
        <w:spacing w:line="240" w:lineRule="auto"/>
        <w:ind w:left="284" w:hanging="284"/>
        <w:jc w:val="both"/>
        <w:rPr>
          <w:rFonts w:ascii="Times New Roman" w:hAnsi="Times New Roman" w:cs="Times New Roman"/>
          <w:sz w:val="24"/>
          <w:szCs w:val="24"/>
          <w:lang w:val="en-CA" w:eastAsia="fr-CA"/>
        </w:rPr>
      </w:pPr>
      <w:r w:rsidRPr="00F528F2">
        <w:rPr>
          <w:rFonts w:ascii="Times New Roman" w:hAnsi="Times New Roman" w:cs="Times New Roman"/>
          <w:sz w:val="24"/>
          <w:szCs w:val="24"/>
          <w:lang w:val="en-CA" w:eastAsia="fr-CA"/>
        </w:rPr>
        <w:t>Eager,</w:t>
      </w:r>
      <w:r>
        <w:rPr>
          <w:rFonts w:ascii="Times New Roman" w:hAnsi="Times New Roman" w:cs="Times New Roman"/>
          <w:sz w:val="24"/>
          <w:szCs w:val="24"/>
          <w:lang w:val="en-CA" w:eastAsia="fr-CA"/>
        </w:rPr>
        <w:t xml:space="preserve"> PW. (</w:t>
      </w:r>
      <w:r w:rsidRPr="00F528F2">
        <w:rPr>
          <w:rFonts w:ascii="Times New Roman" w:hAnsi="Times New Roman" w:cs="Times New Roman"/>
          <w:sz w:val="24"/>
          <w:szCs w:val="24"/>
          <w:lang w:val="en-CA" w:eastAsia="fr-CA"/>
        </w:rPr>
        <w:t>2004</w:t>
      </w:r>
      <w:r>
        <w:rPr>
          <w:rFonts w:ascii="Times New Roman" w:hAnsi="Times New Roman" w:cs="Times New Roman"/>
          <w:sz w:val="24"/>
          <w:szCs w:val="24"/>
          <w:lang w:val="en-CA" w:eastAsia="fr-CA"/>
        </w:rPr>
        <w:t>)</w:t>
      </w:r>
      <w:r w:rsidRPr="00F528F2">
        <w:rPr>
          <w:rFonts w:ascii="Times New Roman" w:hAnsi="Times New Roman" w:cs="Times New Roman"/>
          <w:sz w:val="24"/>
          <w:szCs w:val="24"/>
          <w:lang w:val="en-CA" w:eastAsia="fr-CA"/>
        </w:rPr>
        <w:t xml:space="preserve">. </w:t>
      </w:r>
      <w:r w:rsidRPr="00F528F2">
        <w:rPr>
          <w:rFonts w:ascii="Times New Roman" w:hAnsi="Times New Roman" w:cs="Times New Roman"/>
          <w:i/>
          <w:sz w:val="24"/>
          <w:szCs w:val="24"/>
          <w:lang w:val="en-CA" w:eastAsia="fr-CA"/>
        </w:rPr>
        <w:t>From Population Control to Reproductive Rights: Understanding Normative Change in Global Population Policy (1965-1994)</w:t>
      </w:r>
      <w:r w:rsidRPr="00F528F2">
        <w:rPr>
          <w:rFonts w:ascii="Times New Roman" w:hAnsi="Times New Roman" w:cs="Times New Roman"/>
          <w:sz w:val="24"/>
          <w:szCs w:val="24"/>
          <w:lang w:val="en-CA" w:eastAsia="fr-CA"/>
        </w:rPr>
        <w:t xml:space="preserve">. Global Society 18(2), 145-173. </w:t>
      </w:r>
    </w:p>
    <w:p w14:paraId="42858FC5" w14:textId="232B2AC4" w:rsidR="002A3A16" w:rsidRPr="00A66B5C" w:rsidRDefault="002A3A16" w:rsidP="007154F7">
      <w:pPr>
        <w:spacing w:line="240" w:lineRule="auto"/>
        <w:ind w:left="284" w:hanging="284"/>
        <w:jc w:val="both"/>
        <w:rPr>
          <w:rFonts w:ascii="Times New Roman" w:hAnsi="Times New Roman" w:cs="Times New Roman"/>
          <w:sz w:val="24"/>
          <w:szCs w:val="24"/>
          <w:lang w:val="en-CA" w:eastAsia="fr-CA"/>
        </w:rPr>
      </w:pPr>
      <w:r w:rsidRPr="00A66B5C">
        <w:rPr>
          <w:rFonts w:ascii="Times New Roman" w:hAnsi="Times New Roman" w:cs="Times New Roman"/>
          <w:sz w:val="24"/>
          <w:szCs w:val="24"/>
          <w:lang w:val="en-CA" w:eastAsia="fr-CA"/>
        </w:rPr>
        <w:t>Fairclough, N., &amp; Wodak, R. (1997). Critical discourse analysis. In T. A. van Dijk (Ed.),</w:t>
      </w:r>
    </w:p>
    <w:p w14:paraId="18E9570E" w14:textId="241BEFA2" w:rsidR="002A3A16" w:rsidRDefault="002A3A16" w:rsidP="00EE511E">
      <w:pPr>
        <w:spacing w:line="240" w:lineRule="auto"/>
        <w:ind w:left="567" w:hanging="284"/>
        <w:jc w:val="both"/>
        <w:rPr>
          <w:rFonts w:ascii="Times New Roman" w:hAnsi="Times New Roman" w:cs="Times New Roman"/>
          <w:sz w:val="24"/>
          <w:szCs w:val="24"/>
          <w:lang w:val="en-CA" w:eastAsia="fr-CA"/>
        </w:rPr>
      </w:pPr>
      <w:r w:rsidRPr="002A3A16">
        <w:rPr>
          <w:rFonts w:ascii="Times New Roman" w:hAnsi="Times New Roman" w:cs="Times New Roman"/>
          <w:sz w:val="24"/>
          <w:szCs w:val="24"/>
          <w:lang w:eastAsia="fr-CA"/>
        </w:rPr>
        <w:t>Discourse as social interaction,</w:t>
      </w:r>
      <w:r w:rsidR="00A123C2">
        <w:rPr>
          <w:rFonts w:ascii="Times New Roman" w:hAnsi="Times New Roman" w:cs="Times New Roman"/>
          <w:sz w:val="24"/>
          <w:szCs w:val="24"/>
          <w:lang w:eastAsia="fr-CA"/>
        </w:rPr>
        <w:t xml:space="preserve"> </w:t>
      </w:r>
      <w:r w:rsidRPr="002A3A16">
        <w:rPr>
          <w:rFonts w:ascii="Times New Roman" w:hAnsi="Times New Roman" w:cs="Times New Roman"/>
          <w:sz w:val="24"/>
          <w:szCs w:val="24"/>
          <w:lang w:eastAsia="fr-CA"/>
        </w:rPr>
        <w:t xml:space="preserve">(pp. 258 –284). </w:t>
      </w:r>
      <w:r w:rsidRPr="00A66B5C">
        <w:rPr>
          <w:rFonts w:ascii="Times New Roman" w:hAnsi="Times New Roman" w:cs="Times New Roman"/>
          <w:sz w:val="24"/>
          <w:szCs w:val="24"/>
          <w:lang w:val="en-CA" w:eastAsia="fr-CA"/>
        </w:rPr>
        <w:t>London: Sage.</w:t>
      </w:r>
    </w:p>
    <w:p w14:paraId="51519E18" w14:textId="07C27BF3" w:rsidR="00A54004" w:rsidRPr="00EF6995" w:rsidRDefault="002A3A16" w:rsidP="00EF6995">
      <w:pPr>
        <w:pStyle w:val="NormalWeb"/>
        <w:ind w:left="284" w:hanging="284"/>
      </w:pPr>
      <w:r w:rsidRPr="009A32E6">
        <w:t xml:space="preserve">Folbre, N. </w:t>
      </w:r>
      <w:r>
        <w:t>(</w:t>
      </w:r>
      <w:r w:rsidRPr="009A32E6">
        <w:t>1988</w:t>
      </w:r>
      <w:r>
        <w:t>)</w:t>
      </w:r>
      <w:r w:rsidRPr="009A32E6">
        <w:t xml:space="preserve">. The black four of hearts: Toward a new paradigm of household economics, </w:t>
      </w:r>
      <w:r>
        <w:t>I</w:t>
      </w:r>
      <w:r w:rsidRPr="009A32E6">
        <w:t>n Daisy H. Dwyer and Judith Bruce (</w:t>
      </w:r>
      <w:r>
        <w:t>E</w:t>
      </w:r>
      <w:r w:rsidRPr="009A32E6">
        <w:t xml:space="preserve">ds.), </w:t>
      </w:r>
      <w:r w:rsidRPr="009A32E6">
        <w:rPr>
          <w:i/>
          <w:iCs/>
        </w:rPr>
        <w:t>A Home Divided: Women and In- come in the Third World</w:t>
      </w:r>
      <w:r w:rsidRPr="009A32E6">
        <w:t xml:space="preserve">, </w:t>
      </w:r>
      <w:r>
        <w:t>(</w:t>
      </w:r>
      <w:r w:rsidRPr="009A32E6">
        <w:t>pp. 248-264</w:t>
      </w:r>
      <w:r>
        <w:t>)</w:t>
      </w:r>
      <w:r w:rsidRPr="009A32E6">
        <w:t>. Stanford, CA: Stanford University Press.</w:t>
      </w:r>
    </w:p>
    <w:p w14:paraId="5426D65A" w14:textId="0CE892BA" w:rsidR="004E6EA3" w:rsidRDefault="004E6EA3" w:rsidP="004E6EA3">
      <w:pPr>
        <w:spacing w:before="100" w:beforeAutospacing="1" w:after="100" w:afterAutospacing="1" w:line="240" w:lineRule="auto"/>
        <w:ind w:left="284" w:hanging="284"/>
        <w:rPr>
          <w:rFonts w:ascii="TimesNewRomanPSMT" w:eastAsia="Times New Roman" w:hAnsi="TimesNewRomanPSMT" w:cs="Times New Roman"/>
          <w:sz w:val="24"/>
          <w:szCs w:val="24"/>
          <w:lang w:val="en-CA"/>
        </w:rPr>
      </w:pPr>
      <w:r w:rsidRPr="004E6EA3">
        <w:rPr>
          <w:rFonts w:ascii="TimesNewRomanPSMT" w:eastAsia="Times New Roman" w:hAnsi="TimesNewRomanPSMT" w:cs="Times New Roman"/>
          <w:sz w:val="24"/>
          <w:szCs w:val="24"/>
          <w:lang w:val="en-CA"/>
        </w:rPr>
        <w:t>Foucault, M.</w:t>
      </w:r>
      <w:r>
        <w:rPr>
          <w:rFonts w:ascii="TimesNewRomanPSMT" w:eastAsia="Times New Roman" w:hAnsi="TimesNewRomanPSMT" w:cs="Times New Roman"/>
          <w:sz w:val="24"/>
          <w:szCs w:val="24"/>
          <w:lang w:val="en-CA"/>
        </w:rPr>
        <w:t xml:space="preserve"> (</w:t>
      </w:r>
      <w:r w:rsidRPr="004E6EA3">
        <w:rPr>
          <w:rFonts w:ascii="TimesNewRomanPSMT" w:eastAsia="Times New Roman" w:hAnsi="TimesNewRomanPSMT" w:cs="Times New Roman"/>
          <w:sz w:val="24"/>
          <w:szCs w:val="24"/>
          <w:lang w:val="en-CA"/>
        </w:rPr>
        <w:t>1990</w:t>
      </w:r>
      <w:r>
        <w:rPr>
          <w:rFonts w:ascii="TimesNewRomanPSMT" w:eastAsia="Times New Roman" w:hAnsi="TimesNewRomanPSMT" w:cs="Times New Roman"/>
          <w:sz w:val="24"/>
          <w:szCs w:val="24"/>
          <w:lang w:val="en-CA"/>
        </w:rPr>
        <w:t>)</w:t>
      </w:r>
      <w:r w:rsidRPr="004E6EA3">
        <w:rPr>
          <w:rFonts w:ascii="TimesNewRomanPSMT" w:eastAsia="Times New Roman" w:hAnsi="TimesNewRomanPSMT" w:cs="Times New Roman"/>
          <w:sz w:val="24"/>
          <w:szCs w:val="24"/>
          <w:lang w:val="en-CA"/>
        </w:rPr>
        <w:t xml:space="preserve">. </w:t>
      </w:r>
      <w:r w:rsidRPr="004E6EA3">
        <w:rPr>
          <w:rFonts w:ascii="TimesNewRomanPS" w:eastAsia="Times New Roman" w:hAnsi="TimesNewRomanPS" w:cs="Times New Roman"/>
          <w:i/>
          <w:iCs/>
          <w:sz w:val="24"/>
          <w:szCs w:val="24"/>
          <w:lang w:val="en-CA"/>
        </w:rPr>
        <w:t>The History of Sexuality</w:t>
      </w:r>
      <w:r w:rsidRPr="004E6EA3">
        <w:rPr>
          <w:rFonts w:ascii="TimesNewRomanPSMT" w:eastAsia="Times New Roman" w:hAnsi="TimesNewRomanPSMT" w:cs="Times New Roman"/>
          <w:sz w:val="24"/>
          <w:szCs w:val="24"/>
          <w:lang w:val="en-CA"/>
        </w:rPr>
        <w:t xml:space="preserve">. Translated by Robert Hurley. New York: Random House. </w:t>
      </w:r>
    </w:p>
    <w:p w14:paraId="1C823C77" w14:textId="3BD09DDA" w:rsidR="00406C1C" w:rsidRDefault="00406C1C" w:rsidP="007154F7">
      <w:pPr>
        <w:pStyle w:val="NormalWeb"/>
        <w:ind w:left="426" w:hanging="426"/>
      </w:pPr>
      <w:r>
        <w:rPr>
          <w:rFonts w:ascii="TimesNewRomanPSMT" w:hAnsi="TimesNewRomanPSMT"/>
        </w:rPr>
        <w:t xml:space="preserve">Foucault, M. (2003). </w:t>
      </w:r>
      <w:r>
        <w:rPr>
          <w:rFonts w:ascii="TimesNewRomanPS" w:hAnsi="TimesNewRomanPS"/>
          <w:i/>
          <w:iCs/>
        </w:rPr>
        <w:t>Society Must be Defended: Lectures at the Collège de France 1975-1976</w:t>
      </w:r>
      <w:r>
        <w:rPr>
          <w:rFonts w:ascii="TimesNewRomanPSMT" w:hAnsi="TimesNewRomanPSMT"/>
        </w:rPr>
        <w:t xml:space="preserve">. Translated by David Macey. New York: Picador. </w:t>
      </w:r>
    </w:p>
    <w:p w14:paraId="3D49E58D" w14:textId="336744CA" w:rsidR="00406C1C" w:rsidRPr="004E6EA3" w:rsidRDefault="00406C1C" w:rsidP="007154F7">
      <w:pPr>
        <w:pStyle w:val="NormalWeb"/>
        <w:ind w:left="426" w:hanging="426"/>
      </w:pPr>
      <w:r>
        <w:rPr>
          <w:rFonts w:ascii="TimesNewRomanPSMT" w:hAnsi="TimesNewRomanPSMT"/>
        </w:rPr>
        <w:t xml:space="preserve">Foucault, M. (2004). </w:t>
      </w:r>
      <w:r>
        <w:rPr>
          <w:rFonts w:ascii="TimesNewRomanPS" w:hAnsi="TimesNewRomanPS"/>
          <w:i/>
          <w:iCs/>
        </w:rPr>
        <w:t>The Birth of Biopolitics: Lectures at the Collège de France 1978- 1979</w:t>
      </w:r>
      <w:r>
        <w:rPr>
          <w:rFonts w:ascii="TimesNewRomanPSMT" w:hAnsi="TimesNewRomanPSMT"/>
        </w:rPr>
        <w:t xml:space="preserve">. Translated by Graham Burchell. New York: Picador. </w:t>
      </w:r>
    </w:p>
    <w:p w14:paraId="3FC02CEF" w14:textId="6FBA55E1" w:rsidR="007F0D93" w:rsidRDefault="007F0D93" w:rsidP="002A3A16">
      <w:pPr>
        <w:spacing w:after="0" w:line="240" w:lineRule="auto"/>
        <w:ind w:left="284" w:hanging="284"/>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Future Planning Initiative (2019). </w:t>
      </w:r>
      <w:r w:rsidRPr="007F0D93">
        <w:rPr>
          <w:rFonts w:ascii="Times New Roman" w:hAnsi="Times New Roman" w:cs="Times New Roman"/>
          <w:sz w:val="24"/>
          <w:szCs w:val="24"/>
          <w:lang w:val="en-CA"/>
        </w:rPr>
        <w:t>Advancing Canada’s global leadership on sexual and reproductive health and rights</w:t>
      </w:r>
      <w:r>
        <w:rPr>
          <w:rFonts w:ascii="Times New Roman" w:hAnsi="Times New Roman" w:cs="Times New Roman"/>
          <w:sz w:val="24"/>
          <w:szCs w:val="24"/>
          <w:lang w:val="en-CA"/>
        </w:rPr>
        <w:t xml:space="preserve">. Retrieved from </w:t>
      </w:r>
      <w:hyperlink r:id="rId9" w:history="1">
        <w:r w:rsidR="00276A35" w:rsidRPr="00E225F8">
          <w:rPr>
            <w:rStyle w:val="Hyperlink"/>
            <w:rFonts w:ascii="Times New Roman" w:hAnsi="Times New Roman" w:cs="Times New Roman"/>
            <w:sz w:val="24"/>
            <w:szCs w:val="24"/>
            <w:lang w:val="en-CA"/>
          </w:rPr>
          <w:t>https://www.oxfam.ca/publication/canadian-leadership-on-srhr/</w:t>
        </w:r>
      </w:hyperlink>
    </w:p>
    <w:p w14:paraId="1630EDD7" w14:textId="77777777" w:rsidR="00276A35" w:rsidRDefault="00276A35" w:rsidP="002A3A16">
      <w:pPr>
        <w:spacing w:after="0" w:line="240" w:lineRule="auto"/>
        <w:ind w:left="284" w:hanging="284"/>
        <w:jc w:val="both"/>
        <w:rPr>
          <w:rFonts w:ascii="Times New Roman" w:hAnsi="Times New Roman" w:cs="Times New Roman"/>
          <w:sz w:val="24"/>
          <w:szCs w:val="24"/>
          <w:lang w:val="en-CA"/>
        </w:rPr>
      </w:pPr>
    </w:p>
    <w:p w14:paraId="44607798" w14:textId="045F1F99" w:rsidR="00681F1B" w:rsidRPr="00681F1B" w:rsidRDefault="00681F1B" w:rsidP="002A3A16">
      <w:pPr>
        <w:spacing w:after="0" w:line="240" w:lineRule="auto"/>
        <w:ind w:left="284" w:hanging="284"/>
        <w:jc w:val="both"/>
        <w:rPr>
          <w:rFonts w:ascii="Times New Roman" w:hAnsi="Times New Roman" w:cs="Times New Roman"/>
          <w:sz w:val="24"/>
          <w:szCs w:val="24"/>
          <w:lang w:val="en-CA"/>
        </w:rPr>
      </w:pPr>
      <w:r w:rsidRPr="007F0D93">
        <w:rPr>
          <w:rFonts w:ascii="Times New Roman" w:hAnsi="Times New Roman" w:cs="Times New Roman"/>
          <w:sz w:val="24"/>
          <w:szCs w:val="24"/>
        </w:rPr>
        <w:t xml:space="preserve">Geertsema, J., &amp; Chng, H. H. (2017). </w:t>
      </w:r>
      <w:r w:rsidRPr="002546BA">
        <w:rPr>
          <w:rFonts w:ascii="Times New Roman" w:hAnsi="Times New Roman" w:cs="Times New Roman"/>
          <w:sz w:val="24"/>
          <w:szCs w:val="24"/>
          <w:lang w:val="en-CA"/>
        </w:rPr>
        <w:t xml:space="preserve">‘Moving beyond’: Academic developers, academic identity, and strategic development. </w:t>
      </w:r>
      <w:r w:rsidRPr="002546BA">
        <w:rPr>
          <w:rFonts w:ascii="Times New Roman" w:hAnsi="Times New Roman" w:cs="Times New Roman"/>
          <w:i/>
          <w:iCs/>
          <w:sz w:val="24"/>
          <w:szCs w:val="24"/>
          <w:lang w:val="en-CA"/>
        </w:rPr>
        <w:t>The International Journal for Academic Development</w:t>
      </w:r>
      <w:r w:rsidRPr="002546BA">
        <w:rPr>
          <w:rFonts w:ascii="Times New Roman" w:hAnsi="Times New Roman" w:cs="Times New Roman"/>
          <w:sz w:val="24"/>
          <w:szCs w:val="24"/>
          <w:lang w:val="en-CA"/>
        </w:rPr>
        <w:t>, 22(3), 183-185.</w:t>
      </w:r>
    </w:p>
    <w:p w14:paraId="6CC90A09" w14:textId="438CAAF4" w:rsidR="004C3995" w:rsidRDefault="004C3995" w:rsidP="007154F7">
      <w:pPr>
        <w:pStyle w:val="NormalWeb"/>
      </w:pPr>
      <w:r w:rsidRPr="00E63246">
        <w:t xml:space="preserve">Gideon, J., &amp; Porter, F. (2016). Unpacking ‘women’s health’ in the context of PPPs: A return to instrumentalism in development policy and practice? </w:t>
      </w:r>
      <w:r w:rsidRPr="00276A35">
        <w:rPr>
          <w:i/>
        </w:rPr>
        <w:t>Global Social Policy</w:t>
      </w:r>
      <w:r w:rsidRPr="00E63246">
        <w:t>, 16(1), 68–8</w:t>
      </w:r>
      <w:r w:rsidR="007154F7">
        <w:t>5.</w:t>
      </w:r>
    </w:p>
    <w:p w14:paraId="5F82ADC0" w14:textId="7E4D0BC2" w:rsidR="002A3A16" w:rsidRPr="00F416AB" w:rsidRDefault="002A3A16" w:rsidP="002A3A16">
      <w:pPr>
        <w:spacing w:after="0" w:line="240" w:lineRule="auto"/>
        <w:ind w:left="284" w:hanging="284"/>
        <w:jc w:val="both"/>
        <w:rPr>
          <w:rFonts w:ascii="Times New Roman" w:hAnsi="Times New Roman" w:cs="Times New Roman"/>
          <w:i/>
          <w:sz w:val="24"/>
          <w:szCs w:val="24"/>
          <w:lang w:val="en-CA"/>
        </w:rPr>
      </w:pPr>
      <w:r w:rsidRPr="00F416AB">
        <w:rPr>
          <w:rFonts w:ascii="Times New Roman" w:hAnsi="Times New Roman" w:cs="Times New Roman"/>
          <w:sz w:val="24"/>
          <w:szCs w:val="24"/>
          <w:lang w:val="en-CA"/>
        </w:rPr>
        <w:t xml:space="preserve">Gordon, L. (1986). What’s new in women’s history? In T. de Lauretis (Ed.), </w:t>
      </w:r>
      <w:r w:rsidRPr="00F416AB">
        <w:rPr>
          <w:rFonts w:ascii="Times New Roman" w:hAnsi="Times New Roman" w:cs="Times New Roman"/>
          <w:i/>
          <w:sz w:val="24"/>
          <w:szCs w:val="24"/>
          <w:lang w:val="en-CA"/>
        </w:rPr>
        <w:t>Feminist</w:t>
      </w:r>
    </w:p>
    <w:p w14:paraId="33508434" w14:textId="77777777" w:rsidR="002A3A16" w:rsidRDefault="002A3A16" w:rsidP="002A3A16">
      <w:pPr>
        <w:spacing w:after="0" w:line="240" w:lineRule="auto"/>
        <w:ind w:left="284"/>
        <w:jc w:val="both"/>
        <w:rPr>
          <w:rFonts w:ascii="Times New Roman" w:hAnsi="Times New Roman" w:cs="Times New Roman"/>
          <w:sz w:val="24"/>
          <w:szCs w:val="24"/>
          <w:lang w:val="en-CA"/>
        </w:rPr>
      </w:pPr>
      <w:r w:rsidRPr="00F416AB">
        <w:rPr>
          <w:rFonts w:ascii="Times New Roman" w:hAnsi="Times New Roman" w:cs="Times New Roman"/>
          <w:i/>
          <w:sz w:val="24"/>
          <w:szCs w:val="24"/>
          <w:lang w:val="en-CA"/>
        </w:rPr>
        <w:t>studies/critical studies</w:t>
      </w:r>
      <w:r w:rsidRPr="00F416AB">
        <w:rPr>
          <w:rFonts w:ascii="Times New Roman" w:hAnsi="Times New Roman" w:cs="Times New Roman"/>
          <w:sz w:val="24"/>
          <w:szCs w:val="24"/>
          <w:lang w:val="en-CA"/>
        </w:rPr>
        <w:t xml:space="preserve"> (pp. 20–30). Bloomington: Indiana University Press.</w:t>
      </w:r>
    </w:p>
    <w:p w14:paraId="32EC967C" w14:textId="77777777" w:rsidR="002A3A16" w:rsidRDefault="002A3A16" w:rsidP="002A3A16">
      <w:pPr>
        <w:spacing w:after="0" w:line="240" w:lineRule="auto"/>
        <w:ind w:left="284" w:hanging="284"/>
        <w:jc w:val="both"/>
        <w:rPr>
          <w:rFonts w:ascii="Times New Roman" w:hAnsi="Times New Roman" w:cs="Times New Roman"/>
          <w:sz w:val="24"/>
          <w:szCs w:val="24"/>
          <w:lang w:val="en-CA"/>
        </w:rPr>
      </w:pPr>
    </w:p>
    <w:p w14:paraId="3955D37C" w14:textId="3D89D331" w:rsidR="002A3A16" w:rsidRDefault="002A3A16" w:rsidP="002A3A16">
      <w:pPr>
        <w:spacing w:after="0" w:line="240" w:lineRule="auto"/>
        <w:ind w:left="284" w:hanging="284"/>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Gore, J. (1993). </w:t>
      </w:r>
      <w:r w:rsidRPr="00227128">
        <w:rPr>
          <w:rFonts w:ascii="Times New Roman" w:hAnsi="Times New Roman" w:cs="Times New Roman"/>
          <w:i/>
          <w:sz w:val="24"/>
          <w:szCs w:val="24"/>
          <w:lang w:val="en-CA"/>
        </w:rPr>
        <w:t>The struggle for pedagogies : Critical and feminist Discourses as regimes of truth</w:t>
      </w:r>
      <w:r>
        <w:rPr>
          <w:rFonts w:ascii="Times New Roman" w:hAnsi="Times New Roman" w:cs="Times New Roman"/>
          <w:sz w:val="24"/>
          <w:szCs w:val="24"/>
          <w:lang w:val="en-CA"/>
        </w:rPr>
        <w:t>, New York : Routledge.</w:t>
      </w:r>
    </w:p>
    <w:p w14:paraId="6417C62B" w14:textId="6131AFCE" w:rsidR="008C57EB" w:rsidRDefault="002F1358" w:rsidP="008C57EB">
      <w:pPr>
        <w:pStyle w:val="NormalWeb"/>
        <w:ind w:left="284" w:hanging="284"/>
        <w:rPr>
          <w:color w:val="000000" w:themeColor="text1"/>
        </w:rPr>
      </w:pPr>
      <w:r w:rsidRPr="008C57EB">
        <w:rPr>
          <w:color w:val="000000" w:themeColor="text1"/>
        </w:rPr>
        <w:t>Government</w:t>
      </w:r>
      <w:r w:rsidR="008C57EB" w:rsidRPr="008C57EB">
        <w:rPr>
          <w:color w:val="000000" w:themeColor="text1"/>
        </w:rPr>
        <w:t xml:space="preserve"> of Canada (2017</w:t>
      </w:r>
      <w:r w:rsidR="00A352A4">
        <w:rPr>
          <w:color w:val="000000" w:themeColor="text1"/>
        </w:rPr>
        <w:t>a</w:t>
      </w:r>
      <w:r w:rsidR="008C57EB" w:rsidRPr="008C57EB">
        <w:rPr>
          <w:color w:val="000000" w:themeColor="text1"/>
        </w:rPr>
        <w:t xml:space="preserve">). Canada’s Feminist International Assistance Policy. Retrieved from </w:t>
      </w:r>
      <w:hyperlink r:id="rId10" w:history="1">
        <w:r w:rsidR="008C57EB" w:rsidRPr="00C84746">
          <w:rPr>
            <w:rStyle w:val="Hyperlink"/>
          </w:rPr>
          <w:t>https://www.international.gc.ca/world-monde/issues_development-enjeux_developpement/priorities-priorites/policy-politique.aspx?lang=eng</w:t>
        </w:r>
      </w:hyperlink>
    </w:p>
    <w:p w14:paraId="4A326D9E" w14:textId="0C4F1C49" w:rsidR="00A352A4" w:rsidRDefault="00A352A4" w:rsidP="008C57EB">
      <w:pPr>
        <w:pStyle w:val="NormalWeb"/>
        <w:ind w:left="284" w:hanging="284"/>
        <w:rPr>
          <w:color w:val="000000" w:themeColor="text1"/>
        </w:rPr>
      </w:pPr>
      <w:r>
        <w:rPr>
          <w:color w:val="000000" w:themeColor="text1"/>
        </w:rPr>
        <w:t>Government of Canada (2017b).</w:t>
      </w:r>
      <w:r w:rsidRPr="00A352A4">
        <w:rPr>
          <w:color w:val="000000" w:themeColor="text1"/>
        </w:rPr>
        <w:t>Canada’s National Action Plan on Women, Peace and Security</w:t>
      </w:r>
      <w:r>
        <w:rPr>
          <w:color w:val="000000" w:themeColor="text1"/>
        </w:rPr>
        <w:t>. Retrieved from</w:t>
      </w:r>
      <w:r w:rsidRPr="00A352A4">
        <w:t xml:space="preserve"> </w:t>
      </w:r>
      <w:hyperlink r:id="rId11" w:history="1">
        <w:r w:rsidRPr="00C84746">
          <w:rPr>
            <w:rStyle w:val="Hyperlink"/>
          </w:rPr>
          <w:t>https://www.international.gc.ca/world-monde/issues_development-enjeux_developpement/gender_equality-egalite_des_genres/cnap_wps-pnac_fps.aspx?lang=eng</w:t>
        </w:r>
      </w:hyperlink>
    </w:p>
    <w:p w14:paraId="66338C38" w14:textId="655F8158" w:rsidR="004E4D2E" w:rsidRDefault="004E4D2E" w:rsidP="008C57EB">
      <w:pPr>
        <w:pStyle w:val="NormalWeb"/>
        <w:ind w:left="426" w:hanging="426"/>
      </w:pPr>
      <w:r>
        <w:t xml:space="preserve">Government of Canada (2017c). Women’s Voice and leadership. Retrieved from </w:t>
      </w:r>
      <w:hyperlink r:id="rId12" w:history="1">
        <w:r w:rsidRPr="007B2CE9">
          <w:rPr>
            <w:rStyle w:val="Hyperlink"/>
          </w:rPr>
          <w:t>https://www.international.gc.ca/world-monde/issues_development-enjeux_developpement/gender_equality-egalite_des_genres/wvl_projects-projets_vlf.aspx?lang=eng</w:t>
        </w:r>
      </w:hyperlink>
    </w:p>
    <w:p w14:paraId="6C4BBEC2" w14:textId="53119FFD" w:rsidR="002F1358" w:rsidRDefault="002F1358" w:rsidP="008C57EB">
      <w:pPr>
        <w:pStyle w:val="NormalWeb"/>
        <w:ind w:left="426" w:hanging="426"/>
      </w:pPr>
      <w:r>
        <w:t xml:space="preserve">Government of Canada (2018). </w:t>
      </w:r>
      <w:r w:rsidRPr="002F1358">
        <w:t>The 2030 Agenda for Sustainable Development</w:t>
      </w:r>
      <w:r>
        <w:t>. Retrieved from</w:t>
      </w:r>
      <w:r w:rsidRPr="002F1358">
        <w:t xml:space="preserve"> </w:t>
      </w:r>
      <w:hyperlink r:id="rId13" w:history="1">
        <w:r w:rsidRPr="00C84746">
          <w:rPr>
            <w:rStyle w:val="Hyperlink"/>
          </w:rPr>
          <w:t>https://www.international.gc.ca/world-monde/issues_development-enjeux_developpement/priorities-priorites/agenda-programme.aspx?lang=eng</w:t>
        </w:r>
      </w:hyperlink>
    </w:p>
    <w:p w14:paraId="5BDF6B80" w14:textId="22BCBB55" w:rsidR="004D744A" w:rsidRDefault="004D744A" w:rsidP="008C57EB">
      <w:pPr>
        <w:pStyle w:val="NormalWeb"/>
        <w:ind w:left="426" w:hanging="426"/>
      </w:pPr>
      <w:r>
        <w:t xml:space="preserve">Government of Canada (2019). </w:t>
      </w:r>
      <w:r w:rsidRPr="004D744A">
        <w:t>Government of Canada makes historic investment to promote the health and rights of women and girls around the world</w:t>
      </w:r>
      <w:r>
        <w:t xml:space="preserve">, Retrieved from </w:t>
      </w:r>
      <w:hyperlink r:id="rId14" w:history="1">
        <w:r w:rsidRPr="002B231C">
          <w:rPr>
            <w:rStyle w:val="Hyperlink"/>
          </w:rPr>
          <w:t>https://pm.gc.ca/en/news/news-releases/2019/06/04/government-canada-makes-historic-investment-promote-health-and-rights</w:t>
        </w:r>
      </w:hyperlink>
    </w:p>
    <w:p w14:paraId="2C9F1DFB" w14:textId="1E6B587A" w:rsidR="002A3A16" w:rsidRDefault="002A3A16" w:rsidP="002A3A16">
      <w:pPr>
        <w:pStyle w:val="NormalWeb"/>
        <w:ind w:left="284" w:hanging="284"/>
      </w:pPr>
      <w:r w:rsidRPr="0013327F">
        <w:t>G</w:t>
      </w:r>
      <w:r>
        <w:t>reene M.E</w:t>
      </w:r>
      <w:r w:rsidRPr="0013327F">
        <w:t>., B</w:t>
      </w:r>
      <w:r>
        <w:t>iddlecom A.E. (</w:t>
      </w:r>
      <w:r w:rsidRPr="0013327F">
        <w:t>2000</w:t>
      </w:r>
      <w:r>
        <w:t>).</w:t>
      </w:r>
      <w:r w:rsidRPr="0013327F">
        <w:t xml:space="preserve"> </w:t>
      </w:r>
      <w:r w:rsidRPr="00125597">
        <w:t>Absent and problematic men : Demographic accounts of male reproductive roles</w:t>
      </w:r>
      <w:r w:rsidRPr="0013327F">
        <w:rPr>
          <w:i/>
          <w:iCs/>
        </w:rPr>
        <w:t xml:space="preserve"> </w:t>
      </w:r>
      <w:r w:rsidRPr="0013327F">
        <w:t xml:space="preserve">, </w:t>
      </w:r>
      <w:r w:rsidRPr="00125597">
        <w:rPr>
          <w:i/>
          <w:iCs/>
        </w:rPr>
        <w:t>Population and Development Review</w:t>
      </w:r>
      <w:r>
        <w:t xml:space="preserve">, </w:t>
      </w:r>
      <w:r w:rsidRPr="0013327F">
        <w:t>26</w:t>
      </w:r>
      <w:r>
        <w:t xml:space="preserve"> (</w:t>
      </w:r>
      <w:r w:rsidRPr="0013327F">
        <w:t>1</w:t>
      </w:r>
      <w:r>
        <w:t>)</w:t>
      </w:r>
      <w:r w:rsidRPr="0013327F">
        <w:t xml:space="preserve"> , 81-115. </w:t>
      </w:r>
    </w:p>
    <w:p w14:paraId="6191BC06" w14:textId="4DC9119C" w:rsidR="004D744A" w:rsidRDefault="004D744A" w:rsidP="002A3A16">
      <w:pPr>
        <w:spacing w:after="0" w:line="240" w:lineRule="auto"/>
        <w:ind w:left="284" w:hanging="284"/>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Guest, G., Bunce, A., Jonhson, L. (2006). </w:t>
      </w:r>
      <w:r w:rsidRPr="004D744A">
        <w:rPr>
          <w:rFonts w:ascii="Times New Roman" w:hAnsi="Times New Roman" w:cs="Times New Roman"/>
          <w:sz w:val="24"/>
          <w:szCs w:val="24"/>
          <w:lang w:val="en-CA"/>
        </w:rPr>
        <w:t>How Many Interviews Are Enough?: An Experiment with Data Saturation and Variability</w:t>
      </w:r>
      <w:r>
        <w:rPr>
          <w:rFonts w:ascii="Times New Roman" w:hAnsi="Times New Roman" w:cs="Times New Roman"/>
          <w:sz w:val="24"/>
          <w:szCs w:val="24"/>
          <w:lang w:val="en-CA"/>
        </w:rPr>
        <w:t xml:space="preserve">, </w:t>
      </w:r>
      <w:r w:rsidRPr="00276A35">
        <w:rPr>
          <w:rFonts w:ascii="Times New Roman" w:hAnsi="Times New Roman" w:cs="Times New Roman"/>
          <w:i/>
          <w:sz w:val="24"/>
          <w:szCs w:val="24"/>
          <w:lang w:val="en-CA"/>
        </w:rPr>
        <w:t>Sage Journals</w:t>
      </w:r>
      <w:r>
        <w:rPr>
          <w:rFonts w:ascii="Times New Roman" w:hAnsi="Times New Roman" w:cs="Times New Roman"/>
          <w:sz w:val="24"/>
          <w:szCs w:val="24"/>
          <w:lang w:val="en-CA"/>
        </w:rPr>
        <w:t>, 18(1), 59-82.</w:t>
      </w:r>
    </w:p>
    <w:p w14:paraId="35B5609E" w14:textId="77777777" w:rsidR="004D744A" w:rsidRDefault="004D744A" w:rsidP="002A3A16">
      <w:pPr>
        <w:spacing w:after="0" w:line="240" w:lineRule="auto"/>
        <w:ind w:left="284" w:hanging="284"/>
        <w:jc w:val="both"/>
        <w:rPr>
          <w:rFonts w:ascii="Times New Roman" w:hAnsi="Times New Roman" w:cs="Times New Roman"/>
          <w:sz w:val="24"/>
          <w:szCs w:val="24"/>
          <w:lang w:val="en-CA"/>
        </w:rPr>
      </w:pPr>
    </w:p>
    <w:p w14:paraId="6F4DE92B" w14:textId="1C32BD38" w:rsidR="002A3A16" w:rsidRDefault="002A3A16" w:rsidP="002A3A16">
      <w:pPr>
        <w:spacing w:after="0" w:line="240" w:lineRule="auto"/>
        <w:ind w:left="284" w:hanging="284"/>
        <w:jc w:val="both"/>
        <w:rPr>
          <w:rFonts w:ascii="Times New Roman" w:hAnsi="Times New Roman" w:cs="Times New Roman"/>
          <w:sz w:val="24"/>
          <w:szCs w:val="24"/>
          <w:lang w:val="en-CA"/>
        </w:rPr>
      </w:pPr>
      <w:r w:rsidRPr="00227128">
        <w:rPr>
          <w:rFonts w:ascii="Times New Roman" w:hAnsi="Times New Roman" w:cs="Times New Roman"/>
          <w:sz w:val="24"/>
          <w:szCs w:val="24"/>
          <w:lang w:val="en-CA"/>
        </w:rPr>
        <w:t xml:space="preserve">Harcourt, W. </w:t>
      </w:r>
      <w:r>
        <w:rPr>
          <w:rFonts w:ascii="Times New Roman" w:hAnsi="Times New Roman" w:cs="Times New Roman"/>
          <w:sz w:val="24"/>
          <w:szCs w:val="24"/>
          <w:lang w:val="en-CA"/>
        </w:rPr>
        <w:t>(</w:t>
      </w:r>
      <w:r w:rsidRPr="00227128">
        <w:rPr>
          <w:rFonts w:ascii="Times New Roman" w:hAnsi="Times New Roman" w:cs="Times New Roman"/>
          <w:sz w:val="24"/>
          <w:szCs w:val="24"/>
          <w:lang w:val="en-CA"/>
        </w:rPr>
        <w:t>2009</w:t>
      </w:r>
      <w:r>
        <w:rPr>
          <w:rFonts w:ascii="Times New Roman" w:hAnsi="Times New Roman" w:cs="Times New Roman"/>
          <w:sz w:val="24"/>
          <w:szCs w:val="24"/>
          <w:lang w:val="en-CA"/>
        </w:rPr>
        <w:t>)</w:t>
      </w:r>
      <w:r w:rsidRPr="00227128">
        <w:rPr>
          <w:rFonts w:ascii="Times New Roman" w:hAnsi="Times New Roman" w:cs="Times New Roman"/>
          <w:sz w:val="24"/>
          <w:szCs w:val="24"/>
          <w:lang w:val="en-CA"/>
        </w:rPr>
        <w:t xml:space="preserve">. </w:t>
      </w:r>
      <w:r w:rsidRPr="00227128">
        <w:rPr>
          <w:rFonts w:ascii="Times New Roman" w:hAnsi="Times New Roman" w:cs="Times New Roman"/>
          <w:i/>
          <w:sz w:val="24"/>
          <w:szCs w:val="24"/>
          <w:lang w:val="en-CA"/>
        </w:rPr>
        <w:t>Body Politics in Development: Critical Debates in Gender and Development</w:t>
      </w:r>
      <w:r w:rsidRPr="00227128">
        <w:rPr>
          <w:rFonts w:ascii="Times New Roman" w:hAnsi="Times New Roman" w:cs="Times New Roman"/>
          <w:sz w:val="24"/>
          <w:szCs w:val="24"/>
          <w:lang w:val="en-CA"/>
        </w:rPr>
        <w:t>. New York: Zed Books.</w:t>
      </w:r>
    </w:p>
    <w:p w14:paraId="1AF6FF4C" w14:textId="77777777" w:rsidR="002A3A16" w:rsidRDefault="002A3A16" w:rsidP="002A3A16">
      <w:pPr>
        <w:spacing w:after="0" w:line="240" w:lineRule="auto"/>
        <w:ind w:left="284" w:hanging="284"/>
        <w:jc w:val="both"/>
        <w:rPr>
          <w:rFonts w:ascii="Times New Roman" w:hAnsi="Times New Roman" w:cs="Times New Roman"/>
          <w:sz w:val="24"/>
          <w:szCs w:val="24"/>
          <w:lang w:val="en-CA"/>
        </w:rPr>
      </w:pPr>
    </w:p>
    <w:p w14:paraId="10ACD703" w14:textId="77777777" w:rsidR="002A3A16" w:rsidRDefault="002A3A16" w:rsidP="002A3A16">
      <w:pPr>
        <w:spacing w:after="0" w:line="240" w:lineRule="auto"/>
        <w:ind w:left="284" w:hanging="284"/>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Harding, S. (1986). </w:t>
      </w:r>
      <w:r w:rsidRPr="00D338DD">
        <w:rPr>
          <w:rFonts w:ascii="Times New Roman" w:hAnsi="Times New Roman" w:cs="Times New Roman"/>
          <w:sz w:val="24"/>
          <w:szCs w:val="24"/>
          <w:lang w:val="en-CA"/>
        </w:rPr>
        <w:t>The Science Question in Feminism</w:t>
      </w:r>
      <w:r>
        <w:rPr>
          <w:rFonts w:ascii="Times New Roman" w:hAnsi="Times New Roman" w:cs="Times New Roman"/>
          <w:sz w:val="24"/>
          <w:szCs w:val="24"/>
          <w:lang w:val="en-CA"/>
        </w:rPr>
        <w:t xml:space="preserve">, </w:t>
      </w:r>
      <w:r w:rsidRPr="00D338DD">
        <w:rPr>
          <w:rFonts w:ascii="Times New Roman" w:hAnsi="Times New Roman" w:cs="Times New Roman"/>
          <w:sz w:val="24"/>
          <w:szCs w:val="24"/>
          <w:lang w:val="en-CA"/>
        </w:rPr>
        <w:t>Cornell University Press</w:t>
      </w:r>
      <w:r>
        <w:rPr>
          <w:rFonts w:ascii="Times New Roman" w:hAnsi="Times New Roman" w:cs="Times New Roman"/>
          <w:sz w:val="24"/>
          <w:szCs w:val="24"/>
          <w:lang w:val="en-CA"/>
        </w:rPr>
        <w:t>.</w:t>
      </w:r>
    </w:p>
    <w:p w14:paraId="51C13DBE" w14:textId="77777777" w:rsidR="002A3A16" w:rsidRDefault="002A3A16" w:rsidP="002A3A16">
      <w:pPr>
        <w:spacing w:after="0" w:line="240" w:lineRule="auto"/>
        <w:jc w:val="both"/>
        <w:rPr>
          <w:rFonts w:ascii="Times New Roman" w:hAnsi="Times New Roman" w:cs="Times New Roman"/>
          <w:sz w:val="24"/>
          <w:szCs w:val="24"/>
          <w:lang w:val="en-CA"/>
        </w:rPr>
      </w:pPr>
    </w:p>
    <w:p w14:paraId="7D6A8FF1" w14:textId="63A13998" w:rsidR="002A3A16" w:rsidRDefault="002A3A16" w:rsidP="002A3A16">
      <w:pPr>
        <w:spacing w:after="0" w:line="240" w:lineRule="auto"/>
        <w:ind w:left="284" w:hanging="284"/>
        <w:jc w:val="both"/>
        <w:rPr>
          <w:rFonts w:ascii="Times New Roman" w:hAnsi="Times New Roman" w:cs="Times New Roman"/>
          <w:sz w:val="24"/>
          <w:szCs w:val="24"/>
          <w:lang w:val="en-CA"/>
        </w:rPr>
      </w:pPr>
      <w:r w:rsidRPr="00F528F2">
        <w:rPr>
          <w:rFonts w:ascii="Times New Roman" w:hAnsi="Times New Roman" w:cs="Times New Roman"/>
          <w:sz w:val="24"/>
          <w:szCs w:val="24"/>
          <w:lang w:val="en-CA"/>
        </w:rPr>
        <w:t xml:space="preserve">Hartmann, B. </w:t>
      </w:r>
      <w:r w:rsidR="00280F04">
        <w:rPr>
          <w:rFonts w:ascii="Times New Roman" w:hAnsi="Times New Roman" w:cs="Times New Roman"/>
          <w:sz w:val="24"/>
          <w:szCs w:val="24"/>
          <w:lang w:val="en-CA"/>
        </w:rPr>
        <w:t>(</w:t>
      </w:r>
      <w:r w:rsidRPr="00F528F2">
        <w:rPr>
          <w:rFonts w:ascii="Times New Roman" w:hAnsi="Times New Roman" w:cs="Times New Roman"/>
          <w:sz w:val="24"/>
          <w:szCs w:val="24"/>
          <w:lang w:val="en-CA"/>
        </w:rPr>
        <w:t>1995</w:t>
      </w:r>
      <w:r w:rsidR="00280F04">
        <w:rPr>
          <w:rFonts w:ascii="Times New Roman" w:hAnsi="Times New Roman" w:cs="Times New Roman"/>
          <w:sz w:val="24"/>
          <w:szCs w:val="24"/>
          <w:lang w:val="en-CA"/>
        </w:rPr>
        <w:t>)</w:t>
      </w:r>
      <w:r w:rsidRPr="00F528F2">
        <w:rPr>
          <w:rFonts w:ascii="Times New Roman" w:hAnsi="Times New Roman" w:cs="Times New Roman"/>
          <w:sz w:val="24"/>
          <w:szCs w:val="24"/>
          <w:lang w:val="en-CA"/>
        </w:rPr>
        <w:t>. Reproductive Rights and Wrongs: the Global Politics of Population Control. Cambridge: South End Press.</w:t>
      </w:r>
    </w:p>
    <w:p w14:paraId="7C20FC4B" w14:textId="77777777" w:rsidR="002A3A16" w:rsidRDefault="002A3A16" w:rsidP="002A3A16">
      <w:pPr>
        <w:spacing w:after="0" w:line="240" w:lineRule="auto"/>
        <w:ind w:left="284" w:hanging="284"/>
        <w:jc w:val="both"/>
        <w:rPr>
          <w:rFonts w:ascii="Times New Roman" w:hAnsi="Times New Roman" w:cs="Times New Roman"/>
          <w:sz w:val="24"/>
          <w:szCs w:val="24"/>
          <w:lang w:val="en-CA"/>
        </w:rPr>
      </w:pPr>
    </w:p>
    <w:p w14:paraId="336BBCDB" w14:textId="003529FB" w:rsidR="00280F04" w:rsidRDefault="00280F04" w:rsidP="002A3A16">
      <w:pPr>
        <w:spacing w:after="0" w:line="240" w:lineRule="auto"/>
        <w:ind w:left="284" w:hanging="284"/>
        <w:jc w:val="both"/>
        <w:rPr>
          <w:rFonts w:ascii="Times New Roman" w:hAnsi="Times New Roman" w:cs="Times New Roman"/>
          <w:sz w:val="24"/>
          <w:szCs w:val="24"/>
          <w:lang w:val="en-CA"/>
        </w:rPr>
      </w:pPr>
      <w:r w:rsidRPr="00280F04">
        <w:rPr>
          <w:rFonts w:ascii="Times New Roman" w:hAnsi="Times New Roman" w:cs="Times New Roman"/>
          <w:sz w:val="24"/>
          <w:szCs w:val="24"/>
          <w:lang w:val="en-CA"/>
        </w:rPr>
        <w:t>Hayan</w:t>
      </w:r>
      <w:r>
        <w:rPr>
          <w:rFonts w:ascii="Times New Roman" w:hAnsi="Times New Roman" w:cs="Times New Roman"/>
          <w:sz w:val="24"/>
          <w:szCs w:val="24"/>
          <w:lang w:val="en-CA"/>
        </w:rPr>
        <w:t>o, D.</w:t>
      </w:r>
      <w:r w:rsidRPr="00280F04">
        <w:rPr>
          <w:rFonts w:ascii="Times New Roman" w:hAnsi="Times New Roman" w:cs="Times New Roman"/>
          <w:sz w:val="24"/>
          <w:szCs w:val="24"/>
          <w:lang w:val="en-CA"/>
        </w:rPr>
        <w:t xml:space="preserve"> (1979)</w:t>
      </w:r>
      <w:r>
        <w:rPr>
          <w:rFonts w:ascii="Times New Roman" w:hAnsi="Times New Roman" w:cs="Times New Roman"/>
          <w:sz w:val="24"/>
          <w:szCs w:val="24"/>
          <w:lang w:val="en-CA"/>
        </w:rPr>
        <w:t>.</w:t>
      </w:r>
      <w:r w:rsidRPr="00280F04">
        <w:rPr>
          <w:rFonts w:ascii="Times New Roman" w:hAnsi="Times New Roman" w:cs="Times New Roman"/>
          <w:sz w:val="24"/>
          <w:szCs w:val="24"/>
          <w:lang w:val="en-CA"/>
        </w:rPr>
        <w:t xml:space="preserve"> Auto-Ethnography: Paradigms, Problems, and Prospects. </w:t>
      </w:r>
      <w:r w:rsidRPr="00280F04">
        <w:rPr>
          <w:rFonts w:ascii="Times New Roman" w:hAnsi="Times New Roman" w:cs="Times New Roman"/>
          <w:i/>
          <w:iCs/>
          <w:sz w:val="24"/>
          <w:szCs w:val="24"/>
          <w:lang w:val="en-CA"/>
        </w:rPr>
        <w:t>Human Organization,</w:t>
      </w:r>
      <w:r w:rsidRPr="00280F04">
        <w:rPr>
          <w:rFonts w:ascii="Times New Roman" w:hAnsi="Times New Roman" w:cs="Times New Roman"/>
          <w:sz w:val="24"/>
          <w:szCs w:val="24"/>
          <w:lang w:val="en-CA"/>
        </w:rPr>
        <w:t xml:space="preserve"> 38</w:t>
      </w:r>
      <w:r>
        <w:rPr>
          <w:rFonts w:ascii="Times New Roman" w:hAnsi="Times New Roman" w:cs="Times New Roman"/>
          <w:sz w:val="24"/>
          <w:szCs w:val="24"/>
          <w:lang w:val="en-CA"/>
        </w:rPr>
        <w:t xml:space="preserve"> (</w:t>
      </w:r>
      <w:r w:rsidRPr="00280F04">
        <w:rPr>
          <w:rFonts w:ascii="Times New Roman" w:hAnsi="Times New Roman" w:cs="Times New Roman"/>
          <w:sz w:val="24"/>
          <w:szCs w:val="24"/>
          <w:lang w:val="en-CA"/>
        </w:rPr>
        <w:t>1</w:t>
      </w:r>
      <w:r>
        <w:rPr>
          <w:rFonts w:ascii="Times New Roman" w:hAnsi="Times New Roman" w:cs="Times New Roman"/>
          <w:sz w:val="24"/>
          <w:szCs w:val="24"/>
          <w:lang w:val="en-CA"/>
        </w:rPr>
        <w:t>)</w:t>
      </w:r>
      <w:r w:rsidRPr="00280F04">
        <w:rPr>
          <w:rFonts w:ascii="Times New Roman" w:hAnsi="Times New Roman" w:cs="Times New Roman"/>
          <w:sz w:val="24"/>
          <w:szCs w:val="24"/>
          <w:lang w:val="en-CA"/>
        </w:rPr>
        <w:t>, 99-104.</w:t>
      </w:r>
    </w:p>
    <w:p w14:paraId="78A44630" w14:textId="77777777" w:rsidR="00280F04" w:rsidRDefault="00280F04" w:rsidP="002A3A16">
      <w:pPr>
        <w:spacing w:after="0" w:line="240" w:lineRule="auto"/>
        <w:ind w:left="284" w:hanging="284"/>
        <w:jc w:val="both"/>
        <w:rPr>
          <w:rFonts w:ascii="Times New Roman" w:hAnsi="Times New Roman" w:cs="Times New Roman"/>
          <w:sz w:val="24"/>
          <w:szCs w:val="24"/>
          <w:lang w:val="en-CA"/>
        </w:rPr>
      </w:pPr>
    </w:p>
    <w:p w14:paraId="187BD13E" w14:textId="1BC6C477" w:rsidR="002A3A16" w:rsidRDefault="002A3A16" w:rsidP="002A3A16">
      <w:pPr>
        <w:spacing w:after="0" w:line="240" w:lineRule="auto"/>
        <w:ind w:left="284" w:hanging="284"/>
        <w:jc w:val="both"/>
        <w:rPr>
          <w:rFonts w:ascii="Times New Roman" w:hAnsi="Times New Roman" w:cs="Times New Roman"/>
          <w:sz w:val="24"/>
          <w:szCs w:val="24"/>
          <w:lang w:val="en-CA"/>
        </w:rPr>
      </w:pPr>
      <w:r>
        <w:rPr>
          <w:rFonts w:ascii="Times New Roman" w:hAnsi="Times New Roman" w:cs="Times New Roman"/>
          <w:sz w:val="24"/>
          <w:szCs w:val="24"/>
          <w:lang w:val="en-CA"/>
        </w:rPr>
        <w:t>Hill-Collins, P. (2000).Black Feminist Thought : Knowledge, Consciousness, and the Politics of Empowerment, New York : Routledge.</w:t>
      </w:r>
    </w:p>
    <w:p w14:paraId="61170513" w14:textId="77777777" w:rsidR="002A3A16" w:rsidRDefault="002A3A16" w:rsidP="002A3A16">
      <w:pPr>
        <w:spacing w:after="0" w:line="240" w:lineRule="auto"/>
        <w:ind w:left="284" w:hanging="284"/>
        <w:jc w:val="both"/>
        <w:rPr>
          <w:rFonts w:ascii="Times New Roman" w:hAnsi="Times New Roman" w:cs="Times New Roman"/>
          <w:sz w:val="24"/>
          <w:szCs w:val="24"/>
          <w:lang w:val="en-CA"/>
        </w:rPr>
      </w:pPr>
    </w:p>
    <w:p w14:paraId="4B2A83AB" w14:textId="77777777" w:rsidR="002A3A16" w:rsidRDefault="002A3A16" w:rsidP="002A3A16">
      <w:pPr>
        <w:spacing w:after="0" w:line="240" w:lineRule="auto"/>
        <w:ind w:left="284" w:hanging="284"/>
        <w:jc w:val="both"/>
        <w:rPr>
          <w:rFonts w:ascii="Times New Roman" w:hAnsi="Times New Roman" w:cs="Times New Roman"/>
          <w:sz w:val="24"/>
          <w:szCs w:val="24"/>
          <w:lang w:val="en-CA"/>
        </w:rPr>
      </w:pPr>
      <w:r w:rsidRPr="001D4F3B">
        <w:rPr>
          <w:rFonts w:ascii="Times New Roman" w:hAnsi="Times New Roman" w:cs="Times New Roman"/>
          <w:sz w:val="24"/>
          <w:szCs w:val="24"/>
          <w:lang w:val="en-CA"/>
        </w:rPr>
        <w:t xml:space="preserve">Hooper, C. (2001). Manly States : Masculinities, International Relations, and Gender Politics. New York, NY : Columbia University Press. </w:t>
      </w:r>
    </w:p>
    <w:p w14:paraId="390A01D3" w14:textId="77777777" w:rsidR="002A3A16" w:rsidRPr="00C928BB" w:rsidRDefault="002A3A16" w:rsidP="002A3A16">
      <w:pPr>
        <w:spacing w:after="0" w:line="240" w:lineRule="auto"/>
        <w:ind w:left="284" w:hanging="284"/>
        <w:jc w:val="both"/>
        <w:rPr>
          <w:rFonts w:ascii="Times New Roman" w:hAnsi="Times New Roman" w:cs="Times New Roman"/>
          <w:sz w:val="24"/>
          <w:szCs w:val="24"/>
          <w:lang w:val="en-CA"/>
        </w:rPr>
      </w:pPr>
    </w:p>
    <w:p w14:paraId="4FF4D92A" w14:textId="77777777" w:rsidR="002A3A16" w:rsidRPr="00C928BB" w:rsidRDefault="002A3A16" w:rsidP="002A3A16">
      <w:pPr>
        <w:spacing w:line="276" w:lineRule="auto"/>
        <w:ind w:left="284" w:hanging="284"/>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 xml:space="preserve">Icaza, R. &amp; Vázquez, R. (2016). </w:t>
      </w:r>
      <w:r w:rsidRPr="0087733A">
        <w:rPr>
          <w:rFonts w:ascii="Times New Roman" w:eastAsia="Times New Roman" w:hAnsi="Times New Roman" w:cs="Times New Roman"/>
          <w:sz w:val="24"/>
          <w:szCs w:val="24"/>
          <w:lang w:val="en-CA"/>
        </w:rPr>
        <w:t>The Coloniality of Gender as a Radical Critique of</w:t>
      </w:r>
      <w:r>
        <w:rPr>
          <w:rFonts w:ascii="Times New Roman" w:eastAsia="Times New Roman" w:hAnsi="Times New Roman" w:cs="Times New Roman"/>
          <w:sz w:val="24"/>
          <w:szCs w:val="24"/>
          <w:lang w:val="en-CA"/>
        </w:rPr>
        <w:t xml:space="preserve"> </w:t>
      </w:r>
      <w:r w:rsidRPr="0087733A">
        <w:rPr>
          <w:rFonts w:ascii="Times New Roman" w:eastAsia="Times New Roman" w:hAnsi="Times New Roman" w:cs="Times New Roman"/>
          <w:sz w:val="24"/>
          <w:szCs w:val="24"/>
          <w:lang w:val="en-CA"/>
        </w:rPr>
        <w:t>Developmentalism</w:t>
      </w:r>
      <w:r>
        <w:rPr>
          <w:rFonts w:ascii="Times New Roman" w:eastAsia="Times New Roman" w:hAnsi="Times New Roman" w:cs="Times New Roman"/>
          <w:sz w:val="24"/>
          <w:szCs w:val="24"/>
          <w:lang w:val="en-CA"/>
        </w:rPr>
        <w:t xml:space="preserve">, </w:t>
      </w:r>
      <w:r w:rsidRPr="0087733A">
        <w:rPr>
          <w:rFonts w:ascii="Times New Roman" w:eastAsia="Times New Roman" w:hAnsi="Times New Roman" w:cs="Times New Roman"/>
          <w:sz w:val="24"/>
          <w:szCs w:val="24"/>
          <w:lang w:val="en-CA"/>
        </w:rPr>
        <w:t xml:space="preserve">In W. Harcourt (Ed.). </w:t>
      </w:r>
      <w:r w:rsidRPr="0087733A">
        <w:rPr>
          <w:rFonts w:ascii="Times New Roman" w:eastAsia="Times New Roman" w:hAnsi="Times New Roman" w:cs="Times New Roman"/>
          <w:i/>
          <w:sz w:val="24"/>
          <w:szCs w:val="24"/>
          <w:lang w:val="en-CA"/>
        </w:rPr>
        <w:t>The Palgrave Handb</w:t>
      </w:r>
      <w:r>
        <w:rPr>
          <w:rFonts w:ascii="Times New Roman" w:eastAsia="Times New Roman" w:hAnsi="Times New Roman" w:cs="Times New Roman"/>
          <w:i/>
          <w:sz w:val="24"/>
          <w:szCs w:val="24"/>
          <w:lang w:val="en-CA"/>
        </w:rPr>
        <w:t>o</w:t>
      </w:r>
      <w:r w:rsidRPr="0087733A">
        <w:rPr>
          <w:rFonts w:ascii="Times New Roman" w:eastAsia="Times New Roman" w:hAnsi="Times New Roman" w:cs="Times New Roman"/>
          <w:i/>
          <w:sz w:val="24"/>
          <w:szCs w:val="24"/>
          <w:lang w:val="en-CA"/>
        </w:rPr>
        <w:t xml:space="preserve">ok of </w:t>
      </w:r>
      <w:r>
        <w:rPr>
          <w:rFonts w:ascii="Times New Roman" w:eastAsia="Times New Roman" w:hAnsi="Times New Roman" w:cs="Times New Roman"/>
          <w:i/>
          <w:sz w:val="24"/>
          <w:szCs w:val="24"/>
          <w:lang w:val="en-CA"/>
        </w:rPr>
        <w:t>G</w:t>
      </w:r>
      <w:r w:rsidRPr="0087733A">
        <w:rPr>
          <w:rFonts w:ascii="Times New Roman" w:eastAsia="Times New Roman" w:hAnsi="Times New Roman" w:cs="Times New Roman"/>
          <w:i/>
          <w:sz w:val="24"/>
          <w:szCs w:val="24"/>
          <w:lang w:val="en-CA"/>
        </w:rPr>
        <w:t xml:space="preserve">ender and </w:t>
      </w:r>
      <w:r>
        <w:rPr>
          <w:rFonts w:ascii="Times New Roman" w:eastAsia="Times New Roman" w:hAnsi="Times New Roman" w:cs="Times New Roman"/>
          <w:i/>
          <w:sz w:val="24"/>
          <w:szCs w:val="24"/>
          <w:lang w:val="en-CA"/>
        </w:rPr>
        <w:t>D</w:t>
      </w:r>
      <w:r w:rsidRPr="0087733A">
        <w:rPr>
          <w:rFonts w:ascii="Times New Roman" w:eastAsia="Times New Roman" w:hAnsi="Times New Roman" w:cs="Times New Roman"/>
          <w:i/>
          <w:sz w:val="24"/>
          <w:szCs w:val="24"/>
          <w:lang w:val="en-CA"/>
        </w:rPr>
        <w:t>evelopment</w:t>
      </w:r>
      <w:r w:rsidRPr="0087733A">
        <w:rPr>
          <w:rFonts w:ascii="Times New Roman" w:eastAsia="Times New Roman" w:hAnsi="Times New Roman" w:cs="Times New Roman"/>
          <w:sz w:val="24"/>
          <w:szCs w:val="24"/>
          <w:lang w:val="en-CA"/>
        </w:rPr>
        <w:t>. (pp.</w:t>
      </w:r>
      <w:r>
        <w:rPr>
          <w:rFonts w:ascii="Times New Roman" w:eastAsia="Times New Roman" w:hAnsi="Times New Roman" w:cs="Times New Roman"/>
          <w:sz w:val="24"/>
          <w:szCs w:val="24"/>
          <w:lang w:val="en-CA"/>
        </w:rPr>
        <w:t>62</w:t>
      </w:r>
      <w:r w:rsidRPr="0087733A">
        <w:rPr>
          <w:rFonts w:ascii="Times New Roman" w:eastAsia="Times New Roman" w:hAnsi="Times New Roman" w:cs="Times New Roman"/>
          <w:sz w:val="24"/>
          <w:szCs w:val="24"/>
          <w:lang w:val="en-CA"/>
        </w:rPr>
        <w:t>-</w:t>
      </w:r>
      <w:r>
        <w:rPr>
          <w:rFonts w:ascii="Times New Roman" w:eastAsia="Times New Roman" w:hAnsi="Times New Roman" w:cs="Times New Roman"/>
          <w:sz w:val="24"/>
          <w:szCs w:val="24"/>
          <w:lang w:val="en-CA"/>
        </w:rPr>
        <w:t>77</w:t>
      </w:r>
      <w:r w:rsidRPr="0087733A">
        <w:rPr>
          <w:rFonts w:ascii="Times New Roman" w:eastAsia="Times New Roman" w:hAnsi="Times New Roman" w:cs="Times New Roman"/>
          <w:sz w:val="24"/>
          <w:szCs w:val="24"/>
          <w:lang w:val="en-CA"/>
        </w:rPr>
        <w:t>). Palgrave Macmillan</w:t>
      </w:r>
    </w:p>
    <w:p w14:paraId="65D5028B" w14:textId="6ECA05AD" w:rsidR="00346EBC" w:rsidRDefault="00346EBC" w:rsidP="002A3A16">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 xml:space="preserve">International Plan Parenthood Federation (2015).  </w:t>
      </w:r>
      <w:r w:rsidRPr="00346EBC">
        <w:rPr>
          <w:rFonts w:ascii="Times New Roman" w:hAnsi="Times New Roman" w:cs="Times New Roman"/>
          <w:sz w:val="24"/>
          <w:szCs w:val="24"/>
          <w:lang w:val="en-CA" w:eastAsia="fr-CA"/>
        </w:rPr>
        <w:t>Sustainable Development Goals: A SRHR CSO guide for national implementation</w:t>
      </w:r>
      <w:r>
        <w:rPr>
          <w:rFonts w:ascii="Times New Roman" w:hAnsi="Times New Roman" w:cs="Times New Roman"/>
          <w:sz w:val="24"/>
          <w:szCs w:val="24"/>
          <w:lang w:val="en-CA" w:eastAsia="fr-CA"/>
        </w:rPr>
        <w:t xml:space="preserve">. Retrieved from </w:t>
      </w:r>
      <w:hyperlink r:id="rId15" w:history="1">
        <w:r w:rsidRPr="00C84746">
          <w:rPr>
            <w:rStyle w:val="Hyperlink"/>
            <w:rFonts w:ascii="Times New Roman" w:hAnsi="Times New Roman" w:cs="Times New Roman"/>
            <w:sz w:val="24"/>
            <w:szCs w:val="24"/>
            <w:lang w:val="en-CA" w:eastAsia="fr-CA"/>
          </w:rPr>
          <w:t>https://www.ippf.org/resource/sustainable-development-goals-srhr-cso-guide-national-implementation</w:t>
        </w:r>
      </w:hyperlink>
    </w:p>
    <w:p w14:paraId="4960FD23" w14:textId="77777777" w:rsidR="00D43605" w:rsidRDefault="002A3A16" w:rsidP="002A3A16">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Jabri, V. (2017). Colonial rationalities,</w:t>
      </w:r>
      <w:r w:rsidRPr="00070F1A">
        <w:rPr>
          <w:rFonts w:ascii="Times New Roman" w:hAnsi="Times New Roman" w:cs="Times New Roman"/>
          <w:sz w:val="24"/>
          <w:szCs w:val="24"/>
          <w:lang w:val="en-CA" w:eastAsia="fr-CA"/>
        </w:rPr>
        <w:t xml:space="preserve"> </w:t>
      </w:r>
      <w:r>
        <w:rPr>
          <w:rFonts w:ascii="Times New Roman" w:hAnsi="Times New Roman" w:cs="Times New Roman"/>
          <w:sz w:val="24"/>
          <w:szCs w:val="24"/>
          <w:lang w:val="en-CA" w:eastAsia="fr-CA"/>
        </w:rPr>
        <w:t xml:space="preserve">postcolonial subjectivities, and the international. In C. Epstein (Ed.), </w:t>
      </w:r>
      <w:r w:rsidRPr="00024F28">
        <w:rPr>
          <w:rFonts w:ascii="Times New Roman" w:hAnsi="Times New Roman" w:cs="Times New Roman"/>
          <w:i/>
          <w:sz w:val="24"/>
          <w:szCs w:val="24"/>
          <w:lang w:val="en-CA" w:eastAsia="fr-CA"/>
        </w:rPr>
        <w:t>Against International Relations Norms: Postcolonial Perspectives</w:t>
      </w:r>
      <w:r>
        <w:rPr>
          <w:rFonts w:ascii="Times New Roman" w:hAnsi="Times New Roman" w:cs="Times New Roman"/>
          <w:sz w:val="24"/>
          <w:szCs w:val="24"/>
          <w:lang w:val="en-CA" w:eastAsia="fr-CA"/>
        </w:rPr>
        <w:t xml:space="preserve">, (pp.38-57). London &amp; New York : Routledge.  </w:t>
      </w:r>
    </w:p>
    <w:p w14:paraId="3B458D90" w14:textId="77777777" w:rsidR="007154F7" w:rsidRDefault="007154F7" w:rsidP="007154F7">
      <w:pPr>
        <w:pStyle w:val="NormalWeb"/>
        <w:ind w:left="284" w:hanging="284"/>
      </w:pPr>
      <w:r w:rsidRPr="009A32E6">
        <w:t>Kabeer, N. (</w:t>
      </w:r>
      <w:r>
        <w:t>1994</w:t>
      </w:r>
      <w:r w:rsidRPr="009A32E6">
        <w:t xml:space="preserve">). </w:t>
      </w:r>
      <w:r w:rsidRPr="009A32E6">
        <w:rPr>
          <w:i/>
          <w:iCs/>
        </w:rPr>
        <w:t>Reversed realities : Gender hierarchies in development thought.</w:t>
      </w:r>
      <w:r w:rsidRPr="009A32E6">
        <w:t xml:space="preserve"> London ; New York: Verso.</w:t>
      </w:r>
    </w:p>
    <w:p w14:paraId="4244A4BF" w14:textId="0C48368A" w:rsidR="00611468" w:rsidRDefault="00D43605" w:rsidP="002A3A16">
      <w:pPr>
        <w:spacing w:line="276" w:lineRule="auto"/>
        <w:ind w:left="284" w:hanging="284"/>
        <w:jc w:val="both"/>
        <w:rPr>
          <w:rFonts w:ascii="Times New Roman" w:hAnsi="Times New Roman" w:cs="Times New Roman"/>
          <w:sz w:val="24"/>
          <w:szCs w:val="24"/>
          <w:lang w:val="en-CA" w:eastAsia="fr-CA"/>
        </w:rPr>
      </w:pPr>
      <w:r w:rsidRPr="00D43605">
        <w:rPr>
          <w:rFonts w:ascii="Times New Roman" w:hAnsi="Times New Roman" w:cs="Times New Roman"/>
          <w:sz w:val="24"/>
          <w:szCs w:val="24"/>
          <w:lang w:val="en-CA" w:eastAsia="fr-CA"/>
        </w:rPr>
        <w:t>Kabeer, N. (1999). Resources, agency, achievements: Reflections on the measurement of women's empowerment</w:t>
      </w:r>
      <w:r w:rsidRPr="00276A35">
        <w:rPr>
          <w:rFonts w:ascii="Times New Roman" w:hAnsi="Times New Roman" w:cs="Times New Roman"/>
          <w:i/>
          <w:sz w:val="24"/>
          <w:szCs w:val="24"/>
          <w:lang w:val="en-CA" w:eastAsia="fr-CA"/>
        </w:rPr>
        <w:t>. Development and Change</w:t>
      </w:r>
      <w:r w:rsidRPr="00D43605">
        <w:rPr>
          <w:rFonts w:ascii="Times New Roman" w:hAnsi="Times New Roman" w:cs="Times New Roman"/>
          <w:sz w:val="24"/>
          <w:szCs w:val="24"/>
          <w:lang w:val="en-CA" w:eastAsia="fr-CA"/>
        </w:rPr>
        <w:t>, 30(3), 435-464.</w:t>
      </w:r>
    </w:p>
    <w:p w14:paraId="392A7772" w14:textId="4D659161" w:rsidR="002A3A16" w:rsidRPr="004A4C92" w:rsidRDefault="002A3A16" w:rsidP="002A3A16">
      <w:pPr>
        <w:spacing w:after="0" w:line="240" w:lineRule="auto"/>
        <w:ind w:left="284" w:hanging="284"/>
        <w:jc w:val="both"/>
        <w:rPr>
          <w:rFonts w:ascii="Times New Roman" w:hAnsi="Times New Roman" w:cs="Times New Roman"/>
          <w:sz w:val="24"/>
          <w:szCs w:val="24"/>
          <w:lang w:val="en-CA"/>
        </w:rPr>
      </w:pPr>
      <w:r w:rsidRPr="004813CA">
        <w:rPr>
          <w:rFonts w:ascii="Times New Roman" w:hAnsi="Times New Roman" w:cs="Times New Roman"/>
          <w:sz w:val="24"/>
          <w:szCs w:val="24"/>
          <w:lang w:val="en-CA"/>
        </w:rPr>
        <w:t xml:space="preserve">Keast, J. (2017). </w:t>
      </w:r>
      <w:r w:rsidRPr="004A4C92">
        <w:rPr>
          <w:rFonts w:ascii="Times New Roman" w:hAnsi="Times New Roman" w:cs="Times New Roman"/>
          <w:sz w:val="24"/>
          <w:szCs w:val="24"/>
          <w:lang w:val="en-CA"/>
        </w:rPr>
        <w:t xml:space="preserve">Missed Opportunity: A Discursive Analysis of Canada’s Commitments to Maternal Health under the Muskoka Initative, In R.Tiessen &amp; S.Baranyi (Eds.),           </w:t>
      </w:r>
      <w:bookmarkStart w:id="30" w:name="_Hlk531286286"/>
      <w:r w:rsidRPr="004A4C92">
        <w:rPr>
          <w:rFonts w:ascii="Times New Roman" w:hAnsi="Times New Roman" w:cs="Times New Roman"/>
          <w:i/>
          <w:sz w:val="24"/>
          <w:szCs w:val="24"/>
          <w:lang w:val="en-CA"/>
        </w:rPr>
        <w:t>Obligations and Omissions.</w:t>
      </w:r>
      <w:r w:rsidRPr="00A66B5C">
        <w:rPr>
          <w:rFonts w:ascii="Times New Roman" w:hAnsi="Times New Roman" w:cs="Times New Roman"/>
          <w:sz w:val="24"/>
          <w:szCs w:val="24"/>
          <w:lang w:val="en-CA"/>
        </w:rPr>
        <w:t>(pp</w:t>
      </w:r>
      <w:r>
        <w:rPr>
          <w:rFonts w:ascii="Times New Roman" w:hAnsi="Times New Roman" w:cs="Times New Roman"/>
          <w:i/>
          <w:sz w:val="24"/>
          <w:szCs w:val="24"/>
          <w:lang w:val="en-CA"/>
        </w:rPr>
        <w:t>.</w:t>
      </w:r>
      <w:r>
        <w:rPr>
          <w:rFonts w:ascii="Times New Roman" w:hAnsi="Times New Roman" w:cs="Times New Roman"/>
          <w:sz w:val="24"/>
          <w:szCs w:val="24"/>
          <w:lang w:val="en-CA"/>
        </w:rPr>
        <w:t>49-69).</w:t>
      </w:r>
      <w:r w:rsidRPr="004A4C92">
        <w:rPr>
          <w:rFonts w:ascii="Times New Roman" w:hAnsi="Times New Roman" w:cs="Times New Roman"/>
          <w:sz w:val="24"/>
          <w:szCs w:val="24"/>
          <w:lang w:val="en-CA"/>
        </w:rPr>
        <w:t xml:space="preserve"> McGill-Queen’s University Press</w:t>
      </w:r>
      <w:bookmarkEnd w:id="30"/>
    </w:p>
    <w:p w14:paraId="2D353126" w14:textId="77777777" w:rsidR="002A3A16" w:rsidRDefault="002A3A16" w:rsidP="002A3A16">
      <w:pPr>
        <w:spacing w:after="0" w:line="240" w:lineRule="auto"/>
        <w:jc w:val="both"/>
        <w:rPr>
          <w:rFonts w:ascii="Times New Roman" w:eastAsia="Times New Roman" w:hAnsi="Times New Roman" w:cs="Times New Roman"/>
          <w:sz w:val="24"/>
          <w:szCs w:val="24"/>
          <w:lang w:val="en-CA"/>
        </w:rPr>
      </w:pPr>
    </w:p>
    <w:p w14:paraId="6CAB4562" w14:textId="77777777" w:rsidR="002A3A16" w:rsidRPr="00024F28" w:rsidRDefault="002A3A16" w:rsidP="002A3A16">
      <w:pPr>
        <w:spacing w:after="0" w:line="240" w:lineRule="auto"/>
        <w:jc w:val="both"/>
        <w:rPr>
          <w:rFonts w:ascii="Times New Roman" w:eastAsia="Times New Roman" w:hAnsi="Times New Roman" w:cs="Times New Roman"/>
          <w:sz w:val="24"/>
          <w:szCs w:val="24"/>
          <w:lang w:val="en-CA"/>
        </w:rPr>
      </w:pPr>
      <w:r w:rsidRPr="00024F28">
        <w:rPr>
          <w:rFonts w:ascii="Times New Roman" w:eastAsia="Times New Roman" w:hAnsi="Times New Roman" w:cs="Times New Roman"/>
          <w:sz w:val="24"/>
          <w:szCs w:val="24"/>
          <w:lang w:val="en-CA"/>
        </w:rPr>
        <w:t xml:space="preserve">Kress, G. (1990). Critical discourse analysis. </w:t>
      </w:r>
      <w:r w:rsidRPr="00024F28">
        <w:rPr>
          <w:rFonts w:ascii="Times New Roman" w:eastAsia="Times New Roman" w:hAnsi="Times New Roman" w:cs="Times New Roman"/>
          <w:i/>
          <w:sz w:val="24"/>
          <w:szCs w:val="24"/>
          <w:lang w:val="en-CA"/>
        </w:rPr>
        <w:t>Annual Review of Applied Linguistics</w:t>
      </w:r>
      <w:r w:rsidRPr="00024F28">
        <w:rPr>
          <w:rFonts w:ascii="Times New Roman" w:eastAsia="Times New Roman" w:hAnsi="Times New Roman" w:cs="Times New Roman"/>
          <w:sz w:val="24"/>
          <w:szCs w:val="24"/>
          <w:lang w:val="en-CA"/>
        </w:rPr>
        <w:t>, 11,</w:t>
      </w:r>
    </w:p>
    <w:p w14:paraId="0191C4DB" w14:textId="77777777" w:rsidR="002A3A16" w:rsidRDefault="002A3A16" w:rsidP="007154F7">
      <w:pPr>
        <w:spacing w:after="0" w:line="240" w:lineRule="auto"/>
        <w:ind w:left="426" w:hanging="426"/>
        <w:jc w:val="both"/>
        <w:rPr>
          <w:rFonts w:ascii="Times New Roman" w:eastAsia="Times New Roman" w:hAnsi="Times New Roman" w:cs="Times New Roman"/>
          <w:sz w:val="24"/>
          <w:szCs w:val="24"/>
          <w:lang w:val="en-CA"/>
        </w:rPr>
      </w:pPr>
      <w:r w:rsidRPr="00024F28">
        <w:rPr>
          <w:rFonts w:ascii="Times New Roman" w:eastAsia="Times New Roman" w:hAnsi="Times New Roman" w:cs="Times New Roman"/>
          <w:sz w:val="24"/>
          <w:szCs w:val="24"/>
          <w:lang w:val="en-CA"/>
        </w:rPr>
        <w:t>84–99.</w:t>
      </w:r>
    </w:p>
    <w:p w14:paraId="5039A999" w14:textId="77777777" w:rsidR="002A3A16" w:rsidRDefault="002A3A16" w:rsidP="002A3A16">
      <w:pPr>
        <w:spacing w:after="0" w:line="240" w:lineRule="auto"/>
        <w:jc w:val="both"/>
        <w:rPr>
          <w:rFonts w:ascii="Times New Roman" w:eastAsia="Times New Roman" w:hAnsi="Times New Roman" w:cs="Times New Roman"/>
          <w:sz w:val="24"/>
          <w:szCs w:val="24"/>
          <w:lang w:val="en-CA"/>
        </w:rPr>
      </w:pPr>
    </w:p>
    <w:p w14:paraId="4F2C3A95" w14:textId="77777777" w:rsidR="002A3A16" w:rsidRPr="002233D6" w:rsidRDefault="002A3A16" w:rsidP="002A3A16">
      <w:pPr>
        <w:spacing w:line="276" w:lineRule="auto"/>
        <w:ind w:left="284" w:hanging="284"/>
        <w:jc w:val="both"/>
        <w:rPr>
          <w:rFonts w:ascii="Times New Roman" w:hAnsi="Times New Roman" w:cs="Times New Roman"/>
          <w:sz w:val="24"/>
          <w:szCs w:val="24"/>
          <w:lang w:val="en-CA"/>
        </w:rPr>
      </w:pPr>
      <w:r w:rsidRPr="00264A37">
        <w:rPr>
          <w:rFonts w:ascii="Times New Roman" w:hAnsi="Times New Roman" w:cs="Times New Roman"/>
          <w:sz w:val="24"/>
          <w:szCs w:val="24"/>
          <w:lang w:val="en-CA"/>
        </w:rPr>
        <w:t xml:space="preserve">Laliberte Rudman, D. &amp; Dennhardt, S. (2015). Critical Discourse Analysis: Opening Possibilities Through Deconstruction. In S. Nayan and M. Stanley (Eds). </w:t>
      </w:r>
      <w:r w:rsidRPr="00264A37">
        <w:rPr>
          <w:rFonts w:ascii="Times New Roman" w:hAnsi="Times New Roman" w:cs="Times New Roman"/>
          <w:i/>
          <w:sz w:val="24"/>
          <w:szCs w:val="24"/>
          <w:lang w:val="en-CA"/>
        </w:rPr>
        <w:t>Qualitative Research Methodologies for Occupational Science and Occupational Therapy</w:t>
      </w:r>
      <w:r w:rsidRPr="00264A37">
        <w:rPr>
          <w:rFonts w:ascii="Times New Roman" w:hAnsi="Times New Roman" w:cs="Times New Roman"/>
          <w:sz w:val="24"/>
          <w:szCs w:val="24"/>
          <w:lang w:val="en-CA"/>
        </w:rPr>
        <w:t>, New York: Routledge.</w:t>
      </w:r>
    </w:p>
    <w:p w14:paraId="6DF35839" w14:textId="2BC8C48B" w:rsidR="00CC15C6" w:rsidRDefault="00CC15C6" w:rsidP="002A3A16">
      <w:pPr>
        <w:spacing w:line="276" w:lineRule="auto"/>
        <w:ind w:left="284" w:hanging="284"/>
        <w:rPr>
          <w:rFonts w:ascii="Times New Roman" w:eastAsia="Times New Roman" w:hAnsi="Times New Roman" w:cs="Times New Roman"/>
          <w:sz w:val="24"/>
          <w:szCs w:val="24"/>
          <w:lang w:val="en-CA"/>
        </w:rPr>
      </w:pPr>
      <w:r w:rsidRPr="00CC15C6">
        <w:rPr>
          <w:rFonts w:ascii="Times New Roman" w:eastAsia="Times New Roman" w:hAnsi="Times New Roman" w:cs="Times New Roman"/>
          <w:sz w:val="24"/>
          <w:szCs w:val="24"/>
          <w:lang w:val="en-CA"/>
        </w:rPr>
        <w:t xml:space="preserve">Lang, S. </w:t>
      </w:r>
      <w:r>
        <w:rPr>
          <w:rFonts w:ascii="Times New Roman" w:eastAsia="Times New Roman" w:hAnsi="Times New Roman" w:cs="Times New Roman"/>
          <w:sz w:val="24"/>
          <w:szCs w:val="24"/>
          <w:lang w:val="en-CA"/>
        </w:rPr>
        <w:t>(</w:t>
      </w:r>
      <w:r w:rsidRPr="00CC15C6">
        <w:rPr>
          <w:rFonts w:ascii="Times New Roman" w:eastAsia="Times New Roman" w:hAnsi="Times New Roman" w:cs="Times New Roman"/>
          <w:sz w:val="24"/>
          <w:szCs w:val="24"/>
          <w:lang w:val="en-CA"/>
        </w:rPr>
        <w:t>2014</w:t>
      </w:r>
      <w:r>
        <w:rPr>
          <w:rFonts w:ascii="Times New Roman" w:eastAsia="Times New Roman" w:hAnsi="Times New Roman" w:cs="Times New Roman"/>
          <w:sz w:val="24"/>
          <w:szCs w:val="24"/>
          <w:lang w:val="en-CA"/>
        </w:rPr>
        <w:t>)</w:t>
      </w:r>
      <w:r w:rsidRPr="00CC15C6">
        <w:rPr>
          <w:rFonts w:ascii="Times New Roman" w:eastAsia="Times New Roman" w:hAnsi="Times New Roman" w:cs="Times New Roman"/>
          <w:sz w:val="24"/>
          <w:szCs w:val="24"/>
          <w:lang w:val="en-CA"/>
        </w:rPr>
        <w:t xml:space="preserve">. </w:t>
      </w:r>
      <w:r w:rsidRPr="00CC15C6">
        <w:rPr>
          <w:rFonts w:ascii="Times New Roman" w:eastAsia="Times New Roman" w:hAnsi="Times New Roman" w:cs="Times New Roman"/>
          <w:i/>
          <w:iCs/>
          <w:sz w:val="24"/>
          <w:szCs w:val="24"/>
          <w:lang w:val="en-CA"/>
        </w:rPr>
        <w:t xml:space="preserve">NGOs, Civil Society, and the Public Sphere. </w:t>
      </w:r>
      <w:r w:rsidRPr="00CC15C6">
        <w:rPr>
          <w:rFonts w:ascii="Times New Roman" w:eastAsia="Times New Roman" w:hAnsi="Times New Roman" w:cs="Times New Roman"/>
          <w:sz w:val="24"/>
          <w:szCs w:val="24"/>
          <w:lang w:val="en-CA"/>
        </w:rPr>
        <w:t>Cambridge: Cambridge University Press.</w:t>
      </w:r>
    </w:p>
    <w:p w14:paraId="796EECE4" w14:textId="6EF1D255" w:rsidR="00C83DFE" w:rsidRDefault="00C83DFE" w:rsidP="00C83DFE">
      <w:pPr>
        <w:spacing w:line="276" w:lineRule="auto"/>
        <w:ind w:left="284" w:hanging="284"/>
        <w:rPr>
          <w:rFonts w:ascii="Times New Roman" w:eastAsia="Times New Roman" w:hAnsi="Times New Roman" w:cs="Times New Roman"/>
          <w:sz w:val="24"/>
          <w:szCs w:val="24"/>
          <w:lang w:val="en-CA"/>
        </w:rPr>
      </w:pPr>
      <w:r w:rsidRPr="00C83DFE">
        <w:rPr>
          <w:rFonts w:ascii="Times New Roman" w:eastAsia="Times New Roman" w:hAnsi="Times New Roman" w:cs="Times New Roman"/>
          <w:sz w:val="24"/>
          <w:szCs w:val="24"/>
          <w:lang w:val="en-CA"/>
        </w:rPr>
        <w:t>Latour, B. (</w:t>
      </w:r>
      <w:r>
        <w:rPr>
          <w:rFonts w:ascii="Times New Roman" w:eastAsia="Times New Roman" w:hAnsi="Times New Roman" w:cs="Times New Roman"/>
          <w:sz w:val="24"/>
          <w:szCs w:val="24"/>
          <w:lang w:val="en-CA"/>
        </w:rPr>
        <w:t>1993</w:t>
      </w:r>
      <w:r w:rsidRPr="00C83DFE">
        <w:rPr>
          <w:rFonts w:ascii="Times New Roman" w:eastAsia="Times New Roman" w:hAnsi="Times New Roman" w:cs="Times New Roman"/>
          <w:sz w:val="24"/>
          <w:szCs w:val="24"/>
          <w:lang w:val="en-CA"/>
        </w:rPr>
        <w:t xml:space="preserve">). </w:t>
      </w:r>
      <w:r w:rsidRPr="00C83DFE">
        <w:rPr>
          <w:rFonts w:ascii="Times New Roman" w:eastAsia="Times New Roman" w:hAnsi="Times New Roman" w:cs="Times New Roman"/>
          <w:i/>
          <w:iCs/>
          <w:sz w:val="24"/>
          <w:szCs w:val="24"/>
          <w:lang w:val="en-CA"/>
        </w:rPr>
        <w:t>We have never been modern</w:t>
      </w:r>
      <w:r w:rsidRPr="00C83DFE">
        <w:rPr>
          <w:rFonts w:ascii="Times New Roman" w:eastAsia="Times New Roman" w:hAnsi="Times New Roman" w:cs="Times New Roman"/>
          <w:sz w:val="24"/>
          <w:szCs w:val="24"/>
          <w:lang w:val="en-CA"/>
        </w:rPr>
        <w:t>. Cambridge, Mass.: Harvard University Press.</w:t>
      </w:r>
    </w:p>
    <w:p w14:paraId="6ED04FED" w14:textId="3856EA7F" w:rsidR="002A3A16" w:rsidRDefault="002A3A16" w:rsidP="002A3A16">
      <w:pPr>
        <w:spacing w:line="276" w:lineRule="auto"/>
        <w:ind w:left="284" w:hanging="284"/>
        <w:rPr>
          <w:rFonts w:ascii="Times New Roman" w:hAnsi="Times New Roman" w:cs="Times New Roman"/>
          <w:sz w:val="24"/>
          <w:szCs w:val="24"/>
          <w:lang w:val="en-CA" w:eastAsia="fr-CA"/>
        </w:rPr>
      </w:pPr>
      <w:r w:rsidRPr="00AD5D04">
        <w:rPr>
          <w:rFonts w:ascii="Times New Roman" w:eastAsia="Times New Roman" w:hAnsi="Times New Roman" w:cs="Times New Roman"/>
          <w:sz w:val="24"/>
          <w:szCs w:val="24"/>
          <w:lang w:val="en-CA"/>
        </w:rPr>
        <w:t>Lazar, M. (2007)</w:t>
      </w:r>
      <w:r w:rsidRPr="004A4C92">
        <w:rPr>
          <w:rFonts w:ascii="Times New Roman" w:eastAsia="Times New Roman" w:hAnsi="Times New Roman" w:cs="Times New Roman"/>
          <w:sz w:val="24"/>
          <w:szCs w:val="24"/>
          <w:lang w:val="en-CA"/>
        </w:rPr>
        <w:t>.</w:t>
      </w:r>
      <w:r w:rsidRPr="00AD5D04">
        <w:rPr>
          <w:rFonts w:ascii="Times New Roman" w:eastAsia="Times New Roman" w:hAnsi="Times New Roman" w:cs="Times New Roman"/>
          <w:sz w:val="24"/>
          <w:szCs w:val="24"/>
          <w:lang w:val="en-CA"/>
        </w:rPr>
        <w:t xml:space="preserve"> Feminist Critical Discourse Analysis: Articulating a Feminist Discourse Praxis, </w:t>
      </w:r>
      <w:r w:rsidRPr="00AD5D04">
        <w:rPr>
          <w:rFonts w:ascii="Times New Roman" w:eastAsia="Times New Roman" w:hAnsi="Times New Roman" w:cs="Times New Roman"/>
          <w:i/>
          <w:sz w:val="24"/>
          <w:szCs w:val="24"/>
          <w:lang w:val="en-CA"/>
        </w:rPr>
        <w:t>Critical Discourse Analysis</w:t>
      </w:r>
      <w:r w:rsidRPr="00BE164D">
        <w:rPr>
          <w:rFonts w:ascii="Times New Roman" w:eastAsia="Times New Roman" w:hAnsi="Times New Roman" w:cs="Times New Roman"/>
          <w:sz w:val="24"/>
          <w:szCs w:val="24"/>
          <w:lang w:val="en-CA"/>
        </w:rPr>
        <w:t>, 4(2), 141-164</w:t>
      </w:r>
      <w:r w:rsidRPr="00AD5D04">
        <w:rPr>
          <w:rFonts w:ascii="Times New Roman" w:eastAsia="Times New Roman" w:hAnsi="Times New Roman" w:cs="Times New Roman"/>
          <w:i/>
          <w:sz w:val="24"/>
          <w:szCs w:val="24"/>
          <w:lang w:val="en-CA"/>
        </w:rPr>
        <w:t>.</w:t>
      </w:r>
    </w:p>
    <w:p w14:paraId="48972338" w14:textId="77777777" w:rsidR="002A3A16" w:rsidRDefault="002A3A16" w:rsidP="002A3A16">
      <w:pPr>
        <w:spacing w:line="276" w:lineRule="auto"/>
        <w:ind w:left="284" w:hanging="284"/>
        <w:rPr>
          <w:rFonts w:ascii="Times New Roman" w:hAnsi="Times New Roman" w:cs="Times New Roman"/>
          <w:sz w:val="24"/>
          <w:szCs w:val="24"/>
          <w:lang w:val="en-CA" w:eastAsia="fr-CA"/>
        </w:rPr>
      </w:pPr>
      <w:r w:rsidRPr="00DA51E1">
        <w:rPr>
          <w:rFonts w:ascii="Times New Roman" w:hAnsi="Times New Roman" w:cs="Times New Roman"/>
          <w:sz w:val="24"/>
          <w:szCs w:val="24"/>
          <w:lang w:val="en-CA" w:eastAsia="fr-CA"/>
        </w:rPr>
        <w:t>Li, T</w:t>
      </w:r>
      <w:r>
        <w:rPr>
          <w:rFonts w:ascii="Times New Roman" w:hAnsi="Times New Roman" w:cs="Times New Roman"/>
          <w:sz w:val="24"/>
          <w:szCs w:val="24"/>
          <w:lang w:val="en-CA" w:eastAsia="fr-CA"/>
        </w:rPr>
        <w:t>.</w:t>
      </w:r>
      <w:r w:rsidRPr="00DA51E1">
        <w:rPr>
          <w:rFonts w:ascii="Times New Roman" w:hAnsi="Times New Roman" w:cs="Times New Roman"/>
          <w:sz w:val="24"/>
          <w:szCs w:val="24"/>
          <w:lang w:val="en-CA" w:eastAsia="fr-CA"/>
        </w:rPr>
        <w:t>M.</w:t>
      </w:r>
      <w:r>
        <w:rPr>
          <w:rFonts w:ascii="Times New Roman" w:hAnsi="Times New Roman" w:cs="Times New Roman"/>
          <w:sz w:val="24"/>
          <w:szCs w:val="24"/>
          <w:lang w:val="en-CA" w:eastAsia="fr-CA"/>
        </w:rPr>
        <w:t xml:space="preserve"> (</w:t>
      </w:r>
      <w:r w:rsidRPr="00DA51E1">
        <w:rPr>
          <w:rFonts w:ascii="Times New Roman" w:hAnsi="Times New Roman" w:cs="Times New Roman"/>
          <w:sz w:val="24"/>
          <w:szCs w:val="24"/>
          <w:lang w:val="en-CA" w:eastAsia="fr-CA"/>
        </w:rPr>
        <w:t>2007</w:t>
      </w:r>
      <w:r>
        <w:rPr>
          <w:rFonts w:ascii="Times New Roman" w:hAnsi="Times New Roman" w:cs="Times New Roman"/>
          <w:sz w:val="24"/>
          <w:szCs w:val="24"/>
          <w:lang w:val="en-CA" w:eastAsia="fr-CA"/>
        </w:rPr>
        <w:t>)</w:t>
      </w:r>
      <w:r w:rsidRPr="00DA51E1">
        <w:rPr>
          <w:rFonts w:ascii="Times New Roman" w:hAnsi="Times New Roman" w:cs="Times New Roman"/>
          <w:sz w:val="24"/>
          <w:szCs w:val="24"/>
          <w:lang w:val="en-CA" w:eastAsia="fr-CA"/>
        </w:rPr>
        <w:t xml:space="preserve">. </w:t>
      </w:r>
      <w:r w:rsidRPr="00DA51E1">
        <w:rPr>
          <w:rFonts w:ascii="Times New Roman" w:hAnsi="Times New Roman" w:cs="Times New Roman"/>
          <w:i/>
          <w:sz w:val="24"/>
          <w:szCs w:val="24"/>
          <w:lang w:val="en-CA" w:eastAsia="fr-CA"/>
        </w:rPr>
        <w:t>The Will to Improve: Governmentality, Development, and the Practice of Politics.</w:t>
      </w:r>
      <w:r w:rsidRPr="00DA51E1">
        <w:rPr>
          <w:rFonts w:ascii="Times New Roman" w:hAnsi="Times New Roman" w:cs="Times New Roman"/>
          <w:sz w:val="24"/>
          <w:szCs w:val="24"/>
          <w:lang w:val="en-CA" w:eastAsia="fr-CA"/>
        </w:rPr>
        <w:t xml:space="preserve"> Durham: Duke University Press.</w:t>
      </w:r>
    </w:p>
    <w:p w14:paraId="741C17A8" w14:textId="6D190E78" w:rsidR="00A54004" w:rsidRDefault="00A54004" w:rsidP="002A3A16">
      <w:pPr>
        <w:spacing w:line="276" w:lineRule="auto"/>
        <w:ind w:left="284" w:hanging="284"/>
        <w:rPr>
          <w:rFonts w:ascii="Times New Roman" w:hAnsi="Times New Roman" w:cs="Times New Roman"/>
          <w:sz w:val="24"/>
          <w:szCs w:val="24"/>
          <w:lang w:val="en-CA" w:eastAsia="fr-CA"/>
        </w:rPr>
      </w:pPr>
      <w:r w:rsidRPr="00A54004">
        <w:rPr>
          <w:rFonts w:ascii="Times New Roman" w:hAnsi="Times New Roman" w:cs="Times New Roman"/>
          <w:sz w:val="24"/>
          <w:szCs w:val="24"/>
          <w:lang w:val="en-CA" w:eastAsia="fr-CA"/>
        </w:rPr>
        <w:t xml:space="preserve">Lippert-Rasmussen, K. (2010). Gender constructions: The politics of biological constraints. </w:t>
      </w:r>
      <w:r w:rsidRPr="00276A35">
        <w:rPr>
          <w:rFonts w:ascii="Times New Roman" w:hAnsi="Times New Roman" w:cs="Times New Roman"/>
          <w:i/>
          <w:sz w:val="24"/>
          <w:szCs w:val="24"/>
          <w:lang w:val="en-CA" w:eastAsia="fr-CA"/>
        </w:rPr>
        <w:t>Distinktion: Scandinavian Journal of Social Theory</w:t>
      </w:r>
      <w:r w:rsidRPr="00A54004">
        <w:rPr>
          <w:rFonts w:ascii="Times New Roman" w:hAnsi="Times New Roman" w:cs="Times New Roman"/>
          <w:sz w:val="24"/>
          <w:szCs w:val="24"/>
          <w:lang w:val="en-CA" w:eastAsia="fr-CA"/>
        </w:rPr>
        <w:t>, 11(1), 73–91.</w:t>
      </w:r>
    </w:p>
    <w:p w14:paraId="692EF960" w14:textId="2155D012" w:rsidR="002A3A16" w:rsidRPr="002A3A16" w:rsidRDefault="002A3A16" w:rsidP="002A3A16">
      <w:pPr>
        <w:spacing w:line="276" w:lineRule="auto"/>
        <w:ind w:left="284" w:hanging="284"/>
        <w:rPr>
          <w:rFonts w:ascii="Times New Roman" w:hAnsi="Times New Roman" w:cs="Times New Roman"/>
          <w:sz w:val="24"/>
          <w:szCs w:val="24"/>
          <w:lang w:eastAsia="fr-CA"/>
        </w:rPr>
      </w:pPr>
      <w:r w:rsidRPr="00CA01D9">
        <w:rPr>
          <w:rFonts w:ascii="Times New Roman" w:hAnsi="Times New Roman" w:cs="Times New Roman"/>
          <w:sz w:val="24"/>
          <w:szCs w:val="24"/>
          <w:lang w:val="en-CA" w:eastAsia="fr-CA"/>
        </w:rPr>
        <w:t>Lozano, B. R. (2010) El feminismo no puede ser uno porque las mujeres somos diversos.</w:t>
      </w:r>
      <w:r>
        <w:rPr>
          <w:rFonts w:ascii="Times New Roman" w:hAnsi="Times New Roman" w:cs="Times New Roman"/>
          <w:sz w:val="24"/>
          <w:szCs w:val="24"/>
          <w:lang w:val="en-CA" w:eastAsia="fr-CA"/>
        </w:rPr>
        <w:t xml:space="preserve"> </w:t>
      </w:r>
      <w:r w:rsidRPr="002A3A16">
        <w:rPr>
          <w:rFonts w:ascii="Times New Roman" w:hAnsi="Times New Roman" w:cs="Times New Roman"/>
          <w:sz w:val="24"/>
          <w:szCs w:val="24"/>
          <w:lang w:eastAsia="fr-CA"/>
        </w:rPr>
        <w:t xml:space="preserve">Aportes a un feminismo negro decolonial desde la experiencia de las mujeres negras del Pacifico colombiano. </w:t>
      </w:r>
      <w:r w:rsidRPr="002A3A16">
        <w:rPr>
          <w:rFonts w:ascii="Times New Roman" w:hAnsi="Times New Roman" w:cs="Times New Roman"/>
          <w:i/>
          <w:sz w:val="24"/>
          <w:szCs w:val="24"/>
          <w:lang w:eastAsia="fr-CA"/>
        </w:rPr>
        <w:t>La manzana de la discordia</w:t>
      </w:r>
      <w:r w:rsidRPr="002A3A16">
        <w:rPr>
          <w:rFonts w:ascii="Times New Roman" w:hAnsi="Times New Roman" w:cs="Times New Roman"/>
          <w:sz w:val="24"/>
          <w:szCs w:val="24"/>
          <w:lang w:eastAsia="fr-CA"/>
        </w:rPr>
        <w:t>, 5(2), 7–24.</w:t>
      </w:r>
    </w:p>
    <w:p w14:paraId="4A21D681" w14:textId="77777777" w:rsidR="002A3A16" w:rsidRDefault="002A3A16" w:rsidP="002A3A16">
      <w:pPr>
        <w:spacing w:line="276" w:lineRule="auto"/>
        <w:ind w:left="284" w:hanging="284"/>
        <w:rPr>
          <w:rFonts w:ascii="Times New Roman" w:hAnsi="Times New Roman" w:cs="Times New Roman"/>
          <w:sz w:val="24"/>
          <w:szCs w:val="24"/>
          <w:lang w:val="en-CA" w:eastAsia="fr-CA"/>
        </w:rPr>
      </w:pPr>
      <w:r w:rsidRPr="006B564C">
        <w:rPr>
          <w:rFonts w:ascii="Times New Roman" w:hAnsi="Times New Roman" w:cs="Times New Roman"/>
          <w:sz w:val="24"/>
          <w:szCs w:val="24"/>
          <w:lang w:val="en-CA" w:eastAsia="fr-CA"/>
        </w:rPr>
        <w:t>Lugones, M. (2007). Heterosexualism and the Colonial / Modern Gender System, Hypatia 22(1), 186-209.</w:t>
      </w:r>
    </w:p>
    <w:p w14:paraId="1E07A7D4" w14:textId="2AEC067E" w:rsidR="00B11AF3" w:rsidRDefault="00B11AF3" w:rsidP="00EB125B">
      <w:pPr>
        <w:spacing w:line="276" w:lineRule="auto"/>
        <w:ind w:left="284" w:hanging="284"/>
        <w:jc w:val="both"/>
        <w:rPr>
          <w:rFonts w:ascii="Times New Roman" w:hAnsi="Times New Roman" w:cs="Times New Roman"/>
          <w:sz w:val="24"/>
          <w:szCs w:val="24"/>
          <w:lang w:val="en-CA" w:eastAsia="fr-CA"/>
        </w:rPr>
      </w:pPr>
      <w:r w:rsidRPr="00B11AF3">
        <w:rPr>
          <w:rFonts w:ascii="Times New Roman" w:hAnsi="Times New Roman" w:cs="Times New Roman"/>
          <w:sz w:val="24"/>
          <w:szCs w:val="24"/>
          <w:lang w:val="en-CA" w:eastAsia="fr-CA"/>
        </w:rPr>
        <w:t>Mcclintock, A. (1995). Imperial Leather. New York: Routledge</w:t>
      </w:r>
      <w:r>
        <w:rPr>
          <w:rFonts w:ascii="Times New Roman" w:hAnsi="Times New Roman" w:cs="Times New Roman"/>
          <w:sz w:val="24"/>
          <w:szCs w:val="24"/>
          <w:lang w:val="en-CA" w:eastAsia="fr-CA"/>
        </w:rPr>
        <w:t xml:space="preserve">. </w:t>
      </w:r>
    </w:p>
    <w:p w14:paraId="1052167A" w14:textId="20209BD9" w:rsidR="00EB125B" w:rsidRDefault="00EB125B" w:rsidP="00EB125B">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 xml:space="preserve">Miege, J-L. (1980). The Colonial Past and Present, In W.H. Morris-Jones &amp; G. Fisher (Eds). </w:t>
      </w:r>
      <w:r w:rsidRPr="00276A35">
        <w:rPr>
          <w:rFonts w:ascii="Times New Roman" w:hAnsi="Times New Roman" w:cs="Times New Roman"/>
          <w:i/>
          <w:sz w:val="24"/>
          <w:szCs w:val="24"/>
          <w:lang w:val="en-CA" w:eastAsia="fr-CA"/>
        </w:rPr>
        <w:t>Decolonisation and After: The British and French Experience</w:t>
      </w:r>
      <w:r>
        <w:rPr>
          <w:rFonts w:ascii="Times New Roman" w:hAnsi="Times New Roman" w:cs="Times New Roman"/>
          <w:sz w:val="24"/>
          <w:szCs w:val="24"/>
          <w:lang w:val="en-CA" w:eastAsia="fr-CA"/>
        </w:rPr>
        <w:t>. London: Frank Cass.</w:t>
      </w:r>
    </w:p>
    <w:p w14:paraId="0F2EEBA8" w14:textId="594D94CB" w:rsidR="002A3A16" w:rsidRDefault="002A3A16" w:rsidP="002A3A16">
      <w:pPr>
        <w:spacing w:line="276" w:lineRule="auto"/>
        <w:ind w:left="284" w:hanging="284"/>
        <w:jc w:val="both"/>
        <w:rPr>
          <w:rFonts w:ascii="Times New Roman" w:hAnsi="Times New Roman" w:cs="Times New Roman"/>
          <w:sz w:val="24"/>
          <w:szCs w:val="24"/>
          <w:lang w:val="en-CA" w:eastAsia="fr-CA"/>
        </w:rPr>
      </w:pPr>
      <w:r w:rsidRPr="00162BEB">
        <w:rPr>
          <w:rFonts w:ascii="Times New Roman" w:hAnsi="Times New Roman" w:cs="Times New Roman"/>
          <w:sz w:val="24"/>
          <w:szCs w:val="24"/>
          <w:lang w:val="en-CA" w:eastAsia="fr-CA"/>
        </w:rPr>
        <w:t>Mignolo, W</w:t>
      </w:r>
      <w:r>
        <w:rPr>
          <w:rFonts w:ascii="Times New Roman" w:hAnsi="Times New Roman" w:cs="Times New Roman"/>
          <w:sz w:val="24"/>
          <w:szCs w:val="24"/>
          <w:lang w:val="en-CA" w:eastAsia="fr-CA"/>
        </w:rPr>
        <w:t>.</w:t>
      </w:r>
      <w:r w:rsidRPr="00162BEB">
        <w:rPr>
          <w:rFonts w:ascii="Times New Roman" w:hAnsi="Times New Roman" w:cs="Times New Roman"/>
          <w:sz w:val="24"/>
          <w:szCs w:val="24"/>
          <w:lang w:val="en-CA" w:eastAsia="fr-CA"/>
        </w:rPr>
        <w:t xml:space="preserve">D. </w:t>
      </w:r>
      <w:r>
        <w:rPr>
          <w:rFonts w:ascii="Times New Roman" w:hAnsi="Times New Roman" w:cs="Times New Roman"/>
          <w:sz w:val="24"/>
          <w:szCs w:val="24"/>
          <w:lang w:val="en-CA" w:eastAsia="fr-CA"/>
        </w:rPr>
        <w:t>(</w:t>
      </w:r>
      <w:r w:rsidRPr="00162BEB">
        <w:rPr>
          <w:rFonts w:ascii="Times New Roman" w:hAnsi="Times New Roman" w:cs="Times New Roman"/>
          <w:sz w:val="24"/>
          <w:szCs w:val="24"/>
          <w:lang w:val="en-CA" w:eastAsia="fr-CA"/>
        </w:rPr>
        <w:t>2000</w:t>
      </w:r>
      <w:r>
        <w:rPr>
          <w:rFonts w:ascii="Times New Roman" w:hAnsi="Times New Roman" w:cs="Times New Roman"/>
          <w:sz w:val="24"/>
          <w:szCs w:val="24"/>
          <w:lang w:val="en-CA" w:eastAsia="fr-CA"/>
        </w:rPr>
        <w:t>)</w:t>
      </w:r>
      <w:r w:rsidRPr="00162BEB">
        <w:rPr>
          <w:rFonts w:ascii="Times New Roman" w:hAnsi="Times New Roman" w:cs="Times New Roman"/>
          <w:sz w:val="24"/>
          <w:szCs w:val="24"/>
          <w:lang w:val="en-CA" w:eastAsia="fr-CA"/>
        </w:rPr>
        <w:t xml:space="preserve">. </w:t>
      </w:r>
      <w:r w:rsidRPr="00AB6FC4">
        <w:rPr>
          <w:rFonts w:ascii="Times New Roman" w:hAnsi="Times New Roman" w:cs="Times New Roman"/>
          <w:i/>
          <w:sz w:val="24"/>
          <w:szCs w:val="24"/>
          <w:lang w:val="en-CA" w:eastAsia="fr-CA"/>
        </w:rPr>
        <w:t>Local histories/global designs: Coloniality, subaltern knowledges and border thinking</w:t>
      </w:r>
      <w:r w:rsidRPr="00162BEB">
        <w:rPr>
          <w:rFonts w:ascii="Times New Roman" w:hAnsi="Times New Roman" w:cs="Times New Roman"/>
          <w:sz w:val="24"/>
          <w:szCs w:val="24"/>
          <w:lang w:val="en-CA" w:eastAsia="fr-CA"/>
        </w:rPr>
        <w:t>. Princeton: Princeton University Press.</w:t>
      </w:r>
    </w:p>
    <w:p w14:paraId="161348E0" w14:textId="77777777" w:rsidR="002A3A16" w:rsidRDefault="002A3A16" w:rsidP="002A3A16">
      <w:pPr>
        <w:spacing w:line="276" w:lineRule="auto"/>
        <w:ind w:left="284" w:hanging="284"/>
        <w:jc w:val="both"/>
        <w:rPr>
          <w:rFonts w:ascii="Times New Roman" w:hAnsi="Times New Roman" w:cs="Times New Roman"/>
          <w:sz w:val="24"/>
          <w:szCs w:val="24"/>
          <w:lang w:val="en-CA" w:eastAsia="fr-CA"/>
        </w:rPr>
      </w:pPr>
      <w:r w:rsidRPr="001D4F3B">
        <w:rPr>
          <w:rFonts w:ascii="Times New Roman" w:hAnsi="Times New Roman" w:cs="Times New Roman"/>
          <w:sz w:val="24"/>
          <w:szCs w:val="24"/>
          <w:lang w:val="en-CA" w:eastAsia="fr-CA"/>
        </w:rPr>
        <w:t xml:space="preserve">Mohanty, C. T. </w:t>
      </w:r>
      <w:r>
        <w:rPr>
          <w:rFonts w:ascii="Times New Roman" w:hAnsi="Times New Roman" w:cs="Times New Roman"/>
          <w:sz w:val="24"/>
          <w:szCs w:val="24"/>
          <w:lang w:val="en-CA" w:eastAsia="fr-CA"/>
        </w:rPr>
        <w:t>(1991).</w:t>
      </w:r>
      <w:r w:rsidRPr="001D4F3B">
        <w:rPr>
          <w:rFonts w:ascii="Times New Roman" w:hAnsi="Times New Roman" w:cs="Times New Roman"/>
          <w:sz w:val="24"/>
          <w:szCs w:val="24"/>
          <w:lang w:val="en-CA" w:eastAsia="fr-CA"/>
        </w:rPr>
        <w:t xml:space="preserve"> Under Western Eyes: Feminist Solidary through Anticapitalist Struggles, </w:t>
      </w:r>
      <w:r w:rsidRPr="00BE164D">
        <w:rPr>
          <w:rFonts w:ascii="Times New Roman" w:hAnsi="Times New Roman" w:cs="Times New Roman"/>
          <w:i/>
          <w:sz w:val="24"/>
          <w:szCs w:val="24"/>
          <w:lang w:val="en-CA" w:eastAsia="fr-CA"/>
        </w:rPr>
        <w:t>Signs</w:t>
      </w:r>
      <w:r w:rsidRPr="001D4F3B">
        <w:rPr>
          <w:rFonts w:ascii="Times New Roman" w:hAnsi="Times New Roman" w:cs="Times New Roman"/>
          <w:sz w:val="24"/>
          <w:szCs w:val="24"/>
          <w:lang w:val="en-CA" w:eastAsia="fr-CA"/>
        </w:rPr>
        <w:t>, 28</w:t>
      </w:r>
      <w:r>
        <w:rPr>
          <w:rFonts w:ascii="Times New Roman" w:hAnsi="Times New Roman" w:cs="Times New Roman"/>
          <w:sz w:val="24"/>
          <w:szCs w:val="24"/>
          <w:lang w:val="en-CA" w:eastAsia="fr-CA"/>
        </w:rPr>
        <w:t xml:space="preserve"> (</w:t>
      </w:r>
      <w:r w:rsidRPr="001D4F3B">
        <w:rPr>
          <w:rFonts w:ascii="Times New Roman" w:hAnsi="Times New Roman" w:cs="Times New Roman"/>
          <w:sz w:val="24"/>
          <w:szCs w:val="24"/>
          <w:lang w:val="en-CA" w:eastAsia="fr-CA"/>
        </w:rPr>
        <w:t>2</w:t>
      </w:r>
      <w:r>
        <w:rPr>
          <w:rFonts w:ascii="Times New Roman" w:hAnsi="Times New Roman" w:cs="Times New Roman"/>
          <w:sz w:val="24"/>
          <w:szCs w:val="24"/>
          <w:lang w:val="en-CA" w:eastAsia="fr-CA"/>
        </w:rPr>
        <w:t>)</w:t>
      </w:r>
      <w:r w:rsidRPr="001D4F3B">
        <w:rPr>
          <w:rFonts w:ascii="Times New Roman" w:hAnsi="Times New Roman" w:cs="Times New Roman"/>
          <w:sz w:val="24"/>
          <w:szCs w:val="24"/>
          <w:lang w:val="en-CA" w:eastAsia="fr-CA"/>
        </w:rPr>
        <w:t>, 499-535.</w:t>
      </w:r>
    </w:p>
    <w:p w14:paraId="564D132A" w14:textId="6A4C46F5" w:rsidR="00CA130F" w:rsidRPr="00CA130F" w:rsidRDefault="00CA130F" w:rsidP="00FA713B">
      <w:pPr>
        <w:spacing w:line="276" w:lineRule="auto"/>
        <w:ind w:left="284" w:hanging="284"/>
        <w:jc w:val="both"/>
        <w:rPr>
          <w:rFonts w:ascii="Times New Roman" w:hAnsi="Times New Roman" w:cs="Times New Roman"/>
          <w:sz w:val="24"/>
          <w:szCs w:val="24"/>
          <w:lang w:val="en-CA" w:eastAsia="fr-CA"/>
        </w:rPr>
      </w:pPr>
      <w:r w:rsidRPr="002C65A0">
        <w:rPr>
          <w:rFonts w:ascii="Times New Roman" w:hAnsi="Times New Roman" w:cs="Times New Roman"/>
          <w:sz w:val="24"/>
          <w:szCs w:val="24"/>
          <w:lang w:val="en-CA" w:eastAsia="fr-CA"/>
        </w:rPr>
        <w:t xml:space="preserve">Morse, J. (1995). </w:t>
      </w:r>
      <w:r w:rsidRPr="00CA130F">
        <w:rPr>
          <w:rFonts w:ascii="Times New Roman" w:hAnsi="Times New Roman" w:cs="Times New Roman"/>
          <w:sz w:val="24"/>
          <w:szCs w:val="24"/>
          <w:lang w:val="en-CA" w:eastAsia="fr-CA"/>
        </w:rPr>
        <w:t>The Significance of S</w:t>
      </w:r>
      <w:r>
        <w:rPr>
          <w:rFonts w:ascii="Times New Roman" w:hAnsi="Times New Roman" w:cs="Times New Roman"/>
          <w:sz w:val="24"/>
          <w:szCs w:val="24"/>
          <w:lang w:val="en-CA" w:eastAsia="fr-CA"/>
        </w:rPr>
        <w:t xml:space="preserve">aturation, </w:t>
      </w:r>
      <w:r w:rsidRPr="00276A35">
        <w:rPr>
          <w:rFonts w:ascii="Times New Roman" w:hAnsi="Times New Roman" w:cs="Times New Roman"/>
          <w:i/>
          <w:sz w:val="24"/>
          <w:szCs w:val="24"/>
          <w:lang w:val="en-CA" w:eastAsia="fr-CA"/>
        </w:rPr>
        <w:t>Qualitative Health Research</w:t>
      </w:r>
      <w:r>
        <w:rPr>
          <w:rFonts w:ascii="Times New Roman" w:hAnsi="Times New Roman" w:cs="Times New Roman"/>
          <w:sz w:val="24"/>
          <w:szCs w:val="24"/>
          <w:lang w:val="en-CA" w:eastAsia="fr-CA"/>
        </w:rPr>
        <w:t>, 5(2), 147-149.</w:t>
      </w:r>
    </w:p>
    <w:p w14:paraId="2287281A" w14:textId="77777777" w:rsidR="00E72CA1" w:rsidRDefault="00E72CA1" w:rsidP="00E72CA1">
      <w:pPr>
        <w:spacing w:line="276" w:lineRule="auto"/>
        <w:ind w:left="284" w:hanging="284"/>
        <w:jc w:val="both"/>
        <w:rPr>
          <w:rFonts w:ascii="Times New Roman" w:hAnsi="Times New Roman" w:cs="Times New Roman"/>
          <w:sz w:val="24"/>
          <w:szCs w:val="24"/>
          <w:lang w:val="en-CA" w:eastAsia="fr-CA"/>
        </w:rPr>
      </w:pPr>
      <w:r w:rsidRPr="00E72CA1">
        <w:rPr>
          <w:rFonts w:ascii="Times New Roman" w:hAnsi="Times New Roman" w:cs="Times New Roman"/>
          <w:sz w:val="24"/>
          <w:szCs w:val="24"/>
          <w:lang w:val="en-CA" w:eastAsia="fr-CA"/>
        </w:rPr>
        <w:t>Morse,</w:t>
      </w:r>
      <w:r>
        <w:rPr>
          <w:rFonts w:ascii="Times New Roman" w:hAnsi="Times New Roman" w:cs="Times New Roman"/>
          <w:sz w:val="24"/>
          <w:szCs w:val="24"/>
          <w:lang w:val="en-CA" w:eastAsia="fr-CA"/>
        </w:rPr>
        <w:t xml:space="preserve"> W.C.,</w:t>
      </w:r>
      <w:r w:rsidRPr="00E72CA1">
        <w:rPr>
          <w:rFonts w:ascii="Times New Roman" w:hAnsi="Times New Roman" w:cs="Times New Roman"/>
          <w:sz w:val="24"/>
          <w:szCs w:val="24"/>
          <w:lang w:val="en-CA" w:eastAsia="fr-CA"/>
        </w:rPr>
        <w:t xml:space="preserve"> Lowery</w:t>
      </w:r>
      <w:r>
        <w:rPr>
          <w:rFonts w:ascii="Times New Roman" w:hAnsi="Times New Roman" w:cs="Times New Roman"/>
          <w:sz w:val="24"/>
          <w:szCs w:val="24"/>
          <w:lang w:val="en-CA" w:eastAsia="fr-CA"/>
        </w:rPr>
        <w:t>, D.R.</w:t>
      </w:r>
      <w:r w:rsidRPr="00E72CA1">
        <w:rPr>
          <w:rFonts w:ascii="Times New Roman" w:hAnsi="Times New Roman" w:cs="Times New Roman"/>
          <w:sz w:val="24"/>
          <w:szCs w:val="24"/>
          <w:lang w:val="en-CA" w:eastAsia="fr-CA"/>
        </w:rPr>
        <w:t xml:space="preserve"> &amp; Steury</w:t>
      </w:r>
      <w:r>
        <w:rPr>
          <w:rFonts w:ascii="Times New Roman" w:hAnsi="Times New Roman" w:cs="Times New Roman"/>
          <w:sz w:val="24"/>
          <w:szCs w:val="24"/>
          <w:lang w:val="en-CA" w:eastAsia="fr-CA"/>
        </w:rPr>
        <w:t>, T.</w:t>
      </w:r>
      <w:r w:rsidRPr="00E72CA1">
        <w:rPr>
          <w:rFonts w:ascii="Times New Roman" w:hAnsi="Times New Roman" w:cs="Times New Roman"/>
          <w:sz w:val="24"/>
          <w:szCs w:val="24"/>
          <w:lang w:val="en-CA" w:eastAsia="fr-CA"/>
        </w:rPr>
        <w:t xml:space="preserve"> (2014) Exploring Saturation of Themes and Spatial Locations in Qualitative Public Participation Geographic Information Systems Research, </w:t>
      </w:r>
      <w:r w:rsidRPr="00E72CA1">
        <w:rPr>
          <w:rFonts w:ascii="Times New Roman" w:hAnsi="Times New Roman" w:cs="Times New Roman"/>
          <w:i/>
          <w:iCs/>
          <w:sz w:val="24"/>
          <w:szCs w:val="24"/>
          <w:lang w:val="en-CA" w:eastAsia="fr-CA"/>
        </w:rPr>
        <w:t>Society &amp; Natural Resources</w:t>
      </w:r>
      <w:r w:rsidRPr="00E72CA1">
        <w:rPr>
          <w:rFonts w:ascii="Times New Roman" w:hAnsi="Times New Roman" w:cs="Times New Roman"/>
          <w:sz w:val="24"/>
          <w:szCs w:val="24"/>
          <w:lang w:val="en-CA" w:eastAsia="fr-CA"/>
        </w:rPr>
        <w:t>, 27</w:t>
      </w:r>
      <w:r>
        <w:rPr>
          <w:rFonts w:ascii="Times New Roman" w:hAnsi="Times New Roman" w:cs="Times New Roman"/>
          <w:sz w:val="24"/>
          <w:szCs w:val="24"/>
          <w:lang w:val="en-CA" w:eastAsia="fr-CA"/>
        </w:rPr>
        <w:t>(</w:t>
      </w:r>
      <w:r w:rsidRPr="00E72CA1">
        <w:rPr>
          <w:rFonts w:ascii="Times New Roman" w:hAnsi="Times New Roman" w:cs="Times New Roman"/>
          <w:sz w:val="24"/>
          <w:szCs w:val="24"/>
          <w:lang w:val="en-CA" w:eastAsia="fr-CA"/>
        </w:rPr>
        <w:t>5</w:t>
      </w:r>
      <w:r>
        <w:rPr>
          <w:rFonts w:ascii="Times New Roman" w:hAnsi="Times New Roman" w:cs="Times New Roman"/>
          <w:sz w:val="24"/>
          <w:szCs w:val="24"/>
          <w:lang w:val="en-CA" w:eastAsia="fr-CA"/>
        </w:rPr>
        <w:t>)</w:t>
      </w:r>
      <w:r w:rsidRPr="00E72CA1">
        <w:rPr>
          <w:rFonts w:ascii="Times New Roman" w:hAnsi="Times New Roman" w:cs="Times New Roman"/>
          <w:sz w:val="24"/>
          <w:szCs w:val="24"/>
          <w:lang w:val="en-CA" w:eastAsia="fr-CA"/>
        </w:rPr>
        <w:t>, 557-571</w:t>
      </w:r>
    </w:p>
    <w:p w14:paraId="08861CB6" w14:textId="361A232B" w:rsidR="00FA713B" w:rsidRDefault="00FA713B" w:rsidP="00E72CA1">
      <w:pPr>
        <w:spacing w:line="276" w:lineRule="auto"/>
        <w:ind w:left="284" w:hanging="284"/>
        <w:jc w:val="both"/>
        <w:rPr>
          <w:rFonts w:ascii="Times New Roman" w:hAnsi="Times New Roman" w:cs="Times New Roman"/>
          <w:sz w:val="24"/>
          <w:szCs w:val="24"/>
          <w:lang w:val="en-CA" w:eastAsia="fr-CA"/>
        </w:rPr>
      </w:pPr>
      <w:r w:rsidRPr="00CA130F">
        <w:rPr>
          <w:rFonts w:ascii="Times New Roman" w:hAnsi="Times New Roman" w:cs="Times New Roman"/>
          <w:sz w:val="24"/>
          <w:szCs w:val="24"/>
          <w:lang w:val="en-CA" w:eastAsia="fr-CA"/>
        </w:rPr>
        <w:t xml:space="preserve">Murphy, M. (2012). </w:t>
      </w:r>
      <w:r w:rsidRPr="004E6EA3">
        <w:rPr>
          <w:rFonts w:ascii="Times New Roman" w:hAnsi="Times New Roman" w:cs="Times New Roman"/>
          <w:i/>
          <w:iCs/>
          <w:sz w:val="24"/>
          <w:szCs w:val="24"/>
          <w:lang w:val="en-CA" w:eastAsia="fr-CA"/>
        </w:rPr>
        <w:t>Seizing the Means of Reproduction: Entanglements of Feminism, Health and Technoscience.</w:t>
      </w:r>
      <w:r w:rsidRPr="00FA713B">
        <w:rPr>
          <w:rFonts w:ascii="Times New Roman" w:hAnsi="Times New Roman" w:cs="Times New Roman"/>
          <w:sz w:val="24"/>
          <w:szCs w:val="24"/>
          <w:lang w:val="en-CA" w:eastAsia="fr-CA"/>
        </w:rPr>
        <w:t xml:space="preserve"> Durham: Duke University Press.</w:t>
      </w:r>
    </w:p>
    <w:p w14:paraId="6813F888" w14:textId="1D2923FD" w:rsidR="00406C1C" w:rsidRDefault="00406C1C" w:rsidP="002A3A16">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 xml:space="preserve">Nelson, J. (2016). </w:t>
      </w:r>
      <w:r w:rsidRPr="00406C1C">
        <w:rPr>
          <w:rFonts w:ascii="Times New Roman" w:hAnsi="Times New Roman" w:cs="Times New Roman"/>
          <w:sz w:val="24"/>
          <w:szCs w:val="24"/>
          <w:lang w:val="en-CA" w:eastAsia="fr-CA"/>
        </w:rPr>
        <w:t>Using conceptual depth criteria: addressing the challenge of reaching saturation in qualitative research</w:t>
      </w:r>
      <w:r>
        <w:rPr>
          <w:rFonts w:ascii="Times New Roman" w:hAnsi="Times New Roman" w:cs="Times New Roman"/>
          <w:sz w:val="24"/>
          <w:szCs w:val="24"/>
          <w:lang w:val="en-CA" w:eastAsia="fr-CA"/>
        </w:rPr>
        <w:t xml:space="preserve">, </w:t>
      </w:r>
      <w:r w:rsidRPr="00406C1C">
        <w:rPr>
          <w:rFonts w:ascii="Times New Roman" w:hAnsi="Times New Roman" w:cs="Times New Roman"/>
          <w:i/>
          <w:iCs/>
          <w:sz w:val="24"/>
          <w:szCs w:val="24"/>
          <w:lang w:val="en-CA" w:eastAsia="fr-CA"/>
        </w:rPr>
        <w:t>Sage Journals</w:t>
      </w:r>
      <w:r>
        <w:rPr>
          <w:rFonts w:ascii="Times New Roman" w:hAnsi="Times New Roman" w:cs="Times New Roman"/>
          <w:sz w:val="24"/>
          <w:szCs w:val="24"/>
          <w:lang w:val="en-CA" w:eastAsia="fr-CA"/>
        </w:rPr>
        <w:t>, 17(5), 554-570.</w:t>
      </w:r>
    </w:p>
    <w:p w14:paraId="1524B253" w14:textId="22F43D69" w:rsidR="00017A5D" w:rsidRDefault="00017A5D" w:rsidP="007154F7">
      <w:pPr>
        <w:pStyle w:val="NormalWeb"/>
        <w:ind w:left="426" w:hanging="426"/>
      </w:pPr>
      <w:r>
        <w:t xml:space="preserve">Ngo, T.M.-P. &amp; Wahhaj, Z. (2012). Microfinance and gender empowerment. </w:t>
      </w:r>
      <w:r w:rsidRPr="00276A35">
        <w:rPr>
          <w:rFonts w:ascii="Times New Roman,Italic" w:hAnsi="Times New Roman,Italic"/>
          <w:i/>
        </w:rPr>
        <w:t>Journal of Development Economics</w:t>
      </w:r>
      <w:r w:rsidR="00276A35">
        <w:rPr>
          <w:rFonts w:ascii="Times New Roman,Italic" w:hAnsi="Times New Roman,Italic"/>
          <w:i/>
        </w:rPr>
        <w:t>,</w:t>
      </w:r>
      <w:r>
        <w:rPr>
          <w:rFonts w:ascii="Times New Roman,Italic" w:hAnsi="Times New Roman,Italic"/>
        </w:rPr>
        <w:t xml:space="preserve"> 99, </w:t>
      </w:r>
      <w:r>
        <w:t xml:space="preserve">1–12. </w:t>
      </w:r>
    </w:p>
    <w:p w14:paraId="7CDF7FBB" w14:textId="1D926B22" w:rsidR="002A3A16" w:rsidRDefault="002A3A16" w:rsidP="002A3A16">
      <w:pPr>
        <w:spacing w:line="276" w:lineRule="auto"/>
        <w:ind w:left="284" w:hanging="284"/>
        <w:jc w:val="both"/>
        <w:rPr>
          <w:rFonts w:ascii="Times New Roman" w:hAnsi="Times New Roman" w:cs="Times New Roman"/>
          <w:sz w:val="24"/>
          <w:szCs w:val="24"/>
          <w:lang w:val="en-CA" w:eastAsia="fr-CA"/>
        </w:rPr>
      </w:pPr>
      <w:r w:rsidRPr="00222CFA">
        <w:rPr>
          <w:rFonts w:ascii="Times New Roman" w:hAnsi="Times New Roman" w:cs="Times New Roman"/>
          <w:sz w:val="24"/>
          <w:szCs w:val="24"/>
          <w:lang w:val="en-CA" w:eastAsia="fr-CA"/>
        </w:rPr>
        <w:t xml:space="preserve">Oyewùmí, O. (1997). </w:t>
      </w:r>
      <w:r w:rsidRPr="004E6EA3">
        <w:rPr>
          <w:rFonts w:ascii="Times New Roman" w:hAnsi="Times New Roman" w:cs="Times New Roman"/>
          <w:i/>
          <w:iCs/>
          <w:sz w:val="24"/>
          <w:szCs w:val="24"/>
          <w:lang w:val="en-CA" w:eastAsia="fr-CA"/>
        </w:rPr>
        <w:t>The invention of women: Making an African sense of Western gender discourses</w:t>
      </w:r>
      <w:r w:rsidRPr="00222CFA">
        <w:rPr>
          <w:rFonts w:ascii="Times New Roman" w:hAnsi="Times New Roman" w:cs="Times New Roman"/>
          <w:sz w:val="24"/>
          <w:szCs w:val="24"/>
          <w:lang w:val="en-CA" w:eastAsia="fr-CA"/>
        </w:rPr>
        <w:t>. Minneapolis: university of Minnesota Press.</w:t>
      </w:r>
    </w:p>
    <w:p w14:paraId="25341847" w14:textId="77777777" w:rsidR="002A3A16" w:rsidRDefault="002A3A16" w:rsidP="002A3A16">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 xml:space="preserve">Paruzzolo, S., Rekha, M., Kes, A., and Ashbaugh, C. (2010). </w:t>
      </w:r>
      <w:r w:rsidRPr="008D1214">
        <w:rPr>
          <w:rFonts w:ascii="Times New Roman" w:hAnsi="Times New Roman" w:cs="Times New Roman"/>
          <w:i/>
          <w:sz w:val="24"/>
          <w:szCs w:val="24"/>
          <w:lang w:val="en-CA" w:eastAsia="fr-CA"/>
        </w:rPr>
        <w:t>Targeting Poverty and Gender Inequality to Improve Maternal Health</w:t>
      </w:r>
      <w:r>
        <w:rPr>
          <w:rFonts w:ascii="Times New Roman" w:hAnsi="Times New Roman" w:cs="Times New Roman"/>
          <w:sz w:val="24"/>
          <w:szCs w:val="24"/>
          <w:lang w:val="en-CA" w:eastAsia="fr-CA"/>
        </w:rPr>
        <w:t xml:space="preserve">. Washington : Women Deliver. </w:t>
      </w:r>
    </w:p>
    <w:p w14:paraId="5A9432A2" w14:textId="77777777" w:rsidR="002A3A16" w:rsidRDefault="002A3A16" w:rsidP="002A3A16">
      <w:pPr>
        <w:spacing w:line="276" w:lineRule="auto"/>
        <w:ind w:left="284" w:hanging="284"/>
        <w:jc w:val="both"/>
        <w:rPr>
          <w:rFonts w:ascii="Times New Roman" w:hAnsi="Times New Roman" w:cs="Times New Roman"/>
          <w:sz w:val="24"/>
          <w:szCs w:val="24"/>
          <w:lang w:val="en-CA" w:eastAsia="fr-CA"/>
        </w:rPr>
      </w:pPr>
      <w:r w:rsidRPr="00DA51E1">
        <w:rPr>
          <w:rFonts w:ascii="Times New Roman" w:hAnsi="Times New Roman" w:cs="Times New Roman"/>
          <w:sz w:val="24"/>
          <w:szCs w:val="24"/>
          <w:lang w:val="en-CA" w:eastAsia="fr-CA"/>
        </w:rPr>
        <w:t xml:space="preserve">Peterson, A. and Lupton, D. </w:t>
      </w:r>
      <w:r>
        <w:rPr>
          <w:rFonts w:ascii="Times New Roman" w:hAnsi="Times New Roman" w:cs="Times New Roman"/>
          <w:sz w:val="24"/>
          <w:szCs w:val="24"/>
          <w:lang w:val="en-CA" w:eastAsia="fr-CA"/>
        </w:rPr>
        <w:t>(</w:t>
      </w:r>
      <w:r w:rsidRPr="00DA51E1">
        <w:rPr>
          <w:rFonts w:ascii="Times New Roman" w:hAnsi="Times New Roman" w:cs="Times New Roman"/>
          <w:sz w:val="24"/>
          <w:szCs w:val="24"/>
          <w:lang w:val="en-CA" w:eastAsia="fr-CA"/>
        </w:rPr>
        <w:t>1996</w:t>
      </w:r>
      <w:r>
        <w:rPr>
          <w:rFonts w:ascii="Times New Roman" w:hAnsi="Times New Roman" w:cs="Times New Roman"/>
          <w:sz w:val="24"/>
          <w:szCs w:val="24"/>
          <w:lang w:val="en-CA" w:eastAsia="fr-CA"/>
        </w:rPr>
        <w:t>)</w:t>
      </w:r>
      <w:r w:rsidRPr="00DA51E1">
        <w:rPr>
          <w:rFonts w:ascii="Times New Roman" w:hAnsi="Times New Roman" w:cs="Times New Roman"/>
          <w:sz w:val="24"/>
          <w:szCs w:val="24"/>
          <w:lang w:val="en-CA" w:eastAsia="fr-CA"/>
        </w:rPr>
        <w:t xml:space="preserve">. </w:t>
      </w:r>
      <w:r w:rsidRPr="00DA51E1">
        <w:rPr>
          <w:rFonts w:ascii="Times New Roman" w:hAnsi="Times New Roman" w:cs="Times New Roman"/>
          <w:i/>
          <w:sz w:val="24"/>
          <w:szCs w:val="24"/>
          <w:lang w:val="en-CA" w:eastAsia="fr-CA"/>
        </w:rPr>
        <w:t>The New Public Health: Health and Self in the Age of Risk</w:t>
      </w:r>
      <w:r w:rsidRPr="00DA51E1">
        <w:rPr>
          <w:rFonts w:ascii="Times New Roman" w:hAnsi="Times New Roman" w:cs="Times New Roman"/>
          <w:sz w:val="24"/>
          <w:szCs w:val="24"/>
          <w:lang w:val="en-CA" w:eastAsia="fr-CA"/>
        </w:rPr>
        <w:t>. London: Sage.</w:t>
      </w:r>
    </w:p>
    <w:p w14:paraId="02675EB3" w14:textId="77777777" w:rsidR="002A3A16" w:rsidRDefault="002A3A16" w:rsidP="002A3A16">
      <w:pPr>
        <w:spacing w:line="276" w:lineRule="auto"/>
        <w:ind w:left="284" w:hanging="284"/>
        <w:jc w:val="both"/>
        <w:rPr>
          <w:rFonts w:ascii="Times New Roman" w:hAnsi="Times New Roman" w:cs="Times New Roman"/>
          <w:sz w:val="24"/>
          <w:szCs w:val="24"/>
          <w:lang w:val="en-CA" w:eastAsia="fr-CA"/>
        </w:rPr>
      </w:pPr>
      <w:r w:rsidRPr="00292414">
        <w:rPr>
          <w:rFonts w:ascii="Times New Roman" w:hAnsi="Times New Roman" w:cs="Times New Roman"/>
          <w:sz w:val="24"/>
          <w:szCs w:val="24"/>
          <w:lang w:val="en-CA" w:eastAsia="fr-CA"/>
        </w:rPr>
        <w:t>Petchesky, R.</w:t>
      </w:r>
      <w:r>
        <w:rPr>
          <w:rFonts w:ascii="Times New Roman" w:hAnsi="Times New Roman" w:cs="Times New Roman"/>
          <w:sz w:val="24"/>
          <w:szCs w:val="24"/>
          <w:lang w:val="en-CA" w:eastAsia="fr-CA"/>
        </w:rPr>
        <w:t xml:space="preserve"> (</w:t>
      </w:r>
      <w:r w:rsidRPr="00292414">
        <w:rPr>
          <w:rFonts w:ascii="Times New Roman" w:hAnsi="Times New Roman" w:cs="Times New Roman"/>
          <w:sz w:val="24"/>
          <w:szCs w:val="24"/>
          <w:lang w:val="en-CA" w:eastAsia="fr-CA"/>
        </w:rPr>
        <w:t>2003</w:t>
      </w:r>
      <w:r>
        <w:rPr>
          <w:rFonts w:ascii="Times New Roman" w:hAnsi="Times New Roman" w:cs="Times New Roman"/>
          <w:sz w:val="24"/>
          <w:szCs w:val="24"/>
          <w:lang w:val="en-CA" w:eastAsia="fr-CA"/>
        </w:rPr>
        <w:t>)</w:t>
      </w:r>
      <w:r w:rsidRPr="00292414">
        <w:rPr>
          <w:rFonts w:ascii="Times New Roman" w:hAnsi="Times New Roman" w:cs="Times New Roman"/>
          <w:sz w:val="24"/>
          <w:szCs w:val="24"/>
          <w:lang w:val="en-CA" w:eastAsia="fr-CA"/>
        </w:rPr>
        <w:t xml:space="preserve">. </w:t>
      </w:r>
      <w:r w:rsidRPr="00292414">
        <w:rPr>
          <w:rFonts w:ascii="Times New Roman" w:hAnsi="Times New Roman" w:cs="Times New Roman"/>
          <w:i/>
          <w:sz w:val="24"/>
          <w:szCs w:val="24"/>
          <w:lang w:val="en-CA" w:eastAsia="fr-CA"/>
        </w:rPr>
        <w:t>Global Prescriptions: Gendering Health and Human Rights</w:t>
      </w:r>
      <w:r w:rsidRPr="00292414">
        <w:rPr>
          <w:rFonts w:ascii="Times New Roman" w:hAnsi="Times New Roman" w:cs="Times New Roman"/>
          <w:sz w:val="24"/>
          <w:szCs w:val="24"/>
          <w:lang w:val="en-CA" w:eastAsia="fr-CA"/>
        </w:rPr>
        <w:t>. New York: Zed Books.</w:t>
      </w:r>
    </w:p>
    <w:p w14:paraId="52A8B771" w14:textId="206519E7" w:rsidR="002A3A16" w:rsidRDefault="002A3A16" w:rsidP="002A3A16">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 xml:space="preserve">Powell, K. &amp; Baranyi, S. (2005), Fragile States, Gender Equality and Aid effectiveness : A Review of Donor Perspectives. Report for the Gender Equality Division of the Canadian International Development Agency. Ottawa : North-South Institute. </w:t>
      </w:r>
    </w:p>
    <w:p w14:paraId="3B7AB2CC" w14:textId="4EFBA8D2" w:rsidR="002A3A16" w:rsidRDefault="002A3A16" w:rsidP="002A3A16">
      <w:pPr>
        <w:pStyle w:val="NormalWeb"/>
        <w:ind w:left="284" w:hanging="284"/>
      </w:pPr>
      <w:r>
        <w:t xml:space="preserve">Presser, H.B. (1997). </w:t>
      </w:r>
      <w:r>
        <w:rPr>
          <w:rFonts w:ascii="Code2000" w:hAnsi="Code2000"/>
        </w:rPr>
        <w:t xml:space="preserve">Demography, Feminism, and the Science-Policy Nexus, </w:t>
      </w:r>
      <w:r w:rsidRPr="00616087">
        <w:rPr>
          <w:i/>
          <w:iCs/>
        </w:rPr>
        <w:t>Population and Development Review</w:t>
      </w:r>
      <w:r w:rsidRPr="00616087">
        <w:t>, 23</w:t>
      </w:r>
      <w:r>
        <w:t>(</w:t>
      </w:r>
      <w:r w:rsidRPr="00616087">
        <w:t>2</w:t>
      </w:r>
      <w:r>
        <w:t xml:space="preserve">), </w:t>
      </w:r>
      <w:r w:rsidRPr="00616087">
        <w:t>295-331</w:t>
      </w:r>
      <w:r>
        <w:t>.</w:t>
      </w:r>
    </w:p>
    <w:p w14:paraId="2D924FA8" w14:textId="77777777" w:rsidR="002A3A16" w:rsidRDefault="002A3A16" w:rsidP="002A3A16">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Quijano, A. (</w:t>
      </w:r>
      <w:r w:rsidRPr="006102FA">
        <w:rPr>
          <w:rFonts w:ascii="Times New Roman" w:hAnsi="Times New Roman" w:cs="Times New Roman"/>
          <w:sz w:val="24"/>
          <w:szCs w:val="24"/>
          <w:lang w:val="en-CA" w:eastAsia="fr-CA"/>
        </w:rPr>
        <w:t>2000</w:t>
      </w:r>
      <w:r>
        <w:rPr>
          <w:rFonts w:ascii="Times New Roman" w:hAnsi="Times New Roman" w:cs="Times New Roman"/>
          <w:sz w:val="24"/>
          <w:szCs w:val="24"/>
          <w:lang w:val="en-CA" w:eastAsia="fr-CA"/>
        </w:rPr>
        <w:t>)</w:t>
      </w:r>
      <w:r w:rsidRPr="006102FA">
        <w:rPr>
          <w:rFonts w:ascii="Times New Roman" w:hAnsi="Times New Roman" w:cs="Times New Roman"/>
          <w:sz w:val="24"/>
          <w:szCs w:val="24"/>
          <w:lang w:val="en-CA" w:eastAsia="fr-CA"/>
        </w:rPr>
        <w:t xml:space="preserve">. Colonialidad del Poder y Clasificacion Social. </w:t>
      </w:r>
      <w:r w:rsidRPr="006102FA">
        <w:rPr>
          <w:rFonts w:ascii="Times New Roman" w:hAnsi="Times New Roman" w:cs="Times New Roman"/>
          <w:i/>
          <w:sz w:val="24"/>
          <w:szCs w:val="24"/>
          <w:lang w:val="en-CA" w:eastAsia="fr-CA"/>
        </w:rPr>
        <w:t>Special issue, Journal of World Systems Research</w:t>
      </w:r>
      <w:r>
        <w:rPr>
          <w:rFonts w:ascii="Times New Roman" w:hAnsi="Times New Roman" w:cs="Times New Roman"/>
          <w:i/>
          <w:sz w:val="24"/>
          <w:szCs w:val="24"/>
          <w:lang w:val="en-CA" w:eastAsia="fr-CA"/>
        </w:rPr>
        <w:t>,</w:t>
      </w:r>
      <w:r w:rsidRPr="006102FA">
        <w:rPr>
          <w:rFonts w:ascii="Times New Roman" w:hAnsi="Times New Roman" w:cs="Times New Roman"/>
          <w:sz w:val="24"/>
          <w:szCs w:val="24"/>
          <w:lang w:val="en-CA" w:eastAsia="fr-CA"/>
        </w:rPr>
        <w:t xml:space="preserve"> 5</w:t>
      </w:r>
      <w:r>
        <w:rPr>
          <w:rFonts w:ascii="Times New Roman" w:hAnsi="Times New Roman" w:cs="Times New Roman"/>
          <w:sz w:val="24"/>
          <w:szCs w:val="24"/>
          <w:lang w:val="en-CA" w:eastAsia="fr-CA"/>
        </w:rPr>
        <w:t>(</w:t>
      </w:r>
      <w:r w:rsidRPr="006102FA">
        <w:rPr>
          <w:rFonts w:ascii="Times New Roman" w:hAnsi="Times New Roman" w:cs="Times New Roman"/>
          <w:sz w:val="24"/>
          <w:szCs w:val="24"/>
          <w:lang w:val="en-CA" w:eastAsia="fr-CA"/>
        </w:rPr>
        <w:t>2</w:t>
      </w:r>
      <w:r>
        <w:rPr>
          <w:rFonts w:ascii="Times New Roman" w:hAnsi="Times New Roman" w:cs="Times New Roman"/>
          <w:sz w:val="24"/>
          <w:szCs w:val="24"/>
          <w:lang w:val="en-CA" w:eastAsia="fr-CA"/>
        </w:rPr>
        <w:t>).</w:t>
      </w:r>
    </w:p>
    <w:p w14:paraId="6106B632" w14:textId="77777777" w:rsidR="002A3A16" w:rsidRPr="008D1214" w:rsidRDefault="002A3A16" w:rsidP="002A3A16">
      <w:pPr>
        <w:spacing w:line="276" w:lineRule="auto"/>
        <w:ind w:left="284" w:hanging="284"/>
        <w:jc w:val="both"/>
        <w:rPr>
          <w:rFonts w:ascii="Times New Roman" w:hAnsi="Times New Roman" w:cs="Times New Roman"/>
          <w:sz w:val="24"/>
          <w:szCs w:val="24"/>
          <w:lang w:val="en-CA" w:eastAsia="fr-CA"/>
        </w:rPr>
      </w:pPr>
      <w:r w:rsidRPr="008D1214">
        <w:rPr>
          <w:rFonts w:ascii="Times New Roman" w:hAnsi="Times New Roman" w:cs="Times New Roman"/>
          <w:sz w:val="24"/>
          <w:szCs w:val="24"/>
          <w:lang w:val="en-CA" w:eastAsia="fr-CA"/>
        </w:rPr>
        <w:t xml:space="preserve">Rance. S. (1997). Safe motherhood, unsafe abortion: A reflection on the impact of discourse. </w:t>
      </w:r>
      <w:r w:rsidRPr="00024F28">
        <w:rPr>
          <w:rFonts w:ascii="Times New Roman" w:hAnsi="Times New Roman" w:cs="Times New Roman"/>
          <w:i/>
          <w:sz w:val="24"/>
          <w:szCs w:val="24"/>
          <w:lang w:val="en-CA" w:eastAsia="fr-CA"/>
        </w:rPr>
        <w:t>Reproductive Health Matters</w:t>
      </w:r>
      <w:r w:rsidRPr="008D1214">
        <w:rPr>
          <w:rFonts w:ascii="Times New Roman" w:hAnsi="Times New Roman" w:cs="Times New Roman"/>
          <w:sz w:val="24"/>
          <w:szCs w:val="24"/>
          <w:lang w:val="en-CA" w:eastAsia="fr-CA"/>
        </w:rPr>
        <w:t xml:space="preserve"> , 5(9), 10–19. </w:t>
      </w:r>
    </w:p>
    <w:p w14:paraId="22803095" w14:textId="3EDC4A83" w:rsidR="001436C8" w:rsidRDefault="001436C8" w:rsidP="002A3A16">
      <w:pPr>
        <w:spacing w:line="276" w:lineRule="auto"/>
        <w:ind w:left="284" w:hanging="284"/>
        <w:jc w:val="both"/>
        <w:rPr>
          <w:rFonts w:ascii="Times New Roman" w:hAnsi="Times New Roman" w:cs="Times New Roman"/>
          <w:sz w:val="24"/>
          <w:szCs w:val="24"/>
          <w:lang w:val="en-CA" w:eastAsia="fr-CA"/>
        </w:rPr>
      </w:pPr>
      <w:r w:rsidRPr="001436C8">
        <w:rPr>
          <w:rFonts w:ascii="Times New Roman" w:hAnsi="Times New Roman" w:cs="Times New Roman"/>
          <w:sz w:val="24"/>
          <w:szCs w:val="24"/>
          <w:lang w:val="en-CA" w:eastAsia="fr-CA"/>
        </w:rPr>
        <w:t xml:space="preserve">Richardson, J. E. (2007). </w:t>
      </w:r>
      <w:r w:rsidRPr="001436C8">
        <w:rPr>
          <w:rFonts w:ascii="Times New Roman" w:hAnsi="Times New Roman" w:cs="Times New Roman"/>
          <w:i/>
          <w:iCs/>
          <w:sz w:val="24"/>
          <w:szCs w:val="24"/>
          <w:lang w:val="en-CA" w:eastAsia="fr-CA"/>
        </w:rPr>
        <w:t>Analysing newspapers: An approach from critical discourse analysis.</w:t>
      </w:r>
      <w:r w:rsidRPr="001436C8">
        <w:rPr>
          <w:rFonts w:ascii="Times New Roman" w:hAnsi="Times New Roman" w:cs="Times New Roman"/>
          <w:sz w:val="24"/>
          <w:szCs w:val="24"/>
          <w:lang w:val="en-CA" w:eastAsia="fr-CA"/>
        </w:rPr>
        <w:t xml:space="preserve"> New York, NY: Palgrave Macmillan.</w:t>
      </w:r>
    </w:p>
    <w:p w14:paraId="59889805" w14:textId="7264DD06" w:rsidR="002A3A16" w:rsidRDefault="002A3A16" w:rsidP="002A3A16">
      <w:pPr>
        <w:spacing w:line="276" w:lineRule="auto"/>
        <w:ind w:left="284" w:hanging="284"/>
        <w:jc w:val="both"/>
        <w:rPr>
          <w:rFonts w:ascii="Times New Roman" w:hAnsi="Times New Roman" w:cs="Times New Roman"/>
          <w:sz w:val="24"/>
          <w:szCs w:val="24"/>
          <w:lang w:val="en-CA" w:eastAsia="fr-CA"/>
        </w:rPr>
      </w:pPr>
      <w:r w:rsidRPr="00F416AB">
        <w:rPr>
          <w:rFonts w:ascii="Times New Roman" w:hAnsi="Times New Roman" w:cs="Times New Roman"/>
          <w:sz w:val="24"/>
          <w:szCs w:val="24"/>
          <w:lang w:val="en-CA" w:eastAsia="fr-CA"/>
        </w:rPr>
        <w:t xml:space="preserve">Richey, C. A. (2001). Book Review: Liberating Method: Feminism and Social Research. </w:t>
      </w:r>
      <w:r w:rsidRPr="00F416AB">
        <w:rPr>
          <w:rFonts w:ascii="Times New Roman" w:hAnsi="Times New Roman" w:cs="Times New Roman"/>
          <w:i/>
          <w:sz w:val="24"/>
          <w:szCs w:val="24"/>
          <w:lang w:val="en-CA" w:eastAsia="fr-CA"/>
        </w:rPr>
        <w:t>Affilia</w:t>
      </w:r>
      <w:r w:rsidRPr="00F416AB">
        <w:rPr>
          <w:rFonts w:ascii="Times New Roman" w:hAnsi="Times New Roman" w:cs="Times New Roman"/>
          <w:sz w:val="24"/>
          <w:szCs w:val="24"/>
          <w:lang w:val="en-CA" w:eastAsia="fr-CA"/>
        </w:rPr>
        <w:t xml:space="preserve">, 16(2), 236–238. </w:t>
      </w:r>
    </w:p>
    <w:p w14:paraId="683CDB52" w14:textId="77777777" w:rsidR="002A3A16" w:rsidRDefault="002A3A16" w:rsidP="002A3A16">
      <w:pPr>
        <w:spacing w:line="276" w:lineRule="auto"/>
        <w:ind w:left="284" w:hanging="284"/>
        <w:jc w:val="both"/>
        <w:rPr>
          <w:rFonts w:ascii="Times New Roman" w:hAnsi="Times New Roman" w:cs="Times New Roman"/>
          <w:sz w:val="24"/>
          <w:szCs w:val="24"/>
          <w:lang w:val="en-CA" w:eastAsia="fr-CA"/>
        </w:rPr>
      </w:pPr>
      <w:r w:rsidRPr="00292414">
        <w:rPr>
          <w:rFonts w:ascii="Times New Roman" w:hAnsi="Times New Roman" w:cs="Times New Roman"/>
          <w:sz w:val="24"/>
          <w:szCs w:val="24"/>
          <w:lang w:val="en-CA" w:eastAsia="fr-CA"/>
        </w:rPr>
        <w:t>Riddell-Dixon, E</w:t>
      </w:r>
      <w:r>
        <w:rPr>
          <w:rFonts w:ascii="Times New Roman" w:hAnsi="Times New Roman" w:cs="Times New Roman"/>
          <w:sz w:val="24"/>
          <w:szCs w:val="24"/>
          <w:lang w:val="en-CA" w:eastAsia="fr-CA"/>
        </w:rPr>
        <w:t>. (</w:t>
      </w:r>
      <w:r w:rsidRPr="00292414">
        <w:rPr>
          <w:rFonts w:ascii="Times New Roman" w:hAnsi="Times New Roman" w:cs="Times New Roman"/>
          <w:sz w:val="24"/>
          <w:szCs w:val="24"/>
          <w:lang w:val="en-CA" w:eastAsia="fr-CA"/>
        </w:rPr>
        <w:t>2001</w:t>
      </w:r>
      <w:r>
        <w:rPr>
          <w:rFonts w:ascii="Times New Roman" w:hAnsi="Times New Roman" w:cs="Times New Roman"/>
          <w:sz w:val="24"/>
          <w:szCs w:val="24"/>
          <w:lang w:val="en-CA" w:eastAsia="fr-CA"/>
        </w:rPr>
        <w:t>).</w:t>
      </w:r>
      <w:r w:rsidRPr="00292414">
        <w:rPr>
          <w:rFonts w:ascii="Times New Roman" w:hAnsi="Times New Roman" w:cs="Times New Roman"/>
          <w:sz w:val="24"/>
          <w:szCs w:val="24"/>
          <w:lang w:val="en-CA" w:eastAsia="fr-CA"/>
        </w:rPr>
        <w:t xml:space="preserve"> </w:t>
      </w:r>
      <w:r w:rsidRPr="00292414">
        <w:rPr>
          <w:rFonts w:ascii="Times New Roman" w:hAnsi="Times New Roman" w:cs="Times New Roman"/>
          <w:i/>
          <w:sz w:val="24"/>
          <w:szCs w:val="24"/>
          <w:lang w:val="en-CA" w:eastAsia="fr-CA"/>
        </w:rPr>
        <w:t>Canada and the Beijing Conference on Women: Governmental Politics and NGO Participation</w:t>
      </w:r>
      <w:r w:rsidRPr="00292414">
        <w:rPr>
          <w:rFonts w:ascii="Times New Roman" w:hAnsi="Times New Roman" w:cs="Times New Roman"/>
          <w:sz w:val="24"/>
          <w:szCs w:val="24"/>
          <w:lang w:val="en-CA" w:eastAsia="fr-CA"/>
        </w:rPr>
        <w:t>. Vancouver: University of British</w:t>
      </w:r>
      <w:r>
        <w:rPr>
          <w:rFonts w:ascii="Times New Roman" w:hAnsi="Times New Roman" w:cs="Times New Roman"/>
          <w:sz w:val="24"/>
          <w:szCs w:val="24"/>
          <w:lang w:val="en-CA" w:eastAsia="fr-CA"/>
        </w:rPr>
        <w:t xml:space="preserve"> </w:t>
      </w:r>
      <w:r w:rsidRPr="00292414">
        <w:rPr>
          <w:rFonts w:ascii="Times New Roman" w:hAnsi="Times New Roman" w:cs="Times New Roman"/>
          <w:sz w:val="24"/>
          <w:szCs w:val="24"/>
          <w:lang w:val="en-CA" w:eastAsia="fr-CA"/>
        </w:rPr>
        <w:t xml:space="preserve">Columbia Press.  </w:t>
      </w:r>
    </w:p>
    <w:p w14:paraId="22E65209" w14:textId="5B1908E0" w:rsidR="002A3A16" w:rsidRDefault="002A3A16" w:rsidP="002A3A16">
      <w:pPr>
        <w:pStyle w:val="NormalWeb"/>
        <w:ind w:left="284" w:hanging="284"/>
      </w:pPr>
      <w:r w:rsidRPr="00CC73DC">
        <w:t>Riley, N</w:t>
      </w:r>
      <w:r>
        <w:t>.</w:t>
      </w:r>
      <w:r w:rsidRPr="00CC73DC">
        <w:t xml:space="preserve"> E. </w:t>
      </w:r>
      <w:r>
        <w:t>(</w:t>
      </w:r>
      <w:r w:rsidRPr="00CC73DC">
        <w:t>1997</w:t>
      </w:r>
      <w:r>
        <w:t>)</w:t>
      </w:r>
      <w:r w:rsidRPr="00CC73DC">
        <w:t xml:space="preserve">. Similarities and differences: Anthropological and demographic perspectives on gender, </w:t>
      </w:r>
      <w:r>
        <w:t>I</w:t>
      </w:r>
      <w:r w:rsidRPr="00CC73DC">
        <w:t>n D</w:t>
      </w:r>
      <w:r>
        <w:t>.</w:t>
      </w:r>
      <w:r w:rsidRPr="00CC73DC">
        <w:t xml:space="preserve"> I. Kertzer and T</w:t>
      </w:r>
      <w:r>
        <w:t>.</w:t>
      </w:r>
      <w:r w:rsidRPr="00CC73DC">
        <w:t xml:space="preserve"> Fricke (</w:t>
      </w:r>
      <w:r>
        <w:t>E</w:t>
      </w:r>
      <w:r w:rsidRPr="00CC73DC">
        <w:t xml:space="preserve">ds.), </w:t>
      </w:r>
      <w:r w:rsidRPr="00CC73DC">
        <w:rPr>
          <w:i/>
          <w:iCs/>
        </w:rPr>
        <w:t>Anthropological Demography: Toward a New Synthesis</w:t>
      </w:r>
      <w:r w:rsidRPr="00CC73DC">
        <w:t xml:space="preserve">, </w:t>
      </w:r>
      <w:r>
        <w:t>(</w:t>
      </w:r>
      <w:r w:rsidRPr="00CC73DC">
        <w:t>pp. 115-138</w:t>
      </w:r>
      <w:r>
        <w:t>)</w:t>
      </w:r>
      <w:r w:rsidRPr="00CC73DC">
        <w:t>. Chicago: University of Chicago Press.</w:t>
      </w:r>
    </w:p>
    <w:p w14:paraId="01B6BB06" w14:textId="17368DB0" w:rsidR="002A3A16" w:rsidRDefault="002A3A16" w:rsidP="002A3A16">
      <w:pPr>
        <w:spacing w:line="276" w:lineRule="auto"/>
        <w:ind w:left="284" w:hanging="284"/>
        <w:jc w:val="both"/>
        <w:rPr>
          <w:rFonts w:ascii="Times New Roman" w:hAnsi="Times New Roman" w:cs="Times New Roman"/>
          <w:sz w:val="24"/>
          <w:szCs w:val="24"/>
          <w:lang w:val="en-CA" w:eastAsia="fr-CA"/>
        </w:rPr>
      </w:pPr>
      <w:r w:rsidRPr="008D1214">
        <w:rPr>
          <w:rFonts w:ascii="Times New Roman" w:hAnsi="Times New Roman" w:cs="Times New Roman"/>
          <w:sz w:val="24"/>
          <w:szCs w:val="24"/>
          <w:lang w:val="en-CA" w:eastAsia="fr-CA"/>
        </w:rPr>
        <w:t xml:space="preserve">Robinson, F. (2013). Discourses of motherhood and women’s health: Maternal Thinking as feminist politics, </w:t>
      </w:r>
      <w:r w:rsidRPr="00024F28">
        <w:rPr>
          <w:rFonts w:ascii="Times New Roman" w:hAnsi="Times New Roman" w:cs="Times New Roman"/>
          <w:i/>
          <w:sz w:val="24"/>
          <w:szCs w:val="24"/>
          <w:lang w:val="en-CA" w:eastAsia="fr-CA"/>
        </w:rPr>
        <w:t>Journal of International Political Theory</w:t>
      </w:r>
      <w:r w:rsidRPr="008D1214">
        <w:rPr>
          <w:rFonts w:ascii="Times New Roman" w:hAnsi="Times New Roman" w:cs="Times New Roman"/>
          <w:sz w:val="24"/>
          <w:szCs w:val="24"/>
          <w:lang w:val="en-CA" w:eastAsia="fr-CA"/>
        </w:rPr>
        <w:t>, 10(1), 94-108.</w:t>
      </w:r>
    </w:p>
    <w:p w14:paraId="0E261FB4" w14:textId="222159ED" w:rsidR="004D744A" w:rsidRPr="004D744A" w:rsidRDefault="004D744A" w:rsidP="002A3A16">
      <w:pPr>
        <w:spacing w:line="276" w:lineRule="auto"/>
        <w:ind w:left="284" w:hanging="284"/>
        <w:jc w:val="both"/>
        <w:rPr>
          <w:rFonts w:ascii="Times New Roman" w:hAnsi="Times New Roman" w:cs="Times New Roman"/>
          <w:sz w:val="24"/>
          <w:szCs w:val="24"/>
          <w:lang w:val="en-CA" w:eastAsia="fr-CA"/>
        </w:rPr>
      </w:pPr>
      <w:r w:rsidRPr="004D744A">
        <w:rPr>
          <w:rFonts w:ascii="Times New Roman" w:hAnsi="Times New Roman" w:cs="Times New Roman"/>
          <w:sz w:val="24"/>
          <w:szCs w:val="24"/>
          <w:lang w:val="en-CA" w:eastAsia="fr-CA"/>
        </w:rPr>
        <w:t>Saunders, B., Sim, J., Kingstone, T. et al. (2018).</w:t>
      </w:r>
      <w:r w:rsidRPr="004D744A">
        <w:rPr>
          <w:lang w:val="en-CA"/>
        </w:rPr>
        <w:t xml:space="preserve"> </w:t>
      </w:r>
      <w:r w:rsidRPr="004D744A">
        <w:rPr>
          <w:rFonts w:ascii="Times New Roman" w:hAnsi="Times New Roman" w:cs="Times New Roman"/>
          <w:sz w:val="24"/>
          <w:szCs w:val="24"/>
          <w:lang w:val="en-CA" w:eastAsia="fr-CA"/>
        </w:rPr>
        <w:t xml:space="preserve">Saturation in qualitative research: exploring its conceptualization and operationalization, </w:t>
      </w:r>
      <w:r w:rsidRPr="004D744A">
        <w:rPr>
          <w:rFonts w:ascii="Times New Roman" w:hAnsi="Times New Roman" w:cs="Times New Roman"/>
          <w:i/>
          <w:iCs/>
          <w:sz w:val="24"/>
          <w:szCs w:val="24"/>
          <w:lang w:val="en-CA" w:eastAsia="fr-CA"/>
        </w:rPr>
        <w:t>Qual Quant</w:t>
      </w:r>
      <w:r>
        <w:rPr>
          <w:rFonts w:ascii="Times New Roman" w:hAnsi="Times New Roman" w:cs="Times New Roman"/>
          <w:sz w:val="24"/>
          <w:szCs w:val="24"/>
          <w:lang w:val="en-CA" w:eastAsia="fr-CA"/>
        </w:rPr>
        <w:t>, 52, 1893-1907.</w:t>
      </w:r>
    </w:p>
    <w:p w14:paraId="12EB223C" w14:textId="25FC2C41" w:rsidR="00B11AF3" w:rsidRDefault="00B11AF3" w:rsidP="002A3A16">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S</w:t>
      </w:r>
      <w:r w:rsidRPr="00B11AF3">
        <w:rPr>
          <w:rFonts w:ascii="Times New Roman" w:hAnsi="Times New Roman" w:cs="Times New Roman"/>
          <w:sz w:val="24"/>
          <w:szCs w:val="24"/>
          <w:lang w:val="en-CA" w:eastAsia="fr-CA"/>
        </w:rPr>
        <w:t xml:space="preserve">cholz, J. (2010). Psychological essentialism as a relevant concept within gender studies. </w:t>
      </w:r>
      <w:r w:rsidRPr="00276A35">
        <w:rPr>
          <w:rFonts w:ascii="Times New Roman" w:hAnsi="Times New Roman" w:cs="Times New Roman"/>
          <w:i/>
          <w:sz w:val="24"/>
          <w:szCs w:val="24"/>
          <w:lang w:val="en-CA" w:eastAsia="fr-CA"/>
        </w:rPr>
        <w:t>Journal fur Psychologie</w:t>
      </w:r>
      <w:r w:rsidRPr="00B11AF3">
        <w:rPr>
          <w:rFonts w:ascii="Times New Roman" w:hAnsi="Times New Roman" w:cs="Times New Roman"/>
          <w:sz w:val="24"/>
          <w:szCs w:val="24"/>
          <w:lang w:val="en-CA" w:eastAsia="fr-CA"/>
        </w:rPr>
        <w:t>, 18(3), 1–12.</w:t>
      </w:r>
    </w:p>
    <w:p w14:paraId="39405E62" w14:textId="746208CB" w:rsidR="000A14BB" w:rsidRDefault="000A14BB" w:rsidP="002A3A16">
      <w:pPr>
        <w:spacing w:line="276" w:lineRule="auto"/>
        <w:ind w:left="284" w:hanging="284"/>
        <w:jc w:val="both"/>
        <w:rPr>
          <w:rFonts w:ascii="Times New Roman" w:hAnsi="Times New Roman" w:cs="Times New Roman"/>
          <w:sz w:val="24"/>
          <w:szCs w:val="24"/>
          <w:lang w:val="en-CA" w:eastAsia="fr-CA"/>
        </w:rPr>
      </w:pPr>
      <w:r w:rsidRPr="000A14BB">
        <w:rPr>
          <w:rFonts w:ascii="Times New Roman" w:hAnsi="Times New Roman" w:cs="Times New Roman"/>
          <w:sz w:val="24"/>
          <w:szCs w:val="24"/>
          <w:lang w:val="en-CA" w:eastAsia="fr-CA"/>
        </w:rPr>
        <w:t xml:space="preserve">Skewes L, Fine C, Haslam N (2018) Beyond Mars and Venus: The role of gender essentialism in support for gender inequality and backlash. </w:t>
      </w:r>
      <w:r w:rsidRPr="00276A35">
        <w:rPr>
          <w:rFonts w:ascii="Times New Roman" w:hAnsi="Times New Roman" w:cs="Times New Roman"/>
          <w:i/>
          <w:sz w:val="24"/>
          <w:szCs w:val="24"/>
          <w:lang w:val="en-CA" w:eastAsia="fr-CA"/>
        </w:rPr>
        <w:t>PLoS ONE</w:t>
      </w:r>
      <w:r w:rsidR="00276A35">
        <w:rPr>
          <w:rFonts w:ascii="Times New Roman" w:hAnsi="Times New Roman" w:cs="Times New Roman"/>
          <w:i/>
          <w:sz w:val="24"/>
          <w:szCs w:val="24"/>
          <w:lang w:val="en-CA" w:eastAsia="fr-CA"/>
        </w:rPr>
        <w:t>,</w:t>
      </w:r>
      <w:r w:rsidR="00276A35">
        <w:rPr>
          <w:rFonts w:ascii="Times New Roman" w:hAnsi="Times New Roman" w:cs="Times New Roman"/>
          <w:sz w:val="24"/>
          <w:szCs w:val="24"/>
          <w:lang w:val="en-CA" w:eastAsia="fr-CA"/>
        </w:rPr>
        <w:t xml:space="preserve"> 13(7).</w:t>
      </w:r>
    </w:p>
    <w:p w14:paraId="5A318DAD" w14:textId="15F37E48" w:rsidR="002A3A16" w:rsidRDefault="002A3A16" w:rsidP="002A3A16">
      <w:pPr>
        <w:spacing w:line="276" w:lineRule="auto"/>
        <w:ind w:left="284" w:hanging="284"/>
        <w:jc w:val="both"/>
        <w:rPr>
          <w:rFonts w:ascii="Times New Roman" w:hAnsi="Times New Roman" w:cs="Times New Roman"/>
          <w:sz w:val="24"/>
          <w:szCs w:val="24"/>
          <w:lang w:val="en-CA" w:eastAsia="fr-CA"/>
        </w:rPr>
      </w:pPr>
      <w:r w:rsidRPr="002C65A0">
        <w:rPr>
          <w:rFonts w:ascii="Times New Roman" w:hAnsi="Times New Roman" w:cs="Times New Roman"/>
          <w:sz w:val="24"/>
          <w:szCs w:val="24"/>
          <w:lang w:val="en-CA" w:eastAsia="fr-CA"/>
        </w:rPr>
        <w:t xml:space="preserve">Spender, D. (1985). </w:t>
      </w:r>
      <w:r w:rsidRPr="00F416AB">
        <w:rPr>
          <w:rFonts w:ascii="Times New Roman" w:hAnsi="Times New Roman" w:cs="Times New Roman"/>
          <w:sz w:val="24"/>
          <w:szCs w:val="24"/>
          <w:lang w:val="en-CA" w:eastAsia="fr-CA"/>
        </w:rPr>
        <w:t>Man made language (2nd ed.). London: Routledge and Kegan Paul.</w:t>
      </w:r>
    </w:p>
    <w:p w14:paraId="26E0C471" w14:textId="24702B02" w:rsidR="00FA713B" w:rsidRPr="004E6EA3" w:rsidRDefault="002A3A16" w:rsidP="004E6EA3">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 xml:space="preserve">Spivak, G. (1988). Can the subaltern speak ?. In C. Nelson &amp; L. Grossberg (Eds.), </w:t>
      </w:r>
      <w:r w:rsidRPr="00BE164D">
        <w:rPr>
          <w:rFonts w:ascii="Times New Roman" w:hAnsi="Times New Roman" w:cs="Times New Roman"/>
          <w:i/>
          <w:sz w:val="24"/>
          <w:szCs w:val="24"/>
          <w:lang w:val="en-CA" w:eastAsia="fr-CA"/>
        </w:rPr>
        <w:t>Marxism and Interpretation of Culture</w:t>
      </w:r>
      <w:r>
        <w:rPr>
          <w:rFonts w:ascii="Times New Roman" w:hAnsi="Times New Roman" w:cs="Times New Roman"/>
          <w:sz w:val="24"/>
          <w:szCs w:val="24"/>
          <w:lang w:val="en-CA" w:eastAsia="fr-CA"/>
        </w:rPr>
        <w:t xml:space="preserve">, (pp.271-313). Chicago University of Illinois Press. </w:t>
      </w:r>
      <w:bookmarkStart w:id="31" w:name="_Hlk531283794"/>
    </w:p>
    <w:p w14:paraId="11BC6113" w14:textId="3CEFD9DC" w:rsidR="00FA713B" w:rsidRDefault="00FA713B" w:rsidP="00FA713B">
      <w:pPr>
        <w:pStyle w:val="NormalWeb"/>
        <w:ind w:left="284" w:hanging="284"/>
      </w:pPr>
      <w:r>
        <w:t xml:space="preserve">Stoler, A. (1995). </w:t>
      </w:r>
      <w:r w:rsidRPr="004E6EA3">
        <w:rPr>
          <w:i/>
          <w:iCs/>
        </w:rPr>
        <w:t>Race and the Education of Desire: Foucault’s History of Sexuality and the Colonial Order of Things</w:t>
      </w:r>
      <w:r>
        <w:t>. Durham: Duke University Press.</w:t>
      </w:r>
    </w:p>
    <w:p w14:paraId="344404E3" w14:textId="722F60DF" w:rsidR="00D21AC2" w:rsidRDefault="00D21AC2" w:rsidP="00D21AC2">
      <w:pPr>
        <w:pStyle w:val="NormalWeb"/>
        <w:ind w:left="426" w:hanging="426"/>
      </w:pPr>
      <w:r>
        <w:t xml:space="preserve">Stonewall (2015). The Sustainable Development Goals and LGBT inclusion. Retrieved from </w:t>
      </w:r>
      <w:hyperlink r:id="rId16" w:history="1">
        <w:r w:rsidRPr="007B2CE9">
          <w:rPr>
            <w:rStyle w:val="Hyperlink"/>
          </w:rPr>
          <w:t>https://www.stonewall.org.uk/search/The%20Sustainable%20Development%20Goals%20and%20LGBT%20inclusion.%20</w:t>
        </w:r>
      </w:hyperlink>
    </w:p>
    <w:p w14:paraId="46A4E1A1" w14:textId="41A7197B" w:rsidR="00CA130F" w:rsidRDefault="00CA130F" w:rsidP="007154F7">
      <w:pPr>
        <w:pStyle w:val="NormalWeb"/>
        <w:ind w:left="284" w:hanging="284"/>
      </w:pPr>
      <w:r w:rsidRPr="00CA130F">
        <w:t xml:space="preserve">Strauss, A., &amp; Corbin, J. (1998). </w:t>
      </w:r>
      <w:r w:rsidRPr="00CA130F">
        <w:rPr>
          <w:i/>
          <w:iCs/>
        </w:rPr>
        <w:t>Basics of Qualitative Research: Techniques and Procedures for Developing Grounded Theory</w:t>
      </w:r>
      <w:r w:rsidRPr="00CA130F">
        <w:t>. Thousand Oaks, CA: Sage Publications, Inc.</w:t>
      </w:r>
    </w:p>
    <w:p w14:paraId="7500D155" w14:textId="0642AAF3" w:rsidR="002A3A16" w:rsidRDefault="002A3A16" w:rsidP="00FA713B">
      <w:pPr>
        <w:pStyle w:val="NormalWeb"/>
        <w:ind w:left="426" w:hanging="426"/>
      </w:pPr>
      <w:r>
        <w:t>S</w:t>
      </w:r>
      <w:r w:rsidRPr="00EC5D8E">
        <w:t>tycos, J. M</w:t>
      </w:r>
      <w:r>
        <w:t>.</w:t>
      </w:r>
      <w:r w:rsidRPr="00EC5D8E">
        <w:t>, Back,</w:t>
      </w:r>
      <w:r>
        <w:t xml:space="preserve"> K.,</w:t>
      </w:r>
      <w:r w:rsidRPr="00EC5D8E">
        <w:t xml:space="preserve"> </w:t>
      </w:r>
      <w:r>
        <w:t xml:space="preserve">&amp; </w:t>
      </w:r>
      <w:r w:rsidRPr="00EC5D8E">
        <w:t>R</w:t>
      </w:r>
      <w:r>
        <w:t>.</w:t>
      </w:r>
      <w:r w:rsidRPr="00EC5D8E">
        <w:t xml:space="preserve"> Hill. </w:t>
      </w:r>
      <w:r>
        <w:t>(</w:t>
      </w:r>
      <w:r w:rsidRPr="00EC5D8E">
        <w:t>1956</w:t>
      </w:r>
      <w:r>
        <w:t>)</w:t>
      </w:r>
      <w:r w:rsidRPr="00EC5D8E">
        <w:t xml:space="preserve">. Problems of communication between husband and wife on matters relating to family limitation, </w:t>
      </w:r>
      <w:r w:rsidRPr="00EC5D8E">
        <w:rPr>
          <w:i/>
          <w:iCs/>
        </w:rPr>
        <w:t>Human Relations</w:t>
      </w:r>
      <w:r>
        <w:t>,</w:t>
      </w:r>
      <w:r w:rsidRPr="00EC5D8E">
        <w:t xml:space="preserve"> 207-215. </w:t>
      </w:r>
    </w:p>
    <w:p w14:paraId="5262AE75" w14:textId="6C8CEA2E" w:rsidR="002A3A16" w:rsidRDefault="002A3A16" w:rsidP="002A3A16">
      <w:pPr>
        <w:spacing w:line="276" w:lineRule="auto"/>
        <w:ind w:left="284" w:hanging="284"/>
        <w:jc w:val="both"/>
        <w:rPr>
          <w:rFonts w:ascii="Times New Roman" w:hAnsi="Times New Roman" w:cs="Times New Roman"/>
          <w:sz w:val="24"/>
          <w:szCs w:val="24"/>
          <w:lang w:val="en-CA" w:eastAsia="fr-CA"/>
        </w:rPr>
      </w:pPr>
      <w:r w:rsidRPr="00DB7D2D">
        <w:rPr>
          <w:rFonts w:ascii="Times New Roman" w:hAnsi="Times New Roman" w:cs="Times New Roman"/>
          <w:sz w:val="24"/>
          <w:szCs w:val="24"/>
          <w:lang w:val="en-CA" w:eastAsia="fr-CA"/>
        </w:rPr>
        <w:t>Suzack, C., Huhndorf, S. M.,</w:t>
      </w:r>
      <w:bookmarkEnd w:id="31"/>
      <w:r>
        <w:rPr>
          <w:rFonts w:ascii="Times New Roman" w:hAnsi="Times New Roman" w:cs="Times New Roman"/>
          <w:sz w:val="24"/>
          <w:szCs w:val="24"/>
          <w:lang w:val="en-CA" w:eastAsia="fr-CA"/>
        </w:rPr>
        <w:t xml:space="preserve"> </w:t>
      </w:r>
      <w:r w:rsidRPr="00DB7D2D">
        <w:rPr>
          <w:rFonts w:ascii="Times New Roman" w:hAnsi="Times New Roman" w:cs="Times New Roman"/>
          <w:sz w:val="24"/>
          <w:szCs w:val="24"/>
          <w:lang w:val="en-CA" w:eastAsia="fr-CA"/>
        </w:rPr>
        <w:t>(2010).</w:t>
      </w:r>
      <w:r>
        <w:rPr>
          <w:rFonts w:ascii="Times New Roman" w:hAnsi="Times New Roman" w:cs="Times New Roman"/>
          <w:sz w:val="24"/>
          <w:szCs w:val="24"/>
          <w:lang w:val="en-CA" w:eastAsia="fr-CA"/>
        </w:rPr>
        <w:t xml:space="preserve"> Indigenous Feminism: Theorizing the issues, In C. </w:t>
      </w:r>
      <w:r w:rsidRPr="00DB7D2D">
        <w:rPr>
          <w:rFonts w:ascii="Times New Roman" w:hAnsi="Times New Roman" w:cs="Times New Roman"/>
          <w:sz w:val="24"/>
          <w:szCs w:val="24"/>
          <w:lang w:val="en-CA" w:eastAsia="fr-CA"/>
        </w:rPr>
        <w:t xml:space="preserve">Suzack, </w:t>
      </w:r>
      <w:r>
        <w:rPr>
          <w:rFonts w:ascii="Times New Roman" w:hAnsi="Times New Roman" w:cs="Times New Roman"/>
          <w:sz w:val="24"/>
          <w:szCs w:val="24"/>
          <w:lang w:val="en-CA" w:eastAsia="fr-CA"/>
        </w:rPr>
        <w:t>S.M.</w:t>
      </w:r>
      <w:r w:rsidRPr="00DB7D2D">
        <w:rPr>
          <w:rFonts w:ascii="Times New Roman" w:hAnsi="Times New Roman" w:cs="Times New Roman"/>
          <w:sz w:val="24"/>
          <w:szCs w:val="24"/>
          <w:lang w:val="en-CA" w:eastAsia="fr-CA"/>
        </w:rPr>
        <w:t xml:space="preserve"> Huhndorf, </w:t>
      </w:r>
      <w:r>
        <w:rPr>
          <w:rFonts w:ascii="Times New Roman" w:hAnsi="Times New Roman" w:cs="Times New Roman"/>
          <w:sz w:val="24"/>
          <w:szCs w:val="24"/>
          <w:lang w:val="en-CA" w:eastAsia="fr-CA"/>
        </w:rPr>
        <w:t xml:space="preserve">J. </w:t>
      </w:r>
      <w:r w:rsidRPr="00DB7D2D">
        <w:rPr>
          <w:rFonts w:ascii="Times New Roman" w:hAnsi="Times New Roman" w:cs="Times New Roman"/>
          <w:sz w:val="24"/>
          <w:szCs w:val="24"/>
          <w:lang w:val="en-CA" w:eastAsia="fr-CA"/>
        </w:rPr>
        <w:t>Perreault</w:t>
      </w:r>
      <w:r>
        <w:rPr>
          <w:rFonts w:ascii="Times New Roman" w:hAnsi="Times New Roman" w:cs="Times New Roman"/>
          <w:sz w:val="24"/>
          <w:szCs w:val="24"/>
          <w:lang w:val="en-CA" w:eastAsia="fr-CA"/>
        </w:rPr>
        <w:t xml:space="preserve"> &amp; J. Barman</w:t>
      </w:r>
      <w:r w:rsidRPr="00DB7D2D">
        <w:rPr>
          <w:rFonts w:ascii="Times New Roman" w:hAnsi="Times New Roman" w:cs="Times New Roman"/>
          <w:sz w:val="24"/>
          <w:szCs w:val="24"/>
          <w:lang w:val="en-CA" w:eastAsia="fr-CA"/>
        </w:rPr>
        <w:t>.</w:t>
      </w:r>
      <w:r>
        <w:rPr>
          <w:rFonts w:ascii="Times New Roman" w:hAnsi="Times New Roman" w:cs="Times New Roman"/>
          <w:sz w:val="24"/>
          <w:szCs w:val="24"/>
          <w:lang w:val="en-CA" w:eastAsia="fr-CA"/>
        </w:rPr>
        <w:t xml:space="preserve"> </w:t>
      </w:r>
      <w:r w:rsidRPr="00DB7D2D">
        <w:rPr>
          <w:rFonts w:ascii="Times New Roman" w:hAnsi="Times New Roman" w:cs="Times New Roman"/>
          <w:i/>
          <w:sz w:val="24"/>
          <w:szCs w:val="24"/>
          <w:lang w:val="en-CA" w:eastAsia="fr-CA"/>
        </w:rPr>
        <w:t>Indigenous women and feminism : politics, activism, culture</w:t>
      </w:r>
      <w:r>
        <w:rPr>
          <w:rFonts w:ascii="Times New Roman" w:hAnsi="Times New Roman" w:cs="Times New Roman"/>
          <w:sz w:val="24"/>
          <w:szCs w:val="24"/>
          <w:lang w:val="en-CA" w:eastAsia="fr-CA"/>
        </w:rPr>
        <w:t>. (pp.1-17). UBC press</w:t>
      </w:r>
    </w:p>
    <w:p w14:paraId="2ECB9CC4" w14:textId="5F8B08FA" w:rsidR="002A3A16" w:rsidRDefault="002A3A16" w:rsidP="002A3A16">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 xml:space="preserve">Swiss, L. &amp; Barry, J. (2017). Did changes in Official Language Lead to Spending Shifts ?. In R. Tiessen and S. Baranyi (Eds). </w:t>
      </w:r>
      <w:r w:rsidRPr="00024F28">
        <w:rPr>
          <w:rFonts w:ascii="Times New Roman" w:hAnsi="Times New Roman" w:cs="Times New Roman"/>
          <w:i/>
          <w:sz w:val="24"/>
          <w:szCs w:val="24"/>
          <w:lang w:val="en-CA" w:eastAsia="fr-CA"/>
        </w:rPr>
        <w:t>Obligations and Omissions</w:t>
      </w:r>
      <w:r w:rsidRPr="00A66B5C">
        <w:rPr>
          <w:rFonts w:ascii="Times New Roman" w:hAnsi="Times New Roman" w:cs="Times New Roman"/>
          <w:sz w:val="24"/>
          <w:szCs w:val="24"/>
          <w:lang w:val="en-CA" w:eastAsia="fr-CA"/>
        </w:rPr>
        <w:t>.</w:t>
      </w:r>
      <w:r>
        <w:rPr>
          <w:rFonts w:ascii="Times New Roman" w:hAnsi="Times New Roman" w:cs="Times New Roman"/>
          <w:sz w:val="24"/>
          <w:szCs w:val="24"/>
          <w:lang w:val="en-CA" w:eastAsia="fr-CA"/>
        </w:rPr>
        <w:t xml:space="preserve"> (pp.23-49).</w:t>
      </w:r>
      <w:r w:rsidRPr="00A66B5C">
        <w:rPr>
          <w:rFonts w:ascii="Times New Roman" w:hAnsi="Times New Roman" w:cs="Times New Roman"/>
          <w:sz w:val="24"/>
          <w:szCs w:val="24"/>
          <w:lang w:val="en-CA" w:eastAsia="fr-CA"/>
        </w:rPr>
        <w:t xml:space="preserve"> McGill-Queen’s University Press</w:t>
      </w:r>
      <w:r w:rsidR="00802520">
        <w:rPr>
          <w:rFonts w:ascii="Times New Roman" w:hAnsi="Times New Roman" w:cs="Times New Roman"/>
          <w:sz w:val="24"/>
          <w:szCs w:val="24"/>
          <w:lang w:val="en-CA" w:eastAsia="fr-CA"/>
        </w:rPr>
        <w:t>.</w:t>
      </w:r>
    </w:p>
    <w:p w14:paraId="73E447F1" w14:textId="696CA76B" w:rsidR="00802520" w:rsidRPr="00802520" w:rsidRDefault="00802520" w:rsidP="00802520">
      <w:pPr>
        <w:spacing w:after="0" w:line="240" w:lineRule="auto"/>
        <w:ind w:left="284" w:hanging="284"/>
        <w:rPr>
          <w:rFonts w:ascii="Times New Roman" w:eastAsia="Times New Roman" w:hAnsi="Times New Roman" w:cs="Times New Roman"/>
          <w:color w:val="000000" w:themeColor="text1"/>
          <w:sz w:val="24"/>
          <w:szCs w:val="24"/>
          <w:lang w:val="en-CA"/>
        </w:rPr>
      </w:pPr>
      <w:r w:rsidRPr="00802520">
        <w:rPr>
          <w:rFonts w:ascii="Times New Roman" w:eastAsia="Times New Roman" w:hAnsi="Times New Roman" w:cs="Times New Roman"/>
          <w:color w:val="000000" w:themeColor="text1"/>
          <w:sz w:val="24"/>
          <w:szCs w:val="24"/>
          <w:shd w:val="clear" w:color="auto" w:fill="FFFFFF"/>
          <w:lang w:val="en-CA"/>
        </w:rPr>
        <w:t xml:space="preserve">Swiss, L. (2012).  Gender, Security, and Instrumentalism:  Canada’s Foreign Aid in Support  of National Interest? In S. Brown (Eds.), </w:t>
      </w:r>
      <w:r w:rsidRPr="00802520">
        <w:rPr>
          <w:rFonts w:ascii="Times New Roman" w:eastAsia="Times New Roman" w:hAnsi="Times New Roman" w:cs="Times New Roman"/>
          <w:i/>
          <w:iCs/>
          <w:color w:val="000000" w:themeColor="text1"/>
          <w:sz w:val="24"/>
          <w:szCs w:val="24"/>
          <w:lang w:val="en-CA"/>
        </w:rPr>
        <w:t>Struggling for effectiveness</w:t>
      </w:r>
      <w:r w:rsidRPr="00802520">
        <w:rPr>
          <w:rFonts w:ascii="Times New Roman" w:eastAsia="Times New Roman" w:hAnsi="Times New Roman" w:cs="Times New Roman"/>
          <w:color w:val="000000" w:themeColor="text1"/>
          <w:sz w:val="24"/>
          <w:szCs w:val="24"/>
          <w:shd w:val="clear" w:color="auto" w:fill="FFFFFF"/>
          <w:lang w:val="en-CA"/>
        </w:rPr>
        <w:t>.</w:t>
      </w:r>
      <w:r>
        <w:rPr>
          <w:rFonts w:ascii="Times New Roman" w:eastAsia="Times New Roman" w:hAnsi="Times New Roman" w:cs="Times New Roman"/>
          <w:color w:val="000000" w:themeColor="text1"/>
          <w:sz w:val="24"/>
          <w:szCs w:val="24"/>
          <w:shd w:val="clear" w:color="auto" w:fill="FFFFFF"/>
          <w:lang w:val="en-CA"/>
        </w:rPr>
        <w:t xml:space="preserve"> (pp.135-158).</w:t>
      </w:r>
      <w:r w:rsidRPr="00802520">
        <w:rPr>
          <w:rFonts w:ascii="Times New Roman" w:eastAsia="Times New Roman" w:hAnsi="Times New Roman" w:cs="Times New Roman"/>
          <w:color w:val="000000" w:themeColor="text1"/>
          <w:sz w:val="24"/>
          <w:szCs w:val="24"/>
          <w:shd w:val="clear" w:color="auto" w:fill="FFFFFF"/>
          <w:lang w:val="en-CA"/>
        </w:rPr>
        <w:t xml:space="preserve"> McGill-Queen’s University Press.</w:t>
      </w:r>
    </w:p>
    <w:p w14:paraId="412E2F4D" w14:textId="51E76BD5" w:rsidR="00EB125B" w:rsidRPr="00EB125B" w:rsidRDefault="00EB125B" w:rsidP="00FA713B">
      <w:pPr>
        <w:spacing w:before="100" w:beforeAutospacing="1" w:after="100" w:afterAutospacing="1" w:line="240" w:lineRule="auto"/>
        <w:ind w:left="284" w:hanging="284"/>
        <w:rPr>
          <w:rFonts w:ascii="Times New Roman" w:eastAsia="Times New Roman" w:hAnsi="Times New Roman" w:cs="Times New Roman"/>
          <w:sz w:val="24"/>
          <w:szCs w:val="24"/>
          <w:lang w:val="en-CA"/>
        </w:rPr>
      </w:pPr>
      <w:r w:rsidRPr="00EB125B">
        <w:rPr>
          <w:rFonts w:ascii="TimesNewRomanPSMT" w:eastAsia="Times New Roman" w:hAnsi="TimesNewRomanPSMT" w:cs="Times New Roman"/>
          <w:sz w:val="24"/>
          <w:szCs w:val="24"/>
          <w:lang w:val="en-CA"/>
        </w:rPr>
        <w:t>Switzer, Heather. 2013. “(Post</w:t>
      </w:r>
      <w:r w:rsidR="00276A35" w:rsidRPr="00EB125B">
        <w:rPr>
          <w:rFonts w:ascii="TimesNewRomanPSMT" w:eastAsia="Times New Roman" w:hAnsi="TimesNewRomanPSMT" w:cs="Times New Roman"/>
          <w:sz w:val="24"/>
          <w:szCs w:val="24"/>
          <w:lang w:val="en-CA"/>
        </w:rPr>
        <w:t>) Feminist</w:t>
      </w:r>
      <w:r w:rsidRPr="00EB125B">
        <w:rPr>
          <w:rFonts w:ascii="TimesNewRomanPSMT" w:eastAsia="Times New Roman" w:hAnsi="TimesNewRomanPSMT" w:cs="Times New Roman"/>
          <w:sz w:val="24"/>
          <w:szCs w:val="24"/>
          <w:lang w:val="en-CA"/>
        </w:rPr>
        <w:t xml:space="preserve"> Development Fables: </w:t>
      </w:r>
      <w:r w:rsidR="00164B14">
        <w:rPr>
          <w:rFonts w:ascii="TimesNewRomanPSMT" w:eastAsia="Times New Roman" w:hAnsi="TimesNewRomanPSMT" w:cs="Times New Roman"/>
          <w:sz w:val="24"/>
          <w:szCs w:val="24"/>
          <w:lang w:val="en-CA"/>
        </w:rPr>
        <w:t>T</w:t>
      </w:r>
      <w:r w:rsidRPr="00EB125B">
        <w:rPr>
          <w:rFonts w:ascii="TimesNewRomanPSMT" w:eastAsia="Times New Roman" w:hAnsi="TimesNewRomanPSMT" w:cs="Times New Roman"/>
          <w:sz w:val="24"/>
          <w:szCs w:val="24"/>
          <w:lang w:val="en-CA"/>
        </w:rPr>
        <w:t xml:space="preserve">he Girl Effect and the Production of Sexual Subjects”. </w:t>
      </w:r>
      <w:r w:rsidRPr="00EB125B">
        <w:rPr>
          <w:rFonts w:ascii="TimesNewRomanPS" w:eastAsia="Times New Roman" w:hAnsi="TimesNewRomanPS" w:cs="Times New Roman"/>
          <w:i/>
          <w:iCs/>
          <w:sz w:val="24"/>
          <w:szCs w:val="24"/>
          <w:lang w:val="en-CA"/>
        </w:rPr>
        <w:t xml:space="preserve">Feminist Theory </w:t>
      </w:r>
      <w:r w:rsidRPr="00EB125B">
        <w:rPr>
          <w:rFonts w:ascii="TimesNewRomanPSMT" w:eastAsia="Times New Roman" w:hAnsi="TimesNewRomanPSMT" w:cs="Times New Roman"/>
          <w:sz w:val="24"/>
          <w:szCs w:val="24"/>
          <w:lang w:val="en-CA"/>
        </w:rPr>
        <w:t xml:space="preserve">14(2): 345-360. </w:t>
      </w:r>
    </w:p>
    <w:p w14:paraId="5449D202" w14:textId="69A344EB" w:rsidR="002A3A16" w:rsidRDefault="002A3A16" w:rsidP="002A3A16">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 xml:space="preserve">Tiessen, R. &amp; Carrier, K. (2015). The erasure of Gender in Canadian Foreign Policy under the Harper Conservatives: The significance of the Discursive Shift from Gender equality to equality between women and men, </w:t>
      </w:r>
      <w:r w:rsidRPr="00024F28">
        <w:rPr>
          <w:rFonts w:ascii="Times New Roman" w:hAnsi="Times New Roman" w:cs="Times New Roman"/>
          <w:i/>
          <w:sz w:val="24"/>
          <w:szCs w:val="24"/>
          <w:lang w:val="en-CA" w:eastAsia="fr-CA"/>
        </w:rPr>
        <w:t>Canadian Foreign Policy Journal</w:t>
      </w:r>
      <w:r>
        <w:rPr>
          <w:rFonts w:ascii="Times New Roman" w:hAnsi="Times New Roman" w:cs="Times New Roman"/>
          <w:sz w:val="24"/>
          <w:szCs w:val="24"/>
          <w:lang w:val="en-CA" w:eastAsia="fr-CA"/>
        </w:rPr>
        <w:t>, 21(1), 95-111.</w:t>
      </w:r>
    </w:p>
    <w:p w14:paraId="2F0A8985" w14:textId="1F61F449" w:rsidR="002A3A16" w:rsidRDefault="002A3A16" w:rsidP="002A3A16">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 xml:space="preserve"> Tiessen, R. (2015</w:t>
      </w:r>
      <w:r w:rsidR="006E5650">
        <w:rPr>
          <w:rFonts w:ascii="Times New Roman" w:hAnsi="Times New Roman" w:cs="Times New Roman"/>
          <w:sz w:val="24"/>
          <w:szCs w:val="24"/>
          <w:lang w:val="en-CA" w:eastAsia="fr-CA"/>
        </w:rPr>
        <w:t>a</w:t>
      </w:r>
      <w:r>
        <w:rPr>
          <w:rFonts w:ascii="Times New Roman" w:hAnsi="Times New Roman" w:cs="Times New Roman"/>
          <w:sz w:val="24"/>
          <w:szCs w:val="24"/>
          <w:lang w:val="en-CA" w:eastAsia="fr-CA"/>
        </w:rPr>
        <w:t xml:space="preserve">). Gender Essentialism in Canadian Foreign Aid Commitments to Women, Peace and Security. </w:t>
      </w:r>
      <w:r w:rsidRPr="00024F28">
        <w:rPr>
          <w:rFonts w:ascii="Times New Roman" w:hAnsi="Times New Roman" w:cs="Times New Roman"/>
          <w:i/>
          <w:sz w:val="24"/>
          <w:szCs w:val="24"/>
          <w:lang w:val="en-CA" w:eastAsia="fr-CA"/>
        </w:rPr>
        <w:t>International Journal</w:t>
      </w:r>
      <w:r>
        <w:rPr>
          <w:rFonts w:ascii="Times New Roman" w:hAnsi="Times New Roman" w:cs="Times New Roman"/>
          <w:sz w:val="24"/>
          <w:szCs w:val="24"/>
          <w:lang w:val="en-CA" w:eastAsia="fr-CA"/>
        </w:rPr>
        <w:t>, 70(1), 84-100.</w:t>
      </w:r>
    </w:p>
    <w:p w14:paraId="3CE8B950" w14:textId="77777777" w:rsidR="002A3A16" w:rsidRDefault="002A3A16" w:rsidP="002A3A16">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 xml:space="preserve">Tiessen, R. (2016). </w:t>
      </w:r>
      <w:r w:rsidRPr="00DD18EE">
        <w:rPr>
          <w:rFonts w:ascii="Times New Roman" w:hAnsi="Times New Roman" w:cs="Times New Roman"/>
          <w:sz w:val="24"/>
          <w:szCs w:val="24"/>
          <w:lang w:val="en-CA" w:eastAsia="fr-CA"/>
        </w:rPr>
        <w:t>Gender Equality and the “Two CIDAs”:</w:t>
      </w:r>
      <w:r>
        <w:rPr>
          <w:rFonts w:ascii="Times New Roman" w:hAnsi="Times New Roman" w:cs="Times New Roman"/>
          <w:sz w:val="24"/>
          <w:szCs w:val="24"/>
          <w:lang w:val="en-CA" w:eastAsia="fr-CA"/>
        </w:rPr>
        <w:t xml:space="preserve"> </w:t>
      </w:r>
      <w:r w:rsidRPr="00DD18EE">
        <w:rPr>
          <w:rFonts w:ascii="Times New Roman" w:hAnsi="Times New Roman" w:cs="Times New Roman"/>
          <w:sz w:val="24"/>
          <w:szCs w:val="24"/>
          <w:lang w:val="en-CA" w:eastAsia="fr-CA"/>
        </w:rPr>
        <w:t>Successes and Setbacks, 1976–2013</w:t>
      </w:r>
      <w:r>
        <w:rPr>
          <w:rFonts w:ascii="Times New Roman" w:hAnsi="Times New Roman" w:cs="Times New Roman"/>
          <w:sz w:val="24"/>
          <w:szCs w:val="24"/>
          <w:lang w:val="en-CA" w:eastAsia="fr-CA"/>
        </w:rPr>
        <w:t xml:space="preserve">, In </w:t>
      </w:r>
      <w:r w:rsidRPr="00DD18EE">
        <w:rPr>
          <w:rFonts w:ascii="Times New Roman" w:hAnsi="Times New Roman" w:cs="Times New Roman"/>
          <w:sz w:val="24"/>
          <w:szCs w:val="24"/>
          <w:lang w:val="en-CA" w:eastAsia="fr-CA"/>
        </w:rPr>
        <w:t>Black, D</w:t>
      </w:r>
      <w:r>
        <w:rPr>
          <w:rFonts w:ascii="Times New Roman" w:hAnsi="Times New Roman" w:cs="Times New Roman"/>
          <w:sz w:val="24"/>
          <w:szCs w:val="24"/>
          <w:lang w:val="en-CA" w:eastAsia="fr-CA"/>
        </w:rPr>
        <w:t>.</w:t>
      </w:r>
      <w:r w:rsidRPr="00DD18EE">
        <w:rPr>
          <w:rFonts w:ascii="Times New Roman" w:hAnsi="Times New Roman" w:cs="Times New Roman"/>
          <w:sz w:val="24"/>
          <w:szCs w:val="24"/>
          <w:lang w:val="en-CA" w:eastAsia="fr-CA"/>
        </w:rPr>
        <w:t>R</w:t>
      </w:r>
      <w:r>
        <w:rPr>
          <w:rFonts w:ascii="Times New Roman" w:hAnsi="Times New Roman" w:cs="Times New Roman"/>
          <w:sz w:val="24"/>
          <w:szCs w:val="24"/>
          <w:lang w:val="en-CA" w:eastAsia="fr-CA"/>
        </w:rPr>
        <w:t xml:space="preserve">, </w:t>
      </w:r>
      <w:r w:rsidRPr="00DD18EE">
        <w:rPr>
          <w:rFonts w:ascii="Times New Roman" w:hAnsi="Times New Roman" w:cs="Times New Roman"/>
          <w:sz w:val="24"/>
          <w:szCs w:val="24"/>
          <w:lang w:val="en-CA" w:eastAsia="fr-CA"/>
        </w:rPr>
        <w:t>Den Heyer, M</w:t>
      </w:r>
      <w:r>
        <w:rPr>
          <w:rFonts w:ascii="Times New Roman" w:hAnsi="Times New Roman" w:cs="Times New Roman"/>
          <w:sz w:val="24"/>
          <w:szCs w:val="24"/>
          <w:lang w:val="en-CA" w:eastAsia="fr-CA"/>
        </w:rPr>
        <w:t>. &amp;</w:t>
      </w:r>
      <w:r w:rsidRPr="00DD18EE">
        <w:rPr>
          <w:rFonts w:ascii="Times New Roman" w:hAnsi="Times New Roman" w:cs="Times New Roman"/>
          <w:sz w:val="24"/>
          <w:szCs w:val="24"/>
          <w:lang w:val="en-CA" w:eastAsia="fr-CA"/>
        </w:rPr>
        <w:t xml:space="preserve"> Brown, S</w:t>
      </w:r>
      <w:r>
        <w:rPr>
          <w:rFonts w:ascii="Times New Roman" w:hAnsi="Times New Roman" w:cs="Times New Roman"/>
          <w:sz w:val="24"/>
          <w:szCs w:val="24"/>
          <w:lang w:val="en-CA" w:eastAsia="fr-CA"/>
        </w:rPr>
        <w:t xml:space="preserve"> (Eds)</w:t>
      </w:r>
      <w:r w:rsidRPr="00DD18EE">
        <w:rPr>
          <w:rFonts w:ascii="Times New Roman" w:hAnsi="Times New Roman" w:cs="Times New Roman"/>
          <w:sz w:val="24"/>
          <w:szCs w:val="24"/>
          <w:lang w:val="en-CA" w:eastAsia="fr-CA"/>
        </w:rPr>
        <w:t>.</w:t>
      </w:r>
      <w:r w:rsidRPr="002A3A16">
        <w:rPr>
          <w:lang w:val="en-CA"/>
        </w:rPr>
        <w:t xml:space="preserve"> </w:t>
      </w:r>
      <w:r w:rsidRPr="00DD18EE">
        <w:rPr>
          <w:rFonts w:ascii="Times New Roman" w:hAnsi="Times New Roman" w:cs="Times New Roman"/>
          <w:i/>
          <w:sz w:val="24"/>
          <w:szCs w:val="24"/>
          <w:lang w:val="en-CA" w:eastAsia="fr-CA"/>
        </w:rPr>
        <w:t>Rethinking Canadian aid</w:t>
      </w:r>
      <w:r>
        <w:rPr>
          <w:rFonts w:ascii="Times New Roman" w:hAnsi="Times New Roman" w:cs="Times New Roman"/>
          <w:sz w:val="24"/>
          <w:szCs w:val="24"/>
          <w:lang w:val="en-CA" w:eastAsia="fr-CA"/>
        </w:rPr>
        <w:t xml:space="preserve">. (pp.189-204). </w:t>
      </w:r>
      <w:r w:rsidRPr="00DD18EE">
        <w:rPr>
          <w:rFonts w:ascii="Times New Roman" w:hAnsi="Times New Roman" w:cs="Times New Roman"/>
          <w:sz w:val="24"/>
          <w:szCs w:val="24"/>
          <w:lang w:val="en-CA" w:eastAsia="fr-CA"/>
        </w:rPr>
        <w:t>University of Ottawa Press/Les Presses de l'Université d'Ottawa</w:t>
      </w:r>
      <w:r>
        <w:rPr>
          <w:rFonts w:ascii="Times New Roman" w:hAnsi="Times New Roman" w:cs="Times New Roman"/>
          <w:sz w:val="24"/>
          <w:szCs w:val="24"/>
          <w:lang w:val="en-CA" w:eastAsia="fr-CA"/>
        </w:rPr>
        <w:t xml:space="preserve">. </w:t>
      </w:r>
    </w:p>
    <w:p w14:paraId="471A09F4" w14:textId="17274220" w:rsidR="002A3A16" w:rsidRDefault="002A3A16" w:rsidP="002A3A16">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Tiessen, R. (</w:t>
      </w:r>
      <w:r w:rsidRPr="001475DA">
        <w:rPr>
          <w:rFonts w:ascii="Times New Roman" w:hAnsi="Times New Roman" w:cs="Times New Roman"/>
          <w:sz w:val="24"/>
          <w:szCs w:val="24"/>
          <w:lang w:val="en-CA" w:eastAsia="fr-CA"/>
        </w:rPr>
        <w:t>2018</w:t>
      </w:r>
      <w:r>
        <w:rPr>
          <w:rFonts w:ascii="Times New Roman" w:hAnsi="Times New Roman" w:cs="Times New Roman"/>
          <w:sz w:val="24"/>
          <w:szCs w:val="24"/>
          <w:lang w:val="en-CA" w:eastAsia="fr-CA"/>
        </w:rPr>
        <w:t xml:space="preserve">). </w:t>
      </w:r>
      <w:r w:rsidRPr="00690C16">
        <w:rPr>
          <w:rFonts w:ascii="Times New Roman" w:hAnsi="Times New Roman" w:cs="Times New Roman"/>
          <w:sz w:val="24"/>
          <w:szCs w:val="24"/>
          <w:lang w:val="en-CA" w:eastAsia="fr-CA"/>
        </w:rPr>
        <w:t>What’s New about Canada’s Feminist International Assistance Policy and Why ‘More of the Same’ Matters</w:t>
      </w:r>
      <w:r>
        <w:rPr>
          <w:rFonts w:ascii="Times New Roman" w:hAnsi="Times New Roman" w:cs="Times New Roman"/>
          <w:sz w:val="24"/>
          <w:szCs w:val="24"/>
          <w:lang w:val="en-CA" w:eastAsia="fr-CA"/>
        </w:rPr>
        <w:t xml:space="preserve">, </w:t>
      </w:r>
      <w:r w:rsidRPr="00690C16">
        <w:rPr>
          <w:rFonts w:ascii="Times New Roman" w:hAnsi="Times New Roman" w:cs="Times New Roman"/>
          <w:i/>
          <w:sz w:val="24"/>
          <w:szCs w:val="24"/>
          <w:lang w:val="en-CA" w:eastAsia="fr-CA"/>
        </w:rPr>
        <w:t>Society for Scholarly Publishing (SSP)</w:t>
      </w:r>
      <w:r>
        <w:rPr>
          <w:rFonts w:ascii="Times New Roman" w:hAnsi="Times New Roman" w:cs="Times New Roman"/>
          <w:sz w:val="24"/>
          <w:szCs w:val="24"/>
          <w:lang w:val="en-CA" w:eastAsia="fr-CA"/>
        </w:rPr>
        <w:t>.</w:t>
      </w:r>
    </w:p>
    <w:p w14:paraId="4CB37627" w14:textId="1A5E8ED0" w:rsidR="002A3A16" w:rsidRDefault="002A3A16" w:rsidP="00FA713B">
      <w:pPr>
        <w:ind w:left="284" w:hanging="284"/>
        <w:rPr>
          <w:rFonts w:ascii="Times New Roman" w:hAnsi="Times New Roman" w:cs="Times New Roman"/>
          <w:color w:val="000000" w:themeColor="text1"/>
          <w:sz w:val="24"/>
          <w:szCs w:val="24"/>
          <w:lang w:val="en-CA"/>
        </w:rPr>
      </w:pPr>
      <w:r w:rsidRPr="00EC5D8E">
        <w:rPr>
          <w:rFonts w:ascii="Times New Roman" w:hAnsi="Times New Roman" w:cs="Times New Roman"/>
          <w:color w:val="000000" w:themeColor="text1"/>
          <w:sz w:val="24"/>
          <w:szCs w:val="24"/>
          <w:lang w:val="en-CA"/>
        </w:rPr>
        <w:t xml:space="preserve">Tietze, C. (1938). </w:t>
      </w:r>
      <w:r w:rsidRPr="00EC5D8E">
        <w:rPr>
          <w:rFonts w:ascii="Times New Roman" w:hAnsi="Times New Roman" w:cs="Times New Roman"/>
          <w:i/>
          <w:iCs/>
          <w:color w:val="000000" w:themeColor="text1"/>
          <w:sz w:val="24"/>
          <w:szCs w:val="24"/>
          <w:lang w:val="en-CA"/>
        </w:rPr>
        <w:t>The measurement of differential reproduction by paternity rates</w:t>
      </w:r>
      <w:r w:rsidRPr="00EC5D8E">
        <w:rPr>
          <w:rFonts w:ascii="Times New Roman" w:hAnsi="Times New Roman" w:cs="Times New Roman"/>
          <w:color w:val="000000" w:themeColor="text1"/>
          <w:sz w:val="24"/>
          <w:szCs w:val="24"/>
          <w:lang w:val="en-CA"/>
        </w:rPr>
        <w:t xml:space="preserve">, </w:t>
      </w:r>
      <w:r w:rsidRPr="00EC5D8E">
        <w:rPr>
          <w:rFonts w:ascii="Times New Roman" w:hAnsi="Times New Roman" w:cs="Times New Roman"/>
          <w:i/>
          <w:iCs/>
          <w:color w:val="000000" w:themeColor="text1"/>
          <w:sz w:val="24"/>
          <w:szCs w:val="24"/>
          <w:lang w:val="en-CA"/>
        </w:rPr>
        <w:t>Eugenics Review,</w:t>
      </w:r>
      <w:r w:rsidRPr="00EC5D8E">
        <w:rPr>
          <w:rFonts w:ascii="Times New Roman" w:hAnsi="Times New Roman" w:cs="Times New Roman"/>
          <w:color w:val="000000" w:themeColor="text1"/>
          <w:sz w:val="24"/>
          <w:szCs w:val="24"/>
          <w:lang w:val="en-CA"/>
        </w:rPr>
        <w:t xml:space="preserve"> 30(2): 101-107.</w:t>
      </w:r>
    </w:p>
    <w:p w14:paraId="38998F30" w14:textId="42E3ABB6" w:rsidR="002A3A16" w:rsidRPr="002A3A16" w:rsidRDefault="002A3A16" w:rsidP="00FA713B">
      <w:pPr>
        <w:ind w:left="284" w:hanging="284"/>
        <w:rPr>
          <w:rFonts w:ascii="Times New Roman" w:hAnsi="Times New Roman" w:cs="Times New Roman"/>
          <w:color w:val="000000" w:themeColor="text1"/>
          <w:sz w:val="24"/>
          <w:szCs w:val="24"/>
          <w:lang w:val="en-CA"/>
        </w:rPr>
      </w:pPr>
      <w:r w:rsidRPr="00EC5D8E">
        <w:rPr>
          <w:rFonts w:ascii="Times New Roman" w:hAnsi="Times New Roman" w:cs="Times New Roman"/>
          <w:color w:val="000000" w:themeColor="text1"/>
          <w:sz w:val="24"/>
          <w:szCs w:val="24"/>
          <w:lang w:val="en-CA"/>
        </w:rPr>
        <w:t>Tietze, C</w:t>
      </w:r>
      <w:r>
        <w:rPr>
          <w:rFonts w:ascii="Times New Roman" w:hAnsi="Times New Roman" w:cs="Times New Roman"/>
          <w:color w:val="000000" w:themeColor="text1"/>
          <w:sz w:val="24"/>
          <w:szCs w:val="24"/>
          <w:lang w:val="en-CA"/>
        </w:rPr>
        <w:t>. (</w:t>
      </w:r>
      <w:r w:rsidRPr="00EC5D8E">
        <w:rPr>
          <w:rFonts w:ascii="Times New Roman" w:hAnsi="Times New Roman" w:cs="Times New Roman"/>
          <w:color w:val="000000" w:themeColor="text1"/>
          <w:sz w:val="24"/>
          <w:szCs w:val="24"/>
          <w:lang w:val="en-CA"/>
        </w:rPr>
        <w:t>1943</w:t>
      </w:r>
      <w:r>
        <w:rPr>
          <w:rFonts w:ascii="Times New Roman" w:hAnsi="Times New Roman" w:cs="Times New Roman"/>
          <w:color w:val="000000" w:themeColor="text1"/>
          <w:sz w:val="24"/>
          <w:szCs w:val="24"/>
          <w:lang w:val="en-CA"/>
        </w:rPr>
        <w:t>)</w:t>
      </w:r>
      <w:r w:rsidRPr="00EC5D8E">
        <w:rPr>
          <w:rFonts w:ascii="Times New Roman" w:hAnsi="Times New Roman" w:cs="Times New Roman"/>
          <w:color w:val="000000" w:themeColor="text1"/>
          <w:sz w:val="24"/>
          <w:szCs w:val="24"/>
          <w:lang w:val="en-CA"/>
        </w:rPr>
        <w:t xml:space="preserve">. Differential reproduction in the United States: Paternity rates for occupational classes among the urban white population, </w:t>
      </w:r>
      <w:r w:rsidRPr="00EC5D8E">
        <w:rPr>
          <w:rFonts w:ascii="Times New Roman" w:hAnsi="Times New Roman" w:cs="Times New Roman"/>
          <w:i/>
          <w:iCs/>
          <w:color w:val="000000" w:themeColor="text1"/>
          <w:sz w:val="24"/>
          <w:szCs w:val="24"/>
          <w:lang w:val="en-CA"/>
        </w:rPr>
        <w:t>American Journal of Sociology</w:t>
      </w:r>
      <w:r w:rsidRPr="00EC5D8E">
        <w:rPr>
          <w:rFonts w:ascii="Times New Roman" w:hAnsi="Times New Roman" w:cs="Times New Roman"/>
          <w:color w:val="000000" w:themeColor="text1"/>
          <w:sz w:val="24"/>
          <w:szCs w:val="24"/>
          <w:lang w:val="en-CA"/>
        </w:rPr>
        <w:t xml:space="preserve"> </w:t>
      </w:r>
      <w:r>
        <w:rPr>
          <w:rFonts w:ascii="Times New Roman" w:hAnsi="Times New Roman" w:cs="Times New Roman"/>
          <w:color w:val="000000" w:themeColor="text1"/>
          <w:sz w:val="24"/>
          <w:szCs w:val="24"/>
          <w:lang w:val="en-CA"/>
        </w:rPr>
        <w:t>.</w:t>
      </w:r>
      <w:r w:rsidRPr="00EC5D8E">
        <w:rPr>
          <w:rFonts w:ascii="Times New Roman" w:hAnsi="Times New Roman" w:cs="Times New Roman"/>
          <w:color w:val="000000" w:themeColor="text1"/>
          <w:sz w:val="24"/>
          <w:szCs w:val="24"/>
          <w:lang w:val="en-CA"/>
        </w:rPr>
        <w:t>49(3)</w:t>
      </w:r>
      <w:r>
        <w:rPr>
          <w:rFonts w:ascii="Times New Roman" w:hAnsi="Times New Roman" w:cs="Times New Roman"/>
          <w:color w:val="000000" w:themeColor="text1"/>
          <w:sz w:val="24"/>
          <w:szCs w:val="24"/>
          <w:lang w:val="en-CA"/>
        </w:rPr>
        <w:t>,</w:t>
      </w:r>
      <w:r w:rsidRPr="00EC5D8E">
        <w:rPr>
          <w:rFonts w:ascii="Times New Roman" w:hAnsi="Times New Roman" w:cs="Times New Roman"/>
          <w:color w:val="000000" w:themeColor="text1"/>
          <w:sz w:val="24"/>
          <w:szCs w:val="24"/>
          <w:lang w:val="en-CA"/>
        </w:rPr>
        <w:t xml:space="preserve"> 242-247.</w:t>
      </w:r>
    </w:p>
    <w:p w14:paraId="027115C6" w14:textId="5C6A3600" w:rsidR="00C625AA" w:rsidRDefault="00C625AA" w:rsidP="00C625AA">
      <w:pPr>
        <w:spacing w:line="276" w:lineRule="auto"/>
        <w:ind w:left="284" w:hanging="284"/>
        <w:rPr>
          <w:rFonts w:ascii="Times New Roman" w:hAnsi="Times New Roman" w:cs="Times New Roman"/>
          <w:sz w:val="24"/>
          <w:szCs w:val="24"/>
          <w:lang w:val="en-CA" w:eastAsia="fr-CA"/>
        </w:rPr>
      </w:pPr>
      <w:r>
        <w:rPr>
          <w:rFonts w:ascii="Times New Roman" w:hAnsi="Times New Roman" w:cs="Times New Roman"/>
          <w:sz w:val="24"/>
          <w:szCs w:val="24"/>
          <w:lang w:val="en-CA" w:eastAsia="fr-CA"/>
        </w:rPr>
        <w:t>United Nations (2019</w:t>
      </w:r>
      <w:r w:rsidR="00CF356F">
        <w:rPr>
          <w:rFonts w:ascii="Times New Roman" w:hAnsi="Times New Roman" w:cs="Times New Roman"/>
          <w:sz w:val="24"/>
          <w:szCs w:val="24"/>
          <w:lang w:val="en-CA" w:eastAsia="fr-CA"/>
        </w:rPr>
        <w:t>a</w:t>
      </w:r>
      <w:r>
        <w:rPr>
          <w:rFonts w:ascii="Times New Roman" w:hAnsi="Times New Roman" w:cs="Times New Roman"/>
          <w:sz w:val="24"/>
          <w:szCs w:val="24"/>
          <w:lang w:val="en-CA" w:eastAsia="fr-CA"/>
        </w:rPr>
        <w:t>). Sustainable Development goal 3</w:t>
      </w:r>
      <w:r w:rsidR="000D14A5">
        <w:rPr>
          <w:rFonts w:ascii="Times New Roman" w:hAnsi="Times New Roman" w:cs="Times New Roman"/>
          <w:sz w:val="24"/>
          <w:szCs w:val="24"/>
          <w:lang w:val="en-CA" w:eastAsia="fr-CA"/>
        </w:rPr>
        <w:t xml:space="preserve">: </w:t>
      </w:r>
      <w:r w:rsidR="000D14A5" w:rsidRPr="000D14A5">
        <w:rPr>
          <w:rFonts w:ascii="Times New Roman" w:hAnsi="Times New Roman" w:cs="Times New Roman"/>
          <w:sz w:val="24"/>
          <w:szCs w:val="24"/>
          <w:lang w:val="en-CA" w:eastAsia="fr-CA"/>
        </w:rPr>
        <w:t>Ensure healthy lives and promote well-being for all at all ages</w:t>
      </w:r>
      <w:r>
        <w:rPr>
          <w:rFonts w:ascii="Times New Roman" w:hAnsi="Times New Roman" w:cs="Times New Roman"/>
          <w:sz w:val="24"/>
          <w:szCs w:val="24"/>
          <w:lang w:val="en-CA" w:eastAsia="fr-CA"/>
        </w:rPr>
        <w:t xml:space="preserve">. Retrieved from </w:t>
      </w:r>
      <w:hyperlink r:id="rId17" w:history="1">
        <w:r w:rsidR="00CF356F" w:rsidRPr="00C84746">
          <w:rPr>
            <w:rStyle w:val="Hyperlink"/>
            <w:rFonts w:ascii="Times New Roman" w:hAnsi="Times New Roman" w:cs="Times New Roman"/>
            <w:sz w:val="24"/>
            <w:szCs w:val="24"/>
            <w:lang w:val="en-CA" w:eastAsia="fr-CA"/>
          </w:rPr>
          <w:t>https://sustainabledevelopment.un.org/sdg3</w:t>
        </w:r>
      </w:hyperlink>
    </w:p>
    <w:p w14:paraId="1EED88DD" w14:textId="3728C281" w:rsidR="00CF356F" w:rsidRDefault="00CF356F" w:rsidP="00C625AA">
      <w:pPr>
        <w:spacing w:line="276" w:lineRule="auto"/>
        <w:ind w:left="284" w:hanging="284"/>
        <w:rPr>
          <w:rFonts w:ascii="Times New Roman" w:hAnsi="Times New Roman" w:cs="Times New Roman"/>
          <w:sz w:val="24"/>
          <w:szCs w:val="24"/>
          <w:lang w:val="en-CA" w:eastAsia="fr-CA"/>
        </w:rPr>
      </w:pPr>
      <w:r>
        <w:rPr>
          <w:rFonts w:ascii="Times New Roman" w:hAnsi="Times New Roman" w:cs="Times New Roman"/>
          <w:sz w:val="24"/>
          <w:szCs w:val="24"/>
          <w:lang w:val="en-CA" w:eastAsia="fr-CA"/>
        </w:rPr>
        <w:t>United Nations (2019b).</w:t>
      </w:r>
      <w:r w:rsidRPr="00CF356F">
        <w:rPr>
          <w:lang w:val="en-CA"/>
        </w:rPr>
        <w:t xml:space="preserve"> </w:t>
      </w:r>
      <w:r w:rsidR="000D14A5">
        <w:rPr>
          <w:rFonts w:ascii="Times New Roman" w:hAnsi="Times New Roman" w:cs="Times New Roman"/>
          <w:sz w:val="24"/>
          <w:szCs w:val="24"/>
          <w:lang w:val="en-CA" w:eastAsia="fr-CA"/>
        </w:rPr>
        <w:t>Sustainable Development goal 5:</w:t>
      </w:r>
      <w:r w:rsidR="000D14A5" w:rsidRPr="000D14A5">
        <w:rPr>
          <w:lang w:val="en-CA"/>
        </w:rPr>
        <w:t xml:space="preserve"> </w:t>
      </w:r>
      <w:r w:rsidR="000D14A5" w:rsidRPr="000D14A5">
        <w:rPr>
          <w:rFonts w:ascii="Times New Roman" w:hAnsi="Times New Roman" w:cs="Times New Roman"/>
          <w:sz w:val="24"/>
          <w:szCs w:val="24"/>
          <w:lang w:val="en-CA" w:eastAsia="fr-CA"/>
        </w:rPr>
        <w:t>Achieve gender equality and empower all women and girls</w:t>
      </w:r>
      <w:r w:rsidR="000D14A5">
        <w:rPr>
          <w:rFonts w:ascii="Times New Roman" w:hAnsi="Times New Roman" w:cs="Times New Roman"/>
          <w:sz w:val="24"/>
          <w:szCs w:val="24"/>
          <w:lang w:val="en-CA" w:eastAsia="fr-CA"/>
        </w:rPr>
        <w:t>. Retrieved from</w:t>
      </w:r>
      <w:r w:rsidR="000D14A5" w:rsidRPr="000D14A5">
        <w:rPr>
          <w:rFonts w:ascii="Times New Roman" w:hAnsi="Times New Roman" w:cs="Times New Roman"/>
          <w:sz w:val="24"/>
          <w:szCs w:val="24"/>
          <w:lang w:val="en-CA" w:eastAsia="fr-CA"/>
        </w:rPr>
        <w:t xml:space="preserve"> </w:t>
      </w:r>
      <w:hyperlink r:id="rId18" w:history="1">
        <w:r w:rsidR="000D14A5" w:rsidRPr="00C84746">
          <w:rPr>
            <w:rStyle w:val="Hyperlink"/>
            <w:rFonts w:ascii="Times New Roman" w:hAnsi="Times New Roman" w:cs="Times New Roman"/>
            <w:sz w:val="24"/>
            <w:szCs w:val="24"/>
            <w:lang w:val="en-CA" w:eastAsia="fr-CA"/>
          </w:rPr>
          <w:t>https://sustainabledevelopment.un.org/sdg5</w:t>
        </w:r>
      </w:hyperlink>
    </w:p>
    <w:p w14:paraId="64C29BF7" w14:textId="017965A6" w:rsidR="00B40497" w:rsidRDefault="00B40497" w:rsidP="007154F7">
      <w:pPr>
        <w:pStyle w:val="NormalWeb"/>
        <w:ind w:left="426" w:hanging="426"/>
      </w:pPr>
      <w:r>
        <w:t xml:space="preserve">Wallace, T. &amp; Porter, F. (2013). </w:t>
      </w:r>
      <w:r>
        <w:rPr>
          <w:rFonts w:ascii="Times New Roman,Italic" w:hAnsi="Times New Roman,Italic"/>
        </w:rPr>
        <w:t xml:space="preserve">Aid, NGOs, and the Realities of Women’s Lives: a Perfect Storm. </w:t>
      </w:r>
      <w:r>
        <w:t xml:space="preserve">Warwickshire, UK: Practical Action Publishing. </w:t>
      </w:r>
    </w:p>
    <w:p w14:paraId="4CFCB1F4" w14:textId="54FF6495" w:rsidR="002A3A16" w:rsidRDefault="002A3A16" w:rsidP="002A3A16">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 xml:space="preserve">Walsh, C. (2016). </w:t>
      </w:r>
      <w:r w:rsidRPr="0087733A">
        <w:rPr>
          <w:rFonts w:ascii="Times New Roman" w:hAnsi="Times New Roman" w:cs="Times New Roman"/>
          <w:sz w:val="24"/>
          <w:szCs w:val="24"/>
          <w:lang w:val="en-CA" w:eastAsia="fr-CA"/>
        </w:rPr>
        <w:t>On Gender and Its ‘Otherwise’</w:t>
      </w:r>
      <w:r>
        <w:rPr>
          <w:rFonts w:ascii="Times New Roman" w:hAnsi="Times New Roman" w:cs="Times New Roman"/>
          <w:sz w:val="24"/>
          <w:szCs w:val="24"/>
          <w:lang w:val="en-CA" w:eastAsia="fr-CA"/>
        </w:rPr>
        <w:t xml:space="preserve">. </w:t>
      </w:r>
      <w:bookmarkStart w:id="32" w:name="_Hlk531291782"/>
      <w:r>
        <w:rPr>
          <w:rFonts w:ascii="Times New Roman" w:hAnsi="Times New Roman" w:cs="Times New Roman"/>
          <w:sz w:val="24"/>
          <w:szCs w:val="24"/>
          <w:lang w:val="en-CA" w:eastAsia="fr-CA"/>
        </w:rPr>
        <w:t>In W. Harcourt (Ed</w:t>
      </w:r>
      <w:r w:rsidRPr="0087733A">
        <w:rPr>
          <w:rFonts w:ascii="Times New Roman" w:hAnsi="Times New Roman" w:cs="Times New Roman"/>
          <w:sz w:val="28"/>
          <w:szCs w:val="24"/>
          <w:lang w:val="en-CA" w:eastAsia="fr-CA"/>
        </w:rPr>
        <w:t>.).</w:t>
      </w:r>
      <w:r w:rsidRPr="002A3A16">
        <w:rPr>
          <w:rFonts w:ascii="Times New Roman" w:hAnsi="Times New Roman" w:cs="Times New Roman"/>
          <w:sz w:val="24"/>
          <w:lang w:val="en-CA"/>
        </w:rPr>
        <w:t xml:space="preserve"> </w:t>
      </w:r>
      <w:r w:rsidRPr="002A3A16">
        <w:rPr>
          <w:rFonts w:ascii="Times New Roman" w:hAnsi="Times New Roman" w:cs="Times New Roman"/>
          <w:i/>
          <w:sz w:val="24"/>
          <w:lang w:val="en-CA"/>
        </w:rPr>
        <w:t>The Palgrave Handbook of Gender and Development</w:t>
      </w:r>
      <w:r w:rsidRPr="0087733A">
        <w:rPr>
          <w:rFonts w:ascii="Times New Roman" w:hAnsi="Times New Roman" w:cs="Times New Roman"/>
          <w:sz w:val="28"/>
          <w:szCs w:val="24"/>
          <w:lang w:val="en-CA" w:eastAsia="fr-CA"/>
        </w:rPr>
        <w:t xml:space="preserve">. </w:t>
      </w:r>
      <w:r>
        <w:rPr>
          <w:rFonts w:ascii="Times New Roman" w:hAnsi="Times New Roman" w:cs="Times New Roman"/>
          <w:sz w:val="24"/>
          <w:szCs w:val="24"/>
          <w:lang w:val="en-CA" w:eastAsia="fr-CA"/>
        </w:rPr>
        <w:t>(pp.34-48).</w:t>
      </w:r>
      <w:r w:rsidRPr="002A3A16">
        <w:rPr>
          <w:lang w:val="en-CA"/>
        </w:rPr>
        <w:t xml:space="preserve"> </w:t>
      </w:r>
      <w:r w:rsidRPr="0087733A">
        <w:rPr>
          <w:rFonts w:ascii="Times New Roman" w:hAnsi="Times New Roman" w:cs="Times New Roman"/>
          <w:sz w:val="24"/>
          <w:szCs w:val="24"/>
          <w:lang w:val="en-CA" w:eastAsia="fr-CA"/>
        </w:rPr>
        <w:t>Palgrave Macmillan</w:t>
      </w:r>
      <w:r>
        <w:rPr>
          <w:rFonts w:ascii="Times New Roman" w:hAnsi="Times New Roman" w:cs="Times New Roman"/>
          <w:sz w:val="24"/>
          <w:szCs w:val="24"/>
          <w:lang w:val="en-CA" w:eastAsia="fr-CA"/>
        </w:rPr>
        <w:t xml:space="preserve">. </w:t>
      </w:r>
      <w:bookmarkEnd w:id="32"/>
    </w:p>
    <w:p w14:paraId="1543AF17" w14:textId="4DE8D7F9" w:rsidR="002A3A16" w:rsidRDefault="002A3A16" w:rsidP="00276A35">
      <w:pPr>
        <w:spacing w:line="276" w:lineRule="auto"/>
        <w:ind w:left="284" w:hanging="284"/>
        <w:rPr>
          <w:rFonts w:ascii="Times New Roman" w:hAnsi="Times New Roman" w:cs="Times New Roman"/>
          <w:sz w:val="24"/>
          <w:szCs w:val="24"/>
          <w:lang w:val="en-CA" w:eastAsia="fr-CA"/>
        </w:rPr>
      </w:pPr>
      <w:r>
        <w:rPr>
          <w:rFonts w:ascii="Times New Roman" w:hAnsi="Times New Roman" w:cs="Times New Roman"/>
          <w:sz w:val="24"/>
          <w:szCs w:val="24"/>
          <w:lang w:val="en-CA" w:eastAsia="fr-CA"/>
        </w:rPr>
        <w:t>WHO (2014).</w:t>
      </w:r>
      <w:r w:rsidRPr="002A3A16">
        <w:rPr>
          <w:lang w:val="en-CA"/>
        </w:rPr>
        <w:t xml:space="preserve"> </w:t>
      </w:r>
      <w:r w:rsidRPr="00626131">
        <w:rPr>
          <w:rFonts w:ascii="Times New Roman" w:hAnsi="Times New Roman" w:cs="Times New Roman"/>
          <w:sz w:val="24"/>
          <w:szCs w:val="24"/>
          <w:lang w:val="en-CA" w:eastAsia="fr-CA"/>
        </w:rPr>
        <w:t>Sexual and reproductive health and rights: a global development, health, and human rights priority</w:t>
      </w:r>
      <w:r>
        <w:rPr>
          <w:rFonts w:ascii="Times New Roman" w:hAnsi="Times New Roman" w:cs="Times New Roman"/>
          <w:sz w:val="24"/>
          <w:szCs w:val="24"/>
          <w:lang w:val="en-CA" w:eastAsia="fr-CA"/>
        </w:rPr>
        <w:t xml:space="preserve">. Retrieved from </w:t>
      </w:r>
      <w:hyperlink r:id="rId19" w:history="1">
        <w:r w:rsidR="00276A35" w:rsidRPr="00276A35">
          <w:rPr>
            <w:rFonts w:ascii="Times New Roman" w:hAnsi="Times New Roman" w:cs="Times New Roman"/>
            <w:color w:val="0000FF"/>
            <w:sz w:val="24"/>
            <w:szCs w:val="24"/>
            <w:u w:val="single"/>
            <w:lang w:val="en-CA"/>
          </w:rPr>
          <w:t>https://www.who.int/reproductivehealth/publications/gender_rights/srh-rights-comment/en/</w:t>
        </w:r>
      </w:hyperlink>
    </w:p>
    <w:p w14:paraId="60A0C9D7" w14:textId="4D260C2D" w:rsidR="002A3A16" w:rsidRPr="0087497C" w:rsidRDefault="002A3A16" w:rsidP="00276A35">
      <w:pPr>
        <w:spacing w:line="240" w:lineRule="auto"/>
        <w:jc w:val="both"/>
        <w:rPr>
          <w:rFonts w:ascii="Times New Roman" w:hAnsi="Times New Roman" w:cs="Times New Roman"/>
          <w:sz w:val="24"/>
          <w:szCs w:val="24"/>
          <w:lang w:val="en-CA" w:eastAsia="fr-CA"/>
        </w:rPr>
      </w:pPr>
      <w:r w:rsidRPr="0087497C">
        <w:rPr>
          <w:rFonts w:ascii="Times New Roman" w:hAnsi="Times New Roman" w:cs="Times New Roman"/>
          <w:sz w:val="24"/>
          <w:szCs w:val="24"/>
          <w:lang w:val="en-CA" w:eastAsia="fr-CA"/>
        </w:rPr>
        <w:t>Wilkinson, S., &amp; Kitzinger, C. (1995). Introduction. In S. Wilkinson &amp; C. Kitzinger</w:t>
      </w:r>
    </w:p>
    <w:p w14:paraId="136C17B2" w14:textId="77777777" w:rsidR="002A3A16" w:rsidRDefault="002A3A16" w:rsidP="00276A35">
      <w:pPr>
        <w:spacing w:line="240"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 xml:space="preserve">     </w:t>
      </w:r>
      <w:r w:rsidRPr="0087497C">
        <w:rPr>
          <w:rFonts w:ascii="Times New Roman" w:hAnsi="Times New Roman" w:cs="Times New Roman"/>
          <w:sz w:val="24"/>
          <w:szCs w:val="24"/>
          <w:lang w:val="en-CA" w:eastAsia="fr-CA"/>
        </w:rPr>
        <w:t xml:space="preserve">(Eds.), </w:t>
      </w:r>
      <w:r w:rsidRPr="00276A35">
        <w:rPr>
          <w:rFonts w:ascii="Times New Roman" w:hAnsi="Times New Roman" w:cs="Times New Roman"/>
          <w:i/>
          <w:sz w:val="24"/>
          <w:szCs w:val="24"/>
          <w:lang w:val="en-CA" w:eastAsia="fr-CA"/>
        </w:rPr>
        <w:t>Feminism and discourse: Psychological perspectives</w:t>
      </w:r>
      <w:r w:rsidRPr="0087497C">
        <w:rPr>
          <w:rFonts w:ascii="Times New Roman" w:hAnsi="Times New Roman" w:cs="Times New Roman"/>
          <w:sz w:val="24"/>
          <w:szCs w:val="24"/>
          <w:lang w:val="en-CA" w:eastAsia="fr-CA"/>
        </w:rPr>
        <w:t xml:space="preserve"> (pp. 1–9). London: Sage.</w:t>
      </w:r>
    </w:p>
    <w:p w14:paraId="34D5D24B" w14:textId="2B004A4F" w:rsidR="002A3A16" w:rsidRDefault="002A3A16" w:rsidP="002A3A16">
      <w:pPr>
        <w:spacing w:line="276" w:lineRule="auto"/>
        <w:ind w:left="284" w:hanging="284"/>
        <w:jc w:val="both"/>
        <w:rPr>
          <w:rFonts w:ascii="Times New Roman" w:hAnsi="Times New Roman" w:cs="Times New Roman"/>
          <w:sz w:val="24"/>
          <w:szCs w:val="24"/>
          <w:lang w:val="en-CA" w:eastAsia="fr-CA"/>
        </w:rPr>
      </w:pPr>
      <w:r w:rsidRPr="004E227D">
        <w:rPr>
          <w:rFonts w:ascii="Times New Roman" w:hAnsi="Times New Roman" w:cs="Times New Roman"/>
          <w:sz w:val="24"/>
          <w:szCs w:val="24"/>
          <w:lang w:val="en-CA" w:eastAsia="fr-CA"/>
        </w:rPr>
        <w:t>Wilson, K</w:t>
      </w:r>
      <w:r>
        <w:rPr>
          <w:rFonts w:ascii="Times New Roman" w:hAnsi="Times New Roman" w:cs="Times New Roman"/>
          <w:sz w:val="24"/>
          <w:szCs w:val="24"/>
          <w:lang w:val="en-CA" w:eastAsia="fr-CA"/>
        </w:rPr>
        <w:t>. (</w:t>
      </w:r>
      <w:r w:rsidRPr="004E227D">
        <w:rPr>
          <w:rFonts w:ascii="Times New Roman" w:hAnsi="Times New Roman" w:cs="Times New Roman"/>
          <w:sz w:val="24"/>
          <w:szCs w:val="24"/>
          <w:lang w:val="en-CA" w:eastAsia="fr-CA"/>
        </w:rPr>
        <w:t>2012</w:t>
      </w:r>
      <w:r>
        <w:rPr>
          <w:rFonts w:ascii="Times New Roman" w:hAnsi="Times New Roman" w:cs="Times New Roman"/>
          <w:sz w:val="24"/>
          <w:szCs w:val="24"/>
          <w:lang w:val="en-CA" w:eastAsia="fr-CA"/>
        </w:rPr>
        <w:t>)</w:t>
      </w:r>
      <w:r w:rsidRPr="004E227D">
        <w:rPr>
          <w:rFonts w:ascii="Times New Roman" w:hAnsi="Times New Roman" w:cs="Times New Roman"/>
          <w:sz w:val="24"/>
          <w:szCs w:val="24"/>
          <w:lang w:val="en-CA" w:eastAsia="fr-CA"/>
        </w:rPr>
        <w:t>. Race, Racism and Development: Interrogation History, Discourse and Practice.London: Zed Books.</w:t>
      </w:r>
    </w:p>
    <w:p w14:paraId="73C6C1A8" w14:textId="171D7BCB" w:rsidR="00280F04" w:rsidRDefault="00280F04" w:rsidP="004D744A">
      <w:pPr>
        <w:spacing w:line="276"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Wol</w:t>
      </w:r>
      <w:r w:rsidR="001436C8">
        <w:rPr>
          <w:rFonts w:ascii="Times New Roman" w:hAnsi="Times New Roman" w:cs="Times New Roman"/>
          <w:sz w:val="24"/>
          <w:szCs w:val="24"/>
          <w:lang w:val="en-CA" w:eastAsia="fr-CA"/>
        </w:rPr>
        <w:t>cott, H.F. (2004). The Ethnographic Autobiography, Auto/Biography, 12(2).</w:t>
      </w:r>
    </w:p>
    <w:p w14:paraId="09F15DCB" w14:textId="58A2ACA9" w:rsidR="002A3A16" w:rsidRPr="00116B82" w:rsidRDefault="002A3A16" w:rsidP="007154F7">
      <w:pPr>
        <w:tabs>
          <w:tab w:val="left" w:pos="142"/>
        </w:tabs>
        <w:spacing w:line="360" w:lineRule="auto"/>
        <w:ind w:left="284" w:hanging="284"/>
        <w:jc w:val="both"/>
        <w:rPr>
          <w:rFonts w:ascii="Times New Roman" w:hAnsi="Times New Roman" w:cs="Times New Roman"/>
          <w:sz w:val="24"/>
          <w:szCs w:val="24"/>
          <w:lang w:val="en-CA" w:eastAsia="fr-CA"/>
        </w:rPr>
      </w:pPr>
      <w:r w:rsidRPr="00116B82">
        <w:rPr>
          <w:rFonts w:ascii="Times New Roman" w:hAnsi="Times New Roman" w:cs="Times New Roman"/>
          <w:sz w:val="24"/>
          <w:szCs w:val="24"/>
          <w:lang w:val="en-CA" w:eastAsia="fr-CA"/>
        </w:rPr>
        <w:t>Yamin, A. E. (2013). Sexual and Reproductive Health, Rights, and MDG 5: Taking Stock, Looking Forward in The Millennium Development Goals and Human Rights: Past, Present and Future. In M. Langford, A. Sumner, and A. E Yamin (Eds). New York: Cambridge University Press</w:t>
      </w:r>
    </w:p>
    <w:p w14:paraId="0BA7E05C" w14:textId="77777777" w:rsidR="002A3A16" w:rsidRDefault="002A3A16" w:rsidP="002A3A16">
      <w:pPr>
        <w:spacing w:line="360" w:lineRule="auto"/>
        <w:ind w:left="284" w:hanging="284"/>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 xml:space="preserve">Yuval-Davis, N. (1994). Women, Ethnicity and Empowerment. </w:t>
      </w:r>
      <w:r w:rsidRPr="00946F6E">
        <w:rPr>
          <w:rFonts w:ascii="Times New Roman" w:hAnsi="Times New Roman" w:cs="Times New Roman"/>
          <w:i/>
          <w:sz w:val="24"/>
          <w:szCs w:val="24"/>
          <w:lang w:val="en-CA" w:eastAsia="fr-CA"/>
        </w:rPr>
        <w:t>Feminism and Psychology</w:t>
      </w:r>
      <w:r>
        <w:rPr>
          <w:rFonts w:ascii="Times New Roman" w:hAnsi="Times New Roman" w:cs="Times New Roman"/>
          <w:sz w:val="24"/>
          <w:szCs w:val="24"/>
          <w:lang w:val="en-CA" w:eastAsia="fr-CA"/>
        </w:rPr>
        <w:t>, 4(1), 179-197.</w:t>
      </w:r>
    </w:p>
    <w:p w14:paraId="4256D1F5" w14:textId="77777777" w:rsidR="002A3A16" w:rsidRDefault="002A3A16" w:rsidP="002A3A16">
      <w:pPr>
        <w:spacing w:line="480" w:lineRule="auto"/>
        <w:jc w:val="both"/>
        <w:rPr>
          <w:rFonts w:ascii="Times New Roman" w:hAnsi="Times New Roman" w:cs="Times New Roman"/>
          <w:sz w:val="24"/>
          <w:szCs w:val="24"/>
          <w:lang w:val="en-CA" w:eastAsia="fr-CA"/>
        </w:rPr>
      </w:pPr>
    </w:p>
    <w:p w14:paraId="17C1881C" w14:textId="512EE4FC" w:rsidR="002A3A16" w:rsidRDefault="00052536" w:rsidP="00052536">
      <w:pPr>
        <w:tabs>
          <w:tab w:val="left" w:pos="1697"/>
        </w:tabs>
        <w:spacing w:line="480" w:lineRule="auto"/>
        <w:jc w:val="both"/>
        <w:rPr>
          <w:rFonts w:ascii="Times New Roman" w:hAnsi="Times New Roman" w:cs="Times New Roman"/>
          <w:sz w:val="24"/>
          <w:szCs w:val="24"/>
          <w:lang w:val="en-CA" w:eastAsia="fr-CA"/>
        </w:rPr>
      </w:pPr>
      <w:r>
        <w:rPr>
          <w:rFonts w:ascii="Times New Roman" w:hAnsi="Times New Roman" w:cs="Times New Roman"/>
          <w:sz w:val="24"/>
          <w:szCs w:val="24"/>
          <w:lang w:val="en-CA" w:eastAsia="fr-CA"/>
        </w:rPr>
        <w:tab/>
      </w:r>
    </w:p>
    <w:p w14:paraId="0F1379B5" w14:textId="7930C647" w:rsidR="00052536" w:rsidRDefault="00052536" w:rsidP="00052536">
      <w:pPr>
        <w:tabs>
          <w:tab w:val="left" w:pos="1697"/>
        </w:tabs>
        <w:spacing w:line="480" w:lineRule="auto"/>
        <w:jc w:val="both"/>
        <w:rPr>
          <w:rFonts w:ascii="Times New Roman" w:hAnsi="Times New Roman" w:cs="Times New Roman"/>
          <w:sz w:val="24"/>
          <w:szCs w:val="24"/>
          <w:lang w:val="en-CA" w:eastAsia="fr-CA"/>
        </w:rPr>
      </w:pPr>
    </w:p>
    <w:p w14:paraId="49A33F3F" w14:textId="16BE22CA" w:rsidR="00052536" w:rsidRDefault="00052536" w:rsidP="00052536">
      <w:pPr>
        <w:tabs>
          <w:tab w:val="left" w:pos="1697"/>
        </w:tabs>
        <w:spacing w:line="480" w:lineRule="auto"/>
        <w:jc w:val="both"/>
        <w:rPr>
          <w:rFonts w:ascii="Times New Roman" w:hAnsi="Times New Roman" w:cs="Times New Roman"/>
          <w:sz w:val="24"/>
          <w:szCs w:val="24"/>
          <w:lang w:val="en-CA" w:eastAsia="fr-CA"/>
        </w:rPr>
      </w:pPr>
    </w:p>
    <w:p w14:paraId="53CDBB11" w14:textId="77777777" w:rsidR="00576D91" w:rsidRDefault="00576D91" w:rsidP="005322B7">
      <w:pPr>
        <w:tabs>
          <w:tab w:val="left" w:pos="1697"/>
        </w:tabs>
        <w:spacing w:line="480" w:lineRule="auto"/>
        <w:jc w:val="center"/>
        <w:rPr>
          <w:rFonts w:ascii="Times New Roman" w:hAnsi="Times New Roman" w:cs="Times New Roman"/>
          <w:b/>
          <w:bCs/>
          <w:sz w:val="24"/>
          <w:szCs w:val="24"/>
          <w:u w:val="single"/>
          <w:lang w:val="en-CA" w:eastAsia="fr-CA"/>
        </w:rPr>
      </w:pPr>
    </w:p>
    <w:p w14:paraId="6CD09297" w14:textId="77777777" w:rsidR="00576D91" w:rsidRDefault="00576D91" w:rsidP="005322B7">
      <w:pPr>
        <w:tabs>
          <w:tab w:val="left" w:pos="1697"/>
        </w:tabs>
        <w:spacing w:line="480" w:lineRule="auto"/>
        <w:jc w:val="center"/>
        <w:rPr>
          <w:rFonts w:ascii="Times New Roman" w:hAnsi="Times New Roman" w:cs="Times New Roman"/>
          <w:b/>
          <w:bCs/>
          <w:sz w:val="24"/>
          <w:szCs w:val="24"/>
          <w:u w:val="single"/>
          <w:lang w:val="en-CA" w:eastAsia="fr-CA"/>
        </w:rPr>
      </w:pPr>
    </w:p>
    <w:p w14:paraId="16C45A9E" w14:textId="77777777" w:rsidR="00576D91" w:rsidRDefault="00576D91" w:rsidP="005322B7">
      <w:pPr>
        <w:tabs>
          <w:tab w:val="left" w:pos="1697"/>
        </w:tabs>
        <w:spacing w:line="480" w:lineRule="auto"/>
        <w:jc w:val="center"/>
        <w:rPr>
          <w:rFonts w:ascii="Times New Roman" w:hAnsi="Times New Roman" w:cs="Times New Roman"/>
          <w:b/>
          <w:bCs/>
          <w:sz w:val="24"/>
          <w:szCs w:val="24"/>
          <w:u w:val="single"/>
          <w:lang w:val="en-CA" w:eastAsia="fr-CA"/>
        </w:rPr>
      </w:pPr>
    </w:p>
    <w:p w14:paraId="5C94F246" w14:textId="446FB635" w:rsidR="00576D91" w:rsidRDefault="00576D91" w:rsidP="005322B7">
      <w:pPr>
        <w:tabs>
          <w:tab w:val="left" w:pos="1697"/>
        </w:tabs>
        <w:spacing w:line="480" w:lineRule="auto"/>
        <w:jc w:val="center"/>
        <w:rPr>
          <w:rFonts w:ascii="Times New Roman" w:hAnsi="Times New Roman" w:cs="Times New Roman"/>
          <w:b/>
          <w:bCs/>
          <w:sz w:val="24"/>
          <w:szCs w:val="24"/>
          <w:u w:val="single"/>
          <w:lang w:val="en-CA" w:eastAsia="fr-CA"/>
        </w:rPr>
      </w:pPr>
    </w:p>
    <w:p w14:paraId="6DC6DAB6" w14:textId="77777777" w:rsidR="00210DE5" w:rsidRDefault="00210DE5" w:rsidP="001475DA">
      <w:pPr>
        <w:tabs>
          <w:tab w:val="left" w:pos="1697"/>
        </w:tabs>
        <w:spacing w:line="480" w:lineRule="auto"/>
        <w:rPr>
          <w:rFonts w:ascii="Times New Roman" w:hAnsi="Times New Roman" w:cs="Times New Roman"/>
          <w:b/>
          <w:bCs/>
          <w:sz w:val="24"/>
          <w:szCs w:val="24"/>
          <w:u w:val="single"/>
          <w:lang w:val="en-CA" w:eastAsia="fr-CA"/>
        </w:rPr>
      </w:pPr>
    </w:p>
    <w:p w14:paraId="2D6A0265" w14:textId="77777777" w:rsidR="00C44AF1" w:rsidRDefault="00C44AF1" w:rsidP="00BE095E">
      <w:pPr>
        <w:pStyle w:val="Heading1"/>
        <w:rPr>
          <w:rFonts w:ascii="Times New Roman" w:hAnsi="Times New Roman" w:cs="Times New Roman"/>
          <w:color w:val="000000" w:themeColor="text1"/>
          <w:lang w:val="en-CA" w:eastAsia="fr-CA"/>
        </w:rPr>
      </w:pPr>
    </w:p>
    <w:p w14:paraId="032A6AF3" w14:textId="77777777" w:rsidR="00C44AF1" w:rsidRDefault="00C44AF1" w:rsidP="00BE095E">
      <w:pPr>
        <w:pStyle w:val="Heading1"/>
        <w:rPr>
          <w:rFonts w:ascii="Times New Roman" w:hAnsi="Times New Roman" w:cs="Times New Roman"/>
          <w:color w:val="000000" w:themeColor="text1"/>
          <w:lang w:val="en-CA" w:eastAsia="fr-CA"/>
        </w:rPr>
      </w:pPr>
    </w:p>
    <w:p w14:paraId="25D663B5" w14:textId="77777777" w:rsidR="00C44AF1" w:rsidRDefault="00C44AF1" w:rsidP="00BE095E">
      <w:pPr>
        <w:pStyle w:val="Heading1"/>
        <w:rPr>
          <w:rFonts w:ascii="Times New Roman" w:hAnsi="Times New Roman" w:cs="Times New Roman"/>
          <w:color w:val="000000" w:themeColor="text1"/>
          <w:lang w:val="en-CA" w:eastAsia="fr-CA"/>
        </w:rPr>
      </w:pPr>
    </w:p>
    <w:p w14:paraId="3EB0A7F2" w14:textId="77777777" w:rsidR="00C44AF1" w:rsidRDefault="00C44AF1" w:rsidP="00BE095E">
      <w:pPr>
        <w:pStyle w:val="Heading1"/>
        <w:rPr>
          <w:rFonts w:ascii="Times New Roman" w:hAnsi="Times New Roman" w:cs="Times New Roman"/>
          <w:color w:val="000000" w:themeColor="text1"/>
          <w:lang w:val="en-CA" w:eastAsia="fr-CA"/>
        </w:rPr>
      </w:pPr>
    </w:p>
    <w:p w14:paraId="3D912B55" w14:textId="136BB9A0" w:rsidR="00C44AF1" w:rsidRDefault="00C44AF1" w:rsidP="00BE095E">
      <w:pPr>
        <w:pStyle w:val="Heading1"/>
        <w:rPr>
          <w:rFonts w:ascii="Times New Roman" w:hAnsi="Times New Roman" w:cs="Times New Roman"/>
          <w:color w:val="000000" w:themeColor="text1"/>
          <w:lang w:val="en-CA" w:eastAsia="fr-CA"/>
        </w:rPr>
      </w:pPr>
    </w:p>
    <w:p w14:paraId="26BCEC45" w14:textId="38C0CEEF" w:rsidR="00C44AF1" w:rsidRDefault="00C44AF1" w:rsidP="00C44AF1">
      <w:pPr>
        <w:rPr>
          <w:lang w:val="en-CA" w:eastAsia="fr-CA"/>
        </w:rPr>
      </w:pPr>
    </w:p>
    <w:p w14:paraId="57CF85AF" w14:textId="4F4862C4" w:rsidR="00C44AF1" w:rsidRDefault="00C44AF1" w:rsidP="00C44AF1">
      <w:pPr>
        <w:rPr>
          <w:lang w:val="en-CA" w:eastAsia="fr-CA"/>
        </w:rPr>
      </w:pPr>
    </w:p>
    <w:p w14:paraId="51C1D095" w14:textId="4BC524E0" w:rsidR="00C44AF1" w:rsidRDefault="00C44AF1" w:rsidP="00BE095E">
      <w:pPr>
        <w:pStyle w:val="Heading1"/>
        <w:rPr>
          <w:rFonts w:asciiTheme="minorHAnsi" w:eastAsiaTheme="minorHAnsi" w:hAnsiTheme="minorHAnsi" w:cstheme="minorBidi"/>
          <w:color w:val="auto"/>
          <w:sz w:val="22"/>
          <w:szCs w:val="22"/>
          <w:lang w:val="en-CA" w:eastAsia="fr-CA"/>
        </w:rPr>
      </w:pPr>
    </w:p>
    <w:p w14:paraId="652493BE" w14:textId="61D54896" w:rsidR="00275F37" w:rsidRDefault="00275F37" w:rsidP="00275F37">
      <w:pPr>
        <w:rPr>
          <w:lang w:val="en-CA" w:eastAsia="fr-CA"/>
        </w:rPr>
      </w:pPr>
    </w:p>
    <w:p w14:paraId="4E4E992E" w14:textId="77777777" w:rsidR="00275F37" w:rsidRPr="00275F37" w:rsidRDefault="00275F37" w:rsidP="00275F37">
      <w:pPr>
        <w:rPr>
          <w:lang w:val="en-CA" w:eastAsia="fr-CA"/>
        </w:rPr>
      </w:pPr>
    </w:p>
    <w:p w14:paraId="17495D20" w14:textId="0C8B2973" w:rsidR="00052536" w:rsidRDefault="005322B7" w:rsidP="00BE095E">
      <w:pPr>
        <w:pStyle w:val="Heading1"/>
        <w:rPr>
          <w:rFonts w:ascii="Times New Roman" w:hAnsi="Times New Roman" w:cs="Times New Roman"/>
          <w:color w:val="000000" w:themeColor="text1"/>
          <w:lang w:val="en-CA" w:eastAsia="fr-CA"/>
        </w:rPr>
      </w:pPr>
      <w:bookmarkStart w:id="33" w:name="_Toc17445210"/>
      <w:r w:rsidRPr="00BE095E">
        <w:rPr>
          <w:rFonts w:ascii="Times New Roman" w:hAnsi="Times New Roman" w:cs="Times New Roman"/>
          <w:color w:val="000000" w:themeColor="text1"/>
          <w:lang w:val="en-CA" w:eastAsia="fr-CA"/>
        </w:rPr>
        <w:t>Appendices</w:t>
      </w:r>
      <w:bookmarkEnd w:id="33"/>
    </w:p>
    <w:p w14:paraId="1A70721F" w14:textId="77777777" w:rsidR="00BE095E" w:rsidRPr="00BE095E" w:rsidRDefault="00BE095E" w:rsidP="00BE095E">
      <w:pPr>
        <w:rPr>
          <w:lang w:val="en-CA" w:eastAsia="fr-CA"/>
        </w:rPr>
      </w:pPr>
    </w:p>
    <w:p w14:paraId="19091A9D" w14:textId="3F4EEF24" w:rsidR="005322B7" w:rsidRDefault="005322B7" w:rsidP="005322B7">
      <w:pPr>
        <w:tabs>
          <w:tab w:val="left" w:pos="1697"/>
        </w:tabs>
        <w:spacing w:line="480" w:lineRule="auto"/>
        <w:jc w:val="both"/>
        <w:rPr>
          <w:rFonts w:ascii="Times New Roman" w:hAnsi="Times New Roman" w:cs="Times New Roman"/>
          <w:b/>
          <w:bCs/>
          <w:sz w:val="24"/>
          <w:szCs w:val="24"/>
          <w:lang w:val="en-CA" w:eastAsia="fr-CA"/>
        </w:rPr>
      </w:pPr>
      <w:r w:rsidRPr="005322B7">
        <w:rPr>
          <w:rFonts w:ascii="Times New Roman" w:hAnsi="Times New Roman" w:cs="Times New Roman"/>
          <w:b/>
          <w:bCs/>
          <w:sz w:val="24"/>
          <w:szCs w:val="24"/>
          <w:lang w:val="en-CA" w:eastAsia="fr-CA"/>
        </w:rPr>
        <w:t xml:space="preserve">Appendix </w:t>
      </w:r>
      <w:r w:rsidR="00704392" w:rsidRPr="005322B7">
        <w:rPr>
          <w:rFonts w:ascii="Times New Roman" w:hAnsi="Times New Roman" w:cs="Times New Roman"/>
          <w:b/>
          <w:bCs/>
          <w:sz w:val="24"/>
          <w:szCs w:val="24"/>
          <w:lang w:val="en-CA" w:eastAsia="fr-CA"/>
        </w:rPr>
        <w:t>A:</w:t>
      </w:r>
      <w:r>
        <w:rPr>
          <w:rFonts w:ascii="Times New Roman" w:hAnsi="Times New Roman" w:cs="Times New Roman"/>
          <w:b/>
          <w:bCs/>
          <w:sz w:val="24"/>
          <w:szCs w:val="24"/>
          <w:lang w:val="en-CA" w:eastAsia="fr-CA"/>
        </w:rPr>
        <w:t xml:space="preserve"> List of webpages analyzed from the government of Canada website</w:t>
      </w:r>
    </w:p>
    <w:tbl>
      <w:tblPr>
        <w:tblStyle w:val="TableGrid"/>
        <w:tblW w:w="11348" w:type="dxa"/>
        <w:tblInd w:w="-998" w:type="dxa"/>
        <w:tblLayout w:type="fixed"/>
        <w:tblLook w:val="04A0" w:firstRow="1" w:lastRow="0" w:firstColumn="1" w:lastColumn="0" w:noHBand="0" w:noVBand="1"/>
      </w:tblPr>
      <w:tblGrid>
        <w:gridCol w:w="1560"/>
        <w:gridCol w:w="4253"/>
        <w:gridCol w:w="5535"/>
      </w:tblGrid>
      <w:tr w:rsidR="00033EAE" w14:paraId="671CA3DE" w14:textId="77777777" w:rsidTr="00704392">
        <w:trPr>
          <w:trHeight w:val="706"/>
        </w:trPr>
        <w:tc>
          <w:tcPr>
            <w:tcW w:w="1560" w:type="dxa"/>
          </w:tcPr>
          <w:p w14:paraId="4DA29AF2" w14:textId="2D8B84AD" w:rsidR="005322B7" w:rsidRDefault="00704392" w:rsidP="005322B7">
            <w:pPr>
              <w:tabs>
                <w:tab w:val="left" w:pos="1697"/>
              </w:tabs>
              <w:spacing w:line="480" w:lineRule="auto"/>
              <w:jc w:val="center"/>
              <w:rPr>
                <w:rFonts w:ascii="Times New Roman" w:hAnsi="Times New Roman" w:cs="Times New Roman"/>
                <w:b/>
                <w:bCs/>
                <w:sz w:val="24"/>
                <w:szCs w:val="24"/>
                <w:lang w:val="en-CA" w:eastAsia="fr-CA"/>
              </w:rPr>
            </w:pPr>
            <w:r>
              <w:rPr>
                <w:rFonts w:ascii="Times New Roman" w:hAnsi="Times New Roman" w:cs="Times New Roman"/>
                <w:b/>
                <w:bCs/>
                <w:sz w:val="24"/>
                <w:szCs w:val="24"/>
                <w:lang w:val="en-CA" w:eastAsia="fr-CA"/>
              </w:rPr>
              <w:t>Reference</w:t>
            </w:r>
          </w:p>
        </w:tc>
        <w:tc>
          <w:tcPr>
            <w:tcW w:w="4253" w:type="dxa"/>
          </w:tcPr>
          <w:p w14:paraId="721F03D6" w14:textId="52EBFDC7" w:rsidR="005322B7" w:rsidRDefault="005322B7" w:rsidP="005322B7">
            <w:pPr>
              <w:tabs>
                <w:tab w:val="left" w:pos="1697"/>
              </w:tabs>
              <w:spacing w:line="480" w:lineRule="auto"/>
              <w:jc w:val="center"/>
              <w:rPr>
                <w:rFonts w:ascii="Times New Roman" w:hAnsi="Times New Roman" w:cs="Times New Roman"/>
                <w:b/>
                <w:bCs/>
                <w:sz w:val="24"/>
                <w:szCs w:val="24"/>
                <w:lang w:val="en-CA" w:eastAsia="fr-CA"/>
              </w:rPr>
            </w:pPr>
            <w:r>
              <w:rPr>
                <w:rFonts w:ascii="Times New Roman" w:hAnsi="Times New Roman" w:cs="Times New Roman"/>
                <w:b/>
                <w:bCs/>
                <w:sz w:val="24"/>
                <w:szCs w:val="24"/>
                <w:lang w:val="en-CA" w:eastAsia="fr-CA"/>
              </w:rPr>
              <w:t>Title</w:t>
            </w:r>
          </w:p>
        </w:tc>
        <w:tc>
          <w:tcPr>
            <w:tcW w:w="5535" w:type="dxa"/>
          </w:tcPr>
          <w:p w14:paraId="2AE32559" w14:textId="4B82498C" w:rsidR="005322B7" w:rsidRDefault="005322B7" w:rsidP="005322B7">
            <w:pPr>
              <w:tabs>
                <w:tab w:val="left" w:pos="1697"/>
              </w:tabs>
              <w:spacing w:line="480" w:lineRule="auto"/>
              <w:jc w:val="center"/>
              <w:rPr>
                <w:rFonts w:ascii="Times New Roman" w:hAnsi="Times New Roman" w:cs="Times New Roman"/>
                <w:b/>
                <w:bCs/>
                <w:sz w:val="24"/>
                <w:szCs w:val="24"/>
                <w:lang w:val="en-CA" w:eastAsia="fr-CA"/>
              </w:rPr>
            </w:pPr>
            <w:r>
              <w:rPr>
                <w:rFonts w:ascii="Times New Roman" w:hAnsi="Times New Roman" w:cs="Times New Roman"/>
                <w:b/>
                <w:bCs/>
                <w:sz w:val="24"/>
                <w:szCs w:val="24"/>
                <w:lang w:val="en-CA" w:eastAsia="fr-CA"/>
              </w:rPr>
              <w:t>Original URL</w:t>
            </w:r>
          </w:p>
        </w:tc>
      </w:tr>
      <w:tr w:rsidR="00033EAE" w:rsidRPr="00275F37" w14:paraId="1DAAE0E8" w14:textId="77777777" w:rsidTr="00704392">
        <w:trPr>
          <w:trHeight w:val="975"/>
        </w:trPr>
        <w:tc>
          <w:tcPr>
            <w:tcW w:w="1560" w:type="dxa"/>
          </w:tcPr>
          <w:p w14:paraId="50C76200" w14:textId="4ADCE71C" w:rsidR="005322B7" w:rsidRDefault="005322B7" w:rsidP="005322B7">
            <w:pPr>
              <w:tabs>
                <w:tab w:val="left" w:pos="1697"/>
              </w:tabs>
              <w:spacing w:line="480" w:lineRule="auto"/>
              <w:jc w:val="center"/>
              <w:rPr>
                <w:rFonts w:ascii="Times New Roman" w:hAnsi="Times New Roman" w:cs="Times New Roman"/>
                <w:b/>
                <w:bCs/>
                <w:sz w:val="24"/>
                <w:szCs w:val="24"/>
                <w:lang w:val="en-CA" w:eastAsia="fr-CA"/>
              </w:rPr>
            </w:pPr>
            <w:r>
              <w:rPr>
                <w:rFonts w:ascii="Times New Roman" w:hAnsi="Times New Roman" w:cs="Times New Roman"/>
                <w:b/>
                <w:bCs/>
                <w:sz w:val="24"/>
                <w:szCs w:val="24"/>
                <w:lang w:val="en-CA" w:eastAsia="fr-CA"/>
              </w:rPr>
              <w:t>SRHR 1</w:t>
            </w:r>
          </w:p>
        </w:tc>
        <w:tc>
          <w:tcPr>
            <w:tcW w:w="4253" w:type="dxa"/>
          </w:tcPr>
          <w:p w14:paraId="0C07787D" w14:textId="6E24326F" w:rsidR="005322B7" w:rsidRPr="002F1633" w:rsidRDefault="002F1633" w:rsidP="002F1633">
            <w:pPr>
              <w:tabs>
                <w:tab w:val="left" w:pos="1697"/>
              </w:tabs>
              <w:spacing w:line="240" w:lineRule="auto"/>
              <w:jc w:val="center"/>
              <w:rPr>
                <w:rFonts w:ascii="Times New Roman" w:hAnsi="Times New Roman" w:cs="Times New Roman"/>
                <w:sz w:val="24"/>
                <w:szCs w:val="24"/>
                <w:lang w:val="en-CA" w:eastAsia="fr-CA"/>
              </w:rPr>
            </w:pPr>
            <w:r w:rsidRPr="002F1633">
              <w:rPr>
                <w:rFonts w:ascii="Times New Roman" w:hAnsi="Times New Roman" w:cs="Times New Roman"/>
                <w:sz w:val="24"/>
                <w:szCs w:val="24"/>
                <w:lang w:val="en-CA" w:eastAsia="fr-CA"/>
              </w:rPr>
              <w:t>Canada’s Feminist International Assistance Policy</w:t>
            </w:r>
          </w:p>
        </w:tc>
        <w:tc>
          <w:tcPr>
            <w:tcW w:w="5535" w:type="dxa"/>
          </w:tcPr>
          <w:p w14:paraId="15A608C3" w14:textId="69B9BE9A" w:rsidR="005322B7" w:rsidRPr="002F1633" w:rsidRDefault="00F74131" w:rsidP="002F1633">
            <w:pPr>
              <w:tabs>
                <w:tab w:val="left" w:pos="1697"/>
              </w:tabs>
              <w:spacing w:line="240" w:lineRule="auto"/>
              <w:jc w:val="both"/>
              <w:rPr>
                <w:rFonts w:ascii="Times New Roman" w:hAnsi="Times New Roman" w:cs="Times New Roman"/>
                <w:sz w:val="24"/>
                <w:szCs w:val="24"/>
                <w:lang w:val="en-CA" w:eastAsia="fr-CA"/>
              </w:rPr>
            </w:pPr>
            <w:hyperlink r:id="rId20" w:history="1">
              <w:r w:rsidR="002F1633" w:rsidRPr="002F1633">
                <w:rPr>
                  <w:rStyle w:val="Hyperlink"/>
                  <w:rFonts w:ascii="Times New Roman" w:hAnsi="Times New Roman" w:cs="Times New Roman"/>
                  <w:sz w:val="24"/>
                  <w:szCs w:val="24"/>
                  <w:lang w:val="en-CA" w:eastAsia="fr-CA"/>
                </w:rPr>
                <w:t>https://www.international.gc.ca/world-monde/issues_development-enjeux_developpement/priorities-priorites/policy-politique.aspx?lang=eng</w:t>
              </w:r>
            </w:hyperlink>
          </w:p>
        </w:tc>
      </w:tr>
      <w:tr w:rsidR="00033EAE" w:rsidRPr="00275F37" w14:paraId="386591D2" w14:textId="77777777" w:rsidTr="00704392">
        <w:trPr>
          <w:trHeight w:val="693"/>
        </w:trPr>
        <w:tc>
          <w:tcPr>
            <w:tcW w:w="1560" w:type="dxa"/>
          </w:tcPr>
          <w:p w14:paraId="3F82E35F" w14:textId="15254FB5" w:rsidR="005322B7" w:rsidRDefault="005322B7" w:rsidP="005322B7">
            <w:pPr>
              <w:tabs>
                <w:tab w:val="left" w:pos="1697"/>
              </w:tabs>
              <w:spacing w:line="480" w:lineRule="auto"/>
              <w:jc w:val="center"/>
              <w:rPr>
                <w:rFonts w:ascii="Times New Roman" w:hAnsi="Times New Roman" w:cs="Times New Roman"/>
                <w:b/>
                <w:bCs/>
                <w:sz w:val="24"/>
                <w:szCs w:val="24"/>
                <w:lang w:val="en-CA" w:eastAsia="fr-CA"/>
              </w:rPr>
            </w:pPr>
            <w:r w:rsidRPr="001475DA">
              <w:rPr>
                <w:rFonts w:ascii="Times New Roman" w:hAnsi="Times New Roman" w:cs="Times New Roman"/>
                <w:b/>
                <w:bCs/>
                <w:sz w:val="24"/>
                <w:szCs w:val="24"/>
                <w:lang w:val="en-CA" w:eastAsia="fr-CA"/>
              </w:rPr>
              <w:t>SRHR 2</w:t>
            </w:r>
          </w:p>
        </w:tc>
        <w:tc>
          <w:tcPr>
            <w:tcW w:w="4253" w:type="dxa"/>
          </w:tcPr>
          <w:p w14:paraId="1B598B1B" w14:textId="4292541A" w:rsidR="005322B7" w:rsidRPr="004E0E28" w:rsidRDefault="004E0E28" w:rsidP="00837AB9">
            <w:pPr>
              <w:tabs>
                <w:tab w:val="left" w:pos="1697"/>
              </w:tabs>
              <w:spacing w:line="240" w:lineRule="auto"/>
              <w:jc w:val="center"/>
              <w:rPr>
                <w:rFonts w:ascii="Times New Roman" w:hAnsi="Times New Roman" w:cs="Times New Roman"/>
                <w:b/>
                <w:bCs/>
                <w:sz w:val="24"/>
                <w:szCs w:val="24"/>
                <w:lang w:val="en-CA" w:eastAsia="fr-CA"/>
              </w:rPr>
            </w:pPr>
            <w:r w:rsidRPr="004E0E28">
              <w:rPr>
                <w:rFonts w:ascii="Times New Roman" w:hAnsi="Times New Roman" w:cs="Times New Roman"/>
                <w:sz w:val="24"/>
                <w:szCs w:val="24"/>
                <w:lang w:val="en-CA"/>
              </w:rPr>
              <w:t>Sexual and reproductive health and rights</w:t>
            </w:r>
          </w:p>
        </w:tc>
        <w:tc>
          <w:tcPr>
            <w:tcW w:w="5535" w:type="dxa"/>
          </w:tcPr>
          <w:p w14:paraId="553A4B3F" w14:textId="69B0A1EC" w:rsidR="005322B7" w:rsidRPr="004E0E28" w:rsidRDefault="00F74131" w:rsidP="004E0E28">
            <w:pPr>
              <w:tabs>
                <w:tab w:val="left" w:pos="1697"/>
              </w:tabs>
              <w:spacing w:line="240" w:lineRule="auto"/>
              <w:jc w:val="both"/>
              <w:rPr>
                <w:rFonts w:ascii="Times New Roman" w:hAnsi="Times New Roman" w:cs="Times New Roman"/>
                <w:sz w:val="24"/>
                <w:szCs w:val="24"/>
                <w:lang w:val="en-CA" w:eastAsia="fr-CA"/>
              </w:rPr>
            </w:pPr>
            <w:hyperlink r:id="rId21" w:history="1">
              <w:r w:rsidR="004E0E28" w:rsidRPr="004E0E28">
                <w:rPr>
                  <w:rStyle w:val="Hyperlink"/>
                  <w:rFonts w:ascii="Times New Roman" w:hAnsi="Times New Roman" w:cs="Times New Roman"/>
                  <w:sz w:val="24"/>
                  <w:szCs w:val="24"/>
                  <w:lang w:val="en-CA" w:eastAsia="fr-CA"/>
                </w:rPr>
                <w:t>https://www.international.gc.ca/world-monde/issues_development-enjeux_developpement/global_health-sante_mondiale/reproductive-reproductifs.aspx?lang=eng</w:t>
              </w:r>
            </w:hyperlink>
          </w:p>
        </w:tc>
      </w:tr>
      <w:tr w:rsidR="00033EAE" w:rsidRPr="00275F37" w14:paraId="55BE7166" w14:textId="77777777" w:rsidTr="00704392">
        <w:trPr>
          <w:trHeight w:val="706"/>
        </w:trPr>
        <w:tc>
          <w:tcPr>
            <w:tcW w:w="1560" w:type="dxa"/>
          </w:tcPr>
          <w:p w14:paraId="2B97E847" w14:textId="1DCFA354" w:rsidR="005322B7" w:rsidRDefault="005322B7" w:rsidP="005322B7">
            <w:pPr>
              <w:tabs>
                <w:tab w:val="left" w:pos="1697"/>
              </w:tabs>
              <w:spacing w:line="480" w:lineRule="auto"/>
              <w:jc w:val="center"/>
              <w:rPr>
                <w:rFonts w:ascii="Times New Roman" w:hAnsi="Times New Roman" w:cs="Times New Roman"/>
                <w:b/>
                <w:bCs/>
                <w:sz w:val="24"/>
                <w:szCs w:val="24"/>
                <w:lang w:val="en-CA" w:eastAsia="fr-CA"/>
              </w:rPr>
            </w:pPr>
            <w:r>
              <w:rPr>
                <w:rFonts w:ascii="Times New Roman" w:hAnsi="Times New Roman" w:cs="Times New Roman"/>
                <w:b/>
                <w:bCs/>
                <w:sz w:val="24"/>
                <w:szCs w:val="24"/>
                <w:lang w:val="en-CA" w:eastAsia="fr-CA"/>
              </w:rPr>
              <w:t>S</w:t>
            </w:r>
            <w:r w:rsidR="00704392">
              <w:rPr>
                <w:rFonts w:ascii="Times New Roman" w:hAnsi="Times New Roman" w:cs="Times New Roman"/>
                <w:b/>
                <w:bCs/>
                <w:sz w:val="24"/>
                <w:szCs w:val="24"/>
                <w:lang w:val="en-CA" w:eastAsia="fr-CA"/>
              </w:rPr>
              <w:t xml:space="preserve">RHR </w:t>
            </w:r>
            <w:r>
              <w:rPr>
                <w:rFonts w:ascii="Times New Roman" w:hAnsi="Times New Roman" w:cs="Times New Roman"/>
                <w:b/>
                <w:bCs/>
                <w:sz w:val="24"/>
                <w:szCs w:val="24"/>
                <w:lang w:val="en-CA" w:eastAsia="fr-CA"/>
              </w:rPr>
              <w:t>3</w:t>
            </w:r>
          </w:p>
        </w:tc>
        <w:tc>
          <w:tcPr>
            <w:tcW w:w="4253" w:type="dxa"/>
          </w:tcPr>
          <w:p w14:paraId="7DB6AE1A" w14:textId="3180BE5D" w:rsidR="005322B7" w:rsidRDefault="004E0E28" w:rsidP="004E0E28">
            <w:pPr>
              <w:tabs>
                <w:tab w:val="left" w:pos="1697"/>
              </w:tabs>
              <w:spacing w:line="240" w:lineRule="auto"/>
              <w:jc w:val="center"/>
              <w:rPr>
                <w:rFonts w:ascii="Times New Roman" w:hAnsi="Times New Roman" w:cs="Times New Roman"/>
                <w:b/>
                <w:bCs/>
                <w:sz w:val="24"/>
                <w:szCs w:val="24"/>
                <w:lang w:val="en-CA" w:eastAsia="fr-CA"/>
              </w:rPr>
            </w:pPr>
            <w:r w:rsidRPr="004E0E28">
              <w:rPr>
                <w:rFonts w:ascii="Times New Roman" w:hAnsi="Times New Roman" w:cs="Times New Roman"/>
                <w:sz w:val="24"/>
                <w:szCs w:val="24"/>
                <w:lang w:val="en-CA"/>
              </w:rPr>
              <w:t>Canada delivers on commitment to sexual and reproductive health and rights at the International Conference on Family Planning in Rwanda</w:t>
            </w:r>
          </w:p>
        </w:tc>
        <w:tc>
          <w:tcPr>
            <w:tcW w:w="5535" w:type="dxa"/>
          </w:tcPr>
          <w:p w14:paraId="64421221" w14:textId="4D5F2AB9" w:rsidR="005322B7" w:rsidRPr="004E0E28" w:rsidRDefault="00F74131" w:rsidP="004E0E28">
            <w:pPr>
              <w:tabs>
                <w:tab w:val="left" w:pos="1697"/>
              </w:tabs>
              <w:spacing w:line="240" w:lineRule="auto"/>
              <w:jc w:val="both"/>
              <w:rPr>
                <w:rFonts w:ascii="Times New Roman" w:hAnsi="Times New Roman" w:cs="Times New Roman"/>
                <w:sz w:val="24"/>
                <w:szCs w:val="24"/>
                <w:lang w:val="en-CA" w:eastAsia="fr-CA"/>
              </w:rPr>
            </w:pPr>
            <w:hyperlink r:id="rId22" w:history="1">
              <w:r w:rsidR="004E0E28" w:rsidRPr="004E0E28">
                <w:rPr>
                  <w:rStyle w:val="Hyperlink"/>
                  <w:rFonts w:ascii="Times New Roman" w:hAnsi="Times New Roman" w:cs="Times New Roman"/>
                  <w:sz w:val="24"/>
                  <w:szCs w:val="24"/>
                  <w:lang w:val="en-CA" w:eastAsia="fr-CA"/>
                </w:rPr>
                <w:t>https://www.canada.ca/en/global-affairs/news/2018/11/canada-delivers-on-commitment-to-sexual-and-reproductive-health-and-rights-at-the-international-conference-on-family-planning-in-rwanda.html</w:t>
              </w:r>
            </w:hyperlink>
          </w:p>
        </w:tc>
      </w:tr>
      <w:tr w:rsidR="00033EAE" w:rsidRPr="00275F37" w14:paraId="40F64491" w14:textId="77777777" w:rsidTr="00704392">
        <w:trPr>
          <w:trHeight w:val="1131"/>
        </w:trPr>
        <w:tc>
          <w:tcPr>
            <w:tcW w:w="1560" w:type="dxa"/>
          </w:tcPr>
          <w:p w14:paraId="06114819" w14:textId="2D68BF59" w:rsidR="005322B7" w:rsidRDefault="00457E23" w:rsidP="005322B7">
            <w:pPr>
              <w:tabs>
                <w:tab w:val="left" w:pos="1697"/>
              </w:tabs>
              <w:spacing w:line="480" w:lineRule="auto"/>
              <w:jc w:val="center"/>
              <w:rPr>
                <w:rFonts w:ascii="Times New Roman" w:hAnsi="Times New Roman" w:cs="Times New Roman"/>
                <w:b/>
                <w:bCs/>
                <w:sz w:val="24"/>
                <w:szCs w:val="24"/>
                <w:lang w:val="en-CA" w:eastAsia="fr-CA"/>
              </w:rPr>
            </w:pPr>
            <w:r>
              <w:rPr>
                <w:rFonts w:ascii="Times New Roman" w:hAnsi="Times New Roman" w:cs="Times New Roman"/>
                <w:b/>
                <w:bCs/>
                <w:sz w:val="24"/>
                <w:szCs w:val="24"/>
                <w:lang w:val="en-CA" w:eastAsia="fr-CA"/>
              </w:rPr>
              <w:t>SRHR 4</w:t>
            </w:r>
          </w:p>
        </w:tc>
        <w:tc>
          <w:tcPr>
            <w:tcW w:w="4253" w:type="dxa"/>
          </w:tcPr>
          <w:p w14:paraId="349A8FD6" w14:textId="77777777" w:rsidR="004E0E28" w:rsidRPr="004E0E28" w:rsidRDefault="004E0E28" w:rsidP="004E0E28">
            <w:pPr>
              <w:jc w:val="center"/>
              <w:rPr>
                <w:rFonts w:ascii="Times New Roman" w:hAnsi="Times New Roman" w:cs="Times New Roman"/>
                <w:sz w:val="24"/>
                <w:szCs w:val="24"/>
                <w:lang w:val="en-CA"/>
              </w:rPr>
            </w:pPr>
            <w:r w:rsidRPr="004E0E28">
              <w:rPr>
                <w:rFonts w:ascii="Times New Roman" w:hAnsi="Times New Roman" w:cs="Times New Roman"/>
                <w:sz w:val="24"/>
                <w:szCs w:val="24"/>
                <w:lang w:val="en-CA"/>
              </w:rPr>
              <w:t>Canada announces support for sexual and reproductive health and rights</w:t>
            </w:r>
          </w:p>
          <w:p w14:paraId="6007AC17" w14:textId="77777777" w:rsidR="005322B7" w:rsidRDefault="005322B7" w:rsidP="004E0E28">
            <w:pPr>
              <w:tabs>
                <w:tab w:val="left" w:pos="1697"/>
              </w:tabs>
              <w:spacing w:line="480" w:lineRule="auto"/>
              <w:jc w:val="center"/>
              <w:rPr>
                <w:rFonts w:ascii="Times New Roman" w:hAnsi="Times New Roman" w:cs="Times New Roman"/>
                <w:b/>
                <w:bCs/>
                <w:sz w:val="24"/>
                <w:szCs w:val="24"/>
                <w:lang w:val="en-CA" w:eastAsia="fr-CA"/>
              </w:rPr>
            </w:pPr>
          </w:p>
        </w:tc>
        <w:tc>
          <w:tcPr>
            <w:tcW w:w="5535" w:type="dxa"/>
          </w:tcPr>
          <w:p w14:paraId="2161D35C" w14:textId="0625D272" w:rsidR="005322B7" w:rsidRPr="00837AB9" w:rsidRDefault="00F74131" w:rsidP="00837AB9">
            <w:pPr>
              <w:tabs>
                <w:tab w:val="left" w:pos="1697"/>
              </w:tabs>
              <w:spacing w:line="240" w:lineRule="auto"/>
              <w:rPr>
                <w:rFonts w:ascii="Times New Roman" w:hAnsi="Times New Roman" w:cs="Times New Roman"/>
                <w:sz w:val="24"/>
                <w:szCs w:val="24"/>
                <w:lang w:val="en-CA" w:eastAsia="fr-CA"/>
              </w:rPr>
            </w:pPr>
            <w:hyperlink r:id="rId23" w:history="1">
              <w:r w:rsidR="00837AB9" w:rsidRPr="00837AB9">
                <w:rPr>
                  <w:rStyle w:val="Hyperlink"/>
                  <w:rFonts w:ascii="Times New Roman" w:hAnsi="Times New Roman" w:cs="Times New Roman"/>
                  <w:sz w:val="24"/>
                  <w:szCs w:val="24"/>
                  <w:lang w:val="en-CA" w:eastAsia="fr-CA"/>
                </w:rPr>
                <w:t>https://www.canada.ca/en/global-affairs/news/2017/03/canada_announcessupportforsexualandreproductivehealthandrights.html</w:t>
              </w:r>
            </w:hyperlink>
          </w:p>
        </w:tc>
      </w:tr>
      <w:tr w:rsidR="00033EAE" w:rsidRPr="00275F37" w14:paraId="7B67F45A" w14:textId="77777777" w:rsidTr="00704392">
        <w:trPr>
          <w:trHeight w:val="693"/>
        </w:trPr>
        <w:tc>
          <w:tcPr>
            <w:tcW w:w="1560" w:type="dxa"/>
          </w:tcPr>
          <w:p w14:paraId="42B147D7" w14:textId="0AA03A61" w:rsidR="00457E23" w:rsidRDefault="00457E23" w:rsidP="00457E23">
            <w:pPr>
              <w:tabs>
                <w:tab w:val="left" w:pos="1697"/>
              </w:tabs>
              <w:spacing w:line="480" w:lineRule="auto"/>
              <w:jc w:val="center"/>
              <w:rPr>
                <w:rFonts w:ascii="Times New Roman" w:hAnsi="Times New Roman" w:cs="Times New Roman"/>
                <w:b/>
                <w:bCs/>
                <w:sz w:val="24"/>
                <w:szCs w:val="24"/>
                <w:lang w:val="en-CA" w:eastAsia="fr-CA"/>
              </w:rPr>
            </w:pPr>
            <w:r>
              <w:rPr>
                <w:rFonts w:ascii="Times New Roman" w:hAnsi="Times New Roman" w:cs="Times New Roman"/>
                <w:b/>
                <w:bCs/>
                <w:sz w:val="24"/>
                <w:szCs w:val="24"/>
                <w:lang w:val="en-CA" w:eastAsia="fr-CA"/>
              </w:rPr>
              <w:t>SRHR 5</w:t>
            </w:r>
          </w:p>
        </w:tc>
        <w:tc>
          <w:tcPr>
            <w:tcW w:w="4253" w:type="dxa"/>
          </w:tcPr>
          <w:p w14:paraId="261DE2CA" w14:textId="78C9B79D" w:rsidR="005322B7" w:rsidRPr="004E0E28" w:rsidRDefault="004E0E28" w:rsidP="004E0E28">
            <w:pPr>
              <w:tabs>
                <w:tab w:val="left" w:pos="1697"/>
              </w:tabs>
              <w:spacing w:line="240" w:lineRule="auto"/>
              <w:jc w:val="center"/>
              <w:rPr>
                <w:rFonts w:ascii="Times New Roman" w:hAnsi="Times New Roman" w:cs="Times New Roman"/>
                <w:sz w:val="24"/>
                <w:szCs w:val="24"/>
                <w:lang w:val="en-CA" w:eastAsia="fr-CA"/>
              </w:rPr>
            </w:pPr>
            <w:r w:rsidRPr="004E0E28">
              <w:rPr>
                <w:rFonts w:ascii="Times New Roman" w:hAnsi="Times New Roman" w:cs="Times New Roman"/>
                <w:sz w:val="24"/>
                <w:szCs w:val="24"/>
                <w:lang w:val="en-CA" w:eastAsia="fr-CA"/>
              </w:rPr>
              <w:t>Minister Bibeau on Why Canada Won’t Shy Away from Sexual Health and Rights</w:t>
            </w:r>
          </w:p>
        </w:tc>
        <w:tc>
          <w:tcPr>
            <w:tcW w:w="5535" w:type="dxa"/>
          </w:tcPr>
          <w:p w14:paraId="6392377F" w14:textId="4C8B7E57" w:rsidR="005322B7" w:rsidRPr="004E0E28" w:rsidRDefault="00F74131" w:rsidP="004E0E28">
            <w:pPr>
              <w:tabs>
                <w:tab w:val="left" w:pos="1697"/>
              </w:tabs>
              <w:spacing w:line="240" w:lineRule="auto"/>
              <w:jc w:val="both"/>
              <w:rPr>
                <w:rFonts w:ascii="Times New Roman" w:hAnsi="Times New Roman" w:cs="Times New Roman"/>
                <w:sz w:val="24"/>
                <w:szCs w:val="24"/>
                <w:lang w:val="en-CA" w:eastAsia="fr-CA"/>
              </w:rPr>
            </w:pPr>
            <w:hyperlink r:id="rId24" w:history="1">
              <w:r w:rsidR="004E0E28" w:rsidRPr="00BE10D6">
                <w:rPr>
                  <w:rStyle w:val="Hyperlink"/>
                  <w:rFonts w:ascii="Times New Roman" w:hAnsi="Times New Roman" w:cs="Times New Roman"/>
                  <w:sz w:val="24"/>
                  <w:szCs w:val="24"/>
                  <w:lang w:val="en-CA" w:eastAsia="fr-CA"/>
                </w:rPr>
                <w:t>https://womendeliver.org/2017/minister-bibeau-on-why-canada-wont-shy-away-from-sexual-health-and-rights/</w:t>
              </w:r>
            </w:hyperlink>
          </w:p>
        </w:tc>
      </w:tr>
      <w:tr w:rsidR="00033EAE" w:rsidRPr="00275F37" w14:paraId="26DB9BB6" w14:textId="77777777" w:rsidTr="00704392">
        <w:trPr>
          <w:trHeight w:val="706"/>
        </w:trPr>
        <w:tc>
          <w:tcPr>
            <w:tcW w:w="1560" w:type="dxa"/>
          </w:tcPr>
          <w:p w14:paraId="5E160C24" w14:textId="24B4CF76" w:rsidR="005322B7" w:rsidRDefault="00457E23" w:rsidP="005322B7">
            <w:pPr>
              <w:tabs>
                <w:tab w:val="left" w:pos="1697"/>
              </w:tabs>
              <w:spacing w:line="480" w:lineRule="auto"/>
              <w:jc w:val="center"/>
              <w:rPr>
                <w:rFonts w:ascii="Times New Roman" w:hAnsi="Times New Roman" w:cs="Times New Roman"/>
                <w:b/>
                <w:bCs/>
                <w:sz w:val="24"/>
                <w:szCs w:val="24"/>
                <w:lang w:val="en-CA" w:eastAsia="fr-CA"/>
              </w:rPr>
            </w:pPr>
            <w:r>
              <w:rPr>
                <w:rFonts w:ascii="Times New Roman" w:hAnsi="Times New Roman" w:cs="Times New Roman"/>
                <w:b/>
                <w:bCs/>
                <w:sz w:val="24"/>
                <w:szCs w:val="24"/>
                <w:lang w:val="en-CA" w:eastAsia="fr-CA"/>
              </w:rPr>
              <w:t>SRHR 6</w:t>
            </w:r>
          </w:p>
        </w:tc>
        <w:tc>
          <w:tcPr>
            <w:tcW w:w="4253" w:type="dxa"/>
          </w:tcPr>
          <w:p w14:paraId="0EDCAD34" w14:textId="2828A04E" w:rsidR="005322B7" w:rsidRDefault="004E0E28" w:rsidP="004E0E28">
            <w:pPr>
              <w:tabs>
                <w:tab w:val="left" w:pos="1697"/>
              </w:tabs>
              <w:spacing w:line="240" w:lineRule="auto"/>
              <w:jc w:val="center"/>
              <w:rPr>
                <w:rFonts w:ascii="Times New Roman" w:hAnsi="Times New Roman" w:cs="Times New Roman"/>
                <w:b/>
                <w:bCs/>
                <w:sz w:val="24"/>
                <w:szCs w:val="24"/>
                <w:lang w:val="en-CA" w:eastAsia="fr-CA"/>
              </w:rPr>
            </w:pPr>
            <w:r w:rsidRPr="004E0E28">
              <w:rPr>
                <w:rFonts w:ascii="Times New Roman" w:hAnsi="Times New Roman" w:cs="Times New Roman"/>
                <w:sz w:val="24"/>
                <w:szCs w:val="24"/>
                <w:lang w:val="en-CA"/>
              </w:rPr>
              <w:t>Address by Minister Bibeau at the launch of Canada’s new Feminist International Assistance Policy</w:t>
            </w:r>
          </w:p>
        </w:tc>
        <w:tc>
          <w:tcPr>
            <w:tcW w:w="5535" w:type="dxa"/>
          </w:tcPr>
          <w:p w14:paraId="42ED5B7D" w14:textId="22C2368E" w:rsidR="005322B7" w:rsidRPr="00837AB9" w:rsidRDefault="00F74131" w:rsidP="00837AB9">
            <w:pPr>
              <w:tabs>
                <w:tab w:val="left" w:pos="1697"/>
              </w:tabs>
              <w:spacing w:line="240" w:lineRule="auto"/>
              <w:jc w:val="both"/>
              <w:rPr>
                <w:rFonts w:ascii="Times New Roman" w:hAnsi="Times New Roman" w:cs="Times New Roman"/>
                <w:sz w:val="24"/>
                <w:szCs w:val="24"/>
                <w:lang w:val="en-CA" w:eastAsia="fr-CA"/>
              </w:rPr>
            </w:pPr>
            <w:hyperlink r:id="rId25" w:history="1">
              <w:r w:rsidR="00837AB9" w:rsidRPr="00837AB9">
                <w:rPr>
                  <w:rStyle w:val="Hyperlink"/>
                  <w:rFonts w:ascii="Times New Roman" w:hAnsi="Times New Roman" w:cs="Times New Roman"/>
                  <w:sz w:val="24"/>
                  <w:szCs w:val="24"/>
                  <w:lang w:val="en-CA" w:eastAsia="fr-CA"/>
                </w:rPr>
                <w:t>https://www.canada.ca/en/global-affairs/news/2017/06/address_by_ministerbibeauatthelaunchofcanadasnewfeministinternat.html</w:t>
              </w:r>
            </w:hyperlink>
          </w:p>
        </w:tc>
      </w:tr>
      <w:tr w:rsidR="00033EAE" w:rsidRPr="00275F37" w14:paraId="6D1B3EE1" w14:textId="77777777" w:rsidTr="00704392">
        <w:trPr>
          <w:trHeight w:val="693"/>
        </w:trPr>
        <w:tc>
          <w:tcPr>
            <w:tcW w:w="1560" w:type="dxa"/>
          </w:tcPr>
          <w:p w14:paraId="51F14BAA" w14:textId="51584BBB" w:rsidR="005322B7" w:rsidRDefault="00457E23" w:rsidP="005322B7">
            <w:pPr>
              <w:tabs>
                <w:tab w:val="left" w:pos="1697"/>
              </w:tabs>
              <w:spacing w:line="480" w:lineRule="auto"/>
              <w:jc w:val="center"/>
              <w:rPr>
                <w:rFonts w:ascii="Times New Roman" w:hAnsi="Times New Roman" w:cs="Times New Roman"/>
                <w:b/>
                <w:bCs/>
                <w:sz w:val="24"/>
                <w:szCs w:val="24"/>
                <w:lang w:val="en-CA" w:eastAsia="fr-CA"/>
              </w:rPr>
            </w:pPr>
            <w:r w:rsidRPr="00164B14">
              <w:rPr>
                <w:rFonts w:ascii="Times New Roman" w:hAnsi="Times New Roman" w:cs="Times New Roman"/>
                <w:b/>
                <w:bCs/>
                <w:sz w:val="24"/>
                <w:szCs w:val="24"/>
                <w:lang w:val="en-CA" w:eastAsia="fr-CA"/>
              </w:rPr>
              <w:t>SRHR 7</w:t>
            </w:r>
          </w:p>
        </w:tc>
        <w:tc>
          <w:tcPr>
            <w:tcW w:w="4253" w:type="dxa"/>
          </w:tcPr>
          <w:p w14:paraId="30F09B97" w14:textId="61D2AB82" w:rsidR="005322B7" w:rsidRPr="003360D2" w:rsidRDefault="003360D2" w:rsidP="003360D2">
            <w:pPr>
              <w:tabs>
                <w:tab w:val="left" w:pos="1697"/>
              </w:tabs>
              <w:spacing w:line="240" w:lineRule="auto"/>
              <w:jc w:val="center"/>
              <w:rPr>
                <w:rFonts w:ascii="Times New Roman" w:hAnsi="Times New Roman" w:cs="Times New Roman"/>
                <w:sz w:val="24"/>
                <w:szCs w:val="24"/>
                <w:lang w:val="en-CA" w:eastAsia="fr-CA"/>
              </w:rPr>
            </w:pPr>
            <w:r w:rsidRPr="003360D2">
              <w:rPr>
                <w:rFonts w:ascii="Times New Roman" w:hAnsi="Times New Roman" w:cs="Times New Roman"/>
                <w:sz w:val="24"/>
                <w:szCs w:val="24"/>
                <w:lang w:val="en-CA" w:eastAsia="fr-CA"/>
              </w:rPr>
              <w:t>Minister Bibeau champions sexual and reproductive health and right</w:t>
            </w:r>
            <w:r>
              <w:rPr>
                <w:rFonts w:ascii="Times New Roman" w:hAnsi="Times New Roman" w:cs="Times New Roman"/>
                <w:sz w:val="24"/>
                <w:szCs w:val="24"/>
                <w:lang w:val="en-CA" w:eastAsia="fr-CA"/>
              </w:rPr>
              <w:t>s</w:t>
            </w:r>
          </w:p>
        </w:tc>
        <w:tc>
          <w:tcPr>
            <w:tcW w:w="5535" w:type="dxa"/>
          </w:tcPr>
          <w:p w14:paraId="198DB9BD" w14:textId="41799F3C" w:rsidR="005322B7" w:rsidRPr="00033EAE" w:rsidRDefault="00F74131" w:rsidP="00033EAE">
            <w:pPr>
              <w:rPr>
                <w:rFonts w:ascii="Times New Roman" w:hAnsi="Times New Roman" w:cs="Times New Roman"/>
                <w:sz w:val="24"/>
                <w:szCs w:val="24"/>
                <w:lang w:val="en-CA" w:eastAsia="fr-CA"/>
              </w:rPr>
            </w:pPr>
            <w:hyperlink r:id="rId26" w:history="1">
              <w:r w:rsidR="00033EAE" w:rsidRPr="00BE10D6">
                <w:rPr>
                  <w:rStyle w:val="Hyperlink"/>
                  <w:rFonts w:ascii="Times New Roman" w:hAnsi="Times New Roman" w:cs="Times New Roman"/>
                  <w:sz w:val="24"/>
                  <w:szCs w:val="24"/>
                  <w:lang w:val="en-CA" w:eastAsia="fr-CA"/>
                </w:rPr>
                <w:t>https://www.canada.ca/en/global-affairs/news/2017/03/minister_bibeau_championssexualandreproductivehealthandrights.html</w:t>
              </w:r>
            </w:hyperlink>
          </w:p>
        </w:tc>
      </w:tr>
      <w:tr w:rsidR="00033EAE" w:rsidRPr="00275F37" w14:paraId="258F7465" w14:textId="77777777" w:rsidTr="00704392">
        <w:trPr>
          <w:trHeight w:val="706"/>
        </w:trPr>
        <w:tc>
          <w:tcPr>
            <w:tcW w:w="1560" w:type="dxa"/>
          </w:tcPr>
          <w:p w14:paraId="3B1E73A9" w14:textId="1CDAE05E" w:rsidR="00457E23" w:rsidRDefault="00457E23" w:rsidP="005322B7">
            <w:pPr>
              <w:tabs>
                <w:tab w:val="left" w:pos="1697"/>
              </w:tabs>
              <w:spacing w:line="480" w:lineRule="auto"/>
              <w:jc w:val="center"/>
              <w:rPr>
                <w:rFonts w:ascii="Times New Roman" w:hAnsi="Times New Roman" w:cs="Times New Roman"/>
                <w:b/>
                <w:bCs/>
                <w:sz w:val="24"/>
                <w:szCs w:val="24"/>
                <w:lang w:val="en-CA" w:eastAsia="fr-CA"/>
              </w:rPr>
            </w:pPr>
            <w:r>
              <w:rPr>
                <w:rFonts w:ascii="Times New Roman" w:hAnsi="Times New Roman" w:cs="Times New Roman"/>
                <w:b/>
                <w:bCs/>
                <w:sz w:val="24"/>
                <w:szCs w:val="24"/>
                <w:lang w:val="en-CA" w:eastAsia="fr-CA"/>
              </w:rPr>
              <w:t xml:space="preserve">SRHR 8 </w:t>
            </w:r>
          </w:p>
        </w:tc>
        <w:tc>
          <w:tcPr>
            <w:tcW w:w="4253" w:type="dxa"/>
          </w:tcPr>
          <w:p w14:paraId="7E3CFE73" w14:textId="754BFCFC" w:rsidR="003360D2" w:rsidRPr="003360D2" w:rsidRDefault="003360D2" w:rsidP="003360D2">
            <w:pPr>
              <w:ind w:left="360"/>
              <w:jc w:val="center"/>
              <w:rPr>
                <w:rFonts w:ascii="Times New Roman" w:hAnsi="Times New Roman" w:cs="Times New Roman"/>
                <w:sz w:val="24"/>
                <w:szCs w:val="24"/>
                <w:lang w:val="en-CA"/>
              </w:rPr>
            </w:pPr>
            <w:r w:rsidRPr="003360D2">
              <w:rPr>
                <w:rFonts w:ascii="Times New Roman" w:hAnsi="Times New Roman" w:cs="Times New Roman"/>
                <w:sz w:val="24"/>
                <w:szCs w:val="24"/>
                <w:lang w:val="en-CA"/>
              </w:rPr>
              <w:t xml:space="preserve">A </w:t>
            </w:r>
            <w:r w:rsidR="00704392">
              <w:rPr>
                <w:rFonts w:ascii="Times New Roman" w:hAnsi="Times New Roman" w:cs="Times New Roman"/>
                <w:sz w:val="24"/>
                <w:szCs w:val="24"/>
                <w:lang w:val="en-CA"/>
              </w:rPr>
              <w:t>F</w:t>
            </w:r>
            <w:r w:rsidRPr="003360D2">
              <w:rPr>
                <w:rFonts w:ascii="Times New Roman" w:hAnsi="Times New Roman" w:cs="Times New Roman"/>
                <w:sz w:val="24"/>
                <w:szCs w:val="24"/>
                <w:lang w:val="en-CA"/>
              </w:rPr>
              <w:t>eminist Approach : Gender Equality in Humanitarian Action</w:t>
            </w:r>
          </w:p>
          <w:p w14:paraId="1A47FC2E" w14:textId="77777777" w:rsidR="00457E23" w:rsidRDefault="00457E23" w:rsidP="00033EAE">
            <w:pPr>
              <w:tabs>
                <w:tab w:val="left" w:pos="1697"/>
              </w:tabs>
              <w:spacing w:line="480" w:lineRule="auto"/>
              <w:jc w:val="center"/>
              <w:rPr>
                <w:rFonts w:ascii="Times New Roman" w:hAnsi="Times New Roman" w:cs="Times New Roman"/>
                <w:b/>
                <w:bCs/>
                <w:sz w:val="24"/>
                <w:szCs w:val="24"/>
                <w:lang w:val="en-CA" w:eastAsia="fr-CA"/>
              </w:rPr>
            </w:pPr>
          </w:p>
        </w:tc>
        <w:tc>
          <w:tcPr>
            <w:tcW w:w="5535" w:type="dxa"/>
          </w:tcPr>
          <w:p w14:paraId="56A225C2" w14:textId="5FFE144E" w:rsidR="00457E23" w:rsidRPr="003360D2" w:rsidRDefault="00F74131" w:rsidP="003360D2">
            <w:pPr>
              <w:tabs>
                <w:tab w:val="left" w:pos="1697"/>
              </w:tabs>
              <w:spacing w:line="240" w:lineRule="auto"/>
              <w:jc w:val="both"/>
              <w:rPr>
                <w:rFonts w:ascii="Times New Roman" w:hAnsi="Times New Roman" w:cs="Times New Roman"/>
                <w:sz w:val="24"/>
                <w:szCs w:val="24"/>
                <w:lang w:val="en-CA" w:eastAsia="fr-CA"/>
              </w:rPr>
            </w:pPr>
            <w:hyperlink r:id="rId27" w:history="1">
              <w:r w:rsidR="003360D2" w:rsidRPr="003360D2">
                <w:rPr>
                  <w:rStyle w:val="Hyperlink"/>
                  <w:rFonts w:ascii="Times New Roman" w:hAnsi="Times New Roman" w:cs="Times New Roman"/>
                  <w:sz w:val="24"/>
                  <w:szCs w:val="24"/>
                  <w:lang w:val="en-CA" w:eastAsia="fr-CA"/>
                </w:rPr>
                <w:t>https://www.international.gc.ca/world-monde/issues_development-enjeux_developpement/priorities-priorites/fiap_humanitarian-action-humanitaire_paif.aspx?lang=eng</w:t>
              </w:r>
            </w:hyperlink>
          </w:p>
        </w:tc>
      </w:tr>
      <w:tr w:rsidR="00033EAE" w:rsidRPr="00275F37" w14:paraId="6518FCF4" w14:textId="77777777" w:rsidTr="00704392">
        <w:trPr>
          <w:trHeight w:val="706"/>
        </w:trPr>
        <w:tc>
          <w:tcPr>
            <w:tcW w:w="1560" w:type="dxa"/>
          </w:tcPr>
          <w:p w14:paraId="52A51D85" w14:textId="601A81A3" w:rsidR="003360D2" w:rsidRDefault="003360D2" w:rsidP="005322B7">
            <w:pPr>
              <w:tabs>
                <w:tab w:val="left" w:pos="1697"/>
              </w:tabs>
              <w:spacing w:line="480" w:lineRule="auto"/>
              <w:jc w:val="center"/>
              <w:rPr>
                <w:rFonts w:ascii="Times New Roman" w:hAnsi="Times New Roman" w:cs="Times New Roman"/>
                <w:b/>
                <w:bCs/>
                <w:sz w:val="24"/>
                <w:szCs w:val="24"/>
                <w:lang w:val="en-CA" w:eastAsia="fr-CA"/>
              </w:rPr>
            </w:pPr>
            <w:r>
              <w:rPr>
                <w:rFonts w:ascii="Times New Roman" w:hAnsi="Times New Roman" w:cs="Times New Roman"/>
                <w:b/>
                <w:bCs/>
                <w:sz w:val="24"/>
                <w:szCs w:val="24"/>
                <w:lang w:val="en-CA" w:eastAsia="fr-CA"/>
              </w:rPr>
              <w:t>SRHR 9</w:t>
            </w:r>
          </w:p>
        </w:tc>
        <w:tc>
          <w:tcPr>
            <w:tcW w:w="4253" w:type="dxa"/>
          </w:tcPr>
          <w:p w14:paraId="236A5AF9" w14:textId="384332AE" w:rsidR="003360D2" w:rsidRPr="003360D2" w:rsidRDefault="003360D2" w:rsidP="003360D2">
            <w:pPr>
              <w:ind w:left="360"/>
              <w:jc w:val="center"/>
              <w:rPr>
                <w:rFonts w:ascii="Times New Roman" w:hAnsi="Times New Roman" w:cs="Times New Roman"/>
                <w:sz w:val="24"/>
                <w:szCs w:val="24"/>
                <w:lang w:val="en-CA"/>
              </w:rPr>
            </w:pPr>
            <w:r w:rsidRPr="00033EAE">
              <w:rPr>
                <w:rFonts w:ascii="Times New Roman" w:hAnsi="Times New Roman" w:cs="Times New Roman"/>
                <w:sz w:val="24"/>
                <w:szCs w:val="24"/>
                <w:lang w:val="en-CA"/>
              </w:rPr>
              <w:t>Statement by Minister Monsef on building a more gender-responsive humanitarian</w:t>
            </w:r>
          </w:p>
        </w:tc>
        <w:tc>
          <w:tcPr>
            <w:tcW w:w="5535" w:type="dxa"/>
          </w:tcPr>
          <w:p w14:paraId="4230CC43" w14:textId="1DE98ACC" w:rsidR="003360D2" w:rsidRDefault="00F74131" w:rsidP="003360D2">
            <w:pPr>
              <w:tabs>
                <w:tab w:val="left" w:pos="1697"/>
              </w:tabs>
              <w:spacing w:line="240" w:lineRule="auto"/>
              <w:jc w:val="both"/>
              <w:rPr>
                <w:rFonts w:ascii="Times New Roman" w:hAnsi="Times New Roman" w:cs="Times New Roman"/>
                <w:sz w:val="24"/>
                <w:szCs w:val="24"/>
                <w:lang w:val="en-CA" w:eastAsia="fr-CA"/>
              </w:rPr>
            </w:pPr>
            <w:hyperlink r:id="rId28" w:history="1">
              <w:r w:rsidR="003360D2" w:rsidRPr="003360D2">
                <w:rPr>
                  <w:rStyle w:val="Hyperlink"/>
                  <w:rFonts w:ascii="Times New Roman" w:hAnsi="Times New Roman" w:cs="Times New Roman"/>
                  <w:sz w:val="24"/>
                  <w:szCs w:val="24"/>
                  <w:lang w:val="en-CA" w:eastAsia="fr-CA"/>
                </w:rPr>
                <w:t>https://www.canada.ca/en/global-affairs/news/2019/04/statement-by-minister-monsef-on-building-a-more-gender-responsive-humanitarian-system.html</w:t>
              </w:r>
            </w:hyperlink>
          </w:p>
        </w:tc>
      </w:tr>
    </w:tbl>
    <w:p w14:paraId="2D7F20F4" w14:textId="77777777" w:rsidR="00837AB9" w:rsidRDefault="00837AB9">
      <w:pPr>
        <w:rPr>
          <w:rFonts w:ascii="Times New Roman" w:hAnsi="Times New Roman" w:cs="Times New Roman"/>
          <w:b/>
          <w:bCs/>
          <w:sz w:val="24"/>
          <w:szCs w:val="24"/>
          <w:lang w:val="en-CA"/>
        </w:rPr>
      </w:pPr>
    </w:p>
    <w:p w14:paraId="236A73F3" w14:textId="77777777" w:rsidR="00576D91" w:rsidRDefault="00576D91" w:rsidP="00103E8F">
      <w:pPr>
        <w:rPr>
          <w:rFonts w:ascii="Times New Roman" w:hAnsi="Times New Roman" w:cs="Times New Roman"/>
          <w:b/>
          <w:bCs/>
          <w:sz w:val="24"/>
          <w:szCs w:val="24"/>
          <w:lang w:val="en-CA"/>
        </w:rPr>
      </w:pPr>
    </w:p>
    <w:p w14:paraId="4D67AE66" w14:textId="52070D94" w:rsidR="00576D91" w:rsidRDefault="00576D91" w:rsidP="00103E8F">
      <w:pPr>
        <w:rPr>
          <w:rFonts w:ascii="Times New Roman" w:hAnsi="Times New Roman" w:cs="Times New Roman"/>
          <w:b/>
          <w:bCs/>
          <w:sz w:val="28"/>
          <w:szCs w:val="28"/>
          <w:lang w:val="en-CA"/>
        </w:rPr>
      </w:pPr>
    </w:p>
    <w:p w14:paraId="73A0B523" w14:textId="7751FFC4" w:rsidR="001475DA" w:rsidRDefault="001475DA" w:rsidP="00103E8F">
      <w:pPr>
        <w:rPr>
          <w:rFonts w:ascii="Times New Roman" w:hAnsi="Times New Roman" w:cs="Times New Roman"/>
          <w:b/>
          <w:bCs/>
          <w:sz w:val="28"/>
          <w:szCs w:val="28"/>
          <w:lang w:val="en-CA"/>
        </w:rPr>
      </w:pPr>
    </w:p>
    <w:p w14:paraId="1FCDEC61" w14:textId="39F2078D" w:rsidR="001475DA" w:rsidRDefault="001475DA" w:rsidP="00103E8F">
      <w:pPr>
        <w:rPr>
          <w:rFonts w:ascii="Times New Roman" w:hAnsi="Times New Roman" w:cs="Times New Roman"/>
          <w:b/>
          <w:bCs/>
          <w:sz w:val="28"/>
          <w:szCs w:val="28"/>
          <w:lang w:val="en-CA"/>
        </w:rPr>
      </w:pPr>
    </w:p>
    <w:p w14:paraId="15187C8C" w14:textId="676ED5E8" w:rsidR="001475DA" w:rsidRDefault="001475DA" w:rsidP="00103E8F">
      <w:pPr>
        <w:rPr>
          <w:rFonts w:ascii="Times New Roman" w:hAnsi="Times New Roman" w:cs="Times New Roman"/>
          <w:b/>
          <w:bCs/>
          <w:sz w:val="28"/>
          <w:szCs w:val="28"/>
          <w:lang w:val="en-CA"/>
        </w:rPr>
      </w:pPr>
    </w:p>
    <w:p w14:paraId="22111753" w14:textId="04B8902A" w:rsidR="001475DA" w:rsidRDefault="001475DA" w:rsidP="00103E8F">
      <w:pPr>
        <w:rPr>
          <w:rFonts w:ascii="Times New Roman" w:hAnsi="Times New Roman" w:cs="Times New Roman"/>
          <w:b/>
          <w:bCs/>
          <w:sz w:val="28"/>
          <w:szCs w:val="28"/>
          <w:lang w:val="en-CA"/>
        </w:rPr>
      </w:pPr>
    </w:p>
    <w:p w14:paraId="377F59E6" w14:textId="2BA8A0B3" w:rsidR="001475DA" w:rsidRDefault="001475DA" w:rsidP="00103E8F">
      <w:pPr>
        <w:rPr>
          <w:rFonts w:ascii="Times New Roman" w:hAnsi="Times New Roman" w:cs="Times New Roman"/>
          <w:b/>
          <w:bCs/>
          <w:sz w:val="28"/>
          <w:szCs w:val="28"/>
          <w:lang w:val="en-CA"/>
        </w:rPr>
      </w:pPr>
    </w:p>
    <w:p w14:paraId="7F29CC30" w14:textId="018B537D" w:rsidR="001475DA" w:rsidRDefault="001475DA" w:rsidP="00103E8F">
      <w:pPr>
        <w:rPr>
          <w:rFonts w:ascii="Times New Roman" w:hAnsi="Times New Roman" w:cs="Times New Roman"/>
          <w:b/>
          <w:bCs/>
          <w:sz w:val="28"/>
          <w:szCs w:val="28"/>
          <w:lang w:val="en-CA"/>
        </w:rPr>
      </w:pPr>
    </w:p>
    <w:p w14:paraId="590E943C" w14:textId="1F59B9FC" w:rsidR="001475DA" w:rsidRDefault="001475DA" w:rsidP="00103E8F">
      <w:pPr>
        <w:rPr>
          <w:rFonts w:ascii="Times New Roman" w:hAnsi="Times New Roman" w:cs="Times New Roman"/>
          <w:b/>
          <w:bCs/>
          <w:sz w:val="28"/>
          <w:szCs w:val="28"/>
          <w:lang w:val="en-CA"/>
        </w:rPr>
      </w:pPr>
    </w:p>
    <w:p w14:paraId="5040C4F9" w14:textId="5FD168C9" w:rsidR="001475DA" w:rsidRDefault="001475DA" w:rsidP="00103E8F">
      <w:pPr>
        <w:rPr>
          <w:rFonts w:ascii="Times New Roman" w:hAnsi="Times New Roman" w:cs="Times New Roman"/>
          <w:b/>
          <w:bCs/>
          <w:sz w:val="28"/>
          <w:szCs w:val="28"/>
          <w:lang w:val="en-CA"/>
        </w:rPr>
      </w:pPr>
    </w:p>
    <w:p w14:paraId="7FADC92C" w14:textId="490B9B3D" w:rsidR="001475DA" w:rsidRDefault="001475DA" w:rsidP="00103E8F">
      <w:pPr>
        <w:rPr>
          <w:rFonts w:ascii="Times New Roman" w:hAnsi="Times New Roman" w:cs="Times New Roman"/>
          <w:b/>
          <w:bCs/>
          <w:sz w:val="28"/>
          <w:szCs w:val="28"/>
          <w:lang w:val="en-CA"/>
        </w:rPr>
      </w:pPr>
    </w:p>
    <w:p w14:paraId="5D4F4F8C" w14:textId="46AB8646" w:rsidR="001475DA" w:rsidRDefault="001475DA" w:rsidP="00103E8F">
      <w:pPr>
        <w:rPr>
          <w:rFonts w:ascii="Times New Roman" w:hAnsi="Times New Roman" w:cs="Times New Roman"/>
          <w:b/>
          <w:bCs/>
          <w:sz w:val="28"/>
          <w:szCs w:val="28"/>
          <w:lang w:val="en-CA"/>
        </w:rPr>
      </w:pPr>
    </w:p>
    <w:p w14:paraId="3D4B1228" w14:textId="04046380" w:rsidR="001475DA" w:rsidRDefault="001475DA" w:rsidP="00103E8F">
      <w:pPr>
        <w:rPr>
          <w:rFonts w:ascii="Times New Roman" w:hAnsi="Times New Roman" w:cs="Times New Roman"/>
          <w:b/>
          <w:bCs/>
          <w:sz w:val="28"/>
          <w:szCs w:val="28"/>
          <w:lang w:val="en-CA"/>
        </w:rPr>
      </w:pPr>
    </w:p>
    <w:p w14:paraId="3769C63F" w14:textId="6FE720D2" w:rsidR="001475DA" w:rsidRDefault="001475DA" w:rsidP="00103E8F">
      <w:pPr>
        <w:rPr>
          <w:rFonts w:ascii="Times New Roman" w:hAnsi="Times New Roman" w:cs="Times New Roman"/>
          <w:b/>
          <w:bCs/>
          <w:sz w:val="28"/>
          <w:szCs w:val="28"/>
          <w:lang w:val="en-CA"/>
        </w:rPr>
      </w:pPr>
    </w:p>
    <w:p w14:paraId="10E31280" w14:textId="724975DD" w:rsidR="001475DA" w:rsidRDefault="001475DA" w:rsidP="00103E8F">
      <w:pPr>
        <w:rPr>
          <w:rFonts w:ascii="Times New Roman" w:hAnsi="Times New Roman" w:cs="Times New Roman"/>
          <w:b/>
          <w:bCs/>
          <w:sz w:val="28"/>
          <w:szCs w:val="28"/>
          <w:lang w:val="en-CA"/>
        </w:rPr>
      </w:pPr>
    </w:p>
    <w:p w14:paraId="073B966D" w14:textId="14067FE2" w:rsidR="001475DA" w:rsidRDefault="001475DA" w:rsidP="00103E8F">
      <w:pPr>
        <w:rPr>
          <w:rFonts w:ascii="Times New Roman" w:hAnsi="Times New Roman" w:cs="Times New Roman"/>
          <w:b/>
          <w:bCs/>
          <w:sz w:val="28"/>
          <w:szCs w:val="28"/>
          <w:lang w:val="en-CA"/>
        </w:rPr>
      </w:pPr>
    </w:p>
    <w:p w14:paraId="5864C1FD" w14:textId="2C72EC4A" w:rsidR="001475DA" w:rsidRDefault="001475DA" w:rsidP="00103E8F">
      <w:pPr>
        <w:rPr>
          <w:rFonts w:ascii="Times New Roman" w:hAnsi="Times New Roman" w:cs="Times New Roman"/>
          <w:b/>
          <w:bCs/>
          <w:sz w:val="28"/>
          <w:szCs w:val="28"/>
          <w:lang w:val="en-CA"/>
        </w:rPr>
      </w:pPr>
    </w:p>
    <w:p w14:paraId="4FDFA381" w14:textId="519076C9" w:rsidR="001475DA" w:rsidRDefault="001475DA" w:rsidP="00103E8F">
      <w:pPr>
        <w:rPr>
          <w:rFonts w:ascii="Times New Roman" w:hAnsi="Times New Roman" w:cs="Times New Roman"/>
          <w:b/>
          <w:bCs/>
          <w:sz w:val="28"/>
          <w:szCs w:val="28"/>
          <w:lang w:val="en-CA"/>
        </w:rPr>
      </w:pPr>
    </w:p>
    <w:p w14:paraId="2E29DE94" w14:textId="174C9A47" w:rsidR="001475DA" w:rsidRDefault="001475DA" w:rsidP="00103E8F">
      <w:pPr>
        <w:rPr>
          <w:rFonts w:ascii="Times New Roman" w:hAnsi="Times New Roman" w:cs="Times New Roman"/>
          <w:b/>
          <w:bCs/>
          <w:sz w:val="28"/>
          <w:szCs w:val="28"/>
          <w:lang w:val="en-CA"/>
        </w:rPr>
      </w:pPr>
    </w:p>
    <w:p w14:paraId="70C74658" w14:textId="27E292C9" w:rsidR="001475DA" w:rsidRDefault="001475DA" w:rsidP="00103E8F">
      <w:pPr>
        <w:rPr>
          <w:rFonts w:ascii="Times New Roman" w:hAnsi="Times New Roman" w:cs="Times New Roman"/>
          <w:b/>
          <w:bCs/>
          <w:sz w:val="28"/>
          <w:szCs w:val="28"/>
          <w:lang w:val="en-CA"/>
        </w:rPr>
      </w:pPr>
    </w:p>
    <w:p w14:paraId="3A25E364" w14:textId="5A9139E9" w:rsidR="001475DA" w:rsidRDefault="001475DA" w:rsidP="00103E8F">
      <w:pPr>
        <w:rPr>
          <w:rFonts w:ascii="Times New Roman" w:hAnsi="Times New Roman" w:cs="Times New Roman"/>
          <w:b/>
          <w:bCs/>
          <w:sz w:val="28"/>
          <w:szCs w:val="28"/>
          <w:lang w:val="en-CA"/>
        </w:rPr>
      </w:pPr>
    </w:p>
    <w:p w14:paraId="10677D88" w14:textId="77777777" w:rsidR="001475DA" w:rsidRPr="00164B14" w:rsidRDefault="001475DA" w:rsidP="00103E8F">
      <w:pPr>
        <w:rPr>
          <w:rFonts w:ascii="Times New Roman" w:hAnsi="Times New Roman" w:cs="Times New Roman"/>
          <w:b/>
          <w:bCs/>
          <w:sz w:val="28"/>
          <w:szCs w:val="28"/>
          <w:lang w:val="en-CA"/>
        </w:rPr>
      </w:pPr>
    </w:p>
    <w:p w14:paraId="386AD34A" w14:textId="571CD733" w:rsidR="00521884" w:rsidRPr="001475DA" w:rsidRDefault="00837AB9" w:rsidP="00103E8F">
      <w:pPr>
        <w:rPr>
          <w:rFonts w:ascii="Times New Roman" w:hAnsi="Times New Roman" w:cs="Times New Roman"/>
          <w:b/>
          <w:bCs/>
          <w:sz w:val="24"/>
          <w:szCs w:val="24"/>
          <w:lang w:val="en-CA"/>
        </w:rPr>
      </w:pPr>
      <w:r w:rsidRPr="001475DA">
        <w:rPr>
          <w:rFonts w:ascii="Times New Roman" w:hAnsi="Times New Roman" w:cs="Times New Roman"/>
          <w:b/>
          <w:bCs/>
          <w:sz w:val="24"/>
          <w:szCs w:val="24"/>
          <w:lang w:val="en-CA"/>
        </w:rPr>
        <w:t>Appendix B: Analysis Sheet</w:t>
      </w:r>
    </w:p>
    <w:p w14:paraId="28BB219F" w14:textId="77777777" w:rsidR="00837AB9" w:rsidRPr="00164B14" w:rsidRDefault="00837AB9" w:rsidP="00103E8F">
      <w:pPr>
        <w:pStyle w:val="ListParagraph"/>
        <w:numPr>
          <w:ilvl w:val="0"/>
          <w:numId w:val="5"/>
        </w:numPr>
        <w:ind w:left="426" w:hanging="284"/>
        <w:rPr>
          <w:rFonts w:ascii="Times New Roman" w:hAnsi="Times New Roman" w:cs="Times New Roman"/>
          <w:b/>
          <w:sz w:val="24"/>
          <w:szCs w:val="24"/>
        </w:rPr>
      </w:pPr>
      <w:r w:rsidRPr="00164B14">
        <w:rPr>
          <w:rFonts w:ascii="Times New Roman" w:hAnsi="Times New Roman" w:cs="Times New Roman"/>
          <w:b/>
          <w:sz w:val="24"/>
          <w:szCs w:val="24"/>
        </w:rPr>
        <w:t xml:space="preserve">Bibliographical Data:  </w:t>
      </w:r>
    </w:p>
    <w:p w14:paraId="2E059B77" w14:textId="77777777" w:rsidR="00837AB9" w:rsidRPr="00164B14" w:rsidRDefault="00837AB9" w:rsidP="00837AB9">
      <w:pPr>
        <w:ind w:left="360"/>
        <w:rPr>
          <w:rFonts w:ascii="Times New Roman" w:hAnsi="Times New Roman" w:cs="Times New Roman"/>
          <w:sz w:val="24"/>
          <w:szCs w:val="24"/>
        </w:rPr>
      </w:pPr>
      <w:r w:rsidRPr="00164B14">
        <w:rPr>
          <w:rFonts w:ascii="Times New Roman" w:hAnsi="Times New Roman" w:cs="Times New Roman"/>
          <w:sz w:val="24"/>
          <w:szCs w:val="24"/>
        </w:rPr>
        <w:t xml:space="preserve">• Sample # </w:t>
      </w:r>
    </w:p>
    <w:p w14:paraId="282A01BE" w14:textId="77777777" w:rsidR="00837AB9" w:rsidRPr="00164B14" w:rsidRDefault="00837AB9" w:rsidP="00837AB9">
      <w:pPr>
        <w:ind w:left="360"/>
        <w:rPr>
          <w:rFonts w:ascii="Times New Roman" w:hAnsi="Times New Roman" w:cs="Times New Roman"/>
          <w:sz w:val="24"/>
          <w:szCs w:val="24"/>
        </w:rPr>
      </w:pPr>
      <w:r w:rsidRPr="00164B14">
        <w:rPr>
          <w:rFonts w:ascii="Times New Roman" w:hAnsi="Times New Roman" w:cs="Times New Roman"/>
          <w:sz w:val="24"/>
          <w:szCs w:val="24"/>
        </w:rPr>
        <w:t xml:space="preserve">• Title: </w:t>
      </w:r>
    </w:p>
    <w:p w14:paraId="6E91A3DF" w14:textId="77777777" w:rsidR="00837AB9" w:rsidRPr="00164B14" w:rsidRDefault="00837AB9" w:rsidP="00837AB9">
      <w:pPr>
        <w:ind w:left="360"/>
        <w:rPr>
          <w:rFonts w:ascii="Times New Roman" w:hAnsi="Times New Roman" w:cs="Times New Roman"/>
          <w:sz w:val="24"/>
          <w:szCs w:val="24"/>
        </w:rPr>
      </w:pPr>
      <w:r w:rsidRPr="00164B14">
        <w:rPr>
          <w:rFonts w:ascii="Times New Roman" w:hAnsi="Times New Roman" w:cs="Times New Roman"/>
          <w:sz w:val="24"/>
          <w:szCs w:val="24"/>
        </w:rPr>
        <w:t xml:space="preserve"> • Date of Publication:  </w:t>
      </w:r>
    </w:p>
    <w:p w14:paraId="644897A6" w14:textId="77777777" w:rsidR="00837AB9" w:rsidRPr="00164B14" w:rsidRDefault="00837AB9" w:rsidP="00837AB9">
      <w:pPr>
        <w:ind w:left="360"/>
        <w:rPr>
          <w:rFonts w:ascii="Times New Roman" w:hAnsi="Times New Roman" w:cs="Times New Roman"/>
          <w:sz w:val="24"/>
          <w:szCs w:val="24"/>
        </w:rPr>
      </w:pPr>
      <w:r w:rsidRPr="00164B14">
        <w:rPr>
          <w:rFonts w:ascii="Times New Roman" w:hAnsi="Times New Roman" w:cs="Times New Roman"/>
          <w:sz w:val="24"/>
          <w:szCs w:val="24"/>
        </w:rPr>
        <w:t xml:space="preserve">• Author/Institution: </w:t>
      </w:r>
    </w:p>
    <w:p w14:paraId="4FEE9C09" w14:textId="77777777" w:rsidR="00837AB9" w:rsidRPr="00164B14" w:rsidRDefault="00837AB9" w:rsidP="00837AB9">
      <w:pPr>
        <w:ind w:left="360"/>
        <w:rPr>
          <w:rFonts w:ascii="Times New Roman" w:hAnsi="Times New Roman" w:cs="Times New Roman"/>
          <w:sz w:val="24"/>
          <w:szCs w:val="24"/>
        </w:rPr>
      </w:pPr>
      <w:r w:rsidRPr="00164B14">
        <w:rPr>
          <w:rFonts w:ascii="Times New Roman" w:hAnsi="Times New Roman" w:cs="Times New Roman"/>
          <w:sz w:val="24"/>
          <w:szCs w:val="24"/>
        </w:rPr>
        <w:t xml:space="preserve"> • Type of Material:  </w:t>
      </w:r>
    </w:p>
    <w:p w14:paraId="0FE4F238" w14:textId="77777777"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xml:space="preserve">• Date Text was First Read:  </w:t>
      </w:r>
    </w:p>
    <w:p w14:paraId="53884FFD" w14:textId="77777777" w:rsidR="00837AB9" w:rsidRPr="00164B14" w:rsidRDefault="00837AB9" w:rsidP="00A653A5">
      <w:pPr>
        <w:rPr>
          <w:rFonts w:ascii="Times New Roman" w:hAnsi="Times New Roman" w:cs="Times New Roman"/>
          <w:sz w:val="24"/>
          <w:szCs w:val="24"/>
          <w:lang w:val="en-CA"/>
        </w:rPr>
      </w:pPr>
    </w:p>
    <w:p w14:paraId="2F717C5F" w14:textId="77777777" w:rsidR="00837AB9" w:rsidRPr="00164B14" w:rsidRDefault="00837AB9" w:rsidP="00103E8F">
      <w:pPr>
        <w:pStyle w:val="ListParagraph"/>
        <w:numPr>
          <w:ilvl w:val="0"/>
          <w:numId w:val="5"/>
        </w:numPr>
        <w:ind w:left="567"/>
        <w:rPr>
          <w:rFonts w:ascii="Times New Roman" w:hAnsi="Times New Roman" w:cs="Times New Roman"/>
          <w:b/>
          <w:sz w:val="24"/>
          <w:szCs w:val="24"/>
        </w:rPr>
      </w:pPr>
      <w:r w:rsidRPr="00164B14">
        <w:rPr>
          <w:rFonts w:ascii="Times New Roman" w:hAnsi="Times New Roman" w:cs="Times New Roman"/>
          <w:b/>
          <w:sz w:val="24"/>
          <w:szCs w:val="24"/>
        </w:rPr>
        <w:t xml:space="preserve">Problematization </w:t>
      </w:r>
    </w:p>
    <w:p w14:paraId="2FBD0BB9" w14:textId="788B2730"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xml:space="preserve"> • </w:t>
      </w:r>
      <w:r w:rsidR="00A653A5" w:rsidRPr="00164B14">
        <w:rPr>
          <w:rFonts w:ascii="Times New Roman" w:hAnsi="Times New Roman" w:cs="Times New Roman"/>
          <w:sz w:val="24"/>
          <w:szCs w:val="24"/>
          <w:lang w:val="en-CA"/>
        </w:rPr>
        <w:t>What is the problem ?</w:t>
      </w:r>
    </w:p>
    <w:p w14:paraId="3FC60C8F" w14:textId="6F2C0C95" w:rsidR="00837AB9" w:rsidRPr="00164B14" w:rsidRDefault="00837AB9" w:rsidP="00A653A5">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xml:space="preserve"> • Where is the ‘problem’ located? </w:t>
      </w:r>
    </w:p>
    <w:p w14:paraId="2BDC9A20" w14:textId="0AD98799"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What objectives are outlined?</w:t>
      </w:r>
    </w:p>
    <w:p w14:paraId="491195BE" w14:textId="77777777" w:rsidR="00837AB9" w:rsidRPr="00164B14" w:rsidRDefault="00837AB9" w:rsidP="00837AB9">
      <w:pPr>
        <w:ind w:left="360"/>
        <w:rPr>
          <w:rFonts w:ascii="Times New Roman" w:hAnsi="Times New Roman" w:cs="Times New Roman"/>
          <w:sz w:val="24"/>
          <w:szCs w:val="24"/>
          <w:lang w:val="en-CA"/>
        </w:rPr>
      </w:pPr>
    </w:p>
    <w:p w14:paraId="42AA64E1" w14:textId="77777777" w:rsidR="00837AB9" w:rsidRPr="00164B14" w:rsidRDefault="00837AB9" w:rsidP="00103E8F">
      <w:pPr>
        <w:pStyle w:val="ListParagraph"/>
        <w:numPr>
          <w:ilvl w:val="0"/>
          <w:numId w:val="5"/>
        </w:numPr>
        <w:ind w:left="567"/>
        <w:rPr>
          <w:rFonts w:ascii="Times New Roman" w:hAnsi="Times New Roman" w:cs="Times New Roman"/>
          <w:b/>
          <w:sz w:val="24"/>
          <w:szCs w:val="24"/>
        </w:rPr>
      </w:pPr>
      <w:r w:rsidRPr="00164B14">
        <w:rPr>
          <w:rFonts w:ascii="Times New Roman" w:hAnsi="Times New Roman" w:cs="Times New Roman"/>
          <w:b/>
          <w:sz w:val="24"/>
          <w:szCs w:val="24"/>
        </w:rPr>
        <w:t xml:space="preserve">Power Relations </w:t>
      </w:r>
    </w:p>
    <w:p w14:paraId="1DECD0D3" w14:textId="77777777"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xml:space="preserve">• What actors are mentioned in the text and how are they portrayed? </w:t>
      </w:r>
    </w:p>
    <w:p w14:paraId="2113F443" w14:textId="77777777"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Who defined what the problem is, where the problem is located? Is both donor and recipients agree on what the problem is ?</w:t>
      </w:r>
    </w:p>
    <w:p w14:paraId="158E7E5E" w14:textId="1309E5F4"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xml:space="preserve"> • Who has the power to ‘fix’ the ‘problem’? Why ? How ?</w:t>
      </w:r>
    </w:p>
    <w:p w14:paraId="16928F54" w14:textId="77777777"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xml:space="preserve">• Who is likely to benefit from the discourse as conveyed within this text?  </w:t>
      </w:r>
    </w:p>
    <w:p w14:paraId="0F913F51" w14:textId="77777777"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xml:space="preserve"> • Who is included in within this text and who is not? How are they included ?</w:t>
      </w:r>
    </w:p>
    <w:p w14:paraId="5236C9EF" w14:textId="40595F9F" w:rsidR="00837AB9" w:rsidRPr="00164B14" w:rsidRDefault="00837AB9" w:rsidP="00103E8F">
      <w:pPr>
        <w:ind w:left="426" w:hanging="66"/>
        <w:rPr>
          <w:rFonts w:ascii="Times New Roman" w:hAnsi="Times New Roman" w:cs="Times New Roman"/>
          <w:sz w:val="24"/>
          <w:szCs w:val="24"/>
          <w:lang w:val="en-CA"/>
        </w:rPr>
      </w:pPr>
      <w:r w:rsidRPr="00164B14">
        <w:rPr>
          <w:rFonts w:ascii="Times New Roman" w:hAnsi="Times New Roman" w:cs="Times New Roman"/>
          <w:sz w:val="24"/>
          <w:szCs w:val="24"/>
          <w:lang w:val="en-CA"/>
        </w:rPr>
        <w:t xml:space="preserve"> • What potential other problems are silenced and how?  </w:t>
      </w:r>
    </w:p>
    <w:p w14:paraId="1AEDC8EB" w14:textId="77777777" w:rsidR="00837AB9" w:rsidRPr="00164B14" w:rsidRDefault="00837AB9" w:rsidP="00837AB9">
      <w:pPr>
        <w:ind w:left="360"/>
        <w:rPr>
          <w:rFonts w:ascii="Times New Roman" w:hAnsi="Times New Roman" w:cs="Times New Roman"/>
          <w:sz w:val="24"/>
          <w:szCs w:val="24"/>
          <w:lang w:val="en-CA"/>
        </w:rPr>
      </w:pPr>
    </w:p>
    <w:p w14:paraId="2F4192D9" w14:textId="77777777" w:rsidR="00837AB9" w:rsidRPr="00164B14" w:rsidRDefault="00837AB9" w:rsidP="00103E8F">
      <w:pPr>
        <w:pStyle w:val="ListParagraph"/>
        <w:numPr>
          <w:ilvl w:val="0"/>
          <w:numId w:val="5"/>
        </w:numPr>
        <w:ind w:left="567"/>
        <w:rPr>
          <w:rFonts w:ascii="Times New Roman" w:hAnsi="Times New Roman" w:cs="Times New Roman"/>
          <w:b/>
          <w:bCs/>
          <w:sz w:val="24"/>
          <w:szCs w:val="24"/>
        </w:rPr>
      </w:pPr>
      <w:r w:rsidRPr="00164B14">
        <w:rPr>
          <w:rFonts w:ascii="Times New Roman" w:hAnsi="Times New Roman" w:cs="Times New Roman"/>
          <w:b/>
          <w:bCs/>
          <w:sz w:val="24"/>
          <w:szCs w:val="24"/>
        </w:rPr>
        <w:t>Knowledge and expertise</w:t>
      </w:r>
    </w:p>
    <w:p w14:paraId="01AB6082" w14:textId="77777777"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xml:space="preserve"> • What forms of knowledge does the text refer to? Who owns this knowledge ?</w:t>
      </w:r>
    </w:p>
    <w:p w14:paraId="26A20E41" w14:textId="77777777"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xml:space="preserve"> • How is the knowledge referred to?</w:t>
      </w:r>
    </w:p>
    <w:p w14:paraId="3209A1D8" w14:textId="77777777" w:rsidR="00837AB9" w:rsidRPr="00164B14" w:rsidRDefault="00837AB9" w:rsidP="00837AB9">
      <w:pPr>
        <w:ind w:left="360"/>
        <w:rPr>
          <w:rFonts w:ascii="Times New Roman" w:hAnsi="Times New Roman" w:cs="Times New Roman"/>
          <w:sz w:val="24"/>
          <w:szCs w:val="24"/>
        </w:rPr>
      </w:pPr>
      <w:r w:rsidRPr="00164B14">
        <w:rPr>
          <w:rFonts w:ascii="Times New Roman" w:hAnsi="Times New Roman" w:cs="Times New Roman"/>
          <w:sz w:val="24"/>
          <w:szCs w:val="24"/>
          <w:lang w:val="en-CA"/>
        </w:rPr>
        <w:t xml:space="preserve"> </w:t>
      </w:r>
      <w:r w:rsidRPr="00164B14">
        <w:rPr>
          <w:rFonts w:ascii="Times New Roman" w:hAnsi="Times New Roman" w:cs="Times New Roman"/>
          <w:sz w:val="24"/>
          <w:szCs w:val="24"/>
        </w:rPr>
        <w:t>• Western knowledge / south knowledge ?</w:t>
      </w:r>
    </w:p>
    <w:p w14:paraId="369297DD" w14:textId="6D4794BC" w:rsidR="00837AB9" w:rsidRDefault="00837AB9" w:rsidP="00837AB9">
      <w:pPr>
        <w:ind w:left="360"/>
        <w:rPr>
          <w:rFonts w:ascii="Times New Roman" w:hAnsi="Times New Roman" w:cs="Times New Roman"/>
          <w:sz w:val="24"/>
          <w:szCs w:val="24"/>
        </w:rPr>
      </w:pPr>
    </w:p>
    <w:p w14:paraId="6E21D154" w14:textId="77777777" w:rsidR="001475DA" w:rsidRPr="00164B14" w:rsidRDefault="001475DA" w:rsidP="00837AB9">
      <w:pPr>
        <w:ind w:left="360"/>
        <w:rPr>
          <w:rFonts w:ascii="Times New Roman" w:hAnsi="Times New Roman" w:cs="Times New Roman"/>
          <w:sz w:val="24"/>
          <w:szCs w:val="24"/>
        </w:rPr>
      </w:pPr>
    </w:p>
    <w:p w14:paraId="30D8BC33" w14:textId="3FB52808" w:rsidR="00837AB9" w:rsidRPr="00164B14" w:rsidRDefault="00837AB9" w:rsidP="00103E8F">
      <w:pPr>
        <w:pStyle w:val="ListParagraph"/>
        <w:numPr>
          <w:ilvl w:val="0"/>
          <w:numId w:val="5"/>
        </w:numPr>
        <w:ind w:left="567"/>
        <w:rPr>
          <w:rFonts w:ascii="Times New Roman" w:hAnsi="Times New Roman" w:cs="Times New Roman"/>
          <w:b/>
          <w:bCs/>
          <w:sz w:val="24"/>
          <w:szCs w:val="24"/>
        </w:rPr>
      </w:pPr>
      <w:r w:rsidRPr="00164B14">
        <w:rPr>
          <w:rFonts w:ascii="Times New Roman" w:hAnsi="Times New Roman" w:cs="Times New Roman"/>
          <w:b/>
          <w:bCs/>
          <w:sz w:val="24"/>
          <w:szCs w:val="24"/>
        </w:rPr>
        <w:t xml:space="preserve">Discourses of International Development  </w:t>
      </w:r>
    </w:p>
    <w:p w14:paraId="05B8ABE0" w14:textId="77777777"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xml:space="preserve">• How is development conceptualized and represented in the text? </w:t>
      </w:r>
    </w:p>
    <w:p w14:paraId="18A65E75" w14:textId="77777777"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xml:space="preserve">•What is represented as constituting development, and how is it to be pursued? What are the conditions that frame the way it is constructed? What is absent? </w:t>
      </w:r>
    </w:p>
    <w:p w14:paraId="41827D2E" w14:textId="7380A209"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What types of development practi</w:t>
      </w:r>
      <w:r w:rsidR="00B371FB">
        <w:rPr>
          <w:rFonts w:ascii="Times New Roman" w:hAnsi="Times New Roman" w:cs="Times New Roman"/>
          <w:sz w:val="24"/>
          <w:szCs w:val="24"/>
          <w:lang w:val="en-CA"/>
        </w:rPr>
        <w:t>s</w:t>
      </w:r>
      <w:r w:rsidRPr="00164B14">
        <w:rPr>
          <w:rFonts w:ascii="Times New Roman" w:hAnsi="Times New Roman" w:cs="Times New Roman"/>
          <w:sz w:val="24"/>
          <w:szCs w:val="24"/>
          <w:lang w:val="en-CA"/>
        </w:rPr>
        <w:t xml:space="preserve">es are made possible/not possible by the text?  </w:t>
      </w:r>
    </w:p>
    <w:p w14:paraId="46091CE9" w14:textId="77777777"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xml:space="preserve">• How are ‘developed’ and ‘developing’ countries represented and defined? What assumptions are made about each category, specifically in relation to sexual and reproductive health and rights?  </w:t>
      </w:r>
    </w:p>
    <w:p w14:paraId="66A6F042" w14:textId="77777777" w:rsidR="00837AB9" w:rsidRPr="00164B14" w:rsidRDefault="00837AB9" w:rsidP="00837AB9">
      <w:pPr>
        <w:ind w:left="360"/>
        <w:rPr>
          <w:rFonts w:ascii="Times New Roman" w:hAnsi="Times New Roman" w:cs="Times New Roman"/>
          <w:sz w:val="24"/>
          <w:szCs w:val="24"/>
          <w:lang w:val="en-CA"/>
        </w:rPr>
      </w:pPr>
    </w:p>
    <w:p w14:paraId="2D5BF71C" w14:textId="1E71DF88" w:rsidR="00837AB9" w:rsidRPr="00164B14" w:rsidRDefault="00837AB9" w:rsidP="00103E8F">
      <w:pPr>
        <w:pStyle w:val="ListParagraph"/>
        <w:numPr>
          <w:ilvl w:val="0"/>
          <w:numId w:val="5"/>
        </w:numPr>
        <w:ind w:left="567"/>
        <w:rPr>
          <w:rFonts w:ascii="Times New Roman" w:hAnsi="Times New Roman" w:cs="Times New Roman"/>
          <w:b/>
          <w:bCs/>
          <w:sz w:val="24"/>
          <w:szCs w:val="24"/>
          <w:lang w:val="en-CA"/>
        </w:rPr>
      </w:pPr>
      <w:r w:rsidRPr="00164B14">
        <w:rPr>
          <w:rFonts w:ascii="Times New Roman" w:hAnsi="Times New Roman" w:cs="Times New Roman"/>
          <w:b/>
          <w:bCs/>
          <w:sz w:val="24"/>
          <w:szCs w:val="24"/>
          <w:lang w:val="en-CA"/>
        </w:rPr>
        <w:t xml:space="preserve">Gender and sexual and reproductive </w:t>
      </w:r>
      <w:r w:rsidR="00B371FB">
        <w:rPr>
          <w:rFonts w:ascii="Times New Roman" w:hAnsi="Times New Roman" w:cs="Times New Roman"/>
          <w:b/>
          <w:bCs/>
          <w:sz w:val="24"/>
          <w:szCs w:val="24"/>
          <w:lang w:val="en-CA"/>
        </w:rPr>
        <w:t>H</w:t>
      </w:r>
      <w:r w:rsidRPr="00164B14">
        <w:rPr>
          <w:rFonts w:ascii="Times New Roman" w:hAnsi="Times New Roman" w:cs="Times New Roman"/>
          <w:b/>
          <w:bCs/>
          <w:sz w:val="24"/>
          <w:szCs w:val="24"/>
          <w:lang w:val="en-CA"/>
        </w:rPr>
        <w:t xml:space="preserve">ealth and rights </w:t>
      </w:r>
    </w:p>
    <w:p w14:paraId="3C23AC90" w14:textId="469D4E4C"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xml:space="preserve"> • How is gender and the female body conceptualized and represented in the text? What assumptions are made regarding reproduction, femininity and sexuality? What are the gender inequality roots </w:t>
      </w:r>
      <w:r w:rsidR="00A653A5" w:rsidRPr="00164B14">
        <w:rPr>
          <w:rFonts w:ascii="Times New Roman" w:hAnsi="Times New Roman" w:cs="Times New Roman"/>
          <w:sz w:val="24"/>
          <w:szCs w:val="24"/>
          <w:lang w:val="en-CA"/>
        </w:rPr>
        <w:t>identified?</w:t>
      </w:r>
    </w:p>
    <w:p w14:paraId="3F9FDD6A" w14:textId="5E62DD14"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xml:space="preserve">• </w:t>
      </w:r>
      <w:r w:rsidR="00A653A5" w:rsidRPr="00164B14">
        <w:rPr>
          <w:rFonts w:ascii="Times New Roman" w:hAnsi="Times New Roman" w:cs="Times New Roman"/>
          <w:sz w:val="24"/>
          <w:szCs w:val="24"/>
          <w:lang w:val="en-CA"/>
        </w:rPr>
        <w:t>I</w:t>
      </w:r>
      <w:r w:rsidRPr="00164B14">
        <w:rPr>
          <w:rFonts w:ascii="Times New Roman" w:hAnsi="Times New Roman" w:cs="Times New Roman"/>
          <w:sz w:val="24"/>
          <w:szCs w:val="24"/>
          <w:lang w:val="en-CA"/>
        </w:rPr>
        <w:t xml:space="preserve">s the female body configured as an object of development? </w:t>
      </w:r>
      <w:r w:rsidR="00A653A5" w:rsidRPr="00164B14">
        <w:rPr>
          <w:rFonts w:ascii="Times New Roman" w:hAnsi="Times New Roman" w:cs="Times New Roman"/>
          <w:sz w:val="24"/>
          <w:szCs w:val="24"/>
          <w:lang w:val="en-CA"/>
        </w:rPr>
        <w:t>How ?</w:t>
      </w:r>
    </w:p>
    <w:p w14:paraId="72FE01D3" w14:textId="292343C9" w:rsidR="00837AB9" w:rsidRPr="00164B14" w:rsidRDefault="00837AB9" w:rsidP="00837AB9">
      <w:pPr>
        <w:ind w:left="360"/>
        <w:rPr>
          <w:rFonts w:ascii="Times New Roman" w:hAnsi="Times New Roman" w:cs="Times New Roman"/>
          <w:sz w:val="24"/>
          <w:szCs w:val="24"/>
          <w:lang w:val="en-CA"/>
        </w:rPr>
      </w:pPr>
      <w:r w:rsidRPr="00164B14">
        <w:rPr>
          <w:rFonts w:ascii="Times New Roman" w:hAnsi="Times New Roman" w:cs="Times New Roman"/>
          <w:sz w:val="24"/>
          <w:szCs w:val="24"/>
          <w:lang w:val="en-CA"/>
        </w:rPr>
        <w:t>• What kinds of reproductive practices are idealized/assumed</w:t>
      </w:r>
      <w:r w:rsidR="00A653A5" w:rsidRPr="00164B14">
        <w:rPr>
          <w:rFonts w:ascii="Times New Roman" w:hAnsi="Times New Roman" w:cs="Times New Roman"/>
          <w:sz w:val="24"/>
          <w:szCs w:val="24"/>
          <w:lang w:val="en-CA"/>
        </w:rPr>
        <w:t xml:space="preserve"> or encouraged</w:t>
      </w:r>
      <w:r w:rsidRPr="00164B14">
        <w:rPr>
          <w:rFonts w:ascii="Times New Roman" w:hAnsi="Times New Roman" w:cs="Times New Roman"/>
          <w:sz w:val="24"/>
          <w:szCs w:val="24"/>
          <w:lang w:val="en-CA"/>
        </w:rPr>
        <w:t>?</w:t>
      </w:r>
    </w:p>
    <w:p w14:paraId="1598DF16" w14:textId="77777777" w:rsidR="00837AB9" w:rsidRPr="00164B14" w:rsidRDefault="00837AB9" w:rsidP="00837AB9">
      <w:pPr>
        <w:rPr>
          <w:rFonts w:ascii="Times New Roman" w:hAnsi="Times New Roman" w:cs="Times New Roman"/>
          <w:sz w:val="24"/>
          <w:szCs w:val="24"/>
          <w:lang w:val="en-CA"/>
        </w:rPr>
      </w:pPr>
      <w:r w:rsidRPr="00164B14">
        <w:rPr>
          <w:rFonts w:ascii="Times New Roman" w:hAnsi="Times New Roman" w:cs="Times New Roman"/>
          <w:sz w:val="24"/>
          <w:szCs w:val="24"/>
          <w:lang w:val="en-CA"/>
        </w:rPr>
        <w:t xml:space="preserve">      • What are the words used to define gender and sexual and reproductive health and rights ?</w:t>
      </w:r>
    </w:p>
    <w:p w14:paraId="24B303F8" w14:textId="77777777" w:rsidR="00837AB9" w:rsidRPr="00164B14" w:rsidRDefault="00837AB9" w:rsidP="00837AB9">
      <w:pPr>
        <w:rPr>
          <w:rFonts w:ascii="Times New Roman" w:hAnsi="Times New Roman" w:cs="Times New Roman"/>
          <w:b/>
          <w:bCs/>
          <w:sz w:val="24"/>
          <w:szCs w:val="24"/>
          <w:lang w:val="en-CA"/>
        </w:rPr>
      </w:pPr>
    </w:p>
    <w:p w14:paraId="38D73606" w14:textId="76A89BC1" w:rsidR="00837AB9" w:rsidRPr="00164B14" w:rsidRDefault="00A653A5" w:rsidP="00103E8F">
      <w:pPr>
        <w:pStyle w:val="ListParagraph"/>
        <w:numPr>
          <w:ilvl w:val="0"/>
          <w:numId w:val="5"/>
        </w:numPr>
        <w:ind w:left="567" w:hanging="218"/>
        <w:rPr>
          <w:rFonts w:ascii="Times New Roman" w:hAnsi="Times New Roman" w:cs="Times New Roman"/>
          <w:b/>
          <w:bCs/>
          <w:sz w:val="24"/>
          <w:szCs w:val="24"/>
          <w:lang w:val="en-CA"/>
        </w:rPr>
      </w:pPr>
      <w:r w:rsidRPr="00164B14">
        <w:rPr>
          <w:rFonts w:ascii="Times New Roman" w:hAnsi="Times New Roman" w:cs="Times New Roman"/>
          <w:b/>
          <w:bCs/>
          <w:sz w:val="24"/>
          <w:szCs w:val="24"/>
          <w:lang w:val="en-CA"/>
        </w:rPr>
        <w:t>Other?</w:t>
      </w:r>
      <w:r w:rsidR="00837AB9" w:rsidRPr="00164B14">
        <w:rPr>
          <w:rFonts w:ascii="Times New Roman" w:hAnsi="Times New Roman" w:cs="Times New Roman"/>
          <w:b/>
          <w:bCs/>
          <w:sz w:val="24"/>
          <w:szCs w:val="24"/>
          <w:lang w:val="en-CA"/>
        </w:rPr>
        <w:t xml:space="preserve">  </w:t>
      </w:r>
    </w:p>
    <w:p w14:paraId="3D6C383E" w14:textId="4B0ACB95" w:rsidR="00A653A5" w:rsidRPr="00164B14" w:rsidRDefault="00A653A5" w:rsidP="00A653A5">
      <w:pPr>
        <w:pStyle w:val="ListParagraph"/>
        <w:numPr>
          <w:ilvl w:val="0"/>
          <w:numId w:val="7"/>
        </w:numPr>
        <w:rPr>
          <w:rFonts w:ascii="Times New Roman" w:hAnsi="Times New Roman" w:cs="Times New Roman"/>
          <w:sz w:val="24"/>
          <w:szCs w:val="24"/>
          <w:lang w:val="en-CA"/>
        </w:rPr>
      </w:pPr>
      <w:r w:rsidRPr="00164B14">
        <w:rPr>
          <w:rFonts w:ascii="Times New Roman" w:hAnsi="Times New Roman" w:cs="Times New Roman"/>
          <w:sz w:val="24"/>
          <w:szCs w:val="24"/>
          <w:lang w:val="en-CA"/>
        </w:rPr>
        <w:t>Is there anything else that need to be mentioned?</w:t>
      </w:r>
    </w:p>
    <w:p w14:paraId="7B539356" w14:textId="77777777" w:rsidR="00837AB9" w:rsidRPr="00837AB9" w:rsidRDefault="00837AB9" w:rsidP="00837AB9">
      <w:pPr>
        <w:ind w:left="360"/>
        <w:rPr>
          <w:rFonts w:ascii="Times New Roman" w:hAnsi="Times New Roman" w:cs="Times New Roman"/>
          <w:lang w:val="en-CA"/>
        </w:rPr>
      </w:pPr>
    </w:p>
    <w:p w14:paraId="504841C1" w14:textId="77777777" w:rsidR="00837AB9" w:rsidRPr="00837AB9" w:rsidRDefault="00837AB9" w:rsidP="00837AB9">
      <w:pPr>
        <w:ind w:left="360"/>
        <w:rPr>
          <w:rFonts w:ascii="Times New Roman" w:hAnsi="Times New Roman" w:cs="Times New Roman"/>
          <w:lang w:val="en-CA"/>
        </w:rPr>
      </w:pPr>
    </w:p>
    <w:p w14:paraId="7F0F5829" w14:textId="77777777" w:rsidR="00837AB9" w:rsidRPr="00837AB9" w:rsidRDefault="00837AB9" w:rsidP="00837AB9">
      <w:pPr>
        <w:ind w:left="360"/>
        <w:rPr>
          <w:rFonts w:ascii="Times New Roman" w:hAnsi="Times New Roman" w:cs="Times New Roman"/>
          <w:lang w:val="en-CA"/>
        </w:rPr>
      </w:pPr>
    </w:p>
    <w:p w14:paraId="26C15B74" w14:textId="77777777" w:rsidR="00837AB9" w:rsidRPr="00837AB9" w:rsidRDefault="00837AB9">
      <w:pPr>
        <w:rPr>
          <w:rFonts w:ascii="Times New Roman" w:hAnsi="Times New Roman" w:cs="Times New Roman"/>
          <w:b/>
          <w:bCs/>
          <w:sz w:val="24"/>
          <w:szCs w:val="24"/>
          <w:lang w:val="en-CA"/>
        </w:rPr>
      </w:pPr>
    </w:p>
    <w:sectPr w:rsidR="00837AB9" w:rsidRPr="00837AB9" w:rsidSect="000D4B15">
      <w:footerReference w:type="even" r:id="rId29"/>
      <w:footerReference w:type="default" r:id="rId30"/>
      <w:pgSz w:w="12240" w:h="15840"/>
      <w:pgMar w:top="1440" w:right="1440" w:bottom="1440" w:left="1440" w:header="708" w:footer="708" w:gutter="0"/>
      <w:pgNumType w:start="1" w:chapStyle="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2580C6" w14:textId="77777777" w:rsidR="00F74131" w:rsidRDefault="00F74131" w:rsidP="000D4B15">
      <w:pPr>
        <w:spacing w:after="0" w:line="240" w:lineRule="auto"/>
      </w:pPr>
      <w:r>
        <w:separator/>
      </w:r>
    </w:p>
  </w:endnote>
  <w:endnote w:type="continuationSeparator" w:id="0">
    <w:p w14:paraId="6768646A" w14:textId="77777777" w:rsidR="00F74131" w:rsidRDefault="00F74131" w:rsidP="000D4B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0000000000000000000"/>
    <w:charset w:val="80"/>
    <w:family w:val="roman"/>
    <w:notTrueType/>
    <w:pitch w:val="default"/>
  </w:font>
  <w:font w:name="TimesNewRomanPSMT">
    <w:altName w:val="Times New Roman"/>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TimesNewRomanPS">
    <w:altName w:val="Times New Roman"/>
    <w:panose1 w:val="00000000000000000000"/>
    <w:charset w:val="00"/>
    <w:family w:val="roman"/>
    <w:notTrueType/>
    <w:pitch w:val="default"/>
  </w:font>
  <w:font w:name="Times New Roman,Italic">
    <w:altName w:val="Times New Roman"/>
    <w:panose1 w:val="00000000000000000000"/>
    <w:charset w:val="00"/>
    <w:family w:val="roman"/>
    <w:notTrueType/>
    <w:pitch w:val="default"/>
  </w:font>
  <w:font w:name="Code2000">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855250464"/>
      <w:docPartObj>
        <w:docPartGallery w:val="Page Numbers (Bottom of Page)"/>
        <w:docPartUnique/>
      </w:docPartObj>
    </w:sdtPr>
    <w:sdtContent>
      <w:p w14:paraId="1DD9E09D" w14:textId="43D793EF" w:rsidR="00F74131" w:rsidRDefault="00F74131" w:rsidP="000D4B1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0043E60" w14:textId="77777777" w:rsidR="00F74131" w:rsidRDefault="00F74131" w:rsidP="000D4B1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850567156"/>
      <w:docPartObj>
        <w:docPartGallery w:val="Page Numbers (Bottom of Page)"/>
        <w:docPartUnique/>
      </w:docPartObj>
    </w:sdtPr>
    <w:sdtContent>
      <w:p w14:paraId="2D0F2B84" w14:textId="03AFBCB3" w:rsidR="00F74131" w:rsidRDefault="00F74131" w:rsidP="000D4B1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0E7932">
          <w:rPr>
            <w:rStyle w:val="PageNumber"/>
            <w:noProof/>
          </w:rPr>
          <w:t>2</w:t>
        </w:r>
        <w:r>
          <w:rPr>
            <w:rStyle w:val="PageNumber"/>
          </w:rPr>
          <w:fldChar w:fldCharType="end"/>
        </w:r>
      </w:p>
    </w:sdtContent>
  </w:sdt>
  <w:p w14:paraId="59870D1E" w14:textId="77777777" w:rsidR="00F74131" w:rsidRDefault="00F74131" w:rsidP="000D4B1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B3EF97" w14:textId="77777777" w:rsidR="00F74131" w:rsidRDefault="00F74131" w:rsidP="000D4B15">
      <w:pPr>
        <w:spacing w:after="0" w:line="240" w:lineRule="auto"/>
      </w:pPr>
      <w:r>
        <w:separator/>
      </w:r>
    </w:p>
  </w:footnote>
  <w:footnote w:type="continuationSeparator" w:id="0">
    <w:p w14:paraId="42650868" w14:textId="77777777" w:rsidR="00F74131" w:rsidRDefault="00F74131" w:rsidP="000D4B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861C4B"/>
    <w:multiLevelType w:val="multilevel"/>
    <w:tmpl w:val="0F66360A"/>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1E64A79"/>
    <w:multiLevelType w:val="hybridMultilevel"/>
    <w:tmpl w:val="811691B4"/>
    <w:lvl w:ilvl="0" w:tplc="B88A0F76">
      <w:start w:val="2"/>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 w15:restartNumberingAfterBreak="0">
    <w:nsid w:val="292C4112"/>
    <w:multiLevelType w:val="hybridMultilevel"/>
    <w:tmpl w:val="5CACBD2E"/>
    <w:lvl w:ilvl="0" w:tplc="F3524098">
      <w:start w:val="6"/>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191259E"/>
    <w:multiLevelType w:val="hybridMultilevel"/>
    <w:tmpl w:val="8866231A"/>
    <w:lvl w:ilvl="0" w:tplc="0C0C000F">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4" w15:restartNumberingAfterBreak="0">
    <w:nsid w:val="4F290E70"/>
    <w:multiLevelType w:val="hybridMultilevel"/>
    <w:tmpl w:val="050024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89C20B2"/>
    <w:multiLevelType w:val="hybridMultilevel"/>
    <w:tmpl w:val="125CBD8C"/>
    <w:lvl w:ilvl="0" w:tplc="315CF3E4">
      <w:start w:val="3"/>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6" w15:restartNumberingAfterBreak="0">
    <w:nsid w:val="59BD6989"/>
    <w:multiLevelType w:val="hybridMultilevel"/>
    <w:tmpl w:val="FB42DACA"/>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7" w15:restartNumberingAfterBreak="0">
    <w:nsid w:val="79267DE9"/>
    <w:multiLevelType w:val="multilevel"/>
    <w:tmpl w:val="5552AA74"/>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b/>
        <w:bCs/>
        <w:u w:val="single"/>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num w:numId="1">
    <w:abstractNumId w:val="7"/>
  </w:num>
  <w:num w:numId="2">
    <w:abstractNumId w:val="1"/>
  </w:num>
  <w:num w:numId="3">
    <w:abstractNumId w:val="5"/>
  </w:num>
  <w:num w:numId="4">
    <w:abstractNumId w:val="0"/>
  </w:num>
  <w:num w:numId="5">
    <w:abstractNumId w:val="3"/>
  </w:num>
  <w:num w:numId="6">
    <w:abstractNumId w:val="6"/>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1D5"/>
    <w:rsid w:val="0000247E"/>
    <w:rsid w:val="00011A25"/>
    <w:rsid w:val="00017A5D"/>
    <w:rsid w:val="00032255"/>
    <w:rsid w:val="00033EAE"/>
    <w:rsid w:val="00052536"/>
    <w:rsid w:val="00053434"/>
    <w:rsid w:val="0006610D"/>
    <w:rsid w:val="00072D94"/>
    <w:rsid w:val="00085D92"/>
    <w:rsid w:val="000A14BB"/>
    <w:rsid w:val="000A6132"/>
    <w:rsid w:val="000B765D"/>
    <w:rsid w:val="000C5BC4"/>
    <w:rsid w:val="000D14A5"/>
    <w:rsid w:val="000D1819"/>
    <w:rsid w:val="000D4B15"/>
    <w:rsid w:val="000E55C4"/>
    <w:rsid w:val="000E56B9"/>
    <w:rsid w:val="000E7932"/>
    <w:rsid w:val="000F21A4"/>
    <w:rsid w:val="00103E8F"/>
    <w:rsid w:val="00115262"/>
    <w:rsid w:val="00120403"/>
    <w:rsid w:val="0012520B"/>
    <w:rsid w:val="001436C8"/>
    <w:rsid w:val="00144AF9"/>
    <w:rsid w:val="00145854"/>
    <w:rsid w:val="001475DA"/>
    <w:rsid w:val="00161499"/>
    <w:rsid w:val="0016316A"/>
    <w:rsid w:val="00164B14"/>
    <w:rsid w:val="00167B75"/>
    <w:rsid w:val="00173A43"/>
    <w:rsid w:val="00176E33"/>
    <w:rsid w:val="001811D4"/>
    <w:rsid w:val="00184846"/>
    <w:rsid w:val="001849DC"/>
    <w:rsid w:val="001959E0"/>
    <w:rsid w:val="001A7473"/>
    <w:rsid w:val="001B39B7"/>
    <w:rsid w:val="001B69BB"/>
    <w:rsid w:val="001B7562"/>
    <w:rsid w:val="001C6F81"/>
    <w:rsid w:val="001D32A9"/>
    <w:rsid w:val="001D6B8C"/>
    <w:rsid w:val="001E0AAD"/>
    <w:rsid w:val="001E39A7"/>
    <w:rsid w:val="001E6962"/>
    <w:rsid w:val="001E7449"/>
    <w:rsid w:val="001E76A6"/>
    <w:rsid w:val="001F3EBD"/>
    <w:rsid w:val="002039F7"/>
    <w:rsid w:val="00210DE5"/>
    <w:rsid w:val="00211629"/>
    <w:rsid w:val="00212368"/>
    <w:rsid w:val="00214DE5"/>
    <w:rsid w:val="0022591F"/>
    <w:rsid w:val="00231803"/>
    <w:rsid w:val="002321B4"/>
    <w:rsid w:val="00241847"/>
    <w:rsid w:val="002546BA"/>
    <w:rsid w:val="00267256"/>
    <w:rsid w:val="00273ADC"/>
    <w:rsid w:val="00275F37"/>
    <w:rsid w:val="00276A35"/>
    <w:rsid w:val="00277524"/>
    <w:rsid w:val="00280101"/>
    <w:rsid w:val="00280CFD"/>
    <w:rsid w:val="00280F04"/>
    <w:rsid w:val="0029293D"/>
    <w:rsid w:val="002940BF"/>
    <w:rsid w:val="0029500A"/>
    <w:rsid w:val="002A3A16"/>
    <w:rsid w:val="002C0E87"/>
    <w:rsid w:val="002C653A"/>
    <w:rsid w:val="002C65A0"/>
    <w:rsid w:val="002F1358"/>
    <w:rsid w:val="002F1633"/>
    <w:rsid w:val="003058D6"/>
    <w:rsid w:val="003175AB"/>
    <w:rsid w:val="003360D2"/>
    <w:rsid w:val="00340489"/>
    <w:rsid w:val="003455CA"/>
    <w:rsid w:val="00346EBC"/>
    <w:rsid w:val="00347485"/>
    <w:rsid w:val="00355890"/>
    <w:rsid w:val="003748C5"/>
    <w:rsid w:val="003760E6"/>
    <w:rsid w:val="0037787A"/>
    <w:rsid w:val="003A38B2"/>
    <w:rsid w:val="003B0C51"/>
    <w:rsid w:val="003B60B2"/>
    <w:rsid w:val="003C07D4"/>
    <w:rsid w:val="003C0B97"/>
    <w:rsid w:val="003C280E"/>
    <w:rsid w:val="003C72CE"/>
    <w:rsid w:val="003C7B0F"/>
    <w:rsid w:val="003E7FBD"/>
    <w:rsid w:val="003F027F"/>
    <w:rsid w:val="003F5C4F"/>
    <w:rsid w:val="00400D12"/>
    <w:rsid w:val="00406C1C"/>
    <w:rsid w:val="00411A70"/>
    <w:rsid w:val="00412C38"/>
    <w:rsid w:val="00421D18"/>
    <w:rsid w:val="004402FD"/>
    <w:rsid w:val="00445A78"/>
    <w:rsid w:val="00454E6F"/>
    <w:rsid w:val="00457E23"/>
    <w:rsid w:val="004630BA"/>
    <w:rsid w:val="0048402C"/>
    <w:rsid w:val="004851BB"/>
    <w:rsid w:val="00486F2E"/>
    <w:rsid w:val="00490C99"/>
    <w:rsid w:val="00496597"/>
    <w:rsid w:val="004A54DE"/>
    <w:rsid w:val="004B5F57"/>
    <w:rsid w:val="004B6FEA"/>
    <w:rsid w:val="004C3995"/>
    <w:rsid w:val="004C3A00"/>
    <w:rsid w:val="004D077B"/>
    <w:rsid w:val="004D09C0"/>
    <w:rsid w:val="004D744A"/>
    <w:rsid w:val="004E0E28"/>
    <w:rsid w:val="004E4D2E"/>
    <w:rsid w:val="004E6EA3"/>
    <w:rsid w:val="004F5EF4"/>
    <w:rsid w:val="004F6B87"/>
    <w:rsid w:val="00500EC4"/>
    <w:rsid w:val="00502034"/>
    <w:rsid w:val="00514654"/>
    <w:rsid w:val="00521884"/>
    <w:rsid w:val="00526388"/>
    <w:rsid w:val="005322B7"/>
    <w:rsid w:val="00553297"/>
    <w:rsid w:val="0057120E"/>
    <w:rsid w:val="00576D91"/>
    <w:rsid w:val="00596D0E"/>
    <w:rsid w:val="005A3589"/>
    <w:rsid w:val="005A7C05"/>
    <w:rsid w:val="005B1D9C"/>
    <w:rsid w:val="005B30F7"/>
    <w:rsid w:val="005C2742"/>
    <w:rsid w:val="005E2B80"/>
    <w:rsid w:val="005E49AA"/>
    <w:rsid w:val="006035B2"/>
    <w:rsid w:val="00604B2B"/>
    <w:rsid w:val="00611468"/>
    <w:rsid w:val="006120B3"/>
    <w:rsid w:val="0062061C"/>
    <w:rsid w:val="006311D0"/>
    <w:rsid w:val="00634148"/>
    <w:rsid w:val="00634927"/>
    <w:rsid w:val="00641557"/>
    <w:rsid w:val="00644A2B"/>
    <w:rsid w:val="00645E65"/>
    <w:rsid w:val="00655F03"/>
    <w:rsid w:val="00657C27"/>
    <w:rsid w:val="00676426"/>
    <w:rsid w:val="00681F1B"/>
    <w:rsid w:val="006A7DDD"/>
    <w:rsid w:val="006B17A4"/>
    <w:rsid w:val="006B668B"/>
    <w:rsid w:val="006B70B2"/>
    <w:rsid w:val="006D087F"/>
    <w:rsid w:val="006D1FAA"/>
    <w:rsid w:val="006E5650"/>
    <w:rsid w:val="006E7DE5"/>
    <w:rsid w:val="00702687"/>
    <w:rsid w:val="0070419C"/>
    <w:rsid w:val="007042BB"/>
    <w:rsid w:val="00704392"/>
    <w:rsid w:val="00707E90"/>
    <w:rsid w:val="0071143E"/>
    <w:rsid w:val="007130A4"/>
    <w:rsid w:val="00714447"/>
    <w:rsid w:val="007154F7"/>
    <w:rsid w:val="00715C35"/>
    <w:rsid w:val="00715E16"/>
    <w:rsid w:val="0072356B"/>
    <w:rsid w:val="00727C8B"/>
    <w:rsid w:val="007338E8"/>
    <w:rsid w:val="0076267D"/>
    <w:rsid w:val="00770754"/>
    <w:rsid w:val="00777313"/>
    <w:rsid w:val="00782636"/>
    <w:rsid w:val="00785C99"/>
    <w:rsid w:val="0078732A"/>
    <w:rsid w:val="00795240"/>
    <w:rsid w:val="00796D46"/>
    <w:rsid w:val="007B0270"/>
    <w:rsid w:val="007B0B2E"/>
    <w:rsid w:val="007E13D2"/>
    <w:rsid w:val="007F0D93"/>
    <w:rsid w:val="007F7349"/>
    <w:rsid w:val="00802520"/>
    <w:rsid w:val="00802B5F"/>
    <w:rsid w:val="008067C2"/>
    <w:rsid w:val="00806AFA"/>
    <w:rsid w:val="00810462"/>
    <w:rsid w:val="00826186"/>
    <w:rsid w:val="00826378"/>
    <w:rsid w:val="008277CC"/>
    <w:rsid w:val="0083508A"/>
    <w:rsid w:val="00837AB9"/>
    <w:rsid w:val="00841A77"/>
    <w:rsid w:val="00862709"/>
    <w:rsid w:val="0086476B"/>
    <w:rsid w:val="0087006F"/>
    <w:rsid w:val="00874E87"/>
    <w:rsid w:val="00876DC1"/>
    <w:rsid w:val="00877E34"/>
    <w:rsid w:val="008963BA"/>
    <w:rsid w:val="008A01A1"/>
    <w:rsid w:val="008A20CA"/>
    <w:rsid w:val="008C42C6"/>
    <w:rsid w:val="008C57EB"/>
    <w:rsid w:val="008D1E15"/>
    <w:rsid w:val="008D5B2F"/>
    <w:rsid w:val="008F22C1"/>
    <w:rsid w:val="008F2B4A"/>
    <w:rsid w:val="008F601B"/>
    <w:rsid w:val="00910A23"/>
    <w:rsid w:val="009141B1"/>
    <w:rsid w:val="00920B91"/>
    <w:rsid w:val="009355B4"/>
    <w:rsid w:val="00961816"/>
    <w:rsid w:val="00967413"/>
    <w:rsid w:val="0097724F"/>
    <w:rsid w:val="00986A12"/>
    <w:rsid w:val="009A2162"/>
    <w:rsid w:val="009A3DD1"/>
    <w:rsid w:val="009A4DA7"/>
    <w:rsid w:val="009B6A7F"/>
    <w:rsid w:val="009C76B2"/>
    <w:rsid w:val="009D300C"/>
    <w:rsid w:val="009E49AC"/>
    <w:rsid w:val="00A011D5"/>
    <w:rsid w:val="00A0259B"/>
    <w:rsid w:val="00A05BB7"/>
    <w:rsid w:val="00A123C2"/>
    <w:rsid w:val="00A23877"/>
    <w:rsid w:val="00A3009B"/>
    <w:rsid w:val="00A3385A"/>
    <w:rsid w:val="00A342F2"/>
    <w:rsid w:val="00A352A4"/>
    <w:rsid w:val="00A5337D"/>
    <w:rsid w:val="00A54004"/>
    <w:rsid w:val="00A54B3F"/>
    <w:rsid w:val="00A653A5"/>
    <w:rsid w:val="00A8098F"/>
    <w:rsid w:val="00A84613"/>
    <w:rsid w:val="00A94B60"/>
    <w:rsid w:val="00A96089"/>
    <w:rsid w:val="00AC176A"/>
    <w:rsid w:val="00AD63D0"/>
    <w:rsid w:val="00AE2A06"/>
    <w:rsid w:val="00AE3EB3"/>
    <w:rsid w:val="00AF6B2D"/>
    <w:rsid w:val="00B0772C"/>
    <w:rsid w:val="00B11AF3"/>
    <w:rsid w:val="00B20B4C"/>
    <w:rsid w:val="00B26292"/>
    <w:rsid w:val="00B33541"/>
    <w:rsid w:val="00B371FB"/>
    <w:rsid w:val="00B40497"/>
    <w:rsid w:val="00B42C11"/>
    <w:rsid w:val="00B43700"/>
    <w:rsid w:val="00B44CA1"/>
    <w:rsid w:val="00B61E52"/>
    <w:rsid w:val="00B628A7"/>
    <w:rsid w:val="00B705F7"/>
    <w:rsid w:val="00B76B5F"/>
    <w:rsid w:val="00B87A04"/>
    <w:rsid w:val="00B87B9C"/>
    <w:rsid w:val="00B954F1"/>
    <w:rsid w:val="00BA63CE"/>
    <w:rsid w:val="00BB34E1"/>
    <w:rsid w:val="00BE095E"/>
    <w:rsid w:val="00BE10D6"/>
    <w:rsid w:val="00BE1478"/>
    <w:rsid w:val="00BE1B33"/>
    <w:rsid w:val="00C00256"/>
    <w:rsid w:val="00C022A3"/>
    <w:rsid w:val="00C11312"/>
    <w:rsid w:val="00C118EB"/>
    <w:rsid w:val="00C12211"/>
    <w:rsid w:val="00C14014"/>
    <w:rsid w:val="00C228FF"/>
    <w:rsid w:val="00C24698"/>
    <w:rsid w:val="00C32242"/>
    <w:rsid w:val="00C33C3E"/>
    <w:rsid w:val="00C37845"/>
    <w:rsid w:val="00C43EAC"/>
    <w:rsid w:val="00C44AF1"/>
    <w:rsid w:val="00C46B1C"/>
    <w:rsid w:val="00C625AA"/>
    <w:rsid w:val="00C64444"/>
    <w:rsid w:val="00C65B2A"/>
    <w:rsid w:val="00C73689"/>
    <w:rsid w:val="00C74446"/>
    <w:rsid w:val="00C81188"/>
    <w:rsid w:val="00C83DFE"/>
    <w:rsid w:val="00C84091"/>
    <w:rsid w:val="00CA130F"/>
    <w:rsid w:val="00CA5D40"/>
    <w:rsid w:val="00CA7FEE"/>
    <w:rsid w:val="00CB5008"/>
    <w:rsid w:val="00CC12B0"/>
    <w:rsid w:val="00CC15C6"/>
    <w:rsid w:val="00CC39FF"/>
    <w:rsid w:val="00CD0C3F"/>
    <w:rsid w:val="00CD36AC"/>
    <w:rsid w:val="00CE5527"/>
    <w:rsid w:val="00CF0BBF"/>
    <w:rsid w:val="00CF356F"/>
    <w:rsid w:val="00CF485F"/>
    <w:rsid w:val="00D0461D"/>
    <w:rsid w:val="00D21AC2"/>
    <w:rsid w:val="00D23962"/>
    <w:rsid w:val="00D2646A"/>
    <w:rsid w:val="00D3512F"/>
    <w:rsid w:val="00D42824"/>
    <w:rsid w:val="00D432D0"/>
    <w:rsid w:val="00D43605"/>
    <w:rsid w:val="00D5385C"/>
    <w:rsid w:val="00D55D4A"/>
    <w:rsid w:val="00D675AC"/>
    <w:rsid w:val="00D678CA"/>
    <w:rsid w:val="00D81FA5"/>
    <w:rsid w:val="00D83E96"/>
    <w:rsid w:val="00D85AFB"/>
    <w:rsid w:val="00D95EF6"/>
    <w:rsid w:val="00DA2E6D"/>
    <w:rsid w:val="00DB2E1A"/>
    <w:rsid w:val="00DB3547"/>
    <w:rsid w:val="00DB468C"/>
    <w:rsid w:val="00DC4519"/>
    <w:rsid w:val="00DD22CE"/>
    <w:rsid w:val="00DD3BF8"/>
    <w:rsid w:val="00DE2A70"/>
    <w:rsid w:val="00DE6BF8"/>
    <w:rsid w:val="00E03973"/>
    <w:rsid w:val="00E227B4"/>
    <w:rsid w:val="00E36559"/>
    <w:rsid w:val="00E441EE"/>
    <w:rsid w:val="00E51BA7"/>
    <w:rsid w:val="00E55E5C"/>
    <w:rsid w:val="00E6051D"/>
    <w:rsid w:val="00E63246"/>
    <w:rsid w:val="00E6578B"/>
    <w:rsid w:val="00E72CA1"/>
    <w:rsid w:val="00E74E22"/>
    <w:rsid w:val="00E768BB"/>
    <w:rsid w:val="00EA5B06"/>
    <w:rsid w:val="00EB125B"/>
    <w:rsid w:val="00EB31CB"/>
    <w:rsid w:val="00EB6B76"/>
    <w:rsid w:val="00EC06D3"/>
    <w:rsid w:val="00EC2906"/>
    <w:rsid w:val="00EC5663"/>
    <w:rsid w:val="00EC7365"/>
    <w:rsid w:val="00ED1443"/>
    <w:rsid w:val="00ED67ED"/>
    <w:rsid w:val="00EE0033"/>
    <w:rsid w:val="00EE08FC"/>
    <w:rsid w:val="00EE14B7"/>
    <w:rsid w:val="00EE511E"/>
    <w:rsid w:val="00EE5220"/>
    <w:rsid w:val="00EE7FD9"/>
    <w:rsid w:val="00EF0603"/>
    <w:rsid w:val="00EF6995"/>
    <w:rsid w:val="00EF6F5A"/>
    <w:rsid w:val="00F00006"/>
    <w:rsid w:val="00F15E35"/>
    <w:rsid w:val="00F32DB8"/>
    <w:rsid w:val="00F353FC"/>
    <w:rsid w:val="00F40322"/>
    <w:rsid w:val="00F440BC"/>
    <w:rsid w:val="00F52639"/>
    <w:rsid w:val="00F546D7"/>
    <w:rsid w:val="00F611D1"/>
    <w:rsid w:val="00F624BE"/>
    <w:rsid w:val="00F6262B"/>
    <w:rsid w:val="00F71B7E"/>
    <w:rsid w:val="00F7349F"/>
    <w:rsid w:val="00F74131"/>
    <w:rsid w:val="00F8261A"/>
    <w:rsid w:val="00F82E0C"/>
    <w:rsid w:val="00F87485"/>
    <w:rsid w:val="00FA0034"/>
    <w:rsid w:val="00FA3B46"/>
    <w:rsid w:val="00FA427D"/>
    <w:rsid w:val="00FA713B"/>
    <w:rsid w:val="00FB1EB6"/>
    <w:rsid w:val="00FC15F4"/>
    <w:rsid w:val="00FC56B0"/>
    <w:rsid w:val="00FE21E3"/>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EAA3359"/>
  <w15:docId w15:val="{89FEEDD1-984B-43C8-BC86-41F2591C93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1884"/>
    <w:pPr>
      <w:spacing w:after="160" w:line="259" w:lineRule="auto"/>
    </w:pPr>
    <w:rPr>
      <w:sz w:val="22"/>
      <w:szCs w:val="22"/>
      <w:lang w:val="fr-CA"/>
    </w:rPr>
  </w:style>
  <w:style w:type="paragraph" w:styleId="Heading1">
    <w:name w:val="heading 1"/>
    <w:basedOn w:val="Normal"/>
    <w:next w:val="Normal"/>
    <w:link w:val="Heading1Char"/>
    <w:uiPriority w:val="9"/>
    <w:qFormat/>
    <w:rsid w:val="00F546D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E095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1884"/>
    <w:pPr>
      <w:ind w:left="720"/>
      <w:contextualSpacing/>
    </w:pPr>
  </w:style>
  <w:style w:type="paragraph" w:styleId="NormalWeb">
    <w:name w:val="Normal (Web)"/>
    <w:basedOn w:val="Normal"/>
    <w:uiPriority w:val="99"/>
    <w:unhideWhenUsed/>
    <w:rsid w:val="00521884"/>
    <w:pPr>
      <w:spacing w:before="100" w:beforeAutospacing="1" w:after="100" w:afterAutospacing="1" w:line="240" w:lineRule="auto"/>
    </w:pPr>
    <w:rPr>
      <w:rFonts w:ascii="Times New Roman" w:eastAsia="Times New Roman" w:hAnsi="Times New Roman" w:cs="Times New Roman"/>
      <w:sz w:val="24"/>
      <w:szCs w:val="24"/>
      <w:lang w:val="en-CA"/>
    </w:rPr>
  </w:style>
  <w:style w:type="character" w:styleId="CommentReference">
    <w:name w:val="annotation reference"/>
    <w:basedOn w:val="DefaultParagraphFont"/>
    <w:uiPriority w:val="99"/>
    <w:semiHidden/>
    <w:unhideWhenUsed/>
    <w:rsid w:val="00521884"/>
    <w:rPr>
      <w:sz w:val="16"/>
      <w:szCs w:val="16"/>
    </w:rPr>
  </w:style>
  <w:style w:type="paragraph" w:styleId="CommentText">
    <w:name w:val="annotation text"/>
    <w:basedOn w:val="Normal"/>
    <w:link w:val="CommentTextChar"/>
    <w:uiPriority w:val="99"/>
    <w:semiHidden/>
    <w:unhideWhenUsed/>
    <w:rsid w:val="00521884"/>
    <w:pPr>
      <w:spacing w:line="240" w:lineRule="auto"/>
    </w:pPr>
    <w:rPr>
      <w:sz w:val="20"/>
      <w:szCs w:val="20"/>
    </w:rPr>
  </w:style>
  <w:style w:type="character" w:customStyle="1" w:styleId="CommentTextChar">
    <w:name w:val="Comment Text Char"/>
    <w:basedOn w:val="DefaultParagraphFont"/>
    <w:link w:val="CommentText"/>
    <w:uiPriority w:val="99"/>
    <w:semiHidden/>
    <w:rsid w:val="00521884"/>
    <w:rPr>
      <w:sz w:val="20"/>
      <w:szCs w:val="20"/>
      <w:lang w:val="fr-CA"/>
    </w:rPr>
  </w:style>
  <w:style w:type="paragraph" w:styleId="BalloonText">
    <w:name w:val="Balloon Text"/>
    <w:basedOn w:val="Normal"/>
    <w:link w:val="BalloonTextChar"/>
    <w:uiPriority w:val="99"/>
    <w:semiHidden/>
    <w:unhideWhenUsed/>
    <w:rsid w:val="00521884"/>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21884"/>
    <w:rPr>
      <w:rFonts w:ascii="Times New Roman" w:hAnsi="Times New Roman" w:cs="Times New Roman"/>
      <w:sz w:val="18"/>
      <w:szCs w:val="18"/>
      <w:lang w:val="fr-CA"/>
    </w:rPr>
  </w:style>
  <w:style w:type="character" w:customStyle="1" w:styleId="apple-converted-space">
    <w:name w:val="apple-converted-space"/>
    <w:basedOn w:val="DefaultParagraphFont"/>
    <w:rsid w:val="00A123C2"/>
  </w:style>
  <w:style w:type="table" w:styleId="TableGrid">
    <w:name w:val="Table Grid"/>
    <w:basedOn w:val="TableNormal"/>
    <w:uiPriority w:val="39"/>
    <w:rsid w:val="005322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F1633"/>
    <w:rPr>
      <w:color w:val="0563C1" w:themeColor="hyperlink"/>
      <w:u w:val="single"/>
    </w:rPr>
  </w:style>
  <w:style w:type="character" w:customStyle="1" w:styleId="UnresolvedMention1">
    <w:name w:val="Unresolved Mention1"/>
    <w:basedOn w:val="DefaultParagraphFont"/>
    <w:uiPriority w:val="99"/>
    <w:semiHidden/>
    <w:unhideWhenUsed/>
    <w:rsid w:val="002F1633"/>
    <w:rPr>
      <w:color w:val="605E5C"/>
      <w:shd w:val="clear" w:color="auto" w:fill="E1DFDD"/>
    </w:rPr>
  </w:style>
  <w:style w:type="character" w:styleId="FollowedHyperlink">
    <w:name w:val="FollowedHyperlink"/>
    <w:basedOn w:val="DefaultParagraphFont"/>
    <w:uiPriority w:val="99"/>
    <w:semiHidden/>
    <w:unhideWhenUsed/>
    <w:rsid w:val="003360D2"/>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7F7349"/>
    <w:rPr>
      <w:b/>
      <w:bCs/>
    </w:rPr>
  </w:style>
  <w:style w:type="character" w:customStyle="1" w:styleId="CommentSubjectChar">
    <w:name w:val="Comment Subject Char"/>
    <w:basedOn w:val="CommentTextChar"/>
    <w:link w:val="CommentSubject"/>
    <w:uiPriority w:val="99"/>
    <w:semiHidden/>
    <w:rsid w:val="007F7349"/>
    <w:rPr>
      <w:b/>
      <w:bCs/>
      <w:sz w:val="20"/>
      <w:szCs w:val="20"/>
      <w:lang w:val="fr-CA"/>
    </w:rPr>
  </w:style>
  <w:style w:type="character" w:styleId="Strong">
    <w:name w:val="Strong"/>
    <w:basedOn w:val="DefaultParagraphFont"/>
    <w:uiPriority w:val="22"/>
    <w:qFormat/>
    <w:rsid w:val="00576D91"/>
    <w:rPr>
      <w:b/>
      <w:bCs/>
    </w:rPr>
  </w:style>
  <w:style w:type="paragraph" w:styleId="Footer">
    <w:name w:val="footer"/>
    <w:basedOn w:val="Normal"/>
    <w:link w:val="FooterChar"/>
    <w:uiPriority w:val="99"/>
    <w:unhideWhenUsed/>
    <w:rsid w:val="000D4B15"/>
    <w:pPr>
      <w:tabs>
        <w:tab w:val="center" w:pos="4680"/>
        <w:tab w:val="right" w:pos="9360"/>
      </w:tabs>
      <w:spacing w:after="0" w:line="240" w:lineRule="auto"/>
    </w:pPr>
  </w:style>
  <w:style w:type="character" w:customStyle="1" w:styleId="FooterChar">
    <w:name w:val="Footer Char"/>
    <w:basedOn w:val="DefaultParagraphFont"/>
    <w:link w:val="Footer"/>
    <w:uiPriority w:val="99"/>
    <w:rsid w:val="000D4B15"/>
    <w:rPr>
      <w:sz w:val="22"/>
      <w:szCs w:val="22"/>
      <w:lang w:val="fr-CA"/>
    </w:rPr>
  </w:style>
  <w:style w:type="character" w:styleId="PageNumber">
    <w:name w:val="page number"/>
    <w:basedOn w:val="DefaultParagraphFont"/>
    <w:uiPriority w:val="99"/>
    <w:semiHidden/>
    <w:unhideWhenUsed/>
    <w:rsid w:val="000D4B15"/>
  </w:style>
  <w:style w:type="character" w:customStyle="1" w:styleId="Heading1Char">
    <w:name w:val="Heading 1 Char"/>
    <w:basedOn w:val="DefaultParagraphFont"/>
    <w:link w:val="Heading1"/>
    <w:uiPriority w:val="9"/>
    <w:rsid w:val="00F546D7"/>
    <w:rPr>
      <w:rFonts w:asciiTheme="majorHAnsi" w:eastAsiaTheme="majorEastAsia" w:hAnsiTheme="majorHAnsi" w:cstheme="majorBidi"/>
      <w:color w:val="2F5496" w:themeColor="accent1" w:themeShade="BF"/>
      <w:sz w:val="32"/>
      <w:szCs w:val="32"/>
      <w:lang w:val="fr-CA"/>
    </w:rPr>
  </w:style>
  <w:style w:type="paragraph" w:styleId="TOCHeading">
    <w:name w:val="TOC Heading"/>
    <w:basedOn w:val="Heading1"/>
    <w:next w:val="Normal"/>
    <w:uiPriority w:val="39"/>
    <w:unhideWhenUsed/>
    <w:qFormat/>
    <w:rsid w:val="00F546D7"/>
    <w:pPr>
      <w:spacing w:before="480" w:line="276" w:lineRule="auto"/>
      <w:outlineLvl w:val="9"/>
    </w:pPr>
    <w:rPr>
      <w:b/>
      <w:bCs/>
      <w:sz w:val="28"/>
      <w:szCs w:val="28"/>
      <w:lang w:val="en-US"/>
    </w:rPr>
  </w:style>
  <w:style w:type="paragraph" w:styleId="TOC1">
    <w:name w:val="toc 1"/>
    <w:basedOn w:val="Normal"/>
    <w:next w:val="Normal"/>
    <w:autoRedefine/>
    <w:uiPriority w:val="39"/>
    <w:unhideWhenUsed/>
    <w:rsid w:val="00F546D7"/>
    <w:pPr>
      <w:spacing w:before="120" w:after="0"/>
    </w:pPr>
    <w:rPr>
      <w:b/>
      <w:bCs/>
      <w:i/>
      <w:iCs/>
      <w:sz w:val="24"/>
      <w:szCs w:val="24"/>
    </w:rPr>
  </w:style>
  <w:style w:type="paragraph" w:styleId="TOC2">
    <w:name w:val="toc 2"/>
    <w:basedOn w:val="Normal"/>
    <w:next w:val="Normal"/>
    <w:autoRedefine/>
    <w:uiPriority w:val="39"/>
    <w:unhideWhenUsed/>
    <w:rsid w:val="00F546D7"/>
    <w:pPr>
      <w:spacing w:before="120" w:after="0"/>
      <w:ind w:left="220"/>
    </w:pPr>
    <w:rPr>
      <w:b/>
      <w:bCs/>
    </w:rPr>
  </w:style>
  <w:style w:type="paragraph" w:styleId="TOC3">
    <w:name w:val="toc 3"/>
    <w:basedOn w:val="Normal"/>
    <w:next w:val="Normal"/>
    <w:autoRedefine/>
    <w:uiPriority w:val="39"/>
    <w:semiHidden/>
    <w:unhideWhenUsed/>
    <w:rsid w:val="00F546D7"/>
    <w:pPr>
      <w:spacing w:after="0"/>
      <w:ind w:left="440"/>
    </w:pPr>
    <w:rPr>
      <w:sz w:val="20"/>
      <w:szCs w:val="20"/>
    </w:rPr>
  </w:style>
  <w:style w:type="paragraph" w:styleId="TOC4">
    <w:name w:val="toc 4"/>
    <w:basedOn w:val="Normal"/>
    <w:next w:val="Normal"/>
    <w:autoRedefine/>
    <w:uiPriority w:val="39"/>
    <w:semiHidden/>
    <w:unhideWhenUsed/>
    <w:rsid w:val="00F546D7"/>
    <w:pPr>
      <w:spacing w:after="0"/>
      <w:ind w:left="660"/>
    </w:pPr>
    <w:rPr>
      <w:sz w:val="20"/>
      <w:szCs w:val="20"/>
    </w:rPr>
  </w:style>
  <w:style w:type="paragraph" w:styleId="TOC5">
    <w:name w:val="toc 5"/>
    <w:basedOn w:val="Normal"/>
    <w:next w:val="Normal"/>
    <w:autoRedefine/>
    <w:uiPriority w:val="39"/>
    <w:semiHidden/>
    <w:unhideWhenUsed/>
    <w:rsid w:val="00F546D7"/>
    <w:pPr>
      <w:spacing w:after="0"/>
      <w:ind w:left="880"/>
    </w:pPr>
    <w:rPr>
      <w:sz w:val="20"/>
      <w:szCs w:val="20"/>
    </w:rPr>
  </w:style>
  <w:style w:type="paragraph" w:styleId="TOC6">
    <w:name w:val="toc 6"/>
    <w:basedOn w:val="Normal"/>
    <w:next w:val="Normal"/>
    <w:autoRedefine/>
    <w:uiPriority w:val="39"/>
    <w:semiHidden/>
    <w:unhideWhenUsed/>
    <w:rsid w:val="00F546D7"/>
    <w:pPr>
      <w:spacing w:after="0"/>
      <w:ind w:left="1100"/>
    </w:pPr>
    <w:rPr>
      <w:sz w:val="20"/>
      <w:szCs w:val="20"/>
    </w:rPr>
  </w:style>
  <w:style w:type="paragraph" w:styleId="TOC7">
    <w:name w:val="toc 7"/>
    <w:basedOn w:val="Normal"/>
    <w:next w:val="Normal"/>
    <w:autoRedefine/>
    <w:uiPriority w:val="39"/>
    <w:semiHidden/>
    <w:unhideWhenUsed/>
    <w:rsid w:val="00F546D7"/>
    <w:pPr>
      <w:spacing w:after="0"/>
      <w:ind w:left="1320"/>
    </w:pPr>
    <w:rPr>
      <w:sz w:val="20"/>
      <w:szCs w:val="20"/>
    </w:rPr>
  </w:style>
  <w:style w:type="paragraph" w:styleId="TOC8">
    <w:name w:val="toc 8"/>
    <w:basedOn w:val="Normal"/>
    <w:next w:val="Normal"/>
    <w:autoRedefine/>
    <w:uiPriority w:val="39"/>
    <w:semiHidden/>
    <w:unhideWhenUsed/>
    <w:rsid w:val="00F546D7"/>
    <w:pPr>
      <w:spacing w:after="0"/>
      <w:ind w:left="1540"/>
    </w:pPr>
    <w:rPr>
      <w:sz w:val="20"/>
      <w:szCs w:val="20"/>
    </w:rPr>
  </w:style>
  <w:style w:type="paragraph" w:styleId="TOC9">
    <w:name w:val="toc 9"/>
    <w:basedOn w:val="Normal"/>
    <w:next w:val="Normal"/>
    <w:autoRedefine/>
    <w:uiPriority w:val="39"/>
    <w:semiHidden/>
    <w:unhideWhenUsed/>
    <w:rsid w:val="00F546D7"/>
    <w:pPr>
      <w:spacing w:after="0"/>
      <w:ind w:left="1760"/>
    </w:pPr>
    <w:rPr>
      <w:sz w:val="20"/>
      <w:szCs w:val="20"/>
    </w:rPr>
  </w:style>
  <w:style w:type="paragraph" w:styleId="Title">
    <w:name w:val="Title"/>
    <w:basedOn w:val="Normal"/>
    <w:next w:val="Normal"/>
    <w:link w:val="TitleChar"/>
    <w:uiPriority w:val="10"/>
    <w:qFormat/>
    <w:rsid w:val="00F546D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546D7"/>
    <w:rPr>
      <w:rFonts w:asciiTheme="majorHAnsi" w:eastAsiaTheme="majorEastAsia" w:hAnsiTheme="majorHAnsi" w:cstheme="majorBidi"/>
      <w:spacing w:val="-10"/>
      <w:kern w:val="28"/>
      <w:sz w:val="56"/>
      <w:szCs w:val="56"/>
      <w:lang w:val="fr-CA"/>
    </w:rPr>
  </w:style>
  <w:style w:type="paragraph" w:styleId="Subtitle">
    <w:name w:val="Subtitle"/>
    <w:basedOn w:val="Normal"/>
    <w:next w:val="Normal"/>
    <w:link w:val="SubtitleChar"/>
    <w:uiPriority w:val="11"/>
    <w:qFormat/>
    <w:rsid w:val="00F546D7"/>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F546D7"/>
    <w:rPr>
      <w:rFonts w:eastAsiaTheme="minorEastAsia"/>
      <w:color w:val="5A5A5A" w:themeColor="text1" w:themeTint="A5"/>
      <w:spacing w:val="15"/>
      <w:sz w:val="22"/>
      <w:szCs w:val="22"/>
      <w:lang w:val="fr-CA"/>
    </w:rPr>
  </w:style>
  <w:style w:type="character" w:styleId="SubtleEmphasis">
    <w:name w:val="Subtle Emphasis"/>
    <w:basedOn w:val="DefaultParagraphFont"/>
    <w:uiPriority w:val="19"/>
    <w:qFormat/>
    <w:rsid w:val="00F546D7"/>
    <w:rPr>
      <w:i/>
      <w:iCs/>
      <w:color w:val="404040" w:themeColor="text1" w:themeTint="BF"/>
    </w:rPr>
  </w:style>
  <w:style w:type="character" w:customStyle="1" w:styleId="Heading2Char">
    <w:name w:val="Heading 2 Char"/>
    <w:basedOn w:val="DefaultParagraphFont"/>
    <w:link w:val="Heading2"/>
    <w:uiPriority w:val="9"/>
    <w:rsid w:val="00BE095E"/>
    <w:rPr>
      <w:rFonts w:asciiTheme="majorHAnsi" w:eastAsiaTheme="majorEastAsia" w:hAnsiTheme="majorHAnsi" w:cstheme="majorBidi"/>
      <w:color w:val="2F5496" w:themeColor="accent1" w:themeShade="BF"/>
      <w:sz w:val="26"/>
      <w:szCs w:val="26"/>
      <w:lang w:val="fr-CA"/>
    </w:rPr>
  </w:style>
  <w:style w:type="character" w:customStyle="1" w:styleId="UnresolvedMention">
    <w:name w:val="Unresolved Mention"/>
    <w:basedOn w:val="DefaultParagraphFont"/>
    <w:uiPriority w:val="99"/>
    <w:semiHidden/>
    <w:unhideWhenUsed/>
    <w:rsid w:val="00D21AC2"/>
    <w:rPr>
      <w:color w:val="605E5C"/>
      <w:shd w:val="clear" w:color="auto" w:fill="E1DFDD"/>
    </w:rPr>
  </w:style>
  <w:style w:type="paragraph" w:styleId="Revision">
    <w:name w:val="Revision"/>
    <w:hidden/>
    <w:uiPriority w:val="99"/>
    <w:semiHidden/>
    <w:rsid w:val="00D85AFB"/>
    <w:rPr>
      <w:sz w:val="22"/>
      <w:szCs w:val="22"/>
      <w:lang w:val="fr-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53344">
      <w:bodyDiv w:val="1"/>
      <w:marLeft w:val="0"/>
      <w:marRight w:val="0"/>
      <w:marTop w:val="0"/>
      <w:marBottom w:val="0"/>
      <w:divBdr>
        <w:top w:val="none" w:sz="0" w:space="0" w:color="auto"/>
        <w:left w:val="none" w:sz="0" w:space="0" w:color="auto"/>
        <w:bottom w:val="none" w:sz="0" w:space="0" w:color="auto"/>
        <w:right w:val="none" w:sz="0" w:space="0" w:color="auto"/>
      </w:divBdr>
      <w:divsChild>
        <w:div w:id="1975522185">
          <w:marLeft w:val="0"/>
          <w:marRight w:val="0"/>
          <w:marTop w:val="0"/>
          <w:marBottom w:val="0"/>
          <w:divBdr>
            <w:top w:val="none" w:sz="0" w:space="0" w:color="auto"/>
            <w:left w:val="none" w:sz="0" w:space="0" w:color="auto"/>
            <w:bottom w:val="none" w:sz="0" w:space="0" w:color="auto"/>
            <w:right w:val="none" w:sz="0" w:space="0" w:color="auto"/>
          </w:divBdr>
          <w:divsChild>
            <w:div w:id="1803957962">
              <w:marLeft w:val="0"/>
              <w:marRight w:val="0"/>
              <w:marTop w:val="0"/>
              <w:marBottom w:val="0"/>
              <w:divBdr>
                <w:top w:val="none" w:sz="0" w:space="0" w:color="auto"/>
                <w:left w:val="none" w:sz="0" w:space="0" w:color="auto"/>
                <w:bottom w:val="none" w:sz="0" w:space="0" w:color="auto"/>
                <w:right w:val="none" w:sz="0" w:space="0" w:color="auto"/>
              </w:divBdr>
              <w:divsChild>
                <w:div w:id="1602565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3658">
      <w:bodyDiv w:val="1"/>
      <w:marLeft w:val="0"/>
      <w:marRight w:val="0"/>
      <w:marTop w:val="0"/>
      <w:marBottom w:val="0"/>
      <w:divBdr>
        <w:top w:val="none" w:sz="0" w:space="0" w:color="auto"/>
        <w:left w:val="none" w:sz="0" w:space="0" w:color="auto"/>
        <w:bottom w:val="none" w:sz="0" w:space="0" w:color="auto"/>
        <w:right w:val="none" w:sz="0" w:space="0" w:color="auto"/>
      </w:divBdr>
      <w:divsChild>
        <w:div w:id="771784497">
          <w:marLeft w:val="0"/>
          <w:marRight w:val="0"/>
          <w:marTop w:val="0"/>
          <w:marBottom w:val="0"/>
          <w:divBdr>
            <w:top w:val="none" w:sz="0" w:space="0" w:color="auto"/>
            <w:left w:val="none" w:sz="0" w:space="0" w:color="auto"/>
            <w:bottom w:val="none" w:sz="0" w:space="0" w:color="auto"/>
            <w:right w:val="none" w:sz="0" w:space="0" w:color="auto"/>
          </w:divBdr>
          <w:divsChild>
            <w:div w:id="1887134271">
              <w:marLeft w:val="0"/>
              <w:marRight w:val="0"/>
              <w:marTop w:val="0"/>
              <w:marBottom w:val="0"/>
              <w:divBdr>
                <w:top w:val="none" w:sz="0" w:space="0" w:color="auto"/>
                <w:left w:val="none" w:sz="0" w:space="0" w:color="auto"/>
                <w:bottom w:val="none" w:sz="0" w:space="0" w:color="auto"/>
                <w:right w:val="none" w:sz="0" w:space="0" w:color="auto"/>
              </w:divBdr>
              <w:divsChild>
                <w:div w:id="552498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7637612">
          <w:marLeft w:val="0"/>
          <w:marRight w:val="0"/>
          <w:marTop w:val="0"/>
          <w:marBottom w:val="0"/>
          <w:divBdr>
            <w:top w:val="none" w:sz="0" w:space="0" w:color="auto"/>
            <w:left w:val="none" w:sz="0" w:space="0" w:color="auto"/>
            <w:bottom w:val="none" w:sz="0" w:space="0" w:color="auto"/>
            <w:right w:val="none" w:sz="0" w:space="0" w:color="auto"/>
          </w:divBdr>
          <w:divsChild>
            <w:div w:id="116267234">
              <w:marLeft w:val="0"/>
              <w:marRight w:val="0"/>
              <w:marTop w:val="0"/>
              <w:marBottom w:val="0"/>
              <w:divBdr>
                <w:top w:val="none" w:sz="0" w:space="0" w:color="auto"/>
                <w:left w:val="none" w:sz="0" w:space="0" w:color="auto"/>
                <w:bottom w:val="none" w:sz="0" w:space="0" w:color="auto"/>
                <w:right w:val="none" w:sz="0" w:space="0" w:color="auto"/>
              </w:divBdr>
              <w:divsChild>
                <w:div w:id="902374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8621">
      <w:bodyDiv w:val="1"/>
      <w:marLeft w:val="0"/>
      <w:marRight w:val="0"/>
      <w:marTop w:val="0"/>
      <w:marBottom w:val="0"/>
      <w:divBdr>
        <w:top w:val="none" w:sz="0" w:space="0" w:color="auto"/>
        <w:left w:val="none" w:sz="0" w:space="0" w:color="auto"/>
        <w:bottom w:val="none" w:sz="0" w:space="0" w:color="auto"/>
        <w:right w:val="none" w:sz="0" w:space="0" w:color="auto"/>
      </w:divBdr>
      <w:divsChild>
        <w:div w:id="2053728493">
          <w:marLeft w:val="0"/>
          <w:marRight w:val="0"/>
          <w:marTop w:val="0"/>
          <w:marBottom w:val="0"/>
          <w:divBdr>
            <w:top w:val="none" w:sz="0" w:space="0" w:color="auto"/>
            <w:left w:val="none" w:sz="0" w:space="0" w:color="auto"/>
            <w:bottom w:val="none" w:sz="0" w:space="0" w:color="auto"/>
            <w:right w:val="none" w:sz="0" w:space="0" w:color="auto"/>
          </w:divBdr>
          <w:divsChild>
            <w:div w:id="212617461">
              <w:marLeft w:val="0"/>
              <w:marRight w:val="0"/>
              <w:marTop w:val="0"/>
              <w:marBottom w:val="0"/>
              <w:divBdr>
                <w:top w:val="none" w:sz="0" w:space="0" w:color="auto"/>
                <w:left w:val="none" w:sz="0" w:space="0" w:color="auto"/>
                <w:bottom w:val="none" w:sz="0" w:space="0" w:color="auto"/>
                <w:right w:val="none" w:sz="0" w:space="0" w:color="auto"/>
              </w:divBdr>
              <w:divsChild>
                <w:div w:id="342366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37877">
      <w:bodyDiv w:val="1"/>
      <w:marLeft w:val="0"/>
      <w:marRight w:val="0"/>
      <w:marTop w:val="0"/>
      <w:marBottom w:val="0"/>
      <w:divBdr>
        <w:top w:val="none" w:sz="0" w:space="0" w:color="auto"/>
        <w:left w:val="none" w:sz="0" w:space="0" w:color="auto"/>
        <w:bottom w:val="none" w:sz="0" w:space="0" w:color="auto"/>
        <w:right w:val="none" w:sz="0" w:space="0" w:color="auto"/>
      </w:divBdr>
      <w:divsChild>
        <w:div w:id="1606040593">
          <w:marLeft w:val="0"/>
          <w:marRight w:val="0"/>
          <w:marTop w:val="0"/>
          <w:marBottom w:val="0"/>
          <w:divBdr>
            <w:top w:val="none" w:sz="0" w:space="0" w:color="auto"/>
            <w:left w:val="none" w:sz="0" w:space="0" w:color="auto"/>
            <w:bottom w:val="none" w:sz="0" w:space="0" w:color="auto"/>
            <w:right w:val="none" w:sz="0" w:space="0" w:color="auto"/>
          </w:divBdr>
          <w:divsChild>
            <w:div w:id="482940028">
              <w:marLeft w:val="0"/>
              <w:marRight w:val="0"/>
              <w:marTop w:val="0"/>
              <w:marBottom w:val="0"/>
              <w:divBdr>
                <w:top w:val="none" w:sz="0" w:space="0" w:color="auto"/>
                <w:left w:val="none" w:sz="0" w:space="0" w:color="auto"/>
                <w:bottom w:val="none" w:sz="0" w:space="0" w:color="auto"/>
                <w:right w:val="none" w:sz="0" w:space="0" w:color="auto"/>
              </w:divBdr>
              <w:divsChild>
                <w:div w:id="90479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790930">
      <w:bodyDiv w:val="1"/>
      <w:marLeft w:val="0"/>
      <w:marRight w:val="0"/>
      <w:marTop w:val="0"/>
      <w:marBottom w:val="0"/>
      <w:divBdr>
        <w:top w:val="none" w:sz="0" w:space="0" w:color="auto"/>
        <w:left w:val="none" w:sz="0" w:space="0" w:color="auto"/>
        <w:bottom w:val="none" w:sz="0" w:space="0" w:color="auto"/>
        <w:right w:val="none" w:sz="0" w:space="0" w:color="auto"/>
      </w:divBdr>
    </w:div>
    <w:div w:id="56979684">
      <w:bodyDiv w:val="1"/>
      <w:marLeft w:val="0"/>
      <w:marRight w:val="0"/>
      <w:marTop w:val="0"/>
      <w:marBottom w:val="0"/>
      <w:divBdr>
        <w:top w:val="none" w:sz="0" w:space="0" w:color="auto"/>
        <w:left w:val="none" w:sz="0" w:space="0" w:color="auto"/>
        <w:bottom w:val="none" w:sz="0" w:space="0" w:color="auto"/>
        <w:right w:val="none" w:sz="0" w:space="0" w:color="auto"/>
      </w:divBdr>
    </w:div>
    <w:div w:id="59376486">
      <w:bodyDiv w:val="1"/>
      <w:marLeft w:val="0"/>
      <w:marRight w:val="0"/>
      <w:marTop w:val="0"/>
      <w:marBottom w:val="0"/>
      <w:divBdr>
        <w:top w:val="none" w:sz="0" w:space="0" w:color="auto"/>
        <w:left w:val="none" w:sz="0" w:space="0" w:color="auto"/>
        <w:bottom w:val="none" w:sz="0" w:space="0" w:color="auto"/>
        <w:right w:val="none" w:sz="0" w:space="0" w:color="auto"/>
      </w:divBdr>
    </w:div>
    <w:div w:id="60757428">
      <w:bodyDiv w:val="1"/>
      <w:marLeft w:val="0"/>
      <w:marRight w:val="0"/>
      <w:marTop w:val="0"/>
      <w:marBottom w:val="0"/>
      <w:divBdr>
        <w:top w:val="none" w:sz="0" w:space="0" w:color="auto"/>
        <w:left w:val="none" w:sz="0" w:space="0" w:color="auto"/>
        <w:bottom w:val="none" w:sz="0" w:space="0" w:color="auto"/>
        <w:right w:val="none" w:sz="0" w:space="0" w:color="auto"/>
      </w:divBdr>
      <w:divsChild>
        <w:div w:id="803742813">
          <w:marLeft w:val="0"/>
          <w:marRight w:val="0"/>
          <w:marTop w:val="0"/>
          <w:marBottom w:val="0"/>
          <w:divBdr>
            <w:top w:val="none" w:sz="0" w:space="0" w:color="auto"/>
            <w:left w:val="none" w:sz="0" w:space="0" w:color="auto"/>
            <w:bottom w:val="none" w:sz="0" w:space="0" w:color="auto"/>
            <w:right w:val="none" w:sz="0" w:space="0" w:color="auto"/>
          </w:divBdr>
          <w:divsChild>
            <w:div w:id="1164970943">
              <w:marLeft w:val="0"/>
              <w:marRight w:val="0"/>
              <w:marTop w:val="0"/>
              <w:marBottom w:val="0"/>
              <w:divBdr>
                <w:top w:val="none" w:sz="0" w:space="0" w:color="auto"/>
                <w:left w:val="none" w:sz="0" w:space="0" w:color="auto"/>
                <w:bottom w:val="none" w:sz="0" w:space="0" w:color="auto"/>
                <w:right w:val="none" w:sz="0" w:space="0" w:color="auto"/>
              </w:divBdr>
              <w:divsChild>
                <w:div w:id="666175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10182">
      <w:bodyDiv w:val="1"/>
      <w:marLeft w:val="0"/>
      <w:marRight w:val="0"/>
      <w:marTop w:val="0"/>
      <w:marBottom w:val="0"/>
      <w:divBdr>
        <w:top w:val="none" w:sz="0" w:space="0" w:color="auto"/>
        <w:left w:val="none" w:sz="0" w:space="0" w:color="auto"/>
        <w:bottom w:val="none" w:sz="0" w:space="0" w:color="auto"/>
        <w:right w:val="none" w:sz="0" w:space="0" w:color="auto"/>
      </w:divBdr>
    </w:div>
    <w:div w:id="128716889">
      <w:bodyDiv w:val="1"/>
      <w:marLeft w:val="0"/>
      <w:marRight w:val="0"/>
      <w:marTop w:val="0"/>
      <w:marBottom w:val="0"/>
      <w:divBdr>
        <w:top w:val="none" w:sz="0" w:space="0" w:color="auto"/>
        <w:left w:val="none" w:sz="0" w:space="0" w:color="auto"/>
        <w:bottom w:val="none" w:sz="0" w:space="0" w:color="auto"/>
        <w:right w:val="none" w:sz="0" w:space="0" w:color="auto"/>
      </w:divBdr>
    </w:div>
    <w:div w:id="129833067">
      <w:bodyDiv w:val="1"/>
      <w:marLeft w:val="0"/>
      <w:marRight w:val="0"/>
      <w:marTop w:val="0"/>
      <w:marBottom w:val="0"/>
      <w:divBdr>
        <w:top w:val="none" w:sz="0" w:space="0" w:color="auto"/>
        <w:left w:val="none" w:sz="0" w:space="0" w:color="auto"/>
        <w:bottom w:val="none" w:sz="0" w:space="0" w:color="auto"/>
        <w:right w:val="none" w:sz="0" w:space="0" w:color="auto"/>
      </w:divBdr>
      <w:divsChild>
        <w:div w:id="687100834">
          <w:marLeft w:val="0"/>
          <w:marRight w:val="0"/>
          <w:marTop w:val="0"/>
          <w:marBottom w:val="0"/>
          <w:divBdr>
            <w:top w:val="none" w:sz="0" w:space="0" w:color="auto"/>
            <w:left w:val="none" w:sz="0" w:space="0" w:color="auto"/>
            <w:bottom w:val="none" w:sz="0" w:space="0" w:color="auto"/>
            <w:right w:val="none" w:sz="0" w:space="0" w:color="auto"/>
          </w:divBdr>
          <w:divsChild>
            <w:div w:id="1451971494">
              <w:marLeft w:val="0"/>
              <w:marRight w:val="0"/>
              <w:marTop w:val="0"/>
              <w:marBottom w:val="0"/>
              <w:divBdr>
                <w:top w:val="none" w:sz="0" w:space="0" w:color="auto"/>
                <w:left w:val="none" w:sz="0" w:space="0" w:color="auto"/>
                <w:bottom w:val="none" w:sz="0" w:space="0" w:color="auto"/>
                <w:right w:val="none" w:sz="0" w:space="0" w:color="auto"/>
              </w:divBdr>
              <w:divsChild>
                <w:div w:id="186424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176324">
      <w:bodyDiv w:val="1"/>
      <w:marLeft w:val="0"/>
      <w:marRight w:val="0"/>
      <w:marTop w:val="0"/>
      <w:marBottom w:val="0"/>
      <w:divBdr>
        <w:top w:val="none" w:sz="0" w:space="0" w:color="auto"/>
        <w:left w:val="none" w:sz="0" w:space="0" w:color="auto"/>
        <w:bottom w:val="none" w:sz="0" w:space="0" w:color="auto"/>
        <w:right w:val="none" w:sz="0" w:space="0" w:color="auto"/>
      </w:divBdr>
    </w:div>
    <w:div w:id="189994318">
      <w:bodyDiv w:val="1"/>
      <w:marLeft w:val="0"/>
      <w:marRight w:val="0"/>
      <w:marTop w:val="0"/>
      <w:marBottom w:val="0"/>
      <w:divBdr>
        <w:top w:val="none" w:sz="0" w:space="0" w:color="auto"/>
        <w:left w:val="none" w:sz="0" w:space="0" w:color="auto"/>
        <w:bottom w:val="none" w:sz="0" w:space="0" w:color="auto"/>
        <w:right w:val="none" w:sz="0" w:space="0" w:color="auto"/>
      </w:divBdr>
      <w:divsChild>
        <w:div w:id="1127158236">
          <w:marLeft w:val="0"/>
          <w:marRight w:val="0"/>
          <w:marTop w:val="0"/>
          <w:marBottom w:val="0"/>
          <w:divBdr>
            <w:top w:val="none" w:sz="0" w:space="0" w:color="auto"/>
            <w:left w:val="none" w:sz="0" w:space="0" w:color="auto"/>
            <w:bottom w:val="none" w:sz="0" w:space="0" w:color="auto"/>
            <w:right w:val="none" w:sz="0" w:space="0" w:color="auto"/>
          </w:divBdr>
          <w:divsChild>
            <w:div w:id="924458812">
              <w:marLeft w:val="0"/>
              <w:marRight w:val="0"/>
              <w:marTop w:val="0"/>
              <w:marBottom w:val="0"/>
              <w:divBdr>
                <w:top w:val="none" w:sz="0" w:space="0" w:color="auto"/>
                <w:left w:val="none" w:sz="0" w:space="0" w:color="auto"/>
                <w:bottom w:val="none" w:sz="0" w:space="0" w:color="auto"/>
                <w:right w:val="none" w:sz="0" w:space="0" w:color="auto"/>
              </w:divBdr>
              <w:divsChild>
                <w:div w:id="1960066354">
                  <w:marLeft w:val="0"/>
                  <w:marRight w:val="0"/>
                  <w:marTop w:val="0"/>
                  <w:marBottom w:val="0"/>
                  <w:divBdr>
                    <w:top w:val="none" w:sz="0" w:space="0" w:color="auto"/>
                    <w:left w:val="none" w:sz="0" w:space="0" w:color="auto"/>
                    <w:bottom w:val="none" w:sz="0" w:space="0" w:color="auto"/>
                    <w:right w:val="none" w:sz="0" w:space="0" w:color="auto"/>
                  </w:divBdr>
                </w:div>
              </w:divsChild>
            </w:div>
            <w:div w:id="16273719">
              <w:marLeft w:val="0"/>
              <w:marRight w:val="0"/>
              <w:marTop w:val="0"/>
              <w:marBottom w:val="0"/>
              <w:divBdr>
                <w:top w:val="none" w:sz="0" w:space="0" w:color="auto"/>
                <w:left w:val="none" w:sz="0" w:space="0" w:color="auto"/>
                <w:bottom w:val="none" w:sz="0" w:space="0" w:color="auto"/>
                <w:right w:val="none" w:sz="0" w:space="0" w:color="auto"/>
              </w:divBdr>
              <w:divsChild>
                <w:div w:id="1194462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888753">
          <w:marLeft w:val="0"/>
          <w:marRight w:val="0"/>
          <w:marTop w:val="0"/>
          <w:marBottom w:val="0"/>
          <w:divBdr>
            <w:top w:val="none" w:sz="0" w:space="0" w:color="auto"/>
            <w:left w:val="none" w:sz="0" w:space="0" w:color="auto"/>
            <w:bottom w:val="none" w:sz="0" w:space="0" w:color="auto"/>
            <w:right w:val="none" w:sz="0" w:space="0" w:color="auto"/>
          </w:divBdr>
          <w:divsChild>
            <w:div w:id="515734815">
              <w:marLeft w:val="0"/>
              <w:marRight w:val="0"/>
              <w:marTop w:val="0"/>
              <w:marBottom w:val="0"/>
              <w:divBdr>
                <w:top w:val="none" w:sz="0" w:space="0" w:color="auto"/>
                <w:left w:val="none" w:sz="0" w:space="0" w:color="auto"/>
                <w:bottom w:val="none" w:sz="0" w:space="0" w:color="auto"/>
                <w:right w:val="none" w:sz="0" w:space="0" w:color="auto"/>
              </w:divBdr>
              <w:divsChild>
                <w:div w:id="574751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845404">
      <w:bodyDiv w:val="1"/>
      <w:marLeft w:val="0"/>
      <w:marRight w:val="0"/>
      <w:marTop w:val="0"/>
      <w:marBottom w:val="0"/>
      <w:divBdr>
        <w:top w:val="none" w:sz="0" w:space="0" w:color="auto"/>
        <w:left w:val="none" w:sz="0" w:space="0" w:color="auto"/>
        <w:bottom w:val="none" w:sz="0" w:space="0" w:color="auto"/>
        <w:right w:val="none" w:sz="0" w:space="0" w:color="auto"/>
      </w:divBdr>
    </w:div>
    <w:div w:id="243034776">
      <w:bodyDiv w:val="1"/>
      <w:marLeft w:val="0"/>
      <w:marRight w:val="0"/>
      <w:marTop w:val="0"/>
      <w:marBottom w:val="0"/>
      <w:divBdr>
        <w:top w:val="none" w:sz="0" w:space="0" w:color="auto"/>
        <w:left w:val="none" w:sz="0" w:space="0" w:color="auto"/>
        <w:bottom w:val="none" w:sz="0" w:space="0" w:color="auto"/>
        <w:right w:val="none" w:sz="0" w:space="0" w:color="auto"/>
      </w:divBdr>
    </w:div>
    <w:div w:id="277489829">
      <w:bodyDiv w:val="1"/>
      <w:marLeft w:val="0"/>
      <w:marRight w:val="0"/>
      <w:marTop w:val="0"/>
      <w:marBottom w:val="0"/>
      <w:divBdr>
        <w:top w:val="none" w:sz="0" w:space="0" w:color="auto"/>
        <w:left w:val="none" w:sz="0" w:space="0" w:color="auto"/>
        <w:bottom w:val="none" w:sz="0" w:space="0" w:color="auto"/>
        <w:right w:val="none" w:sz="0" w:space="0" w:color="auto"/>
      </w:divBdr>
    </w:div>
    <w:div w:id="287128045">
      <w:bodyDiv w:val="1"/>
      <w:marLeft w:val="0"/>
      <w:marRight w:val="0"/>
      <w:marTop w:val="0"/>
      <w:marBottom w:val="0"/>
      <w:divBdr>
        <w:top w:val="none" w:sz="0" w:space="0" w:color="auto"/>
        <w:left w:val="none" w:sz="0" w:space="0" w:color="auto"/>
        <w:bottom w:val="none" w:sz="0" w:space="0" w:color="auto"/>
        <w:right w:val="none" w:sz="0" w:space="0" w:color="auto"/>
      </w:divBdr>
    </w:div>
    <w:div w:id="298196087">
      <w:bodyDiv w:val="1"/>
      <w:marLeft w:val="0"/>
      <w:marRight w:val="0"/>
      <w:marTop w:val="0"/>
      <w:marBottom w:val="0"/>
      <w:divBdr>
        <w:top w:val="none" w:sz="0" w:space="0" w:color="auto"/>
        <w:left w:val="none" w:sz="0" w:space="0" w:color="auto"/>
        <w:bottom w:val="none" w:sz="0" w:space="0" w:color="auto"/>
        <w:right w:val="none" w:sz="0" w:space="0" w:color="auto"/>
      </w:divBdr>
      <w:divsChild>
        <w:div w:id="1760132545">
          <w:marLeft w:val="0"/>
          <w:marRight w:val="0"/>
          <w:marTop w:val="0"/>
          <w:marBottom w:val="0"/>
          <w:divBdr>
            <w:top w:val="none" w:sz="0" w:space="0" w:color="auto"/>
            <w:left w:val="none" w:sz="0" w:space="0" w:color="auto"/>
            <w:bottom w:val="none" w:sz="0" w:space="0" w:color="auto"/>
            <w:right w:val="none" w:sz="0" w:space="0" w:color="auto"/>
          </w:divBdr>
          <w:divsChild>
            <w:div w:id="456335922">
              <w:marLeft w:val="0"/>
              <w:marRight w:val="0"/>
              <w:marTop w:val="0"/>
              <w:marBottom w:val="0"/>
              <w:divBdr>
                <w:top w:val="none" w:sz="0" w:space="0" w:color="auto"/>
                <w:left w:val="none" w:sz="0" w:space="0" w:color="auto"/>
                <w:bottom w:val="none" w:sz="0" w:space="0" w:color="auto"/>
                <w:right w:val="none" w:sz="0" w:space="0" w:color="auto"/>
              </w:divBdr>
              <w:divsChild>
                <w:div w:id="209539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6222476">
      <w:bodyDiv w:val="1"/>
      <w:marLeft w:val="0"/>
      <w:marRight w:val="0"/>
      <w:marTop w:val="0"/>
      <w:marBottom w:val="0"/>
      <w:divBdr>
        <w:top w:val="none" w:sz="0" w:space="0" w:color="auto"/>
        <w:left w:val="none" w:sz="0" w:space="0" w:color="auto"/>
        <w:bottom w:val="none" w:sz="0" w:space="0" w:color="auto"/>
        <w:right w:val="none" w:sz="0" w:space="0" w:color="auto"/>
      </w:divBdr>
    </w:div>
    <w:div w:id="427819186">
      <w:bodyDiv w:val="1"/>
      <w:marLeft w:val="0"/>
      <w:marRight w:val="0"/>
      <w:marTop w:val="0"/>
      <w:marBottom w:val="0"/>
      <w:divBdr>
        <w:top w:val="none" w:sz="0" w:space="0" w:color="auto"/>
        <w:left w:val="none" w:sz="0" w:space="0" w:color="auto"/>
        <w:bottom w:val="none" w:sz="0" w:space="0" w:color="auto"/>
        <w:right w:val="none" w:sz="0" w:space="0" w:color="auto"/>
      </w:divBdr>
      <w:divsChild>
        <w:div w:id="1355962525">
          <w:marLeft w:val="0"/>
          <w:marRight w:val="0"/>
          <w:marTop w:val="0"/>
          <w:marBottom w:val="0"/>
          <w:divBdr>
            <w:top w:val="none" w:sz="0" w:space="0" w:color="auto"/>
            <w:left w:val="none" w:sz="0" w:space="0" w:color="auto"/>
            <w:bottom w:val="none" w:sz="0" w:space="0" w:color="auto"/>
            <w:right w:val="none" w:sz="0" w:space="0" w:color="auto"/>
          </w:divBdr>
          <w:divsChild>
            <w:div w:id="1746679090">
              <w:marLeft w:val="0"/>
              <w:marRight w:val="0"/>
              <w:marTop w:val="0"/>
              <w:marBottom w:val="0"/>
              <w:divBdr>
                <w:top w:val="none" w:sz="0" w:space="0" w:color="auto"/>
                <w:left w:val="none" w:sz="0" w:space="0" w:color="auto"/>
                <w:bottom w:val="none" w:sz="0" w:space="0" w:color="auto"/>
                <w:right w:val="none" w:sz="0" w:space="0" w:color="auto"/>
              </w:divBdr>
              <w:divsChild>
                <w:div w:id="949357281">
                  <w:marLeft w:val="0"/>
                  <w:marRight w:val="0"/>
                  <w:marTop w:val="0"/>
                  <w:marBottom w:val="0"/>
                  <w:divBdr>
                    <w:top w:val="none" w:sz="0" w:space="0" w:color="auto"/>
                    <w:left w:val="none" w:sz="0" w:space="0" w:color="auto"/>
                    <w:bottom w:val="none" w:sz="0" w:space="0" w:color="auto"/>
                    <w:right w:val="none" w:sz="0" w:space="0" w:color="auto"/>
                  </w:divBdr>
                  <w:divsChild>
                    <w:div w:id="1502626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1928333">
      <w:bodyDiv w:val="1"/>
      <w:marLeft w:val="0"/>
      <w:marRight w:val="0"/>
      <w:marTop w:val="0"/>
      <w:marBottom w:val="0"/>
      <w:divBdr>
        <w:top w:val="none" w:sz="0" w:space="0" w:color="auto"/>
        <w:left w:val="none" w:sz="0" w:space="0" w:color="auto"/>
        <w:bottom w:val="none" w:sz="0" w:space="0" w:color="auto"/>
        <w:right w:val="none" w:sz="0" w:space="0" w:color="auto"/>
      </w:divBdr>
      <w:divsChild>
        <w:div w:id="121584291">
          <w:marLeft w:val="0"/>
          <w:marRight w:val="0"/>
          <w:marTop w:val="0"/>
          <w:marBottom w:val="0"/>
          <w:divBdr>
            <w:top w:val="none" w:sz="0" w:space="0" w:color="auto"/>
            <w:left w:val="none" w:sz="0" w:space="0" w:color="auto"/>
            <w:bottom w:val="none" w:sz="0" w:space="0" w:color="auto"/>
            <w:right w:val="none" w:sz="0" w:space="0" w:color="auto"/>
          </w:divBdr>
          <w:divsChild>
            <w:div w:id="372310503">
              <w:marLeft w:val="0"/>
              <w:marRight w:val="0"/>
              <w:marTop w:val="0"/>
              <w:marBottom w:val="0"/>
              <w:divBdr>
                <w:top w:val="none" w:sz="0" w:space="0" w:color="auto"/>
                <w:left w:val="none" w:sz="0" w:space="0" w:color="auto"/>
                <w:bottom w:val="none" w:sz="0" w:space="0" w:color="auto"/>
                <w:right w:val="none" w:sz="0" w:space="0" w:color="auto"/>
              </w:divBdr>
              <w:divsChild>
                <w:div w:id="1572348207">
                  <w:marLeft w:val="0"/>
                  <w:marRight w:val="0"/>
                  <w:marTop w:val="0"/>
                  <w:marBottom w:val="0"/>
                  <w:divBdr>
                    <w:top w:val="none" w:sz="0" w:space="0" w:color="auto"/>
                    <w:left w:val="none" w:sz="0" w:space="0" w:color="auto"/>
                    <w:bottom w:val="none" w:sz="0" w:space="0" w:color="auto"/>
                    <w:right w:val="none" w:sz="0" w:space="0" w:color="auto"/>
                  </w:divBdr>
                  <w:divsChild>
                    <w:div w:id="978147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7522957">
      <w:bodyDiv w:val="1"/>
      <w:marLeft w:val="0"/>
      <w:marRight w:val="0"/>
      <w:marTop w:val="0"/>
      <w:marBottom w:val="0"/>
      <w:divBdr>
        <w:top w:val="none" w:sz="0" w:space="0" w:color="auto"/>
        <w:left w:val="none" w:sz="0" w:space="0" w:color="auto"/>
        <w:bottom w:val="none" w:sz="0" w:space="0" w:color="auto"/>
        <w:right w:val="none" w:sz="0" w:space="0" w:color="auto"/>
      </w:divBdr>
    </w:div>
    <w:div w:id="512650778">
      <w:bodyDiv w:val="1"/>
      <w:marLeft w:val="0"/>
      <w:marRight w:val="0"/>
      <w:marTop w:val="0"/>
      <w:marBottom w:val="0"/>
      <w:divBdr>
        <w:top w:val="none" w:sz="0" w:space="0" w:color="auto"/>
        <w:left w:val="none" w:sz="0" w:space="0" w:color="auto"/>
        <w:bottom w:val="none" w:sz="0" w:space="0" w:color="auto"/>
        <w:right w:val="none" w:sz="0" w:space="0" w:color="auto"/>
      </w:divBdr>
    </w:div>
    <w:div w:id="528835063">
      <w:bodyDiv w:val="1"/>
      <w:marLeft w:val="0"/>
      <w:marRight w:val="0"/>
      <w:marTop w:val="0"/>
      <w:marBottom w:val="0"/>
      <w:divBdr>
        <w:top w:val="none" w:sz="0" w:space="0" w:color="auto"/>
        <w:left w:val="none" w:sz="0" w:space="0" w:color="auto"/>
        <w:bottom w:val="none" w:sz="0" w:space="0" w:color="auto"/>
        <w:right w:val="none" w:sz="0" w:space="0" w:color="auto"/>
      </w:divBdr>
    </w:div>
    <w:div w:id="531966975">
      <w:bodyDiv w:val="1"/>
      <w:marLeft w:val="0"/>
      <w:marRight w:val="0"/>
      <w:marTop w:val="0"/>
      <w:marBottom w:val="0"/>
      <w:divBdr>
        <w:top w:val="none" w:sz="0" w:space="0" w:color="auto"/>
        <w:left w:val="none" w:sz="0" w:space="0" w:color="auto"/>
        <w:bottom w:val="none" w:sz="0" w:space="0" w:color="auto"/>
        <w:right w:val="none" w:sz="0" w:space="0" w:color="auto"/>
      </w:divBdr>
      <w:divsChild>
        <w:div w:id="971836010">
          <w:marLeft w:val="0"/>
          <w:marRight w:val="0"/>
          <w:marTop w:val="0"/>
          <w:marBottom w:val="0"/>
          <w:divBdr>
            <w:top w:val="none" w:sz="0" w:space="0" w:color="auto"/>
            <w:left w:val="none" w:sz="0" w:space="0" w:color="auto"/>
            <w:bottom w:val="none" w:sz="0" w:space="0" w:color="auto"/>
            <w:right w:val="none" w:sz="0" w:space="0" w:color="auto"/>
          </w:divBdr>
          <w:divsChild>
            <w:div w:id="1165509735">
              <w:marLeft w:val="0"/>
              <w:marRight w:val="0"/>
              <w:marTop w:val="0"/>
              <w:marBottom w:val="0"/>
              <w:divBdr>
                <w:top w:val="none" w:sz="0" w:space="0" w:color="auto"/>
                <w:left w:val="none" w:sz="0" w:space="0" w:color="auto"/>
                <w:bottom w:val="none" w:sz="0" w:space="0" w:color="auto"/>
                <w:right w:val="none" w:sz="0" w:space="0" w:color="auto"/>
              </w:divBdr>
              <w:divsChild>
                <w:div w:id="1674338823">
                  <w:marLeft w:val="0"/>
                  <w:marRight w:val="0"/>
                  <w:marTop w:val="0"/>
                  <w:marBottom w:val="0"/>
                  <w:divBdr>
                    <w:top w:val="none" w:sz="0" w:space="0" w:color="auto"/>
                    <w:left w:val="none" w:sz="0" w:space="0" w:color="auto"/>
                    <w:bottom w:val="none" w:sz="0" w:space="0" w:color="auto"/>
                    <w:right w:val="none" w:sz="0" w:space="0" w:color="auto"/>
                  </w:divBdr>
                  <w:divsChild>
                    <w:div w:id="488332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2041051">
      <w:bodyDiv w:val="1"/>
      <w:marLeft w:val="0"/>
      <w:marRight w:val="0"/>
      <w:marTop w:val="0"/>
      <w:marBottom w:val="0"/>
      <w:divBdr>
        <w:top w:val="none" w:sz="0" w:space="0" w:color="auto"/>
        <w:left w:val="none" w:sz="0" w:space="0" w:color="auto"/>
        <w:bottom w:val="none" w:sz="0" w:space="0" w:color="auto"/>
        <w:right w:val="none" w:sz="0" w:space="0" w:color="auto"/>
      </w:divBdr>
    </w:div>
    <w:div w:id="540360998">
      <w:bodyDiv w:val="1"/>
      <w:marLeft w:val="0"/>
      <w:marRight w:val="0"/>
      <w:marTop w:val="0"/>
      <w:marBottom w:val="0"/>
      <w:divBdr>
        <w:top w:val="none" w:sz="0" w:space="0" w:color="auto"/>
        <w:left w:val="none" w:sz="0" w:space="0" w:color="auto"/>
        <w:bottom w:val="none" w:sz="0" w:space="0" w:color="auto"/>
        <w:right w:val="none" w:sz="0" w:space="0" w:color="auto"/>
      </w:divBdr>
      <w:divsChild>
        <w:div w:id="1158115413">
          <w:marLeft w:val="0"/>
          <w:marRight w:val="0"/>
          <w:marTop w:val="0"/>
          <w:marBottom w:val="0"/>
          <w:divBdr>
            <w:top w:val="none" w:sz="0" w:space="0" w:color="auto"/>
            <w:left w:val="none" w:sz="0" w:space="0" w:color="auto"/>
            <w:bottom w:val="none" w:sz="0" w:space="0" w:color="auto"/>
            <w:right w:val="none" w:sz="0" w:space="0" w:color="auto"/>
          </w:divBdr>
          <w:divsChild>
            <w:div w:id="1223951682">
              <w:marLeft w:val="0"/>
              <w:marRight w:val="0"/>
              <w:marTop w:val="0"/>
              <w:marBottom w:val="0"/>
              <w:divBdr>
                <w:top w:val="none" w:sz="0" w:space="0" w:color="auto"/>
                <w:left w:val="none" w:sz="0" w:space="0" w:color="auto"/>
                <w:bottom w:val="none" w:sz="0" w:space="0" w:color="auto"/>
                <w:right w:val="none" w:sz="0" w:space="0" w:color="auto"/>
              </w:divBdr>
              <w:divsChild>
                <w:div w:id="2119136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636831">
      <w:bodyDiv w:val="1"/>
      <w:marLeft w:val="0"/>
      <w:marRight w:val="0"/>
      <w:marTop w:val="0"/>
      <w:marBottom w:val="0"/>
      <w:divBdr>
        <w:top w:val="none" w:sz="0" w:space="0" w:color="auto"/>
        <w:left w:val="none" w:sz="0" w:space="0" w:color="auto"/>
        <w:bottom w:val="none" w:sz="0" w:space="0" w:color="auto"/>
        <w:right w:val="none" w:sz="0" w:space="0" w:color="auto"/>
      </w:divBdr>
    </w:div>
    <w:div w:id="626207518">
      <w:bodyDiv w:val="1"/>
      <w:marLeft w:val="0"/>
      <w:marRight w:val="0"/>
      <w:marTop w:val="0"/>
      <w:marBottom w:val="0"/>
      <w:divBdr>
        <w:top w:val="none" w:sz="0" w:space="0" w:color="auto"/>
        <w:left w:val="none" w:sz="0" w:space="0" w:color="auto"/>
        <w:bottom w:val="none" w:sz="0" w:space="0" w:color="auto"/>
        <w:right w:val="none" w:sz="0" w:space="0" w:color="auto"/>
      </w:divBdr>
    </w:div>
    <w:div w:id="637221432">
      <w:bodyDiv w:val="1"/>
      <w:marLeft w:val="0"/>
      <w:marRight w:val="0"/>
      <w:marTop w:val="0"/>
      <w:marBottom w:val="0"/>
      <w:divBdr>
        <w:top w:val="none" w:sz="0" w:space="0" w:color="auto"/>
        <w:left w:val="none" w:sz="0" w:space="0" w:color="auto"/>
        <w:bottom w:val="none" w:sz="0" w:space="0" w:color="auto"/>
        <w:right w:val="none" w:sz="0" w:space="0" w:color="auto"/>
      </w:divBdr>
      <w:divsChild>
        <w:div w:id="2035836966">
          <w:marLeft w:val="0"/>
          <w:marRight w:val="0"/>
          <w:marTop w:val="0"/>
          <w:marBottom w:val="0"/>
          <w:divBdr>
            <w:top w:val="none" w:sz="0" w:space="0" w:color="auto"/>
            <w:left w:val="none" w:sz="0" w:space="0" w:color="auto"/>
            <w:bottom w:val="none" w:sz="0" w:space="0" w:color="auto"/>
            <w:right w:val="none" w:sz="0" w:space="0" w:color="auto"/>
          </w:divBdr>
          <w:divsChild>
            <w:div w:id="1627081803">
              <w:marLeft w:val="0"/>
              <w:marRight w:val="0"/>
              <w:marTop w:val="0"/>
              <w:marBottom w:val="0"/>
              <w:divBdr>
                <w:top w:val="none" w:sz="0" w:space="0" w:color="auto"/>
                <w:left w:val="none" w:sz="0" w:space="0" w:color="auto"/>
                <w:bottom w:val="none" w:sz="0" w:space="0" w:color="auto"/>
                <w:right w:val="none" w:sz="0" w:space="0" w:color="auto"/>
              </w:divBdr>
              <w:divsChild>
                <w:div w:id="1276525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957835">
      <w:bodyDiv w:val="1"/>
      <w:marLeft w:val="0"/>
      <w:marRight w:val="0"/>
      <w:marTop w:val="0"/>
      <w:marBottom w:val="0"/>
      <w:divBdr>
        <w:top w:val="none" w:sz="0" w:space="0" w:color="auto"/>
        <w:left w:val="none" w:sz="0" w:space="0" w:color="auto"/>
        <w:bottom w:val="none" w:sz="0" w:space="0" w:color="auto"/>
        <w:right w:val="none" w:sz="0" w:space="0" w:color="auto"/>
      </w:divBdr>
    </w:div>
    <w:div w:id="713045941">
      <w:bodyDiv w:val="1"/>
      <w:marLeft w:val="0"/>
      <w:marRight w:val="0"/>
      <w:marTop w:val="0"/>
      <w:marBottom w:val="0"/>
      <w:divBdr>
        <w:top w:val="none" w:sz="0" w:space="0" w:color="auto"/>
        <w:left w:val="none" w:sz="0" w:space="0" w:color="auto"/>
        <w:bottom w:val="none" w:sz="0" w:space="0" w:color="auto"/>
        <w:right w:val="none" w:sz="0" w:space="0" w:color="auto"/>
      </w:divBdr>
      <w:divsChild>
        <w:div w:id="1336960382">
          <w:marLeft w:val="0"/>
          <w:marRight w:val="0"/>
          <w:marTop w:val="0"/>
          <w:marBottom w:val="0"/>
          <w:divBdr>
            <w:top w:val="none" w:sz="0" w:space="0" w:color="auto"/>
            <w:left w:val="none" w:sz="0" w:space="0" w:color="auto"/>
            <w:bottom w:val="none" w:sz="0" w:space="0" w:color="auto"/>
            <w:right w:val="none" w:sz="0" w:space="0" w:color="auto"/>
          </w:divBdr>
          <w:divsChild>
            <w:div w:id="749666373">
              <w:marLeft w:val="0"/>
              <w:marRight w:val="0"/>
              <w:marTop w:val="0"/>
              <w:marBottom w:val="0"/>
              <w:divBdr>
                <w:top w:val="none" w:sz="0" w:space="0" w:color="auto"/>
                <w:left w:val="none" w:sz="0" w:space="0" w:color="auto"/>
                <w:bottom w:val="none" w:sz="0" w:space="0" w:color="auto"/>
                <w:right w:val="none" w:sz="0" w:space="0" w:color="auto"/>
              </w:divBdr>
              <w:divsChild>
                <w:div w:id="127135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5620109">
      <w:bodyDiv w:val="1"/>
      <w:marLeft w:val="0"/>
      <w:marRight w:val="0"/>
      <w:marTop w:val="0"/>
      <w:marBottom w:val="0"/>
      <w:divBdr>
        <w:top w:val="none" w:sz="0" w:space="0" w:color="auto"/>
        <w:left w:val="none" w:sz="0" w:space="0" w:color="auto"/>
        <w:bottom w:val="none" w:sz="0" w:space="0" w:color="auto"/>
        <w:right w:val="none" w:sz="0" w:space="0" w:color="auto"/>
      </w:divBdr>
      <w:divsChild>
        <w:div w:id="1925918154">
          <w:marLeft w:val="0"/>
          <w:marRight w:val="0"/>
          <w:marTop w:val="0"/>
          <w:marBottom w:val="0"/>
          <w:divBdr>
            <w:top w:val="none" w:sz="0" w:space="0" w:color="auto"/>
            <w:left w:val="none" w:sz="0" w:space="0" w:color="auto"/>
            <w:bottom w:val="none" w:sz="0" w:space="0" w:color="auto"/>
            <w:right w:val="none" w:sz="0" w:space="0" w:color="auto"/>
          </w:divBdr>
          <w:divsChild>
            <w:div w:id="1846282090">
              <w:marLeft w:val="0"/>
              <w:marRight w:val="0"/>
              <w:marTop w:val="0"/>
              <w:marBottom w:val="0"/>
              <w:divBdr>
                <w:top w:val="none" w:sz="0" w:space="0" w:color="auto"/>
                <w:left w:val="none" w:sz="0" w:space="0" w:color="auto"/>
                <w:bottom w:val="none" w:sz="0" w:space="0" w:color="auto"/>
                <w:right w:val="none" w:sz="0" w:space="0" w:color="auto"/>
              </w:divBdr>
              <w:divsChild>
                <w:div w:id="2069568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250494">
      <w:bodyDiv w:val="1"/>
      <w:marLeft w:val="0"/>
      <w:marRight w:val="0"/>
      <w:marTop w:val="0"/>
      <w:marBottom w:val="0"/>
      <w:divBdr>
        <w:top w:val="none" w:sz="0" w:space="0" w:color="auto"/>
        <w:left w:val="none" w:sz="0" w:space="0" w:color="auto"/>
        <w:bottom w:val="none" w:sz="0" w:space="0" w:color="auto"/>
        <w:right w:val="none" w:sz="0" w:space="0" w:color="auto"/>
      </w:divBdr>
      <w:divsChild>
        <w:div w:id="34472991">
          <w:marLeft w:val="0"/>
          <w:marRight w:val="0"/>
          <w:marTop w:val="0"/>
          <w:marBottom w:val="0"/>
          <w:divBdr>
            <w:top w:val="none" w:sz="0" w:space="0" w:color="auto"/>
            <w:left w:val="none" w:sz="0" w:space="0" w:color="auto"/>
            <w:bottom w:val="none" w:sz="0" w:space="0" w:color="auto"/>
            <w:right w:val="none" w:sz="0" w:space="0" w:color="auto"/>
          </w:divBdr>
          <w:divsChild>
            <w:div w:id="776365407">
              <w:marLeft w:val="0"/>
              <w:marRight w:val="0"/>
              <w:marTop w:val="0"/>
              <w:marBottom w:val="0"/>
              <w:divBdr>
                <w:top w:val="none" w:sz="0" w:space="0" w:color="auto"/>
                <w:left w:val="none" w:sz="0" w:space="0" w:color="auto"/>
                <w:bottom w:val="none" w:sz="0" w:space="0" w:color="auto"/>
                <w:right w:val="none" w:sz="0" w:space="0" w:color="auto"/>
              </w:divBdr>
              <w:divsChild>
                <w:div w:id="978456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5590647">
      <w:bodyDiv w:val="1"/>
      <w:marLeft w:val="0"/>
      <w:marRight w:val="0"/>
      <w:marTop w:val="0"/>
      <w:marBottom w:val="0"/>
      <w:divBdr>
        <w:top w:val="none" w:sz="0" w:space="0" w:color="auto"/>
        <w:left w:val="none" w:sz="0" w:space="0" w:color="auto"/>
        <w:bottom w:val="none" w:sz="0" w:space="0" w:color="auto"/>
        <w:right w:val="none" w:sz="0" w:space="0" w:color="auto"/>
      </w:divBdr>
    </w:div>
    <w:div w:id="753745489">
      <w:bodyDiv w:val="1"/>
      <w:marLeft w:val="0"/>
      <w:marRight w:val="0"/>
      <w:marTop w:val="0"/>
      <w:marBottom w:val="0"/>
      <w:divBdr>
        <w:top w:val="none" w:sz="0" w:space="0" w:color="auto"/>
        <w:left w:val="none" w:sz="0" w:space="0" w:color="auto"/>
        <w:bottom w:val="none" w:sz="0" w:space="0" w:color="auto"/>
        <w:right w:val="none" w:sz="0" w:space="0" w:color="auto"/>
      </w:divBdr>
    </w:div>
    <w:div w:id="756291915">
      <w:bodyDiv w:val="1"/>
      <w:marLeft w:val="0"/>
      <w:marRight w:val="0"/>
      <w:marTop w:val="0"/>
      <w:marBottom w:val="0"/>
      <w:divBdr>
        <w:top w:val="none" w:sz="0" w:space="0" w:color="auto"/>
        <w:left w:val="none" w:sz="0" w:space="0" w:color="auto"/>
        <w:bottom w:val="none" w:sz="0" w:space="0" w:color="auto"/>
        <w:right w:val="none" w:sz="0" w:space="0" w:color="auto"/>
      </w:divBdr>
    </w:div>
    <w:div w:id="816605410">
      <w:bodyDiv w:val="1"/>
      <w:marLeft w:val="0"/>
      <w:marRight w:val="0"/>
      <w:marTop w:val="0"/>
      <w:marBottom w:val="0"/>
      <w:divBdr>
        <w:top w:val="none" w:sz="0" w:space="0" w:color="auto"/>
        <w:left w:val="none" w:sz="0" w:space="0" w:color="auto"/>
        <w:bottom w:val="none" w:sz="0" w:space="0" w:color="auto"/>
        <w:right w:val="none" w:sz="0" w:space="0" w:color="auto"/>
      </w:divBdr>
      <w:divsChild>
        <w:div w:id="1127434443">
          <w:marLeft w:val="0"/>
          <w:marRight w:val="0"/>
          <w:marTop w:val="0"/>
          <w:marBottom w:val="0"/>
          <w:divBdr>
            <w:top w:val="none" w:sz="0" w:space="0" w:color="auto"/>
            <w:left w:val="none" w:sz="0" w:space="0" w:color="auto"/>
            <w:bottom w:val="none" w:sz="0" w:space="0" w:color="auto"/>
            <w:right w:val="none" w:sz="0" w:space="0" w:color="auto"/>
          </w:divBdr>
          <w:divsChild>
            <w:div w:id="761411393">
              <w:marLeft w:val="0"/>
              <w:marRight w:val="0"/>
              <w:marTop w:val="0"/>
              <w:marBottom w:val="0"/>
              <w:divBdr>
                <w:top w:val="none" w:sz="0" w:space="0" w:color="auto"/>
                <w:left w:val="none" w:sz="0" w:space="0" w:color="auto"/>
                <w:bottom w:val="none" w:sz="0" w:space="0" w:color="auto"/>
                <w:right w:val="none" w:sz="0" w:space="0" w:color="auto"/>
              </w:divBdr>
              <w:divsChild>
                <w:div w:id="872382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7500049">
      <w:bodyDiv w:val="1"/>
      <w:marLeft w:val="0"/>
      <w:marRight w:val="0"/>
      <w:marTop w:val="0"/>
      <w:marBottom w:val="0"/>
      <w:divBdr>
        <w:top w:val="none" w:sz="0" w:space="0" w:color="auto"/>
        <w:left w:val="none" w:sz="0" w:space="0" w:color="auto"/>
        <w:bottom w:val="none" w:sz="0" w:space="0" w:color="auto"/>
        <w:right w:val="none" w:sz="0" w:space="0" w:color="auto"/>
      </w:divBdr>
      <w:divsChild>
        <w:div w:id="1763911417">
          <w:marLeft w:val="0"/>
          <w:marRight w:val="0"/>
          <w:marTop w:val="0"/>
          <w:marBottom w:val="0"/>
          <w:divBdr>
            <w:top w:val="none" w:sz="0" w:space="0" w:color="auto"/>
            <w:left w:val="none" w:sz="0" w:space="0" w:color="auto"/>
            <w:bottom w:val="none" w:sz="0" w:space="0" w:color="auto"/>
            <w:right w:val="none" w:sz="0" w:space="0" w:color="auto"/>
          </w:divBdr>
          <w:divsChild>
            <w:div w:id="2139956383">
              <w:marLeft w:val="0"/>
              <w:marRight w:val="0"/>
              <w:marTop w:val="0"/>
              <w:marBottom w:val="0"/>
              <w:divBdr>
                <w:top w:val="none" w:sz="0" w:space="0" w:color="auto"/>
                <w:left w:val="none" w:sz="0" w:space="0" w:color="auto"/>
                <w:bottom w:val="none" w:sz="0" w:space="0" w:color="auto"/>
                <w:right w:val="none" w:sz="0" w:space="0" w:color="auto"/>
              </w:divBdr>
              <w:divsChild>
                <w:div w:id="806508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3352327">
      <w:bodyDiv w:val="1"/>
      <w:marLeft w:val="0"/>
      <w:marRight w:val="0"/>
      <w:marTop w:val="0"/>
      <w:marBottom w:val="0"/>
      <w:divBdr>
        <w:top w:val="none" w:sz="0" w:space="0" w:color="auto"/>
        <w:left w:val="none" w:sz="0" w:space="0" w:color="auto"/>
        <w:bottom w:val="none" w:sz="0" w:space="0" w:color="auto"/>
        <w:right w:val="none" w:sz="0" w:space="0" w:color="auto"/>
      </w:divBdr>
    </w:div>
    <w:div w:id="836191459">
      <w:bodyDiv w:val="1"/>
      <w:marLeft w:val="0"/>
      <w:marRight w:val="0"/>
      <w:marTop w:val="0"/>
      <w:marBottom w:val="0"/>
      <w:divBdr>
        <w:top w:val="none" w:sz="0" w:space="0" w:color="auto"/>
        <w:left w:val="none" w:sz="0" w:space="0" w:color="auto"/>
        <w:bottom w:val="none" w:sz="0" w:space="0" w:color="auto"/>
        <w:right w:val="none" w:sz="0" w:space="0" w:color="auto"/>
      </w:divBdr>
      <w:divsChild>
        <w:div w:id="1699618219">
          <w:marLeft w:val="0"/>
          <w:marRight w:val="0"/>
          <w:marTop w:val="0"/>
          <w:marBottom w:val="0"/>
          <w:divBdr>
            <w:top w:val="none" w:sz="0" w:space="0" w:color="auto"/>
            <w:left w:val="none" w:sz="0" w:space="0" w:color="auto"/>
            <w:bottom w:val="none" w:sz="0" w:space="0" w:color="auto"/>
            <w:right w:val="none" w:sz="0" w:space="0" w:color="auto"/>
          </w:divBdr>
          <w:divsChild>
            <w:div w:id="1701977786">
              <w:marLeft w:val="0"/>
              <w:marRight w:val="0"/>
              <w:marTop w:val="0"/>
              <w:marBottom w:val="0"/>
              <w:divBdr>
                <w:top w:val="none" w:sz="0" w:space="0" w:color="auto"/>
                <w:left w:val="none" w:sz="0" w:space="0" w:color="auto"/>
                <w:bottom w:val="none" w:sz="0" w:space="0" w:color="auto"/>
                <w:right w:val="none" w:sz="0" w:space="0" w:color="auto"/>
              </w:divBdr>
              <w:divsChild>
                <w:div w:id="1065303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1042897">
      <w:bodyDiv w:val="1"/>
      <w:marLeft w:val="0"/>
      <w:marRight w:val="0"/>
      <w:marTop w:val="0"/>
      <w:marBottom w:val="0"/>
      <w:divBdr>
        <w:top w:val="none" w:sz="0" w:space="0" w:color="auto"/>
        <w:left w:val="none" w:sz="0" w:space="0" w:color="auto"/>
        <w:bottom w:val="none" w:sz="0" w:space="0" w:color="auto"/>
        <w:right w:val="none" w:sz="0" w:space="0" w:color="auto"/>
      </w:divBdr>
    </w:div>
    <w:div w:id="848838174">
      <w:bodyDiv w:val="1"/>
      <w:marLeft w:val="0"/>
      <w:marRight w:val="0"/>
      <w:marTop w:val="0"/>
      <w:marBottom w:val="0"/>
      <w:divBdr>
        <w:top w:val="none" w:sz="0" w:space="0" w:color="auto"/>
        <w:left w:val="none" w:sz="0" w:space="0" w:color="auto"/>
        <w:bottom w:val="none" w:sz="0" w:space="0" w:color="auto"/>
        <w:right w:val="none" w:sz="0" w:space="0" w:color="auto"/>
      </w:divBdr>
    </w:div>
    <w:div w:id="862942672">
      <w:bodyDiv w:val="1"/>
      <w:marLeft w:val="0"/>
      <w:marRight w:val="0"/>
      <w:marTop w:val="0"/>
      <w:marBottom w:val="0"/>
      <w:divBdr>
        <w:top w:val="none" w:sz="0" w:space="0" w:color="auto"/>
        <w:left w:val="none" w:sz="0" w:space="0" w:color="auto"/>
        <w:bottom w:val="none" w:sz="0" w:space="0" w:color="auto"/>
        <w:right w:val="none" w:sz="0" w:space="0" w:color="auto"/>
      </w:divBdr>
      <w:divsChild>
        <w:div w:id="1734812699">
          <w:marLeft w:val="0"/>
          <w:marRight w:val="0"/>
          <w:marTop w:val="0"/>
          <w:marBottom w:val="0"/>
          <w:divBdr>
            <w:top w:val="none" w:sz="0" w:space="0" w:color="auto"/>
            <w:left w:val="none" w:sz="0" w:space="0" w:color="auto"/>
            <w:bottom w:val="none" w:sz="0" w:space="0" w:color="auto"/>
            <w:right w:val="none" w:sz="0" w:space="0" w:color="auto"/>
          </w:divBdr>
          <w:divsChild>
            <w:div w:id="1061640157">
              <w:marLeft w:val="0"/>
              <w:marRight w:val="0"/>
              <w:marTop w:val="0"/>
              <w:marBottom w:val="0"/>
              <w:divBdr>
                <w:top w:val="none" w:sz="0" w:space="0" w:color="auto"/>
                <w:left w:val="none" w:sz="0" w:space="0" w:color="auto"/>
                <w:bottom w:val="none" w:sz="0" w:space="0" w:color="auto"/>
                <w:right w:val="none" w:sz="0" w:space="0" w:color="auto"/>
              </w:divBdr>
              <w:divsChild>
                <w:div w:id="66920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1964761">
      <w:bodyDiv w:val="1"/>
      <w:marLeft w:val="0"/>
      <w:marRight w:val="0"/>
      <w:marTop w:val="0"/>
      <w:marBottom w:val="0"/>
      <w:divBdr>
        <w:top w:val="none" w:sz="0" w:space="0" w:color="auto"/>
        <w:left w:val="none" w:sz="0" w:space="0" w:color="auto"/>
        <w:bottom w:val="none" w:sz="0" w:space="0" w:color="auto"/>
        <w:right w:val="none" w:sz="0" w:space="0" w:color="auto"/>
      </w:divBdr>
    </w:div>
    <w:div w:id="946235763">
      <w:bodyDiv w:val="1"/>
      <w:marLeft w:val="0"/>
      <w:marRight w:val="0"/>
      <w:marTop w:val="0"/>
      <w:marBottom w:val="0"/>
      <w:divBdr>
        <w:top w:val="none" w:sz="0" w:space="0" w:color="auto"/>
        <w:left w:val="none" w:sz="0" w:space="0" w:color="auto"/>
        <w:bottom w:val="none" w:sz="0" w:space="0" w:color="auto"/>
        <w:right w:val="none" w:sz="0" w:space="0" w:color="auto"/>
      </w:divBdr>
      <w:divsChild>
        <w:div w:id="16398127">
          <w:marLeft w:val="0"/>
          <w:marRight w:val="0"/>
          <w:marTop w:val="0"/>
          <w:marBottom w:val="0"/>
          <w:divBdr>
            <w:top w:val="none" w:sz="0" w:space="0" w:color="auto"/>
            <w:left w:val="none" w:sz="0" w:space="0" w:color="auto"/>
            <w:bottom w:val="none" w:sz="0" w:space="0" w:color="auto"/>
            <w:right w:val="none" w:sz="0" w:space="0" w:color="auto"/>
          </w:divBdr>
          <w:divsChild>
            <w:div w:id="653216071">
              <w:marLeft w:val="0"/>
              <w:marRight w:val="0"/>
              <w:marTop w:val="0"/>
              <w:marBottom w:val="0"/>
              <w:divBdr>
                <w:top w:val="none" w:sz="0" w:space="0" w:color="auto"/>
                <w:left w:val="none" w:sz="0" w:space="0" w:color="auto"/>
                <w:bottom w:val="none" w:sz="0" w:space="0" w:color="auto"/>
                <w:right w:val="none" w:sz="0" w:space="0" w:color="auto"/>
              </w:divBdr>
              <w:divsChild>
                <w:div w:id="1727601897">
                  <w:marLeft w:val="0"/>
                  <w:marRight w:val="0"/>
                  <w:marTop w:val="0"/>
                  <w:marBottom w:val="0"/>
                  <w:divBdr>
                    <w:top w:val="none" w:sz="0" w:space="0" w:color="auto"/>
                    <w:left w:val="none" w:sz="0" w:space="0" w:color="auto"/>
                    <w:bottom w:val="none" w:sz="0" w:space="0" w:color="auto"/>
                    <w:right w:val="none" w:sz="0" w:space="0" w:color="auto"/>
                  </w:divBdr>
                </w:div>
              </w:divsChild>
            </w:div>
            <w:div w:id="735129019">
              <w:marLeft w:val="0"/>
              <w:marRight w:val="0"/>
              <w:marTop w:val="0"/>
              <w:marBottom w:val="0"/>
              <w:divBdr>
                <w:top w:val="none" w:sz="0" w:space="0" w:color="auto"/>
                <w:left w:val="none" w:sz="0" w:space="0" w:color="auto"/>
                <w:bottom w:val="none" w:sz="0" w:space="0" w:color="auto"/>
                <w:right w:val="none" w:sz="0" w:space="0" w:color="auto"/>
              </w:divBdr>
              <w:divsChild>
                <w:div w:id="920682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3644916">
          <w:marLeft w:val="0"/>
          <w:marRight w:val="0"/>
          <w:marTop w:val="0"/>
          <w:marBottom w:val="0"/>
          <w:divBdr>
            <w:top w:val="none" w:sz="0" w:space="0" w:color="auto"/>
            <w:left w:val="none" w:sz="0" w:space="0" w:color="auto"/>
            <w:bottom w:val="none" w:sz="0" w:space="0" w:color="auto"/>
            <w:right w:val="none" w:sz="0" w:space="0" w:color="auto"/>
          </w:divBdr>
          <w:divsChild>
            <w:div w:id="420101948">
              <w:marLeft w:val="0"/>
              <w:marRight w:val="0"/>
              <w:marTop w:val="0"/>
              <w:marBottom w:val="0"/>
              <w:divBdr>
                <w:top w:val="none" w:sz="0" w:space="0" w:color="auto"/>
                <w:left w:val="none" w:sz="0" w:space="0" w:color="auto"/>
                <w:bottom w:val="none" w:sz="0" w:space="0" w:color="auto"/>
                <w:right w:val="none" w:sz="0" w:space="0" w:color="auto"/>
              </w:divBdr>
              <w:divsChild>
                <w:div w:id="573468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7540367">
      <w:bodyDiv w:val="1"/>
      <w:marLeft w:val="0"/>
      <w:marRight w:val="0"/>
      <w:marTop w:val="0"/>
      <w:marBottom w:val="0"/>
      <w:divBdr>
        <w:top w:val="none" w:sz="0" w:space="0" w:color="auto"/>
        <w:left w:val="none" w:sz="0" w:space="0" w:color="auto"/>
        <w:bottom w:val="none" w:sz="0" w:space="0" w:color="auto"/>
        <w:right w:val="none" w:sz="0" w:space="0" w:color="auto"/>
      </w:divBdr>
      <w:divsChild>
        <w:div w:id="334038918">
          <w:marLeft w:val="0"/>
          <w:marRight w:val="0"/>
          <w:marTop w:val="0"/>
          <w:marBottom w:val="0"/>
          <w:divBdr>
            <w:top w:val="none" w:sz="0" w:space="0" w:color="auto"/>
            <w:left w:val="none" w:sz="0" w:space="0" w:color="auto"/>
            <w:bottom w:val="none" w:sz="0" w:space="0" w:color="auto"/>
            <w:right w:val="none" w:sz="0" w:space="0" w:color="auto"/>
          </w:divBdr>
          <w:divsChild>
            <w:div w:id="1594971843">
              <w:marLeft w:val="0"/>
              <w:marRight w:val="0"/>
              <w:marTop w:val="0"/>
              <w:marBottom w:val="0"/>
              <w:divBdr>
                <w:top w:val="none" w:sz="0" w:space="0" w:color="auto"/>
                <w:left w:val="none" w:sz="0" w:space="0" w:color="auto"/>
                <w:bottom w:val="none" w:sz="0" w:space="0" w:color="auto"/>
                <w:right w:val="none" w:sz="0" w:space="0" w:color="auto"/>
              </w:divBdr>
              <w:divsChild>
                <w:div w:id="642273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949539">
      <w:bodyDiv w:val="1"/>
      <w:marLeft w:val="0"/>
      <w:marRight w:val="0"/>
      <w:marTop w:val="0"/>
      <w:marBottom w:val="0"/>
      <w:divBdr>
        <w:top w:val="none" w:sz="0" w:space="0" w:color="auto"/>
        <w:left w:val="none" w:sz="0" w:space="0" w:color="auto"/>
        <w:bottom w:val="none" w:sz="0" w:space="0" w:color="auto"/>
        <w:right w:val="none" w:sz="0" w:space="0" w:color="auto"/>
      </w:divBdr>
    </w:div>
    <w:div w:id="969361935">
      <w:bodyDiv w:val="1"/>
      <w:marLeft w:val="0"/>
      <w:marRight w:val="0"/>
      <w:marTop w:val="0"/>
      <w:marBottom w:val="0"/>
      <w:divBdr>
        <w:top w:val="none" w:sz="0" w:space="0" w:color="auto"/>
        <w:left w:val="none" w:sz="0" w:space="0" w:color="auto"/>
        <w:bottom w:val="none" w:sz="0" w:space="0" w:color="auto"/>
        <w:right w:val="none" w:sz="0" w:space="0" w:color="auto"/>
      </w:divBdr>
      <w:divsChild>
        <w:div w:id="1378555070">
          <w:marLeft w:val="0"/>
          <w:marRight w:val="0"/>
          <w:marTop w:val="0"/>
          <w:marBottom w:val="0"/>
          <w:divBdr>
            <w:top w:val="none" w:sz="0" w:space="0" w:color="auto"/>
            <w:left w:val="none" w:sz="0" w:space="0" w:color="auto"/>
            <w:bottom w:val="none" w:sz="0" w:space="0" w:color="auto"/>
            <w:right w:val="none" w:sz="0" w:space="0" w:color="auto"/>
          </w:divBdr>
          <w:divsChild>
            <w:div w:id="2087724817">
              <w:marLeft w:val="0"/>
              <w:marRight w:val="0"/>
              <w:marTop w:val="0"/>
              <w:marBottom w:val="0"/>
              <w:divBdr>
                <w:top w:val="none" w:sz="0" w:space="0" w:color="auto"/>
                <w:left w:val="none" w:sz="0" w:space="0" w:color="auto"/>
                <w:bottom w:val="none" w:sz="0" w:space="0" w:color="auto"/>
                <w:right w:val="none" w:sz="0" w:space="0" w:color="auto"/>
              </w:divBdr>
              <w:divsChild>
                <w:div w:id="528378817">
                  <w:marLeft w:val="0"/>
                  <w:marRight w:val="0"/>
                  <w:marTop w:val="0"/>
                  <w:marBottom w:val="0"/>
                  <w:divBdr>
                    <w:top w:val="none" w:sz="0" w:space="0" w:color="auto"/>
                    <w:left w:val="none" w:sz="0" w:space="0" w:color="auto"/>
                    <w:bottom w:val="none" w:sz="0" w:space="0" w:color="auto"/>
                    <w:right w:val="none" w:sz="0" w:space="0" w:color="auto"/>
                  </w:divBdr>
                  <w:divsChild>
                    <w:div w:id="141387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1248438">
      <w:bodyDiv w:val="1"/>
      <w:marLeft w:val="0"/>
      <w:marRight w:val="0"/>
      <w:marTop w:val="0"/>
      <w:marBottom w:val="0"/>
      <w:divBdr>
        <w:top w:val="none" w:sz="0" w:space="0" w:color="auto"/>
        <w:left w:val="none" w:sz="0" w:space="0" w:color="auto"/>
        <w:bottom w:val="none" w:sz="0" w:space="0" w:color="auto"/>
        <w:right w:val="none" w:sz="0" w:space="0" w:color="auto"/>
      </w:divBdr>
      <w:divsChild>
        <w:div w:id="2074699721">
          <w:marLeft w:val="0"/>
          <w:marRight w:val="0"/>
          <w:marTop w:val="0"/>
          <w:marBottom w:val="0"/>
          <w:divBdr>
            <w:top w:val="none" w:sz="0" w:space="0" w:color="auto"/>
            <w:left w:val="none" w:sz="0" w:space="0" w:color="auto"/>
            <w:bottom w:val="none" w:sz="0" w:space="0" w:color="auto"/>
            <w:right w:val="none" w:sz="0" w:space="0" w:color="auto"/>
          </w:divBdr>
          <w:divsChild>
            <w:div w:id="1665353442">
              <w:marLeft w:val="0"/>
              <w:marRight w:val="0"/>
              <w:marTop w:val="0"/>
              <w:marBottom w:val="0"/>
              <w:divBdr>
                <w:top w:val="none" w:sz="0" w:space="0" w:color="auto"/>
                <w:left w:val="none" w:sz="0" w:space="0" w:color="auto"/>
                <w:bottom w:val="none" w:sz="0" w:space="0" w:color="auto"/>
                <w:right w:val="none" w:sz="0" w:space="0" w:color="auto"/>
              </w:divBdr>
              <w:divsChild>
                <w:div w:id="345138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648933">
      <w:bodyDiv w:val="1"/>
      <w:marLeft w:val="0"/>
      <w:marRight w:val="0"/>
      <w:marTop w:val="0"/>
      <w:marBottom w:val="0"/>
      <w:divBdr>
        <w:top w:val="none" w:sz="0" w:space="0" w:color="auto"/>
        <w:left w:val="none" w:sz="0" w:space="0" w:color="auto"/>
        <w:bottom w:val="none" w:sz="0" w:space="0" w:color="auto"/>
        <w:right w:val="none" w:sz="0" w:space="0" w:color="auto"/>
      </w:divBdr>
      <w:divsChild>
        <w:div w:id="1695379876">
          <w:marLeft w:val="0"/>
          <w:marRight w:val="0"/>
          <w:marTop w:val="0"/>
          <w:marBottom w:val="0"/>
          <w:divBdr>
            <w:top w:val="none" w:sz="0" w:space="0" w:color="auto"/>
            <w:left w:val="none" w:sz="0" w:space="0" w:color="auto"/>
            <w:bottom w:val="none" w:sz="0" w:space="0" w:color="auto"/>
            <w:right w:val="none" w:sz="0" w:space="0" w:color="auto"/>
          </w:divBdr>
          <w:divsChild>
            <w:div w:id="2030521549">
              <w:marLeft w:val="0"/>
              <w:marRight w:val="0"/>
              <w:marTop w:val="0"/>
              <w:marBottom w:val="0"/>
              <w:divBdr>
                <w:top w:val="none" w:sz="0" w:space="0" w:color="auto"/>
                <w:left w:val="none" w:sz="0" w:space="0" w:color="auto"/>
                <w:bottom w:val="none" w:sz="0" w:space="0" w:color="auto"/>
                <w:right w:val="none" w:sz="0" w:space="0" w:color="auto"/>
              </w:divBdr>
              <w:divsChild>
                <w:div w:id="2137749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116672">
      <w:bodyDiv w:val="1"/>
      <w:marLeft w:val="0"/>
      <w:marRight w:val="0"/>
      <w:marTop w:val="0"/>
      <w:marBottom w:val="0"/>
      <w:divBdr>
        <w:top w:val="none" w:sz="0" w:space="0" w:color="auto"/>
        <w:left w:val="none" w:sz="0" w:space="0" w:color="auto"/>
        <w:bottom w:val="none" w:sz="0" w:space="0" w:color="auto"/>
        <w:right w:val="none" w:sz="0" w:space="0" w:color="auto"/>
      </w:divBdr>
      <w:divsChild>
        <w:div w:id="833492842">
          <w:marLeft w:val="0"/>
          <w:marRight w:val="0"/>
          <w:marTop w:val="0"/>
          <w:marBottom w:val="0"/>
          <w:divBdr>
            <w:top w:val="none" w:sz="0" w:space="0" w:color="auto"/>
            <w:left w:val="none" w:sz="0" w:space="0" w:color="auto"/>
            <w:bottom w:val="none" w:sz="0" w:space="0" w:color="auto"/>
            <w:right w:val="none" w:sz="0" w:space="0" w:color="auto"/>
          </w:divBdr>
          <w:divsChild>
            <w:div w:id="1749309634">
              <w:marLeft w:val="0"/>
              <w:marRight w:val="0"/>
              <w:marTop w:val="0"/>
              <w:marBottom w:val="0"/>
              <w:divBdr>
                <w:top w:val="none" w:sz="0" w:space="0" w:color="auto"/>
                <w:left w:val="none" w:sz="0" w:space="0" w:color="auto"/>
                <w:bottom w:val="none" w:sz="0" w:space="0" w:color="auto"/>
                <w:right w:val="none" w:sz="0" w:space="0" w:color="auto"/>
              </w:divBdr>
              <w:divsChild>
                <w:div w:id="67884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8682914">
      <w:bodyDiv w:val="1"/>
      <w:marLeft w:val="0"/>
      <w:marRight w:val="0"/>
      <w:marTop w:val="0"/>
      <w:marBottom w:val="0"/>
      <w:divBdr>
        <w:top w:val="none" w:sz="0" w:space="0" w:color="auto"/>
        <w:left w:val="none" w:sz="0" w:space="0" w:color="auto"/>
        <w:bottom w:val="none" w:sz="0" w:space="0" w:color="auto"/>
        <w:right w:val="none" w:sz="0" w:space="0" w:color="auto"/>
      </w:divBdr>
      <w:divsChild>
        <w:div w:id="1705402286">
          <w:marLeft w:val="0"/>
          <w:marRight w:val="0"/>
          <w:marTop w:val="0"/>
          <w:marBottom w:val="0"/>
          <w:divBdr>
            <w:top w:val="none" w:sz="0" w:space="0" w:color="auto"/>
            <w:left w:val="none" w:sz="0" w:space="0" w:color="auto"/>
            <w:bottom w:val="none" w:sz="0" w:space="0" w:color="auto"/>
            <w:right w:val="none" w:sz="0" w:space="0" w:color="auto"/>
          </w:divBdr>
          <w:divsChild>
            <w:div w:id="1199973114">
              <w:marLeft w:val="0"/>
              <w:marRight w:val="0"/>
              <w:marTop w:val="0"/>
              <w:marBottom w:val="0"/>
              <w:divBdr>
                <w:top w:val="none" w:sz="0" w:space="0" w:color="auto"/>
                <w:left w:val="none" w:sz="0" w:space="0" w:color="auto"/>
                <w:bottom w:val="none" w:sz="0" w:space="0" w:color="auto"/>
                <w:right w:val="none" w:sz="0" w:space="0" w:color="auto"/>
              </w:divBdr>
              <w:divsChild>
                <w:div w:id="258294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686101">
      <w:bodyDiv w:val="1"/>
      <w:marLeft w:val="0"/>
      <w:marRight w:val="0"/>
      <w:marTop w:val="0"/>
      <w:marBottom w:val="0"/>
      <w:divBdr>
        <w:top w:val="none" w:sz="0" w:space="0" w:color="auto"/>
        <w:left w:val="none" w:sz="0" w:space="0" w:color="auto"/>
        <w:bottom w:val="none" w:sz="0" w:space="0" w:color="auto"/>
        <w:right w:val="none" w:sz="0" w:space="0" w:color="auto"/>
      </w:divBdr>
      <w:divsChild>
        <w:div w:id="386488361">
          <w:marLeft w:val="0"/>
          <w:marRight w:val="0"/>
          <w:marTop w:val="0"/>
          <w:marBottom w:val="0"/>
          <w:divBdr>
            <w:top w:val="none" w:sz="0" w:space="0" w:color="auto"/>
            <w:left w:val="none" w:sz="0" w:space="0" w:color="auto"/>
            <w:bottom w:val="none" w:sz="0" w:space="0" w:color="auto"/>
            <w:right w:val="none" w:sz="0" w:space="0" w:color="auto"/>
          </w:divBdr>
          <w:divsChild>
            <w:div w:id="840849708">
              <w:marLeft w:val="0"/>
              <w:marRight w:val="0"/>
              <w:marTop w:val="0"/>
              <w:marBottom w:val="0"/>
              <w:divBdr>
                <w:top w:val="none" w:sz="0" w:space="0" w:color="auto"/>
                <w:left w:val="none" w:sz="0" w:space="0" w:color="auto"/>
                <w:bottom w:val="none" w:sz="0" w:space="0" w:color="auto"/>
                <w:right w:val="none" w:sz="0" w:space="0" w:color="auto"/>
              </w:divBdr>
              <w:divsChild>
                <w:div w:id="1969242932">
                  <w:marLeft w:val="0"/>
                  <w:marRight w:val="0"/>
                  <w:marTop w:val="0"/>
                  <w:marBottom w:val="0"/>
                  <w:divBdr>
                    <w:top w:val="none" w:sz="0" w:space="0" w:color="auto"/>
                    <w:left w:val="none" w:sz="0" w:space="0" w:color="auto"/>
                    <w:bottom w:val="none" w:sz="0" w:space="0" w:color="auto"/>
                    <w:right w:val="none" w:sz="0" w:space="0" w:color="auto"/>
                  </w:divBdr>
                  <w:divsChild>
                    <w:div w:id="1748189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3237283">
      <w:bodyDiv w:val="1"/>
      <w:marLeft w:val="0"/>
      <w:marRight w:val="0"/>
      <w:marTop w:val="0"/>
      <w:marBottom w:val="0"/>
      <w:divBdr>
        <w:top w:val="none" w:sz="0" w:space="0" w:color="auto"/>
        <w:left w:val="none" w:sz="0" w:space="0" w:color="auto"/>
        <w:bottom w:val="none" w:sz="0" w:space="0" w:color="auto"/>
        <w:right w:val="none" w:sz="0" w:space="0" w:color="auto"/>
      </w:divBdr>
      <w:divsChild>
        <w:div w:id="410665927">
          <w:marLeft w:val="0"/>
          <w:marRight w:val="0"/>
          <w:marTop w:val="0"/>
          <w:marBottom w:val="0"/>
          <w:divBdr>
            <w:top w:val="none" w:sz="0" w:space="0" w:color="auto"/>
            <w:left w:val="none" w:sz="0" w:space="0" w:color="auto"/>
            <w:bottom w:val="none" w:sz="0" w:space="0" w:color="auto"/>
            <w:right w:val="none" w:sz="0" w:space="0" w:color="auto"/>
          </w:divBdr>
          <w:divsChild>
            <w:div w:id="731393812">
              <w:marLeft w:val="0"/>
              <w:marRight w:val="0"/>
              <w:marTop w:val="0"/>
              <w:marBottom w:val="0"/>
              <w:divBdr>
                <w:top w:val="none" w:sz="0" w:space="0" w:color="auto"/>
                <w:left w:val="none" w:sz="0" w:space="0" w:color="auto"/>
                <w:bottom w:val="none" w:sz="0" w:space="0" w:color="auto"/>
                <w:right w:val="none" w:sz="0" w:space="0" w:color="auto"/>
              </w:divBdr>
              <w:divsChild>
                <w:div w:id="51211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208997">
      <w:bodyDiv w:val="1"/>
      <w:marLeft w:val="0"/>
      <w:marRight w:val="0"/>
      <w:marTop w:val="0"/>
      <w:marBottom w:val="0"/>
      <w:divBdr>
        <w:top w:val="none" w:sz="0" w:space="0" w:color="auto"/>
        <w:left w:val="none" w:sz="0" w:space="0" w:color="auto"/>
        <w:bottom w:val="none" w:sz="0" w:space="0" w:color="auto"/>
        <w:right w:val="none" w:sz="0" w:space="0" w:color="auto"/>
      </w:divBdr>
      <w:divsChild>
        <w:div w:id="1489859040">
          <w:marLeft w:val="0"/>
          <w:marRight w:val="0"/>
          <w:marTop w:val="0"/>
          <w:marBottom w:val="0"/>
          <w:divBdr>
            <w:top w:val="none" w:sz="0" w:space="0" w:color="auto"/>
            <w:left w:val="none" w:sz="0" w:space="0" w:color="auto"/>
            <w:bottom w:val="none" w:sz="0" w:space="0" w:color="auto"/>
            <w:right w:val="none" w:sz="0" w:space="0" w:color="auto"/>
          </w:divBdr>
          <w:divsChild>
            <w:div w:id="1284311627">
              <w:marLeft w:val="0"/>
              <w:marRight w:val="0"/>
              <w:marTop w:val="0"/>
              <w:marBottom w:val="0"/>
              <w:divBdr>
                <w:top w:val="none" w:sz="0" w:space="0" w:color="auto"/>
                <w:left w:val="none" w:sz="0" w:space="0" w:color="auto"/>
                <w:bottom w:val="none" w:sz="0" w:space="0" w:color="auto"/>
                <w:right w:val="none" w:sz="0" w:space="0" w:color="auto"/>
              </w:divBdr>
              <w:divsChild>
                <w:div w:id="671953098">
                  <w:marLeft w:val="0"/>
                  <w:marRight w:val="0"/>
                  <w:marTop w:val="0"/>
                  <w:marBottom w:val="0"/>
                  <w:divBdr>
                    <w:top w:val="none" w:sz="0" w:space="0" w:color="auto"/>
                    <w:left w:val="none" w:sz="0" w:space="0" w:color="auto"/>
                    <w:bottom w:val="none" w:sz="0" w:space="0" w:color="auto"/>
                    <w:right w:val="none" w:sz="0" w:space="0" w:color="auto"/>
                  </w:divBdr>
                  <w:divsChild>
                    <w:div w:id="1772120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1922553">
      <w:bodyDiv w:val="1"/>
      <w:marLeft w:val="0"/>
      <w:marRight w:val="0"/>
      <w:marTop w:val="0"/>
      <w:marBottom w:val="0"/>
      <w:divBdr>
        <w:top w:val="none" w:sz="0" w:space="0" w:color="auto"/>
        <w:left w:val="none" w:sz="0" w:space="0" w:color="auto"/>
        <w:bottom w:val="none" w:sz="0" w:space="0" w:color="auto"/>
        <w:right w:val="none" w:sz="0" w:space="0" w:color="auto"/>
      </w:divBdr>
    </w:div>
    <w:div w:id="1134563797">
      <w:bodyDiv w:val="1"/>
      <w:marLeft w:val="0"/>
      <w:marRight w:val="0"/>
      <w:marTop w:val="0"/>
      <w:marBottom w:val="0"/>
      <w:divBdr>
        <w:top w:val="none" w:sz="0" w:space="0" w:color="auto"/>
        <w:left w:val="none" w:sz="0" w:space="0" w:color="auto"/>
        <w:bottom w:val="none" w:sz="0" w:space="0" w:color="auto"/>
        <w:right w:val="none" w:sz="0" w:space="0" w:color="auto"/>
      </w:divBdr>
      <w:divsChild>
        <w:div w:id="1753771718">
          <w:marLeft w:val="0"/>
          <w:marRight w:val="0"/>
          <w:marTop w:val="0"/>
          <w:marBottom w:val="0"/>
          <w:divBdr>
            <w:top w:val="none" w:sz="0" w:space="0" w:color="auto"/>
            <w:left w:val="none" w:sz="0" w:space="0" w:color="auto"/>
            <w:bottom w:val="none" w:sz="0" w:space="0" w:color="auto"/>
            <w:right w:val="none" w:sz="0" w:space="0" w:color="auto"/>
          </w:divBdr>
          <w:divsChild>
            <w:div w:id="825516452">
              <w:marLeft w:val="0"/>
              <w:marRight w:val="0"/>
              <w:marTop w:val="0"/>
              <w:marBottom w:val="0"/>
              <w:divBdr>
                <w:top w:val="none" w:sz="0" w:space="0" w:color="auto"/>
                <w:left w:val="none" w:sz="0" w:space="0" w:color="auto"/>
                <w:bottom w:val="none" w:sz="0" w:space="0" w:color="auto"/>
                <w:right w:val="none" w:sz="0" w:space="0" w:color="auto"/>
              </w:divBdr>
              <w:divsChild>
                <w:div w:id="1161965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426124">
      <w:bodyDiv w:val="1"/>
      <w:marLeft w:val="0"/>
      <w:marRight w:val="0"/>
      <w:marTop w:val="0"/>
      <w:marBottom w:val="0"/>
      <w:divBdr>
        <w:top w:val="none" w:sz="0" w:space="0" w:color="auto"/>
        <w:left w:val="none" w:sz="0" w:space="0" w:color="auto"/>
        <w:bottom w:val="none" w:sz="0" w:space="0" w:color="auto"/>
        <w:right w:val="none" w:sz="0" w:space="0" w:color="auto"/>
      </w:divBdr>
      <w:divsChild>
        <w:div w:id="1547909533">
          <w:marLeft w:val="0"/>
          <w:marRight w:val="0"/>
          <w:marTop w:val="0"/>
          <w:marBottom w:val="0"/>
          <w:divBdr>
            <w:top w:val="none" w:sz="0" w:space="0" w:color="auto"/>
            <w:left w:val="none" w:sz="0" w:space="0" w:color="auto"/>
            <w:bottom w:val="none" w:sz="0" w:space="0" w:color="auto"/>
            <w:right w:val="none" w:sz="0" w:space="0" w:color="auto"/>
          </w:divBdr>
          <w:divsChild>
            <w:div w:id="1117141826">
              <w:marLeft w:val="0"/>
              <w:marRight w:val="0"/>
              <w:marTop w:val="0"/>
              <w:marBottom w:val="0"/>
              <w:divBdr>
                <w:top w:val="none" w:sz="0" w:space="0" w:color="auto"/>
                <w:left w:val="none" w:sz="0" w:space="0" w:color="auto"/>
                <w:bottom w:val="none" w:sz="0" w:space="0" w:color="auto"/>
                <w:right w:val="none" w:sz="0" w:space="0" w:color="auto"/>
              </w:divBdr>
              <w:divsChild>
                <w:div w:id="955212945">
                  <w:marLeft w:val="0"/>
                  <w:marRight w:val="0"/>
                  <w:marTop w:val="0"/>
                  <w:marBottom w:val="0"/>
                  <w:divBdr>
                    <w:top w:val="none" w:sz="0" w:space="0" w:color="auto"/>
                    <w:left w:val="none" w:sz="0" w:space="0" w:color="auto"/>
                    <w:bottom w:val="none" w:sz="0" w:space="0" w:color="auto"/>
                    <w:right w:val="none" w:sz="0" w:space="0" w:color="auto"/>
                  </w:divBdr>
                  <w:divsChild>
                    <w:div w:id="161128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8939224">
      <w:bodyDiv w:val="1"/>
      <w:marLeft w:val="0"/>
      <w:marRight w:val="0"/>
      <w:marTop w:val="0"/>
      <w:marBottom w:val="0"/>
      <w:divBdr>
        <w:top w:val="none" w:sz="0" w:space="0" w:color="auto"/>
        <w:left w:val="none" w:sz="0" w:space="0" w:color="auto"/>
        <w:bottom w:val="none" w:sz="0" w:space="0" w:color="auto"/>
        <w:right w:val="none" w:sz="0" w:space="0" w:color="auto"/>
      </w:divBdr>
      <w:divsChild>
        <w:div w:id="1626307665">
          <w:marLeft w:val="0"/>
          <w:marRight w:val="0"/>
          <w:marTop w:val="0"/>
          <w:marBottom w:val="0"/>
          <w:divBdr>
            <w:top w:val="none" w:sz="0" w:space="0" w:color="auto"/>
            <w:left w:val="none" w:sz="0" w:space="0" w:color="auto"/>
            <w:bottom w:val="none" w:sz="0" w:space="0" w:color="auto"/>
            <w:right w:val="none" w:sz="0" w:space="0" w:color="auto"/>
          </w:divBdr>
          <w:divsChild>
            <w:div w:id="1247838185">
              <w:marLeft w:val="0"/>
              <w:marRight w:val="0"/>
              <w:marTop w:val="0"/>
              <w:marBottom w:val="0"/>
              <w:divBdr>
                <w:top w:val="none" w:sz="0" w:space="0" w:color="auto"/>
                <w:left w:val="none" w:sz="0" w:space="0" w:color="auto"/>
                <w:bottom w:val="none" w:sz="0" w:space="0" w:color="auto"/>
                <w:right w:val="none" w:sz="0" w:space="0" w:color="auto"/>
              </w:divBdr>
              <w:divsChild>
                <w:div w:id="144591292">
                  <w:marLeft w:val="0"/>
                  <w:marRight w:val="0"/>
                  <w:marTop w:val="0"/>
                  <w:marBottom w:val="0"/>
                  <w:divBdr>
                    <w:top w:val="none" w:sz="0" w:space="0" w:color="auto"/>
                    <w:left w:val="none" w:sz="0" w:space="0" w:color="auto"/>
                    <w:bottom w:val="none" w:sz="0" w:space="0" w:color="auto"/>
                    <w:right w:val="none" w:sz="0" w:space="0" w:color="auto"/>
                  </w:divBdr>
                </w:div>
              </w:divsChild>
            </w:div>
            <w:div w:id="1211721050">
              <w:marLeft w:val="0"/>
              <w:marRight w:val="0"/>
              <w:marTop w:val="0"/>
              <w:marBottom w:val="0"/>
              <w:divBdr>
                <w:top w:val="none" w:sz="0" w:space="0" w:color="auto"/>
                <w:left w:val="none" w:sz="0" w:space="0" w:color="auto"/>
                <w:bottom w:val="none" w:sz="0" w:space="0" w:color="auto"/>
                <w:right w:val="none" w:sz="0" w:space="0" w:color="auto"/>
              </w:divBdr>
              <w:divsChild>
                <w:div w:id="1278946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9678292">
          <w:marLeft w:val="0"/>
          <w:marRight w:val="0"/>
          <w:marTop w:val="0"/>
          <w:marBottom w:val="0"/>
          <w:divBdr>
            <w:top w:val="none" w:sz="0" w:space="0" w:color="auto"/>
            <w:left w:val="none" w:sz="0" w:space="0" w:color="auto"/>
            <w:bottom w:val="none" w:sz="0" w:space="0" w:color="auto"/>
            <w:right w:val="none" w:sz="0" w:space="0" w:color="auto"/>
          </w:divBdr>
          <w:divsChild>
            <w:div w:id="388262569">
              <w:marLeft w:val="0"/>
              <w:marRight w:val="0"/>
              <w:marTop w:val="0"/>
              <w:marBottom w:val="0"/>
              <w:divBdr>
                <w:top w:val="none" w:sz="0" w:space="0" w:color="auto"/>
                <w:left w:val="none" w:sz="0" w:space="0" w:color="auto"/>
                <w:bottom w:val="none" w:sz="0" w:space="0" w:color="auto"/>
                <w:right w:val="none" w:sz="0" w:space="0" w:color="auto"/>
              </w:divBdr>
              <w:divsChild>
                <w:div w:id="1536116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2911419">
      <w:bodyDiv w:val="1"/>
      <w:marLeft w:val="0"/>
      <w:marRight w:val="0"/>
      <w:marTop w:val="0"/>
      <w:marBottom w:val="0"/>
      <w:divBdr>
        <w:top w:val="none" w:sz="0" w:space="0" w:color="auto"/>
        <w:left w:val="none" w:sz="0" w:space="0" w:color="auto"/>
        <w:bottom w:val="none" w:sz="0" w:space="0" w:color="auto"/>
        <w:right w:val="none" w:sz="0" w:space="0" w:color="auto"/>
      </w:divBdr>
      <w:divsChild>
        <w:div w:id="1749379435">
          <w:marLeft w:val="0"/>
          <w:marRight w:val="0"/>
          <w:marTop w:val="0"/>
          <w:marBottom w:val="0"/>
          <w:divBdr>
            <w:top w:val="none" w:sz="0" w:space="0" w:color="auto"/>
            <w:left w:val="none" w:sz="0" w:space="0" w:color="auto"/>
            <w:bottom w:val="none" w:sz="0" w:space="0" w:color="auto"/>
            <w:right w:val="none" w:sz="0" w:space="0" w:color="auto"/>
          </w:divBdr>
          <w:divsChild>
            <w:div w:id="495338827">
              <w:marLeft w:val="0"/>
              <w:marRight w:val="0"/>
              <w:marTop w:val="0"/>
              <w:marBottom w:val="0"/>
              <w:divBdr>
                <w:top w:val="none" w:sz="0" w:space="0" w:color="auto"/>
                <w:left w:val="none" w:sz="0" w:space="0" w:color="auto"/>
                <w:bottom w:val="none" w:sz="0" w:space="0" w:color="auto"/>
                <w:right w:val="none" w:sz="0" w:space="0" w:color="auto"/>
              </w:divBdr>
              <w:divsChild>
                <w:div w:id="769592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8183358">
      <w:bodyDiv w:val="1"/>
      <w:marLeft w:val="0"/>
      <w:marRight w:val="0"/>
      <w:marTop w:val="0"/>
      <w:marBottom w:val="0"/>
      <w:divBdr>
        <w:top w:val="none" w:sz="0" w:space="0" w:color="auto"/>
        <w:left w:val="none" w:sz="0" w:space="0" w:color="auto"/>
        <w:bottom w:val="none" w:sz="0" w:space="0" w:color="auto"/>
        <w:right w:val="none" w:sz="0" w:space="0" w:color="auto"/>
      </w:divBdr>
      <w:divsChild>
        <w:div w:id="266544252">
          <w:marLeft w:val="0"/>
          <w:marRight w:val="0"/>
          <w:marTop w:val="0"/>
          <w:marBottom w:val="0"/>
          <w:divBdr>
            <w:top w:val="none" w:sz="0" w:space="0" w:color="auto"/>
            <w:left w:val="none" w:sz="0" w:space="0" w:color="auto"/>
            <w:bottom w:val="none" w:sz="0" w:space="0" w:color="auto"/>
            <w:right w:val="none" w:sz="0" w:space="0" w:color="auto"/>
          </w:divBdr>
          <w:divsChild>
            <w:div w:id="227767431">
              <w:marLeft w:val="0"/>
              <w:marRight w:val="0"/>
              <w:marTop w:val="0"/>
              <w:marBottom w:val="0"/>
              <w:divBdr>
                <w:top w:val="none" w:sz="0" w:space="0" w:color="auto"/>
                <w:left w:val="none" w:sz="0" w:space="0" w:color="auto"/>
                <w:bottom w:val="none" w:sz="0" w:space="0" w:color="auto"/>
                <w:right w:val="none" w:sz="0" w:space="0" w:color="auto"/>
              </w:divBdr>
              <w:divsChild>
                <w:div w:id="181059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578756">
      <w:bodyDiv w:val="1"/>
      <w:marLeft w:val="0"/>
      <w:marRight w:val="0"/>
      <w:marTop w:val="0"/>
      <w:marBottom w:val="0"/>
      <w:divBdr>
        <w:top w:val="none" w:sz="0" w:space="0" w:color="auto"/>
        <w:left w:val="none" w:sz="0" w:space="0" w:color="auto"/>
        <w:bottom w:val="none" w:sz="0" w:space="0" w:color="auto"/>
        <w:right w:val="none" w:sz="0" w:space="0" w:color="auto"/>
      </w:divBdr>
      <w:divsChild>
        <w:div w:id="1535921476">
          <w:marLeft w:val="0"/>
          <w:marRight w:val="0"/>
          <w:marTop w:val="0"/>
          <w:marBottom w:val="0"/>
          <w:divBdr>
            <w:top w:val="none" w:sz="0" w:space="0" w:color="auto"/>
            <w:left w:val="none" w:sz="0" w:space="0" w:color="auto"/>
            <w:bottom w:val="none" w:sz="0" w:space="0" w:color="auto"/>
            <w:right w:val="none" w:sz="0" w:space="0" w:color="auto"/>
          </w:divBdr>
          <w:divsChild>
            <w:div w:id="496770779">
              <w:marLeft w:val="0"/>
              <w:marRight w:val="0"/>
              <w:marTop w:val="0"/>
              <w:marBottom w:val="0"/>
              <w:divBdr>
                <w:top w:val="none" w:sz="0" w:space="0" w:color="auto"/>
                <w:left w:val="none" w:sz="0" w:space="0" w:color="auto"/>
                <w:bottom w:val="none" w:sz="0" w:space="0" w:color="auto"/>
                <w:right w:val="none" w:sz="0" w:space="0" w:color="auto"/>
              </w:divBdr>
              <w:divsChild>
                <w:div w:id="448279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9295011">
      <w:bodyDiv w:val="1"/>
      <w:marLeft w:val="0"/>
      <w:marRight w:val="0"/>
      <w:marTop w:val="0"/>
      <w:marBottom w:val="0"/>
      <w:divBdr>
        <w:top w:val="none" w:sz="0" w:space="0" w:color="auto"/>
        <w:left w:val="none" w:sz="0" w:space="0" w:color="auto"/>
        <w:bottom w:val="none" w:sz="0" w:space="0" w:color="auto"/>
        <w:right w:val="none" w:sz="0" w:space="0" w:color="auto"/>
      </w:divBdr>
      <w:divsChild>
        <w:div w:id="606620129">
          <w:marLeft w:val="0"/>
          <w:marRight w:val="0"/>
          <w:marTop w:val="0"/>
          <w:marBottom w:val="0"/>
          <w:divBdr>
            <w:top w:val="none" w:sz="0" w:space="0" w:color="auto"/>
            <w:left w:val="none" w:sz="0" w:space="0" w:color="auto"/>
            <w:bottom w:val="none" w:sz="0" w:space="0" w:color="auto"/>
            <w:right w:val="none" w:sz="0" w:space="0" w:color="auto"/>
          </w:divBdr>
          <w:divsChild>
            <w:div w:id="1579050609">
              <w:marLeft w:val="0"/>
              <w:marRight w:val="0"/>
              <w:marTop w:val="0"/>
              <w:marBottom w:val="0"/>
              <w:divBdr>
                <w:top w:val="none" w:sz="0" w:space="0" w:color="auto"/>
                <w:left w:val="none" w:sz="0" w:space="0" w:color="auto"/>
                <w:bottom w:val="none" w:sz="0" w:space="0" w:color="auto"/>
                <w:right w:val="none" w:sz="0" w:space="0" w:color="auto"/>
              </w:divBdr>
              <w:divsChild>
                <w:div w:id="1952974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228152">
      <w:bodyDiv w:val="1"/>
      <w:marLeft w:val="0"/>
      <w:marRight w:val="0"/>
      <w:marTop w:val="0"/>
      <w:marBottom w:val="0"/>
      <w:divBdr>
        <w:top w:val="none" w:sz="0" w:space="0" w:color="auto"/>
        <w:left w:val="none" w:sz="0" w:space="0" w:color="auto"/>
        <w:bottom w:val="none" w:sz="0" w:space="0" w:color="auto"/>
        <w:right w:val="none" w:sz="0" w:space="0" w:color="auto"/>
      </w:divBdr>
      <w:divsChild>
        <w:div w:id="2083603930">
          <w:marLeft w:val="0"/>
          <w:marRight w:val="0"/>
          <w:marTop w:val="0"/>
          <w:marBottom w:val="0"/>
          <w:divBdr>
            <w:top w:val="none" w:sz="0" w:space="0" w:color="auto"/>
            <w:left w:val="none" w:sz="0" w:space="0" w:color="auto"/>
            <w:bottom w:val="none" w:sz="0" w:space="0" w:color="auto"/>
            <w:right w:val="none" w:sz="0" w:space="0" w:color="auto"/>
          </w:divBdr>
          <w:divsChild>
            <w:div w:id="688331464">
              <w:marLeft w:val="0"/>
              <w:marRight w:val="0"/>
              <w:marTop w:val="0"/>
              <w:marBottom w:val="0"/>
              <w:divBdr>
                <w:top w:val="none" w:sz="0" w:space="0" w:color="auto"/>
                <w:left w:val="none" w:sz="0" w:space="0" w:color="auto"/>
                <w:bottom w:val="none" w:sz="0" w:space="0" w:color="auto"/>
                <w:right w:val="none" w:sz="0" w:space="0" w:color="auto"/>
              </w:divBdr>
              <w:divsChild>
                <w:div w:id="2105104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907623">
      <w:bodyDiv w:val="1"/>
      <w:marLeft w:val="0"/>
      <w:marRight w:val="0"/>
      <w:marTop w:val="0"/>
      <w:marBottom w:val="0"/>
      <w:divBdr>
        <w:top w:val="none" w:sz="0" w:space="0" w:color="auto"/>
        <w:left w:val="none" w:sz="0" w:space="0" w:color="auto"/>
        <w:bottom w:val="none" w:sz="0" w:space="0" w:color="auto"/>
        <w:right w:val="none" w:sz="0" w:space="0" w:color="auto"/>
      </w:divBdr>
    </w:div>
    <w:div w:id="1429079046">
      <w:bodyDiv w:val="1"/>
      <w:marLeft w:val="0"/>
      <w:marRight w:val="0"/>
      <w:marTop w:val="0"/>
      <w:marBottom w:val="0"/>
      <w:divBdr>
        <w:top w:val="none" w:sz="0" w:space="0" w:color="auto"/>
        <w:left w:val="none" w:sz="0" w:space="0" w:color="auto"/>
        <w:bottom w:val="none" w:sz="0" w:space="0" w:color="auto"/>
        <w:right w:val="none" w:sz="0" w:space="0" w:color="auto"/>
      </w:divBdr>
    </w:div>
    <w:div w:id="1457988654">
      <w:bodyDiv w:val="1"/>
      <w:marLeft w:val="0"/>
      <w:marRight w:val="0"/>
      <w:marTop w:val="0"/>
      <w:marBottom w:val="0"/>
      <w:divBdr>
        <w:top w:val="none" w:sz="0" w:space="0" w:color="auto"/>
        <w:left w:val="none" w:sz="0" w:space="0" w:color="auto"/>
        <w:bottom w:val="none" w:sz="0" w:space="0" w:color="auto"/>
        <w:right w:val="none" w:sz="0" w:space="0" w:color="auto"/>
      </w:divBdr>
    </w:div>
    <w:div w:id="1471247515">
      <w:bodyDiv w:val="1"/>
      <w:marLeft w:val="0"/>
      <w:marRight w:val="0"/>
      <w:marTop w:val="0"/>
      <w:marBottom w:val="0"/>
      <w:divBdr>
        <w:top w:val="none" w:sz="0" w:space="0" w:color="auto"/>
        <w:left w:val="none" w:sz="0" w:space="0" w:color="auto"/>
        <w:bottom w:val="none" w:sz="0" w:space="0" w:color="auto"/>
        <w:right w:val="none" w:sz="0" w:space="0" w:color="auto"/>
      </w:divBdr>
    </w:div>
    <w:div w:id="1476870174">
      <w:bodyDiv w:val="1"/>
      <w:marLeft w:val="0"/>
      <w:marRight w:val="0"/>
      <w:marTop w:val="0"/>
      <w:marBottom w:val="0"/>
      <w:divBdr>
        <w:top w:val="none" w:sz="0" w:space="0" w:color="auto"/>
        <w:left w:val="none" w:sz="0" w:space="0" w:color="auto"/>
        <w:bottom w:val="none" w:sz="0" w:space="0" w:color="auto"/>
        <w:right w:val="none" w:sz="0" w:space="0" w:color="auto"/>
      </w:divBdr>
    </w:div>
    <w:div w:id="1514610059">
      <w:bodyDiv w:val="1"/>
      <w:marLeft w:val="0"/>
      <w:marRight w:val="0"/>
      <w:marTop w:val="0"/>
      <w:marBottom w:val="0"/>
      <w:divBdr>
        <w:top w:val="none" w:sz="0" w:space="0" w:color="auto"/>
        <w:left w:val="none" w:sz="0" w:space="0" w:color="auto"/>
        <w:bottom w:val="none" w:sz="0" w:space="0" w:color="auto"/>
        <w:right w:val="none" w:sz="0" w:space="0" w:color="auto"/>
      </w:divBdr>
    </w:div>
    <w:div w:id="1523586765">
      <w:bodyDiv w:val="1"/>
      <w:marLeft w:val="0"/>
      <w:marRight w:val="0"/>
      <w:marTop w:val="0"/>
      <w:marBottom w:val="0"/>
      <w:divBdr>
        <w:top w:val="none" w:sz="0" w:space="0" w:color="auto"/>
        <w:left w:val="none" w:sz="0" w:space="0" w:color="auto"/>
        <w:bottom w:val="none" w:sz="0" w:space="0" w:color="auto"/>
        <w:right w:val="none" w:sz="0" w:space="0" w:color="auto"/>
      </w:divBdr>
    </w:div>
    <w:div w:id="1540818396">
      <w:bodyDiv w:val="1"/>
      <w:marLeft w:val="0"/>
      <w:marRight w:val="0"/>
      <w:marTop w:val="0"/>
      <w:marBottom w:val="0"/>
      <w:divBdr>
        <w:top w:val="none" w:sz="0" w:space="0" w:color="auto"/>
        <w:left w:val="none" w:sz="0" w:space="0" w:color="auto"/>
        <w:bottom w:val="none" w:sz="0" w:space="0" w:color="auto"/>
        <w:right w:val="none" w:sz="0" w:space="0" w:color="auto"/>
      </w:divBdr>
      <w:divsChild>
        <w:div w:id="1557399835">
          <w:marLeft w:val="0"/>
          <w:marRight w:val="0"/>
          <w:marTop w:val="0"/>
          <w:marBottom w:val="0"/>
          <w:divBdr>
            <w:top w:val="none" w:sz="0" w:space="0" w:color="auto"/>
            <w:left w:val="none" w:sz="0" w:space="0" w:color="auto"/>
            <w:bottom w:val="none" w:sz="0" w:space="0" w:color="auto"/>
            <w:right w:val="none" w:sz="0" w:space="0" w:color="auto"/>
          </w:divBdr>
          <w:divsChild>
            <w:div w:id="1655142054">
              <w:marLeft w:val="0"/>
              <w:marRight w:val="0"/>
              <w:marTop w:val="0"/>
              <w:marBottom w:val="0"/>
              <w:divBdr>
                <w:top w:val="none" w:sz="0" w:space="0" w:color="auto"/>
                <w:left w:val="none" w:sz="0" w:space="0" w:color="auto"/>
                <w:bottom w:val="none" w:sz="0" w:space="0" w:color="auto"/>
                <w:right w:val="none" w:sz="0" w:space="0" w:color="auto"/>
              </w:divBdr>
              <w:divsChild>
                <w:div w:id="105015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067444">
      <w:bodyDiv w:val="1"/>
      <w:marLeft w:val="0"/>
      <w:marRight w:val="0"/>
      <w:marTop w:val="0"/>
      <w:marBottom w:val="0"/>
      <w:divBdr>
        <w:top w:val="none" w:sz="0" w:space="0" w:color="auto"/>
        <w:left w:val="none" w:sz="0" w:space="0" w:color="auto"/>
        <w:bottom w:val="none" w:sz="0" w:space="0" w:color="auto"/>
        <w:right w:val="none" w:sz="0" w:space="0" w:color="auto"/>
      </w:divBdr>
    </w:div>
    <w:div w:id="1564097752">
      <w:bodyDiv w:val="1"/>
      <w:marLeft w:val="0"/>
      <w:marRight w:val="0"/>
      <w:marTop w:val="0"/>
      <w:marBottom w:val="0"/>
      <w:divBdr>
        <w:top w:val="none" w:sz="0" w:space="0" w:color="auto"/>
        <w:left w:val="none" w:sz="0" w:space="0" w:color="auto"/>
        <w:bottom w:val="none" w:sz="0" w:space="0" w:color="auto"/>
        <w:right w:val="none" w:sz="0" w:space="0" w:color="auto"/>
      </w:divBdr>
      <w:divsChild>
        <w:div w:id="227544294">
          <w:marLeft w:val="0"/>
          <w:marRight w:val="0"/>
          <w:marTop w:val="0"/>
          <w:marBottom w:val="0"/>
          <w:divBdr>
            <w:top w:val="none" w:sz="0" w:space="0" w:color="auto"/>
            <w:left w:val="none" w:sz="0" w:space="0" w:color="auto"/>
            <w:bottom w:val="none" w:sz="0" w:space="0" w:color="auto"/>
            <w:right w:val="none" w:sz="0" w:space="0" w:color="auto"/>
          </w:divBdr>
          <w:divsChild>
            <w:div w:id="1096290559">
              <w:marLeft w:val="0"/>
              <w:marRight w:val="0"/>
              <w:marTop w:val="0"/>
              <w:marBottom w:val="0"/>
              <w:divBdr>
                <w:top w:val="none" w:sz="0" w:space="0" w:color="auto"/>
                <w:left w:val="none" w:sz="0" w:space="0" w:color="auto"/>
                <w:bottom w:val="none" w:sz="0" w:space="0" w:color="auto"/>
                <w:right w:val="none" w:sz="0" w:space="0" w:color="auto"/>
              </w:divBdr>
              <w:divsChild>
                <w:div w:id="1850678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1190642">
      <w:bodyDiv w:val="1"/>
      <w:marLeft w:val="0"/>
      <w:marRight w:val="0"/>
      <w:marTop w:val="0"/>
      <w:marBottom w:val="0"/>
      <w:divBdr>
        <w:top w:val="none" w:sz="0" w:space="0" w:color="auto"/>
        <w:left w:val="none" w:sz="0" w:space="0" w:color="auto"/>
        <w:bottom w:val="none" w:sz="0" w:space="0" w:color="auto"/>
        <w:right w:val="none" w:sz="0" w:space="0" w:color="auto"/>
      </w:divBdr>
      <w:divsChild>
        <w:div w:id="1277325459">
          <w:marLeft w:val="0"/>
          <w:marRight w:val="0"/>
          <w:marTop w:val="0"/>
          <w:marBottom w:val="0"/>
          <w:divBdr>
            <w:top w:val="none" w:sz="0" w:space="0" w:color="auto"/>
            <w:left w:val="none" w:sz="0" w:space="0" w:color="auto"/>
            <w:bottom w:val="none" w:sz="0" w:space="0" w:color="auto"/>
            <w:right w:val="none" w:sz="0" w:space="0" w:color="auto"/>
          </w:divBdr>
          <w:divsChild>
            <w:div w:id="343171187">
              <w:marLeft w:val="0"/>
              <w:marRight w:val="0"/>
              <w:marTop w:val="0"/>
              <w:marBottom w:val="0"/>
              <w:divBdr>
                <w:top w:val="none" w:sz="0" w:space="0" w:color="auto"/>
                <w:left w:val="none" w:sz="0" w:space="0" w:color="auto"/>
                <w:bottom w:val="none" w:sz="0" w:space="0" w:color="auto"/>
                <w:right w:val="none" w:sz="0" w:space="0" w:color="auto"/>
              </w:divBdr>
              <w:divsChild>
                <w:div w:id="188763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6011677">
      <w:bodyDiv w:val="1"/>
      <w:marLeft w:val="0"/>
      <w:marRight w:val="0"/>
      <w:marTop w:val="0"/>
      <w:marBottom w:val="0"/>
      <w:divBdr>
        <w:top w:val="none" w:sz="0" w:space="0" w:color="auto"/>
        <w:left w:val="none" w:sz="0" w:space="0" w:color="auto"/>
        <w:bottom w:val="none" w:sz="0" w:space="0" w:color="auto"/>
        <w:right w:val="none" w:sz="0" w:space="0" w:color="auto"/>
      </w:divBdr>
      <w:divsChild>
        <w:div w:id="1575967312">
          <w:marLeft w:val="0"/>
          <w:marRight w:val="0"/>
          <w:marTop w:val="0"/>
          <w:marBottom w:val="0"/>
          <w:divBdr>
            <w:top w:val="none" w:sz="0" w:space="0" w:color="auto"/>
            <w:left w:val="none" w:sz="0" w:space="0" w:color="auto"/>
            <w:bottom w:val="none" w:sz="0" w:space="0" w:color="auto"/>
            <w:right w:val="none" w:sz="0" w:space="0" w:color="auto"/>
          </w:divBdr>
          <w:divsChild>
            <w:div w:id="506093597">
              <w:marLeft w:val="0"/>
              <w:marRight w:val="0"/>
              <w:marTop w:val="0"/>
              <w:marBottom w:val="0"/>
              <w:divBdr>
                <w:top w:val="none" w:sz="0" w:space="0" w:color="auto"/>
                <w:left w:val="none" w:sz="0" w:space="0" w:color="auto"/>
                <w:bottom w:val="none" w:sz="0" w:space="0" w:color="auto"/>
                <w:right w:val="none" w:sz="0" w:space="0" w:color="auto"/>
              </w:divBdr>
              <w:divsChild>
                <w:div w:id="2119519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872497">
      <w:bodyDiv w:val="1"/>
      <w:marLeft w:val="0"/>
      <w:marRight w:val="0"/>
      <w:marTop w:val="0"/>
      <w:marBottom w:val="0"/>
      <w:divBdr>
        <w:top w:val="none" w:sz="0" w:space="0" w:color="auto"/>
        <w:left w:val="none" w:sz="0" w:space="0" w:color="auto"/>
        <w:bottom w:val="none" w:sz="0" w:space="0" w:color="auto"/>
        <w:right w:val="none" w:sz="0" w:space="0" w:color="auto"/>
      </w:divBdr>
    </w:div>
    <w:div w:id="1689521191">
      <w:bodyDiv w:val="1"/>
      <w:marLeft w:val="0"/>
      <w:marRight w:val="0"/>
      <w:marTop w:val="0"/>
      <w:marBottom w:val="0"/>
      <w:divBdr>
        <w:top w:val="none" w:sz="0" w:space="0" w:color="auto"/>
        <w:left w:val="none" w:sz="0" w:space="0" w:color="auto"/>
        <w:bottom w:val="none" w:sz="0" w:space="0" w:color="auto"/>
        <w:right w:val="none" w:sz="0" w:space="0" w:color="auto"/>
      </w:divBdr>
    </w:div>
    <w:div w:id="1704210578">
      <w:bodyDiv w:val="1"/>
      <w:marLeft w:val="0"/>
      <w:marRight w:val="0"/>
      <w:marTop w:val="0"/>
      <w:marBottom w:val="0"/>
      <w:divBdr>
        <w:top w:val="none" w:sz="0" w:space="0" w:color="auto"/>
        <w:left w:val="none" w:sz="0" w:space="0" w:color="auto"/>
        <w:bottom w:val="none" w:sz="0" w:space="0" w:color="auto"/>
        <w:right w:val="none" w:sz="0" w:space="0" w:color="auto"/>
      </w:divBdr>
    </w:div>
    <w:div w:id="1728456413">
      <w:bodyDiv w:val="1"/>
      <w:marLeft w:val="0"/>
      <w:marRight w:val="0"/>
      <w:marTop w:val="0"/>
      <w:marBottom w:val="0"/>
      <w:divBdr>
        <w:top w:val="none" w:sz="0" w:space="0" w:color="auto"/>
        <w:left w:val="none" w:sz="0" w:space="0" w:color="auto"/>
        <w:bottom w:val="none" w:sz="0" w:space="0" w:color="auto"/>
        <w:right w:val="none" w:sz="0" w:space="0" w:color="auto"/>
      </w:divBdr>
    </w:div>
    <w:div w:id="1734154506">
      <w:bodyDiv w:val="1"/>
      <w:marLeft w:val="0"/>
      <w:marRight w:val="0"/>
      <w:marTop w:val="0"/>
      <w:marBottom w:val="0"/>
      <w:divBdr>
        <w:top w:val="none" w:sz="0" w:space="0" w:color="auto"/>
        <w:left w:val="none" w:sz="0" w:space="0" w:color="auto"/>
        <w:bottom w:val="none" w:sz="0" w:space="0" w:color="auto"/>
        <w:right w:val="none" w:sz="0" w:space="0" w:color="auto"/>
      </w:divBdr>
      <w:divsChild>
        <w:div w:id="1580483194">
          <w:marLeft w:val="0"/>
          <w:marRight w:val="0"/>
          <w:marTop w:val="0"/>
          <w:marBottom w:val="0"/>
          <w:divBdr>
            <w:top w:val="none" w:sz="0" w:space="0" w:color="auto"/>
            <w:left w:val="none" w:sz="0" w:space="0" w:color="auto"/>
            <w:bottom w:val="none" w:sz="0" w:space="0" w:color="auto"/>
            <w:right w:val="none" w:sz="0" w:space="0" w:color="auto"/>
          </w:divBdr>
          <w:divsChild>
            <w:div w:id="2093506496">
              <w:marLeft w:val="0"/>
              <w:marRight w:val="0"/>
              <w:marTop w:val="0"/>
              <w:marBottom w:val="0"/>
              <w:divBdr>
                <w:top w:val="none" w:sz="0" w:space="0" w:color="auto"/>
                <w:left w:val="none" w:sz="0" w:space="0" w:color="auto"/>
                <w:bottom w:val="none" w:sz="0" w:space="0" w:color="auto"/>
                <w:right w:val="none" w:sz="0" w:space="0" w:color="auto"/>
              </w:divBdr>
              <w:divsChild>
                <w:div w:id="422997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8109613">
      <w:bodyDiv w:val="1"/>
      <w:marLeft w:val="0"/>
      <w:marRight w:val="0"/>
      <w:marTop w:val="0"/>
      <w:marBottom w:val="0"/>
      <w:divBdr>
        <w:top w:val="none" w:sz="0" w:space="0" w:color="auto"/>
        <w:left w:val="none" w:sz="0" w:space="0" w:color="auto"/>
        <w:bottom w:val="none" w:sz="0" w:space="0" w:color="auto"/>
        <w:right w:val="none" w:sz="0" w:space="0" w:color="auto"/>
      </w:divBdr>
      <w:divsChild>
        <w:div w:id="1276867858">
          <w:marLeft w:val="0"/>
          <w:marRight w:val="0"/>
          <w:marTop w:val="0"/>
          <w:marBottom w:val="0"/>
          <w:divBdr>
            <w:top w:val="none" w:sz="0" w:space="0" w:color="auto"/>
            <w:left w:val="none" w:sz="0" w:space="0" w:color="auto"/>
            <w:bottom w:val="none" w:sz="0" w:space="0" w:color="auto"/>
            <w:right w:val="none" w:sz="0" w:space="0" w:color="auto"/>
          </w:divBdr>
          <w:divsChild>
            <w:div w:id="965548589">
              <w:marLeft w:val="0"/>
              <w:marRight w:val="0"/>
              <w:marTop w:val="0"/>
              <w:marBottom w:val="0"/>
              <w:divBdr>
                <w:top w:val="none" w:sz="0" w:space="0" w:color="auto"/>
                <w:left w:val="none" w:sz="0" w:space="0" w:color="auto"/>
                <w:bottom w:val="none" w:sz="0" w:space="0" w:color="auto"/>
                <w:right w:val="none" w:sz="0" w:space="0" w:color="auto"/>
              </w:divBdr>
              <w:divsChild>
                <w:div w:id="1891766815">
                  <w:marLeft w:val="0"/>
                  <w:marRight w:val="0"/>
                  <w:marTop w:val="0"/>
                  <w:marBottom w:val="0"/>
                  <w:divBdr>
                    <w:top w:val="none" w:sz="0" w:space="0" w:color="auto"/>
                    <w:left w:val="none" w:sz="0" w:space="0" w:color="auto"/>
                    <w:bottom w:val="none" w:sz="0" w:space="0" w:color="auto"/>
                    <w:right w:val="none" w:sz="0" w:space="0" w:color="auto"/>
                  </w:divBdr>
                  <w:divsChild>
                    <w:div w:id="692808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4758908">
      <w:bodyDiv w:val="1"/>
      <w:marLeft w:val="0"/>
      <w:marRight w:val="0"/>
      <w:marTop w:val="0"/>
      <w:marBottom w:val="0"/>
      <w:divBdr>
        <w:top w:val="none" w:sz="0" w:space="0" w:color="auto"/>
        <w:left w:val="none" w:sz="0" w:space="0" w:color="auto"/>
        <w:bottom w:val="none" w:sz="0" w:space="0" w:color="auto"/>
        <w:right w:val="none" w:sz="0" w:space="0" w:color="auto"/>
      </w:divBdr>
      <w:divsChild>
        <w:div w:id="1640260331">
          <w:marLeft w:val="0"/>
          <w:marRight w:val="0"/>
          <w:marTop w:val="0"/>
          <w:marBottom w:val="0"/>
          <w:divBdr>
            <w:top w:val="none" w:sz="0" w:space="0" w:color="auto"/>
            <w:left w:val="none" w:sz="0" w:space="0" w:color="auto"/>
            <w:bottom w:val="none" w:sz="0" w:space="0" w:color="auto"/>
            <w:right w:val="none" w:sz="0" w:space="0" w:color="auto"/>
          </w:divBdr>
          <w:divsChild>
            <w:div w:id="489446335">
              <w:marLeft w:val="0"/>
              <w:marRight w:val="0"/>
              <w:marTop w:val="0"/>
              <w:marBottom w:val="0"/>
              <w:divBdr>
                <w:top w:val="none" w:sz="0" w:space="0" w:color="auto"/>
                <w:left w:val="none" w:sz="0" w:space="0" w:color="auto"/>
                <w:bottom w:val="none" w:sz="0" w:space="0" w:color="auto"/>
                <w:right w:val="none" w:sz="0" w:space="0" w:color="auto"/>
              </w:divBdr>
              <w:divsChild>
                <w:div w:id="1782845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549461">
      <w:bodyDiv w:val="1"/>
      <w:marLeft w:val="0"/>
      <w:marRight w:val="0"/>
      <w:marTop w:val="0"/>
      <w:marBottom w:val="0"/>
      <w:divBdr>
        <w:top w:val="none" w:sz="0" w:space="0" w:color="auto"/>
        <w:left w:val="none" w:sz="0" w:space="0" w:color="auto"/>
        <w:bottom w:val="none" w:sz="0" w:space="0" w:color="auto"/>
        <w:right w:val="none" w:sz="0" w:space="0" w:color="auto"/>
      </w:divBdr>
      <w:divsChild>
        <w:div w:id="1371026618">
          <w:marLeft w:val="0"/>
          <w:marRight w:val="0"/>
          <w:marTop w:val="0"/>
          <w:marBottom w:val="0"/>
          <w:divBdr>
            <w:top w:val="none" w:sz="0" w:space="0" w:color="auto"/>
            <w:left w:val="none" w:sz="0" w:space="0" w:color="auto"/>
            <w:bottom w:val="none" w:sz="0" w:space="0" w:color="auto"/>
            <w:right w:val="none" w:sz="0" w:space="0" w:color="auto"/>
          </w:divBdr>
          <w:divsChild>
            <w:div w:id="65230145">
              <w:marLeft w:val="0"/>
              <w:marRight w:val="0"/>
              <w:marTop w:val="0"/>
              <w:marBottom w:val="0"/>
              <w:divBdr>
                <w:top w:val="none" w:sz="0" w:space="0" w:color="auto"/>
                <w:left w:val="none" w:sz="0" w:space="0" w:color="auto"/>
                <w:bottom w:val="none" w:sz="0" w:space="0" w:color="auto"/>
                <w:right w:val="none" w:sz="0" w:space="0" w:color="auto"/>
              </w:divBdr>
              <w:divsChild>
                <w:div w:id="48965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778014">
      <w:bodyDiv w:val="1"/>
      <w:marLeft w:val="0"/>
      <w:marRight w:val="0"/>
      <w:marTop w:val="0"/>
      <w:marBottom w:val="0"/>
      <w:divBdr>
        <w:top w:val="none" w:sz="0" w:space="0" w:color="auto"/>
        <w:left w:val="none" w:sz="0" w:space="0" w:color="auto"/>
        <w:bottom w:val="none" w:sz="0" w:space="0" w:color="auto"/>
        <w:right w:val="none" w:sz="0" w:space="0" w:color="auto"/>
      </w:divBdr>
      <w:divsChild>
        <w:div w:id="1096557103">
          <w:marLeft w:val="0"/>
          <w:marRight w:val="0"/>
          <w:marTop w:val="0"/>
          <w:marBottom w:val="0"/>
          <w:divBdr>
            <w:top w:val="none" w:sz="0" w:space="0" w:color="auto"/>
            <w:left w:val="none" w:sz="0" w:space="0" w:color="auto"/>
            <w:bottom w:val="none" w:sz="0" w:space="0" w:color="auto"/>
            <w:right w:val="none" w:sz="0" w:space="0" w:color="auto"/>
          </w:divBdr>
          <w:divsChild>
            <w:div w:id="1083378163">
              <w:marLeft w:val="0"/>
              <w:marRight w:val="0"/>
              <w:marTop w:val="0"/>
              <w:marBottom w:val="0"/>
              <w:divBdr>
                <w:top w:val="none" w:sz="0" w:space="0" w:color="auto"/>
                <w:left w:val="none" w:sz="0" w:space="0" w:color="auto"/>
                <w:bottom w:val="none" w:sz="0" w:space="0" w:color="auto"/>
                <w:right w:val="none" w:sz="0" w:space="0" w:color="auto"/>
              </w:divBdr>
              <w:divsChild>
                <w:div w:id="684794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6211528">
      <w:bodyDiv w:val="1"/>
      <w:marLeft w:val="0"/>
      <w:marRight w:val="0"/>
      <w:marTop w:val="0"/>
      <w:marBottom w:val="0"/>
      <w:divBdr>
        <w:top w:val="none" w:sz="0" w:space="0" w:color="auto"/>
        <w:left w:val="none" w:sz="0" w:space="0" w:color="auto"/>
        <w:bottom w:val="none" w:sz="0" w:space="0" w:color="auto"/>
        <w:right w:val="none" w:sz="0" w:space="0" w:color="auto"/>
      </w:divBdr>
      <w:divsChild>
        <w:div w:id="1786775021">
          <w:marLeft w:val="0"/>
          <w:marRight w:val="0"/>
          <w:marTop w:val="0"/>
          <w:marBottom w:val="0"/>
          <w:divBdr>
            <w:top w:val="none" w:sz="0" w:space="0" w:color="auto"/>
            <w:left w:val="none" w:sz="0" w:space="0" w:color="auto"/>
            <w:bottom w:val="none" w:sz="0" w:space="0" w:color="auto"/>
            <w:right w:val="none" w:sz="0" w:space="0" w:color="auto"/>
          </w:divBdr>
          <w:divsChild>
            <w:div w:id="1928034812">
              <w:marLeft w:val="0"/>
              <w:marRight w:val="0"/>
              <w:marTop w:val="0"/>
              <w:marBottom w:val="0"/>
              <w:divBdr>
                <w:top w:val="none" w:sz="0" w:space="0" w:color="auto"/>
                <w:left w:val="none" w:sz="0" w:space="0" w:color="auto"/>
                <w:bottom w:val="none" w:sz="0" w:space="0" w:color="auto"/>
                <w:right w:val="none" w:sz="0" w:space="0" w:color="auto"/>
              </w:divBdr>
              <w:divsChild>
                <w:div w:id="2045055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8298731">
      <w:bodyDiv w:val="1"/>
      <w:marLeft w:val="0"/>
      <w:marRight w:val="0"/>
      <w:marTop w:val="0"/>
      <w:marBottom w:val="0"/>
      <w:divBdr>
        <w:top w:val="none" w:sz="0" w:space="0" w:color="auto"/>
        <w:left w:val="none" w:sz="0" w:space="0" w:color="auto"/>
        <w:bottom w:val="none" w:sz="0" w:space="0" w:color="auto"/>
        <w:right w:val="none" w:sz="0" w:space="0" w:color="auto"/>
      </w:divBdr>
      <w:divsChild>
        <w:div w:id="1083336964">
          <w:marLeft w:val="0"/>
          <w:marRight w:val="0"/>
          <w:marTop w:val="0"/>
          <w:marBottom w:val="0"/>
          <w:divBdr>
            <w:top w:val="none" w:sz="0" w:space="0" w:color="auto"/>
            <w:left w:val="none" w:sz="0" w:space="0" w:color="auto"/>
            <w:bottom w:val="none" w:sz="0" w:space="0" w:color="auto"/>
            <w:right w:val="none" w:sz="0" w:space="0" w:color="auto"/>
          </w:divBdr>
          <w:divsChild>
            <w:div w:id="77681024">
              <w:marLeft w:val="0"/>
              <w:marRight w:val="0"/>
              <w:marTop w:val="0"/>
              <w:marBottom w:val="0"/>
              <w:divBdr>
                <w:top w:val="none" w:sz="0" w:space="0" w:color="auto"/>
                <w:left w:val="none" w:sz="0" w:space="0" w:color="auto"/>
                <w:bottom w:val="none" w:sz="0" w:space="0" w:color="auto"/>
                <w:right w:val="none" w:sz="0" w:space="0" w:color="auto"/>
              </w:divBdr>
              <w:divsChild>
                <w:div w:id="16395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634814">
      <w:bodyDiv w:val="1"/>
      <w:marLeft w:val="0"/>
      <w:marRight w:val="0"/>
      <w:marTop w:val="0"/>
      <w:marBottom w:val="0"/>
      <w:divBdr>
        <w:top w:val="none" w:sz="0" w:space="0" w:color="auto"/>
        <w:left w:val="none" w:sz="0" w:space="0" w:color="auto"/>
        <w:bottom w:val="none" w:sz="0" w:space="0" w:color="auto"/>
        <w:right w:val="none" w:sz="0" w:space="0" w:color="auto"/>
      </w:divBdr>
      <w:divsChild>
        <w:div w:id="808937349">
          <w:marLeft w:val="0"/>
          <w:marRight w:val="0"/>
          <w:marTop w:val="0"/>
          <w:marBottom w:val="0"/>
          <w:divBdr>
            <w:top w:val="none" w:sz="0" w:space="0" w:color="auto"/>
            <w:left w:val="none" w:sz="0" w:space="0" w:color="auto"/>
            <w:bottom w:val="none" w:sz="0" w:space="0" w:color="auto"/>
            <w:right w:val="none" w:sz="0" w:space="0" w:color="auto"/>
          </w:divBdr>
          <w:divsChild>
            <w:div w:id="796291274">
              <w:marLeft w:val="0"/>
              <w:marRight w:val="0"/>
              <w:marTop w:val="0"/>
              <w:marBottom w:val="0"/>
              <w:divBdr>
                <w:top w:val="none" w:sz="0" w:space="0" w:color="auto"/>
                <w:left w:val="none" w:sz="0" w:space="0" w:color="auto"/>
                <w:bottom w:val="none" w:sz="0" w:space="0" w:color="auto"/>
                <w:right w:val="none" w:sz="0" w:space="0" w:color="auto"/>
              </w:divBdr>
              <w:divsChild>
                <w:div w:id="1253589151">
                  <w:marLeft w:val="0"/>
                  <w:marRight w:val="0"/>
                  <w:marTop w:val="0"/>
                  <w:marBottom w:val="0"/>
                  <w:divBdr>
                    <w:top w:val="none" w:sz="0" w:space="0" w:color="auto"/>
                    <w:left w:val="none" w:sz="0" w:space="0" w:color="auto"/>
                    <w:bottom w:val="none" w:sz="0" w:space="0" w:color="auto"/>
                    <w:right w:val="none" w:sz="0" w:space="0" w:color="auto"/>
                  </w:divBdr>
                  <w:divsChild>
                    <w:div w:id="1502771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7908056">
      <w:bodyDiv w:val="1"/>
      <w:marLeft w:val="0"/>
      <w:marRight w:val="0"/>
      <w:marTop w:val="0"/>
      <w:marBottom w:val="0"/>
      <w:divBdr>
        <w:top w:val="none" w:sz="0" w:space="0" w:color="auto"/>
        <w:left w:val="none" w:sz="0" w:space="0" w:color="auto"/>
        <w:bottom w:val="none" w:sz="0" w:space="0" w:color="auto"/>
        <w:right w:val="none" w:sz="0" w:space="0" w:color="auto"/>
      </w:divBdr>
      <w:divsChild>
        <w:div w:id="1427650160">
          <w:marLeft w:val="0"/>
          <w:marRight w:val="0"/>
          <w:marTop w:val="0"/>
          <w:marBottom w:val="0"/>
          <w:divBdr>
            <w:top w:val="none" w:sz="0" w:space="0" w:color="auto"/>
            <w:left w:val="none" w:sz="0" w:space="0" w:color="auto"/>
            <w:bottom w:val="none" w:sz="0" w:space="0" w:color="auto"/>
            <w:right w:val="none" w:sz="0" w:space="0" w:color="auto"/>
          </w:divBdr>
          <w:divsChild>
            <w:div w:id="1766220606">
              <w:marLeft w:val="0"/>
              <w:marRight w:val="0"/>
              <w:marTop w:val="0"/>
              <w:marBottom w:val="0"/>
              <w:divBdr>
                <w:top w:val="none" w:sz="0" w:space="0" w:color="auto"/>
                <w:left w:val="none" w:sz="0" w:space="0" w:color="auto"/>
                <w:bottom w:val="none" w:sz="0" w:space="0" w:color="auto"/>
                <w:right w:val="none" w:sz="0" w:space="0" w:color="auto"/>
              </w:divBdr>
              <w:divsChild>
                <w:div w:id="831795266">
                  <w:marLeft w:val="0"/>
                  <w:marRight w:val="0"/>
                  <w:marTop w:val="0"/>
                  <w:marBottom w:val="0"/>
                  <w:divBdr>
                    <w:top w:val="none" w:sz="0" w:space="0" w:color="auto"/>
                    <w:left w:val="none" w:sz="0" w:space="0" w:color="auto"/>
                    <w:bottom w:val="none" w:sz="0" w:space="0" w:color="auto"/>
                    <w:right w:val="none" w:sz="0" w:space="0" w:color="auto"/>
                  </w:divBdr>
                  <w:divsChild>
                    <w:div w:id="94865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344127">
      <w:bodyDiv w:val="1"/>
      <w:marLeft w:val="0"/>
      <w:marRight w:val="0"/>
      <w:marTop w:val="0"/>
      <w:marBottom w:val="0"/>
      <w:divBdr>
        <w:top w:val="none" w:sz="0" w:space="0" w:color="auto"/>
        <w:left w:val="none" w:sz="0" w:space="0" w:color="auto"/>
        <w:bottom w:val="none" w:sz="0" w:space="0" w:color="auto"/>
        <w:right w:val="none" w:sz="0" w:space="0" w:color="auto"/>
      </w:divBdr>
    </w:div>
    <w:div w:id="2030790953">
      <w:bodyDiv w:val="1"/>
      <w:marLeft w:val="0"/>
      <w:marRight w:val="0"/>
      <w:marTop w:val="0"/>
      <w:marBottom w:val="0"/>
      <w:divBdr>
        <w:top w:val="none" w:sz="0" w:space="0" w:color="auto"/>
        <w:left w:val="none" w:sz="0" w:space="0" w:color="auto"/>
        <w:bottom w:val="none" w:sz="0" w:space="0" w:color="auto"/>
        <w:right w:val="none" w:sz="0" w:space="0" w:color="auto"/>
      </w:divBdr>
      <w:divsChild>
        <w:div w:id="84885895">
          <w:marLeft w:val="0"/>
          <w:marRight w:val="0"/>
          <w:marTop w:val="0"/>
          <w:marBottom w:val="0"/>
          <w:divBdr>
            <w:top w:val="none" w:sz="0" w:space="0" w:color="auto"/>
            <w:left w:val="none" w:sz="0" w:space="0" w:color="auto"/>
            <w:bottom w:val="none" w:sz="0" w:space="0" w:color="auto"/>
            <w:right w:val="none" w:sz="0" w:space="0" w:color="auto"/>
          </w:divBdr>
          <w:divsChild>
            <w:div w:id="365644662">
              <w:marLeft w:val="0"/>
              <w:marRight w:val="0"/>
              <w:marTop w:val="0"/>
              <w:marBottom w:val="0"/>
              <w:divBdr>
                <w:top w:val="none" w:sz="0" w:space="0" w:color="auto"/>
                <w:left w:val="none" w:sz="0" w:space="0" w:color="auto"/>
                <w:bottom w:val="none" w:sz="0" w:space="0" w:color="auto"/>
                <w:right w:val="none" w:sz="0" w:space="0" w:color="auto"/>
              </w:divBdr>
              <w:divsChild>
                <w:div w:id="1810128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606816">
      <w:bodyDiv w:val="1"/>
      <w:marLeft w:val="0"/>
      <w:marRight w:val="0"/>
      <w:marTop w:val="0"/>
      <w:marBottom w:val="0"/>
      <w:divBdr>
        <w:top w:val="none" w:sz="0" w:space="0" w:color="auto"/>
        <w:left w:val="none" w:sz="0" w:space="0" w:color="auto"/>
        <w:bottom w:val="none" w:sz="0" w:space="0" w:color="auto"/>
        <w:right w:val="none" w:sz="0" w:space="0" w:color="auto"/>
      </w:divBdr>
      <w:divsChild>
        <w:div w:id="591593759">
          <w:marLeft w:val="0"/>
          <w:marRight w:val="0"/>
          <w:marTop w:val="0"/>
          <w:marBottom w:val="0"/>
          <w:divBdr>
            <w:top w:val="none" w:sz="0" w:space="0" w:color="auto"/>
            <w:left w:val="none" w:sz="0" w:space="0" w:color="auto"/>
            <w:bottom w:val="none" w:sz="0" w:space="0" w:color="auto"/>
            <w:right w:val="none" w:sz="0" w:space="0" w:color="auto"/>
          </w:divBdr>
          <w:divsChild>
            <w:div w:id="70583611">
              <w:marLeft w:val="0"/>
              <w:marRight w:val="0"/>
              <w:marTop w:val="0"/>
              <w:marBottom w:val="0"/>
              <w:divBdr>
                <w:top w:val="none" w:sz="0" w:space="0" w:color="auto"/>
                <w:left w:val="none" w:sz="0" w:space="0" w:color="auto"/>
                <w:bottom w:val="none" w:sz="0" w:space="0" w:color="auto"/>
                <w:right w:val="none" w:sz="0" w:space="0" w:color="auto"/>
              </w:divBdr>
              <w:divsChild>
                <w:div w:id="2133593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850814">
      <w:bodyDiv w:val="1"/>
      <w:marLeft w:val="0"/>
      <w:marRight w:val="0"/>
      <w:marTop w:val="0"/>
      <w:marBottom w:val="0"/>
      <w:divBdr>
        <w:top w:val="none" w:sz="0" w:space="0" w:color="auto"/>
        <w:left w:val="none" w:sz="0" w:space="0" w:color="auto"/>
        <w:bottom w:val="none" w:sz="0" w:space="0" w:color="auto"/>
        <w:right w:val="none" w:sz="0" w:space="0" w:color="auto"/>
      </w:divBdr>
      <w:divsChild>
        <w:div w:id="1867865088">
          <w:marLeft w:val="0"/>
          <w:marRight w:val="0"/>
          <w:marTop w:val="0"/>
          <w:marBottom w:val="0"/>
          <w:divBdr>
            <w:top w:val="none" w:sz="0" w:space="0" w:color="auto"/>
            <w:left w:val="none" w:sz="0" w:space="0" w:color="auto"/>
            <w:bottom w:val="none" w:sz="0" w:space="0" w:color="auto"/>
            <w:right w:val="none" w:sz="0" w:space="0" w:color="auto"/>
          </w:divBdr>
          <w:divsChild>
            <w:div w:id="1457144516">
              <w:marLeft w:val="0"/>
              <w:marRight w:val="0"/>
              <w:marTop w:val="0"/>
              <w:marBottom w:val="0"/>
              <w:divBdr>
                <w:top w:val="none" w:sz="0" w:space="0" w:color="auto"/>
                <w:left w:val="none" w:sz="0" w:space="0" w:color="auto"/>
                <w:bottom w:val="none" w:sz="0" w:space="0" w:color="auto"/>
                <w:right w:val="none" w:sz="0" w:space="0" w:color="auto"/>
              </w:divBdr>
              <w:divsChild>
                <w:div w:id="177282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464992">
      <w:bodyDiv w:val="1"/>
      <w:marLeft w:val="0"/>
      <w:marRight w:val="0"/>
      <w:marTop w:val="0"/>
      <w:marBottom w:val="0"/>
      <w:divBdr>
        <w:top w:val="none" w:sz="0" w:space="0" w:color="auto"/>
        <w:left w:val="none" w:sz="0" w:space="0" w:color="auto"/>
        <w:bottom w:val="none" w:sz="0" w:space="0" w:color="auto"/>
        <w:right w:val="none" w:sz="0" w:space="0" w:color="auto"/>
      </w:divBdr>
    </w:div>
    <w:div w:id="2141150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are.org/our-impact/gender-practice/priority-areas/sexual-reproductive-health-rights/global-commitments" TargetMode="External"/><Relationship Id="rId13" Type="http://schemas.openxmlformats.org/officeDocument/2006/relationships/hyperlink" Target="https://www.international.gc.ca/world-monde/issues_development-enjeux_developpement/priorities-priorites/agenda-programme.aspx?lang=eng" TargetMode="External"/><Relationship Id="rId18" Type="http://schemas.openxmlformats.org/officeDocument/2006/relationships/hyperlink" Target="https://sustainabledevelopment.un.org/sdg5" TargetMode="External"/><Relationship Id="rId26" Type="http://schemas.openxmlformats.org/officeDocument/2006/relationships/hyperlink" Target="https://www.canada.ca/en/global-affairs/news/2017/03/minister_bibeau_championssexualandreproductivehealthandrights.html" TargetMode="External"/><Relationship Id="rId3" Type="http://schemas.openxmlformats.org/officeDocument/2006/relationships/styles" Target="styles.xml"/><Relationship Id="rId21" Type="http://schemas.openxmlformats.org/officeDocument/2006/relationships/hyperlink" Target="https://www.international.gc.ca/world-monde/issues_development-enjeux_developpement/global_health-sante_mondiale/reproductive-reproductifs.aspx?lang=eng" TargetMode="External"/><Relationship Id="rId7" Type="http://schemas.openxmlformats.org/officeDocument/2006/relationships/endnotes" Target="endnotes.xml"/><Relationship Id="rId12" Type="http://schemas.openxmlformats.org/officeDocument/2006/relationships/hyperlink" Target="https://www.international.gc.ca/world-monde/issues_development-enjeux_developpement/gender_equality-egalite_des_genres/wvl_projects-projets_vlf.aspx?lang=eng" TargetMode="External"/><Relationship Id="rId17" Type="http://schemas.openxmlformats.org/officeDocument/2006/relationships/hyperlink" Target="https://sustainabledevelopment.un.org/sdg3" TargetMode="External"/><Relationship Id="rId25" Type="http://schemas.openxmlformats.org/officeDocument/2006/relationships/hyperlink" Target="https://www.canada.ca/en/global-affairs/news/2017/06/address_by_ministerbibeauatthelaunchofcanadasnewfeministinternat.html" TargetMode="External"/><Relationship Id="rId2" Type="http://schemas.openxmlformats.org/officeDocument/2006/relationships/numbering" Target="numbering.xml"/><Relationship Id="rId16" Type="http://schemas.openxmlformats.org/officeDocument/2006/relationships/hyperlink" Target="https://www.stonewall.org.uk/search/The%20Sustainable%20Development%20Goals%20and%20LGBT%20inclusion.%20" TargetMode="External"/><Relationship Id="rId20" Type="http://schemas.openxmlformats.org/officeDocument/2006/relationships/hyperlink" Target="https://www.international.gc.ca/world-monde/issues_development-enjeux_developpement/priorities-priorites/policy-politique.aspx?lang=eng"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nternational.gc.ca/world-monde/issues_development-enjeux_developpement/gender_equality-egalite_des_genres/cnap_wps-pnac_fps.aspx?lang=eng" TargetMode="External"/><Relationship Id="rId24" Type="http://schemas.openxmlformats.org/officeDocument/2006/relationships/hyperlink" Target="https://womendeliver.org/2017/minister-bibeau-on-why-canada-wont-shy-away-from-sexual-health-and-rights/"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ippf.org/resource/sustainable-development-goals-srhr-cso-guide-national-implementation" TargetMode="External"/><Relationship Id="rId23" Type="http://schemas.openxmlformats.org/officeDocument/2006/relationships/hyperlink" Target="https://www.canada.ca/en/global-affairs/news/2017/03/canada_announcessupportforsexualandreproductivehealthandrights.html" TargetMode="External"/><Relationship Id="rId28" Type="http://schemas.openxmlformats.org/officeDocument/2006/relationships/hyperlink" Target="https://www.canada.ca/en/global-affairs/news/2019/04/statement-by-minister-monsef-on-building-a-more-gender-responsive-humanitarian-system.html" TargetMode="External"/><Relationship Id="rId10" Type="http://schemas.openxmlformats.org/officeDocument/2006/relationships/hyperlink" Target="https://www.international.gc.ca/world-monde/issues_development-enjeux_developpement/priorities-priorites/policy-politique.aspx?lang=eng" TargetMode="External"/><Relationship Id="rId19" Type="http://schemas.openxmlformats.org/officeDocument/2006/relationships/hyperlink" Target="https://www.who.int/reproductivehealth/publications/gender_rights/srh-rights-comment/en/"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oxfam.ca/publication/canadian-leadership-on-srhr/" TargetMode="External"/><Relationship Id="rId14" Type="http://schemas.openxmlformats.org/officeDocument/2006/relationships/hyperlink" Target="https://pm.gc.ca/en/news/news-releases/2019/06/04/government-canada-makes-historic-investment-promote-health-and-rights" TargetMode="External"/><Relationship Id="rId22" Type="http://schemas.openxmlformats.org/officeDocument/2006/relationships/hyperlink" Target="https://www.canada.ca/en/global-affairs/news/2018/11/canada-delivers-on-commitment-to-sexual-and-reproductive-health-and-rights-at-the-international-conference-on-family-planning-in-rwanda.html" TargetMode="External"/><Relationship Id="rId27" Type="http://schemas.openxmlformats.org/officeDocument/2006/relationships/hyperlink" Target="https://www.international.gc.ca/world-monde/issues_development-enjeux_developpement/priorities-priorites/fiap_humanitarian-action-humanitaire_paif.aspx?lang=eng" TargetMode="External"/><Relationship Id="rId3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B430AE-900A-4245-8683-2ABBB6AA88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72</Pages>
  <Words>21291</Words>
  <Characters>121362</Characters>
  <Application>Microsoft Office Word</Application>
  <DocSecurity>0</DocSecurity>
  <Lines>1011</Lines>
  <Paragraphs>284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katherine gagnon</dc:creator>
  <cp:keywords/>
  <dc:description/>
  <cp:lastModifiedBy>Gagnon, Katherine -MGS</cp:lastModifiedBy>
  <cp:revision>4</cp:revision>
  <cp:lastPrinted>2019-08-23T06:02:00Z</cp:lastPrinted>
  <dcterms:created xsi:type="dcterms:W3CDTF">2019-08-23T13:07:00Z</dcterms:created>
  <dcterms:modified xsi:type="dcterms:W3CDTF">2019-08-23T13:33:00Z</dcterms:modified>
</cp:coreProperties>
</file>