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14A7E9E" w14:textId="77777777" w:rsidR="0027554A" w:rsidRPr="007D5122" w:rsidRDefault="0027554A" w:rsidP="00DF3739">
      <w:pPr>
        <w:autoSpaceDE w:val="0"/>
        <w:autoSpaceDN w:val="0"/>
        <w:adjustRightInd w:val="0"/>
        <w:jc w:val="center"/>
      </w:pPr>
      <w:bookmarkStart w:id="0" w:name="_GoBack"/>
      <w:bookmarkEnd w:id="0"/>
    </w:p>
    <w:p w14:paraId="01E86C09" w14:textId="77777777" w:rsidR="0027554A" w:rsidRPr="007D5122" w:rsidRDefault="0027554A" w:rsidP="00DF3739">
      <w:pPr>
        <w:autoSpaceDE w:val="0"/>
        <w:autoSpaceDN w:val="0"/>
        <w:adjustRightInd w:val="0"/>
        <w:jc w:val="center"/>
      </w:pPr>
    </w:p>
    <w:p w14:paraId="4C8559AE" w14:textId="77777777" w:rsidR="0027554A" w:rsidRPr="007D5122" w:rsidRDefault="0027554A" w:rsidP="00DF3739">
      <w:pPr>
        <w:autoSpaceDE w:val="0"/>
        <w:autoSpaceDN w:val="0"/>
        <w:adjustRightInd w:val="0"/>
        <w:jc w:val="center"/>
      </w:pPr>
    </w:p>
    <w:p w14:paraId="32CE3BD6" w14:textId="77777777" w:rsidR="0027554A" w:rsidRPr="007D5122" w:rsidRDefault="0027554A" w:rsidP="00DF3739">
      <w:pPr>
        <w:autoSpaceDE w:val="0"/>
        <w:autoSpaceDN w:val="0"/>
        <w:adjustRightInd w:val="0"/>
        <w:jc w:val="center"/>
      </w:pPr>
    </w:p>
    <w:p w14:paraId="2CDA4022" w14:textId="77777777" w:rsidR="0027554A" w:rsidRPr="007D5122" w:rsidRDefault="007338D7" w:rsidP="00DF3739">
      <w:pPr>
        <w:autoSpaceDE w:val="0"/>
        <w:autoSpaceDN w:val="0"/>
        <w:adjustRightInd w:val="0"/>
        <w:jc w:val="center"/>
      </w:pPr>
      <w:r w:rsidRPr="007D5122">
        <w:t xml:space="preserve">IMMIGRATION WAGE GAPS </w:t>
      </w:r>
      <w:r w:rsidR="008E7064" w:rsidRPr="007D5122">
        <w:t xml:space="preserve">IN THE PRIVATE SECTOR AND PUBLIC SECTOR </w:t>
      </w:r>
      <w:r w:rsidRPr="007D5122">
        <w:t>IN CANADA</w:t>
      </w:r>
    </w:p>
    <w:p w14:paraId="4BDB2574" w14:textId="77777777" w:rsidR="0027554A" w:rsidRPr="007D5122" w:rsidRDefault="0027554A" w:rsidP="00DF3739">
      <w:pPr>
        <w:autoSpaceDE w:val="0"/>
        <w:autoSpaceDN w:val="0"/>
        <w:adjustRightInd w:val="0"/>
        <w:rPr>
          <w:sz w:val="10"/>
          <w:szCs w:val="10"/>
        </w:rPr>
      </w:pPr>
    </w:p>
    <w:p w14:paraId="3138A976" w14:textId="77777777" w:rsidR="0027554A" w:rsidRPr="007D5122" w:rsidRDefault="0027554A" w:rsidP="00DF3739">
      <w:pPr>
        <w:autoSpaceDE w:val="0"/>
        <w:autoSpaceDN w:val="0"/>
        <w:adjustRightInd w:val="0"/>
        <w:rPr>
          <w:sz w:val="6"/>
          <w:szCs w:val="6"/>
        </w:rPr>
      </w:pPr>
    </w:p>
    <w:p w14:paraId="65C9D0EF" w14:textId="77777777" w:rsidR="0027554A" w:rsidRPr="007D5122" w:rsidRDefault="007338D7" w:rsidP="00DF3739">
      <w:pPr>
        <w:autoSpaceDE w:val="0"/>
        <w:autoSpaceDN w:val="0"/>
        <w:adjustRightInd w:val="0"/>
        <w:jc w:val="center"/>
        <w:rPr>
          <w:sz w:val="26"/>
          <w:szCs w:val="26"/>
        </w:rPr>
      </w:pPr>
      <w:r w:rsidRPr="007D5122">
        <w:t xml:space="preserve">by </w:t>
      </w:r>
      <w:r w:rsidR="00DF3739" w:rsidRPr="007D5122">
        <w:rPr>
          <w:sz w:val="26"/>
          <w:szCs w:val="26"/>
        </w:rPr>
        <w:t>Xiaotong Ma</w:t>
      </w:r>
    </w:p>
    <w:p w14:paraId="0A613C17" w14:textId="77777777" w:rsidR="0027554A" w:rsidRPr="007D5122" w:rsidRDefault="0027554A" w:rsidP="00DF3739">
      <w:pPr>
        <w:autoSpaceDE w:val="0"/>
        <w:autoSpaceDN w:val="0"/>
        <w:adjustRightInd w:val="0"/>
        <w:jc w:val="center"/>
        <w:rPr>
          <w:sz w:val="26"/>
          <w:szCs w:val="26"/>
        </w:rPr>
      </w:pPr>
    </w:p>
    <w:p w14:paraId="4F4AFAF9" w14:textId="77777777" w:rsidR="0027554A" w:rsidRPr="007D5122" w:rsidRDefault="007338D7" w:rsidP="00DF3739">
      <w:pPr>
        <w:autoSpaceDE w:val="0"/>
        <w:autoSpaceDN w:val="0"/>
        <w:adjustRightInd w:val="0"/>
        <w:jc w:val="center"/>
      </w:pPr>
      <w:r w:rsidRPr="007D5122">
        <w:t>(</w:t>
      </w:r>
      <w:r w:rsidR="00DF3739" w:rsidRPr="007D5122">
        <w:t>300011429</w:t>
      </w:r>
      <w:r w:rsidRPr="007D5122">
        <w:t>)</w:t>
      </w:r>
    </w:p>
    <w:p w14:paraId="0A8AFA47" w14:textId="77777777" w:rsidR="0027554A" w:rsidRPr="007D5122" w:rsidRDefault="0027554A" w:rsidP="00DF3739">
      <w:pPr>
        <w:autoSpaceDE w:val="0"/>
        <w:autoSpaceDN w:val="0"/>
        <w:adjustRightInd w:val="0"/>
        <w:jc w:val="center"/>
      </w:pPr>
    </w:p>
    <w:p w14:paraId="10B024C7" w14:textId="77777777" w:rsidR="0027554A" w:rsidRPr="007D5122" w:rsidRDefault="0027554A" w:rsidP="00DF3739">
      <w:pPr>
        <w:autoSpaceDE w:val="0"/>
        <w:autoSpaceDN w:val="0"/>
        <w:adjustRightInd w:val="0"/>
        <w:jc w:val="center"/>
      </w:pPr>
    </w:p>
    <w:p w14:paraId="507F957F" w14:textId="77777777" w:rsidR="0027554A" w:rsidRPr="007D5122" w:rsidRDefault="0027554A" w:rsidP="00DF3739">
      <w:pPr>
        <w:autoSpaceDE w:val="0"/>
        <w:autoSpaceDN w:val="0"/>
        <w:adjustRightInd w:val="0"/>
        <w:jc w:val="center"/>
      </w:pPr>
    </w:p>
    <w:p w14:paraId="4997139C" w14:textId="77777777" w:rsidR="0027554A" w:rsidRPr="007D5122" w:rsidRDefault="007338D7" w:rsidP="00DF3739">
      <w:pPr>
        <w:autoSpaceDE w:val="0"/>
        <w:autoSpaceDN w:val="0"/>
        <w:adjustRightInd w:val="0"/>
        <w:jc w:val="center"/>
      </w:pPr>
      <w:r w:rsidRPr="007D5122">
        <w:t>Major Paper presented to the</w:t>
      </w:r>
    </w:p>
    <w:p w14:paraId="43D825C8" w14:textId="77777777" w:rsidR="0027554A" w:rsidRPr="007D5122" w:rsidRDefault="00D0749D" w:rsidP="00DF3739">
      <w:pPr>
        <w:autoSpaceDE w:val="0"/>
        <w:autoSpaceDN w:val="0"/>
        <w:adjustRightInd w:val="0"/>
        <w:jc w:val="center"/>
      </w:pPr>
      <w:r w:rsidRPr="007D5122">
        <w:t>Department of Economics of</w:t>
      </w:r>
      <w:r w:rsidR="007338D7" w:rsidRPr="007D5122">
        <w:t xml:space="preserve"> the University of Ottawa</w:t>
      </w:r>
    </w:p>
    <w:p w14:paraId="562E48E4" w14:textId="77777777" w:rsidR="0027554A" w:rsidRPr="007D5122" w:rsidRDefault="007338D7" w:rsidP="00DF3739">
      <w:pPr>
        <w:autoSpaceDE w:val="0"/>
        <w:autoSpaceDN w:val="0"/>
        <w:adjustRightInd w:val="0"/>
        <w:jc w:val="center"/>
      </w:pPr>
      <w:r w:rsidRPr="007D5122">
        <w:t>in partial fulfilment of the requirements of the M.A. Degree</w:t>
      </w:r>
    </w:p>
    <w:p w14:paraId="48AF277F" w14:textId="77777777" w:rsidR="0027554A" w:rsidRPr="007D5122" w:rsidRDefault="007338D7" w:rsidP="00DF3739">
      <w:pPr>
        <w:autoSpaceDE w:val="0"/>
        <w:autoSpaceDN w:val="0"/>
        <w:adjustRightInd w:val="0"/>
        <w:jc w:val="center"/>
      </w:pPr>
      <w:r w:rsidRPr="007D5122">
        <w:t xml:space="preserve">Supervisor: Professor </w:t>
      </w:r>
      <w:r w:rsidR="00DF3739" w:rsidRPr="007D5122">
        <w:t>Morin</w:t>
      </w:r>
    </w:p>
    <w:p w14:paraId="028B16B8" w14:textId="77777777" w:rsidR="0027554A" w:rsidRPr="007D5122" w:rsidRDefault="0027554A" w:rsidP="00DF3739">
      <w:pPr>
        <w:autoSpaceDE w:val="0"/>
        <w:autoSpaceDN w:val="0"/>
        <w:adjustRightInd w:val="0"/>
        <w:jc w:val="center"/>
      </w:pPr>
    </w:p>
    <w:p w14:paraId="2CF353AE" w14:textId="77777777" w:rsidR="0027554A" w:rsidRPr="007D5122" w:rsidRDefault="0027554A" w:rsidP="00DF3739">
      <w:pPr>
        <w:autoSpaceDE w:val="0"/>
        <w:autoSpaceDN w:val="0"/>
        <w:adjustRightInd w:val="0"/>
        <w:jc w:val="center"/>
      </w:pPr>
    </w:p>
    <w:p w14:paraId="0DDE14F4" w14:textId="77777777" w:rsidR="0027554A" w:rsidRPr="007D5122" w:rsidRDefault="007338D7" w:rsidP="00DF3739">
      <w:pPr>
        <w:autoSpaceDE w:val="0"/>
        <w:autoSpaceDN w:val="0"/>
        <w:adjustRightInd w:val="0"/>
        <w:jc w:val="center"/>
      </w:pPr>
      <w:r w:rsidRPr="007D5122">
        <w:t>ECO 6999</w:t>
      </w:r>
    </w:p>
    <w:p w14:paraId="1BD69DD9" w14:textId="77777777" w:rsidR="0027554A" w:rsidRPr="007D5122" w:rsidRDefault="0027554A" w:rsidP="00DF3739">
      <w:pPr>
        <w:autoSpaceDE w:val="0"/>
        <w:autoSpaceDN w:val="0"/>
        <w:adjustRightInd w:val="0"/>
        <w:jc w:val="center"/>
      </w:pPr>
    </w:p>
    <w:p w14:paraId="13725312" w14:textId="77777777" w:rsidR="0027554A" w:rsidRPr="007D5122" w:rsidRDefault="0027554A" w:rsidP="00DF3739">
      <w:pPr>
        <w:autoSpaceDE w:val="0"/>
        <w:autoSpaceDN w:val="0"/>
        <w:adjustRightInd w:val="0"/>
        <w:jc w:val="center"/>
      </w:pPr>
    </w:p>
    <w:p w14:paraId="23E986B9" w14:textId="77777777" w:rsidR="0027554A" w:rsidRPr="007D5122" w:rsidRDefault="0027554A" w:rsidP="00DF3739">
      <w:pPr>
        <w:autoSpaceDE w:val="0"/>
        <w:autoSpaceDN w:val="0"/>
        <w:adjustRightInd w:val="0"/>
        <w:jc w:val="center"/>
      </w:pPr>
    </w:p>
    <w:p w14:paraId="50E22EFD" w14:textId="77777777" w:rsidR="0027554A" w:rsidRPr="007D5122" w:rsidRDefault="0027554A" w:rsidP="00DF3739">
      <w:pPr>
        <w:autoSpaceDE w:val="0"/>
        <w:autoSpaceDN w:val="0"/>
        <w:adjustRightInd w:val="0"/>
        <w:jc w:val="center"/>
      </w:pPr>
    </w:p>
    <w:p w14:paraId="10317A34" w14:textId="77777777" w:rsidR="0027554A" w:rsidRPr="007D5122" w:rsidRDefault="0027554A" w:rsidP="00DF3739">
      <w:pPr>
        <w:autoSpaceDE w:val="0"/>
        <w:autoSpaceDN w:val="0"/>
        <w:adjustRightInd w:val="0"/>
        <w:jc w:val="center"/>
      </w:pPr>
    </w:p>
    <w:p w14:paraId="5529CBA5" w14:textId="77777777" w:rsidR="0027554A" w:rsidRPr="007D5122" w:rsidRDefault="0027554A" w:rsidP="00DF3739">
      <w:pPr>
        <w:autoSpaceDE w:val="0"/>
        <w:autoSpaceDN w:val="0"/>
        <w:adjustRightInd w:val="0"/>
        <w:jc w:val="center"/>
      </w:pPr>
    </w:p>
    <w:p w14:paraId="3F765FF8" w14:textId="77777777" w:rsidR="0027554A" w:rsidRPr="007D5122" w:rsidRDefault="0027554A" w:rsidP="00DF3739">
      <w:pPr>
        <w:autoSpaceDE w:val="0"/>
        <w:autoSpaceDN w:val="0"/>
        <w:adjustRightInd w:val="0"/>
        <w:jc w:val="center"/>
      </w:pPr>
    </w:p>
    <w:p w14:paraId="3B4C7D91" w14:textId="77777777" w:rsidR="0027554A" w:rsidRPr="007D5122" w:rsidRDefault="0027554A" w:rsidP="00DF3739">
      <w:pPr>
        <w:autoSpaceDE w:val="0"/>
        <w:autoSpaceDN w:val="0"/>
        <w:adjustRightInd w:val="0"/>
        <w:jc w:val="center"/>
      </w:pPr>
    </w:p>
    <w:p w14:paraId="007A00AA" w14:textId="77777777" w:rsidR="0027554A" w:rsidRPr="007D5122" w:rsidRDefault="0027554A" w:rsidP="00DF3739">
      <w:pPr>
        <w:autoSpaceDE w:val="0"/>
        <w:autoSpaceDN w:val="0"/>
        <w:adjustRightInd w:val="0"/>
        <w:jc w:val="center"/>
      </w:pPr>
    </w:p>
    <w:p w14:paraId="63783D31" w14:textId="77777777" w:rsidR="0027554A" w:rsidRPr="007D5122" w:rsidRDefault="0027554A" w:rsidP="00DF3739">
      <w:pPr>
        <w:autoSpaceDE w:val="0"/>
        <w:autoSpaceDN w:val="0"/>
        <w:adjustRightInd w:val="0"/>
        <w:jc w:val="center"/>
      </w:pPr>
    </w:p>
    <w:p w14:paraId="16D06CED" w14:textId="77777777" w:rsidR="0027554A" w:rsidRPr="007D5122" w:rsidRDefault="0027554A" w:rsidP="00DF3739">
      <w:pPr>
        <w:autoSpaceDE w:val="0"/>
        <w:autoSpaceDN w:val="0"/>
        <w:adjustRightInd w:val="0"/>
        <w:jc w:val="center"/>
      </w:pPr>
    </w:p>
    <w:p w14:paraId="54EF8328" w14:textId="77777777" w:rsidR="0027554A" w:rsidRPr="007D5122" w:rsidRDefault="0027554A" w:rsidP="00DF3739">
      <w:pPr>
        <w:autoSpaceDE w:val="0"/>
        <w:autoSpaceDN w:val="0"/>
        <w:adjustRightInd w:val="0"/>
        <w:jc w:val="center"/>
      </w:pPr>
    </w:p>
    <w:p w14:paraId="0387852E" w14:textId="77777777" w:rsidR="0027554A" w:rsidRPr="007D5122" w:rsidRDefault="0027554A" w:rsidP="00DF3739">
      <w:pPr>
        <w:autoSpaceDE w:val="0"/>
        <w:autoSpaceDN w:val="0"/>
        <w:adjustRightInd w:val="0"/>
        <w:jc w:val="center"/>
      </w:pPr>
    </w:p>
    <w:p w14:paraId="010CDB8E" w14:textId="77777777" w:rsidR="0027554A" w:rsidRPr="007D5122" w:rsidRDefault="007338D7" w:rsidP="00DF3739">
      <w:pPr>
        <w:autoSpaceDE w:val="0"/>
        <w:autoSpaceDN w:val="0"/>
        <w:adjustRightInd w:val="0"/>
        <w:jc w:val="center"/>
      </w:pPr>
      <w:r w:rsidRPr="007D5122">
        <w:t>Ottawa, Ontario</w:t>
      </w:r>
    </w:p>
    <w:p w14:paraId="654F7FA5" w14:textId="77777777" w:rsidR="0027554A" w:rsidRPr="007D5122" w:rsidRDefault="007338D7" w:rsidP="00DF3739">
      <w:pPr>
        <w:jc w:val="center"/>
      </w:pPr>
      <w:r w:rsidRPr="007D5122">
        <w:t>December 2018</w:t>
      </w:r>
    </w:p>
    <w:p w14:paraId="35E0CB76" w14:textId="77777777" w:rsidR="007D22E5" w:rsidRPr="007D5122" w:rsidRDefault="007D22E5"/>
    <w:p w14:paraId="0BEA501A" w14:textId="77777777" w:rsidR="007D22E5" w:rsidRPr="007D5122" w:rsidRDefault="007D22E5"/>
    <w:p w14:paraId="370FADF1" w14:textId="77777777" w:rsidR="007D22E5" w:rsidRPr="007D5122" w:rsidRDefault="007D22E5"/>
    <w:p w14:paraId="6F90CEBD" w14:textId="77777777" w:rsidR="007D22E5" w:rsidRPr="007D5122" w:rsidRDefault="007D22E5"/>
    <w:p w14:paraId="215820D9" w14:textId="77777777" w:rsidR="007D22E5" w:rsidRPr="007D5122" w:rsidRDefault="007D22E5"/>
    <w:p w14:paraId="4CF0E5CB" w14:textId="77777777" w:rsidR="00810B94" w:rsidRPr="007D5122" w:rsidRDefault="00810B94">
      <w:pPr>
        <w:sectPr w:rsidR="00810B94" w:rsidRPr="007D5122" w:rsidSect="00810B94">
          <w:footerReference w:type="default" r:id="rId8"/>
          <w:pgSz w:w="11906" w:h="16838"/>
          <w:pgMar w:top="1440" w:right="1440" w:bottom="1440" w:left="1440" w:header="851" w:footer="992" w:gutter="0"/>
          <w:pgNumType w:start="1"/>
          <w:cols w:space="425"/>
          <w:titlePg/>
          <w:docGrid w:type="lines" w:linePitch="326"/>
        </w:sectPr>
      </w:pPr>
    </w:p>
    <w:p w14:paraId="50AC8917" w14:textId="77777777" w:rsidR="007D22E5" w:rsidRPr="007D5122" w:rsidRDefault="007338D7" w:rsidP="00354518">
      <w:pPr>
        <w:spacing w:line="480" w:lineRule="auto"/>
        <w:jc w:val="center"/>
        <w:rPr>
          <w:b/>
        </w:rPr>
      </w:pPr>
      <w:r w:rsidRPr="007D5122">
        <w:rPr>
          <w:b/>
        </w:rPr>
        <w:lastRenderedPageBreak/>
        <w:t>Abstract</w:t>
      </w:r>
    </w:p>
    <w:p w14:paraId="06142A39" w14:textId="77777777" w:rsidR="007D22E5" w:rsidRPr="007D5122" w:rsidRDefault="007338D7" w:rsidP="00354518">
      <w:pPr>
        <w:spacing w:line="480" w:lineRule="auto"/>
      </w:pPr>
      <w:r w:rsidRPr="007D5122">
        <w:t xml:space="preserve">The purpose of this paper is to analyze the wage </w:t>
      </w:r>
      <w:r w:rsidR="00BA1325" w:rsidRPr="007D5122">
        <w:t xml:space="preserve">disparity </w:t>
      </w:r>
      <w:r w:rsidRPr="007D5122">
        <w:t xml:space="preserve">between immigrant workers and </w:t>
      </w:r>
      <w:r w:rsidR="00BA1325" w:rsidRPr="007D5122">
        <w:t>Canadian-</w:t>
      </w:r>
      <w:r w:rsidRPr="007D5122">
        <w:t>born workers across the private and public sector</w:t>
      </w:r>
      <w:r w:rsidR="00BA1325" w:rsidRPr="007D5122">
        <w:t>s</w:t>
      </w:r>
      <w:r w:rsidRPr="007D5122">
        <w:t>, using the Public Use Microdata Files of</w:t>
      </w:r>
      <w:r w:rsidR="00BA1325" w:rsidRPr="007D5122">
        <w:t xml:space="preserve"> the</w:t>
      </w:r>
      <w:r w:rsidRPr="007D5122">
        <w:t xml:space="preserve"> 2006 census and</w:t>
      </w:r>
      <w:r w:rsidR="00BA1325" w:rsidRPr="007D5122">
        <w:t xml:space="preserve"> the</w:t>
      </w:r>
      <w:r w:rsidRPr="007D5122">
        <w:t xml:space="preserve"> 2011 National Household Survey from Statistics Canada. </w:t>
      </w:r>
      <w:r w:rsidR="0075025C" w:rsidRPr="007D5122">
        <w:t xml:space="preserve">Both </w:t>
      </w:r>
      <w:r w:rsidR="00BA1325" w:rsidRPr="007D5122">
        <w:t>sets of</w:t>
      </w:r>
      <w:r w:rsidR="0075025C" w:rsidRPr="007D5122">
        <w:t xml:space="preserve"> data suggest that immigrant workers earn significantly less than their native peers, and public-sector workers enjoy a higher pay premium compared to their private sector counterparts.</w:t>
      </w:r>
      <w:r w:rsidR="00EF3597" w:rsidRPr="007D5122">
        <w:t xml:space="preserve"> </w:t>
      </w:r>
      <w:r w:rsidR="00BA1325" w:rsidRPr="007D5122">
        <w:t>The</w:t>
      </w:r>
      <w:r w:rsidR="00DE292F" w:rsidRPr="007D5122">
        <w:t xml:space="preserve"> 2006 census data </w:t>
      </w:r>
      <w:r w:rsidR="00BA1325" w:rsidRPr="007D5122">
        <w:t>results show that both male and female immigrants receive a higher wage than native workers in the public sector, but the 2011 results</w:t>
      </w:r>
      <w:r w:rsidR="00757C91" w:rsidRPr="007D5122">
        <w:t>,</w:t>
      </w:r>
      <w:r w:rsidR="00BA1325" w:rsidRPr="007D5122">
        <w:t xml:space="preserve"> however, suggest that female immigrants experience a wage penalty in both the private and public sectors.</w:t>
      </w:r>
      <w:r w:rsidR="00EF3597" w:rsidRPr="007D5122">
        <w:t xml:space="preserve"> </w:t>
      </w:r>
      <w:r w:rsidR="00BA1325" w:rsidRPr="007D5122">
        <w:t xml:space="preserve">This paper will conclude with </w:t>
      </w:r>
      <w:r w:rsidR="00DD7EF0" w:rsidRPr="007D5122">
        <w:t>potential implications for policy.</w:t>
      </w:r>
    </w:p>
    <w:p w14:paraId="4EA491A4" w14:textId="77777777" w:rsidR="003713FA" w:rsidRPr="007D5122" w:rsidRDefault="003713FA" w:rsidP="00354518">
      <w:pPr>
        <w:spacing w:line="480" w:lineRule="auto"/>
      </w:pPr>
    </w:p>
    <w:p w14:paraId="1A741E9E" w14:textId="77777777" w:rsidR="007D22E5" w:rsidRPr="007D5122" w:rsidRDefault="007338D7" w:rsidP="00354518">
      <w:pPr>
        <w:spacing w:line="480" w:lineRule="auto"/>
        <w:rPr>
          <w:i/>
        </w:rPr>
      </w:pPr>
      <w:r w:rsidRPr="007D5122">
        <w:rPr>
          <w:i/>
        </w:rPr>
        <w:t>Key words: Wage gap, public vs. private sector, immigrants vs Canadian-born workers.</w:t>
      </w:r>
    </w:p>
    <w:p w14:paraId="73C7454C" w14:textId="77777777" w:rsidR="007D22E5" w:rsidRPr="007D5122" w:rsidRDefault="007D22E5" w:rsidP="00354518">
      <w:pPr>
        <w:spacing w:line="480" w:lineRule="auto"/>
      </w:pPr>
    </w:p>
    <w:p w14:paraId="3EBA73C3" w14:textId="77777777" w:rsidR="007D22E5" w:rsidRPr="007D5122" w:rsidRDefault="007D22E5" w:rsidP="00354518">
      <w:pPr>
        <w:spacing w:line="480" w:lineRule="auto"/>
      </w:pPr>
    </w:p>
    <w:p w14:paraId="11F7E31F" w14:textId="77777777" w:rsidR="007D22E5" w:rsidRPr="007D5122" w:rsidRDefault="007D22E5" w:rsidP="00354518">
      <w:pPr>
        <w:spacing w:line="480" w:lineRule="auto"/>
      </w:pPr>
    </w:p>
    <w:p w14:paraId="6DD0E996" w14:textId="77777777" w:rsidR="007D22E5" w:rsidRPr="007D5122" w:rsidRDefault="007D22E5" w:rsidP="00354518">
      <w:pPr>
        <w:spacing w:line="480" w:lineRule="auto"/>
      </w:pPr>
    </w:p>
    <w:p w14:paraId="029E0AB8" w14:textId="77777777" w:rsidR="007D22E5" w:rsidRPr="007D5122" w:rsidRDefault="007D22E5" w:rsidP="00354518">
      <w:pPr>
        <w:spacing w:line="480" w:lineRule="auto"/>
      </w:pPr>
    </w:p>
    <w:p w14:paraId="040DE5A0" w14:textId="77777777" w:rsidR="007D22E5" w:rsidRPr="007D5122" w:rsidRDefault="007D22E5" w:rsidP="00354518">
      <w:pPr>
        <w:spacing w:line="480" w:lineRule="auto"/>
      </w:pPr>
    </w:p>
    <w:p w14:paraId="242EE81F" w14:textId="77777777" w:rsidR="007D22E5" w:rsidRPr="007D5122" w:rsidRDefault="007D22E5" w:rsidP="00354518">
      <w:pPr>
        <w:spacing w:line="480" w:lineRule="auto"/>
      </w:pPr>
    </w:p>
    <w:p w14:paraId="368BB230" w14:textId="77777777" w:rsidR="007D22E5" w:rsidRPr="007D5122" w:rsidRDefault="007D22E5" w:rsidP="00354518">
      <w:pPr>
        <w:spacing w:line="480" w:lineRule="auto"/>
      </w:pPr>
    </w:p>
    <w:p w14:paraId="283FAA3A" w14:textId="77777777" w:rsidR="00C024C7" w:rsidRPr="007D5122" w:rsidRDefault="00C024C7" w:rsidP="00354518">
      <w:pPr>
        <w:spacing w:line="480" w:lineRule="auto"/>
      </w:pPr>
    </w:p>
    <w:p w14:paraId="2D723981" w14:textId="77777777" w:rsidR="00495BF9" w:rsidRPr="007D5122" w:rsidRDefault="007338D7" w:rsidP="00354518">
      <w:pPr>
        <w:pStyle w:val="ListParagraph"/>
        <w:numPr>
          <w:ilvl w:val="0"/>
          <w:numId w:val="1"/>
        </w:numPr>
        <w:spacing w:line="480" w:lineRule="auto"/>
        <w:ind w:firstLineChars="0"/>
        <w:rPr>
          <w:b/>
        </w:rPr>
      </w:pPr>
      <w:r w:rsidRPr="007D5122">
        <w:rPr>
          <w:b/>
        </w:rPr>
        <w:lastRenderedPageBreak/>
        <w:t>Introduction</w:t>
      </w:r>
    </w:p>
    <w:p w14:paraId="1214D9D1" w14:textId="4A5E7F55" w:rsidR="00EB07D3" w:rsidRPr="007D5122" w:rsidRDefault="00E410F1" w:rsidP="00354518">
      <w:pPr>
        <w:spacing w:line="480" w:lineRule="auto"/>
      </w:pPr>
      <w:r>
        <w:t>Canada</w:t>
      </w:r>
      <w:r w:rsidR="005C7132" w:rsidRPr="007D5122">
        <w:t xml:space="preserve"> </w:t>
      </w:r>
      <w:r w:rsidR="003804F8" w:rsidRPr="007D5122">
        <w:t>has been recognized as</w:t>
      </w:r>
      <w:r w:rsidR="007338D7" w:rsidRPr="007D5122">
        <w:t xml:space="preserve"> an </w:t>
      </w:r>
      <w:r w:rsidR="00182F4A" w:rsidRPr="007D5122">
        <w:t>immigrant nation</w:t>
      </w:r>
      <w:r w:rsidR="003804F8" w:rsidRPr="007D5122">
        <w:t xml:space="preserve"> for many decades</w:t>
      </w:r>
      <w:r w:rsidR="00182F4A" w:rsidRPr="007D5122">
        <w:t xml:space="preserve">. According </w:t>
      </w:r>
      <w:r w:rsidR="00E56E3C" w:rsidRPr="007D5122">
        <w:t>to Statistics Canada in 2017</w:t>
      </w:r>
      <w:r w:rsidR="00182F4A" w:rsidRPr="007D5122">
        <w:t xml:space="preserve">, </w:t>
      </w:r>
      <w:r w:rsidR="006022A9" w:rsidRPr="007D5122">
        <w:t>between 2011 and 2016,</w:t>
      </w:r>
      <w:r w:rsidR="000B168F" w:rsidRPr="007D5122">
        <w:t xml:space="preserve"> 1,212,075 new immigrants </w:t>
      </w:r>
      <w:r w:rsidR="00374B90" w:rsidRPr="007D5122">
        <w:t>permanently settled in Canada</w:t>
      </w:r>
      <w:r w:rsidR="006022A9" w:rsidRPr="007D5122">
        <w:t xml:space="preserve">. This represented </w:t>
      </w:r>
      <w:r w:rsidR="00374B90" w:rsidRPr="007D5122">
        <w:t>3.5% of Canada's total population in 2016</w:t>
      </w:r>
      <w:r w:rsidR="00182F4A" w:rsidRPr="007D5122">
        <w:t>.</w:t>
      </w:r>
      <w:r w:rsidR="000B168F" w:rsidRPr="007D5122">
        <w:t xml:space="preserve"> </w:t>
      </w:r>
      <w:r w:rsidR="003804F8" w:rsidRPr="007D5122">
        <w:t>T</w:t>
      </w:r>
      <w:r w:rsidR="00C3652F" w:rsidRPr="007D5122">
        <w:t>he 2016 Census</w:t>
      </w:r>
      <w:r w:rsidR="003804F8" w:rsidRPr="007D5122">
        <w:t xml:space="preserve"> indicated that </w:t>
      </w:r>
      <w:r w:rsidR="00C3652F" w:rsidRPr="007D5122">
        <w:t>7,540,830 foreign-born individuals</w:t>
      </w:r>
      <w:r w:rsidR="000A486F" w:rsidRPr="007D5122">
        <w:t xml:space="preserve"> </w:t>
      </w:r>
      <w:r w:rsidR="00C3652F" w:rsidRPr="007D5122">
        <w:t>came to Canada through the immigration process, representing over one</w:t>
      </w:r>
      <w:r w:rsidR="003505FB" w:rsidRPr="007D5122">
        <w:t xml:space="preserve"> </w:t>
      </w:r>
      <w:r w:rsidR="00C3652F" w:rsidRPr="007D5122">
        <w:t>fifth (21.9%) of Canada's total population.</w:t>
      </w:r>
      <w:r w:rsidR="00CE611B" w:rsidRPr="007D5122">
        <w:t xml:space="preserve"> </w:t>
      </w:r>
      <w:r w:rsidR="000A486F" w:rsidRPr="007D5122">
        <w:t xml:space="preserve">Among these recent immigrants, </w:t>
      </w:r>
      <w:r w:rsidR="00C3652F" w:rsidRPr="007D5122">
        <w:t xml:space="preserve">almost half (48.1%) </w:t>
      </w:r>
      <w:r w:rsidR="00A9539C" w:rsidRPr="007D5122">
        <w:t xml:space="preserve">were </w:t>
      </w:r>
      <w:r w:rsidR="00C3652F" w:rsidRPr="007D5122">
        <w:t xml:space="preserve">born in Asia (including the Middle East), while a lower proportion (27.7%) </w:t>
      </w:r>
      <w:r w:rsidR="00A9539C" w:rsidRPr="007D5122">
        <w:t xml:space="preserve">were </w:t>
      </w:r>
      <w:r w:rsidR="00C3652F" w:rsidRPr="007D5122">
        <w:t>born in Europe.</w:t>
      </w:r>
      <w:r w:rsidR="000A486F" w:rsidRPr="007D5122">
        <w:t xml:space="preserve"> </w:t>
      </w:r>
    </w:p>
    <w:p w14:paraId="44F4D322" w14:textId="3FAADA49" w:rsidR="00BD5CE7" w:rsidRPr="007D5122" w:rsidRDefault="007338D7" w:rsidP="00354518">
      <w:pPr>
        <w:spacing w:line="480" w:lineRule="auto"/>
        <w:ind w:firstLineChars="300" w:firstLine="720"/>
      </w:pPr>
      <w:r w:rsidRPr="007D5122">
        <w:t xml:space="preserve">It is essential to understand </w:t>
      </w:r>
      <w:r w:rsidR="00CF163C" w:rsidRPr="007D5122">
        <w:t>the wage difference between natives and i</w:t>
      </w:r>
      <w:r w:rsidR="0014530F" w:rsidRPr="007D5122">
        <w:t>mmigrants</w:t>
      </w:r>
      <w:r w:rsidR="00CF163C" w:rsidRPr="007D5122">
        <w:t xml:space="preserve"> </w:t>
      </w:r>
      <w:r w:rsidR="00BF06E7" w:rsidRPr="007D5122">
        <w:t xml:space="preserve">because </w:t>
      </w:r>
      <w:r w:rsidR="00CF163C" w:rsidRPr="007D5122">
        <w:t xml:space="preserve">this gap is a critical factor </w:t>
      </w:r>
      <w:r w:rsidR="00BF06E7" w:rsidRPr="007D5122">
        <w:t xml:space="preserve">in </w:t>
      </w:r>
      <w:r w:rsidR="00CF163C" w:rsidRPr="007D5122">
        <w:t xml:space="preserve">measuring how well immigrants integrate into an economy and the effectiveness of a country's immigration and </w:t>
      </w:r>
      <w:proofErr w:type="spellStart"/>
      <w:r w:rsidR="00CF163C" w:rsidRPr="007D5122">
        <w:t>labour</w:t>
      </w:r>
      <w:proofErr w:type="spellEnd"/>
      <w:r w:rsidR="00CF163C" w:rsidRPr="007D5122">
        <w:t xml:space="preserve"> market policies. </w:t>
      </w:r>
      <w:r w:rsidR="00C06E1F" w:rsidRPr="007D5122">
        <w:t>With</w:t>
      </w:r>
      <w:r w:rsidR="00AF1B4D">
        <w:t xml:space="preserve"> </w:t>
      </w:r>
      <w:r w:rsidR="00C06E1F" w:rsidRPr="007D5122">
        <w:t>persistently negligible productivity growth</w:t>
      </w:r>
      <w:r w:rsidR="00BF06E7" w:rsidRPr="007D5122">
        <w:t>,</w:t>
      </w:r>
      <w:r w:rsidR="00C06E1F" w:rsidRPr="007D5122">
        <w:t xml:space="preserve"> and forecast of low GDP growth, the decision to increase immigration </w:t>
      </w:r>
      <w:r w:rsidR="00905E6F" w:rsidRPr="007D5122">
        <w:t xml:space="preserve">and understand the economic impact of immigration </w:t>
      </w:r>
      <w:r w:rsidR="00C06E1F" w:rsidRPr="007D5122">
        <w:t xml:space="preserve">will help Canada </w:t>
      </w:r>
      <w:r w:rsidR="00905E6F" w:rsidRPr="007D5122">
        <w:t xml:space="preserve">spur innovation domestically and </w:t>
      </w:r>
      <w:r w:rsidR="00C06E1F" w:rsidRPr="007D5122">
        <w:t xml:space="preserve">sustain long-term economic growth in light of its rapidly aging population and low birth rate. </w:t>
      </w:r>
      <w:r w:rsidR="00EA14C2" w:rsidRPr="007D5122">
        <w:t xml:space="preserve">With this aim, this paper will </w:t>
      </w:r>
      <w:r w:rsidR="00847954" w:rsidRPr="007D5122">
        <w:t>examine the immigration wage gaps in both the public and private sectors</w:t>
      </w:r>
      <w:r w:rsidR="00DD7EF0" w:rsidRPr="007D5122">
        <w:t xml:space="preserve"> (for male and female workers, separately)</w:t>
      </w:r>
      <w:r w:rsidR="00847954" w:rsidRPr="007D5122">
        <w:t>. Moreover, this paper will take into account that the education and work experience obtained by foreign-born workers may be evaluated differently in their</w:t>
      </w:r>
      <w:r w:rsidR="00AF1B4D">
        <w:t xml:space="preserve"> </w:t>
      </w:r>
      <w:r w:rsidR="00AF1B4D">
        <w:rPr>
          <w:rFonts w:hint="eastAsia"/>
        </w:rPr>
        <w:t>destination</w:t>
      </w:r>
      <w:r w:rsidR="00847954" w:rsidRPr="007D5122">
        <w:t xml:space="preserve"> country to the education and work experience acquired by natives of the host country </w:t>
      </w:r>
      <w:r w:rsidR="00004C20" w:rsidRPr="007D5122">
        <w:t>(</w:t>
      </w:r>
      <w:proofErr w:type="spellStart"/>
      <w:r w:rsidR="00004C20" w:rsidRPr="007D5122">
        <w:t>Coulombe</w:t>
      </w:r>
      <w:proofErr w:type="spellEnd"/>
      <w:r w:rsidR="00004C20" w:rsidRPr="007D5122">
        <w:t xml:space="preserve">, </w:t>
      </w:r>
      <w:proofErr w:type="spellStart"/>
      <w:r w:rsidR="00004C20" w:rsidRPr="007D5122">
        <w:t>Grenier</w:t>
      </w:r>
      <w:proofErr w:type="spellEnd"/>
      <w:r w:rsidR="00004C20" w:rsidRPr="007D5122">
        <w:t xml:space="preserve"> </w:t>
      </w:r>
      <w:r w:rsidR="00B34136" w:rsidRPr="007D5122">
        <w:t>&amp; Nadeau, 2012; Nadeau, 2013</w:t>
      </w:r>
      <w:r w:rsidR="00004C20" w:rsidRPr="007D5122">
        <w:t xml:space="preserve">).  </w:t>
      </w:r>
    </w:p>
    <w:p w14:paraId="7F549FA2" w14:textId="6A3FB260" w:rsidR="00FC6752" w:rsidRPr="007D5122" w:rsidRDefault="007338D7" w:rsidP="00354518">
      <w:pPr>
        <w:spacing w:line="480" w:lineRule="auto"/>
        <w:ind w:firstLineChars="300" w:firstLine="720"/>
      </w:pPr>
      <w:r w:rsidRPr="007D5122">
        <w:t>Although extensive stud</w:t>
      </w:r>
      <w:r w:rsidR="00933D36" w:rsidRPr="007D5122">
        <w:t>ies</w:t>
      </w:r>
      <w:r w:rsidRPr="007D5122">
        <w:t xml:space="preserve"> in economics ha</w:t>
      </w:r>
      <w:r w:rsidR="00933D36" w:rsidRPr="007D5122">
        <w:t>ve</w:t>
      </w:r>
      <w:r w:rsidRPr="007D5122">
        <w:t xml:space="preserve"> searched for the immigration wage gap, </w:t>
      </w:r>
      <w:r w:rsidRPr="007D5122">
        <w:lastRenderedPageBreak/>
        <w:t xml:space="preserve">the role of </w:t>
      </w:r>
      <w:r w:rsidR="00D64E97" w:rsidRPr="007D5122">
        <w:t>selectivity effects across the private and public sector</w:t>
      </w:r>
      <w:r w:rsidRPr="007D5122">
        <w:t xml:space="preserve"> has received less attention</w:t>
      </w:r>
      <w:r w:rsidR="00933D36" w:rsidRPr="007D5122">
        <w:t xml:space="preserve"> than it deserves</w:t>
      </w:r>
      <w:r w:rsidRPr="007D5122">
        <w:t xml:space="preserve">. Several </w:t>
      </w:r>
      <w:r w:rsidR="005929FC" w:rsidRPr="007D5122">
        <w:t xml:space="preserve">bodies </w:t>
      </w:r>
      <w:r w:rsidR="00D64E97" w:rsidRPr="007D5122">
        <w:t>of research</w:t>
      </w:r>
      <w:r w:rsidRPr="007D5122">
        <w:t xml:space="preserve"> </w:t>
      </w:r>
      <w:r w:rsidR="00F63D46" w:rsidRPr="007D5122">
        <w:t>suggest</w:t>
      </w:r>
      <w:r w:rsidRPr="007D5122">
        <w:t xml:space="preserve"> that neglect</w:t>
      </w:r>
      <w:r w:rsidR="0006538F" w:rsidRPr="007D5122">
        <w:t xml:space="preserve">ing the issue of </w:t>
      </w:r>
      <w:r w:rsidRPr="007D5122">
        <w:t>selectivity effects is likely to give a false picture of the relative earnings posi</w:t>
      </w:r>
      <w:r w:rsidR="00D64E97" w:rsidRPr="007D5122">
        <w:t xml:space="preserve">tion of public sector workers. </w:t>
      </w:r>
      <w:r w:rsidR="00F63D46" w:rsidRPr="007D5122">
        <w:t xml:space="preserve">To understand why </w:t>
      </w:r>
      <w:r w:rsidR="0006538F" w:rsidRPr="007D5122">
        <w:t xml:space="preserve">the </w:t>
      </w:r>
      <w:r w:rsidR="00F63D46" w:rsidRPr="007D5122">
        <w:t xml:space="preserve">wage differential exists </w:t>
      </w:r>
      <w:r w:rsidR="00EE72D0" w:rsidRPr="007D5122">
        <w:t>between</w:t>
      </w:r>
      <w:r w:rsidR="0006538F" w:rsidRPr="007D5122">
        <w:t xml:space="preserve"> the</w:t>
      </w:r>
      <w:r w:rsidR="00EE72D0" w:rsidRPr="007D5122">
        <w:t xml:space="preserve"> private sector and </w:t>
      </w:r>
      <w:r w:rsidR="0006538F" w:rsidRPr="007D5122">
        <w:t xml:space="preserve">the </w:t>
      </w:r>
      <w:r w:rsidR="00EE72D0" w:rsidRPr="007D5122">
        <w:t>public sector, a pol</w:t>
      </w:r>
      <w:r w:rsidR="00125E4A" w:rsidRPr="007D5122">
        <w:t xml:space="preserve">itical motivation </w:t>
      </w:r>
      <w:r w:rsidR="0006538F" w:rsidRPr="007D5122">
        <w:t>suggests</w:t>
      </w:r>
      <w:r w:rsidR="00125E4A" w:rsidRPr="007D5122">
        <w:t xml:space="preserve"> a premium for working in the public sector </w:t>
      </w:r>
      <w:r w:rsidR="0006538F" w:rsidRPr="007D5122">
        <w:t xml:space="preserve">is </w:t>
      </w:r>
      <w:r w:rsidR="00EE72D0" w:rsidRPr="007D5122">
        <w:t>that the government is a</w:t>
      </w:r>
      <w:r w:rsidR="00D86118" w:rsidRPr="007D5122">
        <w:t xml:space="preserve"> well-appreciated employer that </w:t>
      </w:r>
      <w:r w:rsidR="0006538F" w:rsidRPr="007D5122">
        <w:t>gives</w:t>
      </w:r>
      <w:r w:rsidR="00EE72D0" w:rsidRPr="007D5122">
        <w:t xml:space="preserve"> low skilled workers in the public sector higher wages than they would earn in the private sector (</w:t>
      </w:r>
      <w:proofErr w:type="spellStart"/>
      <w:r w:rsidR="00EE72D0" w:rsidRPr="007D5122">
        <w:t>Roter</w:t>
      </w:r>
      <w:proofErr w:type="spellEnd"/>
      <w:r w:rsidR="00EE72D0" w:rsidRPr="007D5122">
        <w:t xml:space="preserve">, </w:t>
      </w:r>
      <w:proofErr w:type="spellStart"/>
      <w:r w:rsidR="00EE72D0" w:rsidRPr="007D5122">
        <w:t>Lindic</w:t>
      </w:r>
      <w:proofErr w:type="spellEnd"/>
      <w:r w:rsidR="00EE72D0" w:rsidRPr="007D5122">
        <w:t xml:space="preserve"> &amp; </w:t>
      </w:r>
      <w:proofErr w:type="spellStart"/>
      <w:r w:rsidR="00EE72D0" w:rsidRPr="007D5122">
        <w:t>Vodopivec</w:t>
      </w:r>
      <w:proofErr w:type="spellEnd"/>
      <w:r w:rsidR="00EE72D0" w:rsidRPr="007D5122">
        <w:t>, 2017).</w:t>
      </w:r>
      <w:r w:rsidR="00E10C7F" w:rsidRPr="007D5122">
        <w:t xml:space="preserve"> In general, hiring in the public sector </w:t>
      </w:r>
      <w:r w:rsidR="0006538F" w:rsidRPr="007D5122">
        <w:t xml:space="preserve">is </w:t>
      </w:r>
      <w:r w:rsidR="00E10C7F" w:rsidRPr="007D5122">
        <w:t xml:space="preserve">often restricted by different rules </w:t>
      </w:r>
      <w:r w:rsidR="0006538F" w:rsidRPr="007D5122">
        <w:t xml:space="preserve">and the workers are usually subjected to specific regulation that is much stricter </w:t>
      </w:r>
      <w:r w:rsidR="00E10C7F" w:rsidRPr="007D5122">
        <w:t>than that of the private sector</w:t>
      </w:r>
      <w:r w:rsidR="00C606E7">
        <w:t xml:space="preserve"> (Navarro &amp; Selman, 2014)</w:t>
      </w:r>
      <w:r w:rsidR="0006538F" w:rsidRPr="007D5122">
        <w:t>. Additionally,</w:t>
      </w:r>
      <w:r w:rsidR="00A432BA" w:rsidRPr="007D5122">
        <w:t xml:space="preserve"> </w:t>
      </w:r>
      <w:r w:rsidR="0006538F" w:rsidRPr="007D5122">
        <w:t>public sector firms are, on average,</w:t>
      </w:r>
      <w:r w:rsidR="003E7CE0" w:rsidRPr="007D5122">
        <w:t xml:space="preserve"> </w:t>
      </w:r>
      <w:r w:rsidR="0006538F" w:rsidRPr="007D5122">
        <w:t>generally larger</w:t>
      </w:r>
      <w:r w:rsidR="00A432BA" w:rsidRPr="007D5122">
        <w:t xml:space="preserve"> </w:t>
      </w:r>
      <w:r w:rsidR="0006538F" w:rsidRPr="007D5122">
        <w:t>than private sector firms</w:t>
      </w:r>
      <w:r w:rsidR="00A432BA" w:rsidRPr="007D5122">
        <w:t xml:space="preserve">, </w:t>
      </w:r>
      <w:r w:rsidR="0006538F" w:rsidRPr="007D5122">
        <w:t xml:space="preserve">which suggest that the public sector has greater resources to value immigrant credentials </w:t>
      </w:r>
      <w:r w:rsidR="00F60DE3" w:rsidRPr="007D5122">
        <w:t>(</w:t>
      </w:r>
      <w:r w:rsidR="0006538F" w:rsidRPr="007D5122">
        <w:t>Nadeau, 2013)</w:t>
      </w:r>
      <w:r w:rsidR="00F60DE3" w:rsidRPr="007D5122">
        <w:t>.</w:t>
      </w:r>
      <w:r w:rsidR="003E7CE0" w:rsidRPr="007D5122">
        <w:t xml:space="preserve"> </w:t>
      </w:r>
      <w:r w:rsidR="007D0484" w:rsidRPr="007D5122">
        <w:t>Nadeau (2013)</w:t>
      </w:r>
      <w:r w:rsidR="00F80758" w:rsidRPr="007D5122">
        <w:t xml:space="preserve"> studies</w:t>
      </w:r>
      <w:r w:rsidR="00F60DE3" w:rsidRPr="007D5122">
        <w:t xml:space="preserve"> </w:t>
      </w:r>
      <w:r w:rsidR="007D0484" w:rsidRPr="007D5122">
        <w:t xml:space="preserve">this selectivity effect between the public sector and private sector and </w:t>
      </w:r>
      <w:r w:rsidR="00F60DE3" w:rsidRPr="007D5122">
        <w:t>found</w:t>
      </w:r>
      <w:r w:rsidR="007D0484" w:rsidRPr="007D5122">
        <w:t xml:space="preserve"> </w:t>
      </w:r>
      <w:r w:rsidR="00F60DE3" w:rsidRPr="007D5122">
        <w:t xml:space="preserve">that </w:t>
      </w:r>
      <w:r w:rsidRPr="007D5122">
        <w:t xml:space="preserve">the </w:t>
      </w:r>
      <w:r w:rsidR="00F60DE3" w:rsidRPr="007D5122">
        <w:t xml:space="preserve">education </w:t>
      </w:r>
      <w:r w:rsidRPr="007D5122">
        <w:t xml:space="preserve">and work experience </w:t>
      </w:r>
      <w:r w:rsidR="00F60DE3" w:rsidRPr="007D5122">
        <w:t xml:space="preserve">is </w:t>
      </w:r>
      <w:r w:rsidRPr="007D5122">
        <w:t>less rewarded for immigrants in the public sector than in the private sector, compare</w:t>
      </w:r>
      <w:r w:rsidR="00F60DE3" w:rsidRPr="007D5122">
        <w:t>d</w:t>
      </w:r>
      <w:r w:rsidRPr="007D5122">
        <w:t xml:space="preserve"> to natives. Therefore,</w:t>
      </w:r>
      <w:r w:rsidR="00AF1B4D">
        <w:t xml:space="preserve"> to allow for varying</w:t>
      </w:r>
      <w:r w:rsidR="00CC4053" w:rsidRPr="007D5122">
        <w:t xml:space="preserve"> wage differential</w:t>
      </w:r>
      <w:r w:rsidR="00AF1B4D">
        <w:t>s</w:t>
      </w:r>
      <w:r w:rsidR="00CC4053" w:rsidRPr="007D5122">
        <w:t xml:space="preserve"> in the public sector and the private sector, </w:t>
      </w:r>
      <w:r w:rsidR="00F60DE3" w:rsidRPr="007D5122">
        <w:t xml:space="preserve">this paper has replicated the analytical methods </w:t>
      </w:r>
      <w:r w:rsidR="00AF1B4D">
        <w:t xml:space="preserve">used in Nadeau (2013) using </w:t>
      </w:r>
      <w:r w:rsidR="00C41B03">
        <w:t>33</w:t>
      </w:r>
      <w:r w:rsidR="00F60DE3" w:rsidRPr="007D5122">
        <w:t xml:space="preserve">new data </w:t>
      </w:r>
      <w:r w:rsidR="00DD7EF0" w:rsidRPr="007D5122">
        <w:t>(2011 Public Use Microdata Files on individuals from the National Household Survey) to investigate whether his findings hold over a longer time horizon.</w:t>
      </w:r>
    </w:p>
    <w:p w14:paraId="6C7CF359" w14:textId="6AAAF4BA" w:rsidR="00AB0521" w:rsidRPr="007D5122" w:rsidRDefault="00D32CA1" w:rsidP="00354518">
      <w:pPr>
        <w:spacing w:line="480" w:lineRule="auto"/>
        <w:ind w:firstLineChars="300" w:firstLine="720"/>
      </w:pPr>
      <w:r>
        <w:t xml:space="preserve">The first step </w:t>
      </w:r>
      <w:r>
        <w:rPr>
          <w:rFonts w:hint="eastAsia"/>
        </w:rPr>
        <w:t>is</w:t>
      </w:r>
      <w:r w:rsidR="007338D7" w:rsidRPr="007D5122">
        <w:t xml:space="preserve"> to apply the</w:t>
      </w:r>
      <w:r w:rsidR="007116C8" w:rsidRPr="007D5122">
        <w:t xml:space="preserve"> </w:t>
      </w:r>
      <w:r w:rsidR="00A95C8E" w:rsidRPr="007D5122">
        <w:t>Ordinary Least Squares</w:t>
      </w:r>
      <w:r w:rsidR="00FA1039" w:rsidRPr="007D5122">
        <w:t xml:space="preserve"> (OLS)</w:t>
      </w:r>
      <w:r w:rsidR="00A95C8E" w:rsidRPr="007D5122">
        <w:t xml:space="preserve"> Regression Model and </w:t>
      </w:r>
      <w:r w:rsidR="001C75F0" w:rsidRPr="007D5122">
        <w:t>Endogenous Switching Regression</w:t>
      </w:r>
      <w:r w:rsidR="00FA1039" w:rsidRPr="007D5122">
        <w:t xml:space="preserve"> (ESR)</w:t>
      </w:r>
      <w:r w:rsidR="001C75F0" w:rsidRPr="007D5122">
        <w:t xml:space="preserve"> M</w:t>
      </w:r>
      <w:r w:rsidR="00CD7B30">
        <w:t xml:space="preserve">odel to estimate </w:t>
      </w:r>
      <w:r w:rsidR="007116C8" w:rsidRPr="007D5122">
        <w:t>wage equations and selection equations (</w:t>
      </w:r>
      <w:r w:rsidR="001C75F0" w:rsidRPr="007D5122">
        <w:t>public-private sector choice equations)</w:t>
      </w:r>
      <w:r w:rsidR="007116C8" w:rsidRPr="007D5122">
        <w:t xml:space="preserve"> </w:t>
      </w:r>
      <w:r w:rsidR="00B8369B" w:rsidRPr="007D5122">
        <w:t>for</w:t>
      </w:r>
      <w:r w:rsidR="001C75F0" w:rsidRPr="007D5122">
        <w:t xml:space="preserve"> immigrant</w:t>
      </w:r>
      <w:r w:rsidR="00B8369B" w:rsidRPr="007D5122">
        <w:t>s</w:t>
      </w:r>
      <w:r w:rsidR="001C75F0" w:rsidRPr="007D5122">
        <w:t xml:space="preserve"> and native workers. </w:t>
      </w:r>
      <w:r w:rsidR="005358F2" w:rsidRPr="007D5122">
        <w:t>T</w:t>
      </w:r>
      <w:r w:rsidR="001C75F0" w:rsidRPr="007D5122">
        <w:t xml:space="preserve">he </w:t>
      </w:r>
      <w:r w:rsidR="001C75F0" w:rsidRPr="007D5122">
        <w:lastRenderedPageBreak/>
        <w:t xml:space="preserve">benefit of using </w:t>
      </w:r>
      <w:r w:rsidR="005358F2" w:rsidRPr="007D5122">
        <w:t>the Endogenous Switching Regression Model is</w:t>
      </w:r>
      <w:r w:rsidR="007338D7" w:rsidRPr="007D5122">
        <w:t xml:space="preserve"> that</w:t>
      </w:r>
      <w:r w:rsidR="005358F2" w:rsidRPr="007D5122">
        <w:t xml:space="preserve"> it </w:t>
      </w:r>
      <w:r w:rsidR="00DD7EF0" w:rsidRPr="007D5122">
        <w:t>models transparently</w:t>
      </w:r>
      <w:r w:rsidR="00B8369B" w:rsidRPr="007D5122">
        <w:t xml:space="preserve"> worker selection in </w:t>
      </w:r>
      <w:r w:rsidR="00E6181A" w:rsidRPr="007D5122">
        <w:t xml:space="preserve">the private or public sector. </w:t>
      </w:r>
      <w:r w:rsidR="00DD7EF0" w:rsidRPr="007D5122">
        <w:t>Given that</w:t>
      </w:r>
      <w:r w:rsidR="00E6181A" w:rsidRPr="007D5122">
        <w:t xml:space="preserve"> Nadeau </w:t>
      </w:r>
      <w:r w:rsidR="00DD7EF0" w:rsidRPr="007D5122">
        <w:t>(2013) uses</w:t>
      </w:r>
      <w:r w:rsidR="00E6181A" w:rsidRPr="007D5122">
        <w:t xml:space="preserve"> the</w:t>
      </w:r>
      <w:r w:rsidR="005358F2" w:rsidRPr="007D5122">
        <w:t xml:space="preserve"> 2006</w:t>
      </w:r>
      <w:r w:rsidR="001C75F0" w:rsidRPr="007D5122">
        <w:t xml:space="preserve"> </w:t>
      </w:r>
      <w:r w:rsidR="005358F2" w:rsidRPr="007D5122">
        <w:t>census</w:t>
      </w:r>
      <w:r w:rsidR="00E6181A" w:rsidRPr="007D5122">
        <w:t>,</w:t>
      </w:r>
      <w:r w:rsidR="000A71BA" w:rsidRPr="007D5122">
        <w:t xml:space="preserve"> </w:t>
      </w:r>
      <w:r w:rsidR="007338D7" w:rsidRPr="007D5122">
        <w:t>this paper presents</w:t>
      </w:r>
      <w:r w:rsidR="000A71BA" w:rsidRPr="007D5122">
        <w:t xml:space="preserve"> summary statistics </w:t>
      </w:r>
      <w:r w:rsidR="00043BA5" w:rsidRPr="007D5122">
        <w:t xml:space="preserve">using the </w:t>
      </w:r>
      <w:r w:rsidR="000A71BA" w:rsidRPr="007D5122">
        <w:t xml:space="preserve">2006 </w:t>
      </w:r>
      <w:r w:rsidR="00043BA5" w:rsidRPr="007D5122">
        <w:t xml:space="preserve">Census Microdata </w:t>
      </w:r>
      <w:r w:rsidR="000904DB" w:rsidRPr="007D5122">
        <w:t>in section three</w:t>
      </w:r>
      <w:r w:rsidR="000A71BA" w:rsidRPr="007D5122">
        <w:t xml:space="preserve"> </w:t>
      </w:r>
      <w:r w:rsidR="000904DB" w:rsidRPr="007D5122">
        <w:t>and find</w:t>
      </w:r>
      <w:r w:rsidR="00043BA5" w:rsidRPr="007D5122">
        <w:t>s that</w:t>
      </w:r>
      <w:r w:rsidR="000A71BA" w:rsidRPr="007D5122">
        <w:t xml:space="preserve"> the results are </w:t>
      </w:r>
      <w:r w:rsidR="000904DB" w:rsidRPr="007D5122">
        <w:t>close</w:t>
      </w:r>
      <w:r w:rsidR="000A71BA" w:rsidRPr="007D5122">
        <w:t xml:space="preserve"> </w:t>
      </w:r>
      <w:r w:rsidR="00043BA5" w:rsidRPr="007D5122">
        <w:t xml:space="preserve">to those found by </w:t>
      </w:r>
      <w:r w:rsidR="000904DB" w:rsidRPr="007D5122">
        <w:t xml:space="preserve">Nadeau (2013). </w:t>
      </w:r>
      <w:r w:rsidR="00043BA5" w:rsidRPr="007D5122">
        <w:t>Next, the data from the 2011 NHS was analyzed.</w:t>
      </w:r>
      <w:r w:rsidR="00E6181A" w:rsidRPr="007D5122">
        <w:t xml:space="preserve"> </w:t>
      </w:r>
    </w:p>
    <w:p w14:paraId="109093F2" w14:textId="77777777" w:rsidR="005358F2" w:rsidRPr="007D5122" w:rsidRDefault="007338D7" w:rsidP="00354518">
      <w:pPr>
        <w:spacing w:line="480" w:lineRule="auto"/>
        <w:ind w:firstLineChars="300" w:firstLine="720"/>
      </w:pPr>
      <w:r w:rsidRPr="007D5122">
        <w:t>For the second step</w:t>
      </w:r>
      <w:r w:rsidR="007116C8" w:rsidRPr="007D5122">
        <w:t xml:space="preserve">, </w:t>
      </w:r>
      <w:r w:rsidR="00456F7E" w:rsidRPr="007D5122">
        <w:t>since Nadeau (2013) indicate</w:t>
      </w:r>
      <w:r w:rsidR="00DD7EF0" w:rsidRPr="007D5122">
        <w:t>s</w:t>
      </w:r>
      <w:r w:rsidR="00456F7E" w:rsidRPr="007D5122">
        <w:t xml:space="preserve"> that the result</w:t>
      </w:r>
      <w:r w:rsidR="003B514B" w:rsidRPr="007D5122">
        <w:t>s</w:t>
      </w:r>
      <w:r w:rsidR="00456F7E" w:rsidRPr="007D5122">
        <w:t xml:space="preserve"> from </w:t>
      </w:r>
      <w:r w:rsidR="003B514B" w:rsidRPr="007D5122">
        <w:t>ESR-</w:t>
      </w:r>
      <w:r w:rsidR="00456F7E" w:rsidRPr="007D5122">
        <w:t xml:space="preserve">based estimates of the </w:t>
      </w:r>
      <w:r w:rsidR="00117C9E" w:rsidRPr="007D5122">
        <w:t xml:space="preserve">Blinder–Oaxaca </w:t>
      </w:r>
      <w:r w:rsidR="00456F7E" w:rsidRPr="007D5122">
        <w:t xml:space="preserve">decomposition </w:t>
      </w:r>
      <w:r w:rsidR="008D3F7D" w:rsidRPr="007D5122">
        <w:t xml:space="preserve">(Blinder, 1973; Oaxaca, 1973) </w:t>
      </w:r>
      <w:r w:rsidR="00456F7E" w:rsidRPr="007D5122">
        <w:t xml:space="preserve">are very close to the results from </w:t>
      </w:r>
      <w:r w:rsidR="003B514B" w:rsidRPr="007D5122">
        <w:t>OLS-</w:t>
      </w:r>
      <w:r w:rsidR="00456F7E" w:rsidRPr="007D5122">
        <w:t xml:space="preserve">based estimates of decomposition, </w:t>
      </w:r>
      <w:r w:rsidR="008D3F7D" w:rsidRPr="007D5122">
        <w:t>OL</w:t>
      </w:r>
      <w:r w:rsidR="001E6564" w:rsidRPr="007D5122">
        <w:t>S</w:t>
      </w:r>
      <w:r w:rsidR="003B514B" w:rsidRPr="007D5122">
        <w:t>-</w:t>
      </w:r>
      <w:r w:rsidR="008D3F7D" w:rsidRPr="007D5122">
        <w:t>based estimates</w:t>
      </w:r>
      <w:r w:rsidR="007116C8" w:rsidRPr="007D5122">
        <w:t xml:space="preserve"> </w:t>
      </w:r>
      <w:r w:rsidR="008D3F7D" w:rsidRPr="007D5122">
        <w:t>of the Blinder-Oaxaca decomposition</w:t>
      </w:r>
      <w:r w:rsidR="003B514B" w:rsidRPr="007D5122">
        <w:t xml:space="preserve"> were applied. This provides a method </w:t>
      </w:r>
      <w:r w:rsidR="007116C8" w:rsidRPr="007D5122">
        <w:t>to decompose mean differences in log wages based on regression models in a counterfactual manner</w:t>
      </w:r>
      <w:r w:rsidR="00A66D91" w:rsidRPr="007D5122">
        <w:t>.</w:t>
      </w:r>
      <w:r w:rsidR="007116C8" w:rsidRPr="007D5122">
        <w:t xml:space="preserve"> </w:t>
      </w:r>
      <w:r w:rsidR="00A66D91" w:rsidRPr="007D5122">
        <w:t xml:space="preserve">The </w:t>
      </w:r>
      <w:r w:rsidR="00117C9E" w:rsidRPr="007D5122">
        <w:t xml:space="preserve">Blinder–Oaxaca </w:t>
      </w:r>
      <w:r w:rsidR="00A66D91" w:rsidRPr="007D5122">
        <w:t>decomposition method</w:t>
      </w:r>
      <w:r w:rsidR="007116C8" w:rsidRPr="007D5122">
        <w:t xml:space="preserve"> divides the wage differential between </w:t>
      </w:r>
      <w:r w:rsidR="00A66D91" w:rsidRPr="007D5122">
        <w:t>native and immigrant workers</w:t>
      </w:r>
      <w:r w:rsidR="007116C8" w:rsidRPr="007D5122">
        <w:t xml:space="preserve"> into a part that is “explained” by group differences in </w:t>
      </w:r>
      <w:r w:rsidR="00A66D91" w:rsidRPr="007D5122">
        <w:t>human capital</w:t>
      </w:r>
      <w:r w:rsidR="007116C8" w:rsidRPr="007D5122">
        <w:t xml:space="preserve"> characteristics such as education or work experience</w:t>
      </w:r>
      <w:r w:rsidR="003B514B" w:rsidRPr="007D5122">
        <w:t>,</w:t>
      </w:r>
      <w:r w:rsidR="007116C8" w:rsidRPr="007D5122">
        <w:t xml:space="preserve"> and a residual part</w:t>
      </w:r>
      <w:r w:rsidR="00A66D91" w:rsidRPr="007D5122">
        <w:t xml:space="preserve"> (“unexplained part”)</w:t>
      </w:r>
      <w:r w:rsidR="007116C8" w:rsidRPr="007D5122">
        <w:t xml:space="preserve"> that cannot be accounted for by such differe</w:t>
      </w:r>
      <w:r w:rsidR="00A66D91" w:rsidRPr="007D5122">
        <w:t>nces in wage determinants</w:t>
      </w:r>
      <w:r w:rsidR="00564E18" w:rsidRPr="007D5122">
        <w:t>. T</w:t>
      </w:r>
      <w:r w:rsidR="00A66D91" w:rsidRPr="007D5122">
        <w:t>his</w:t>
      </w:r>
      <w:r w:rsidR="007116C8" w:rsidRPr="007D5122">
        <w:t xml:space="preserve"> </w:t>
      </w:r>
      <w:r w:rsidR="00564E18" w:rsidRPr="007D5122">
        <w:t xml:space="preserve">latter </w:t>
      </w:r>
      <w:r w:rsidR="007116C8" w:rsidRPr="007D5122">
        <w:t xml:space="preserve">part is often used </w:t>
      </w:r>
      <w:r w:rsidR="00A66D91" w:rsidRPr="007D5122">
        <w:t>as a measure of discrimination.</w:t>
      </w:r>
    </w:p>
    <w:p w14:paraId="15887313" w14:textId="77777777" w:rsidR="002022C4" w:rsidRPr="007D5122" w:rsidRDefault="007338D7" w:rsidP="00354518">
      <w:pPr>
        <w:spacing w:line="480" w:lineRule="auto"/>
      </w:pPr>
      <w:r w:rsidRPr="007D5122">
        <w:t xml:space="preserve">    </w:t>
      </w:r>
      <w:r w:rsidR="00BB3F36" w:rsidRPr="007D5122">
        <w:t xml:space="preserve">  </w:t>
      </w:r>
      <w:r w:rsidR="003B514B" w:rsidRPr="007D5122">
        <w:t xml:space="preserve">The remainder of this paper is structured as follows: </w:t>
      </w:r>
      <w:r w:rsidR="00CA2C6D" w:rsidRPr="007D5122">
        <w:t xml:space="preserve">The second section </w:t>
      </w:r>
      <w:r w:rsidR="003B514B" w:rsidRPr="007D5122">
        <w:t xml:space="preserve">reviews </w:t>
      </w:r>
      <w:r w:rsidR="004360F0" w:rsidRPr="007D5122">
        <w:t>several</w:t>
      </w:r>
      <w:r w:rsidR="00CA2C6D" w:rsidRPr="007D5122">
        <w:t xml:space="preserve"> studies in the existing literature regarding </w:t>
      </w:r>
      <w:r w:rsidR="004360F0" w:rsidRPr="007D5122">
        <w:t>the immigration wage gap</w:t>
      </w:r>
      <w:r w:rsidR="00CA2C6D" w:rsidRPr="007D5122">
        <w:t xml:space="preserve">. The third section </w:t>
      </w:r>
      <w:r w:rsidR="004360F0" w:rsidRPr="007D5122">
        <w:t>discusses the data used</w:t>
      </w:r>
      <w:r w:rsidR="003B514B" w:rsidRPr="007D5122">
        <w:t>,</w:t>
      </w:r>
      <w:r w:rsidR="004360F0" w:rsidRPr="007D5122">
        <w:t xml:space="preserve"> along with summary statistics</w:t>
      </w:r>
      <w:r w:rsidR="00CA2C6D" w:rsidRPr="007D5122">
        <w:t xml:space="preserve">. The fourth section </w:t>
      </w:r>
      <w:r w:rsidR="004360F0" w:rsidRPr="007D5122">
        <w:t>presents the econometric model and the statistical framework</w:t>
      </w:r>
      <w:r w:rsidR="00CA2C6D" w:rsidRPr="007D5122">
        <w:t>. The fifth section contains the discussion of the results of the empirical work</w:t>
      </w:r>
      <w:r w:rsidR="003B514B" w:rsidRPr="007D5122">
        <w:t>. The</w:t>
      </w:r>
      <w:r w:rsidR="00CA2C6D" w:rsidRPr="007D5122">
        <w:t xml:space="preserve"> </w:t>
      </w:r>
      <w:r w:rsidR="003B514B" w:rsidRPr="007D5122">
        <w:t>final section will conclude with policy implications.</w:t>
      </w:r>
    </w:p>
    <w:p w14:paraId="2EB3504F" w14:textId="77777777" w:rsidR="000164BC" w:rsidRPr="007D5122" w:rsidRDefault="007338D7" w:rsidP="00354518">
      <w:pPr>
        <w:pStyle w:val="ListParagraph"/>
        <w:numPr>
          <w:ilvl w:val="0"/>
          <w:numId w:val="1"/>
        </w:numPr>
        <w:spacing w:line="480" w:lineRule="auto"/>
        <w:ind w:firstLineChars="0"/>
        <w:rPr>
          <w:b/>
        </w:rPr>
      </w:pPr>
      <w:r w:rsidRPr="007D5122">
        <w:rPr>
          <w:b/>
        </w:rPr>
        <w:t>Literature Review</w:t>
      </w:r>
    </w:p>
    <w:p w14:paraId="301CA737" w14:textId="49002401" w:rsidR="00165E66" w:rsidRPr="007D5122" w:rsidRDefault="00844A19" w:rsidP="00354518">
      <w:pPr>
        <w:spacing w:line="480" w:lineRule="auto"/>
      </w:pPr>
      <w:proofErr w:type="spellStart"/>
      <w:r w:rsidRPr="007D5122">
        <w:lastRenderedPageBreak/>
        <w:t>Hartog</w:t>
      </w:r>
      <w:proofErr w:type="spellEnd"/>
      <w:r w:rsidRPr="007D5122">
        <w:t xml:space="preserve"> and </w:t>
      </w:r>
      <w:proofErr w:type="spellStart"/>
      <w:r w:rsidRPr="007D5122">
        <w:t>Oosterbeek</w:t>
      </w:r>
      <w:proofErr w:type="spellEnd"/>
      <w:r w:rsidRPr="007D5122">
        <w:t xml:space="preserve"> (1993</w:t>
      </w:r>
      <w:r w:rsidR="007338D7" w:rsidRPr="007D5122">
        <w:t>) analyze the wage structures in the public and private sector</w:t>
      </w:r>
      <w:r w:rsidR="00FF06BA" w:rsidRPr="007D5122">
        <w:t>s</w:t>
      </w:r>
      <w:r w:rsidR="007338D7" w:rsidRPr="007D5122">
        <w:t xml:space="preserve"> in the Netherlands, using an endogenous switching regression model. This model</w:t>
      </w:r>
      <w:r w:rsidR="00F80758" w:rsidRPr="007D5122">
        <w:t xml:space="preserve"> produces</w:t>
      </w:r>
      <w:r w:rsidR="007338D7" w:rsidRPr="007D5122">
        <w:t xml:space="preserve"> an approach to estimate whether</w:t>
      </w:r>
      <w:r w:rsidR="00FF06BA" w:rsidRPr="007D5122">
        <w:t xml:space="preserve"> or not</w:t>
      </w:r>
      <w:r w:rsidR="007338D7" w:rsidRPr="007D5122">
        <w:t xml:space="preserve"> public sector workers </w:t>
      </w:r>
      <w:r w:rsidR="00FF06BA" w:rsidRPr="007D5122">
        <w:t xml:space="preserve">were </w:t>
      </w:r>
      <w:r w:rsidR="007338D7" w:rsidRPr="007D5122">
        <w:t xml:space="preserve">underpaid relative to private sector workers. </w:t>
      </w:r>
      <w:proofErr w:type="spellStart"/>
      <w:r w:rsidR="00FF06BA" w:rsidRPr="007D5122">
        <w:t>Hartog</w:t>
      </w:r>
      <w:proofErr w:type="spellEnd"/>
      <w:r w:rsidR="00FF06BA" w:rsidRPr="007D5122">
        <w:t xml:space="preserve"> and </w:t>
      </w:r>
      <w:proofErr w:type="spellStart"/>
      <w:r w:rsidR="00FF06BA" w:rsidRPr="007D5122">
        <w:t>Oosterbeek</w:t>
      </w:r>
      <w:proofErr w:type="spellEnd"/>
      <w:r w:rsidR="00FF06BA" w:rsidRPr="007D5122">
        <w:t xml:space="preserve"> </w:t>
      </w:r>
      <w:r w:rsidR="007338D7" w:rsidRPr="007D5122">
        <w:t xml:space="preserve">suggest that the earnings prospects of public sector workers are better in the public sector than </w:t>
      </w:r>
      <w:r w:rsidR="00FF06BA" w:rsidRPr="007D5122">
        <w:t xml:space="preserve">they are in </w:t>
      </w:r>
      <w:r w:rsidR="007338D7" w:rsidRPr="007D5122">
        <w:t>the private sector</w:t>
      </w:r>
      <w:r w:rsidR="00F80758" w:rsidRPr="007D5122">
        <w:t>. They also find</w:t>
      </w:r>
      <w:r w:rsidR="00FF06BA" w:rsidRPr="007D5122">
        <w:t xml:space="preserve"> the exact opposite to be the case for private sector workers, where the</w:t>
      </w:r>
      <w:r w:rsidR="007338D7" w:rsidRPr="007D5122">
        <w:t xml:space="preserve"> earning prospects for private workers are better in the private sector. In addition, the allocation over sectors points to comparative advantages.</w:t>
      </w:r>
      <w:r w:rsidR="00F80758" w:rsidRPr="007D5122">
        <w:t xml:space="preserve"> The methodology propose</w:t>
      </w:r>
      <w:r w:rsidR="00116E8D">
        <w:t xml:space="preserve">d in </w:t>
      </w:r>
      <w:proofErr w:type="spellStart"/>
      <w:r w:rsidR="00116E8D">
        <w:t>Hartog</w:t>
      </w:r>
      <w:proofErr w:type="spellEnd"/>
      <w:r w:rsidR="00116E8D">
        <w:t xml:space="preserve"> and </w:t>
      </w:r>
      <w:proofErr w:type="spellStart"/>
      <w:r w:rsidR="00116E8D">
        <w:t>Oosterbeek</w:t>
      </w:r>
      <w:proofErr w:type="spellEnd"/>
      <w:r w:rsidR="00116E8D">
        <w:t xml:space="preserve"> (1993</w:t>
      </w:r>
      <w:r w:rsidR="00F80758" w:rsidRPr="007D5122">
        <w:t>) will be used in this paper.</w:t>
      </w:r>
    </w:p>
    <w:p w14:paraId="5647AB84" w14:textId="1457602A" w:rsidR="009C4742" w:rsidRPr="007D5122" w:rsidRDefault="007338D7" w:rsidP="00354518">
      <w:pPr>
        <w:spacing w:line="480" w:lineRule="auto"/>
        <w:ind w:firstLineChars="300" w:firstLine="720"/>
      </w:pPr>
      <w:proofErr w:type="spellStart"/>
      <w:r w:rsidRPr="007D5122">
        <w:t>Coulombe</w:t>
      </w:r>
      <w:proofErr w:type="spellEnd"/>
      <w:r w:rsidRPr="007D5122">
        <w:t xml:space="preserve">, </w:t>
      </w:r>
      <w:proofErr w:type="spellStart"/>
      <w:r w:rsidRPr="007D5122">
        <w:t>Grenier</w:t>
      </w:r>
      <w:proofErr w:type="spellEnd"/>
      <w:r w:rsidRPr="007D5122">
        <w:t>, and Nadeau (2011</w:t>
      </w:r>
      <w:r w:rsidR="00E64F9D" w:rsidRPr="007D5122">
        <w:t xml:space="preserve">, </w:t>
      </w:r>
      <w:r w:rsidRPr="007D5122">
        <w:t xml:space="preserve">2012) focus on the effect of human capital quality on the immigration wage gap in Canada using 2006 </w:t>
      </w:r>
      <w:r w:rsidR="00117C9E" w:rsidRPr="007D5122">
        <w:t>C</w:t>
      </w:r>
      <w:r w:rsidRPr="007D5122">
        <w:t>ensus data from Statistics Canada. To measure the human capital quality, th</w:t>
      </w:r>
      <w:r w:rsidR="00117C9E" w:rsidRPr="007D5122">
        <w:t xml:space="preserve">ey </w:t>
      </w:r>
      <w:r w:rsidRPr="007D5122">
        <w:t>propose a new method includ</w:t>
      </w:r>
      <w:r w:rsidR="00117C9E" w:rsidRPr="007D5122">
        <w:t>ing</w:t>
      </w:r>
      <w:r w:rsidRPr="007D5122">
        <w:t xml:space="preserve"> GDP per capita</w:t>
      </w:r>
      <w:r w:rsidR="00CB4274" w:rsidRPr="007D5122">
        <w:t xml:space="preserve"> in an immigrant's country of birth</w:t>
      </w:r>
      <w:r w:rsidR="008C7258" w:rsidRPr="007D5122">
        <w:t xml:space="preserve"> (as a proxy for the quality of education and work experience obtained in that country)</w:t>
      </w:r>
      <w:r w:rsidR="00CB4274" w:rsidRPr="007D5122">
        <w:t xml:space="preserve"> in </w:t>
      </w:r>
      <w:r w:rsidRPr="007D5122">
        <w:t xml:space="preserve">the </w:t>
      </w:r>
      <w:proofErr w:type="spellStart"/>
      <w:r w:rsidRPr="007D5122">
        <w:t>Mincerian</w:t>
      </w:r>
      <w:proofErr w:type="spellEnd"/>
      <w:r w:rsidRPr="007D5122">
        <w:t xml:space="preserve"> regression framework</w:t>
      </w:r>
      <w:r w:rsidR="00CB4274" w:rsidRPr="007D5122">
        <w:t xml:space="preserve">. </w:t>
      </w:r>
      <w:r w:rsidR="000815FA">
        <w:t>Th</w:t>
      </w:r>
      <w:r w:rsidR="000815FA">
        <w:rPr>
          <w:rFonts w:hint="eastAsia"/>
        </w:rPr>
        <w:t>ey</w:t>
      </w:r>
      <w:r w:rsidR="00117C9E" w:rsidRPr="007D5122">
        <w:t xml:space="preserve"> f</w:t>
      </w:r>
      <w:r w:rsidR="00F80758" w:rsidRPr="007D5122">
        <w:t>ind</w:t>
      </w:r>
      <w:r w:rsidR="008C7258" w:rsidRPr="007D5122">
        <w:t xml:space="preserve"> </w:t>
      </w:r>
      <w:r w:rsidR="00CB4274" w:rsidRPr="007D5122">
        <w:t xml:space="preserve">that </w:t>
      </w:r>
      <w:r w:rsidR="00E20451" w:rsidRPr="007D5122">
        <w:t xml:space="preserve">the quality </w:t>
      </w:r>
      <w:r w:rsidR="009F0213" w:rsidRPr="007D5122">
        <w:t>of human capital</w:t>
      </w:r>
      <w:r w:rsidR="00E20451" w:rsidRPr="007D5122">
        <w:t xml:space="preserve"> perceived by Canadian employers </w:t>
      </w:r>
      <w:r w:rsidR="009F0213" w:rsidRPr="007D5122">
        <w:t>is</w:t>
      </w:r>
      <w:r w:rsidR="00E20451" w:rsidRPr="007D5122">
        <w:t xml:space="preserve"> lower if these qualifications have been </w:t>
      </w:r>
      <w:r w:rsidR="009F0213" w:rsidRPr="007D5122">
        <w:t xml:space="preserve">obtained outside Canada. Moreover, the </w:t>
      </w:r>
      <w:r w:rsidR="00F66DFA" w:rsidRPr="007D5122">
        <w:t xml:space="preserve">returns from </w:t>
      </w:r>
      <w:r w:rsidR="009F0213" w:rsidRPr="007D5122">
        <w:t xml:space="preserve">human capital </w:t>
      </w:r>
      <w:r w:rsidR="00F66DFA" w:rsidRPr="007D5122">
        <w:t xml:space="preserve">are significantly higher if qualifications are </w:t>
      </w:r>
      <w:r w:rsidR="009F0213" w:rsidRPr="007D5122">
        <w:t>acquired in a rich</w:t>
      </w:r>
      <w:r w:rsidR="00F66DFA" w:rsidRPr="007D5122">
        <w:t>er</w:t>
      </w:r>
      <w:r w:rsidR="009F0213" w:rsidRPr="007D5122">
        <w:t xml:space="preserve"> country. </w:t>
      </w:r>
      <w:r w:rsidRPr="007D5122">
        <w:t>E</w:t>
      </w:r>
      <w:r w:rsidR="00B632AF" w:rsidRPr="007D5122">
        <w:t xml:space="preserve">ven </w:t>
      </w:r>
      <w:r w:rsidR="00643011" w:rsidRPr="007D5122">
        <w:t xml:space="preserve">when the </w:t>
      </w:r>
      <w:r w:rsidR="00B632AF" w:rsidRPr="007D5122">
        <w:t>country of birth fixed effect</w:t>
      </w:r>
      <w:r w:rsidR="00643011" w:rsidRPr="007D5122">
        <w:t>s</w:t>
      </w:r>
      <w:r w:rsidR="00B632AF" w:rsidRPr="007D5122">
        <w:t xml:space="preserve"> </w:t>
      </w:r>
      <w:r w:rsidR="00643011" w:rsidRPr="007D5122">
        <w:t>are</w:t>
      </w:r>
      <w:r w:rsidR="00B632AF" w:rsidRPr="007D5122">
        <w:t xml:space="preserve"> incorporated, </w:t>
      </w:r>
      <w:r w:rsidR="00CB4274" w:rsidRPr="007D5122">
        <w:t>the return</w:t>
      </w:r>
      <w:r w:rsidR="00643011" w:rsidRPr="007D5122">
        <w:t>s</w:t>
      </w:r>
      <w:r w:rsidR="00CB4274" w:rsidRPr="007D5122">
        <w:t xml:space="preserve"> from </w:t>
      </w:r>
      <w:r w:rsidR="00117C9E" w:rsidRPr="007D5122">
        <w:t>education</w:t>
      </w:r>
      <w:r w:rsidR="00CB4274" w:rsidRPr="007D5122">
        <w:t xml:space="preserve"> and work experience </w:t>
      </w:r>
      <w:r w:rsidR="00117C9E" w:rsidRPr="007D5122">
        <w:t xml:space="preserve">continue to increase significantly </w:t>
      </w:r>
      <w:r w:rsidR="00CB4274" w:rsidRPr="007D5122">
        <w:t>with GDP per</w:t>
      </w:r>
      <w:r w:rsidR="00B632AF" w:rsidRPr="007D5122">
        <w:t xml:space="preserve"> capita of an immigrant’s country of birth. </w:t>
      </w:r>
      <w:r w:rsidR="00117C9E" w:rsidRPr="007D5122">
        <w:t>Additionally,</w:t>
      </w:r>
      <w:r w:rsidR="00B632AF" w:rsidRPr="007D5122">
        <w:t xml:space="preserve"> they </w:t>
      </w:r>
      <w:r w:rsidR="00117C9E" w:rsidRPr="007D5122">
        <w:t>appl</w:t>
      </w:r>
      <w:r w:rsidR="00F80758" w:rsidRPr="007D5122">
        <w:t>y</w:t>
      </w:r>
      <w:r w:rsidR="00117C9E" w:rsidRPr="007D5122">
        <w:t xml:space="preserve"> </w:t>
      </w:r>
      <w:r w:rsidR="00B632AF" w:rsidRPr="007D5122">
        <w:t xml:space="preserve">the Blinder-Oaxaca decomposition method and </w:t>
      </w:r>
      <w:r w:rsidR="00117C9E" w:rsidRPr="007D5122">
        <w:t>f</w:t>
      </w:r>
      <w:r w:rsidR="00F80758" w:rsidRPr="007D5122">
        <w:t>ind</w:t>
      </w:r>
      <w:r w:rsidR="00117C9E" w:rsidRPr="007D5122">
        <w:t xml:space="preserve"> that after controlling for human capital quality,</w:t>
      </w:r>
      <w:r w:rsidR="00B632AF" w:rsidRPr="007D5122">
        <w:t xml:space="preserve"> the unexplained component of the wage is reduced by nearly 64 percent for male immigrants and </w:t>
      </w:r>
      <w:r w:rsidR="00B632AF" w:rsidRPr="007D5122">
        <w:lastRenderedPageBreak/>
        <w:t>virtually eliminated for female immigrant workers.</w:t>
      </w:r>
    </w:p>
    <w:p w14:paraId="168BCC2F" w14:textId="332AC502" w:rsidR="004D2AF2" w:rsidRPr="007D5122" w:rsidRDefault="007338D7" w:rsidP="00354518">
      <w:pPr>
        <w:spacing w:line="480" w:lineRule="auto"/>
      </w:pPr>
      <w:r w:rsidRPr="007D5122">
        <w:t xml:space="preserve">      </w:t>
      </w:r>
      <w:r w:rsidR="00F33462" w:rsidRPr="007D5122">
        <w:t xml:space="preserve">The analysis of wage differentials along the entire distribution of immigrants and native workers was also examined by Cai and Liu (2014) who used Australian-born workers for native comparisons. </w:t>
      </w:r>
      <w:r w:rsidRPr="007D5122">
        <w:t xml:space="preserve">They apply a semi-parametric method to decompose the distributional wage gap between immigrants and natives into </w:t>
      </w:r>
      <w:r w:rsidR="00116E8D">
        <w:t xml:space="preserve">a </w:t>
      </w:r>
      <w:r w:rsidRPr="007D5122">
        <w:t xml:space="preserve">composition effect and </w:t>
      </w:r>
      <w:r w:rsidR="00116E8D">
        <w:t xml:space="preserve">a </w:t>
      </w:r>
      <w:r w:rsidRPr="007D5122">
        <w:t xml:space="preserve">wage structure effect; then they further apply the unconditional quantile regression (UQR) method to decompose the overall wage structure effect into contributions from individual wage covariates. </w:t>
      </w:r>
      <w:r w:rsidR="00DF78A8" w:rsidRPr="007D5122">
        <w:t xml:space="preserve">They </w:t>
      </w:r>
      <w:r w:rsidR="00F80758" w:rsidRPr="007D5122">
        <w:t>find</w:t>
      </w:r>
      <w:r w:rsidR="00DF78A8" w:rsidRPr="007D5122">
        <w:t xml:space="preserve"> that the returns </w:t>
      </w:r>
      <w:r w:rsidR="00674D43" w:rsidRPr="007D5122">
        <w:t xml:space="preserve">from </w:t>
      </w:r>
      <w:r w:rsidR="00DF78A8" w:rsidRPr="007D5122">
        <w:t>education tend to be higher for natives than for immigrants from English-speaking countries (ESC) for males, while the opposite appears to hold for females. For both genders, the return</w:t>
      </w:r>
      <w:r w:rsidR="002B647D" w:rsidRPr="007D5122">
        <w:t xml:space="preserve"> from</w:t>
      </w:r>
      <w:r w:rsidR="00DF78A8" w:rsidRPr="007D5122">
        <w:t xml:space="preserve"> work experience tend</w:t>
      </w:r>
      <w:r w:rsidR="009E037A" w:rsidRPr="007D5122">
        <w:t>s</w:t>
      </w:r>
      <w:r w:rsidR="00DF78A8" w:rsidRPr="007D5122">
        <w:t xml:space="preserve"> to be higher for immigrants from </w:t>
      </w:r>
      <w:r w:rsidR="002C4E30" w:rsidRPr="007D5122">
        <w:t>non-English-speaking countries (NESC)</w:t>
      </w:r>
      <w:r w:rsidR="00DF78A8" w:rsidRPr="007D5122">
        <w:t xml:space="preserve"> than for native-born</w:t>
      </w:r>
      <w:r w:rsidR="002B647D" w:rsidRPr="007D5122">
        <w:t xml:space="preserve"> workers</w:t>
      </w:r>
      <w:r w:rsidR="00DF78A8" w:rsidRPr="007D5122">
        <w:t xml:space="preserve">. </w:t>
      </w:r>
      <w:r w:rsidR="002C4E30" w:rsidRPr="007D5122">
        <w:t xml:space="preserve">In addition, </w:t>
      </w:r>
      <w:r w:rsidRPr="007D5122">
        <w:t xml:space="preserve">relative to natives, both </w:t>
      </w:r>
      <w:r w:rsidR="002B647D" w:rsidRPr="007D5122">
        <w:t xml:space="preserve">the </w:t>
      </w:r>
      <w:r w:rsidR="00F66DFA" w:rsidRPr="007D5122">
        <w:t xml:space="preserve">wage structure effect and the composition </w:t>
      </w:r>
      <w:r w:rsidRPr="007D5122">
        <w:t xml:space="preserve">effects </w:t>
      </w:r>
      <w:proofErr w:type="spellStart"/>
      <w:r w:rsidRPr="007D5122">
        <w:t>favour</w:t>
      </w:r>
      <w:proofErr w:type="spellEnd"/>
      <w:r w:rsidRPr="007D5122">
        <w:t xml:space="preserve"> immigrants from </w:t>
      </w:r>
      <w:r w:rsidR="002C4E30" w:rsidRPr="007D5122">
        <w:t>ESC</w:t>
      </w:r>
      <w:r w:rsidR="00F80758" w:rsidRPr="007D5122">
        <w:t>. For NESC male immigrants</w:t>
      </w:r>
      <w:r w:rsidR="00116E8D">
        <w:t>,</w:t>
      </w:r>
      <w:r w:rsidRPr="007D5122">
        <w:t xml:space="preserve"> </w:t>
      </w:r>
      <w:proofErr w:type="spellStart"/>
      <w:r w:rsidRPr="007D5122">
        <w:t>favourable</w:t>
      </w:r>
      <w:proofErr w:type="spellEnd"/>
      <w:r w:rsidRPr="007D5122">
        <w:t xml:space="preserve"> composition is offset by the disadvantage</w:t>
      </w:r>
      <w:r w:rsidR="002B647D" w:rsidRPr="007D5122">
        <w:t>s of</w:t>
      </w:r>
      <w:r w:rsidRPr="007D5122">
        <w:t xml:space="preserve"> the wage structure effect, leaving little overall wage gap</w:t>
      </w:r>
      <w:r w:rsidR="00F80758" w:rsidRPr="007D5122">
        <w:t xml:space="preserve">. Female NESC immigrant workers </w:t>
      </w:r>
      <w:r w:rsidRPr="007D5122">
        <w:t>are disadvantaged at the lower part of the wage distribution.</w:t>
      </w:r>
    </w:p>
    <w:p w14:paraId="0C24E9C4" w14:textId="3FF7182E" w:rsidR="005358F2" w:rsidRPr="007D5122" w:rsidRDefault="00116E8D" w:rsidP="0087430D">
      <w:pPr>
        <w:spacing w:line="480" w:lineRule="auto"/>
        <w:ind w:firstLineChars="300" w:firstLine="720"/>
      </w:pPr>
      <w:r>
        <w:t>Smith and Fernandez</w:t>
      </w:r>
      <w:r w:rsidR="007338D7" w:rsidRPr="007D5122">
        <w:t xml:space="preserve"> (2017) </w:t>
      </w:r>
      <w:r w:rsidR="00F80758" w:rsidRPr="007D5122">
        <w:t>investigat</w:t>
      </w:r>
      <w:r w:rsidR="00975EAB">
        <w:t>e</w:t>
      </w:r>
      <w:r w:rsidR="002B647D" w:rsidRPr="007D5122">
        <w:t xml:space="preserve"> the</w:t>
      </w:r>
      <w:r w:rsidR="007338D7" w:rsidRPr="007D5122">
        <w:t xml:space="preserve"> immigration wage difference in Canada</w:t>
      </w:r>
      <w:r w:rsidR="009C4973" w:rsidRPr="007D5122">
        <w:t xml:space="preserve"> and</w:t>
      </w:r>
      <w:r w:rsidR="007338D7" w:rsidRPr="007D5122">
        <w:t xml:space="preserve"> the United States </w:t>
      </w:r>
      <w:r w:rsidR="002B647D" w:rsidRPr="007D5122">
        <w:t>with respect</w:t>
      </w:r>
      <w:r w:rsidR="007338D7" w:rsidRPr="007D5122">
        <w:t xml:space="preserve"> to education and skill</w:t>
      </w:r>
      <w:r w:rsidR="002B647D" w:rsidRPr="007D5122">
        <w:t xml:space="preserve">. </w:t>
      </w:r>
      <w:r w:rsidR="00F80758" w:rsidRPr="007D5122">
        <w:t>They argue</w:t>
      </w:r>
      <w:r w:rsidR="007338D7" w:rsidRPr="007D5122">
        <w:t xml:space="preserve"> that</w:t>
      </w:r>
      <w:r w:rsidR="002B647D" w:rsidRPr="007D5122">
        <w:t xml:space="preserve"> in the United States, immigrants are disproportionately employed in occupations with traditionally low wages, which leads to the national wage gap between immigrant and native workers. This national wage gap disappears once education and cognitive skills are taken into account. In</w:t>
      </w:r>
      <w:r w:rsidR="00590032" w:rsidRPr="007D5122">
        <w:t xml:space="preserve"> Canada, </w:t>
      </w:r>
      <w:r w:rsidR="002B647D" w:rsidRPr="007D5122">
        <w:t xml:space="preserve">however, </w:t>
      </w:r>
      <w:r w:rsidR="00590032" w:rsidRPr="007D5122">
        <w:t>the immigra</w:t>
      </w:r>
      <w:r w:rsidR="00386ACE" w:rsidRPr="007D5122">
        <w:t xml:space="preserve">tion wage gap persists </w:t>
      </w:r>
      <w:r w:rsidR="00590032" w:rsidRPr="007D5122">
        <w:t xml:space="preserve">in </w:t>
      </w:r>
      <w:r w:rsidR="002B647D" w:rsidRPr="007D5122">
        <w:t xml:space="preserve">almost </w:t>
      </w:r>
      <w:r w:rsidR="00590032" w:rsidRPr="007D5122">
        <w:t>all occupation</w:t>
      </w:r>
      <w:r w:rsidR="00386ACE" w:rsidRPr="007D5122">
        <w:t xml:space="preserve">s, which implies </w:t>
      </w:r>
      <w:r w:rsidR="007338D7" w:rsidRPr="007D5122">
        <w:t xml:space="preserve">that the </w:t>
      </w:r>
      <w:r w:rsidR="007338D7" w:rsidRPr="007D5122">
        <w:lastRenderedPageBreak/>
        <w:t xml:space="preserve">better skilled and educated immigrants in Canada are not receiving the same </w:t>
      </w:r>
      <w:r w:rsidR="00386ACE" w:rsidRPr="007D5122">
        <w:t>return</w:t>
      </w:r>
      <w:r w:rsidR="002B647D" w:rsidRPr="007D5122">
        <w:t>s</w:t>
      </w:r>
      <w:r w:rsidR="007338D7" w:rsidRPr="007D5122">
        <w:t xml:space="preserve"> as native workers.</w:t>
      </w:r>
      <w:r w:rsidR="00F929CC" w:rsidRPr="007D5122">
        <w:t xml:space="preserve"> </w:t>
      </w:r>
      <w:r w:rsidR="00977BFF" w:rsidRPr="007D5122">
        <w:t>Specifically,</w:t>
      </w:r>
      <w:r w:rsidR="00CC79BA" w:rsidRPr="007D5122">
        <w:t xml:space="preserve"> </w:t>
      </w:r>
      <w:r w:rsidR="00F929CC" w:rsidRPr="007D5122">
        <w:t>immigrant workers are statistically significantly more likely to hold position</w:t>
      </w:r>
      <w:r w:rsidR="002B647D" w:rsidRPr="007D5122">
        <w:t xml:space="preserve">s </w:t>
      </w:r>
      <w:r w:rsidR="009F2B1F" w:rsidRPr="007D5122">
        <w:t xml:space="preserve">in </w:t>
      </w:r>
      <w:r w:rsidR="002B647D" w:rsidRPr="007D5122">
        <w:t>service and sales industries which usually provides lower wages,</w:t>
      </w:r>
      <w:r w:rsidR="00F929CC" w:rsidRPr="007D5122">
        <w:t xml:space="preserve"> as well as the higher wage professional field, compare</w:t>
      </w:r>
      <w:r w:rsidR="002B647D" w:rsidRPr="007D5122">
        <w:t>d</w:t>
      </w:r>
      <w:r w:rsidR="00F929CC" w:rsidRPr="007D5122">
        <w:t xml:space="preserve"> to natives. </w:t>
      </w:r>
      <w:r w:rsidR="00025166" w:rsidRPr="007D5122">
        <w:t xml:space="preserve">After observing these facts, </w:t>
      </w:r>
      <w:r>
        <w:t>Smith and Fernandez</w:t>
      </w:r>
      <w:r w:rsidR="0088759D" w:rsidRPr="007D5122">
        <w:t xml:space="preserve"> </w:t>
      </w:r>
      <w:r w:rsidR="00025166" w:rsidRPr="007D5122">
        <w:t xml:space="preserve">suggest that there may be strong </w:t>
      </w:r>
      <w:r w:rsidR="0087430D">
        <w:t>“</w:t>
      </w:r>
      <w:r w:rsidR="00025166" w:rsidRPr="007D5122">
        <w:t>sheepskin effects</w:t>
      </w:r>
      <w:r w:rsidR="0087430D">
        <w:t>”</w:t>
      </w:r>
      <w:r w:rsidR="00025166" w:rsidRPr="007D5122">
        <w:t xml:space="preserve"> connected to Canadian education credential</w:t>
      </w:r>
      <w:r w:rsidR="00B37487" w:rsidRPr="007D5122">
        <w:t>s</w:t>
      </w:r>
      <w:r w:rsidR="0087430D">
        <w:t xml:space="preserve"> in Canada, that is, education is primarily valued in the </w:t>
      </w:r>
      <w:proofErr w:type="spellStart"/>
      <w:r w:rsidR="0087430D">
        <w:t>labour</w:t>
      </w:r>
      <w:proofErr w:type="spellEnd"/>
      <w:r w:rsidR="0087430D">
        <w:t xml:space="preserve"> market as a credential that signals a worker’s ability, not because it increases skills.</w:t>
      </w:r>
    </w:p>
    <w:p w14:paraId="7F28AAA3" w14:textId="6C0DFE79" w:rsidR="00963B31" w:rsidRPr="007D5122" w:rsidRDefault="007338D7" w:rsidP="00354518">
      <w:pPr>
        <w:spacing w:line="480" w:lineRule="auto"/>
        <w:ind w:firstLineChars="300" w:firstLine="720"/>
      </w:pPr>
      <w:proofErr w:type="spellStart"/>
      <w:r w:rsidRPr="007D5122">
        <w:t>Gunduz</w:t>
      </w:r>
      <w:proofErr w:type="spellEnd"/>
      <w:r w:rsidR="00157B40" w:rsidRPr="007D5122">
        <w:t xml:space="preserve"> </w:t>
      </w:r>
      <w:r w:rsidRPr="007D5122">
        <w:t>(2017) test</w:t>
      </w:r>
      <w:r w:rsidR="00F80758" w:rsidRPr="007D5122">
        <w:t>s</w:t>
      </w:r>
      <w:r w:rsidR="004A0629" w:rsidRPr="007D5122">
        <w:t xml:space="preserve"> the degree of substitutability between Canadian-born individuals and immigrants by incorporating immigrants’ language skills into the analysis and examin</w:t>
      </w:r>
      <w:r w:rsidR="0088759D" w:rsidRPr="007D5122">
        <w:t>ing</w:t>
      </w:r>
      <w:r w:rsidR="004A0629" w:rsidRPr="007D5122">
        <w:t xml:space="preserve"> t</w:t>
      </w:r>
      <w:r w:rsidR="0087430D">
        <w:t>he impact of immigrant language</w:t>
      </w:r>
      <w:r w:rsidR="004A0629" w:rsidRPr="007D5122">
        <w:t xml:space="preserve"> skills on Canadian wages using the 20% microdata file of Canadian Censuses between 1981 and 2006.</w:t>
      </w:r>
      <w:r w:rsidR="00010974" w:rsidRPr="007D5122">
        <w:t xml:space="preserve"> </w:t>
      </w:r>
      <w:proofErr w:type="spellStart"/>
      <w:r w:rsidR="0088759D" w:rsidRPr="007D5122">
        <w:t>Gunduz</w:t>
      </w:r>
      <w:proofErr w:type="spellEnd"/>
      <w:r w:rsidR="0088759D" w:rsidRPr="007D5122">
        <w:t xml:space="preserve"> </w:t>
      </w:r>
      <w:r w:rsidR="004471F4" w:rsidRPr="007D5122">
        <w:t xml:space="preserve">emphasizes that </w:t>
      </w:r>
      <w:r w:rsidR="0088759D" w:rsidRPr="007D5122">
        <w:t>l</w:t>
      </w:r>
      <w:r w:rsidR="00010974" w:rsidRPr="007D5122">
        <w:t>anguage skills</w:t>
      </w:r>
      <w:r w:rsidR="004471F4" w:rsidRPr="007D5122">
        <w:t xml:space="preserve"> </w:t>
      </w:r>
      <w:r w:rsidR="00010974" w:rsidRPr="007D5122">
        <w:t>are an important determinant of human capital of immigrants.</w:t>
      </w:r>
      <w:r w:rsidR="004471F4" w:rsidRPr="007D5122">
        <w:t xml:space="preserve"> </w:t>
      </w:r>
      <w:r w:rsidR="006A3B16" w:rsidRPr="007D5122">
        <w:t>Using this analysis,</w:t>
      </w:r>
      <w:r w:rsidR="004471F4" w:rsidRPr="007D5122">
        <w:t xml:space="preserve"> </w:t>
      </w:r>
      <w:r w:rsidR="008F40AE" w:rsidRPr="007D5122">
        <w:t xml:space="preserve">the </w:t>
      </w:r>
      <w:r w:rsidR="00086E30" w:rsidRPr="007D5122">
        <w:t>elasticities based on home language</w:t>
      </w:r>
      <w:r w:rsidR="008F40AE" w:rsidRPr="007D5122">
        <w:t xml:space="preserve"> suggest</w:t>
      </w:r>
      <w:r w:rsidR="00086E30" w:rsidRPr="007D5122">
        <w:t xml:space="preserve"> perfect substitutability whereas elasticities based on mother tongue </w:t>
      </w:r>
      <w:r w:rsidR="008F40AE" w:rsidRPr="007D5122">
        <w:t>imply</w:t>
      </w:r>
      <w:r w:rsidR="00086E30" w:rsidRPr="007D5122">
        <w:t xml:space="preserve"> imperfect substitutability</w:t>
      </w:r>
      <w:r w:rsidR="008F40AE" w:rsidRPr="007D5122">
        <w:t>.</w:t>
      </w:r>
      <w:r w:rsidR="00D823AD" w:rsidRPr="007D5122">
        <w:t xml:space="preserve"> </w:t>
      </w:r>
      <w:r w:rsidR="008F40AE" w:rsidRPr="007D5122">
        <w:t>L</w:t>
      </w:r>
      <w:r w:rsidR="00D823AD" w:rsidRPr="007D5122">
        <w:t>ow language-skilled immigrants based on mother tongue are the most likely to be imperfectly substitutable with natives regardless of the sample definition in all Canadian provinces outside of Quebec</w:t>
      </w:r>
      <w:r w:rsidR="00D5583F" w:rsidRPr="007D5122">
        <w:t>.</w:t>
      </w:r>
      <w:r w:rsidR="00010974" w:rsidRPr="007D5122">
        <w:t xml:space="preserve"> </w:t>
      </w:r>
      <w:r w:rsidR="00CC79BA" w:rsidRPr="007D5122">
        <w:t>Additionally</w:t>
      </w:r>
      <w:r w:rsidR="008F40AE" w:rsidRPr="007D5122">
        <w:t xml:space="preserve">, the degree of substitutability between natives and immigrants for </w:t>
      </w:r>
      <w:r w:rsidR="006A3B16" w:rsidRPr="007D5122">
        <w:t>males</w:t>
      </w:r>
      <w:r w:rsidR="008F40AE" w:rsidRPr="007D5122">
        <w:t xml:space="preserve"> is similar to that for female</w:t>
      </w:r>
      <w:r w:rsidR="006A3B16" w:rsidRPr="007D5122">
        <w:t>s</w:t>
      </w:r>
      <w:r w:rsidR="00CC79BA" w:rsidRPr="007D5122">
        <w:t xml:space="preserve">. It must be said, </w:t>
      </w:r>
      <w:r w:rsidR="008F40AE" w:rsidRPr="007D5122">
        <w:t xml:space="preserve">however, male and </w:t>
      </w:r>
      <w:r w:rsidR="0036390B" w:rsidRPr="007D5122">
        <w:t>female</w:t>
      </w:r>
      <w:r w:rsidR="008F40AE" w:rsidRPr="007D5122">
        <w:t xml:space="preserve"> immigrants are imperfect substitutes outside of Quebec</w:t>
      </w:r>
      <w:r w:rsidR="00CC79BA" w:rsidRPr="007D5122">
        <w:t>,</w:t>
      </w:r>
      <w:r w:rsidR="008F40AE" w:rsidRPr="007D5122">
        <w:t xml:space="preserve"> regardless of language measures.</w:t>
      </w:r>
    </w:p>
    <w:p w14:paraId="56273662" w14:textId="632FD23D" w:rsidR="005A076B" w:rsidRPr="007D5122" w:rsidRDefault="007338D7" w:rsidP="00354518">
      <w:pPr>
        <w:spacing w:line="480" w:lineRule="auto"/>
        <w:ind w:firstLineChars="300" w:firstLine="720"/>
      </w:pPr>
      <w:r w:rsidRPr="007D5122">
        <w:t>In contrast,</w:t>
      </w:r>
      <w:r w:rsidR="008A5483" w:rsidRPr="007D5122">
        <w:t xml:space="preserve"> </w:t>
      </w:r>
      <w:proofErr w:type="spellStart"/>
      <w:r w:rsidR="008A5483" w:rsidRPr="007D5122">
        <w:t>Bousmah</w:t>
      </w:r>
      <w:proofErr w:type="spellEnd"/>
      <w:r w:rsidR="008A5483" w:rsidRPr="007D5122">
        <w:t xml:space="preserve">, </w:t>
      </w:r>
      <w:proofErr w:type="spellStart"/>
      <w:r w:rsidR="008A5483" w:rsidRPr="007D5122">
        <w:t>Grenier</w:t>
      </w:r>
      <w:proofErr w:type="spellEnd"/>
      <w:r w:rsidR="008A5483" w:rsidRPr="007D5122">
        <w:t>, and Gr</w:t>
      </w:r>
      <w:r w:rsidR="00382C3D" w:rsidRPr="007D5122">
        <w:t>a</w:t>
      </w:r>
      <w:r w:rsidR="008A5483" w:rsidRPr="007D5122">
        <w:t xml:space="preserve">y (2018) estimate the </w:t>
      </w:r>
      <w:r w:rsidR="004A0629" w:rsidRPr="007D5122">
        <w:t>effect</w:t>
      </w:r>
      <w:r w:rsidR="008A5483" w:rsidRPr="007D5122">
        <w:t xml:space="preserve"> of the distance between </w:t>
      </w:r>
      <w:r w:rsidR="006140E1" w:rsidRPr="007D5122">
        <w:t xml:space="preserve">immigrants’ mother tongue and a Canadian official language on their economic </w:t>
      </w:r>
      <w:r w:rsidR="006140E1" w:rsidRPr="007D5122">
        <w:lastRenderedPageBreak/>
        <w:t>int</w:t>
      </w:r>
      <w:r w:rsidRPr="007D5122">
        <w:t xml:space="preserve">egration into the </w:t>
      </w:r>
      <w:proofErr w:type="spellStart"/>
      <w:r w:rsidRPr="007D5122">
        <w:t>labour</w:t>
      </w:r>
      <w:proofErr w:type="spellEnd"/>
      <w:r w:rsidRPr="007D5122">
        <w:t xml:space="preserve"> market</w:t>
      </w:r>
      <w:r w:rsidR="00ED2CC6" w:rsidRPr="007D5122">
        <w:t>. This research us</w:t>
      </w:r>
      <w:r w:rsidR="00F80758" w:rsidRPr="007D5122">
        <w:t>es</w:t>
      </w:r>
      <w:r w:rsidR="00ED2CC6" w:rsidRPr="007D5122">
        <w:t xml:space="preserve"> data from the 2001 and 2006 Canadian Censuses, as well as data from the 2011 NHS, to examine the intensity of English and French in a workplace and compare it to the linguistic distance in the Montreal</w:t>
      </w:r>
      <w:r w:rsidR="00844A19" w:rsidRPr="007D5122">
        <w:t xml:space="preserve"> metropolitan area. The study find</w:t>
      </w:r>
      <w:r w:rsidR="00051FCE">
        <w:t>s</w:t>
      </w:r>
      <w:r w:rsidR="00ED2CC6" w:rsidRPr="007D5122">
        <w:t xml:space="preserve"> that</w:t>
      </w:r>
      <w:r w:rsidR="00CD3A78" w:rsidRPr="007D5122">
        <w:t xml:space="preserve"> immigrant workers earn a higher wage from using English at work</w:t>
      </w:r>
      <w:r w:rsidR="00736121" w:rsidRPr="007D5122">
        <w:t xml:space="preserve"> than</w:t>
      </w:r>
      <w:r w:rsidR="00CD3A78" w:rsidRPr="007D5122">
        <w:t xml:space="preserve"> from using French</w:t>
      </w:r>
      <w:r w:rsidR="00ED2CC6" w:rsidRPr="007D5122">
        <w:t>,</w:t>
      </w:r>
      <w:r w:rsidR="00CD3A78" w:rsidRPr="007D5122">
        <w:t xml:space="preserve"> and higher return</w:t>
      </w:r>
      <w:r w:rsidR="00ED2CC6" w:rsidRPr="007D5122">
        <w:t>s</w:t>
      </w:r>
      <w:r w:rsidR="00CD3A78" w:rsidRPr="007D5122">
        <w:t xml:space="preserve"> occur for jobs where English is used most often. </w:t>
      </w:r>
      <w:r w:rsidR="006664CF" w:rsidRPr="007D5122">
        <w:t xml:space="preserve">Therefore, </w:t>
      </w:r>
      <w:proofErr w:type="spellStart"/>
      <w:r w:rsidR="006664CF" w:rsidRPr="007D5122">
        <w:t>Bousmah</w:t>
      </w:r>
      <w:proofErr w:type="spellEnd"/>
      <w:r w:rsidR="006664CF" w:rsidRPr="007D5122">
        <w:t xml:space="preserve">, </w:t>
      </w:r>
      <w:proofErr w:type="spellStart"/>
      <w:r w:rsidR="006664CF" w:rsidRPr="007D5122">
        <w:t>Grenier</w:t>
      </w:r>
      <w:proofErr w:type="spellEnd"/>
      <w:r w:rsidR="006664CF" w:rsidRPr="007D5122">
        <w:t xml:space="preserve">, and Gray </w:t>
      </w:r>
      <w:r w:rsidRPr="007D5122">
        <w:t>suggest</w:t>
      </w:r>
      <w:r w:rsidR="00CD3A78" w:rsidRPr="007D5122">
        <w:t xml:space="preserve"> that the linguistic distances between immigrants’ mother tongues and both English and French have an important effect on the language choices at work.</w:t>
      </w:r>
    </w:p>
    <w:p w14:paraId="395E4184" w14:textId="233B31EF" w:rsidR="002C4E30" w:rsidRPr="007D5122" w:rsidRDefault="007338D7" w:rsidP="00354518">
      <w:pPr>
        <w:spacing w:line="480" w:lineRule="auto"/>
        <w:ind w:firstLineChars="300" w:firstLine="720"/>
      </w:pPr>
      <w:r w:rsidRPr="007D5122">
        <w:t xml:space="preserve">Nadeau (2013) </w:t>
      </w:r>
      <w:r w:rsidR="00A035D4" w:rsidRPr="007D5122">
        <w:t>also investigates</w:t>
      </w:r>
      <w:r w:rsidRPr="007D5122">
        <w:t xml:space="preserve"> patterns of wage gap</w:t>
      </w:r>
      <w:r w:rsidR="00D42789" w:rsidRPr="007D5122">
        <w:t xml:space="preserve">s </w:t>
      </w:r>
      <w:r w:rsidRPr="007D5122">
        <w:t xml:space="preserve">between immigrant and Canadian native workers using 2006 </w:t>
      </w:r>
      <w:r w:rsidR="00D42789" w:rsidRPr="007D5122">
        <w:t xml:space="preserve">Census </w:t>
      </w:r>
      <w:r w:rsidRPr="007D5122">
        <w:t xml:space="preserve">data but divided the whole economy into two parts: </w:t>
      </w:r>
      <w:r w:rsidR="00D42789" w:rsidRPr="007D5122">
        <w:t xml:space="preserve">the </w:t>
      </w:r>
      <w:r w:rsidRPr="007D5122">
        <w:t xml:space="preserve">public sector and the private sector. </w:t>
      </w:r>
      <w:r w:rsidR="00D42789" w:rsidRPr="007D5122">
        <w:t>This research f</w:t>
      </w:r>
      <w:r w:rsidR="00844A19" w:rsidRPr="007D5122">
        <w:t>ind</w:t>
      </w:r>
      <w:r w:rsidR="00836758">
        <w:rPr>
          <w:rFonts w:hint="eastAsia"/>
        </w:rPr>
        <w:t>s</w:t>
      </w:r>
      <w:r w:rsidR="0087430D">
        <w:t xml:space="preserve"> that the wage gap is</w:t>
      </w:r>
      <w:r w:rsidR="00D42789" w:rsidRPr="007D5122">
        <w:t xml:space="preserve"> a much greater issue in the private sector than it is in the public sector. </w:t>
      </w:r>
      <w:r w:rsidRPr="007D5122">
        <w:t>Compare</w:t>
      </w:r>
      <w:r w:rsidR="00D42789" w:rsidRPr="007D5122">
        <w:t>d</w:t>
      </w:r>
      <w:r w:rsidRPr="007D5122">
        <w:t xml:space="preserve"> to Canadian</w:t>
      </w:r>
      <w:r w:rsidR="00D42789" w:rsidRPr="007D5122">
        <w:t>-</w:t>
      </w:r>
      <w:r w:rsidRPr="007D5122">
        <w:t>born workers, immigrants in the private sector ea</w:t>
      </w:r>
      <w:r w:rsidR="0087430D">
        <w:t>rn significantly less across</w:t>
      </w:r>
      <w:r w:rsidRPr="007D5122">
        <w:t xml:space="preserve"> education-experience group</w:t>
      </w:r>
      <w:r w:rsidR="0087430D">
        <w:t>s</w:t>
      </w:r>
      <w:r w:rsidRPr="007D5122">
        <w:t xml:space="preserve"> than in the public sector</w:t>
      </w:r>
      <w:r w:rsidR="00D42789" w:rsidRPr="007D5122">
        <w:t xml:space="preserve">. Also, </w:t>
      </w:r>
      <w:r w:rsidRPr="007D5122">
        <w:t xml:space="preserve">immigrant workers from non-traditional source countries are </w:t>
      </w:r>
      <w:r w:rsidR="00D42789" w:rsidRPr="007D5122">
        <w:t>at a greater disadvantage</w:t>
      </w:r>
      <w:r w:rsidRPr="007D5122">
        <w:t xml:space="preserve"> in the private sector than in the public sector. The return</w:t>
      </w:r>
      <w:r w:rsidR="0087430D">
        <w:t>s</w:t>
      </w:r>
      <w:r w:rsidRPr="007D5122">
        <w:t xml:space="preserve"> from foreign </w:t>
      </w:r>
      <w:r w:rsidR="00D42789" w:rsidRPr="007D5122">
        <w:t xml:space="preserve">education </w:t>
      </w:r>
      <w:r w:rsidRPr="007D5122">
        <w:t xml:space="preserve">and foreign work experience are less valued in the private sector than in the public sector. </w:t>
      </w:r>
    </w:p>
    <w:p w14:paraId="70043EB7" w14:textId="3D38A889" w:rsidR="003713FA" w:rsidRPr="007D5122" w:rsidRDefault="007338D7" w:rsidP="00354518">
      <w:pPr>
        <w:spacing w:line="480" w:lineRule="auto"/>
      </w:pPr>
      <w:r w:rsidRPr="007D5122">
        <w:t xml:space="preserve">      </w:t>
      </w:r>
      <w:r w:rsidR="007C6C46" w:rsidRPr="007D5122">
        <w:t>Based on</w:t>
      </w:r>
      <w:r w:rsidR="00CC4053" w:rsidRPr="007D5122">
        <w:t xml:space="preserve"> the literature </w:t>
      </w:r>
      <w:r w:rsidR="00D42789" w:rsidRPr="007D5122">
        <w:t xml:space="preserve">discussed previously, </w:t>
      </w:r>
      <w:r w:rsidR="0087430D">
        <w:t xml:space="preserve">and following </w:t>
      </w:r>
      <w:r w:rsidR="00CC4053" w:rsidRPr="007D5122">
        <w:t>Nadeau (2013),</w:t>
      </w:r>
      <w:r w:rsidR="007C6C46" w:rsidRPr="007D5122">
        <w:t xml:space="preserve"> this paper mainly focuses on </w:t>
      </w:r>
      <w:r w:rsidR="00736121" w:rsidRPr="007D5122">
        <w:t>the effect of human capital quality,</w:t>
      </w:r>
      <w:r w:rsidR="00D42789" w:rsidRPr="007D5122">
        <w:t xml:space="preserve"> such as</w:t>
      </w:r>
      <w:r w:rsidR="00736121" w:rsidRPr="007D5122">
        <w:t xml:space="preserve"> education</w:t>
      </w:r>
      <w:r w:rsidR="00D42789" w:rsidRPr="007D5122">
        <w:t>,</w:t>
      </w:r>
      <w:r w:rsidR="00736121" w:rsidRPr="007D5122">
        <w:t xml:space="preserve"> work experience</w:t>
      </w:r>
      <w:r w:rsidR="00D42789" w:rsidRPr="007D5122">
        <w:t xml:space="preserve">, </w:t>
      </w:r>
      <w:r w:rsidR="00736121" w:rsidRPr="007D5122">
        <w:t xml:space="preserve">and first official language spoken on </w:t>
      </w:r>
      <w:r w:rsidR="007C6C46" w:rsidRPr="007D5122">
        <w:t xml:space="preserve">the </w:t>
      </w:r>
      <w:r w:rsidR="00736121" w:rsidRPr="007D5122">
        <w:t xml:space="preserve">wage differential between Canadian-born workers and immigrant workers. </w:t>
      </w:r>
      <w:r w:rsidR="009865B5" w:rsidRPr="007D5122">
        <w:t>This effect will be estimated across both the public and private sectors.</w:t>
      </w:r>
      <w:r w:rsidR="0087430D">
        <w:t xml:space="preserve"> Furthermore, </w:t>
      </w:r>
      <w:r w:rsidR="00BC70D4">
        <w:t xml:space="preserve">the decomposition effect will be examined. </w:t>
      </w:r>
      <w:r w:rsidR="009865B5" w:rsidRPr="007D5122">
        <w:t xml:space="preserve"> </w:t>
      </w:r>
    </w:p>
    <w:p w14:paraId="6DE6E38B" w14:textId="77777777" w:rsidR="007D22E5" w:rsidRPr="007D5122" w:rsidRDefault="007338D7" w:rsidP="00354518">
      <w:pPr>
        <w:pStyle w:val="ListParagraph"/>
        <w:numPr>
          <w:ilvl w:val="0"/>
          <w:numId w:val="1"/>
        </w:numPr>
        <w:spacing w:line="480" w:lineRule="auto"/>
        <w:ind w:firstLineChars="0"/>
        <w:rPr>
          <w:b/>
        </w:rPr>
      </w:pPr>
      <w:r w:rsidRPr="007D5122">
        <w:rPr>
          <w:b/>
        </w:rPr>
        <w:lastRenderedPageBreak/>
        <w:t>Data and Descriptive Statistics</w:t>
      </w:r>
    </w:p>
    <w:p w14:paraId="4DB44F72" w14:textId="626178CA" w:rsidR="00FE6BD9" w:rsidRPr="007D5122" w:rsidRDefault="00844A19" w:rsidP="00354518">
      <w:pPr>
        <w:spacing w:line="480" w:lineRule="auto"/>
      </w:pPr>
      <w:r w:rsidRPr="007D5122">
        <w:t xml:space="preserve">The analysis in this paper </w:t>
      </w:r>
      <w:r w:rsidR="007338D7" w:rsidRPr="007D5122">
        <w:t>use</w:t>
      </w:r>
      <w:r w:rsidR="00051FCE">
        <w:t>s</w:t>
      </w:r>
      <w:r w:rsidR="007116C8" w:rsidRPr="007D5122">
        <w:t xml:space="preserve"> </w:t>
      </w:r>
      <w:r w:rsidR="00745BC9" w:rsidRPr="007D5122">
        <w:t xml:space="preserve">the </w:t>
      </w:r>
      <w:bookmarkStart w:id="1" w:name="_Hlk529190161"/>
      <w:r w:rsidR="00CD3CBC" w:rsidRPr="007D5122">
        <w:t xml:space="preserve">2011 </w:t>
      </w:r>
      <w:r w:rsidR="00FA353B" w:rsidRPr="007D5122">
        <w:t>Public Use Microdata F</w:t>
      </w:r>
      <w:r w:rsidR="000F6860" w:rsidRPr="007D5122">
        <w:t>ile</w:t>
      </w:r>
      <w:r w:rsidR="00745BC9" w:rsidRPr="007D5122">
        <w:t>s</w:t>
      </w:r>
      <w:r w:rsidR="00FA353B" w:rsidRPr="007D5122">
        <w:t xml:space="preserve"> </w:t>
      </w:r>
      <w:bookmarkEnd w:id="1"/>
      <w:r w:rsidR="00FA353B" w:rsidRPr="007D5122">
        <w:t>(PUMFs)</w:t>
      </w:r>
      <w:r w:rsidR="000F6860" w:rsidRPr="007D5122">
        <w:t xml:space="preserve"> </w:t>
      </w:r>
      <w:r w:rsidR="00CD3CBC" w:rsidRPr="007D5122">
        <w:t>on individuals from the National Household Survey (NHS)</w:t>
      </w:r>
      <w:r w:rsidR="000F6860" w:rsidRPr="007D5122">
        <w:t xml:space="preserve"> </w:t>
      </w:r>
      <w:r w:rsidR="00CD3CBC" w:rsidRPr="007D5122">
        <w:t xml:space="preserve">and </w:t>
      </w:r>
      <w:r w:rsidR="00CD4283" w:rsidRPr="007D5122">
        <w:t xml:space="preserve">the </w:t>
      </w:r>
      <w:r w:rsidR="00B00A47" w:rsidRPr="007D5122">
        <w:t>2006 Census</w:t>
      </w:r>
      <w:r w:rsidR="00925743" w:rsidRPr="007D5122">
        <w:t xml:space="preserve"> PUMF</w:t>
      </w:r>
      <w:r w:rsidR="00CD5FCC" w:rsidRPr="007D5122">
        <w:t xml:space="preserve"> from Statistics Canada</w:t>
      </w:r>
      <w:r w:rsidR="007338D7" w:rsidRPr="007D5122">
        <w:t xml:space="preserve">. </w:t>
      </w:r>
      <w:r w:rsidR="007C56CB" w:rsidRPr="007D5122">
        <w:t>In 2011, there were some changes in the Census, with the NHS being used instead of the previous, long-form C</w:t>
      </w:r>
      <w:r w:rsidR="00BC70D4">
        <w:t>ensus. Despite this change, most</w:t>
      </w:r>
      <w:r w:rsidR="007C56CB" w:rsidRPr="007D5122">
        <w:t xml:space="preserve"> of the questions remained the same, and</w:t>
      </w:r>
      <w:r w:rsidR="00BC70D4">
        <w:t xml:space="preserve"> they</w:t>
      </w:r>
      <w:r w:rsidR="007C56CB" w:rsidRPr="007D5122">
        <w:t xml:space="preserve"> are therefore comparable. </w:t>
      </w:r>
      <w:r w:rsidR="00763C32" w:rsidRPr="007D5122">
        <w:t>One advantage</w:t>
      </w:r>
      <w:r w:rsidR="00534DB8" w:rsidRPr="007D5122">
        <w:t xml:space="preserve"> of using </w:t>
      </w:r>
      <w:r w:rsidR="00DE64F1" w:rsidRPr="007D5122">
        <w:t>these</w:t>
      </w:r>
      <w:r w:rsidR="00ED7F4F" w:rsidRPr="007D5122">
        <w:t xml:space="preserve"> databases </w:t>
      </w:r>
      <w:r w:rsidR="00026C16" w:rsidRPr="007D5122">
        <w:t xml:space="preserve">is that </w:t>
      </w:r>
      <w:r w:rsidR="00DE64F1" w:rsidRPr="007D5122">
        <w:t xml:space="preserve">the sample is large enough to produce </w:t>
      </w:r>
      <w:r w:rsidR="00BC70D4">
        <w:t>a high degree of statistical confidence results</w:t>
      </w:r>
      <w:r w:rsidR="007C56CB" w:rsidRPr="007D5122">
        <w:t xml:space="preserve">. Furthermore, </w:t>
      </w:r>
      <w:r w:rsidR="00925743" w:rsidRPr="007D5122">
        <w:t>the data have been aggregated in such</w:t>
      </w:r>
      <w:r w:rsidR="00725247" w:rsidRPr="007D5122">
        <w:t xml:space="preserve"> </w:t>
      </w:r>
      <w:r w:rsidR="00925743" w:rsidRPr="007D5122">
        <w:t>a way as to preserve confidentiality while, at the same time, providing as much detail as possible in order to maintain the analytical value of the file</w:t>
      </w:r>
      <w:r w:rsidR="00BC70D4">
        <w:t>s</w:t>
      </w:r>
      <w:r w:rsidR="00925743" w:rsidRPr="007D5122">
        <w:t xml:space="preserve">. </w:t>
      </w:r>
    </w:p>
    <w:p w14:paraId="19589D4F" w14:textId="407EFD12" w:rsidR="00AC4CAA" w:rsidRPr="007D5122" w:rsidRDefault="007338D7" w:rsidP="00354518">
      <w:pPr>
        <w:spacing w:line="480" w:lineRule="auto"/>
        <w:ind w:firstLineChars="300" w:firstLine="720"/>
      </w:pPr>
      <w:r w:rsidRPr="007D5122">
        <w:t xml:space="preserve">These data are designed to collect social and economic </w:t>
      </w:r>
      <w:r w:rsidR="00556C3A" w:rsidRPr="007D5122">
        <w:t>information</w:t>
      </w:r>
      <w:r w:rsidRPr="007D5122">
        <w:t>, which</w:t>
      </w:r>
      <w:r w:rsidR="00725247" w:rsidRPr="007D5122">
        <w:t xml:space="preserve"> provided detailed information on the personal characteristics of the working-age population, including sex, age, marital st</w:t>
      </w:r>
      <w:r w:rsidRPr="007D5122">
        <w:t>atus</w:t>
      </w:r>
      <w:r w:rsidR="00FE6BD9" w:rsidRPr="007D5122">
        <w:t>, immigration status</w:t>
      </w:r>
      <w:r w:rsidR="00556C3A" w:rsidRPr="007D5122">
        <w:t>,</w:t>
      </w:r>
      <w:r w:rsidRPr="007D5122">
        <w:t xml:space="preserve"> educational attainment, and characteristics </w:t>
      </w:r>
      <w:r w:rsidR="00556C3A" w:rsidRPr="007D5122">
        <w:t>such as</w:t>
      </w:r>
      <w:r w:rsidRPr="007D5122">
        <w:t xml:space="preserve"> </w:t>
      </w:r>
      <w:r w:rsidR="00FE6BD9" w:rsidRPr="007D5122">
        <w:t xml:space="preserve">industry, occupation, and the province of the workplace. </w:t>
      </w:r>
      <w:r w:rsidR="007C56CB" w:rsidRPr="007D5122">
        <w:t>The current study is interested in wage differences, and therefore the sample was limited in terms of age to be consistent with typically expected working age (</w:t>
      </w:r>
      <w:r w:rsidR="00FE6BD9" w:rsidRPr="007D5122">
        <w:t xml:space="preserve">18 </w:t>
      </w:r>
      <w:r w:rsidR="007C56CB" w:rsidRPr="007D5122">
        <w:t>to</w:t>
      </w:r>
      <w:r w:rsidR="004C7261" w:rsidRPr="007D5122">
        <w:t xml:space="preserve"> 64</w:t>
      </w:r>
      <w:r w:rsidR="007C56CB" w:rsidRPr="007D5122">
        <w:t>)</w:t>
      </w:r>
      <w:r w:rsidR="00512FA6">
        <w:t xml:space="preserve"> for individuals</w:t>
      </w:r>
      <w:r w:rsidR="004C7261" w:rsidRPr="007D5122">
        <w:t xml:space="preserve">, who worked full-time </w:t>
      </w:r>
      <w:r w:rsidR="00556C3A" w:rsidRPr="007D5122">
        <w:t>in</w:t>
      </w:r>
      <w:r w:rsidR="004C7261" w:rsidRPr="007D5122">
        <w:t xml:space="preserve"> </w:t>
      </w:r>
      <w:r w:rsidR="00512FA6">
        <w:t xml:space="preserve">the </w:t>
      </w:r>
      <w:r w:rsidR="004C7261" w:rsidRPr="007D5122">
        <w:t>public or private sectors</w:t>
      </w:r>
      <w:r w:rsidR="002C4E30" w:rsidRPr="007D5122">
        <w:t>.</w:t>
      </w:r>
      <w:r w:rsidR="00FE6BD9" w:rsidRPr="007D5122">
        <w:t xml:space="preserve"> </w:t>
      </w:r>
      <w:r w:rsidR="00512FA6">
        <w:t xml:space="preserve">People who are self-employed, unemployed or not in the </w:t>
      </w:r>
      <w:proofErr w:type="spellStart"/>
      <w:r w:rsidR="00512FA6">
        <w:t>labour</w:t>
      </w:r>
      <w:proofErr w:type="spellEnd"/>
      <w:r w:rsidR="00512FA6">
        <w:t xml:space="preserve"> force were discarded from this sample</w:t>
      </w:r>
      <w:r w:rsidR="007C56CB" w:rsidRPr="007D5122">
        <w:t xml:space="preserve">. </w:t>
      </w:r>
      <w:r w:rsidR="00AB4646" w:rsidRPr="007D5122">
        <w:t>P</w:t>
      </w:r>
      <w:r w:rsidR="00FE6BD9" w:rsidRPr="007D5122">
        <w:t xml:space="preserve">eople who </w:t>
      </w:r>
      <w:r w:rsidR="00A243CA" w:rsidRPr="007D5122">
        <w:t>are non-permanent residents</w:t>
      </w:r>
      <w:r w:rsidR="00F1568A" w:rsidRPr="007D5122">
        <w:t xml:space="preserve"> </w:t>
      </w:r>
      <w:r w:rsidR="00512FA6">
        <w:t xml:space="preserve">were </w:t>
      </w:r>
      <w:r w:rsidR="00F1568A" w:rsidRPr="007D5122">
        <w:t xml:space="preserve">also </w:t>
      </w:r>
      <w:r w:rsidR="00A243CA" w:rsidRPr="007D5122">
        <w:t>omitted</w:t>
      </w:r>
      <w:r w:rsidR="00F1568A" w:rsidRPr="007D5122">
        <w:t xml:space="preserve"> from this data.</w:t>
      </w:r>
      <w:r w:rsidR="006863F8" w:rsidRPr="007D5122">
        <w:t xml:space="preserve"> </w:t>
      </w:r>
      <w:r w:rsidR="006863F8" w:rsidRPr="007D5122">
        <w:rPr>
          <w:i/>
        </w:rPr>
        <w:t>Full-time employment</w:t>
      </w:r>
      <w:r w:rsidR="006863F8" w:rsidRPr="007D5122">
        <w:t xml:space="preserve"> </w:t>
      </w:r>
      <w:r w:rsidR="00DB1749" w:rsidRPr="007D5122">
        <w:t>is defined as 30 ho</w:t>
      </w:r>
      <w:r w:rsidR="00512FA6">
        <w:t>urs or more of work per week,</w:t>
      </w:r>
      <w:r w:rsidR="00DB1749" w:rsidRPr="007D5122">
        <w:t xml:space="preserve"> a main or only job.</w:t>
      </w:r>
      <w:r w:rsidR="00A243CA" w:rsidRPr="007D5122">
        <w:t xml:space="preserve"> </w:t>
      </w:r>
      <w:r w:rsidR="004F41E0" w:rsidRPr="007D5122">
        <w:t xml:space="preserve">As in </w:t>
      </w:r>
      <w:proofErr w:type="spellStart"/>
      <w:r w:rsidR="004F41E0" w:rsidRPr="007D5122">
        <w:t>Coulombe</w:t>
      </w:r>
      <w:proofErr w:type="spellEnd"/>
      <w:r w:rsidR="004F41E0" w:rsidRPr="007D5122">
        <w:t xml:space="preserve">, </w:t>
      </w:r>
      <w:proofErr w:type="spellStart"/>
      <w:r w:rsidR="004F41E0" w:rsidRPr="007D5122">
        <w:t>Grenier</w:t>
      </w:r>
      <w:proofErr w:type="spellEnd"/>
      <w:r w:rsidR="004F41E0" w:rsidRPr="007D5122">
        <w:t>, and Nadeau (2012) a</w:t>
      </w:r>
      <w:r w:rsidR="00512FA6">
        <w:t>nd Nadeau (2013), “</w:t>
      </w:r>
      <w:r w:rsidR="00E833CF" w:rsidRPr="007D5122">
        <w:t xml:space="preserve">Canadian born individuals are assumed to have </w:t>
      </w:r>
      <w:r w:rsidR="004F41E0" w:rsidRPr="007D5122">
        <w:t xml:space="preserve">obtained </w:t>
      </w:r>
      <w:r w:rsidR="00E833CF" w:rsidRPr="007D5122">
        <w:t>their whole schooling and work experience in Canada</w:t>
      </w:r>
      <w:r w:rsidR="004F41E0" w:rsidRPr="007D5122">
        <w:t>”</w:t>
      </w:r>
      <w:r w:rsidR="003734F3">
        <w:t xml:space="preserve"> (P11 </w:t>
      </w:r>
      <w:r w:rsidR="003734F3">
        <w:rPr>
          <w:rFonts w:hint="eastAsia"/>
        </w:rPr>
        <w:t>and</w:t>
      </w:r>
      <w:r w:rsidR="003734F3">
        <w:t xml:space="preserve"> P3)</w:t>
      </w:r>
      <w:r w:rsidR="00E833CF" w:rsidRPr="007D5122">
        <w:t xml:space="preserve">. </w:t>
      </w:r>
      <w:r w:rsidR="00A243CA" w:rsidRPr="007D5122">
        <w:t xml:space="preserve">The </w:t>
      </w:r>
      <w:r w:rsidR="00AB4646" w:rsidRPr="007D5122">
        <w:t xml:space="preserve">sample is </w:t>
      </w:r>
      <w:r w:rsidR="00A243CA" w:rsidRPr="007D5122">
        <w:t>also restricted to workers who work</w:t>
      </w:r>
      <w:r w:rsidR="003A1CDF" w:rsidRPr="007D5122">
        <w:t>ed</w:t>
      </w:r>
      <w:r w:rsidR="00ED7F4F" w:rsidRPr="007D5122">
        <w:t xml:space="preserve"> more than</w:t>
      </w:r>
      <w:r w:rsidR="003A1CDF" w:rsidRPr="007D5122">
        <w:t xml:space="preserve"> 40</w:t>
      </w:r>
      <w:r w:rsidR="00A243CA" w:rsidRPr="007D5122">
        <w:t xml:space="preserve"> weeks in 2005 and 2010.</w:t>
      </w:r>
      <w:r w:rsidR="00E640D0" w:rsidRPr="007D5122">
        <w:t xml:space="preserve"> </w:t>
      </w:r>
      <w:r w:rsidR="00DB1749" w:rsidRPr="007D5122">
        <w:lastRenderedPageBreak/>
        <w:t>Additionally,</w:t>
      </w:r>
      <w:r w:rsidR="002278E1" w:rsidRPr="007D5122">
        <w:t xml:space="preserve"> the data is restricted to eight regions of residence: Nova Scotia, New Brunswick, Quebec, Ontario, Manitoba, Saskatchewan, Alberta, and British Columbia</w:t>
      </w:r>
      <w:r w:rsidR="00497BD9" w:rsidRPr="007D5122">
        <w:t xml:space="preserve"> (some provinces or territories are excluded</w:t>
      </w:r>
      <w:r w:rsidR="003734F3">
        <w:t xml:space="preserve"> from</w:t>
      </w:r>
      <w:r w:rsidR="00334196" w:rsidRPr="007D5122">
        <w:t xml:space="preserve"> this sample</w:t>
      </w:r>
      <w:r w:rsidR="00317365" w:rsidRPr="007D5122">
        <w:t xml:space="preserve">, </w:t>
      </w:r>
      <w:r w:rsidR="002A51AC" w:rsidRPr="007D5122">
        <w:t>including</w:t>
      </w:r>
      <w:r w:rsidR="00497BD9" w:rsidRPr="007D5122">
        <w:t xml:space="preserve"> Prince Edward Island </w:t>
      </w:r>
      <w:r w:rsidR="00434693" w:rsidRPr="007D5122">
        <w:t>and Northern Canada</w:t>
      </w:r>
      <w:r w:rsidR="003734F3">
        <w:t>,</w:t>
      </w:r>
      <w:r w:rsidR="00434693" w:rsidRPr="007D5122">
        <w:t xml:space="preserve"> </w:t>
      </w:r>
      <w:r w:rsidR="00497BD9" w:rsidRPr="007D5122">
        <w:t xml:space="preserve">because of </w:t>
      </w:r>
      <w:r w:rsidR="003734F3">
        <w:t>the small</w:t>
      </w:r>
      <w:r w:rsidR="00844A19" w:rsidRPr="007D5122">
        <w:t xml:space="preserve"> numbers of immigrants residing there</w:t>
      </w:r>
      <w:r w:rsidR="00497BD9" w:rsidRPr="007D5122">
        <w:t>)</w:t>
      </w:r>
      <w:r w:rsidR="002278E1" w:rsidRPr="007D5122">
        <w:t xml:space="preserve">. </w:t>
      </w:r>
    </w:p>
    <w:p w14:paraId="7797B1D1" w14:textId="1E974CBC" w:rsidR="00E56DA6" w:rsidRPr="007D5122" w:rsidRDefault="007338D7" w:rsidP="00354518">
      <w:pPr>
        <w:spacing w:line="480" w:lineRule="auto"/>
        <w:ind w:firstLineChars="300" w:firstLine="720"/>
      </w:pPr>
      <w:r w:rsidRPr="007D5122">
        <w:t xml:space="preserve">The dependent variable in </w:t>
      </w:r>
      <w:r w:rsidR="00317365" w:rsidRPr="007D5122">
        <w:t xml:space="preserve">this </w:t>
      </w:r>
      <w:r w:rsidRPr="007D5122">
        <w:t xml:space="preserve">analysis is the natural </w:t>
      </w:r>
      <w:r w:rsidRPr="007D5122">
        <w:rPr>
          <w:i/>
        </w:rPr>
        <w:t>logarithm of the weekly wage.</w:t>
      </w:r>
      <w:r w:rsidRPr="007D5122">
        <w:t xml:space="preserve"> </w:t>
      </w:r>
      <w:r w:rsidR="00317365" w:rsidRPr="007D5122">
        <w:t>Extremely low wages</w:t>
      </w:r>
      <w:r w:rsidR="00DE621D">
        <w:t xml:space="preserve"> (less than </w:t>
      </w:r>
      <w:r w:rsidR="00604E79">
        <w:t>$1000 annually</w:t>
      </w:r>
      <w:r w:rsidR="00DE621D">
        <w:t>)</w:t>
      </w:r>
      <w:r w:rsidR="00317365" w:rsidRPr="007D5122">
        <w:t xml:space="preserve"> have been excluded from this sample.</w:t>
      </w:r>
      <w:r w:rsidRPr="007D5122">
        <w:t xml:space="preserve"> The independent variables are </w:t>
      </w:r>
      <w:r w:rsidR="003B6502" w:rsidRPr="007D5122">
        <w:rPr>
          <w:i/>
        </w:rPr>
        <w:t xml:space="preserve">years </w:t>
      </w:r>
      <w:r w:rsidRPr="007D5122">
        <w:rPr>
          <w:i/>
        </w:rPr>
        <w:t xml:space="preserve">of schooling, </w:t>
      </w:r>
      <w:r w:rsidR="003B6502" w:rsidRPr="007D5122">
        <w:rPr>
          <w:i/>
        </w:rPr>
        <w:t xml:space="preserve">years </w:t>
      </w:r>
      <w:r w:rsidRPr="007D5122">
        <w:rPr>
          <w:i/>
        </w:rPr>
        <w:t>of work experience,</w:t>
      </w:r>
      <w:r w:rsidRPr="007D5122">
        <w:t xml:space="preserve"> </w:t>
      </w:r>
      <w:r w:rsidRPr="007D5122">
        <w:rPr>
          <w:i/>
        </w:rPr>
        <w:t>experience square</w:t>
      </w:r>
      <w:r w:rsidR="003734F3">
        <w:rPr>
          <w:i/>
        </w:rPr>
        <w:t>d</w:t>
      </w:r>
      <w:r w:rsidRPr="007D5122">
        <w:t xml:space="preserve">, </w:t>
      </w:r>
      <w:r w:rsidR="003B6502" w:rsidRPr="007D5122">
        <w:rPr>
          <w:i/>
        </w:rPr>
        <w:t xml:space="preserve">foreign </w:t>
      </w:r>
      <w:r w:rsidR="00554701" w:rsidRPr="007D5122">
        <w:rPr>
          <w:i/>
        </w:rPr>
        <w:t>schooling</w:t>
      </w:r>
      <w:r w:rsidR="00554701" w:rsidRPr="007D5122">
        <w:t xml:space="preserve">, </w:t>
      </w:r>
      <w:r w:rsidR="003B6502" w:rsidRPr="007D5122">
        <w:rPr>
          <w:i/>
        </w:rPr>
        <w:t xml:space="preserve">foreign </w:t>
      </w:r>
      <w:r w:rsidR="00554701" w:rsidRPr="007D5122">
        <w:rPr>
          <w:i/>
        </w:rPr>
        <w:t>experience,</w:t>
      </w:r>
      <w:r w:rsidR="00554701" w:rsidRPr="007D5122">
        <w:t xml:space="preserve"> </w:t>
      </w:r>
      <w:r w:rsidR="003B6502" w:rsidRPr="007D5122">
        <w:rPr>
          <w:i/>
        </w:rPr>
        <w:t xml:space="preserve">the first </w:t>
      </w:r>
      <w:r w:rsidRPr="007D5122">
        <w:rPr>
          <w:i/>
        </w:rPr>
        <w:t>official language spoken</w:t>
      </w:r>
      <w:r w:rsidRPr="007D5122">
        <w:t xml:space="preserve">, </w:t>
      </w:r>
      <w:r w:rsidR="003B6502" w:rsidRPr="007D5122">
        <w:rPr>
          <w:i/>
        </w:rPr>
        <w:t xml:space="preserve">marital </w:t>
      </w:r>
      <w:r w:rsidRPr="007D5122">
        <w:rPr>
          <w:i/>
        </w:rPr>
        <w:t xml:space="preserve">status, </w:t>
      </w:r>
      <w:r w:rsidR="00844A19" w:rsidRPr="007D5122">
        <w:rPr>
          <w:i/>
        </w:rPr>
        <w:t xml:space="preserve">an </w:t>
      </w:r>
      <w:r w:rsidR="003B6502" w:rsidRPr="007D5122">
        <w:rPr>
          <w:i/>
        </w:rPr>
        <w:t>urban</w:t>
      </w:r>
      <w:r w:rsidRPr="007D5122">
        <w:rPr>
          <w:i/>
        </w:rPr>
        <w:t>-rural area</w:t>
      </w:r>
      <w:r w:rsidR="00604E79">
        <w:rPr>
          <w:i/>
        </w:rPr>
        <w:t xml:space="preserve"> </w:t>
      </w:r>
      <w:r w:rsidR="00604E79">
        <w:t xml:space="preserve">dummy </w:t>
      </w:r>
      <w:r w:rsidR="004C684D">
        <w:t>variable</w:t>
      </w:r>
      <w:r w:rsidRPr="007D5122">
        <w:t xml:space="preserve">, </w:t>
      </w:r>
      <w:r w:rsidR="003B6502" w:rsidRPr="007D5122">
        <w:rPr>
          <w:i/>
        </w:rPr>
        <w:t xml:space="preserve">province </w:t>
      </w:r>
      <w:r w:rsidRPr="007D5122">
        <w:rPr>
          <w:i/>
        </w:rPr>
        <w:t xml:space="preserve">of residence, </w:t>
      </w:r>
      <w:r w:rsidR="003B6502" w:rsidRPr="007D5122">
        <w:rPr>
          <w:i/>
        </w:rPr>
        <w:t xml:space="preserve">capital </w:t>
      </w:r>
      <w:r w:rsidR="00604E79">
        <w:rPr>
          <w:i/>
        </w:rPr>
        <w:t>c</w:t>
      </w:r>
      <w:r w:rsidRPr="007D5122">
        <w:rPr>
          <w:i/>
        </w:rPr>
        <w:t>ity</w:t>
      </w:r>
      <w:r w:rsidRPr="007D5122">
        <w:t xml:space="preserve"> </w:t>
      </w:r>
      <w:r w:rsidR="004C684D">
        <w:t xml:space="preserve">dummy variable </w:t>
      </w:r>
      <w:r w:rsidRPr="007D5122">
        <w:t xml:space="preserve">and </w:t>
      </w:r>
      <w:r w:rsidR="00844A19" w:rsidRPr="007D5122">
        <w:rPr>
          <w:i/>
        </w:rPr>
        <w:t>field-of-</w:t>
      </w:r>
      <w:r w:rsidRPr="007D5122">
        <w:rPr>
          <w:i/>
        </w:rPr>
        <w:t>study</w:t>
      </w:r>
      <w:r w:rsidRPr="007D5122">
        <w:t xml:space="preserve"> fixed effects, </w:t>
      </w:r>
      <w:r w:rsidR="003B6502" w:rsidRPr="007D5122">
        <w:rPr>
          <w:i/>
        </w:rPr>
        <w:t xml:space="preserve">country </w:t>
      </w:r>
      <w:r w:rsidRPr="007D5122">
        <w:rPr>
          <w:i/>
        </w:rPr>
        <w:t>of birth</w:t>
      </w:r>
      <w:r w:rsidRPr="007D5122">
        <w:t xml:space="preserve"> fixed effects and several interaction variables. More specifically,</w:t>
      </w:r>
      <w:r w:rsidR="00604E79">
        <w:t xml:space="preserve"> </w:t>
      </w:r>
      <w:r w:rsidR="002A51AC" w:rsidRPr="007D5122">
        <w:rPr>
          <w:i/>
        </w:rPr>
        <w:t xml:space="preserve">foreign </w:t>
      </w:r>
      <w:r w:rsidR="00554701" w:rsidRPr="007D5122">
        <w:rPr>
          <w:i/>
        </w:rPr>
        <w:t>schooling</w:t>
      </w:r>
      <w:r w:rsidR="00554701" w:rsidRPr="007D5122">
        <w:t xml:space="preserve">, </w:t>
      </w:r>
      <w:r w:rsidR="002A51AC" w:rsidRPr="007D5122">
        <w:rPr>
          <w:i/>
        </w:rPr>
        <w:t xml:space="preserve">foreign </w:t>
      </w:r>
      <w:r w:rsidR="00554701" w:rsidRPr="007D5122">
        <w:rPr>
          <w:i/>
        </w:rPr>
        <w:t xml:space="preserve">experience </w:t>
      </w:r>
      <w:r w:rsidR="00554701" w:rsidRPr="007D5122">
        <w:t xml:space="preserve">and </w:t>
      </w:r>
      <w:r w:rsidR="002A51AC" w:rsidRPr="007D5122">
        <w:rPr>
          <w:i/>
        </w:rPr>
        <w:t xml:space="preserve">country </w:t>
      </w:r>
      <w:r w:rsidR="00554701" w:rsidRPr="007D5122">
        <w:rPr>
          <w:i/>
        </w:rPr>
        <w:t>of birth</w:t>
      </w:r>
      <w:r w:rsidR="00554701" w:rsidRPr="007D5122">
        <w:t xml:space="preserve"> fixed effects are immigrant characteristics variables, while </w:t>
      </w:r>
      <w:r w:rsidR="002A51AC" w:rsidRPr="007D5122">
        <w:rPr>
          <w:i/>
        </w:rPr>
        <w:t>capital city</w:t>
      </w:r>
      <w:r w:rsidR="002A51AC" w:rsidRPr="007D5122">
        <w:t xml:space="preserve"> </w:t>
      </w:r>
      <w:r w:rsidR="00604E79">
        <w:t xml:space="preserve">dummy variable </w:t>
      </w:r>
      <w:r w:rsidR="00554701" w:rsidRPr="007D5122">
        <w:t xml:space="preserve">and </w:t>
      </w:r>
      <w:r w:rsidR="002A51AC" w:rsidRPr="007D5122">
        <w:rPr>
          <w:i/>
        </w:rPr>
        <w:t xml:space="preserve">field </w:t>
      </w:r>
      <w:r w:rsidR="00554701" w:rsidRPr="007D5122">
        <w:rPr>
          <w:i/>
        </w:rPr>
        <w:t>of study</w:t>
      </w:r>
      <w:r w:rsidR="00554701" w:rsidRPr="007D5122">
        <w:t xml:space="preserve"> fixed effects are public-private sector characteristics variables.</w:t>
      </w:r>
      <w:r w:rsidR="00604E79">
        <w:t xml:space="preserve"> </w:t>
      </w:r>
      <w:r w:rsidR="00604E79" w:rsidRPr="007D5122">
        <w:t xml:space="preserve">As regards the </w:t>
      </w:r>
      <w:r w:rsidR="00604E79" w:rsidRPr="007D5122">
        <w:rPr>
          <w:i/>
        </w:rPr>
        <w:t xml:space="preserve">urban-rural area </w:t>
      </w:r>
      <w:r w:rsidR="00604E79" w:rsidRPr="007D5122">
        <w:t>variable, this is dichotomous: a value of one is allocated for census-metropolitan (i.e. urban) workers, zero otherwise.</w:t>
      </w:r>
      <w:r w:rsidR="00604E79">
        <w:t xml:space="preserve"> </w:t>
      </w:r>
      <w:r w:rsidR="00604E79" w:rsidRPr="007D5122">
        <w:rPr>
          <w:i/>
        </w:rPr>
        <w:t>Capital City</w:t>
      </w:r>
      <w:r w:rsidR="00604E79" w:rsidRPr="007D5122">
        <w:t xml:space="preserve"> is</w:t>
      </w:r>
      <w:r w:rsidR="004C684D">
        <w:t xml:space="preserve"> also</w:t>
      </w:r>
      <w:r w:rsidR="00604E79" w:rsidRPr="007D5122">
        <w:t xml:space="preserve"> a dichotomous variable that takes the value of one if the workers located in a capital city</w:t>
      </w:r>
      <w:r w:rsidR="003734F3">
        <w:t xml:space="preserve"> (including Ottawa and</w:t>
      </w:r>
      <w:r w:rsidR="004C684D">
        <w:t xml:space="preserve"> provincial capitals)</w:t>
      </w:r>
      <w:r w:rsidR="00604E79" w:rsidRPr="007D5122">
        <w:t xml:space="preserve"> and zero otherwise.</w:t>
      </w:r>
    </w:p>
    <w:p w14:paraId="118DA221" w14:textId="63475A0D" w:rsidR="00AC4CAA" w:rsidRPr="007D5122" w:rsidRDefault="007338D7" w:rsidP="00354518">
      <w:pPr>
        <w:spacing w:line="480" w:lineRule="auto"/>
        <w:ind w:firstLineChars="300" w:firstLine="720"/>
      </w:pPr>
      <w:r w:rsidRPr="007D5122">
        <w:t>Weekly wages, the total number of years of sch</w:t>
      </w:r>
      <w:r w:rsidR="00B44F16">
        <w:t>ooling, and the public-</w:t>
      </w:r>
      <w:r w:rsidR="003734F3">
        <w:t>sector dummy variable are</w:t>
      </w:r>
      <w:r w:rsidRPr="007D5122">
        <w:t xml:space="preserve"> not directly available in this sample.</w:t>
      </w:r>
      <w:r w:rsidR="00F1568A" w:rsidRPr="007D5122">
        <w:t xml:space="preserve"> The</w:t>
      </w:r>
      <w:r w:rsidR="007116C8" w:rsidRPr="007D5122">
        <w:t xml:space="preserve"> </w:t>
      </w:r>
      <w:r w:rsidR="00B77F8F" w:rsidRPr="007D5122">
        <w:rPr>
          <w:i/>
        </w:rPr>
        <w:t>w</w:t>
      </w:r>
      <w:r w:rsidR="007116C8" w:rsidRPr="007D5122">
        <w:rPr>
          <w:i/>
        </w:rPr>
        <w:t>eekly wages</w:t>
      </w:r>
      <w:r w:rsidR="007116C8" w:rsidRPr="007D5122">
        <w:t xml:space="preserve"> </w:t>
      </w:r>
      <w:r w:rsidR="00B77F8F" w:rsidRPr="007D5122">
        <w:t xml:space="preserve">variable </w:t>
      </w:r>
      <w:r w:rsidR="007116C8" w:rsidRPr="007D5122">
        <w:t xml:space="preserve">is calculated as </w:t>
      </w:r>
      <w:r w:rsidR="00B77F8F" w:rsidRPr="007D5122">
        <w:rPr>
          <w:i/>
        </w:rPr>
        <w:t xml:space="preserve">wages </w:t>
      </w:r>
      <w:r w:rsidR="00B77F8F" w:rsidRPr="007D5122">
        <w:t>(gross wages and salaries before deductions for items</w:t>
      </w:r>
      <w:r w:rsidRPr="007D5122">
        <w:t xml:space="preserve"> such</w:t>
      </w:r>
      <w:r w:rsidR="00B77F8F" w:rsidRPr="007D5122">
        <w:t xml:space="preserve"> as income tax, pensions and Employment Insurance)</w:t>
      </w:r>
      <w:r w:rsidR="00B77F8F" w:rsidRPr="007D5122">
        <w:rPr>
          <w:i/>
        </w:rPr>
        <w:t xml:space="preserve"> </w:t>
      </w:r>
      <w:r w:rsidR="00B77F8F" w:rsidRPr="007D5122">
        <w:t xml:space="preserve">divided by </w:t>
      </w:r>
      <w:r w:rsidR="00B77F8F" w:rsidRPr="007D5122">
        <w:rPr>
          <w:i/>
        </w:rPr>
        <w:t>weeks worked</w:t>
      </w:r>
      <w:r w:rsidR="004A4F4F" w:rsidRPr="007D5122">
        <w:rPr>
          <w:i/>
        </w:rPr>
        <w:t>.</w:t>
      </w:r>
      <w:r w:rsidR="004A4F4F" w:rsidRPr="007D5122">
        <w:t xml:space="preserve"> </w:t>
      </w:r>
      <w:r w:rsidR="007C56CB" w:rsidRPr="007D5122">
        <w:rPr>
          <w:i/>
        </w:rPr>
        <w:t>Y</w:t>
      </w:r>
      <w:r w:rsidR="00886594" w:rsidRPr="007D5122">
        <w:rPr>
          <w:i/>
        </w:rPr>
        <w:t>ears of schooling</w:t>
      </w:r>
      <w:r w:rsidR="00886594" w:rsidRPr="007D5122">
        <w:t xml:space="preserve"> </w:t>
      </w:r>
      <w:r w:rsidR="00AB4646" w:rsidRPr="007D5122">
        <w:t>is constructed using the</w:t>
      </w:r>
      <w:r w:rsidR="00886594" w:rsidRPr="007D5122">
        <w:t xml:space="preserve"> </w:t>
      </w:r>
      <w:r w:rsidR="00886594" w:rsidRPr="007D5122">
        <w:lastRenderedPageBreak/>
        <w:t>highest educational attainment</w:t>
      </w:r>
      <w:r w:rsidR="00AB4646" w:rsidRPr="007D5122">
        <w:t xml:space="preserve"> as in </w:t>
      </w:r>
      <w:proofErr w:type="spellStart"/>
      <w:r w:rsidR="004879C5" w:rsidRPr="007D5122">
        <w:t>Coulombe</w:t>
      </w:r>
      <w:proofErr w:type="spellEnd"/>
      <w:r w:rsidR="004879C5" w:rsidRPr="007D5122">
        <w:t xml:space="preserve">, </w:t>
      </w:r>
      <w:proofErr w:type="spellStart"/>
      <w:r w:rsidR="004879C5" w:rsidRPr="007D5122">
        <w:t>Grenier</w:t>
      </w:r>
      <w:proofErr w:type="spellEnd"/>
      <w:r w:rsidR="004879C5" w:rsidRPr="007D5122">
        <w:t>, and Nadeau (2012)</w:t>
      </w:r>
      <w:r w:rsidR="004879C5">
        <w:t xml:space="preserve"> and </w:t>
      </w:r>
      <w:r w:rsidR="00AB4646" w:rsidRPr="007D5122">
        <w:t>Nadeau (2013)</w:t>
      </w:r>
      <w:r w:rsidR="00886594" w:rsidRPr="007D5122">
        <w:t xml:space="preserve">, which is described in Table A1 in </w:t>
      </w:r>
      <w:r w:rsidR="00D03E6F" w:rsidRPr="007D5122">
        <w:t>Appendix A</w:t>
      </w:r>
      <w:r w:rsidR="00886594" w:rsidRPr="007D5122">
        <w:t xml:space="preserve">. The </w:t>
      </w:r>
      <w:r w:rsidR="00886594" w:rsidRPr="007D5122">
        <w:rPr>
          <w:i/>
        </w:rPr>
        <w:t>potential work experience</w:t>
      </w:r>
      <w:r w:rsidR="00886594" w:rsidRPr="007D5122">
        <w:t xml:space="preserve"> is </w:t>
      </w:r>
      <w:r w:rsidR="007231DB" w:rsidRPr="007D5122">
        <w:t>defined as</w:t>
      </w:r>
      <w:r w:rsidR="004A4F4F" w:rsidRPr="007D5122">
        <w:t xml:space="preserve"> </w:t>
      </w:r>
      <w:r w:rsidR="004A4F4F" w:rsidRPr="007D5122">
        <w:rPr>
          <w:i/>
        </w:rPr>
        <w:t>Age</w:t>
      </w:r>
      <w:r w:rsidR="004A4F4F" w:rsidRPr="007D5122">
        <w:t>,</w:t>
      </w:r>
      <w:r w:rsidR="007231DB" w:rsidRPr="007D5122">
        <w:t xml:space="preserve"> </w:t>
      </w:r>
      <w:r w:rsidR="00BD4CD2" w:rsidRPr="007D5122">
        <w:t xml:space="preserve">the midpoint </w:t>
      </w:r>
      <w:r w:rsidR="002C4370" w:rsidRPr="007D5122">
        <w:t xml:space="preserve">of each </w:t>
      </w:r>
      <w:r w:rsidR="007231DB" w:rsidRPr="007D5122">
        <w:t xml:space="preserve">age </w:t>
      </w:r>
      <w:r w:rsidR="002C4370" w:rsidRPr="007D5122">
        <w:t>group</w:t>
      </w:r>
      <w:r w:rsidR="00A243CA" w:rsidRPr="007D5122">
        <w:t>,</w:t>
      </w:r>
      <w:r w:rsidR="002C4370" w:rsidRPr="007D5122">
        <w:t xml:space="preserve"> </w:t>
      </w:r>
      <w:r w:rsidR="007231DB" w:rsidRPr="007D5122">
        <w:t xml:space="preserve">minus </w:t>
      </w:r>
      <w:r w:rsidR="007231DB" w:rsidRPr="007D5122">
        <w:rPr>
          <w:i/>
        </w:rPr>
        <w:t>years of sc</w:t>
      </w:r>
      <w:r w:rsidR="002C4370" w:rsidRPr="007D5122">
        <w:rPr>
          <w:i/>
        </w:rPr>
        <w:t>hooling</w:t>
      </w:r>
      <w:r w:rsidR="004A4F4F" w:rsidRPr="007D5122">
        <w:t xml:space="preserve"> minus 6.</w:t>
      </w:r>
      <w:r w:rsidR="00304993" w:rsidRPr="007D5122">
        <w:t xml:space="preserve"> </w:t>
      </w:r>
      <w:r w:rsidR="002278E1" w:rsidRPr="007D5122">
        <w:t xml:space="preserve">Furthermore, </w:t>
      </w:r>
      <w:r w:rsidR="002278E1" w:rsidRPr="007D5122">
        <w:rPr>
          <w:i/>
        </w:rPr>
        <w:t>foreign education</w:t>
      </w:r>
      <w:r w:rsidR="002278E1" w:rsidRPr="007D5122">
        <w:t xml:space="preserve"> and </w:t>
      </w:r>
      <w:r w:rsidR="002278E1" w:rsidRPr="007D5122">
        <w:rPr>
          <w:i/>
        </w:rPr>
        <w:t>foreign work experience</w:t>
      </w:r>
      <w:r w:rsidR="002278E1" w:rsidRPr="007D5122">
        <w:t xml:space="preserve"> were calculated from </w:t>
      </w:r>
      <w:r w:rsidR="002278E1" w:rsidRPr="007D5122">
        <w:rPr>
          <w:i/>
        </w:rPr>
        <w:t xml:space="preserve">years of schooling, potential work experience </w:t>
      </w:r>
      <w:r w:rsidR="002278E1" w:rsidRPr="007D5122">
        <w:t xml:space="preserve">and </w:t>
      </w:r>
      <w:r w:rsidR="002278E1" w:rsidRPr="007D5122">
        <w:rPr>
          <w:i/>
        </w:rPr>
        <w:t xml:space="preserve">years of </w:t>
      </w:r>
      <w:r w:rsidR="00844A19" w:rsidRPr="007D5122">
        <w:rPr>
          <w:i/>
        </w:rPr>
        <w:t>immigration</w:t>
      </w:r>
      <w:r w:rsidR="002278E1" w:rsidRPr="007D5122">
        <w:t xml:space="preserve">. </w:t>
      </w:r>
      <w:r w:rsidR="004A4F4F" w:rsidRPr="007D5122">
        <w:t>The public sector is defined based on</w:t>
      </w:r>
      <w:r w:rsidR="004A4F4F" w:rsidRPr="007D5122">
        <w:rPr>
          <w:i/>
        </w:rPr>
        <w:t xml:space="preserve"> </w:t>
      </w:r>
      <w:r w:rsidR="004A4F4F" w:rsidRPr="007D5122">
        <w:t xml:space="preserve">2006 </w:t>
      </w:r>
      <w:r w:rsidR="003B6502" w:rsidRPr="007D5122">
        <w:t>C</w:t>
      </w:r>
      <w:r w:rsidR="004A4F4F" w:rsidRPr="007D5122">
        <w:t>ensus industry data</w:t>
      </w:r>
      <w:r w:rsidR="006926B9" w:rsidRPr="007D5122">
        <w:t xml:space="preserve"> which is produced according to the </w:t>
      </w:r>
      <w:r w:rsidR="006926B9" w:rsidRPr="007D5122">
        <w:rPr>
          <w:i/>
        </w:rPr>
        <w:t>NAICS 2002</w:t>
      </w:r>
      <w:r w:rsidR="004A4F4F" w:rsidRPr="007D5122">
        <w:t xml:space="preserve"> and the 2011 NHS industry data</w:t>
      </w:r>
      <w:r w:rsidR="006926B9" w:rsidRPr="007D5122">
        <w:t xml:space="preserve"> which is produced according to the</w:t>
      </w:r>
      <w:r w:rsidR="006926B9" w:rsidRPr="007D5122">
        <w:rPr>
          <w:i/>
        </w:rPr>
        <w:t xml:space="preserve"> NAICS 2007</w:t>
      </w:r>
      <w:r w:rsidR="004A4F4F" w:rsidRPr="007D5122">
        <w:t xml:space="preserve"> and </w:t>
      </w:r>
      <w:r w:rsidR="00D1624C" w:rsidRPr="007D5122">
        <w:t xml:space="preserve">encompasses </w:t>
      </w:r>
      <w:r w:rsidR="003B6502" w:rsidRPr="007D5122">
        <w:t>e</w:t>
      </w:r>
      <w:r w:rsidR="00D1624C" w:rsidRPr="007D5122">
        <w:rPr>
          <w:i/>
        </w:rPr>
        <w:t>ducational services</w:t>
      </w:r>
      <w:r w:rsidR="00D1624C" w:rsidRPr="007D5122">
        <w:t xml:space="preserve">, </w:t>
      </w:r>
      <w:r w:rsidR="003B6502" w:rsidRPr="007D5122">
        <w:rPr>
          <w:i/>
        </w:rPr>
        <w:t xml:space="preserve">health </w:t>
      </w:r>
      <w:r w:rsidR="00D1624C" w:rsidRPr="007D5122">
        <w:rPr>
          <w:i/>
        </w:rPr>
        <w:t>care, social assistance</w:t>
      </w:r>
      <w:r w:rsidR="00D1624C" w:rsidRPr="007D5122">
        <w:t xml:space="preserve">, and </w:t>
      </w:r>
      <w:r w:rsidR="003B6502" w:rsidRPr="007D5122">
        <w:rPr>
          <w:i/>
        </w:rPr>
        <w:t>pu</w:t>
      </w:r>
      <w:r w:rsidR="00D1624C" w:rsidRPr="007D5122">
        <w:rPr>
          <w:i/>
        </w:rPr>
        <w:t xml:space="preserve">blic </w:t>
      </w:r>
      <w:r w:rsidR="003B6502" w:rsidRPr="007D5122">
        <w:rPr>
          <w:i/>
        </w:rPr>
        <w:t>administration</w:t>
      </w:r>
      <w:r w:rsidR="00D1624C" w:rsidRPr="007D5122">
        <w:t>.</w:t>
      </w:r>
      <w:r w:rsidR="00B932AB" w:rsidRPr="007D5122">
        <w:t xml:space="preserve"> </w:t>
      </w:r>
      <w:r w:rsidR="001A5594" w:rsidRPr="007D5122">
        <w:t xml:space="preserve">Although there </w:t>
      </w:r>
      <w:r w:rsidR="003734F3">
        <w:t>are small</w:t>
      </w:r>
      <w:r w:rsidR="0034360D" w:rsidRPr="007D5122">
        <w:t xml:space="preserve"> difference</w:t>
      </w:r>
      <w:r w:rsidR="003734F3">
        <w:t>s</w:t>
      </w:r>
      <w:r w:rsidR="0034360D" w:rsidRPr="007D5122">
        <w:t xml:space="preserve"> between </w:t>
      </w:r>
      <w:r w:rsidR="0034360D" w:rsidRPr="007D5122">
        <w:rPr>
          <w:i/>
        </w:rPr>
        <w:t>NAICS 2002</w:t>
      </w:r>
      <w:r w:rsidR="0034360D" w:rsidRPr="007D5122">
        <w:t xml:space="preserve"> and </w:t>
      </w:r>
      <w:r w:rsidR="0034360D" w:rsidRPr="007D5122">
        <w:rPr>
          <w:i/>
        </w:rPr>
        <w:t>NAICS 2007</w:t>
      </w:r>
      <w:r w:rsidR="003734F3">
        <w:t>, such as that</w:t>
      </w:r>
      <w:r w:rsidR="00BA424E" w:rsidRPr="007D5122">
        <w:t xml:space="preserve"> </w:t>
      </w:r>
      <w:r w:rsidR="00BE27AA" w:rsidRPr="007D5122">
        <w:t xml:space="preserve">finance </w:t>
      </w:r>
      <w:r w:rsidR="00BA424E" w:rsidRPr="007D5122">
        <w:t xml:space="preserve">and insurance </w:t>
      </w:r>
      <w:r w:rsidR="00BE27AA" w:rsidRPr="007D5122">
        <w:t xml:space="preserve">and management </w:t>
      </w:r>
      <w:r w:rsidR="00BA424E" w:rsidRPr="007D5122">
        <w:t xml:space="preserve">of companies and enterprises in </w:t>
      </w:r>
      <w:r w:rsidR="00BE27AA" w:rsidRPr="007D5122">
        <w:t xml:space="preserve">the </w:t>
      </w:r>
      <w:r w:rsidR="00BA424E" w:rsidRPr="007D5122">
        <w:t xml:space="preserve">2011 NHS industry data are separated </w:t>
      </w:r>
      <w:r w:rsidR="0034360D" w:rsidRPr="007D5122">
        <w:t>into two categories</w:t>
      </w:r>
      <w:r w:rsidR="00BA424E" w:rsidRPr="007D5122">
        <w:t xml:space="preserve"> in</w:t>
      </w:r>
      <w:r w:rsidR="003734F3">
        <w:t xml:space="preserve"> the</w:t>
      </w:r>
      <w:r w:rsidR="00BA424E" w:rsidRPr="007D5122">
        <w:t xml:space="preserve"> 2006 </w:t>
      </w:r>
      <w:r w:rsidR="00BE27AA" w:rsidRPr="007D5122">
        <w:t xml:space="preserve">Census </w:t>
      </w:r>
      <w:r w:rsidR="003734F3">
        <w:t>industry data, this</w:t>
      </w:r>
      <w:r w:rsidR="00BA424E" w:rsidRPr="007D5122">
        <w:t xml:space="preserve"> has no impact on </w:t>
      </w:r>
      <w:r w:rsidR="00BE27AA" w:rsidRPr="007D5122">
        <w:t xml:space="preserve">the </w:t>
      </w:r>
      <w:r w:rsidR="00BA424E" w:rsidRPr="007D5122">
        <w:t>analysis</w:t>
      </w:r>
      <w:r w:rsidR="00BE27AA" w:rsidRPr="007D5122">
        <w:t xml:space="preserve"> here</w:t>
      </w:r>
      <w:r w:rsidR="00BA424E" w:rsidRPr="007D5122">
        <w:t>.</w:t>
      </w:r>
      <w:r w:rsidR="004A4F4F" w:rsidRPr="007D5122">
        <w:t xml:space="preserve"> </w:t>
      </w:r>
    </w:p>
    <w:p w14:paraId="01918191" w14:textId="4E7060BC" w:rsidR="00F06FB1" w:rsidRPr="007D5122" w:rsidRDefault="007338D7" w:rsidP="00354518">
      <w:pPr>
        <w:spacing w:line="480" w:lineRule="auto"/>
      </w:pPr>
      <w:r w:rsidRPr="007D5122">
        <w:t xml:space="preserve">      </w:t>
      </w:r>
      <w:r w:rsidR="0008389E" w:rsidRPr="007D5122">
        <w:t xml:space="preserve">Table </w:t>
      </w:r>
      <w:r w:rsidR="0071153A" w:rsidRPr="007D5122">
        <w:t>1</w:t>
      </w:r>
      <w:r w:rsidR="0015010E" w:rsidRPr="007D5122">
        <w:t xml:space="preserve"> </w:t>
      </w:r>
      <w:r w:rsidR="0008389E" w:rsidRPr="007D5122">
        <w:t>and Table 2 present</w:t>
      </w:r>
      <w:r w:rsidR="0071153A" w:rsidRPr="007D5122">
        <w:t xml:space="preserve"> </w:t>
      </w:r>
      <w:r w:rsidRPr="007D5122">
        <w:t xml:space="preserve">summary statistics on </w:t>
      </w:r>
      <w:r w:rsidR="002A3FC2" w:rsidRPr="007D5122">
        <w:t>Canadian-</w:t>
      </w:r>
      <w:r w:rsidR="00326914" w:rsidRPr="007D5122">
        <w:t>born</w:t>
      </w:r>
      <w:r w:rsidR="00B2378F" w:rsidRPr="007D5122">
        <w:t xml:space="preserve"> wo</w:t>
      </w:r>
      <w:r w:rsidR="00BF77B3" w:rsidRPr="007D5122">
        <w:t>rkers</w:t>
      </w:r>
      <w:r w:rsidR="006D31C0" w:rsidRPr="007D5122">
        <w:t xml:space="preserve"> and </w:t>
      </w:r>
      <w:r w:rsidR="00BB6469" w:rsidRPr="007D5122">
        <w:t>i</w:t>
      </w:r>
      <w:r w:rsidR="00B2378F" w:rsidRPr="007D5122">
        <w:t xml:space="preserve">mmigrant </w:t>
      </w:r>
      <w:r w:rsidR="00BF77B3" w:rsidRPr="007D5122">
        <w:t xml:space="preserve">workers </w:t>
      </w:r>
      <w:r w:rsidR="00B2378F" w:rsidRPr="007D5122">
        <w:t>in Canada</w:t>
      </w:r>
      <w:r w:rsidR="00326914" w:rsidRPr="007D5122">
        <w:t xml:space="preserve"> using </w:t>
      </w:r>
      <w:r w:rsidR="002A3FC2" w:rsidRPr="007D5122">
        <w:t>data from the 2006 Census and the 2011 NHS.</w:t>
      </w:r>
      <w:r w:rsidR="00642EAD" w:rsidRPr="007D5122">
        <w:t xml:space="preserve"> Table 1 </w:t>
      </w:r>
      <w:r w:rsidR="002A3FC2" w:rsidRPr="007D5122">
        <w:t>clearly shows that</w:t>
      </w:r>
      <w:r w:rsidR="006A201B" w:rsidRPr="007D5122">
        <w:t xml:space="preserve"> </w:t>
      </w:r>
      <w:r w:rsidR="00053C82" w:rsidRPr="007D5122">
        <w:t>for the whole economy</w:t>
      </w:r>
      <w:r w:rsidR="00CE4FA1" w:rsidRPr="007D5122">
        <w:t xml:space="preserve"> in 2006,</w:t>
      </w:r>
      <w:r w:rsidR="002B265C" w:rsidRPr="007D5122">
        <w:t xml:space="preserve"> </w:t>
      </w:r>
      <w:r w:rsidR="003A1CDF" w:rsidRPr="007D5122">
        <w:t>Canadian</w:t>
      </w:r>
      <w:r w:rsidR="00377A6B" w:rsidRPr="007D5122">
        <w:t>-</w:t>
      </w:r>
      <w:r w:rsidR="005B1D47" w:rsidRPr="007D5122">
        <w:t>born</w:t>
      </w:r>
      <w:r w:rsidR="00642EAD" w:rsidRPr="007D5122">
        <w:t xml:space="preserve"> workers </w:t>
      </w:r>
      <w:r w:rsidR="00844A19" w:rsidRPr="007D5122">
        <w:t>(</w:t>
      </w:r>
      <w:r w:rsidR="00642EAD" w:rsidRPr="007D5122">
        <w:t xml:space="preserve">who have </w:t>
      </w:r>
      <w:r w:rsidR="003A1CDF" w:rsidRPr="007D5122">
        <w:t>been endowed</w:t>
      </w:r>
      <w:r w:rsidR="00642EAD" w:rsidRPr="007D5122">
        <w:t xml:space="preserve"> </w:t>
      </w:r>
      <w:r w:rsidR="00675F8F" w:rsidRPr="007D5122">
        <w:t xml:space="preserve">with </w:t>
      </w:r>
      <w:r w:rsidR="003A1CDF" w:rsidRPr="007D5122">
        <w:t>fewe</w:t>
      </w:r>
      <w:r w:rsidR="00642EAD" w:rsidRPr="007D5122">
        <w:t xml:space="preserve">r years of schooling and </w:t>
      </w:r>
      <w:r w:rsidR="003A1CDF" w:rsidRPr="007D5122">
        <w:t xml:space="preserve">fewer </w:t>
      </w:r>
      <w:r w:rsidR="00642EAD" w:rsidRPr="007D5122">
        <w:t>years of work experience</w:t>
      </w:r>
      <w:r w:rsidR="00844A19" w:rsidRPr="007D5122">
        <w:t>)</w:t>
      </w:r>
      <w:r w:rsidR="00642EAD" w:rsidRPr="007D5122">
        <w:t xml:space="preserve"> earn</w:t>
      </w:r>
      <w:r w:rsidR="00114B18" w:rsidRPr="007D5122">
        <w:t xml:space="preserve"> a higher wage than immigrants</w:t>
      </w:r>
      <w:r w:rsidR="009C781A" w:rsidRPr="007D5122">
        <w:t>. A</w:t>
      </w:r>
      <w:r w:rsidR="00AB4646" w:rsidRPr="007D5122">
        <w:t xml:space="preserve">mong men, </w:t>
      </w:r>
      <w:r w:rsidR="00CD315E">
        <w:rPr>
          <w:rFonts w:hint="eastAsia"/>
        </w:rPr>
        <w:t>native</w:t>
      </w:r>
      <w:r w:rsidR="00AB4646" w:rsidRPr="007D5122">
        <w:t xml:space="preserve">s make </w:t>
      </w:r>
      <w:r w:rsidR="00A6563E" w:rsidRPr="007D5122">
        <w:t>about</w:t>
      </w:r>
      <w:r w:rsidR="004664DF" w:rsidRPr="007D5122">
        <w:t xml:space="preserve"> </w:t>
      </w:r>
      <w:r w:rsidR="00670F72" w:rsidRPr="007D5122">
        <w:t>$1</w:t>
      </w:r>
      <w:r w:rsidR="00844A19" w:rsidRPr="007D5122">
        <w:t>,</w:t>
      </w:r>
      <w:r w:rsidR="00670F72" w:rsidRPr="007D5122">
        <w:t>162.3 on average</w:t>
      </w:r>
      <w:r w:rsidR="00114B18" w:rsidRPr="007D5122">
        <w:t xml:space="preserve"> compared to $1</w:t>
      </w:r>
      <w:r w:rsidR="00844A19" w:rsidRPr="007D5122">
        <w:t>,</w:t>
      </w:r>
      <w:r w:rsidR="00114B18" w:rsidRPr="007D5122">
        <w:t xml:space="preserve">132.1 for </w:t>
      </w:r>
      <w:r w:rsidR="00AB4646" w:rsidRPr="007D5122">
        <w:t>immigrants</w:t>
      </w:r>
      <w:r w:rsidR="00114B18" w:rsidRPr="007D5122">
        <w:t xml:space="preserve">, which </w:t>
      </w:r>
      <w:r w:rsidR="003734F3">
        <w:t xml:space="preserve">is </w:t>
      </w:r>
      <w:r w:rsidR="00951708" w:rsidRPr="007D5122">
        <w:t xml:space="preserve">about </w:t>
      </w:r>
      <w:r w:rsidR="00CD315E">
        <w:t>2.7</w:t>
      </w:r>
      <w:r w:rsidR="003A1CDF" w:rsidRPr="007D5122">
        <w:t xml:space="preserve"> </w:t>
      </w:r>
      <w:r w:rsidR="00CE4FA1" w:rsidRPr="007D5122">
        <w:t xml:space="preserve">percent </w:t>
      </w:r>
      <w:r w:rsidR="003A1CDF" w:rsidRPr="007D5122">
        <w:t>higher</w:t>
      </w:r>
      <w:r w:rsidR="00642EAD" w:rsidRPr="007D5122">
        <w:t xml:space="preserve"> </w:t>
      </w:r>
      <w:r w:rsidR="00951708" w:rsidRPr="007D5122">
        <w:t xml:space="preserve">for natives </w:t>
      </w:r>
      <w:r w:rsidR="00642EAD" w:rsidRPr="007D5122">
        <w:t xml:space="preserve">than </w:t>
      </w:r>
      <w:r w:rsidR="00114B18" w:rsidRPr="007D5122">
        <w:t xml:space="preserve">immigrants, and </w:t>
      </w:r>
      <w:r w:rsidR="00424D45" w:rsidRPr="007D5122">
        <w:t xml:space="preserve">around </w:t>
      </w:r>
      <w:r w:rsidR="001B6271" w:rsidRPr="007D5122">
        <w:t>$820.9</w:t>
      </w:r>
      <w:r w:rsidR="00114B18" w:rsidRPr="007D5122">
        <w:t xml:space="preserve"> </w:t>
      </w:r>
      <w:r w:rsidR="00424D45" w:rsidRPr="007D5122">
        <w:t xml:space="preserve">on average </w:t>
      </w:r>
      <w:r w:rsidR="00114B18" w:rsidRPr="007D5122">
        <w:t>compared to $802.4</w:t>
      </w:r>
      <w:r w:rsidR="00951708" w:rsidRPr="007D5122">
        <w:t xml:space="preserve"> for females</w:t>
      </w:r>
      <w:r w:rsidR="00114B18" w:rsidRPr="007D5122">
        <w:t xml:space="preserve">, </w:t>
      </w:r>
      <w:r w:rsidR="00951708" w:rsidRPr="007D5122">
        <w:t xml:space="preserve">which is about </w:t>
      </w:r>
      <w:r w:rsidR="003A1CDF" w:rsidRPr="007D5122">
        <w:t>2.3</w:t>
      </w:r>
      <w:r w:rsidR="00642EAD" w:rsidRPr="007D5122">
        <w:t xml:space="preserve"> </w:t>
      </w:r>
      <w:r w:rsidR="00CE4FA1" w:rsidRPr="007D5122">
        <w:t xml:space="preserve">percent </w:t>
      </w:r>
      <w:r w:rsidR="003A1CDF" w:rsidRPr="007D5122">
        <w:t>higher</w:t>
      </w:r>
      <w:r w:rsidR="00642EAD" w:rsidRPr="007D5122">
        <w:t xml:space="preserve"> </w:t>
      </w:r>
      <w:r w:rsidR="00951708" w:rsidRPr="007D5122">
        <w:t>for natives than immigrants</w:t>
      </w:r>
      <w:r w:rsidR="00CE4FA1" w:rsidRPr="007D5122">
        <w:t xml:space="preserve">. </w:t>
      </w:r>
      <w:r w:rsidR="009C781A" w:rsidRPr="007D5122">
        <w:t>In 2011, however, male Canadian-</w:t>
      </w:r>
      <w:r w:rsidR="003734F3">
        <w:t xml:space="preserve">born </w:t>
      </w:r>
      <w:r w:rsidR="009C781A" w:rsidRPr="007D5122">
        <w:t>workers were</w:t>
      </w:r>
      <w:r w:rsidR="00CD315E">
        <w:t xml:space="preserve"> shown to earn approximately 3.9</w:t>
      </w:r>
      <w:r w:rsidR="009C781A" w:rsidRPr="007D5122">
        <w:t xml:space="preserve"> percent more than male immigrants on average. In the same year, female Canadian-born </w:t>
      </w:r>
      <w:r w:rsidR="00CD315E">
        <w:t>workers earned approximately 3.0</w:t>
      </w:r>
      <w:r w:rsidR="009C781A" w:rsidRPr="007D5122">
        <w:t xml:space="preserve"> percent more than female immigrants </w:t>
      </w:r>
      <w:r w:rsidR="007228C9" w:rsidRPr="007D5122">
        <w:lastRenderedPageBreak/>
        <w:t>(See Table 2).</w:t>
      </w:r>
      <w:r w:rsidR="00CE4FA1" w:rsidRPr="007D5122">
        <w:t xml:space="preserve"> </w:t>
      </w:r>
    </w:p>
    <w:p w14:paraId="46244648" w14:textId="77777777" w:rsidR="00CE4FA1" w:rsidRPr="007D5122" w:rsidRDefault="007338D7" w:rsidP="00354518">
      <w:pPr>
        <w:spacing w:line="480" w:lineRule="auto"/>
        <w:jc w:val="center"/>
      </w:pPr>
      <w:r w:rsidRPr="007D5122">
        <w:t>(Table 1 approximately here)</w:t>
      </w:r>
    </w:p>
    <w:p w14:paraId="78A9113E" w14:textId="77777777" w:rsidR="00190B63" w:rsidRPr="007D5122" w:rsidRDefault="007338D7" w:rsidP="00354518">
      <w:pPr>
        <w:spacing w:line="480" w:lineRule="auto"/>
        <w:jc w:val="center"/>
      </w:pPr>
      <w:r w:rsidRPr="007D5122">
        <w:t>(Table 2 approximately here)</w:t>
      </w:r>
    </w:p>
    <w:p w14:paraId="09078212" w14:textId="0D925C80" w:rsidR="00F06FB1" w:rsidRPr="007D5122" w:rsidRDefault="007338D7" w:rsidP="00354518">
      <w:pPr>
        <w:spacing w:line="480" w:lineRule="auto"/>
        <w:ind w:firstLineChars="300" w:firstLine="720"/>
      </w:pPr>
      <w:r w:rsidRPr="007D5122">
        <w:t xml:space="preserve">When dividing the whole economy into the public sector and the private sector, from Table 1, </w:t>
      </w:r>
      <w:r w:rsidR="007228C9" w:rsidRPr="007D5122">
        <w:t xml:space="preserve">in 2006, </w:t>
      </w:r>
      <w:r w:rsidRPr="007D5122">
        <w:t xml:space="preserve">it is </w:t>
      </w:r>
      <w:r w:rsidR="007C36BC" w:rsidRPr="007D5122">
        <w:t>interesting to note</w:t>
      </w:r>
      <w:r w:rsidRPr="007D5122">
        <w:t xml:space="preserve"> that the probability of working in the public sector is higher for </w:t>
      </w:r>
      <w:r w:rsidR="00C34A37" w:rsidRPr="007D5122">
        <w:t>native</w:t>
      </w:r>
      <w:r w:rsidR="00FE7183" w:rsidRPr="007D5122">
        <w:t xml:space="preserve">s than immigrants: </w:t>
      </w:r>
      <w:r w:rsidR="00CB291C" w:rsidRPr="007D5122">
        <w:t>17.4 percent compare</w:t>
      </w:r>
      <w:r w:rsidR="00A82CFC" w:rsidRPr="007D5122">
        <w:t>d to</w:t>
      </w:r>
      <w:r w:rsidR="00CB291C" w:rsidRPr="007D5122">
        <w:t xml:space="preserve"> 11.7</w:t>
      </w:r>
      <w:r w:rsidRPr="007D5122">
        <w:t xml:space="preserve"> </w:t>
      </w:r>
      <w:r w:rsidR="00FE7183" w:rsidRPr="007D5122">
        <w:t xml:space="preserve">percent </w:t>
      </w:r>
      <w:r w:rsidRPr="007D5122">
        <w:t>for males and</w:t>
      </w:r>
      <w:r w:rsidR="00CB291C" w:rsidRPr="007D5122">
        <w:t xml:space="preserve"> 39.7 percent </w:t>
      </w:r>
      <w:r w:rsidR="00A82CFC" w:rsidRPr="007D5122">
        <w:t xml:space="preserve">compared </w:t>
      </w:r>
      <w:r w:rsidR="00CB291C" w:rsidRPr="007D5122">
        <w:t>to 29.3</w:t>
      </w:r>
      <w:r w:rsidR="00FE7183" w:rsidRPr="007D5122">
        <w:t xml:space="preserve"> percent for females.</w:t>
      </w:r>
      <w:r w:rsidR="005A1C80" w:rsidRPr="007D5122">
        <w:t xml:space="preserve"> </w:t>
      </w:r>
      <w:r w:rsidR="00A82CFC" w:rsidRPr="007D5122">
        <w:t>Additionally, native mal</w:t>
      </w:r>
      <w:r w:rsidR="00CD315E">
        <w:t>e workers earn approximately 3.8</w:t>
      </w:r>
      <w:r w:rsidR="00A82CFC" w:rsidRPr="007D5122">
        <w:t xml:space="preserve"> percent more than male immigrants in</w:t>
      </w:r>
      <w:r w:rsidR="00E77CCF">
        <w:t xml:space="preserve"> the private sector, but </w:t>
      </w:r>
      <w:r w:rsidR="00CD315E">
        <w:t>approximately 6.0</w:t>
      </w:r>
      <w:r w:rsidR="00A82CFC" w:rsidRPr="007D5122">
        <w:t xml:space="preserve"> percent less than male immigrant workers </w:t>
      </w:r>
      <w:r w:rsidR="00E77CCF">
        <w:t>(who have</w:t>
      </w:r>
      <w:r w:rsidR="00A82CFC" w:rsidRPr="007D5122">
        <w:t xml:space="preserve"> more years of education and work experience</w:t>
      </w:r>
      <w:r w:rsidR="00E77CCF">
        <w:t>)</w:t>
      </w:r>
      <w:r w:rsidR="00A82CFC" w:rsidRPr="007D5122">
        <w:t xml:space="preserve"> in the public sector. </w:t>
      </w:r>
      <w:r w:rsidR="00CB291C" w:rsidRPr="007D5122">
        <w:t>Similarly</w:t>
      </w:r>
      <w:r w:rsidR="001C6C72" w:rsidRPr="007D5122">
        <w:t xml:space="preserve">, </w:t>
      </w:r>
      <w:r w:rsidR="00C34A37" w:rsidRPr="007D5122">
        <w:t>native</w:t>
      </w:r>
      <w:r w:rsidR="001C6C72" w:rsidRPr="007D5122">
        <w:t xml:space="preserve"> </w:t>
      </w:r>
      <w:r w:rsidR="00A82CFC" w:rsidRPr="007D5122">
        <w:t xml:space="preserve">female </w:t>
      </w:r>
      <w:r w:rsidR="001C6C72" w:rsidRPr="007D5122">
        <w:t xml:space="preserve">workers earn </w:t>
      </w:r>
      <w:r w:rsidR="00A82CFC" w:rsidRPr="007D5122">
        <w:t>approximately</w:t>
      </w:r>
      <w:r w:rsidR="00CD315E">
        <w:t xml:space="preserve"> 1.8</w:t>
      </w:r>
      <w:r w:rsidR="001C6C72" w:rsidRPr="007D5122">
        <w:t xml:space="preserve"> percen</w:t>
      </w:r>
      <w:r w:rsidR="006D2440" w:rsidRPr="007D5122">
        <w:t>t</w:t>
      </w:r>
      <w:r w:rsidR="00A82CFC" w:rsidRPr="007D5122">
        <w:t xml:space="preserve"> more</w:t>
      </w:r>
      <w:r w:rsidR="006D2440" w:rsidRPr="007D5122">
        <w:t xml:space="preserve"> than</w:t>
      </w:r>
      <w:r w:rsidR="00A82CFC" w:rsidRPr="007D5122">
        <w:t xml:space="preserve"> female</w:t>
      </w:r>
      <w:r w:rsidR="006D2440" w:rsidRPr="007D5122">
        <w:t xml:space="preserve"> immigrants in the</w:t>
      </w:r>
      <w:r w:rsidR="001C6C72" w:rsidRPr="007D5122">
        <w:t xml:space="preserve"> private </w:t>
      </w:r>
      <w:r w:rsidR="00CB291C" w:rsidRPr="007D5122">
        <w:t>sector, but around 2.4</w:t>
      </w:r>
      <w:r w:rsidR="006D2440" w:rsidRPr="007D5122">
        <w:t xml:space="preserve"> percent less in the public sector.</w:t>
      </w:r>
      <w:r w:rsidR="001C6C72" w:rsidRPr="007D5122">
        <w:t xml:space="preserve"> </w:t>
      </w:r>
      <w:r w:rsidR="006D2440" w:rsidRPr="007D5122">
        <w:t>These figures</w:t>
      </w:r>
      <w:r w:rsidR="001C6C72" w:rsidRPr="007D5122">
        <w:t xml:space="preserve"> </w:t>
      </w:r>
      <w:r w:rsidR="006D2440" w:rsidRPr="007D5122">
        <w:t xml:space="preserve">suggest that </w:t>
      </w:r>
      <w:r w:rsidRPr="007D5122">
        <w:t xml:space="preserve">there is no wage gap in the public sector </w:t>
      </w:r>
      <w:r w:rsidR="00E77CCF">
        <w:t>to immigrants’ disadvantage</w:t>
      </w:r>
      <w:r w:rsidRPr="007D5122">
        <w:t xml:space="preserve"> because the immigrant workers </w:t>
      </w:r>
      <w:r w:rsidR="00E77CCF">
        <w:t>(</w:t>
      </w:r>
      <w:r w:rsidRPr="007D5122">
        <w:t>who have acquired higher years of schooling and higher years of worker experience</w:t>
      </w:r>
      <w:r w:rsidR="00E77CCF">
        <w:t>)</w:t>
      </w:r>
      <w:r w:rsidRPr="007D5122">
        <w:t xml:space="preserve"> earn a higher wage than natives in the public sector</w:t>
      </w:r>
      <w:r w:rsidR="00E23780" w:rsidRPr="007D5122">
        <w:t>. T</w:t>
      </w:r>
      <w:r w:rsidRPr="007D5122">
        <w:t xml:space="preserve">he </w:t>
      </w:r>
      <w:r w:rsidR="00E77CCF">
        <w:t>unconditioned</w:t>
      </w:r>
      <w:r w:rsidR="000B4485" w:rsidRPr="007D5122">
        <w:t xml:space="preserve"> wage ga</w:t>
      </w:r>
      <w:r w:rsidRPr="007D5122">
        <w:t xml:space="preserve">p comes from the private sector. </w:t>
      </w:r>
      <w:r w:rsidR="00E23780" w:rsidRPr="007D5122">
        <w:t xml:space="preserve">The figures acquired in this analysis are the same as those found by Nadeau (2013), although the weekly wage in </w:t>
      </w:r>
      <w:r w:rsidR="00B46267" w:rsidRPr="007D5122">
        <w:t>the results of this paper are lower and the wage gap is higher.</w:t>
      </w:r>
      <w:r w:rsidR="00E23780" w:rsidRPr="007D5122">
        <w:t xml:space="preserve"> </w:t>
      </w:r>
      <w:r w:rsidR="00AB4646" w:rsidRPr="007D5122">
        <w:t>F</w:t>
      </w:r>
      <w:r w:rsidR="00C94CD1" w:rsidRPr="007D5122">
        <w:t>or</w:t>
      </w:r>
      <w:r w:rsidR="000F4BAE" w:rsidRPr="007D5122">
        <w:t xml:space="preserve"> instance,</w:t>
      </w:r>
      <w:r w:rsidR="00B52CE8" w:rsidRPr="007D5122">
        <w:t xml:space="preserve"> Nadeau</w:t>
      </w:r>
      <w:r w:rsidR="00705625" w:rsidRPr="007D5122">
        <w:t xml:space="preserve"> </w:t>
      </w:r>
      <w:r w:rsidR="00AB4646" w:rsidRPr="007D5122">
        <w:t xml:space="preserve">(2013) </w:t>
      </w:r>
      <w:r w:rsidR="008F392D">
        <w:t>report</w:t>
      </w:r>
      <w:r w:rsidR="00E77CCF">
        <w:t>s</w:t>
      </w:r>
      <w:r w:rsidR="00705625" w:rsidRPr="007D5122">
        <w:t xml:space="preserve"> that </w:t>
      </w:r>
      <w:r w:rsidR="00951708" w:rsidRPr="007D5122">
        <w:t xml:space="preserve">the wage gap between </w:t>
      </w:r>
      <w:r w:rsidR="00705625" w:rsidRPr="007D5122">
        <w:t xml:space="preserve">immigrants </w:t>
      </w:r>
      <w:r w:rsidR="00951708" w:rsidRPr="007D5122">
        <w:t xml:space="preserve">and natives </w:t>
      </w:r>
      <w:r w:rsidR="00B46267" w:rsidRPr="007D5122">
        <w:t xml:space="preserve">is </w:t>
      </w:r>
      <w:r w:rsidR="00951708" w:rsidRPr="007D5122">
        <w:t xml:space="preserve">around </w:t>
      </w:r>
      <w:r w:rsidR="00705625" w:rsidRPr="007D5122">
        <w:t xml:space="preserve">3.0 percent for males and 3.5 </w:t>
      </w:r>
      <w:r w:rsidR="00951708" w:rsidRPr="007D5122">
        <w:t>percent</w:t>
      </w:r>
      <w:r w:rsidR="00705625" w:rsidRPr="007D5122">
        <w:t xml:space="preserve"> for females,</w:t>
      </w:r>
      <w:r w:rsidR="00C15C25" w:rsidRPr="007D5122">
        <w:t xml:space="preserve"> respectively,</w:t>
      </w:r>
      <w:r w:rsidR="00705625" w:rsidRPr="007D5122">
        <w:t xml:space="preserve"> while the equivalent figures </w:t>
      </w:r>
      <w:r w:rsidR="006D1258" w:rsidRPr="007D5122">
        <w:t xml:space="preserve">for </w:t>
      </w:r>
      <w:r w:rsidR="00310D64" w:rsidRPr="007D5122">
        <w:t xml:space="preserve">males and females are </w:t>
      </w:r>
      <w:r w:rsidR="00D218FA" w:rsidRPr="007D5122">
        <w:t>3</w:t>
      </w:r>
      <w:r w:rsidR="00AC5B33" w:rsidRPr="007D5122">
        <w:t>.7</w:t>
      </w:r>
      <w:r w:rsidR="00310D64" w:rsidRPr="007D5122">
        <w:t xml:space="preserve"> and</w:t>
      </w:r>
      <w:r w:rsidR="00D218FA" w:rsidRPr="007D5122">
        <w:t xml:space="preserve"> 4.7</w:t>
      </w:r>
      <w:r w:rsidR="00310D64" w:rsidRPr="007D5122">
        <w:t xml:space="preserve">, respectively in </w:t>
      </w:r>
      <w:r w:rsidR="00B46267" w:rsidRPr="007D5122">
        <w:t>the results of this paper</w:t>
      </w:r>
      <w:r w:rsidR="00D111A5" w:rsidRPr="007D5122">
        <w:t xml:space="preserve"> (See Table 3)</w:t>
      </w:r>
      <w:r w:rsidR="00310D64" w:rsidRPr="007D5122">
        <w:t>. T</w:t>
      </w:r>
      <w:r w:rsidR="00BD12AD" w:rsidRPr="007D5122">
        <w:t xml:space="preserve">hese differences may come from </w:t>
      </w:r>
      <w:r w:rsidR="00B46267" w:rsidRPr="007D5122">
        <w:t xml:space="preserve">a </w:t>
      </w:r>
      <w:r w:rsidR="00BD12AD" w:rsidRPr="007D5122">
        <w:t>different sample size</w:t>
      </w:r>
      <w:r w:rsidR="00B46267" w:rsidRPr="007D5122">
        <w:t>. The</w:t>
      </w:r>
      <w:r w:rsidR="00BD12AD" w:rsidRPr="007D5122">
        <w:t xml:space="preserve"> data used in Nadeau (2013) is</w:t>
      </w:r>
      <w:r w:rsidR="00B46267" w:rsidRPr="007D5122">
        <w:t xml:space="preserve"> from the </w:t>
      </w:r>
      <w:r w:rsidR="00BD12AD" w:rsidRPr="007D5122">
        <w:t xml:space="preserve">2006 Census Microdata </w:t>
      </w:r>
      <w:r w:rsidR="00BD12AD" w:rsidRPr="007D5122">
        <w:lastRenderedPageBreak/>
        <w:t>Masterfile</w:t>
      </w:r>
      <w:r w:rsidR="006B1917" w:rsidRPr="007D5122">
        <w:t xml:space="preserve">, </w:t>
      </w:r>
      <w:r w:rsidR="00254BD1" w:rsidRPr="007D5122">
        <w:t xml:space="preserve">which </w:t>
      </w:r>
      <w:r w:rsidR="00B46267" w:rsidRPr="007D5122">
        <w:t xml:space="preserve">was </w:t>
      </w:r>
      <w:r w:rsidR="00B70DBD" w:rsidRPr="007D5122">
        <w:t xml:space="preserve">endowed with </w:t>
      </w:r>
      <w:r w:rsidR="00BD12AD" w:rsidRPr="007D5122">
        <w:t>a larger sample size</w:t>
      </w:r>
      <w:r w:rsidR="00B46267" w:rsidRPr="007D5122">
        <w:t xml:space="preserve"> than used in the analysis in this paper</w:t>
      </w:r>
      <w:r w:rsidR="00BD12AD" w:rsidRPr="007D5122">
        <w:t>.</w:t>
      </w:r>
      <w:r w:rsidR="00310D64" w:rsidRPr="007D5122">
        <w:t xml:space="preserve"> </w:t>
      </w:r>
      <w:r w:rsidR="0038027C" w:rsidRPr="007D5122">
        <w:t>In addition</w:t>
      </w:r>
      <w:r w:rsidR="007C5841" w:rsidRPr="007D5122">
        <w:t xml:space="preserve">, </w:t>
      </w:r>
      <w:r w:rsidR="0038027C" w:rsidRPr="007D5122">
        <w:t xml:space="preserve">different restrictions can also impact the result, </w:t>
      </w:r>
      <w:r w:rsidR="00D111A5" w:rsidRPr="007D5122">
        <w:t>for example,</w:t>
      </w:r>
      <w:r w:rsidR="0038027C" w:rsidRPr="007D5122">
        <w:t xml:space="preserve"> </w:t>
      </w:r>
      <w:r w:rsidR="00B46267" w:rsidRPr="007D5122">
        <w:t xml:space="preserve">this paper </w:t>
      </w:r>
      <w:r w:rsidR="0038027C" w:rsidRPr="007D5122">
        <w:t>re</w:t>
      </w:r>
      <w:r w:rsidR="000F4BAE" w:rsidRPr="007D5122">
        <w:t>stricted the data to eight regions of residence, while Nadeau restricted data to five regions of residence.</w:t>
      </w:r>
      <w:r w:rsidR="00464513" w:rsidRPr="007D5122">
        <w:t xml:space="preserve"> </w:t>
      </w:r>
    </w:p>
    <w:p w14:paraId="00159A79" w14:textId="306A80B8" w:rsidR="00464513" w:rsidRPr="007D5122" w:rsidRDefault="007338D7" w:rsidP="00354518">
      <w:pPr>
        <w:spacing w:line="480" w:lineRule="auto"/>
      </w:pPr>
      <w:r w:rsidRPr="007D5122">
        <w:t xml:space="preserve">     </w:t>
      </w:r>
      <w:r w:rsidR="00723861" w:rsidRPr="007D5122">
        <w:t>Analysis of the 2011 data produces similar results to the 2006 data.</w:t>
      </w:r>
      <w:r w:rsidR="007E0CF0" w:rsidRPr="007D5122">
        <w:t xml:space="preserve"> The probability </w:t>
      </w:r>
      <w:r w:rsidR="00E77CCF">
        <w:t>of</w:t>
      </w:r>
      <w:r w:rsidR="007E0CF0" w:rsidRPr="007D5122">
        <w:t xml:space="preserve"> natives working in the public sector is still higher than that for immigrants: about 19.7 percent </w:t>
      </w:r>
      <w:r w:rsidR="00723861" w:rsidRPr="007D5122">
        <w:t xml:space="preserve">compared </w:t>
      </w:r>
      <w:r w:rsidR="007E0CF0" w:rsidRPr="007D5122">
        <w:t>to</w:t>
      </w:r>
      <w:r w:rsidR="00723861" w:rsidRPr="007D5122">
        <w:t xml:space="preserve"> </w:t>
      </w:r>
      <w:r w:rsidR="007E0CF0" w:rsidRPr="007D5122">
        <w:t xml:space="preserve">14.2 percent for males, </w:t>
      </w:r>
      <w:r w:rsidR="001B6271" w:rsidRPr="007D5122">
        <w:t xml:space="preserve">and 43.7 percent </w:t>
      </w:r>
      <w:r w:rsidR="00723861" w:rsidRPr="007D5122">
        <w:t xml:space="preserve">compared </w:t>
      </w:r>
      <w:r w:rsidR="001B6271" w:rsidRPr="007D5122">
        <w:t>to 33.1</w:t>
      </w:r>
      <w:r w:rsidR="007E0CF0" w:rsidRPr="007D5122">
        <w:t xml:space="preserve"> percent for females.</w:t>
      </w:r>
      <w:r w:rsidR="007228C9" w:rsidRPr="007D5122">
        <w:t xml:space="preserve"> </w:t>
      </w:r>
      <w:r w:rsidR="00675F8F" w:rsidRPr="007D5122">
        <w:t xml:space="preserve">Male natives </w:t>
      </w:r>
      <w:r w:rsidR="00E77CCF">
        <w:t>(</w:t>
      </w:r>
      <w:r w:rsidR="00675F8F" w:rsidRPr="007D5122">
        <w:t xml:space="preserve">who have </w:t>
      </w:r>
      <w:r w:rsidR="00A267C4" w:rsidRPr="007D5122">
        <w:t>fewer years of schooling and fewer years of work experience</w:t>
      </w:r>
      <w:r w:rsidR="00E77CCF">
        <w:t>)</w:t>
      </w:r>
      <w:r w:rsidR="00A267C4" w:rsidRPr="007D5122">
        <w:t xml:space="preserve"> </w:t>
      </w:r>
      <w:r w:rsidR="004B136A">
        <w:t>earn about 5.6</w:t>
      </w:r>
      <w:r w:rsidR="00A9252A" w:rsidRPr="007D5122">
        <w:t xml:space="preserve"> percent </w:t>
      </w:r>
      <w:r w:rsidR="00723861" w:rsidRPr="007D5122">
        <w:t xml:space="preserve">more, </w:t>
      </w:r>
      <w:r w:rsidR="00951708" w:rsidRPr="007D5122">
        <w:t xml:space="preserve">on average </w:t>
      </w:r>
      <w:r w:rsidR="00A9252A" w:rsidRPr="007D5122">
        <w:t>than immigrants</w:t>
      </w:r>
      <w:r w:rsidR="00A267C4" w:rsidRPr="007D5122">
        <w:t xml:space="preserve"> in th</w:t>
      </w:r>
      <w:r w:rsidR="004B136A">
        <w:t>e private sector, but around 6.8</w:t>
      </w:r>
      <w:r w:rsidR="00A267C4" w:rsidRPr="007D5122">
        <w:t xml:space="preserve"> percent less than immigrants in the </w:t>
      </w:r>
      <w:r w:rsidR="004B136A">
        <w:t>public</w:t>
      </w:r>
      <w:r w:rsidR="00A267C4" w:rsidRPr="007D5122">
        <w:t xml:space="preserve"> sector. </w:t>
      </w:r>
      <w:r w:rsidR="00723861" w:rsidRPr="007D5122">
        <w:t>It</w:t>
      </w:r>
      <w:r w:rsidR="00687FA3" w:rsidRPr="007D5122">
        <w:t xml:space="preserve"> is worth </w:t>
      </w:r>
      <w:r w:rsidR="00AB4646" w:rsidRPr="007D5122">
        <w:t>noting</w:t>
      </w:r>
      <w:r w:rsidR="00687FA3" w:rsidRPr="007D5122">
        <w:t xml:space="preserve">; </w:t>
      </w:r>
      <w:r w:rsidR="00723861" w:rsidRPr="007D5122">
        <w:t xml:space="preserve">however, </w:t>
      </w:r>
      <w:r w:rsidR="00687FA3" w:rsidRPr="007D5122">
        <w:t>that</w:t>
      </w:r>
      <w:r w:rsidR="00723861" w:rsidRPr="007D5122">
        <w:t xml:space="preserve"> </w:t>
      </w:r>
      <w:r w:rsidR="00687FA3" w:rsidRPr="007D5122">
        <w:t>fema</w:t>
      </w:r>
      <w:r w:rsidR="0088444D" w:rsidRPr="007D5122">
        <w:t>le</w:t>
      </w:r>
      <w:r w:rsidR="00723861" w:rsidRPr="007D5122">
        <w:t xml:space="preserve"> </w:t>
      </w:r>
      <w:r w:rsidR="0088444D" w:rsidRPr="007D5122">
        <w:t>natives earn a higher wage</w:t>
      </w:r>
      <w:r w:rsidR="00687FA3" w:rsidRPr="007D5122">
        <w:t xml:space="preserve"> than immigrant</w:t>
      </w:r>
      <w:r w:rsidR="00723861" w:rsidRPr="007D5122">
        <w:t xml:space="preserve"> females</w:t>
      </w:r>
      <w:r w:rsidR="00687FA3" w:rsidRPr="007D5122">
        <w:t xml:space="preserve"> not only in the private sector but also in the public sector</w:t>
      </w:r>
      <w:r w:rsidR="00723861" w:rsidRPr="007D5122">
        <w:t xml:space="preserve"> although the </w:t>
      </w:r>
      <w:r w:rsidR="00687FA3" w:rsidRPr="007D5122">
        <w:t xml:space="preserve">difference in the public sector is very small (about 1.7 </w:t>
      </w:r>
      <w:r w:rsidR="00670F72" w:rsidRPr="007D5122">
        <w:t xml:space="preserve">percent </w:t>
      </w:r>
      <w:r w:rsidR="00687FA3" w:rsidRPr="007D5122">
        <w:t xml:space="preserve">higher </w:t>
      </w:r>
      <w:r w:rsidR="00951708" w:rsidRPr="007D5122">
        <w:t xml:space="preserve">on average </w:t>
      </w:r>
      <w:r w:rsidR="001B6271" w:rsidRPr="007D5122">
        <w:t>in the private sector and 0.4</w:t>
      </w:r>
      <w:r w:rsidR="00687FA3" w:rsidRPr="007D5122">
        <w:t xml:space="preserve"> </w:t>
      </w:r>
      <w:r w:rsidR="00670F72" w:rsidRPr="007D5122">
        <w:t xml:space="preserve">percent </w:t>
      </w:r>
      <w:r w:rsidR="00687FA3" w:rsidRPr="007D5122">
        <w:t xml:space="preserve">higher in the public sector). </w:t>
      </w:r>
      <w:r w:rsidR="00951708" w:rsidRPr="007D5122">
        <w:t xml:space="preserve">The </w:t>
      </w:r>
      <w:r w:rsidR="00723861" w:rsidRPr="007D5122">
        <w:t xml:space="preserve">2011 </w:t>
      </w:r>
      <w:r w:rsidR="00951708" w:rsidRPr="007D5122">
        <w:t>wage gap</w:t>
      </w:r>
      <w:r w:rsidR="00C15C25" w:rsidRPr="007D5122">
        <w:t xml:space="preserve"> between immigrants and natives is 6.4 percent for males and 5.7 percent for females.</w:t>
      </w:r>
      <w:r w:rsidR="00951708" w:rsidRPr="007D5122">
        <w:t xml:space="preserve"> </w:t>
      </w:r>
      <w:r w:rsidR="0088444D" w:rsidRPr="007D5122">
        <w:t>Overall, th</w:t>
      </w:r>
      <w:r w:rsidR="003F21F6" w:rsidRPr="007D5122">
        <w:t xml:space="preserve">ese figures further confirm the results that </w:t>
      </w:r>
      <w:r w:rsidR="00670F72" w:rsidRPr="007D5122">
        <w:t>there is no</w:t>
      </w:r>
      <w:r w:rsidR="0088444D" w:rsidRPr="007D5122">
        <w:t xml:space="preserve"> </w:t>
      </w:r>
      <w:r w:rsidR="00C15C25" w:rsidRPr="007D5122">
        <w:t xml:space="preserve">wage gap </w:t>
      </w:r>
      <w:r w:rsidR="00E77CCF">
        <w:t>to the disadvantage of</w:t>
      </w:r>
      <w:r w:rsidR="00C15C25" w:rsidRPr="007D5122">
        <w:t xml:space="preserve"> immigrants for males in the </w:t>
      </w:r>
      <w:r w:rsidR="00992E93" w:rsidRPr="007D5122">
        <w:t>public</w:t>
      </w:r>
      <w:r w:rsidR="00C15C25" w:rsidRPr="007D5122">
        <w:t xml:space="preserve"> sector</w:t>
      </w:r>
      <w:r w:rsidR="00723861" w:rsidRPr="007D5122">
        <w:t>. The 2011 data does suggest, however,</w:t>
      </w:r>
      <w:r w:rsidR="00C15C25" w:rsidRPr="007D5122">
        <w:t xml:space="preserve"> </w:t>
      </w:r>
      <w:r w:rsidR="00992E93" w:rsidRPr="007D5122">
        <w:t>that there is a small wage gap between natives and immigrants for females</w:t>
      </w:r>
      <w:r w:rsidR="004C0D39" w:rsidRPr="007D5122">
        <w:t xml:space="preserve"> in the public sector</w:t>
      </w:r>
      <w:r w:rsidR="00992E93" w:rsidRPr="007D5122">
        <w:t xml:space="preserve">. </w:t>
      </w:r>
      <w:r w:rsidR="004C0D39" w:rsidRPr="007D5122">
        <w:t>Compare</w:t>
      </w:r>
      <w:r w:rsidR="00723861" w:rsidRPr="007D5122">
        <w:t>d</w:t>
      </w:r>
      <w:r w:rsidR="004C0D39" w:rsidRPr="007D5122">
        <w:t xml:space="preserve"> to 2006 data, the wage gap</w:t>
      </w:r>
      <w:r w:rsidR="00AF7CC2" w:rsidRPr="007D5122">
        <w:t>s</w:t>
      </w:r>
      <w:r w:rsidR="00723861" w:rsidRPr="007D5122">
        <w:t xml:space="preserve"> in 2011</w:t>
      </w:r>
      <w:r w:rsidR="00483C23" w:rsidRPr="007D5122">
        <w:t xml:space="preserve"> are</w:t>
      </w:r>
      <w:r w:rsidR="004C0D39" w:rsidRPr="007D5122">
        <w:t xml:space="preserve"> </w:t>
      </w:r>
      <w:r w:rsidR="00723861" w:rsidRPr="007D5122">
        <w:t>approximately</w:t>
      </w:r>
      <w:r w:rsidR="004B136A">
        <w:t xml:space="preserve"> 36.2</w:t>
      </w:r>
      <w:r w:rsidR="00AF7CC2" w:rsidRPr="007D5122">
        <w:t xml:space="preserve"> percent higher for males and</w:t>
      </w:r>
      <w:r w:rsidR="004B136A">
        <w:t xml:space="preserve"> 54.1</w:t>
      </w:r>
      <w:r w:rsidR="00AF7CC2" w:rsidRPr="007D5122">
        <w:t xml:space="preserve"> percent higher for females</w:t>
      </w:r>
      <w:r w:rsidR="00E77CCF">
        <w:t xml:space="preserve"> (see Table 3)</w:t>
      </w:r>
      <w:r w:rsidR="00723861" w:rsidRPr="007D5122">
        <w:t>.</w:t>
      </w:r>
    </w:p>
    <w:p w14:paraId="7493881B" w14:textId="4EDBADD8" w:rsidR="00653684" w:rsidRPr="007D5122" w:rsidRDefault="007338D7" w:rsidP="008F392D">
      <w:pPr>
        <w:spacing w:line="480" w:lineRule="auto"/>
        <w:jc w:val="center"/>
      </w:pPr>
      <w:r w:rsidRPr="007D5122">
        <w:t>(Table 3</w:t>
      </w:r>
      <w:r w:rsidR="00161183" w:rsidRPr="007D5122">
        <w:t xml:space="preserve"> approximately here)</w:t>
      </w:r>
    </w:p>
    <w:p w14:paraId="5AD95A4F" w14:textId="77777777" w:rsidR="006D3EAC" w:rsidRPr="007D5122" w:rsidRDefault="007338D7" w:rsidP="00354518">
      <w:pPr>
        <w:pStyle w:val="ListParagraph"/>
        <w:numPr>
          <w:ilvl w:val="0"/>
          <w:numId w:val="1"/>
        </w:numPr>
        <w:spacing w:line="480" w:lineRule="auto"/>
        <w:ind w:firstLineChars="0"/>
        <w:rPr>
          <w:b/>
        </w:rPr>
      </w:pPr>
      <w:r w:rsidRPr="007D5122">
        <w:rPr>
          <w:b/>
        </w:rPr>
        <w:t>Methodology</w:t>
      </w:r>
    </w:p>
    <w:p w14:paraId="5F6A751E" w14:textId="222212E4" w:rsidR="006D3EAC" w:rsidRPr="007D5122" w:rsidRDefault="007338D7" w:rsidP="00354518">
      <w:pPr>
        <w:spacing w:line="480" w:lineRule="auto"/>
      </w:pPr>
      <w:r w:rsidRPr="007D5122">
        <w:t xml:space="preserve">According to </w:t>
      </w:r>
      <w:proofErr w:type="spellStart"/>
      <w:r w:rsidRPr="007D5122">
        <w:t>Hartog</w:t>
      </w:r>
      <w:proofErr w:type="spellEnd"/>
      <w:r w:rsidRPr="007D5122">
        <w:t xml:space="preserve"> and </w:t>
      </w:r>
      <w:proofErr w:type="spellStart"/>
      <w:r w:rsidRPr="007D5122">
        <w:t>Oosterbeek</w:t>
      </w:r>
      <w:proofErr w:type="spellEnd"/>
      <w:r w:rsidRPr="007D5122">
        <w:t xml:space="preserve"> (1993) and Nadeau (2013), the private and the public</w:t>
      </w:r>
      <w:r w:rsidR="00E77CCF">
        <w:t xml:space="preserve"> </w:t>
      </w:r>
      <w:r w:rsidR="00E77CCF">
        <w:lastRenderedPageBreak/>
        <w:t>sector</w:t>
      </w:r>
      <w:r w:rsidRPr="007D5122">
        <w:t xml:space="preserve"> represent the two pr</w:t>
      </w:r>
      <w:r w:rsidR="00E77CCF">
        <w:t xml:space="preserve">incipal Canadian </w:t>
      </w:r>
      <w:proofErr w:type="spellStart"/>
      <w:r w:rsidR="00E77CCF">
        <w:t>labour</w:t>
      </w:r>
      <w:proofErr w:type="spellEnd"/>
      <w:r w:rsidR="00E77CCF">
        <w:t xml:space="preserve"> markets and</w:t>
      </w:r>
      <w:r w:rsidRPr="007D5122">
        <w:t xml:space="preserve"> there is evidence to suggest the allocation of workers between the two is not random. The wage determination process was allowed to be different between natives and immigrants</w:t>
      </w:r>
      <w:r w:rsidR="00E77CCF">
        <w:t xml:space="preserve"> in these papers</w:t>
      </w:r>
      <w:r w:rsidRPr="007D5122">
        <w:t>, to determine how the wage gap between immigrants and natives develops over time over the public and private sectors. This paper applies the Endogenous Switching Regression Model</w:t>
      </w:r>
      <w:r w:rsidR="00E77CCF">
        <w:t xml:space="preserve"> (ESR)</w:t>
      </w:r>
      <w:r w:rsidRPr="007D5122">
        <w:t xml:space="preserve"> to construct a switching equation which can sort workers over different states: public sector and private sector in this paper. The subsequent equations thus illustrate the respective log wages of native and immigrant workers:</w:t>
      </w:r>
    </w:p>
    <w:p w14:paraId="121BF9BC" w14:textId="77777777" w:rsidR="006D3EAC" w:rsidRPr="007D5122" w:rsidRDefault="007338D7" w:rsidP="00354518">
      <w:pPr>
        <w:spacing w:line="480" w:lineRule="auto"/>
      </w:pPr>
      <w:r w:rsidRPr="007D5122">
        <w:t>The log wages of natives:</w:t>
      </w:r>
    </w:p>
    <w:p w14:paraId="5648621C" w14:textId="77777777" w:rsidR="006D3EAC" w:rsidRPr="007D5122" w:rsidRDefault="007338D7" w:rsidP="00354518">
      <w:pPr>
        <w:spacing w:line="480" w:lineRule="auto"/>
        <w:jc w:val="center"/>
      </w:pPr>
      <w:r w:rsidRPr="007D5122">
        <w:t xml:space="preserve">                       </w:t>
      </w:r>
      <m:oMath>
        <m:r>
          <m:rPr>
            <m:sty m:val="p"/>
          </m:rPr>
          <w:rPr>
            <w:rFonts w:ascii="Cambria Math" w:hAnsi="Cambria Math"/>
          </w:rPr>
          <m:t>ln</m:t>
        </m:r>
        <m:sSubSup>
          <m:sSubSupPr>
            <m:ctrlPr>
              <w:rPr>
                <w:rFonts w:ascii="Cambria Math" w:hAnsi="Cambria Math"/>
              </w:rPr>
            </m:ctrlPr>
          </m:sSubSupPr>
          <m:e>
            <m:r>
              <w:rPr>
                <w:rFonts w:ascii="Cambria Math" w:hAnsi="Cambria Math"/>
              </w:rPr>
              <m:t>w</m:t>
            </m:r>
          </m:e>
          <m:sub>
            <m:r>
              <w:rPr>
                <w:rFonts w:ascii="Cambria Math" w:hAnsi="Cambria Math"/>
              </w:rPr>
              <m:t>Pi</m:t>
            </m:r>
          </m:sub>
          <m:sup>
            <m:r>
              <w:rPr>
                <w:rFonts w:ascii="Cambria Math" w:hAnsi="Cambria Math"/>
              </w:rPr>
              <m:t>N</m:t>
            </m:r>
          </m:sup>
        </m:sSubSup>
        <m:r>
          <w:rPr>
            <w:rFonts w:ascii="Cambria Math" w:hAnsi="Cambria Math"/>
          </w:rPr>
          <m:t>=</m:t>
        </m:r>
        <m:sSubSup>
          <m:sSubSupPr>
            <m:ctrlPr>
              <w:rPr>
                <w:rFonts w:ascii="Cambria Math" w:hAnsi="Cambria Math"/>
                <w:i/>
              </w:rPr>
            </m:ctrlPr>
          </m:sSubSupPr>
          <m:e>
            <m:r>
              <w:rPr>
                <w:rFonts w:ascii="Cambria Math" w:hAnsi="Cambria Math"/>
              </w:rPr>
              <m:t>β</m:t>
            </m:r>
          </m:e>
          <m:sub>
            <m:r>
              <w:rPr>
                <w:rFonts w:ascii="Cambria Math" w:hAnsi="Cambria Math"/>
              </w:rPr>
              <m:t>P</m:t>
            </m:r>
          </m:sub>
          <m:sup>
            <m:r>
              <w:rPr>
                <w:rFonts w:ascii="Cambria Math" w:hAnsi="Cambria Math"/>
              </w:rPr>
              <m:t>N</m:t>
            </m:r>
          </m:sup>
        </m:sSubSup>
        <m:sSubSup>
          <m:sSubSupPr>
            <m:ctrlPr>
              <w:rPr>
                <w:rFonts w:ascii="Cambria Math" w:hAnsi="Cambria Math"/>
                <w:i/>
              </w:rPr>
            </m:ctrlPr>
          </m:sSubSupPr>
          <m:e>
            <m:r>
              <w:rPr>
                <w:rFonts w:ascii="Cambria Math" w:hAnsi="Cambria Math"/>
              </w:rPr>
              <m:t>X</m:t>
            </m:r>
          </m:e>
          <m:sub>
            <m:r>
              <w:rPr>
                <w:rFonts w:ascii="Cambria Math" w:hAnsi="Cambria Math"/>
              </w:rPr>
              <m:t>Pi</m:t>
            </m:r>
          </m:sub>
          <m:sup>
            <m:r>
              <w:rPr>
                <w:rFonts w:ascii="Cambria Math" w:hAnsi="Cambria Math"/>
              </w:rPr>
              <m:t>N</m:t>
            </m:r>
          </m:sup>
        </m:sSubSup>
        <m:r>
          <w:rPr>
            <w:rFonts w:ascii="Cambria Math" w:hAnsi="Cambria Math"/>
          </w:rPr>
          <m:t>+</m:t>
        </m:r>
        <m:sSubSup>
          <m:sSubSupPr>
            <m:ctrlPr>
              <w:rPr>
                <w:rFonts w:ascii="Cambria Math" w:hAnsi="Cambria Math"/>
                <w:i/>
              </w:rPr>
            </m:ctrlPr>
          </m:sSubSupPr>
          <m:e>
            <m:r>
              <w:rPr>
                <w:rFonts w:ascii="Cambria Math" w:hAnsi="Cambria Math"/>
              </w:rPr>
              <m:t>μ</m:t>
            </m:r>
          </m:e>
          <m:sub>
            <m:r>
              <w:rPr>
                <w:rFonts w:ascii="Cambria Math" w:hAnsi="Cambria Math"/>
              </w:rPr>
              <m:t>Pi</m:t>
            </m:r>
          </m:sub>
          <m:sup>
            <m:r>
              <w:rPr>
                <w:rFonts w:ascii="Cambria Math" w:hAnsi="Cambria Math"/>
              </w:rPr>
              <m:t>N</m:t>
            </m:r>
          </m:sup>
        </m:sSubSup>
      </m:oMath>
      <w:r w:rsidRPr="007D5122">
        <w:t xml:space="preserve">                           (1)</w:t>
      </w:r>
    </w:p>
    <w:p w14:paraId="31E8AA95" w14:textId="77777777" w:rsidR="006D3EAC" w:rsidRPr="007D5122" w:rsidRDefault="007338D7" w:rsidP="00354518">
      <w:pPr>
        <w:spacing w:line="480" w:lineRule="auto"/>
        <w:jc w:val="center"/>
      </w:pPr>
      <w:r w:rsidRPr="007D5122">
        <w:t xml:space="preserve">                       </w:t>
      </w:r>
      <m:oMath>
        <m:r>
          <m:rPr>
            <m:sty m:val="p"/>
          </m:rPr>
          <w:rPr>
            <w:rFonts w:ascii="Cambria Math" w:hAnsi="Cambria Math"/>
          </w:rPr>
          <m:t>ln</m:t>
        </m:r>
        <m:sSubSup>
          <m:sSubSupPr>
            <m:ctrlPr>
              <w:rPr>
                <w:rFonts w:ascii="Cambria Math" w:hAnsi="Cambria Math"/>
              </w:rPr>
            </m:ctrlPr>
          </m:sSubSupPr>
          <m:e>
            <m:r>
              <w:rPr>
                <w:rFonts w:ascii="Cambria Math" w:hAnsi="Cambria Math"/>
              </w:rPr>
              <m:t>w</m:t>
            </m:r>
          </m:e>
          <m:sub>
            <m:r>
              <w:rPr>
                <w:rFonts w:ascii="Cambria Math" w:hAnsi="Cambria Math"/>
              </w:rPr>
              <m:t>Gi</m:t>
            </m:r>
          </m:sub>
          <m:sup>
            <m:r>
              <w:rPr>
                <w:rFonts w:ascii="Cambria Math" w:hAnsi="Cambria Math"/>
              </w:rPr>
              <m:t>N</m:t>
            </m:r>
          </m:sup>
        </m:sSubSup>
        <m:r>
          <w:rPr>
            <w:rFonts w:ascii="Cambria Math" w:hAnsi="Cambria Math"/>
          </w:rPr>
          <m:t>=</m:t>
        </m:r>
        <m:sSubSup>
          <m:sSubSupPr>
            <m:ctrlPr>
              <w:rPr>
                <w:rFonts w:ascii="Cambria Math" w:hAnsi="Cambria Math"/>
                <w:i/>
              </w:rPr>
            </m:ctrlPr>
          </m:sSubSupPr>
          <m:e>
            <m:r>
              <w:rPr>
                <w:rFonts w:ascii="Cambria Math" w:hAnsi="Cambria Math"/>
              </w:rPr>
              <m:t>β</m:t>
            </m:r>
          </m:e>
          <m:sub>
            <m:r>
              <w:rPr>
                <w:rFonts w:ascii="Cambria Math" w:hAnsi="Cambria Math"/>
              </w:rPr>
              <m:t>G</m:t>
            </m:r>
          </m:sub>
          <m:sup>
            <m:r>
              <w:rPr>
                <w:rFonts w:ascii="Cambria Math" w:hAnsi="Cambria Math"/>
              </w:rPr>
              <m:t>N</m:t>
            </m:r>
          </m:sup>
        </m:sSubSup>
        <m:sSubSup>
          <m:sSubSupPr>
            <m:ctrlPr>
              <w:rPr>
                <w:rFonts w:ascii="Cambria Math" w:hAnsi="Cambria Math"/>
                <w:i/>
              </w:rPr>
            </m:ctrlPr>
          </m:sSubSupPr>
          <m:e>
            <m:r>
              <w:rPr>
                <w:rFonts w:ascii="Cambria Math" w:hAnsi="Cambria Math"/>
              </w:rPr>
              <m:t>X</m:t>
            </m:r>
          </m:e>
          <m:sub>
            <m:r>
              <w:rPr>
                <w:rFonts w:ascii="Cambria Math" w:hAnsi="Cambria Math"/>
              </w:rPr>
              <m:t>Gi</m:t>
            </m:r>
          </m:sub>
          <m:sup>
            <m:r>
              <w:rPr>
                <w:rFonts w:ascii="Cambria Math" w:hAnsi="Cambria Math"/>
              </w:rPr>
              <m:t>N</m:t>
            </m:r>
          </m:sup>
        </m:sSubSup>
        <m:r>
          <w:rPr>
            <w:rFonts w:ascii="Cambria Math" w:hAnsi="Cambria Math"/>
          </w:rPr>
          <m:t>+</m:t>
        </m:r>
        <m:sSubSup>
          <m:sSubSupPr>
            <m:ctrlPr>
              <w:rPr>
                <w:rFonts w:ascii="Cambria Math" w:hAnsi="Cambria Math"/>
                <w:i/>
              </w:rPr>
            </m:ctrlPr>
          </m:sSubSupPr>
          <m:e>
            <m:r>
              <w:rPr>
                <w:rFonts w:ascii="Cambria Math" w:hAnsi="Cambria Math"/>
              </w:rPr>
              <m:t>μ</m:t>
            </m:r>
          </m:e>
          <m:sub>
            <m:r>
              <w:rPr>
                <w:rFonts w:ascii="Cambria Math" w:hAnsi="Cambria Math"/>
              </w:rPr>
              <m:t>Gi</m:t>
            </m:r>
          </m:sub>
          <m:sup>
            <m:r>
              <w:rPr>
                <w:rFonts w:ascii="Cambria Math" w:hAnsi="Cambria Math"/>
              </w:rPr>
              <m:t>N</m:t>
            </m:r>
          </m:sup>
        </m:sSubSup>
      </m:oMath>
      <w:r w:rsidRPr="007D5122">
        <w:t xml:space="preserve">                           (2)</w:t>
      </w:r>
    </w:p>
    <w:p w14:paraId="45E4EADF" w14:textId="77777777" w:rsidR="006D3EAC" w:rsidRPr="007D5122" w:rsidRDefault="007338D7" w:rsidP="00354518">
      <w:pPr>
        <w:spacing w:line="480" w:lineRule="auto"/>
        <w:jc w:val="center"/>
      </w:pPr>
      <w:r w:rsidRPr="007D5122">
        <w:t xml:space="preserve">                    </w:t>
      </w:r>
      <m:oMath>
        <m:sSubSup>
          <m:sSubSupPr>
            <m:ctrlPr>
              <w:rPr>
                <w:rFonts w:ascii="Cambria Math" w:hAnsi="Cambria Math"/>
              </w:rPr>
            </m:ctrlPr>
          </m:sSubSupPr>
          <m:e>
            <m:r>
              <w:rPr>
                <w:rFonts w:ascii="Cambria Math" w:hAnsi="Cambria Math"/>
              </w:rPr>
              <m:t>I</m:t>
            </m:r>
          </m:e>
          <m:sub>
            <m:r>
              <w:rPr>
                <w:rFonts w:ascii="Cambria Math" w:hAnsi="Cambria Math"/>
              </w:rPr>
              <m:t>i</m:t>
            </m:r>
          </m:sub>
          <m:sup>
            <m:r>
              <w:rPr>
                <w:rFonts w:ascii="Cambria Math" w:hAnsi="Cambria Math"/>
              </w:rPr>
              <m:t>N</m:t>
            </m:r>
          </m:sup>
        </m:sSubSup>
        <m:r>
          <w:rPr>
            <w:rFonts w:ascii="Cambria Math" w:hAnsi="Cambria Math"/>
          </w:rPr>
          <m:t>=</m:t>
        </m:r>
        <m:sSup>
          <m:sSupPr>
            <m:ctrlPr>
              <w:rPr>
                <w:rFonts w:ascii="Cambria Math" w:hAnsi="Cambria Math"/>
                <w:i/>
              </w:rPr>
            </m:ctrlPr>
          </m:sSupPr>
          <m:e>
            <m:r>
              <w:rPr>
                <w:rFonts w:ascii="Cambria Math" w:hAnsi="Cambria Math"/>
              </w:rPr>
              <m:t>γ</m:t>
            </m:r>
          </m:e>
          <m:sup>
            <m:r>
              <w:rPr>
                <w:rFonts w:ascii="Cambria Math" w:hAnsi="Cambria Math"/>
              </w:rPr>
              <m:t>N</m:t>
            </m:r>
          </m:sup>
        </m:sSup>
        <m:d>
          <m:dPr>
            <m:ctrlPr>
              <w:rPr>
                <w:rFonts w:ascii="Cambria Math" w:hAnsi="Cambria Math"/>
                <w:i/>
              </w:rPr>
            </m:ctrlPr>
          </m:dPr>
          <m:e>
            <m:r>
              <m:rPr>
                <m:sty m:val="p"/>
              </m:rPr>
              <w:rPr>
                <w:rFonts w:ascii="Cambria Math" w:hAnsi="Cambria Math"/>
              </w:rPr>
              <m:t>ln</m:t>
            </m:r>
            <m:sSubSup>
              <m:sSubSupPr>
                <m:ctrlPr>
                  <w:rPr>
                    <w:rFonts w:ascii="Cambria Math" w:hAnsi="Cambria Math"/>
                  </w:rPr>
                </m:ctrlPr>
              </m:sSubSupPr>
              <m:e>
                <m:r>
                  <w:rPr>
                    <w:rFonts w:ascii="Cambria Math" w:hAnsi="Cambria Math"/>
                  </w:rPr>
                  <m:t>w</m:t>
                </m:r>
              </m:e>
              <m:sub>
                <m:r>
                  <w:rPr>
                    <w:rFonts w:ascii="Cambria Math" w:hAnsi="Cambria Math"/>
                  </w:rPr>
                  <m:t>Pi</m:t>
                </m:r>
              </m:sub>
              <m:sup>
                <m:r>
                  <w:rPr>
                    <w:rFonts w:ascii="Cambria Math" w:hAnsi="Cambria Math"/>
                  </w:rPr>
                  <m:t>N</m:t>
                </m:r>
              </m:sup>
            </m:sSubSup>
            <m:r>
              <w:rPr>
                <w:rFonts w:ascii="Cambria Math" w:hAnsi="Cambria Math"/>
              </w:rPr>
              <m:t>-</m:t>
            </m:r>
            <m:r>
              <m:rPr>
                <m:sty m:val="p"/>
              </m:rPr>
              <w:rPr>
                <w:rFonts w:ascii="Cambria Math" w:hAnsi="Cambria Math"/>
              </w:rPr>
              <m:t>ln</m:t>
            </m:r>
            <m:sSubSup>
              <m:sSubSupPr>
                <m:ctrlPr>
                  <w:rPr>
                    <w:rFonts w:ascii="Cambria Math" w:hAnsi="Cambria Math"/>
                  </w:rPr>
                </m:ctrlPr>
              </m:sSubSupPr>
              <m:e>
                <m:r>
                  <w:rPr>
                    <w:rFonts w:ascii="Cambria Math" w:hAnsi="Cambria Math"/>
                  </w:rPr>
                  <m:t>w</m:t>
                </m:r>
              </m:e>
              <m:sub>
                <m:r>
                  <w:rPr>
                    <w:rFonts w:ascii="Cambria Math" w:hAnsi="Cambria Math"/>
                  </w:rPr>
                  <m:t>Gi</m:t>
                </m:r>
              </m:sub>
              <m:sup>
                <m:r>
                  <w:rPr>
                    <w:rFonts w:ascii="Cambria Math" w:hAnsi="Cambria Math"/>
                  </w:rPr>
                  <m:t>N</m:t>
                </m:r>
              </m:sup>
            </m:sSubSup>
          </m:e>
        </m:d>
        <m:r>
          <w:rPr>
            <w:rFonts w:ascii="Cambria Math" w:hAnsi="Cambria Math"/>
          </w:rPr>
          <m:t>+</m:t>
        </m:r>
        <m:sSup>
          <m:sSupPr>
            <m:ctrlPr>
              <w:rPr>
                <w:rFonts w:ascii="Cambria Math" w:hAnsi="Cambria Math"/>
                <w:i/>
              </w:rPr>
            </m:ctrlPr>
          </m:sSupPr>
          <m:e>
            <m:r>
              <w:rPr>
                <w:rFonts w:ascii="Cambria Math" w:hAnsi="Cambria Math"/>
              </w:rPr>
              <m:t>δ</m:t>
            </m:r>
          </m:e>
          <m:sup>
            <m:r>
              <w:rPr>
                <w:rFonts w:ascii="Cambria Math" w:hAnsi="Cambria Math"/>
              </w:rPr>
              <m:t>N</m:t>
            </m:r>
          </m:sup>
        </m:sSup>
        <m:sSubSup>
          <m:sSubSupPr>
            <m:ctrlPr>
              <w:rPr>
                <w:rFonts w:ascii="Cambria Math" w:hAnsi="Cambria Math"/>
                <w:i/>
              </w:rPr>
            </m:ctrlPr>
          </m:sSubSupPr>
          <m:e>
            <m:r>
              <w:rPr>
                <w:rFonts w:ascii="Cambria Math" w:hAnsi="Cambria Math"/>
              </w:rPr>
              <m:t>Z</m:t>
            </m:r>
          </m:e>
          <m:sub>
            <m:r>
              <w:rPr>
                <w:rFonts w:ascii="Cambria Math" w:hAnsi="Cambria Math"/>
              </w:rPr>
              <m:t>i</m:t>
            </m:r>
          </m:sub>
          <m:sup>
            <m:r>
              <w:rPr>
                <w:rFonts w:ascii="Cambria Math" w:hAnsi="Cambria Math"/>
              </w:rPr>
              <m:t>N</m:t>
            </m:r>
          </m:sup>
        </m:sSubSup>
        <m:r>
          <w:rPr>
            <w:rFonts w:ascii="Cambria Math" w:hAnsi="Cambria Math"/>
          </w:rPr>
          <m:t>+</m:t>
        </m:r>
        <m:sSubSup>
          <m:sSubSupPr>
            <m:ctrlPr>
              <w:rPr>
                <w:rFonts w:ascii="Cambria Math" w:hAnsi="Cambria Math"/>
                <w:i/>
              </w:rPr>
            </m:ctrlPr>
          </m:sSubSupPr>
          <m:e>
            <m:r>
              <w:rPr>
                <w:rFonts w:ascii="Cambria Math" w:hAnsi="Cambria Math"/>
              </w:rPr>
              <m:t>ε</m:t>
            </m:r>
          </m:e>
          <m:sub>
            <m:r>
              <w:rPr>
                <w:rFonts w:ascii="Cambria Math" w:hAnsi="Cambria Math"/>
              </w:rPr>
              <m:t>i</m:t>
            </m:r>
          </m:sub>
          <m:sup>
            <m:r>
              <w:rPr>
                <w:rFonts w:ascii="Cambria Math" w:hAnsi="Cambria Math"/>
              </w:rPr>
              <m:t>N</m:t>
            </m:r>
          </m:sup>
        </m:sSubSup>
      </m:oMath>
      <w:r w:rsidRPr="007D5122">
        <w:t xml:space="preserve">                (3)</w:t>
      </w:r>
    </w:p>
    <w:p w14:paraId="7A13578E" w14:textId="77777777" w:rsidR="006D3EAC" w:rsidRPr="007D5122" w:rsidRDefault="00D75FDA" w:rsidP="00354518">
      <w:pPr>
        <w:spacing w:line="480" w:lineRule="auto"/>
      </w:pPr>
      <w:r w:rsidRPr="007D5122">
        <w:t>The log wages of</w:t>
      </w:r>
      <w:r w:rsidR="007338D7" w:rsidRPr="007D5122">
        <w:t xml:space="preserve"> immigrants:</w:t>
      </w:r>
    </w:p>
    <w:p w14:paraId="5312EE07" w14:textId="77777777" w:rsidR="006D3EAC" w:rsidRPr="007D5122" w:rsidRDefault="007338D7" w:rsidP="00354518">
      <w:pPr>
        <w:spacing w:line="480" w:lineRule="auto"/>
        <w:jc w:val="center"/>
      </w:pPr>
      <w:r w:rsidRPr="007D5122">
        <w:t xml:space="preserve">                       </w:t>
      </w:r>
      <m:oMath>
        <m:r>
          <m:rPr>
            <m:sty m:val="p"/>
          </m:rPr>
          <w:rPr>
            <w:rFonts w:ascii="Cambria Math" w:hAnsi="Cambria Math"/>
          </w:rPr>
          <m:t>ln</m:t>
        </m:r>
        <m:sSubSup>
          <m:sSubSupPr>
            <m:ctrlPr>
              <w:rPr>
                <w:rFonts w:ascii="Cambria Math" w:hAnsi="Cambria Math"/>
              </w:rPr>
            </m:ctrlPr>
          </m:sSubSupPr>
          <m:e>
            <m:r>
              <w:rPr>
                <w:rFonts w:ascii="Cambria Math" w:hAnsi="Cambria Math"/>
              </w:rPr>
              <m:t>w</m:t>
            </m:r>
          </m:e>
          <m:sub>
            <m:r>
              <w:rPr>
                <w:rFonts w:ascii="Cambria Math" w:hAnsi="Cambria Math"/>
              </w:rPr>
              <m:t>Pi</m:t>
            </m:r>
          </m:sub>
          <m:sup>
            <m:r>
              <w:rPr>
                <w:rFonts w:ascii="Cambria Math" w:hAnsi="Cambria Math"/>
              </w:rPr>
              <m:t>I</m:t>
            </m:r>
          </m:sup>
        </m:sSubSup>
        <m:r>
          <w:rPr>
            <w:rFonts w:ascii="Cambria Math" w:hAnsi="Cambria Math"/>
          </w:rPr>
          <m:t>=</m:t>
        </m:r>
        <m:sSubSup>
          <m:sSubSupPr>
            <m:ctrlPr>
              <w:rPr>
                <w:rFonts w:ascii="Cambria Math" w:hAnsi="Cambria Math"/>
                <w:i/>
              </w:rPr>
            </m:ctrlPr>
          </m:sSubSupPr>
          <m:e>
            <m:r>
              <w:rPr>
                <w:rFonts w:ascii="Cambria Math" w:hAnsi="Cambria Math"/>
              </w:rPr>
              <m:t>β</m:t>
            </m:r>
          </m:e>
          <m:sub>
            <m:r>
              <w:rPr>
                <w:rFonts w:ascii="Cambria Math" w:hAnsi="Cambria Math"/>
              </w:rPr>
              <m:t>P</m:t>
            </m:r>
          </m:sub>
          <m:sup>
            <m:r>
              <w:rPr>
                <w:rFonts w:ascii="Cambria Math" w:hAnsi="Cambria Math"/>
              </w:rPr>
              <m:t>I</m:t>
            </m:r>
          </m:sup>
        </m:sSubSup>
        <m:sSubSup>
          <m:sSubSupPr>
            <m:ctrlPr>
              <w:rPr>
                <w:rFonts w:ascii="Cambria Math" w:hAnsi="Cambria Math"/>
                <w:i/>
              </w:rPr>
            </m:ctrlPr>
          </m:sSubSupPr>
          <m:e>
            <m:r>
              <w:rPr>
                <w:rFonts w:ascii="Cambria Math" w:hAnsi="Cambria Math"/>
              </w:rPr>
              <m:t>X</m:t>
            </m:r>
          </m:e>
          <m:sub>
            <m:r>
              <w:rPr>
                <w:rFonts w:ascii="Cambria Math" w:hAnsi="Cambria Math"/>
              </w:rPr>
              <m:t>Pi</m:t>
            </m:r>
          </m:sub>
          <m:sup>
            <m:r>
              <w:rPr>
                <w:rFonts w:ascii="Cambria Math" w:hAnsi="Cambria Math"/>
              </w:rPr>
              <m:t>I</m:t>
            </m:r>
          </m:sup>
        </m:sSubSup>
        <m:r>
          <w:rPr>
            <w:rFonts w:ascii="Cambria Math" w:hAnsi="Cambria Math"/>
          </w:rPr>
          <m:t>+</m:t>
        </m:r>
        <m:sSubSup>
          <m:sSubSupPr>
            <m:ctrlPr>
              <w:rPr>
                <w:rFonts w:ascii="Cambria Math" w:hAnsi="Cambria Math"/>
                <w:i/>
              </w:rPr>
            </m:ctrlPr>
          </m:sSubSupPr>
          <m:e>
            <m:sSub>
              <m:sSubPr>
                <m:ctrlPr>
                  <w:rPr>
                    <w:rFonts w:ascii="Cambria Math" w:hAnsi="Cambria Math"/>
                    <w:i/>
                  </w:rPr>
                </m:ctrlPr>
              </m:sSubPr>
              <m:e>
                <m:r>
                  <w:rPr>
                    <w:rFonts w:ascii="Cambria Math" w:hAnsi="Cambria Math"/>
                  </w:rPr>
                  <m:t>α</m:t>
                </m:r>
              </m:e>
              <m:sub>
                <m:r>
                  <w:rPr>
                    <w:rFonts w:ascii="Cambria Math" w:hAnsi="Cambria Math"/>
                  </w:rPr>
                  <m:t>P</m:t>
                </m:r>
              </m:sub>
            </m:sSub>
            <m:sSub>
              <m:sSubPr>
                <m:ctrlPr>
                  <w:rPr>
                    <w:rFonts w:ascii="Cambria Math" w:hAnsi="Cambria Math"/>
                    <w:i/>
                  </w:rPr>
                </m:ctrlPr>
              </m:sSubPr>
              <m:e>
                <m:r>
                  <w:rPr>
                    <w:rFonts w:ascii="Cambria Math" w:hAnsi="Cambria Math"/>
                  </w:rPr>
                  <m:t>Y</m:t>
                </m:r>
              </m:e>
              <m:sub>
                <m:r>
                  <w:rPr>
                    <w:rFonts w:ascii="Cambria Math" w:hAnsi="Cambria Math"/>
                  </w:rPr>
                  <m:t>Pi</m:t>
                </m:r>
              </m:sub>
            </m:sSub>
            <m:r>
              <w:rPr>
                <w:rFonts w:ascii="Cambria Math" w:hAnsi="Cambria Math"/>
              </w:rPr>
              <m:t>+μ</m:t>
            </m:r>
          </m:e>
          <m:sub>
            <m:r>
              <w:rPr>
                <w:rFonts w:ascii="Cambria Math" w:hAnsi="Cambria Math"/>
              </w:rPr>
              <m:t>Pi</m:t>
            </m:r>
          </m:sub>
          <m:sup>
            <m:r>
              <w:rPr>
                <w:rFonts w:ascii="Cambria Math" w:hAnsi="Cambria Math"/>
              </w:rPr>
              <m:t>I</m:t>
            </m:r>
          </m:sup>
        </m:sSubSup>
      </m:oMath>
      <w:r w:rsidRPr="007D5122">
        <w:t xml:space="preserve">                    (4)</w:t>
      </w:r>
    </w:p>
    <w:p w14:paraId="18425DBC" w14:textId="77777777" w:rsidR="006D3EAC" w:rsidRPr="007D5122" w:rsidRDefault="007338D7" w:rsidP="00354518">
      <w:pPr>
        <w:spacing w:line="480" w:lineRule="auto"/>
        <w:jc w:val="center"/>
      </w:pPr>
      <w:r w:rsidRPr="007D5122">
        <w:t xml:space="preserve">                       </w:t>
      </w:r>
      <m:oMath>
        <m:r>
          <m:rPr>
            <m:sty m:val="p"/>
          </m:rPr>
          <w:rPr>
            <w:rFonts w:ascii="Cambria Math" w:hAnsi="Cambria Math"/>
          </w:rPr>
          <m:t>ln</m:t>
        </m:r>
        <m:sSubSup>
          <m:sSubSupPr>
            <m:ctrlPr>
              <w:rPr>
                <w:rFonts w:ascii="Cambria Math" w:hAnsi="Cambria Math"/>
              </w:rPr>
            </m:ctrlPr>
          </m:sSubSupPr>
          <m:e>
            <m:r>
              <w:rPr>
                <w:rFonts w:ascii="Cambria Math" w:hAnsi="Cambria Math"/>
              </w:rPr>
              <m:t>w</m:t>
            </m:r>
          </m:e>
          <m:sub>
            <m:r>
              <w:rPr>
                <w:rFonts w:ascii="Cambria Math" w:hAnsi="Cambria Math"/>
              </w:rPr>
              <m:t>Gi</m:t>
            </m:r>
          </m:sub>
          <m:sup>
            <m:r>
              <w:rPr>
                <w:rFonts w:ascii="Cambria Math" w:hAnsi="Cambria Math"/>
              </w:rPr>
              <m:t>I</m:t>
            </m:r>
          </m:sup>
        </m:sSubSup>
        <m:r>
          <w:rPr>
            <w:rFonts w:ascii="Cambria Math" w:hAnsi="Cambria Math"/>
          </w:rPr>
          <m:t>=</m:t>
        </m:r>
        <m:sSubSup>
          <m:sSubSupPr>
            <m:ctrlPr>
              <w:rPr>
                <w:rFonts w:ascii="Cambria Math" w:hAnsi="Cambria Math"/>
                <w:i/>
              </w:rPr>
            </m:ctrlPr>
          </m:sSubSupPr>
          <m:e>
            <m:r>
              <w:rPr>
                <w:rFonts w:ascii="Cambria Math" w:hAnsi="Cambria Math"/>
              </w:rPr>
              <m:t>β</m:t>
            </m:r>
          </m:e>
          <m:sub>
            <m:r>
              <w:rPr>
                <w:rFonts w:ascii="Cambria Math" w:hAnsi="Cambria Math"/>
              </w:rPr>
              <m:t>G</m:t>
            </m:r>
          </m:sub>
          <m:sup>
            <m:r>
              <w:rPr>
                <w:rFonts w:ascii="Cambria Math" w:hAnsi="Cambria Math"/>
              </w:rPr>
              <m:t>I</m:t>
            </m:r>
          </m:sup>
        </m:sSubSup>
        <m:sSubSup>
          <m:sSubSupPr>
            <m:ctrlPr>
              <w:rPr>
                <w:rFonts w:ascii="Cambria Math" w:hAnsi="Cambria Math"/>
                <w:i/>
              </w:rPr>
            </m:ctrlPr>
          </m:sSubSupPr>
          <m:e>
            <m:r>
              <w:rPr>
                <w:rFonts w:ascii="Cambria Math" w:hAnsi="Cambria Math"/>
              </w:rPr>
              <m:t>X</m:t>
            </m:r>
          </m:e>
          <m:sub>
            <m:r>
              <w:rPr>
                <w:rFonts w:ascii="Cambria Math" w:hAnsi="Cambria Math"/>
              </w:rPr>
              <m:t>Gi</m:t>
            </m:r>
          </m:sub>
          <m:sup>
            <m:r>
              <w:rPr>
                <w:rFonts w:ascii="Cambria Math" w:hAnsi="Cambria Math"/>
              </w:rPr>
              <m:t>I</m:t>
            </m:r>
          </m:sup>
        </m:sSubSup>
        <m:r>
          <w:rPr>
            <w:rFonts w:ascii="Cambria Math" w:hAnsi="Cambria Math"/>
          </w:rPr>
          <m:t>+</m:t>
        </m:r>
        <m:sSubSup>
          <m:sSubSupPr>
            <m:ctrlPr>
              <w:rPr>
                <w:rFonts w:ascii="Cambria Math" w:hAnsi="Cambria Math"/>
                <w:i/>
              </w:rPr>
            </m:ctrlPr>
          </m:sSubSupPr>
          <m:e>
            <m:sSub>
              <m:sSubPr>
                <m:ctrlPr>
                  <w:rPr>
                    <w:rFonts w:ascii="Cambria Math" w:hAnsi="Cambria Math"/>
                    <w:i/>
                  </w:rPr>
                </m:ctrlPr>
              </m:sSubPr>
              <m:e>
                <m:r>
                  <w:rPr>
                    <w:rFonts w:ascii="Cambria Math" w:hAnsi="Cambria Math"/>
                  </w:rPr>
                  <m:t>α</m:t>
                </m:r>
              </m:e>
              <m:sub>
                <m:r>
                  <w:rPr>
                    <w:rFonts w:ascii="Cambria Math" w:hAnsi="Cambria Math"/>
                  </w:rPr>
                  <m:t>G</m:t>
                </m:r>
              </m:sub>
            </m:sSub>
            <m:sSub>
              <m:sSubPr>
                <m:ctrlPr>
                  <w:rPr>
                    <w:rFonts w:ascii="Cambria Math" w:hAnsi="Cambria Math"/>
                    <w:i/>
                  </w:rPr>
                </m:ctrlPr>
              </m:sSubPr>
              <m:e>
                <m:r>
                  <w:rPr>
                    <w:rFonts w:ascii="Cambria Math" w:hAnsi="Cambria Math"/>
                  </w:rPr>
                  <m:t>Y</m:t>
                </m:r>
              </m:e>
              <m:sub>
                <m:r>
                  <w:rPr>
                    <w:rFonts w:ascii="Cambria Math" w:hAnsi="Cambria Math"/>
                  </w:rPr>
                  <m:t>Gi</m:t>
                </m:r>
              </m:sub>
            </m:sSub>
            <m:r>
              <w:rPr>
                <w:rFonts w:ascii="Cambria Math" w:hAnsi="Cambria Math"/>
              </w:rPr>
              <m:t>+μ</m:t>
            </m:r>
          </m:e>
          <m:sub>
            <m:r>
              <w:rPr>
                <w:rFonts w:ascii="Cambria Math" w:hAnsi="Cambria Math"/>
              </w:rPr>
              <m:t>Gi</m:t>
            </m:r>
          </m:sub>
          <m:sup>
            <m:r>
              <w:rPr>
                <w:rFonts w:ascii="Cambria Math" w:hAnsi="Cambria Math"/>
              </w:rPr>
              <m:t>I</m:t>
            </m:r>
          </m:sup>
        </m:sSubSup>
      </m:oMath>
      <w:r w:rsidRPr="007D5122">
        <w:t xml:space="preserve">                    (5)</w:t>
      </w:r>
    </w:p>
    <w:p w14:paraId="4512AAF2" w14:textId="77777777" w:rsidR="006D3EAC" w:rsidRPr="007D5122" w:rsidRDefault="007338D7" w:rsidP="00354518">
      <w:pPr>
        <w:spacing w:line="480" w:lineRule="auto"/>
        <w:jc w:val="center"/>
      </w:pPr>
      <w:r w:rsidRPr="007D5122">
        <w:t xml:space="preserve">                    </w:t>
      </w:r>
      <m:oMath>
        <m:sSubSup>
          <m:sSubSupPr>
            <m:ctrlPr>
              <w:rPr>
                <w:rFonts w:ascii="Cambria Math" w:hAnsi="Cambria Math"/>
              </w:rPr>
            </m:ctrlPr>
          </m:sSubSupPr>
          <m:e>
            <m:r>
              <w:rPr>
                <w:rFonts w:ascii="Cambria Math" w:hAnsi="Cambria Math"/>
              </w:rPr>
              <m:t>I</m:t>
            </m:r>
          </m:e>
          <m:sub>
            <m:r>
              <w:rPr>
                <w:rFonts w:ascii="Cambria Math" w:hAnsi="Cambria Math"/>
              </w:rPr>
              <m:t>i</m:t>
            </m:r>
          </m:sub>
          <m:sup>
            <m:r>
              <w:rPr>
                <w:rFonts w:ascii="Cambria Math" w:hAnsi="Cambria Math"/>
              </w:rPr>
              <m:t>I</m:t>
            </m:r>
          </m:sup>
        </m:sSubSup>
        <m:r>
          <w:rPr>
            <w:rFonts w:ascii="Cambria Math" w:hAnsi="Cambria Math"/>
          </w:rPr>
          <m:t>=</m:t>
        </m:r>
        <m:sSup>
          <m:sSupPr>
            <m:ctrlPr>
              <w:rPr>
                <w:rFonts w:ascii="Cambria Math" w:hAnsi="Cambria Math"/>
                <w:i/>
              </w:rPr>
            </m:ctrlPr>
          </m:sSupPr>
          <m:e>
            <m:r>
              <w:rPr>
                <w:rFonts w:ascii="Cambria Math" w:hAnsi="Cambria Math"/>
              </w:rPr>
              <m:t>γ</m:t>
            </m:r>
          </m:e>
          <m:sup>
            <m:r>
              <w:rPr>
                <w:rFonts w:ascii="Cambria Math" w:hAnsi="Cambria Math"/>
              </w:rPr>
              <m:t>I</m:t>
            </m:r>
          </m:sup>
        </m:sSup>
        <m:d>
          <m:dPr>
            <m:ctrlPr>
              <w:rPr>
                <w:rFonts w:ascii="Cambria Math" w:hAnsi="Cambria Math"/>
                <w:i/>
              </w:rPr>
            </m:ctrlPr>
          </m:dPr>
          <m:e>
            <m:r>
              <m:rPr>
                <m:sty m:val="p"/>
              </m:rPr>
              <w:rPr>
                <w:rFonts w:ascii="Cambria Math" w:hAnsi="Cambria Math"/>
              </w:rPr>
              <m:t>ln</m:t>
            </m:r>
            <m:sSubSup>
              <m:sSubSupPr>
                <m:ctrlPr>
                  <w:rPr>
                    <w:rFonts w:ascii="Cambria Math" w:hAnsi="Cambria Math"/>
                  </w:rPr>
                </m:ctrlPr>
              </m:sSubSupPr>
              <m:e>
                <m:r>
                  <w:rPr>
                    <w:rFonts w:ascii="Cambria Math" w:hAnsi="Cambria Math"/>
                  </w:rPr>
                  <m:t>w</m:t>
                </m:r>
              </m:e>
              <m:sub>
                <m:r>
                  <w:rPr>
                    <w:rFonts w:ascii="Cambria Math" w:hAnsi="Cambria Math"/>
                  </w:rPr>
                  <m:t>Pi</m:t>
                </m:r>
              </m:sub>
              <m:sup>
                <m:r>
                  <w:rPr>
                    <w:rFonts w:ascii="Cambria Math" w:hAnsi="Cambria Math"/>
                  </w:rPr>
                  <m:t>I</m:t>
                </m:r>
              </m:sup>
            </m:sSubSup>
            <m:r>
              <w:rPr>
                <w:rFonts w:ascii="Cambria Math" w:hAnsi="Cambria Math"/>
              </w:rPr>
              <m:t>-</m:t>
            </m:r>
            <m:r>
              <m:rPr>
                <m:sty m:val="p"/>
              </m:rPr>
              <w:rPr>
                <w:rFonts w:ascii="Cambria Math" w:hAnsi="Cambria Math"/>
              </w:rPr>
              <m:t>ln</m:t>
            </m:r>
            <m:sSubSup>
              <m:sSubSupPr>
                <m:ctrlPr>
                  <w:rPr>
                    <w:rFonts w:ascii="Cambria Math" w:hAnsi="Cambria Math"/>
                  </w:rPr>
                </m:ctrlPr>
              </m:sSubSupPr>
              <m:e>
                <m:r>
                  <w:rPr>
                    <w:rFonts w:ascii="Cambria Math" w:hAnsi="Cambria Math"/>
                  </w:rPr>
                  <m:t>w</m:t>
                </m:r>
              </m:e>
              <m:sub>
                <m:r>
                  <w:rPr>
                    <w:rFonts w:ascii="Cambria Math" w:hAnsi="Cambria Math"/>
                  </w:rPr>
                  <m:t>Gi</m:t>
                </m:r>
              </m:sub>
              <m:sup>
                <m:r>
                  <w:rPr>
                    <w:rFonts w:ascii="Cambria Math" w:hAnsi="Cambria Math"/>
                  </w:rPr>
                  <m:t>I</m:t>
                </m:r>
              </m:sup>
            </m:sSubSup>
          </m:e>
        </m:d>
        <m:r>
          <w:rPr>
            <w:rFonts w:ascii="Cambria Math" w:hAnsi="Cambria Math"/>
          </w:rPr>
          <m:t>+</m:t>
        </m:r>
        <m:sSup>
          <m:sSupPr>
            <m:ctrlPr>
              <w:rPr>
                <w:rFonts w:ascii="Cambria Math" w:hAnsi="Cambria Math"/>
                <w:i/>
              </w:rPr>
            </m:ctrlPr>
          </m:sSupPr>
          <m:e>
            <m:r>
              <w:rPr>
                <w:rFonts w:ascii="Cambria Math" w:hAnsi="Cambria Math"/>
              </w:rPr>
              <m:t>δ</m:t>
            </m:r>
          </m:e>
          <m:sup>
            <m:r>
              <w:rPr>
                <w:rFonts w:ascii="Cambria Math" w:hAnsi="Cambria Math"/>
              </w:rPr>
              <m:t>I</m:t>
            </m:r>
          </m:sup>
        </m:sSup>
        <m:sSubSup>
          <m:sSubSupPr>
            <m:ctrlPr>
              <w:rPr>
                <w:rFonts w:ascii="Cambria Math" w:hAnsi="Cambria Math"/>
                <w:i/>
              </w:rPr>
            </m:ctrlPr>
          </m:sSubSupPr>
          <m:e>
            <m:r>
              <w:rPr>
                <w:rFonts w:ascii="Cambria Math" w:hAnsi="Cambria Math"/>
              </w:rPr>
              <m:t>Z</m:t>
            </m:r>
          </m:e>
          <m:sub>
            <m:r>
              <w:rPr>
                <w:rFonts w:ascii="Cambria Math" w:hAnsi="Cambria Math"/>
              </w:rPr>
              <m:t>i</m:t>
            </m:r>
          </m:sub>
          <m:sup>
            <m:r>
              <w:rPr>
                <w:rFonts w:ascii="Cambria Math" w:hAnsi="Cambria Math"/>
              </w:rPr>
              <m:t>I</m:t>
            </m:r>
          </m:sup>
        </m:sSubSup>
        <m:r>
          <w:rPr>
            <w:rFonts w:ascii="Cambria Math" w:hAnsi="Cambria Math"/>
          </w:rPr>
          <m:t>+</m:t>
        </m:r>
        <m:sSubSup>
          <m:sSubSupPr>
            <m:ctrlPr>
              <w:rPr>
                <w:rFonts w:ascii="Cambria Math" w:hAnsi="Cambria Math"/>
                <w:i/>
              </w:rPr>
            </m:ctrlPr>
          </m:sSubSupPr>
          <m:e>
            <m:r>
              <w:rPr>
                <w:rFonts w:ascii="Cambria Math" w:hAnsi="Cambria Math"/>
              </w:rPr>
              <m:t>ε</m:t>
            </m:r>
          </m:e>
          <m:sub>
            <m:r>
              <w:rPr>
                <w:rFonts w:ascii="Cambria Math" w:hAnsi="Cambria Math"/>
              </w:rPr>
              <m:t>i</m:t>
            </m:r>
          </m:sub>
          <m:sup>
            <m:r>
              <w:rPr>
                <w:rFonts w:ascii="Cambria Math" w:hAnsi="Cambria Math"/>
              </w:rPr>
              <m:t>I</m:t>
            </m:r>
          </m:sup>
        </m:sSubSup>
      </m:oMath>
      <w:r w:rsidRPr="007D5122">
        <w:t xml:space="preserve">                  (6)</w:t>
      </w:r>
    </w:p>
    <w:p w14:paraId="7834E1D9" w14:textId="77777777" w:rsidR="006D3EAC" w:rsidRPr="007D5122" w:rsidRDefault="007338D7" w:rsidP="00354518">
      <w:pPr>
        <w:spacing w:line="480" w:lineRule="auto"/>
      </w:pPr>
      <w:r w:rsidRPr="007D5122">
        <w:t>Where</w:t>
      </w:r>
    </w:p>
    <w:p w14:paraId="1FC93D2B" w14:textId="77777777" w:rsidR="006D3EAC" w:rsidRPr="007D5122" w:rsidRDefault="007338D7" w:rsidP="00354518">
      <w:pPr>
        <w:ind w:firstLineChars="300" w:firstLine="720"/>
      </w:pPr>
      <w:r w:rsidRPr="007D5122">
        <w:t xml:space="preserve">Superscripts </w:t>
      </w:r>
      <w:r w:rsidRPr="007D5122">
        <w:rPr>
          <w:i/>
        </w:rPr>
        <w:t xml:space="preserve">N </w:t>
      </w:r>
      <w:r w:rsidRPr="007D5122">
        <w:t>and</w:t>
      </w:r>
      <w:r w:rsidRPr="007D5122">
        <w:rPr>
          <w:i/>
        </w:rPr>
        <w:t xml:space="preserve"> I</w:t>
      </w:r>
      <w:r w:rsidRPr="007D5122">
        <w:t>:  denote Native and Immigrant, respectively;</w:t>
      </w:r>
    </w:p>
    <w:p w14:paraId="063C4D80" w14:textId="0C7506AB" w:rsidR="006D3EAC" w:rsidRPr="007D5122" w:rsidRDefault="00E77CCF" w:rsidP="00354518">
      <w:pPr>
        <w:ind w:leftChars="300" w:left="2880" w:hangingChars="900" w:hanging="2160"/>
      </w:pPr>
      <w:r>
        <w:t>Sub</w:t>
      </w:r>
      <w:r w:rsidR="007338D7" w:rsidRPr="007D5122">
        <w:t>scripts G and P:  denote Public Sector and Private Sector, respectively;</w:t>
      </w:r>
    </w:p>
    <w:p w14:paraId="5275E7CA" w14:textId="77777777" w:rsidR="006D3EAC" w:rsidRPr="007D5122" w:rsidRDefault="00B05696" w:rsidP="00354518">
      <w:pPr>
        <w:ind w:firstLineChars="300" w:firstLine="720"/>
      </w:pPr>
      <m:oMath>
        <m:sSubSup>
          <m:sSubSupPr>
            <m:ctrlPr>
              <w:rPr>
                <w:rFonts w:ascii="Cambria Math" w:hAnsi="Cambria Math"/>
              </w:rPr>
            </m:ctrlPr>
          </m:sSubSupPr>
          <m:e>
            <m:r>
              <w:rPr>
                <w:rFonts w:ascii="Cambria Math" w:hAnsi="Cambria Math"/>
              </w:rPr>
              <m:t>lnw</m:t>
            </m:r>
          </m:e>
          <m:sub>
            <m:r>
              <w:rPr>
                <w:rFonts w:ascii="Cambria Math" w:hAnsi="Cambria Math"/>
              </w:rPr>
              <m:t>i</m:t>
            </m:r>
          </m:sub>
          <m:sup>
            <m:r>
              <w:rPr>
                <w:rFonts w:ascii="Cambria Math" w:hAnsi="Cambria Math"/>
              </w:rPr>
              <m:t xml:space="preserve"> </m:t>
            </m:r>
          </m:sup>
        </m:sSubSup>
      </m:oMath>
      <w:r w:rsidR="007338D7" w:rsidRPr="007D5122">
        <w:t xml:space="preserve">:               log wages of individual i;                    </w:t>
      </w:r>
    </w:p>
    <w:p w14:paraId="104A0461" w14:textId="4E7B2A38" w:rsidR="006D3EAC" w:rsidRPr="007D5122" w:rsidRDefault="00B05696" w:rsidP="00354518">
      <w:pPr>
        <w:ind w:leftChars="300" w:left="3000" w:hangingChars="950" w:hanging="2280"/>
      </w:pPr>
      <m:oMath>
        <m:sSub>
          <m:sSubPr>
            <m:ctrlPr>
              <w:rPr>
                <w:rFonts w:ascii="Cambria Math" w:hAnsi="Cambria Math"/>
              </w:rPr>
            </m:ctrlPr>
          </m:sSubPr>
          <m:e>
            <m:r>
              <w:rPr>
                <w:rFonts w:ascii="Cambria Math" w:hAnsi="Cambria Math"/>
              </w:rPr>
              <m:t>X</m:t>
            </m:r>
          </m:e>
          <m:sub>
            <m:r>
              <w:rPr>
                <w:rFonts w:ascii="Cambria Math" w:hAnsi="Cambria Math"/>
              </w:rPr>
              <m:t>i</m:t>
            </m:r>
          </m:sub>
        </m:sSub>
      </m:oMath>
      <w:r w:rsidR="007338D7" w:rsidRPr="007D5122">
        <w:t>:                 a vector of observed individual characteristics (</w:t>
      </w:r>
      <w:r w:rsidR="007338D7" w:rsidRPr="007D5122">
        <w:rPr>
          <w:i/>
        </w:rPr>
        <w:t>e.g</w:t>
      </w:r>
      <w:r w:rsidR="007338D7" w:rsidRPr="007D5122">
        <w:t>., schooling, potential work experience, and language) and socioeconomic control variable</w:t>
      </w:r>
      <w:r w:rsidR="00E77CCF">
        <w:t>s</w:t>
      </w:r>
      <w:r w:rsidR="007338D7" w:rsidRPr="007D5122">
        <w:t xml:space="preserve"> (</w:t>
      </w:r>
      <w:r w:rsidR="007338D7" w:rsidRPr="007D5122">
        <w:rPr>
          <w:i/>
        </w:rPr>
        <w:t>e.g</w:t>
      </w:r>
      <w:r w:rsidR="007338D7" w:rsidRPr="007D5122">
        <w:t xml:space="preserve">., marital status and province) that influence individual i’s wage; </w:t>
      </w:r>
    </w:p>
    <w:p w14:paraId="0296C878" w14:textId="77777777" w:rsidR="006D3EAC" w:rsidRPr="007D5122" w:rsidRDefault="00B05696" w:rsidP="00354518">
      <w:pPr>
        <w:ind w:leftChars="300" w:left="3000" w:hangingChars="950" w:hanging="2280"/>
      </w:pPr>
      <m:oMath>
        <m:sSub>
          <m:sSubPr>
            <m:ctrlPr>
              <w:rPr>
                <w:rFonts w:ascii="Cambria Math" w:hAnsi="Cambria Math"/>
              </w:rPr>
            </m:ctrlPr>
          </m:sSubPr>
          <m:e>
            <m:r>
              <w:rPr>
                <w:rFonts w:ascii="Cambria Math" w:hAnsi="Cambria Math"/>
              </w:rPr>
              <m:t>Y</m:t>
            </m:r>
          </m:e>
          <m:sub>
            <m:r>
              <w:rPr>
                <w:rFonts w:ascii="Cambria Math" w:hAnsi="Cambria Math"/>
              </w:rPr>
              <m:t>i</m:t>
            </m:r>
          </m:sub>
        </m:sSub>
      </m:oMath>
      <w:r w:rsidR="007338D7" w:rsidRPr="007D5122">
        <w:t>:                 a vector of immigrant specific characteristics (</w:t>
      </w:r>
      <w:r w:rsidR="007338D7" w:rsidRPr="007D5122">
        <w:rPr>
          <w:i/>
        </w:rPr>
        <w:t>e.g</w:t>
      </w:r>
      <w:r w:rsidR="007338D7" w:rsidRPr="007D5122">
        <w:t xml:space="preserve">., foreign </w:t>
      </w:r>
      <w:r w:rsidR="007338D7" w:rsidRPr="007D5122">
        <w:lastRenderedPageBreak/>
        <w:t>schooling, foreign experience, and place of birth);</w:t>
      </w:r>
    </w:p>
    <w:p w14:paraId="6D956527" w14:textId="3DFA9778" w:rsidR="006D3EAC" w:rsidRPr="007D5122" w:rsidRDefault="00B05696" w:rsidP="00354518">
      <w:pPr>
        <w:ind w:leftChars="300" w:left="3120" w:hangingChars="1000" w:hanging="2400"/>
      </w:pPr>
      <m:oMath>
        <m:sSub>
          <m:sSubPr>
            <m:ctrlPr>
              <w:rPr>
                <w:rFonts w:ascii="Cambria Math" w:hAnsi="Cambria Math"/>
              </w:rPr>
            </m:ctrlPr>
          </m:sSubPr>
          <m:e>
            <m:r>
              <w:rPr>
                <w:rFonts w:ascii="Cambria Math" w:hAnsi="Cambria Math"/>
              </w:rPr>
              <m:t>Z</m:t>
            </m:r>
          </m:e>
          <m:sub>
            <m:r>
              <w:rPr>
                <w:rFonts w:ascii="Cambria Math" w:hAnsi="Cambria Math"/>
              </w:rPr>
              <m:t>i</m:t>
            </m:r>
          </m:sub>
        </m:sSub>
      </m:oMath>
      <w:r w:rsidR="007338D7" w:rsidRPr="007D5122">
        <w:t>:                 a vector of observed characteristics that have an impa</w:t>
      </w:r>
      <w:r w:rsidR="00933C2E">
        <w:t>ct on individual i’s choices of</w:t>
      </w:r>
      <w:r w:rsidR="007338D7" w:rsidRPr="007D5122">
        <w:t xml:space="preserve"> which sectors to work in (</w:t>
      </w:r>
      <w:r w:rsidR="007338D7" w:rsidRPr="007D5122">
        <w:rPr>
          <w:i/>
        </w:rPr>
        <w:t>e.g</w:t>
      </w:r>
      <w:r w:rsidR="007338D7" w:rsidRPr="007D5122">
        <w:t>., capital city and field of study).</w:t>
      </w:r>
    </w:p>
    <w:p w14:paraId="175686E7" w14:textId="77777777" w:rsidR="006D3EAC" w:rsidRPr="007D5122" w:rsidRDefault="00B05696" w:rsidP="00354518">
      <w:pPr>
        <w:ind w:leftChars="300" w:left="3120" w:hangingChars="1000" w:hanging="2400"/>
      </w:pPr>
      <m:oMath>
        <m:sSub>
          <m:sSubPr>
            <m:ctrlPr>
              <w:rPr>
                <w:rFonts w:ascii="Cambria Math" w:hAnsi="Cambria Math"/>
              </w:rPr>
            </m:ctrlPr>
          </m:sSubPr>
          <m:e>
            <m:r>
              <w:rPr>
                <w:rFonts w:ascii="Cambria Math" w:hAnsi="Cambria Math"/>
              </w:rPr>
              <m:t>I</m:t>
            </m:r>
          </m:e>
          <m:sub>
            <m:r>
              <w:rPr>
                <w:rFonts w:ascii="Cambria Math" w:hAnsi="Cambria Math"/>
              </w:rPr>
              <m:t>i</m:t>
            </m:r>
          </m:sub>
        </m:sSub>
      </m:oMath>
      <w:r w:rsidR="007338D7" w:rsidRPr="007D5122">
        <w:t>:                  a latent variable that determines which sector the individual i is working in. (</w:t>
      </w:r>
      <m:oMath>
        <m:sSub>
          <m:sSubPr>
            <m:ctrlPr>
              <w:rPr>
                <w:rFonts w:ascii="Cambria Math" w:hAnsi="Cambria Math"/>
              </w:rPr>
            </m:ctrlPr>
          </m:sSubPr>
          <m:e>
            <m:r>
              <w:rPr>
                <w:rFonts w:ascii="Cambria Math" w:hAnsi="Cambria Math"/>
              </w:rPr>
              <m:t>I</m:t>
            </m:r>
          </m:e>
          <m:sub>
            <m:r>
              <w:rPr>
                <w:rFonts w:ascii="Cambria Math" w:hAnsi="Cambria Math"/>
              </w:rPr>
              <m:t>i</m:t>
            </m:r>
          </m:sub>
        </m:sSub>
        <m:r>
          <w:rPr>
            <w:rFonts w:ascii="Cambria Math" w:hAnsi="Cambria Math"/>
          </w:rPr>
          <m:t>&gt;0</m:t>
        </m:r>
      </m:oMath>
      <w:r w:rsidR="007338D7" w:rsidRPr="007D5122">
        <w:t xml:space="preserve"> if working in the private sector; </w:t>
      </w:r>
      <m:oMath>
        <m:sSub>
          <m:sSubPr>
            <m:ctrlPr>
              <w:rPr>
                <w:rFonts w:ascii="Cambria Math" w:hAnsi="Cambria Math"/>
              </w:rPr>
            </m:ctrlPr>
          </m:sSubPr>
          <m:e>
            <m:r>
              <w:rPr>
                <w:rFonts w:ascii="Cambria Math" w:hAnsi="Cambria Math"/>
              </w:rPr>
              <m:t>I</m:t>
            </m:r>
          </m:e>
          <m:sub>
            <m:r>
              <w:rPr>
                <w:rFonts w:ascii="Cambria Math" w:hAnsi="Cambria Math"/>
              </w:rPr>
              <m:t>i</m:t>
            </m:r>
          </m:sub>
        </m:sSub>
        <m:r>
          <w:rPr>
            <w:rFonts w:ascii="Cambria Math" w:hAnsi="Cambria Math"/>
          </w:rPr>
          <m:t>&lt;0</m:t>
        </m:r>
      </m:oMath>
      <w:r w:rsidR="007338D7" w:rsidRPr="007D5122">
        <w:t xml:space="preserve"> if working in the public sector);</w:t>
      </w:r>
    </w:p>
    <w:p w14:paraId="6D820E87" w14:textId="77777777" w:rsidR="006D3EAC" w:rsidRPr="007D5122" w:rsidRDefault="007338D7" w:rsidP="00354518">
      <w:pPr>
        <w:ind w:firstLineChars="50" w:firstLine="120"/>
        <w:jc w:val="left"/>
      </w:pPr>
      <m:oMath>
        <m:r>
          <m:rPr>
            <m:sty m:val="p"/>
          </m:rPr>
          <w:rPr>
            <w:rFonts w:ascii="Cambria Math" w:hAnsi="Cambria Math"/>
          </w:rPr>
          <m:t xml:space="preserve">            α, β, γ, δ</m:t>
        </m:r>
      </m:oMath>
      <w:r w:rsidRPr="007D5122">
        <w:t xml:space="preserve">:            vectors of coefficients to be estimated; </w:t>
      </w:r>
    </w:p>
    <w:p w14:paraId="31743D3E" w14:textId="77777777" w:rsidR="006D3EAC" w:rsidRPr="007D5122" w:rsidRDefault="007338D7" w:rsidP="00354518">
      <w:r w:rsidRPr="007D5122">
        <w:t xml:space="preserve">      </w:t>
      </w:r>
      <m:oMath>
        <m:sSub>
          <m:sSubPr>
            <m:ctrlPr>
              <w:rPr>
                <w:rFonts w:ascii="Cambria Math" w:hAnsi="Cambria Math"/>
              </w:rPr>
            </m:ctrlPr>
          </m:sSubPr>
          <m:e>
            <m:r>
              <w:rPr>
                <w:rFonts w:ascii="Cambria Math" w:hAnsi="Cambria Math"/>
              </w:rPr>
              <m:t>μ</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 xml:space="preserve"> ε</m:t>
            </m:r>
          </m:e>
          <m:sub>
            <m:r>
              <w:rPr>
                <w:rFonts w:ascii="Cambria Math" w:hAnsi="Cambria Math"/>
              </w:rPr>
              <m:t>i</m:t>
            </m:r>
          </m:sub>
        </m:sSub>
      </m:oMath>
      <w:r w:rsidRPr="007D5122">
        <w:t>:               error terms (assumed normal</w:t>
      </w:r>
      <w:r w:rsidR="00D75FDA" w:rsidRPr="007D5122">
        <w:t>ly distributed</w:t>
      </w:r>
      <w:r w:rsidRPr="007D5122">
        <w:t>)</w:t>
      </w:r>
    </w:p>
    <w:p w14:paraId="535E3216" w14:textId="77777777" w:rsidR="006D3EAC" w:rsidRPr="007D5122" w:rsidRDefault="006D3EAC" w:rsidP="00354518">
      <w:pPr>
        <w:spacing w:line="480" w:lineRule="auto"/>
      </w:pPr>
    </w:p>
    <w:p w14:paraId="5FB46988" w14:textId="60E2AE88" w:rsidR="006D3EAC" w:rsidRPr="007D5122" w:rsidRDefault="007338D7" w:rsidP="00354518">
      <w:pPr>
        <w:spacing w:line="480" w:lineRule="auto"/>
      </w:pPr>
      <w:r w:rsidRPr="007D5122">
        <w:t xml:space="preserve">      </w:t>
      </w:r>
      <w:r w:rsidR="00D75FDA" w:rsidRPr="007D5122">
        <w:t>E</w:t>
      </w:r>
      <w:r w:rsidRPr="007D5122">
        <w:t xml:space="preserve">quations (3) and (6) are </w:t>
      </w:r>
      <w:r w:rsidR="00933C2E">
        <w:t xml:space="preserve">used </w:t>
      </w:r>
      <w:r w:rsidRPr="007D5122">
        <w:t xml:space="preserve">for ESR </w:t>
      </w:r>
      <w:r w:rsidR="00933C2E">
        <w:t xml:space="preserve">model estimation </w:t>
      </w:r>
      <w:r w:rsidRPr="007D5122">
        <w:t>only whereas the equations (1), (2), (4) and (5) are</w:t>
      </w:r>
      <w:r w:rsidR="00933C2E">
        <w:t xml:space="preserve"> used</w:t>
      </w:r>
      <w:r w:rsidRPr="007D5122">
        <w:t xml:space="preserve"> for both OLS </w:t>
      </w:r>
      <w:r w:rsidR="008D629A">
        <w:t xml:space="preserve">estimation </w:t>
      </w:r>
      <w:r w:rsidRPr="007D5122">
        <w:t>and ESR</w:t>
      </w:r>
      <w:r w:rsidR="008D629A">
        <w:t xml:space="preserve"> estimation</w:t>
      </w:r>
      <w:r w:rsidRPr="007D5122">
        <w:t xml:space="preserve">. </w:t>
      </w:r>
      <w:r w:rsidR="008D629A">
        <w:t xml:space="preserve">The </w:t>
      </w:r>
      <w:r w:rsidR="004328EC">
        <w:t xml:space="preserve">only </w:t>
      </w:r>
      <w:r w:rsidR="008D629A">
        <w:t xml:space="preserve">difference between these two models is that the ESR estimation </w:t>
      </w:r>
      <w:r w:rsidRPr="007D5122">
        <w:t>can correct the selection bias in sectoral wage estimates that is caused by the unobserved characteristics that have an impact on the individual's choice when selecting a particular sector to work in, since ignoring these selectivity effects is likely to generate a bias</w:t>
      </w:r>
      <w:r w:rsidR="004328EC">
        <w:t>ed</w:t>
      </w:r>
      <w:r w:rsidRPr="007D5122">
        <w:t xml:space="preserve"> earning</w:t>
      </w:r>
      <w:r w:rsidR="008D629A">
        <w:t xml:space="preserve"> coefficient</w:t>
      </w:r>
      <w:r w:rsidRPr="007D5122">
        <w:t xml:space="preserve"> in both</w:t>
      </w:r>
      <w:r w:rsidR="008D629A">
        <w:t xml:space="preserve"> the</w:t>
      </w:r>
      <w:r w:rsidRPr="007D5122">
        <w:t xml:space="preserve"> private sector and</w:t>
      </w:r>
      <w:r w:rsidR="008D629A">
        <w:t xml:space="preserve"> the</w:t>
      </w:r>
      <w:r w:rsidRPr="007D5122">
        <w:t xml:space="preserve"> public sector.</w:t>
      </w:r>
      <w:r w:rsidR="008D629A">
        <w:t xml:space="preserve"> while the OLS estimation does not </w:t>
      </w:r>
      <w:r w:rsidR="004328EC">
        <w:t xml:space="preserve">take selection bias into account. </w:t>
      </w:r>
      <w:r w:rsidR="004328EC" w:rsidRPr="007D5122">
        <w:t>The employment sector is presumed to be endogenous to earnings, as far as the endogenous switching regression model is concerned.</w:t>
      </w:r>
    </w:p>
    <w:p w14:paraId="274163B2" w14:textId="7D3C21B7" w:rsidR="006D3EAC" w:rsidRPr="007D5122" w:rsidRDefault="007338D7" w:rsidP="00354518">
      <w:pPr>
        <w:spacing w:line="480" w:lineRule="auto"/>
      </w:pPr>
      <w:r w:rsidRPr="007D5122">
        <w:t xml:space="preserve">      Both socio-economic control variables and individual characteristic variables are represented within Vector X. The individual characteristic variables include </w:t>
      </w:r>
      <w:r w:rsidR="00D75FDA" w:rsidRPr="007D5122">
        <w:rPr>
          <w:i/>
        </w:rPr>
        <w:t>y</w:t>
      </w:r>
      <w:r w:rsidRPr="007D5122">
        <w:rPr>
          <w:i/>
        </w:rPr>
        <w:t>ears of schooling, years of work experience</w:t>
      </w:r>
      <w:r w:rsidRPr="007D5122">
        <w:t xml:space="preserve"> and </w:t>
      </w:r>
      <w:r w:rsidRPr="007D5122">
        <w:rPr>
          <w:i/>
        </w:rPr>
        <w:t>first official language spoken</w:t>
      </w:r>
      <w:r w:rsidRPr="007D5122">
        <w:t xml:space="preserve">, while the </w:t>
      </w:r>
      <w:r w:rsidR="00D75FDA" w:rsidRPr="007D5122">
        <w:rPr>
          <w:i/>
        </w:rPr>
        <w:t>marital status, u</w:t>
      </w:r>
      <w:r w:rsidRPr="007D5122">
        <w:rPr>
          <w:i/>
        </w:rPr>
        <w:t>rban-rural area</w:t>
      </w:r>
      <w:r w:rsidR="00604E79">
        <w:t xml:space="preserve"> </w:t>
      </w:r>
      <w:r w:rsidR="004328EC">
        <w:t xml:space="preserve">and </w:t>
      </w:r>
      <w:r w:rsidR="00D75FDA" w:rsidRPr="007D5122">
        <w:rPr>
          <w:i/>
        </w:rPr>
        <w:t>p</w:t>
      </w:r>
      <w:r w:rsidRPr="007D5122">
        <w:rPr>
          <w:i/>
        </w:rPr>
        <w:t>rovince of residence</w:t>
      </w:r>
      <w:r w:rsidRPr="007D5122">
        <w:t xml:space="preserve"> varia</w:t>
      </w:r>
      <w:r w:rsidR="004328EC">
        <w:t>bles are counted among the socio</w:t>
      </w:r>
      <w:r w:rsidRPr="007D5122">
        <w:t xml:space="preserve">-economic control variables. Y is a vector that represents immigrant specific characteristics, to distinguish human </w:t>
      </w:r>
      <w:r w:rsidR="004328EC">
        <w:t>capital quality</w:t>
      </w:r>
      <w:r w:rsidRPr="007D5122">
        <w:t xml:space="preserve"> between immigrants and native</w:t>
      </w:r>
      <w:r w:rsidR="004328EC">
        <w:t>s, assuming</w:t>
      </w:r>
      <w:r w:rsidRPr="007D5122">
        <w:t xml:space="preserve"> the schooling and work </w:t>
      </w:r>
      <w:r w:rsidR="004328EC">
        <w:t>experience acquired in Canada could be</w:t>
      </w:r>
      <w:r w:rsidRPr="007D5122">
        <w:t xml:space="preserve"> evaluated differently from the schooling and work experience </w:t>
      </w:r>
      <w:r w:rsidRPr="007D5122">
        <w:lastRenderedPageBreak/>
        <w:t xml:space="preserve">acquired from their birth countries other than Canada, and the returns from schooling may be </w:t>
      </w:r>
      <w:r w:rsidR="004328EC">
        <w:t>different</w:t>
      </w:r>
      <w:r w:rsidRPr="007D5122">
        <w:t xml:space="preserve"> if the highest diploma is obtained outside Canada. For these reasons, I used the variables </w:t>
      </w:r>
      <w:r w:rsidRPr="007D5122">
        <w:rPr>
          <w:i/>
        </w:rPr>
        <w:t>Foreign schooling</w:t>
      </w:r>
      <w:r w:rsidRPr="007D5122">
        <w:t xml:space="preserve">, </w:t>
      </w:r>
      <w:r w:rsidRPr="007D5122">
        <w:rPr>
          <w:i/>
        </w:rPr>
        <w:t>Foreign experience</w:t>
      </w:r>
      <w:r w:rsidR="004328EC">
        <w:t xml:space="preserve"> and an interaction</w:t>
      </w:r>
      <w:r w:rsidRPr="007D5122">
        <w:t xml:space="preserve"> variable, </w:t>
      </w:r>
      <w:r w:rsidRPr="007D5122">
        <w:rPr>
          <w:i/>
        </w:rPr>
        <w:t>Foreign schooling</w:t>
      </w:r>
      <w:r w:rsidRPr="007D5122">
        <w:t xml:space="preserve"> </w:t>
      </w:r>
      <m:oMath>
        <m:r>
          <w:rPr>
            <w:rFonts w:ascii="Cambria Math" w:hAnsi="Cambria Math"/>
          </w:rPr>
          <m:t>×</m:t>
        </m:r>
      </m:oMath>
      <w:r w:rsidRPr="007D5122">
        <w:t xml:space="preserve"> </w:t>
      </w:r>
      <w:r w:rsidRPr="007D5122">
        <w:rPr>
          <w:i/>
        </w:rPr>
        <w:t>Foreign diploma</w:t>
      </w:r>
      <w:r w:rsidRPr="007D5122">
        <w:t xml:space="preserve"> as immigrant specific characteristic variables. </w:t>
      </w:r>
      <w:r w:rsidRPr="007D5122">
        <w:rPr>
          <w:i/>
        </w:rPr>
        <w:t>A foreign diploma</w:t>
      </w:r>
      <w:r w:rsidRPr="007D5122">
        <w:t xml:space="preserve"> is another dichotomous variable, allocat</w:t>
      </w:r>
      <w:r w:rsidR="004328EC">
        <w:t>ed</w:t>
      </w:r>
      <w:r w:rsidRPr="007D5122">
        <w:t xml:space="preserve"> one for those whose highest diploma was obtained overseas, zero otherwise. In addition, I also put </w:t>
      </w:r>
      <w:bookmarkStart w:id="2" w:name="_Hlk531175936"/>
      <w:r w:rsidRPr="007D5122">
        <w:rPr>
          <w:i/>
        </w:rPr>
        <w:t>Country of birth</w:t>
      </w:r>
      <w:r w:rsidRPr="007D5122">
        <w:t xml:space="preserve"> fixed effects</w:t>
      </w:r>
      <w:bookmarkEnd w:id="2"/>
      <w:r w:rsidRPr="007D5122">
        <w:t xml:space="preserve"> in the Y vector as controls of immigrant specific characteristics, because one may imagine that the immigrant workers are close substitutes for native workers when they come from similar </w:t>
      </w:r>
      <w:r w:rsidR="004328EC">
        <w:t>or</w:t>
      </w:r>
      <w:r w:rsidRPr="007D5122">
        <w:t xml:space="preserve"> neighboring countries, while this may</w:t>
      </w:r>
      <w:r w:rsidR="00E2401F">
        <w:t xml:space="preserve"> not be true</w:t>
      </w:r>
      <w:r w:rsidRPr="007D5122">
        <w:t xml:space="preserve"> if they come from low-income countries (</w:t>
      </w:r>
      <w:proofErr w:type="spellStart"/>
      <w:r w:rsidRPr="007D5122">
        <w:t>Bratsberg</w:t>
      </w:r>
      <w:proofErr w:type="spellEnd"/>
      <w:r w:rsidRPr="007D5122">
        <w:t xml:space="preserve">, </w:t>
      </w:r>
      <w:proofErr w:type="spellStart"/>
      <w:r w:rsidRPr="007D5122">
        <w:t>Raaum</w:t>
      </w:r>
      <w:proofErr w:type="spellEnd"/>
      <w:r w:rsidRPr="007D5122">
        <w:t xml:space="preserve">, </w:t>
      </w:r>
      <w:proofErr w:type="spellStart"/>
      <w:r w:rsidRPr="007D5122">
        <w:t>Roed</w:t>
      </w:r>
      <w:proofErr w:type="spellEnd"/>
      <w:r w:rsidRPr="007D5122">
        <w:t xml:space="preserve"> &amp; </w:t>
      </w:r>
      <w:proofErr w:type="spellStart"/>
      <w:r w:rsidRPr="007D5122">
        <w:t>Schone</w:t>
      </w:r>
      <w:proofErr w:type="spellEnd"/>
      <w:r w:rsidRPr="007D5122">
        <w:t xml:space="preserve">, 2014). The choice of individual </w:t>
      </w:r>
      <w:proofErr w:type="spellStart"/>
      <w:r w:rsidRPr="007D5122">
        <w:t>i</w:t>
      </w:r>
      <w:proofErr w:type="spellEnd"/>
      <w:r w:rsidRPr="007D5122">
        <w:t xml:space="preserve"> to work in either the public or private sector, and the factors that influence that choice, are reflected in Vector Z. </w:t>
      </w:r>
      <w:r w:rsidR="00E2401F">
        <w:t>To this reason, the variables in Z should be strongly correlated</w:t>
      </w:r>
      <w:r w:rsidRPr="007D5122">
        <w:t xml:space="preserve"> with the worker’s public/private sector choice, </w:t>
      </w:r>
      <w:r w:rsidR="00E2401F">
        <w:t>but weakly correlated with</w:t>
      </w:r>
      <w:r w:rsidRPr="007D5122">
        <w:t xml:space="preserve"> earnings. Then I included </w:t>
      </w:r>
      <w:r w:rsidRPr="007D5122">
        <w:rPr>
          <w:i/>
        </w:rPr>
        <w:t>Capital City</w:t>
      </w:r>
      <w:r w:rsidRPr="007D5122">
        <w:t xml:space="preserve"> and </w:t>
      </w:r>
      <w:r w:rsidRPr="007D5122">
        <w:rPr>
          <w:i/>
        </w:rPr>
        <w:t>Field of study</w:t>
      </w:r>
      <w:r w:rsidRPr="007D5122">
        <w:t xml:space="preserve"> fixed effects in vector Z as in Nadeau (2013), because the workers would be more likely to work in the public sector if they located in a capital city, and study in a specific area like public administration may increase the probability of working in the public sector. </w:t>
      </w:r>
    </w:p>
    <w:p w14:paraId="129A5C9D" w14:textId="7B6179B9" w:rsidR="006D3EAC" w:rsidRPr="007D5122" w:rsidRDefault="007338D7" w:rsidP="00354518">
      <w:pPr>
        <w:spacing w:line="480" w:lineRule="auto"/>
      </w:pPr>
      <w:r w:rsidRPr="007D5122">
        <w:t xml:space="preserve">      Following Nadeau (2013) and </w:t>
      </w:r>
      <w:proofErr w:type="spellStart"/>
      <w:r w:rsidRPr="007D5122">
        <w:t>Coulombe</w:t>
      </w:r>
      <w:proofErr w:type="spellEnd"/>
      <w:r w:rsidRPr="007D5122">
        <w:t xml:space="preserve">, </w:t>
      </w:r>
      <w:proofErr w:type="spellStart"/>
      <w:r w:rsidRPr="007D5122">
        <w:t>Grenier</w:t>
      </w:r>
      <w:proofErr w:type="spellEnd"/>
      <w:r w:rsidRPr="007D5122">
        <w:t>, and Nadeau (2012), this paper m</w:t>
      </w:r>
      <w:r w:rsidR="00D75FDA" w:rsidRPr="007D5122">
        <w:t>akes</w:t>
      </w:r>
      <w:r w:rsidRPr="007D5122">
        <w:t xml:space="preserve"> use of Blinder-Oaxaca decomposition methods. The advantage of using this method is that it explains the difference in the means of a dependent variable, such as wages in this paper, between two groups, by decomposing the gap into that part that is due to differences in the mean values of the independent variable within the groups, and it allows explanatory variables </w:t>
      </w:r>
      <w:r w:rsidRPr="007D5122">
        <w:lastRenderedPageBreak/>
        <w:t>to be correlated with unobservable factors that affect wages. Following equations (1) – (6), in consequence, the public</w:t>
      </w:r>
      <w:r w:rsidR="00D90F80">
        <w:rPr>
          <w:rFonts w:hint="eastAsia"/>
        </w:rPr>
        <w:t>/</w:t>
      </w:r>
      <w:r w:rsidR="00D90F80">
        <w:t xml:space="preserve">private </w:t>
      </w:r>
      <w:r w:rsidRPr="007D5122">
        <w:t>sector immigration wage gaps are rendered thus:</w:t>
      </w:r>
    </w:p>
    <w:p w14:paraId="46DFA84F" w14:textId="77777777" w:rsidR="006D3EAC" w:rsidRPr="007D5122" w:rsidRDefault="00B05696" w:rsidP="00354518">
      <w:pPr>
        <w:spacing w:line="480" w:lineRule="auto"/>
        <w:ind w:firstLineChars="250" w:firstLine="600"/>
      </w:pPr>
      <m:oMath>
        <m:d>
          <m:dPr>
            <m:ctrlPr>
              <w:rPr>
                <w:rFonts w:ascii="Cambria Math" w:hAnsi="Cambria Math"/>
              </w:rPr>
            </m:ctrlPr>
          </m:dPr>
          <m:e>
            <m:sSubSup>
              <m:sSubSupPr>
                <m:ctrlPr>
                  <w:rPr>
                    <w:rFonts w:ascii="Cambria Math" w:hAnsi="Cambria Math"/>
                  </w:rPr>
                </m:ctrlPr>
              </m:sSubSupPr>
              <m:e>
                <m:bar>
                  <m:barPr>
                    <m:pos m:val="top"/>
                    <m:ctrlPr>
                      <w:rPr>
                        <w:rFonts w:ascii="Cambria Math" w:hAnsi="Cambria Math"/>
                        <w:i/>
                      </w:rPr>
                    </m:ctrlPr>
                  </m:barPr>
                  <m:e>
                    <m:r>
                      <w:rPr>
                        <w:rFonts w:ascii="Cambria Math" w:hAnsi="Cambria Math"/>
                      </w:rPr>
                      <m:t>w</m:t>
                    </m:r>
                  </m:e>
                </m:bar>
              </m:e>
              <m:sub>
                <m:r>
                  <w:rPr>
                    <w:rFonts w:ascii="Cambria Math" w:hAnsi="Cambria Math"/>
                  </w:rPr>
                  <m:t>G</m:t>
                </m:r>
              </m:sub>
              <m:sup>
                <m:r>
                  <w:rPr>
                    <w:rFonts w:ascii="Cambria Math" w:hAnsi="Cambria Math"/>
                  </w:rPr>
                  <m:t>I</m:t>
                </m:r>
              </m:sup>
            </m:sSubSup>
            <m:r>
              <m:rPr>
                <m:sty m:val="p"/>
              </m:rPr>
              <w:rPr>
                <w:rFonts w:ascii="Cambria Math" w:hAnsi="Cambria Math"/>
              </w:rPr>
              <m:t>-</m:t>
            </m:r>
            <m:sSubSup>
              <m:sSubSupPr>
                <m:ctrlPr>
                  <w:rPr>
                    <w:rFonts w:ascii="Cambria Math" w:hAnsi="Cambria Math"/>
                  </w:rPr>
                </m:ctrlPr>
              </m:sSubSupPr>
              <m:e>
                <m:bar>
                  <m:barPr>
                    <m:pos m:val="top"/>
                    <m:ctrlPr>
                      <w:rPr>
                        <w:rFonts w:ascii="Cambria Math" w:hAnsi="Cambria Math"/>
                        <w:i/>
                      </w:rPr>
                    </m:ctrlPr>
                  </m:barPr>
                  <m:e>
                    <m:r>
                      <w:rPr>
                        <w:rFonts w:ascii="Cambria Math" w:hAnsi="Cambria Math"/>
                      </w:rPr>
                      <m:t>w</m:t>
                    </m:r>
                  </m:e>
                </m:bar>
              </m:e>
              <m:sub>
                <m:r>
                  <w:rPr>
                    <w:rFonts w:ascii="Cambria Math" w:hAnsi="Cambria Math"/>
                  </w:rPr>
                  <m:t>G</m:t>
                </m:r>
              </m:sub>
              <m:sup>
                <m:r>
                  <w:rPr>
                    <w:rFonts w:ascii="Cambria Math" w:hAnsi="Cambria Math"/>
                  </w:rPr>
                  <m:t>N</m:t>
                </m:r>
              </m:sup>
            </m:sSubSup>
          </m:e>
        </m:d>
        <m:r>
          <m:rPr>
            <m:sty m:val="p"/>
          </m:rPr>
          <w:rPr>
            <w:rFonts w:ascii="Cambria Math" w:hAnsi="Cambria Math"/>
          </w:rPr>
          <m:t>≈</m:t>
        </m:r>
        <m:sSubSup>
          <m:sSubSupPr>
            <m:ctrlPr>
              <w:rPr>
                <w:rFonts w:ascii="Cambria Math" w:hAnsi="Cambria Math"/>
              </w:rPr>
            </m:ctrlPr>
          </m:sSubSupPr>
          <m:e>
            <m:acc>
              <m:accPr>
                <m:ctrlPr>
                  <w:rPr>
                    <w:rFonts w:ascii="Cambria Math" w:hAnsi="Cambria Math"/>
                    <w:i/>
                  </w:rPr>
                </m:ctrlPr>
              </m:accPr>
              <m:e>
                <m:r>
                  <w:rPr>
                    <w:rFonts w:ascii="Cambria Math" w:hAnsi="Cambria Math"/>
                  </w:rPr>
                  <m:t>β</m:t>
                </m:r>
              </m:e>
            </m:acc>
          </m:e>
          <m:sub>
            <m:r>
              <w:rPr>
                <w:rFonts w:ascii="Cambria Math" w:hAnsi="Cambria Math"/>
              </w:rPr>
              <m:t>G</m:t>
            </m:r>
          </m:sub>
          <m:sup>
            <m:r>
              <w:rPr>
                <w:rFonts w:ascii="Cambria Math" w:hAnsi="Cambria Math"/>
              </w:rPr>
              <m:t>N</m:t>
            </m:r>
          </m:sup>
        </m:sSubSup>
        <m:d>
          <m:dPr>
            <m:ctrlPr>
              <w:rPr>
                <w:rFonts w:ascii="Cambria Math" w:hAnsi="Cambria Math"/>
              </w:rPr>
            </m:ctrlPr>
          </m:dPr>
          <m:e>
            <m:sSubSup>
              <m:sSubSupPr>
                <m:ctrlPr>
                  <w:rPr>
                    <w:rFonts w:ascii="Cambria Math" w:hAnsi="Cambria Math"/>
                  </w:rPr>
                </m:ctrlPr>
              </m:sSubSupPr>
              <m:e>
                <m:bar>
                  <m:barPr>
                    <m:pos m:val="top"/>
                    <m:ctrlPr>
                      <w:rPr>
                        <w:rFonts w:ascii="Cambria Math" w:hAnsi="Cambria Math"/>
                        <w:i/>
                      </w:rPr>
                    </m:ctrlPr>
                  </m:barPr>
                  <m:e>
                    <m:r>
                      <w:rPr>
                        <w:rFonts w:ascii="Cambria Math" w:hAnsi="Cambria Math"/>
                      </w:rPr>
                      <m:t>X</m:t>
                    </m:r>
                  </m:e>
                </m:bar>
              </m:e>
              <m:sub>
                <m:r>
                  <w:rPr>
                    <w:rFonts w:ascii="Cambria Math" w:hAnsi="Cambria Math"/>
                  </w:rPr>
                  <m:t>G</m:t>
                </m:r>
              </m:sub>
              <m:sup>
                <m:r>
                  <w:rPr>
                    <w:rFonts w:ascii="Cambria Math" w:hAnsi="Cambria Math"/>
                  </w:rPr>
                  <m:t>I</m:t>
                </m:r>
              </m:sup>
            </m:sSubSup>
            <m:r>
              <m:rPr>
                <m:sty m:val="p"/>
              </m:rPr>
              <w:rPr>
                <w:rFonts w:ascii="Cambria Math" w:hAnsi="Cambria Math"/>
              </w:rPr>
              <m:t>-</m:t>
            </m:r>
            <m:sSubSup>
              <m:sSubSupPr>
                <m:ctrlPr>
                  <w:rPr>
                    <w:rFonts w:ascii="Cambria Math" w:hAnsi="Cambria Math"/>
                  </w:rPr>
                </m:ctrlPr>
              </m:sSubSupPr>
              <m:e>
                <m:bar>
                  <m:barPr>
                    <m:pos m:val="top"/>
                    <m:ctrlPr>
                      <w:rPr>
                        <w:rFonts w:ascii="Cambria Math" w:hAnsi="Cambria Math"/>
                        <w:i/>
                      </w:rPr>
                    </m:ctrlPr>
                  </m:barPr>
                  <m:e>
                    <m:r>
                      <w:rPr>
                        <w:rFonts w:ascii="Cambria Math" w:hAnsi="Cambria Math"/>
                      </w:rPr>
                      <m:t>X</m:t>
                    </m:r>
                  </m:e>
                </m:bar>
              </m:e>
              <m:sub>
                <m:r>
                  <w:rPr>
                    <w:rFonts w:ascii="Cambria Math" w:hAnsi="Cambria Math"/>
                  </w:rPr>
                  <m:t>G</m:t>
                </m:r>
              </m:sub>
              <m:sup>
                <m:r>
                  <w:rPr>
                    <w:rFonts w:ascii="Cambria Math" w:hAnsi="Cambria Math"/>
                  </w:rPr>
                  <m:t>N</m:t>
                </m:r>
              </m:sup>
            </m:sSubSup>
          </m:e>
        </m:d>
        <m:r>
          <m:rPr>
            <m:sty m:val="p"/>
          </m:rPr>
          <w:rPr>
            <w:rFonts w:ascii="Cambria Math" w:hAnsi="Cambria Math"/>
          </w:rPr>
          <m:t>+</m:t>
        </m:r>
        <m:d>
          <m:dPr>
            <m:ctrlPr>
              <w:rPr>
                <w:rFonts w:ascii="Cambria Math" w:hAnsi="Cambria Math"/>
              </w:rPr>
            </m:ctrlPr>
          </m:dPr>
          <m:e>
            <m:sSubSup>
              <m:sSubSupPr>
                <m:ctrlPr>
                  <w:rPr>
                    <w:rFonts w:ascii="Cambria Math" w:hAnsi="Cambria Math"/>
                  </w:rPr>
                </m:ctrlPr>
              </m:sSubSupPr>
              <m:e>
                <m:acc>
                  <m:accPr>
                    <m:ctrlPr>
                      <w:rPr>
                        <w:rFonts w:ascii="Cambria Math" w:hAnsi="Cambria Math"/>
                        <w:i/>
                      </w:rPr>
                    </m:ctrlPr>
                  </m:accPr>
                  <m:e>
                    <m:r>
                      <w:rPr>
                        <w:rFonts w:ascii="Cambria Math" w:hAnsi="Cambria Math"/>
                      </w:rPr>
                      <m:t>β</m:t>
                    </m:r>
                  </m:e>
                </m:acc>
              </m:e>
              <m:sub>
                <m:r>
                  <w:rPr>
                    <w:rFonts w:ascii="Cambria Math" w:hAnsi="Cambria Math"/>
                  </w:rPr>
                  <m:t>G</m:t>
                </m:r>
              </m:sub>
              <m:sup>
                <m:r>
                  <w:rPr>
                    <w:rFonts w:ascii="Cambria Math" w:hAnsi="Cambria Math"/>
                  </w:rPr>
                  <m:t>I</m:t>
                </m:r>
              </m:sup>
            </m:sSubSup>
            <m:r>
              <m:rPr>
                <m:sty m:val="p"/>
              </m:rPr>
              <w:rPr>
                <w:rFonts w:ascii="Cambria Math" w:hAnsi="Cambria Math"/>
              </w:rPr>
              <m:t>-</m:t>
            </m:r>
            <m:sSubSup>
              <m:sSubSupPr>
                <m:ctrlPr>
                  <w:rPr>
                    <w:rFonts w:ascii="Cambria Math" w:hAnsi="Cambria Math"/>
                  </w:rPr>
                </m:ctrlPr>
              </m:sSubSupPr>
              <m:e>
                <m:acc>
                  <m:accPr>
                    <m:ctrlPr>
                      <w:rPr>
                        <w:rFonts w:ascii="Cambria Math" w:hAnsi="Cambria Math"/>
                        <w:i/>
                      </w:rPr>
                    </m:ctrlPr>
                  </m:accPr>
                  <m:e>
                    <m:r>
                      <w:rPr>
                        <w:rFonts w:ascii="Cambria Math" w:hAnsi="Cambria Math"/>
                      </w:rPr>
                      <m:t>β</m:t>
                    </m:r>
                  </m:e>
                </m:acc>
              </m:e>
              <m:sub>
                <m:r>
                  <w:rPr>
                    <w:rFonts w:ascii="Cambria Math" w:hAnsi="Cambria Math"/>
                  </w:rPr>
                  <m:t>G</m:t>
                </m:r>
              </m:sub>
              <m:sup>
                <m:r>
                  <w:rPr>
                    <w:rFonts w:ascii="Cambria Math" w:hAnsi="Cambria Math"/>
                  </w:rPr>
                  <m:t>N</m:t>
                </m:r>
              </m:sup>
            </m:sSubSup>
          </m:e>
        </m:d>
        <m:sSubSup>
          <m:sSubSupPr>
            <m:ctrlPr>
              <w:rPr>
                <w:rFonts w:ascii="Cambria Math" w:hAnsi="Cambria Math"/>
              </w:rPr>
            </m:ctrlPr>
          </m:sSubSupPr>
          <m:e>
            <m:bar>
              <m:barPr>
                <m:pos m:val="top"/>
                <m:ctrlPr>
                  <w:rPr>
                    <w:rFonts w:ascii="Cambria Math" w:hAnsi="Cambria Math"/>
                    <w:i/>
                  </w:rPr>
                </m:ctrlPr>
              </m:barPr>
              <m:e>
                <m:r>
                  <w:rPr>
                    <w:rFonts w:ascii="Cambria Math" w:hAnsi="Cambria Math"/>
                  </w:rPr>
                  <m:t>X</m:t>
                </m:r>
              </m:e>
            </m:bar>
          </m:e>
          <m:sub>
            <m:r>
              <w:rPr>
                <w:rFonts w:ascii="Cambria Math" w:hAnsi="Cambria Math"/>
              </w:rPr>
              <m:t>G</m:t>
            </m:r>
          </m:sub>
          <m:sup>
            <m:r>
              <w:rPr>
                <w:rFonts w:ascii="Cambria Math" w:hAnsi="Cambria Math"/>
              </w:rPr>
              <m:t>I</m:t>
            </m:r>
          </m:sup>
        </m:sSubSup>
        <m:r>
          <w:rPr>
            <w:rFonts w:ascii="Cambria Math" w:hAnsi="Cambria Math"/>
          </w:rPr>
          <m:t>+</m:t>
        </m:r>
        <m:acc>
          <m:accPr>
            <m:ctrlPr>
              <w:rPr>
                <w:rFonts w:ascii="Cambria Math" w:hAnsi="Cambria Math"/>
                <w:i/>
              </w:rPr>
            </m:ctrlPr>
          </m:accPr>
          <m:e>
            <m:sSub>
              <m:sSubPr>
                <m:ctrlPr>
                  <w:rPr>
                    <w:rFonts w:ascii="Cambria Math" w:hAnsi="Cambria Math"/>
                    <w:i/>
                  </w:rPr>
                </m:ctrlPr>
              </m:sSubPr>
              <m:e>
                <m:r>
                  <w:rPr>
                    <w:rFonts w:ascii="Cambria Math" w:hAnsi="Cambria Math"/>
                  </w:rPr>
                  <m:t>α</m:t>
                </m:r>
              </m:e>
              <m:sub>
                <m:r>
                  <w:rPr>
                    <w:rFonts w:ascii="Cambria Math" w:hAnsi="Cambria Math"/>
                  </w:rPr>
                  <m:t>G</m:t>
                </m:r>
              </m:sub>
            </m:sSub>
          </m:e>
        </m:acc>
        <m:sSub>
          <m:sSubPr>
            <m:ctrlPr>
              <w:rPr>
                <w:rFonts w:ascii="Cambria Math" w:hAnsi="Cambria Math"/>
                <w:i/>
              </w:rPr>
            </m:ctrlPr>
          </m:sSubPr>
          <m:e>
            <m:bar>
              <m:barPr>
                <m:pos m:val="top"/>
                <m:ctrlPr>
                  <w:rPr>
                    <w:rFonts w:ascii="Cambria Math" w:hAnsi="Cambria Math"/>
                    <w:i/>
                  </w:rPr>
                </m:ctrlPr>
              </m:barPr>
              <m:e>
                <m:r>
                  <w:rPr>
                    <w:rFonts w:ascii="Cambria Math" w:hAnsi="Cambria Math"/>
                  </w:rPr>
                  <m:t>Y</m:t>
                </m:r>
              </m:e>
            </m:bar>
          </m:e>
          <m:sub>
            <m:r>
              <w:rPr>
                <w:rFonts w:ascii="Cambria Math" w:hAnsi="Cambria Math"/>
              </w:rPr>
              <m:t>G</m:t>
            </m:r>
          </m:sub>
        </m:sSub>
        <m:r>
          <w:rPr>
            <w:rFonts w:ascii="Cambria Math" w:hAnsi="Cambria Math"/>
          </w:rPr>
          <m:t>+(</m:t>
        </m:r>
        <m:sSup>
          <m:sSupPr>
            <m:ctrlPr>
              <w:rPr>
                <w:rFonts w:ascii="Cambria Math" w:hAnsi="Cambria Math"/>
                <w:i/>
              </w:rPr>
            </m:ctrlPr>
          </m:sSupPr>
          <m:e>
            <m:acc>
              <m:accPr>
                <m:ctrlPr>
                  <w:rPr>
                    <w:rFonts w:ascii="Cambria Math" w:hAnsi="Cambria Math"/>
                    <w:i/>
                  </w:rPr>
                </m:ctrlPr>
              </m:accPr>
              <m:e>
                <m:r>
                  <w:rPr>
                    <w:rFonts w:ascii="Cambria Math" w:hAnsi="Cambria Math"/>
                  </w:rPr>
                  <m:t>θ</m:t>
                </m:r>
              </m:e>
            </m:acc>
          </m:e>
          <m:sup>
            <m:r>
              <w:rPr>
                <w:rFonts w:ascii="Cambria Math" w:hAnsi="Cambria Math"/>
              </w:rPr>
              <m:t>I</m:t>
            </m:r>
          </m:sup>
        </m:sSup>
        <m:sSubSup>
          <m:sSubSupPr>
            <m:ctrlPr>
              <w:rPr>
                <w:rFonts w:ascii="Cambria Math" w:hAnsi="Cambria Math"/>
                <w:i/>
              </w:rPr>
            </m:ctrlPr>
          </m:sSubSupPr>
          <m:e>
            <m:acc>
              <m:accPr>
                <m:ctrlPr>
                  <w:rPr>
                    <w:rFonts w:ascii="Cambria Math" w:hAnsi="Cambria Math"/>
                    <w:i/>
                  </w:rPr>
                </m:ctrlPr>
              </m:accPr>
              <m:e>
                <m:r>
                  <w:rPr>
                    <w:rFonts w:ascii="Cambria Math" w:hAnsi="Cambria Math"/>
                  </w:rPr>
                  <m:t>λ</m:t>
                </m:r>
              </m:e>
            </m:acc>
          </m:e>
          <m:sub>
            <m:r>
              <w:rPr>
                <w:rFonts w:ascii="Cambria Math" w:hAnsi="Cambria Math"/>
              </w:rPr>
              <m:t>G</m:t>
            </m:r>
          </m:sub>
          <m:sup>
            <m:r>
              <w:rPr>
                <w:rFonts w:ascii="Cambria Math" w:hAnsi="Cambria Math"/>
              </w:rPr>
              <m:t>I</m:t>
            </m:r>
          </m:sup>
        </m:sSubSup>
        <m:r>
          <w:rPr>
            <w:rFonts w:ascii="Cambria Math" w:hAnsi="Cambria Math"/>
          </w:rPr>
          <m:t>-</m:t>
        </m:r>
        <m:sSup>
          <m:sSupPr>
            <m:ctrlPr>
              <w:rPr>
                <w:rFonts w:ascii="Cambria Math" w:hAnsi="Cambria Math"/>
                <w:i/>
              </w:rPr>
            </m:ctrlPr>
          </m:sSupPr>
          <m:e>
            <m:acc>
              <m:accPr>
                <m:ctrlPr>
                  <w:rPr>
                    <w:rFonts w:ascii="Cambria Math" w:hAnsi="Cambria Math"/>
                    <w:i/>
                  </w:rPr>
                </m:ctrlPr>
              </m:accPr>
              <m:e>
                <m:r>
                  <w:rPr>
                    <w:rFonts w:ascii="Cambria Math" w:hAnsi="Cambria Math"/>
                  </w:rPr>
                  <m:t>θ</m:t>
                </m:r>
              </m:e>
            </m:acc>
          </m:e>
          <m:sup>
            <m:r>
              <w:rPr>
                <w:rFonts w:ascii="Cambria Math" w:hAnsi="Cambria Math"/>
              </w:rPr>
              <m:t>N</m:t>
            </m:r>
          </m:sup>
        </m:sSup>
        <m:sSubSup>
          <m:sSubSupPr>
            <m:ctrlPr>
              <w:rPr>
                <w:rFonts w:ascii="Cambria Math" w:hAnsi="Cambria Math"/>
                <w:i/>
              </w:rPr>
            </m:ctrlPr>
          </m:sSubSupPr>
          <m:e>
            <m:acc>
              <m:accPr>
                <m:ctrlPr>
                  <w:rPr>
                    <w:rFonts w:ascii="Cambria Math" w:hAnsi="Cambria Math"/>
                    <w:i/>
                  </w:rPr>
                </m:ctrlPr>
              </m:accPr>
              <m:e>
                <m:r>
                  <w:rPr>
                    <w:rFonts w:ascii="Cambria Math" w:hAnsi="Cambria Math"/>
                  </w:rPr>
                  <m:t>λ</m:t>
                </m:r>
              </m:e>
            </m:acc>
          </m:e>
          <m:sub>
            <m:r>
              <w:rPr>
                <w:rFonts w:ascii="Cambria Math" w:hAnsi="Cambria Math"/>
              </w:rPr>
              <m:t>G</m:t>
            </m:r>
          </m:sub>
          <m:sup>
            <m:r>
              <w:rPr>
                <w:rFonts w:ascii="Cambria Math" w:hAnsi="Cambria Math"/>
              </w:rPr>
              <m:t>N</m:t>
            </m:r>
          </m:sup>
        </m:sSubSup>
        <m:r>
          <w:rPr>
            <w:rFonts w:ascii="Cambria Math" w:hAnsi="Cambria Math"/>
          </w:rPr>
          <m:t>)</m:t>
        </m:r>
      </m:oMath>
      <w:r w:rsidR="007338D7" w:rsidRPr="007D5122">
        <w:t xml:space="preserve">    (7)</w:t>
      </w:r>
    </w:p>
    <w:p w14:paraId="0D48BE29" w14:textId="77777777" w:rsidR="006D3EAC" w:rsidRPr="007D5122" w:rsidRDefault="00B05696" w:rsidP="00354518">
      <w:pPr>
        <w:spacing w:line="480" w:lineRule="auto"/>
        <w:ind w:firstLineChars="250" w:firstLine="600"/>
      </w:pPr>
      <m:oMath>
        <m:d>
          <m:dPr>
            <m:ctrlPr>
              <w:rPr>
                <w:rFonts w:ascii="Cambria Math" w:hAnsi="Cambria Math"/>
              </w:rPr>
            </m:ctrlPr>
          </m:dPr>
          <m:e>
            <m:sSubSup>
              <m:sSubSupPr>
                <m:ctrlPr>
                  <w:rPr>
                    <w:rFonts w:ascii="Cambria Math" w:hAnsi="Cambria Math"/>
                  </w:rPr>
                </m:ctrlPr>
              </m:sSubSupPr>
              <m:e>
                <m:bar>
                  <m:barPr>
                    <m:pos m:val="top"/>
                    <m:ctrlPr>
                      <w:rPr>
                        <w:rFonts w:ascii="Cambria Math" w:hAnsi="Cambria Math"/>
                        <w:i/>
                      </w:rPr>
                    </m:ctrlPr>
                  </m:barPr>
                  <m:e>
                    <m:r>
                      <w:rPr>
                        <w:rFonts w:ascii="Cambria Math" w:hAnsi="Cambria Math"/>
                      </w:rPr>
                      <m:t>w</m:t>
                    </m:r>
                  </m:e>
                </m:bar>
              </m:e>
              <m:sub>
                <m:r>
                  <w:rPr>
                    <w:rFonts w:ascii="Cambria Math" w:hAnsi="Cambria Math"/>
                  </w:rPr>
                  <m:t>P</m:t>
                </m:r>
              </m:sub>
              <m:sup>
                <m:r>
                  <w:rPr>
                    <w:rFonts w:ascii="Cambria Math" w:hAnsi="Cambria Math"/>
                  </w:rPr>
                  <m:t>I</m:t>
                </m:r>
              </m:sup>
            </m:sSubSup>
            <m:r>
              <m:rPr>
                <m:sty m:val="p"/>
              </m:rPr>
              <w:rPr>
                <w:rFonts w:ascii="Cambria Math" w:hAnsi="Cambria Math"/>
              </w:rPr>
              <m:t>-</m:t>
            </m:r>
            <m:sSubSup>
              <m:sSubSupPr>
                <m:ctrlPr>
                  <w:rPr>
                    <w:rFonts w:ascii="Cambria Math" w:hAnsi="Cambria Math"/>
                  </w:rPr>
                </m:ctrlPr>
              </m:sSubSupPr>
              <m:e>
                <m:bar>
                  <m:barPr>
                    <m:pos m:val="top"/>
                    <m:ctrlPr>
                      <w:rPr>
                        <w:rFonts w:ascii="Cambria Math" w:hAnsi="Cambria Math"/>
                        <w:i/>
                      </w:rPr>
                    </m:ctrlPr>
                  </m:barPr>
                  <m:e>
                    <m:r>
                      <w:rPr>
                        <w:rFonts w:ascii="Cambria Math" w:hAnsi="Cambria Math"/>
                      </w:rPr>
                      <m:t>w</m:t>
                    </m:r>
                  </m:e>
                </m:bar>
              </m:e>
              <m:sub>
                <m:r>
                  <w:rPr>
                    <w:rFonts w:ascii="Cambria Math" w:hAnsi="Cambria Math"/>
                  </w:rPr>
                  <m:t>P</m:t>
                </m:r>
              </m:sub>
              <m:sup>
                <m:r>
                  <w:rPr>
                    <w:rFonts w:ascii="Cambria Math" w:hAnsi="Cambria Math"/>
                  </w:rPr>
                  <m:t>N</m:t>
                </m:r>
              </m:sup>
            </m:sSubSup>
          </m:e>
        </m:d>
        <m:r>
          <m:rPr>
            <m:sty m:val="p"/>
          </m:rPr>
          <w:rPr>
            <w:rFonts w:ascii="Cambria Math" w:hAnsi="Cambria Math"/>
          </w:rPr>
          <m:t>≈</m:t>
        </m:r>
        <m:sSubSup>
          <m:sSubSupPr>
            <m:ctrlPr>
              <w:rPr>
                <w:rFonts w:ascii="Cambria Math" w:hAnsi="Cambria Math"/>
              </w:rPr>
            </m:ctrlPr>
          </m:sSubSupPr>
          <m:e>
            <m:acc>
              <m:accPr>
                <m:ctrlPr>
                  <w:rPr>
                    <w:rFonts w:ascii="Cambria Math" w:hAnsi="Cambria Math"/>
                    <w:i/>
                  </w:rPr>
                </m:ctrlPr>
              </m:accPr>
              <m:e>
                <m:r>
                  <w:rPr>
                    <w:rFonts w:ascii="Cambria Math" w:hAnsi="Cambria Math"/>
                  </w:rPr>
                  <m:t>β</m:t>
                </m:r>
              </m:e>
            </m:acc>
          </m:e>
          <m:sub>
            <m:r>
              <w:rPr>
                <w:rFonts w:ascii="Cambria Math" w:hAnsi="Cambria Math"/>
              </w:rPr>
              <m:t>P</m:t>
            </m:r>
          </m:sub>
          <m:sup>
            <m:r>
              <w:rPr>
                <w:rFonts w:ascii="Cambria Math" w:hAnsi="Cambria Math"/>
              </w:rPr>
              <m:t>N</m:t>
            </m:r>
          </m:sup>
        </m:sSubSup>
        <m:d>
          <m:dPr>
            <m:ctrlPr>
              <w:rPr>
                <w:rFonts w:ascii="Cambria Math" w:hAnsi="Cambria Math"/>
              </w:rPr>
            </m:ctrlPr>
          </m:dPr>
          <m:e>
            <m:sSubSup>
              <m:sSubSupPr>
                <m:ctrlPr>
                  <w:rPr>
                    <w:rFonts w:ascii="Cambria Math" w:hAnsi="Cambria Math"/>
                  </w:rPr>
                </m:ctrlPr>
              </m:sSubSupPr>
              <m:e>
                <m:bar>
                  <m:barPr>
                    <m:pos m:val="top"/>
                    <m:ctrlPr>
                      <w:rPr>
                        <w:rFonts w:ascii="Cambria Math" w:hAnsi="Cambria Math"/>
                        <w:i/>
                      </w:rPr>
                    </m:ctrlPr>
                  </m:barPr>
                  <m:e>
                    <m:r>
                      <w:rPr>
                        <w:rFonts w:ascii="Cambria Math" w:hAnsi="Cambria Math"/>
                      </w:rPr>
                      <m:t>X</m:t>
                    </m:r>
                  </m:e>
                </m:bar>
              </m:e>
              <m:sub>
                <m:r>
                  <w:rPr>
                    <w:rFonts w:ascii="Cambria Math" w:hAnsi="Cambria Math"/>
                  </w:rPr>
                  <m:t>P</m:t>
                </m:r>
              </m:sub>
              <m:sup>
                <m:r>
                  <w:rPr>
                    <w:rFonts w:ascii="Cambria Math" w:hAnsi="Cambria Math"/>
                  </w:rPr>
                  <m:t>I</m:t>
                </m:r>
              </m:sup>
            </m:sSubSup>
            <m:r>
              <m:rPr>
                <m:sty m:val="p"/>
              </m:rPr>
              <w:rPr>
                <w:rFonts w:ascii="Cambria Math" w:hAnsi="Cambria Math"/>
              </w:rPr>
              <m:t>-</m:t>
            </m:r>
            <m:sSubSup>
              <m:sSubSupPr>
                <m:ctrlPr>
                  <w:rPr>
                    <w:rFonts w:ascii="Cambria Math" w:hAnsi="Cambria Math"/>
                  </w:rPr>
                </m:ctrlPr>
              </m:sSubSupPr>
              <m:e>
                <m:bar>
                  <m:barPr>
                    <m:pos m:val="top"/>
                    <m:ctrlPr>
                      <w:rPr>
                        <w:rFonts w:ascii="Cambria Math" w:hAnsi="Cambria Math"/>
                        <w:i/>
                      </w:rPr>
                    </m:ctrlPr>
                  </m:barPr>
                  <m:e>
                    <m:r>
                      <w:rPr>
                        <w:rFonts w:ascii="Cambria Math" w:hAnsi="Cambria Math"/>
                      </w:rPr>
                      <m:t>X</m:t>
                    </m:r>
                  </m:e>
                </m:bar>
              </m:e>
              <m:sub>
                <m:r>
                  <w:rPr>
                    <w:rFonts w:ascii="Cambria Math" w:hAnsi="Cambria Math"/>
                  </w:rPr>
                  <m:t>P</m:t>
                </m:r>
              </m:sub>
              <m:sup>
                <m:r>
                  <w:rPr>
                    <w:rFonts w:ascii="Cambria Math" w:hAnsi="Cambria Math"/>
                  </w:rPr>
                  <m:t>N</m:t>
                </m:r>
              </m:sup>
            </m:sSubSup>
          </m:e>
        </m:d>
        <m:r>
          <m:rPr>
            <m:sty m:val="p"/>
          </m:rPr>
          <w:rPr>
            <w:rFonts w:ascii="Cambria Math" w:hAnsi="Cambria Math"/>
          </w:rPr>
          <m:t>+</m:t>
        </m:r>
        <m:d>
          <m:dPr>
            <m:ctrlPr>
              <w:rPr>
                <w:rFonts w:ascii="Cambria Math" w:hAnsi="Cambria Math"/>
              </w:rPr>
            </m:ctrlPr>
          </m:dPr>
          <m:e>
            <m:sSubSup>
              <m:sSubSupPr>
                <m:ctrlPr>
                  <w:rPr>
                    <w:rFonts w:ascii="Cambria Math" w:hAnsi="Cambria Math"/>
                  </w:rPr>
                </m:ctrlPr>
              </m:sSubSupPr>
              <m:e>
                <m:acc>
                  <m:accPr>
                    <m:ctrlPr>
                      <w:rPr>
                        <w:rFonts w:ascii="Cambria Math" w:hAnsi="Cambria Math"/>
                        <w:i/>
                      </w:rPr>
                    </m:ctrlPr>
                  </m:accPr>
                  <m:e>
                    <m:r>
                      <w:rPr>
                        <w:rFonts w:ascii="Cambria Math" w:hAnsi="Cambria Math"/>
                      </w:rPr>
                      <m:t>β</m:t>
                    </m:r>
                  </m:e>
                </m:acc>
              </m:e>
              <m:sub>
                <m:r>
                  <w:rPr>
                    <w:rFonts w:ascii="Cambria Math" w:hAnsi="Cambria Math"/>
                  </w:rPr>
                  <m:t>P</m:t>
                </m:r>
              </m:sub>
              <m:sup>
                <m:r>
                  <w:rPr>
                    <w:rFonts w:ascii="Cambria Math" w:hAnsi="Cambria Math"/>
                  </w:rPr>
                  <m:t>I</m:t>
                </m:r>
              </m:sup>
            </m:sSubSup>
            <m:r>
              <m:rPr>
                <m:sty m:val="p"/>
              </m:rPr>
              <w:rPr>
                <w:rFonts w:ascii="Cambria Math" w:hAnsi="Cambria Math"/>
              </w:rPr>
              <m:t>-</m:t>
            </m:r>
            <m:sSubSup>
              <m:sSubSupPr>
                <m:ctrlPr>
                  <w:rPr>
                    <w:rFonts w:ascii="Cambria Math" w:hAnsi="Cambria Math"/>
                  </w:rPr>
                </m:ctrlPr>
              </m:sSubSupPr>
              <m:e>
                <m:acc>
                  <m:accPr>
                    <m:ctrlPr>
                      <w:rPr>
                        <w:rFonts w:ascii="Cambria Math" w:hAnsi="Cambria Math"/>
                        <w:i/>
                      </w:rPr>
                    </m:ctrlPr>
                  </m:accPr>
                  <m:e>
                    <m:r>
                      <w:rPr>
                        <w:rFonts w:ascii="Cambria Math" w:hAnsi="Cambria Math"/>
                      </w:rPr>
                      <m:t>β</m:t>
                    </m:r>
                  </m:e>
                </m:acc>
              </m:e>
              <m:sub>
                <m:r>
                  <w:rPr>
                    <w:rFonts w:ascii="Cambria Math" w:hAnsi="Cambria Math"/>
                  </w:rPr>
                  <m:t>P</m:t>
                </m:r>
              </m:sub>
              <m:sup>
                <m:r>
                  <w:rPr>
                    <w:rFonts w:ascii="Cambria Math" w:hAnsi="Cambria Math"/>
                  </w:rPr>
                  <m:t>N</m:t>
                </m:r>
              </m:sup>
            </m:sSubSup>
          </m:e>
        </m:d>
        <m:sSubSup>
          <m:sSubSupPr>
            <m:ctrlPr>
              <w:rPr>
                <w:rFonts w:ascii="Cambria Math" w:hAnsi="Cambria Math"/>
              </w:rPr>
            </m:ctrlPr>
          </m:sSubSupPr>
          <m:e>
            <m:bar>
              <m:barPr>
                <m:pos m:val="top"/>
                <m:ctrlPr>
                  <w:rPr>
                    <w:rFonts w:ascii="Cambria Math" w:hAnsi="Cambria Math"/>
                    <w:i/>
                  </w:rPr>
                </m:ctrlPr>
              </m:barPr>
              <m:e>
                <m:r>
                  <w:rPr>
                    <w:rFonts w:ascii="Cambria Math" w:hAnsi="Cambria Math"/>
                  </w:rPr>
                  <m:t>X</m:t>
                </m:r>
              </m:e>
            </m:bar>
          </m:e>
          <m:sub>
            <m:r>
              <w:rPr>
                <w:rFonts w:ascii="Cambria Math" w:hAnsi="Cambria Math"/>
              </w:rPr>
              <m:t>P</m:t>
            </m:r>
          </m:sub>
          <m:sup>
            <m:r>
              <w:rPr>
                <w:rFonts w:ascii="Cambria Math" w:hAnsi="Cambria Math"/>
              </w:rPr>
              <m:t>I</m:t>
            </m:r>
          </m:sup>
        </m:sSubSup>
        <m:r>
          <w:rPr>
            <w:rFonts w:ascii="Cambria Math" w:hAnsi="Cambria Math"/>
          </w:rPr>
          <m:t>+</m:t>
        </m:r>
        <m:acc>
          <m:accPr>
            <m:ctrlPr>
              <w:rPr>
                <w:rFonts w:ascii="Cambria Math" w:hAnsi="Cambria Math"/>
                <w:i/>
              </w:rPr>
            </m:ctrlPr>
          </m:accPr>
          <m:e>
            <m:sSub>
              <m:sSubPr>
                <m:ctrlPr>
                  <w:rPr>
                    <w:rFonts w:ascii="Cambria Math" w:hAnsi="Cambria Math"/>
                    <w:i/>
                  </w:rPr>
                </m:ctrlPr>
              </m:sSubPr>
              <m:e>
                <m:r>
                  <w:rPr>
                    <w:rFonts w:ascii="Cambria Math" w:hAnsi="Cambria Math"/>
                  </w:rPr>
                  <m:t>α</m:t>
                </m:r>
              </m:e>
              <m:sub>
                <m:r>
                  <w:rPr>
                    <w:rFonts w:ascii="Cambria Math" w:hAnsi="Cambria Math"/>
                  </w:rPr>
                  <m:t>P</m:t>
                </m:r>
              </m:sub>
            </m:sSub>
          </m:e>
        </m:acc>
        <m:sSub>
          <m:sSubPr>
            <m:ctrlPr>
              <w:rPr>
                <w:rFonts w:ascii="Cambria Math" w:hAnsi="Cambria Math"/>
                <w:i/>
              </w:rPr>
            </m:ctrlPr>
          </m:sSubPr>
          <m:e>
            <m:bar>
              <m:barPr>
                <m:pos m:val="top"/>
                <m:ctrlPr>
                  <w:rPr>
                    <w:rFonts w:ascii="Cambria Math" w:hAnsi="Cambria Math"/>
                    <w:i/>
                  </w:rPr>
                </m:ctrlPr>
              </m:barPr>
              <m:e>
                <m:r>
                  <w:rPr>
                    <w:rFonts w:ascii="Cambria Math" w:hAnsi="Cambria Math"/>
                  </w:rPr>
                  <m:t>Y</m:t>
                </m:r>
              </m:e>
            </m:bar>
          </m:e>
          <m:sub>
            <m:r>
              <w:rPr>
                <w:rFonts w:ascii="Cambria Math" w:hAnsi="Cambria Math"/>
              </w:rPr>
              <m:t>P</m:t>
            </m:r>
          </m:sub>
        </m:sSub>
        <m:r>
          <w:rPr>
            <w:rFonts w:ascii="Cambria Math" w:hAnsi="Cambria Math"/>
          </w:rPr>
          <m:t>+(</m:t>
        </m:r>
        <m:sSup>
          <m:sSupPr>
            <m:ctrlPr>
              <w:rPr>
                <w:rFonts w:ascii="Cambria Math" w:hAnsi="Cambria Math"/>
                <w:i/>
              </w:rPr>
            </m:ctrlPr>
          </m:sSupPr>
          <m:e>
            <m:acc>
              <m:accPr>
                <m:ctrlPr>
                  <w:rPr>
                    <w:rFonts w:ascii="Cambria Math" w:hAnsi="Cambria Math"/>
                    <w:i/>
                  </w:rPr>
                </m:ctrlPr>
              </m:accPr>
              <m:e>
                <m:r>
                  <w:rPr>
                    <w:rFonts w:ascii="Cambria Math" w:hAnsi="Cambria Math"/>
                  </w:rPr>
                  <m:t>θ</m:t>
                </m:r>
              </m:e>
            </m:acc>
          </m:e>
          <m:sup>
            <m:r>
              <w:rPr>
                <w:rFonts w:ascii="Cambria Math" w:hAnsi="Cambria Math"/>
              </w:rPr>
              <m:t>I</m:t>
            </m:r>
          </m:sup>
        </m:sSup>
        <m:sSubSup>
          <m:sSubSupPr>
            <m:ctrlPr>
              <w:rPr>
                <w:rFonts w:ascii="Cambria Math" w:hAnsi="Cambria Math"/>
                <w:i/>
              </w:rPr>
            </m:ctrlPr>
          </m:sSubSupPr>
          <m:e>
            <m:acc>
              <m:accPr>
                <m:ctrlPr>
                  <w:rPr>
                    <w:rFonts w:ascii="Cambria Math" w:hAnsi="Cambria Math"/>
                    <w:i/>
                  </w:rPr>
                </m:ctrlPr>
              </m:accPr>
              <m:e>
                <m:r>
                  <w:rPr>
                    <w:rFonts w:ascii="Cambria Math" w:hAnsi="Cambria Math"/>
                  </w:rPr>
                  <m:t>λ</m:t>
                </m:r>
              </m:e>
            </m:acc>
          </m:e>
          <m:sub>
            <m:r>
              <w:rPr>
                <w:rFonts w:ascii="Cambria Math" w:hAnsi="Cambria Math"/>
              </w:rPr>
              <m:t>P</m:t>
            </m:r>
          </m:sub>
          <m:sup>
            <m:r>
              <w:rPr>
                <w:rFonts w:ascii="Cambria Math" w:hAnsi="Cambria Math"/>
              </w:rPr>
              <m:t>I</m:t>
            </m:r>
          </m:sup>
        </m:sSubSup>
        <m:r>
          <w:rPr>
            <w:rFonts w:ascii="Cambria Math" w:hAnsi="Cambria Math"/>
          </w:rPr>
          <m:t>-</m:t>
        </m:r>
        <m:sSup>
          <m:sSupPr>
            <m:ctrlPr>
              <w:rPr>
                <w:rFonts w:ascii="Cambria Math" w:hAnsi="Cambria Math"/>
                <w:i/>
              </w:rPr>
            </m:ctrlPr>
          </m:sSupPr>
          <m:e>
            <m:acc>
              <m:accPr>
                <m:ctrlPr>
                  <w:rPr>
                    <w:rFonts w:ascii="Cambria Math" w:hAnsi="Cambria Math"/>
                    <w:i/>
                  </w:rPr>
                </m:ctrlPr>
              </m:accPr>
              <m:e>
                <m:r>
                  <w:rPr>
                    <w:rFonts w:ascii="Cambria Math" w:hAnsi="Cambria Math"/>
                  </w:rPr>
                  <m:t>θ</m:t>
                </m:r>
              </m:e>
            </m:acc>
          </m:e>
          <m:sup>
            <m:r>
              <w:rPr>
                <w:rFonts w:ascii="Cambria Math" w:hAnsi="Cambria Math"/>
              </w:rPr>
              <m:t>N</m:t>
            </m:r>
          </m:sup>
        </m:sSup>
        <m:sSubSup>
          <m:sSubSupPr>
            <m:ctrlPr>
              <w:rPr>
                <w:rFonts w:ascii="Cambria Math" w:hAnsi="Cambria Math"/>
                <w:i/>
              </w:rPr>
            </m:ctrlPr>
          </m:sSubSupPr>
          <m:e>
            <m:acc>
              <m:accPr>
                <m:ctrlPr>
                  <w:rPr>
                    <w:rFonts w:ascii="Cambria Math" w:hAnsi="Cambria Math"/>
                    <w:i/>
                  </w:rPr>
                </m:ctrlPr>
              </m:accPr>
              <m:e>
                <m:r>
                  <w:rPr>
                    <w:rFonts w:ascii="Cambria Math" w:hAnsi="Cambria Math"/>
                  </w:rPr>
                  <m:t>λ</m:t>
                </m:r>
              </m:e>
            </m:acc>
          </m:e>
          <m:sub>
            <m:r>
              <w:rPr>
                <w:rFonts w:ascii="Cambria Math" w:hAnsi="Cambria Math"/>
              </w:rPr>
              <m:t>P</m:t>
            </m:r>
          </m:sub>
          <m:sup>
            <m:r>
              <w:rPr>
                <w:rFonts w:ascii="Cambria Math" w:hAnsi="Cambria Math"/>
              </w:rPr>
              <m:t>N</m:t>
            </m:r>
          </m:sup>
        </m:sSubSup>
        <m:r>
          <w:rPr>
            <w:rFonts w:ascii="Cambria Math" w:hAnsi="Cambria Math"/>
          </w:rPr>
          <m:t>)</m:t>
        </m:r>
      </m:oMath>
      <w:r w:rsidR="007338D7" w:rsidRPr="007D5122">
        <w:t xml:space="preserve">    (8)</w:t>
      </w:r>
    </w:p>
    <w:p w14:paraId="3AB3EE1B" w14:textId="77777777" w:rsidR="006D3EAC" w:rsidRPr="007D5122" w:rsidRDefault="007338D7" w:rsidP="00354518">
      <w:pPr>
        <w:spacing w:line="480" w:lineRule="auto"/>
      </w:pPr>
      <w:r w:rsidRPr="007D5122">
        <w:t>Where</w:t>
      </w:r>
    </w:p>
    <w:p w14:paraId="23C25907" w14:textId="77777777" w:rsidR="006D3EAC" w:rsidRPr="007D5122" w:rsidRDefault="007338D7" w:rsidP="00354518">
      <w:r w:rsidRPr="007D5122">
        <w:t xml:space="preserve">      </w:t>
      </w:r>
      <m:oMath>
        <m:sSubSup>
          <m:sSubSupPr>
            <m:ctrlPr>
              <w:rPr>
                <w:rFonts w:ascii="Cambria Math" w:hAnsi="Cambria Math"/>
              </w:rPr>
            </m:ctrlPr>
          </m:sSubSupPr>
          <m:e>
            <m:bar>
              <m:barPr>
                <m:pos m:val="top"/>
                <m:ctrlPr>
                  <w:rPr>
                    <w:rFonts w:ascii="Cambria Math" w:hAnsi="Cambria Math"/>
                    <w:i/>
                  </w:rPr>
                </m:ctrlPr>
              </m:barPr>
              <m:e>
                <m:r>
                  <w:rPr>
                    <w:rFonts w:ascii="Cambria Math" w:hAnsi="Cambria Math"/>
                  </w:rPr>
                  <m:t>w</m:t>
                </m:r>
              </m:e>
            </m:bar>
          </m:e>
          <m:sub>
            <m:r>
              <w:rPr>
                <w:rFonts w:ascii="Cambria Math" w:hAnsi="Cambria Math"/>
              </w:rPr>
              <m:t xml:space="preserve"> </m:t>
            </m:r>
          </m:sub>
          <m:sup>
            <m:r>
              <w:rPr>
                <w:rFonts w:ascii="Cambria Math" w:hAnsi="Cambria Math"/>
              </w:rPr>
              <m:t xml:space="preserve"> </m:t>
            </m:r>
          </m:sup>
        </m:sSubSup>
      </m:oMath>
      <w:r w:rsidRPr="007D5122">
        <w:t xml:space="preserve">    predicted mean log wage</w:t>
      </w:r>
    </w:p>
    <w:p w14:paraId="71DE2580" w14:textId="77777777" w:rsidR="006D3EAC" w:rsidRPr="007D5122" w:rsidRDefault="007338D7" w:rsidP="00354518">
      <w:r w:rsidRPr="007D5122">
        <w:t xml:space="preserve">      </w:t>
      </w:r>
      <m:oMath>
        <m:sSubSup>
          <m:sSubSupPr>
            <m:ctrlPr>
              <w:rPr>
                <w:rFonts w:ascii="Cambria Math" w:hAnsi="Cambria Math"/>
              </w:rPr>
            </m:ctrlPr>
          </m:sSubSupPr>
          <m:e>
            <m:bar>
              <m:barPr>
                <m:pos m:val="top"/>
                <m:ctrlPr>
                  <w:rPr>
                    <w:rFonts w:ascii="Cambria Math" w:hAnsi="Cambria Math"/>
                    <w:i/>
                  </w:rPr>
                </m:ctrlPr>
              </m:barPr>
              <m:e>
                <m:r>
                  <w:rPr>
                    <w:rFonts w:ascii="Cambria Math" w:hAnsi="Cambria Math"/>
                  </w:rPr>
                  <m:t>X</m:t>
                </m:r>
              </m:e>
            </m:bar>
          </m:e>
          <m:sub>
            <m:r>
              <w:rPr>
                <w:rFonts w:ascii="Cambria Math" w:hAnsi="Cambria Math"/>
              </w:rPr>
              <m:t xml:space="preserve"> </m:t>
            </m:r>
          </m:sub>
          <m:sup>
            <m:r>
              <w:rPr>
                <w:rFonts w:ascii="Cambria Math" w:hAnsi="Cambria Math"/>
              </w:rPr>
              <m:t xml:space="preserve"> </m:t>
            </m:r>
          </m:sup>
        </m:sSubSup>
      </m:oMath>
      <w:r w:rsidRPr="007D5122">
        <w:t xml:space="preserve">    mean vector of wage determining variable (human capital variable)</w:t>
      </w:r>
    </w:p>
    <w:p w14:paraId="72519609" w14:textId="77777777" w:rsidR="006D3EAC" w:rsidRPr="007D5122" w:rsidRDefault="007338D7" w:rsidP="00354518">
      <w:r w:rsidRPr="007D5122">
        <w:t xml:space="preserve">      </w:t>
      </w:r>
      <m:oMath>
        <m:sSub>
          <m:sSubPr>
            <m:ctrlPr>
              <w:rPr>
                <w:rFonts w:ascii="Cambria Math" w:hAnsi="Cambria Math"/>
                <w:i/>
              </w:rPr>
            </m:ctrlPr>
          </m:sSubPr>
          <m:e>
            <m:bar>
              <m:barPr>
                <m:pos m:val="top"/>
                <m:ctrlPr>
                  <w:rPr>
                    <w:rFonts w:ascii="Cambria Math" w:hAnsi="Cambria Math"/>
                    <w:i/>
                  </w:rPr>
                </m:ctrlPr>
              </m:barPr>
              <m:e>
                <m:r>
                  <w:rPr>
                    <w:rFonts w:ascii="Cambria Math" w:hAnsi="Cambria Math"/>
                  </w:rPr>
                  <m:t>Y</m:t>
                </m:r>
              </m:e>
            </m:bar>
          </m:e>
          <m:sub>
            <m:r>
              <w:rPr>
                <w:rFonts w:ascii="Cambria Math" w:hAnsi="Cambria Math"/>
              </w:rPr>
              <m:t xml:space="preserve"> </m:t>
            </m:r>
          </m:sub>
        </m:sSub>
      </m:oMath>
      <w:r w:rsidRPr="007D5122">
        <w:t xml:space="preserve">    mean vector of immigrant specific characteristics </w:t>
      </w:r>
    </w:p>
    <w:p w14:paraId="3EF5BEE5" w14:textId="77777777" w:rsidR="006D3EAC" w:rsidRPr="007D5122" w:rsidRDefault="007338D7" w:rsidP="00354518">
      <w:r w:rsidRPr="007D5122">
        <w:t xml:space="preserve">     </w:t>
      </w:r>
      <m:oMath>
        <m:sSubSup>
          <m:sSubSupPr>
            <m:ctrlPr>
              <w:rPr>
                <w:rFonts w:ascii="Cambria Math" w:hAnsi="Cambria Math"/>
              </w:rPr>
            </m:ctrlPr>
          </m:sSubSupPr>
          <m:e>
            <m:acc>
              <m:accPr>
                <m:ctrlPr>
                  <w:rPr>
                    <w:rFonts w:ascii="Cambria Math" w:hAnsi="Cambria Math"/>
                    <w:i/>
                  </w:rPr>
                </m:ctrlPr>
              </m:accPr>
              <m:e>
                <m:r>
                  <w:rPr>
                    <w:rFonts w:ascii="Cambria Math" w:hAnsi="Cambria Math"/>
                  </w:rPr>
                  <m:t>β</m:t>
                </m:r>
              </m:e>
            </m:acc>
          </m:e>
          <m:sub>
            <m:r>
              <w:rPr>
                <w:rFonts w:ascii="Cambria Math" w:hAnsi="Cambria Math"/>
              </w:rPr>
              <m:t xml:space="preserve"> </m:t>
            </m:r>
          </m:sub>
          <m:sup>
            <m:r>
              <w:rPr>
                <w:rFonts w:ascii="Cambria Math" w:hAnsi="Cambria Math"/>
              </w:rPr>
              <m:t xml:space="preserve"> </m:t>
            </m:r>
          </m:sup>
        </m:sSubSup>
        <m:r>
          <w:rPr>
            <w:rFonts w:ascii="Cambria Math" w:hAnsi="Cambria Math"/>
          </w:rPr>
          <m:t xml:space="preserve">, </m:t>
        </m:r>
        <m:acc>
          <m:accPr>
            <m:ctrlPr>
              <w:rPr>
                <w:rFonts w:ascii="Cambria Math" w:hAnsi="Cambria Math"/>
                <w:i/>
              </w:rPr>
            </m:ctrlPr>
          </m:accPr>
          <m:e>
            <m:sSub>
              <m:sSubPr>
                <m:ctrlPr>
                  <w:rPr>
                    <w:rFonts w:ascii="Cambria Math" w:hAnsi="Cambria Math"/>
                    <w:i/>
                  </w:rPr>
                </m:ctrlPr>
              </m:sSubPr>
              <m:e>
                <m:r>
                  <w:rPr>
                    <w:rFonts w:ascii="Cambria Math" w:hAnsi="Cambria Math"/>
                  </w:rPr>
                  <m:t>α</m:t>
                </m:r>
              </m:e>
              <m:sub>
                <m:r>
                  <w:rPr>
                    <w:rFonts w:ascii="Cambria Math" w:hAnsi="Cambria Math"/>
                  </w:rPr>
                  <m:t xml:space="preserve"> </m:t>
                </m:r>
              </m:sub>
            </m:sSub>
          </m:e>
        </m:acc>
      </m:oMath>
      <w:r w:rsidRPr="007D5122">
        <w:t xml:space="preserve">  vector of the estimated return</w:t>
      </w:r>
    </w:p>
    <w:p w14:paraId="74A9391F" w14:textId="77777777" w:rsidR="006D3EAC" w:rsidRPr="007D5122" w:rsidRDefault="007338D7" w:rsidP="00354518">
      <w:r w:rsidRPr="007D5122">
        <w:t xml:space="preserve">      </w:t>
      </w:r>
      <m:oMath>
        <m:sSup>
          <m:sSupPr>
            <m:ctrlPr>
              <w:rPr>
                <w:rFonts w:ascii="Cambria Math" w:hAnsi="Cambria Math"/>
                <w:i/>
              </w:rPr>
            </m:ctrlPr>
          </m:sSupPr>
          <m:e>
            <m:acc>
              <m:accPr>
                <m:ctrlPr>
                  <w:rPr>
                    <w:rFonts w:ascii="Cambria Math" w:hAnsi="Cambria Math"/>
                    <w:i/>
                  </w:rPr>
                </m:ctrlPr>
              </m:accPr>
              <m:e>
                <m:r>
                  <w:rPr>
                    <w:rFonts w:ascii="Cambria Math" w:hAnsi="Cambria Math"/>
                  </w:rPr>
                  <m:t>θ</m:t>
                </m:r>
              </m:e>
            </m:acc>
          </m:e>
          <m:sup>
            <m:r>
              <w:rPr>
                <w:rFonts w:ascii="Cambria Math" w:hAnsi="Cambria Math"/>
              </w:rPr>
              <m:t xml:space="preserve"> </m:t>
            </m:r>
          </m:sup>
        </m:sSup>
      </m:oMath>
      <w:r w:rsidRPr="007D5122">
        <w:t xml:space="preserve">    an estimate of standard deviation of </w:t>
      </w:r>
      <m:oMath>
        <m:sSub>
          <m:sSubPr>
            <m:ctrlPr>
              <w:rPr>
                <w:rFonts w:ascii="Cambria Math" w:hAnsi="Cambria Math"/>
              </w:rPr>
            </m:ctrlPr>
          </m:sSubPr>
          <m:e>
            <m:r>
              <w:rPr>
                <w:rFonts w:ascii="Cambria Math" w:hAnsi="Cambria Math"/>
              </w:rPr>
              <m:t>μ</m:t>
            </m:r>
          </m:e>
          <m:sub>
            <m:r>
              <w:rPr>
                <w:rFonts w:ascii="Cambria Math" w:hAnsi="Cambria Math"/>
              </w:rPr>
              <m:t>i</m:t>
            </m:r>
          </m:sub>
        </m:sSub>
      </m:oMath>
    </w:p>
    <w:p w14:paraId="1A8BA080" w14:textId="04E9C292" w:rsidR="006D3EAC" w:rsidRDefault="007338D7" w:rsidP="008F392D">
      <w:r w:rsidRPr="007D5122">
        <w:t xml:space="preserve">      </w:t>
      </w:r>
      <m:oMath>
        <m:sSubSup>
          <m:sSubSupPr>
            <m:ctrlPr>
              <w:rPr>
                <w:rFonts w:ascii="Cambria Math" w:hAnsi="Cambria Math"/>
                <w:i/>
              </w:rPr>
            </m:ctrlPr>
          </m:sSubSupPr>
          <m:e>
            <m:acc>
              <m:accPr>
                <m:ctrlPr>
                  <w:rPr>
                    <w:rFonts w:ascii="Cambria Math" w:hAnsi="Cambria Math"/>
                    <w:i/>
                  </w:rPr>
                </m:ctrlPr>
              </m:accPr>
              <m:e>
                <m:r>
                  <w:rPr>
                    <w:rFonts w:ascii="Cambria Math" w:hAnsi="Cambria Math"/>
                  </w:rPr>
                  <m:t>λ</m:t>
                </m:r>
              </m:e>
            </m:acc>
          </m:e>
          <m:sub>
            <m:r>
              <w:rPr>
                <w:rFonts w:ascii="Cambria Math" w:hAnsi="Cambria Math"/>
              </w:rPr>
              <m:t xml:space="preserve"> </m:t>
            </m:r>
          </m:sub>
          <m:sup>
            <m:r>
              <w:rPr>
                <w:rFonts w:ascii="Cambria Math" w:hAnsi="Cambria Math"/>
              </w:rPr>
              <m:t xml:space="preserve"> </m:t>
            </m:r>
          </m:sup>
        </m:sSubSup>
      </m:oMath>
      <w:r w:rsidRPr="007D5122">
        <w:t xml:space="preserve">    an estimate of mean Inverse Mills Ratio (</w:t>
      </w:r>
      <w:r w:rsidRPr="007D5122">
        <w:rPr>
          <w:i/>
        </w:rPr>
        <w:t>IMR</w:t>
      </w:r>
      <w:r w:rsidRPr="007D5122">
        <w:t>)</w:t>
      </w:r>
    </w:p>
    <w:p w14:paraId="16DA20CD" w14:textId="77777777" w:rsidR="008F392D" w:rsidRPr="007D5122" w:rsidRDefault="008F392D" w:rsidP="008F392D"/>
    <w:p w14:paraId="79990665" w14:textId="6C9A65A8" w:rsidR="006D3EAC" w:rsidRPr="007D5122" w:rsidRDefault="007338D7" w:rsidP="00354518">
      <w:pPr>
        <w:spacing w:line="480" w:lineRule="auto"/>
      </w:pPr>
      <w:r w:rsidRPr="007D5122">
        <w:t xml:space="preserve">      The first term on the right-hand side in the equation (7) and (8) is the explained portion of the wage gap. This portion captures characteristic differences between natives and immigrants, for example, fewer years of Canadian schooling and work experience among immigrants. The second term represents the unexplained portion of the wage gap: this portion subsumes the effects of group differences in unobserved predictors, for instance, if the immigrant workers are found to earn a lower wage at the same level of education and work experience as the natives, the resulting wage gap would be considered unexplained. Discrimination is often posited as a cause for this unexplained anomaly, but in the absence of more comprehensive data, this cannot be proven (Martin &amp; </w:t>
      </w:r>
      <w:proofErr w:type="spellStart"/>
      <w:r w:rsidRPr="007D5122">
        <w:t>Macklem</w:t>
      </w:r>
      <w:proofErr w:type="spellEnd"/>
      <w:r w:rsidRPr="007D5122">
        <w:t>, 2017). The third part reflects aspects of the wage gap that are immigrant specific, while the final section captures the impact of selectivity</w:t>
      </w:r>
      <w:r w:rsidR="00D90DC3">
        <w:t xml:space="preserve"> (</w:t>
      </w:r>
      <w:r w:rsidR="00D90DC3" w:rsidRPr="007D5122">
        <w:t>worker’s public/private sector choice</w:t>
      </w:r>
      <w:r w:rsidR="00BB27C0">
        <w:t xml:space="preserve">) on the gap. </w:t>
      </w:r>
      <w:r w:rsidR="002808AF">
        <w:t xml:space="preserve">The selectivity effect </w:t>
      </w:r>
      <w:r w:rsidR="00B25E6C">
        <w:t>exists</w:t>
      </w:r>
      <w:r w:rsidR="002808AF">
        <w:t xml:space="preserve"> because t</w:t>
      </w:r>
      <w:r w:rsidR="00BB27C0">
        <w:t>he employment in the public and private sector has specific features that may influence earning in each sector, such as</w:t>
      </w:r>
      <w:r w:rsidR="002808AF">
        <w:t xml:space="preserve"> some productive activities are undertaken typically </w:t>
      </w:r>
      <w:r w:rsidR="002808AF">
        <w:lastRenderedPageBreak/>
        <w:t>either by the public or by the private sector</w:t>
      </w:r>
      <w:r w:rsidR="009F23A9">
        <w:t>,</w:t>
      </w:r>
      <w:r w:rsidR="002808AF">
        <w:t xml:space="preserve"> </w:t>
      </w:r>
      <w:r w:rsidR="00C606E7">
        <w:t>hiring in the public sector is often restricted by different rules (Navarro &amp; Selman, 2014).</w:t>
      </w:r>
    </w:p>
    <w:p w14:paraId="7E973DDC" w14:textId="77777777" w:rsidR="006D3EAC" w:rsidRPr="007D5122" w:rsidRDefault="007338D7" w:rsidP="00354518">
      <w:pPr>
        <w:pStyle w:val="ListParagraph"/>
        <w:numPr>
          <w:ilvl w:val="0"/>
          <w:numId w:val="1"/>
        </w:numPr>
        <w:spacing w:line="480" w:lineRule="auto"/>
        <w:ind w:firstLineChars="0"/>
        <w:rPr>
          <w:b/>
        </w:rPr>
      </w:pPr>
      <w:r w:rsidRPr="007D5122">
        <w:rPr>
          <w:b/>
        </w:rPr>
        <w:t>Empirical Results and Discussion</w:t>
      </w:r>
    </w:p>
    <w:p w14:paraId="0B2D13CA" w14:textId="77777777" w:rsidR="006D3EAC" w:rsidRPr="007D5122" w:rsidRDefault="007338D7" w:rsidP="00354518">
      <w:pPr>
        <w:pStyle w:val="ListParagraph"/>
        <w:numPr>
          <w:ilvl w:val="1"/>
          <w:numId w:val="2"/>
        </w:numPr>
        <w:spacing w:line="480" w:lineRule="auto"/>
        <w:ind w:firstLineChars="0"/>
        <w:rPr>
          <w:i/>
        </w:rPr>
      </w:pPr>
      <w:r w:rsidRPr="007D5122">
        <w:rPr>
          <w:i/>
        </w:rPr>
        <w:t>Education</w:t>
      </w:r>
    </w:p>
    <w:p w14:paraId="5B5CF164" w14:textId="12C42211" w:rsidR="006D3EAC" w:rsidRPr="007D5122" w:rsidRDefault="007338D7" w:rsidP="00354518">
      <w:pPr>
        <w:spacing w:line="480" w:lineRule="auto"/>
      </w:pPr>
      <w:r w:rsidRPr="007D5122">
        <w:t>Table 4 and Table 5 show the estimated returns to human capital variables in the Endogenous Switching Regression Model and OLS regression model, respectively</w:t>
      </w:r>
      <w:r w:rsidR="00B25E6C">
        <w:t>,</w:t>
      </w:r>
      <w:r w:rsidR="009F23A9">
        <w:t xml:space="preserve"> and</w:t>
      </w:r>
      <w:r w:rsidR="00B25E6C">
        <w:t xml:space="preserve"> for 2011 data only</w:t>
      </w:r>
      <w:r w:rsidRPr="007D5122">
        <w:t xml:space="preserve">. Results here are similar, save for discrepancies relating to </w:t>
      </w:r>
      <w:r w:rsidR="00A30725" w:rsidRPr="007D5122">
        <w:rPr>
          <w:i/>
        </w:rPr>
        <w:t>total</w:t>
      </w:r>
      <w:r w:rsidRPr="007D5122">
        <w:rPr>
          <w:i/>
        </w:rPr>
        <w:t xml:space="preserve"> years of schooling.</w:t>
      </w:r>
      <w:r w:rsidRPr="007D5122">
        <w:t xml:space="preserve"> According to the tables, one can find that education plays an important role in the negative wage structure effect. </w:t>
      </w:r>
      <w:r w:rsidR="00A72847" w:rsidRPr="007D5122">
        <w:t>Both regression models indicate that t</w:t>
      </w:r>
      <w:r w:rsidRPr="007D5122">
        <w:t xml:space="preserve">he return for total schooling is lower for immigrants than </w:t>
      </w:r>
      <w:r w:rsidR="00A72847" w:rsidRPr="007D5122">
        <w:t xml:space="preserve">it is </w:t>
      </w:r>
      <w:r w:rsidRPr="007D5122">
        <w:t>for natives, irrespective of gender</w:t>
      </w:r>
      <w:r w:rsidR="00A72847" w:rsidRPr="007D5122">
        <w:t xml:space="preserve">. Moreover, </w:t>
      </w:r>
      <w:r w:rsidR="00A30725" w:rsidRPr="007D5122">
        <w:t>this return is higher in the private sector than in the public sector</w:t>
      </w:r>
      <w:r w:rsidR="00A72847" w:rsidRPr="007D5122">
        <w:t>, a finding that is consistent with results presented by</w:t>
      </w:r>
      <w:r w:rsidR="00A30725" w:rsidRPr="007D5122">
        <w:t xml:space="preserve"> Nadeau (2013)</w:t>
      </w:r>
      <w:r w:rsidRPr="007D5122">
        <w:t xml:space="preserve">. In the ESR Model, </w:t>
      </w:r>
      <w:r w:rsidR="00E267D7" w:rsidRPr="007D5122">
        <w:t>the n</w:t>
      </w:r>
      <w:r w:rsidR="006C0568" w:rsidRPr="007D5122">
        <w:t xml:space="preserve">egative values for </w:t>
      </w:r>
      <w:r w:rsidR="006C0568" w:rsidRPr="007D5122">
        <w:rPr>
          <w:i/>
        </w:rPr>
        <w:t>foreign years of schooling</w:t>
      </w:r>
      <w:r w:rsidR="006C0568" w:rsidRPr="007D5122">
        <w:t xml:space="preserve"> for immigrant workers</w:t>
      </w:r>
      <w:r w:rsidR="00A04CF9" w:rsidRPr="007D5122">
        <w:t xml:space="preserve"> in the private sec</w:t>
      </w:r>
      <w:r w:rsidR="006C0568" w:rsidRPr="007D5122">
        <w:t>tor</w:t>
      </w:r>
      <w:r w:rsidR="006C0568" w:rsidRPr="007D5122">
        <w:rPr>
          <w:i/>
        </w:rPr>
        <w:t xml:space="preserve"> </w:t>
      </w:r>
      <w:r w:rsidR="006C0568" w:rsidRPr="007D5122">
        <w:t xml:space="preserve">suggest that </w:t>
      </w:r>
      <w:r w:rsidR="00003556" w:rsidRPr="007D5122">
        <w:t xml:space="preserve">education completed outside of Canada is considered less valuable than Canadian education. This is subsequently reflected in payment. </w:t>
      </w:r>
      <w:r w:rsidR="00A04CF9" w:rsidRPr="007D5122">
        <w:t xml:space="preserve">The OLS Regression Model </w:t>
      </w:r>
      <w:r w:rsidRPr="007D5122">
        <w:t xml:space="preserve">estimates that, </w:t>
      </w:r>
      <w:r w:rsidR="00003556" w:rsidRPr="007D5122">
        <w:t>regardless of gender</w:t>
      </w:r>
      <w:r w:rsidRPr="007D5122">
        <w:t>, the</w:t>
      </w:r>
      <w:r w:rsidR="00A04CF9" w:rsidRPr="007D5122">
        <w:t xml:space="preserve"> returns from</w:t>
      </w:r>
      <w:r w:rsidRPr="007D5122">
        <w:t xml:space="preserve"> foreign schooling </w:t>
      </w:r>
      <w:r w:rsidR="00A04CF9" w:rsidRPr="007D5122">
        <w:t>are less valued</w:t>
      </w:r>
      <w:r w:rsidRPr="007D5122">
        <w:t xml:space="preserve"> in both sector</w:t>
      </w:r>
      <w:r w:rsidR="00003556" w:rsidRPr="007D5122">
        <w:t>s</w:t>
      </w:r>
      <w:r w:rsidRPr="007D5122">
        <w:t xml:space="preserve">, </w:t>
      </w:r>
      <w:r w:rsidR="00003556" w:rsidRPr="007D5122">
        <w:t>with the private sector paying less than the public sector in response to foreign education</w:t>
      </w:r>
      <w:r w:rsidR="00B2170D">
        <w:t xml:space="preserve"> (</w:t>
      </w:r>
      <w:r w:rsidR="00B2170D" w:rsidRPr="00B2170D">
        <w:t>For instance, the return from foreign schooling is discounted about</w:t>
      </w:r>
      <w:r w:rsidR="006E48C3">
        <w:t xml:space="preserve"> 6 times</w:t>
      </w:r>
      <w:r w:rsidR="00B2170D" w:rsidRPr="00B2170D">
        <w:t xml:space="preserve"> more for male immigrants in the private sector than in the public sector and about </w:t>
      </w:r>
      <w:r w:rsidR="006E48C3">
        <w:t>7 times</w:t>
      </w:r>
      <w:r w:rsidR="00B2170D" w:rsidRPr="00B2170D">
        <w:t xml:space="preserve"> more for female immigrants</w:t>
      </w:r>
      <w:r w:rsidR="00B2170D">
        <w:t xml:space="preserve"> in the private sector than in the public sector)</w:t>
      </w:r>
      <w:r w:rsidR="00003556" w:rsidRPr="007D5122">
        <w:t xml:space="preserve">.  </w:t>
      </w:r>
    </w:p>
    <w:p w14:paraId="17A56E56" w14:textId="77777777" w:rsidR="006D3EAC" w:rsidRPr="007D5122" w:rsidRDefault="007338D7" w:rsidP="00354518">
      <w:pPr>
        <w:spacing w:line="480" w:lineRule="auto"/>
        <w:jc w:val="center"/>
      </w:pPr>
      <w:r w:rsidRPr="007D5122">
        <w:t>(Table 4 approximately here)</w:t>
      </w:r>
    </w:p>
    <w:p w14:paraId="40868706" w14:textId="77777777" w:rsidR="006D3EAC" w:rsidRPr="007D5122" w:rsidRDefault="007338D7" w:rsidP="00354518">
      <w:pPr>
        <w:spacing w:line="480" w:lineRule="auto"/>
        <w:jc w:val="center"/>
      </w:pPr>
      <w:r w:rsidRPr="007D5122">
        <w:lastRenderedPageBreak/>
        <w:t>(Table 5 approximately here)</w:t>
      </w:r>
    </w:p>
    <w:p w14:paraId="03F6CA59" w14:textId="77777777" w:rsidR="006D3EAC" w:rsidRPr="007D5122" w:rsidRDefault="007338D7" w:rsidP="00354518">
      <w:pPr>
        <w:spacing w:line="480" w:lineRule="auto"/>
        <w:rPr>
          <w:i/>
        </w:rPr>
      </w:pPr>
      <w:r w:rsidRPr="007D5122">
        <w:rPr>
          <w:i/>
        </w:rPr>
        <w:t>5.2 Potential Work Experience</w:t>
      </w:r>
    </w:p>
    <w:p w14:paraId="2DBD71A7" w14:textId="77777777" w:rsidR="006D3EAC" w:rsidRPr="007D5122" w:rsidRDefault="007338D7" w:rsidP="00354518">
      <w:pPr>
        <w:spacing w:line="480" w:lineRule="auto"/>
      </w:pPr>
      <w:r w:rsidRPr="007D5122">
        <w:t xml:space="preserve">Returns for potential work experience, according to ESR model results, were higher for immigrants in the public sector than for natives, and this was irrespective of gender. In comparison with natives, conversely, immigrants were relatively poorly rewarded for potential private-sector work experience: 0.051 compared to 0.045 for males and 0.051 compared to 0.047 for females, whereas the returns for natives decrease by a larger amount as people become more experienced. Moreover, </w:t>
      </w:r>
      <w:r w:rsidR="00CB4BBE" w:rsidRPr="007D5122">
        <w:t xml:space="preserve">the return from </w:t>
      </w:r>
      <w:r w:rsidRPr="007D5122">
        <w:t xml:space="preserve">foreign </w:t>
      </w:r>
      <w:r w:rsidR="00CB4BBE" w:rsidRPr="007D5122">
        <w:t xml:space="preserve">work </w:t>
      </w:r>
      <w:r w:rsidRPr="007D5122">
        <w:t xml:space="preserve">experience </w:t>
      </w:r>
      <w:r w:rsidR="00CB4BBE" w:rsidRPr="007D5122">
        <w:t>is less valued than Canadian experience and this return is more discounted in the private sector than in the public sector</w:t>
      </w:r>
      <w:r w:rsidRPr="007D5122">
        <w:t>. Similar results can be seen in the OLS regression model.</w:t>
      </w:r>
    </w:p>
    <w:p w14:paraId="57BDEBC8" w14:textId="22DE2542" w:rsidR="006D3EAC" w:rsidRPr="00193CD2" w:rsidRDefault="007338D7" w:rsidP="00193CD2">
      <w:pPr>
        <w:pStyle w:val="ListParagraph"/>
        <w:numPr>
          <w:ilvl w:val="1"/>
          <w:numId w:val="4"/>
        </w:numPr>
        <w:spacing w:line="480" w:lineRule="auto"/>
        <w:ind w:firstLineChars="0"/>
        <w:rPr>
          <w:i/>
        </w:rPr>
      </w:pPr>
      <w:r w:rsidRPr="00193CD2">
        <w:rPr>
          <w:i/>
        </w:rPr>
        <w:t>Language</w:t>
      </w:r>
    </w:p>
    <w:p w14:paraId="2C0B48E0" w14:textId="77777777" w:rsidR="006D3EAC" w:rsidRPr="007D5122" w:rsidRDefault="007338D7" w:rsidP="00354518">
      <w:pPr>
        <w:spacing w:line="480" w:lineRule="auto"/>
      </w:pPr>
      <w:r w:rsidRPr="007D5122">
        <w:t>Language ability is another critical index of the quality of human capital. According to the results in the ESR model, wage penalties are significantly larger for immigrants in the private sector and male natives in the public sector who know neither English nor French. Knowing French only has a positive effect on the wages for the male natives in the private sector and females in the public sector, but this effect negatively influences wages for male immigrants in the public sector and all female workers in the public sector. The OLS regression model produces broadly the same results.</w:t>
      </w:r>
    </w:p>
    <w:p w14:paraId="47F77E75" w14:textId="77777777" w:rsidR="006D3EAC" w:rsidRPr="007D5122" w:rsidRDefault="007338D7" w:rsidP="00193CD2">
      <w:pPr>
        <w:pStyle w:val="ListParagraph"/>
        <w:numPr>
          <w:ilvl w:val="1"/>
          <w:numId w:val="4"/>
        </w:numPr>
        <w:spacing w:line="480" w:lineRule="auto"/>
        <w:ind w:firstLineChars="0"/>
        <w:rPr>
          <w:i/>
        </w:rPr>
      </w:pPr>
      <w:r w:rsidRPr="007D5122">
        <w:rPr>
          <w:i/>
        </w:rPr>
        <w:t>Inverse Mills Ratios</w:t>
      </w:r>
    </w:p>
    <w:p w14:paraId="7CBB3A79" w14:textId="3086BC6E" w:rsidR="006D3EAC" w:rsidRPr="007D5122" w:rsidRDefault="007338D7" w:rsidP="00354518">
      <w:pPr>
        <w:spacing w:line="480" w:lineRule="auto"/>
      </w:pPr>
      <w:r w:rsidRPr="007D5122">
        <w:t>The correlation between the wage equation and the sector-choice equation is reflected in the coefficient estimates of the inverse Mill</w:t>
      </w:r>
      <w:r w:rsidR="00193CD2">
        <w:t>s</w:t>
      </w:r>
      <w:r w:rsidRPr="007D5122">
        <w:t xml:space="preserve"> ratios, and these are therefore of considerable interest. </w:t>
      </w:r>
      <w:r w:rsidRPr="007D5122">
        <w:lastRenderedPageBreak/>
        <w:t xml:space="preserve">According to Table 4, the correlation coefficients are all significantly negative in the public sector and significantly positive in the private sector, except male natives in the private sector for whom the positive effect is not significant. </w:t>
      </w:r>
      <w:r w:rsidR="006C327F" w:rsidRPr="007D5122">
        <w:t>It suggests that workers who choose to work in either the private or the public sector earn lower wages in that sector than a random indi</w:t>
      </w:r>
      <w:r w:rsidR="00193CD2">
        <w:t>vidual from the sample would earn</w:t>
      </w:r>
      <w:r w:rsidR="006C327F" w:rsidRPr="007D5122">
        <w:t xml:space="preserve">. </w:t>
      </w:r>
      <w:r w:rsidRPr="007D5122">
        <w:t xml:space="preserve">   </w:t>
      </w:r>
    </w:p>
    <w:p w14:paraId="35BF2A58" w14:textId="77777777" w:rsidR="006D3EAC" w:rsidRPr="007D5122" w:rsidRDefault="007338D7" w:rsidP="00354518">
      <w:pPr>
        <w:spacing w:line="480" w:lineRule="auto"/>
        <w:rPr>
          <w:i/>
        </w:rPr>
      </w:pPr>
      <w:r w:rsidRPr="007D5122">
        <w:rPr>
          <w:i/>
        </w:rPr>
        <w:t>5.5 Other Estimated Coefficients</w:t>
      </w:r>
    </w:p>
    <w:p w14:paraId="01C84B83" w14:textId="645FDC33" w:rsidR="006D3EAC" w:rsidRPr="007D5122" w:rsidRDefault="007338D7" w:rsidP="00354518">
      <w:pPr>
        <w:spacing w:line="480" w:lineRule="auto"/>
      </w:pPr>
      <w:r w:rsidRPr="007D5122">
        <w:t xml:space="preserve">Table 6 and 7 summarize the returns from the other estimated coefficients in the ESR model, such as marital status, urban-or-rural area, province of residence and place of birth fixed effect for males and females, respectively. Being married has a predictably positive effect on earnings – for males, at least. Among single workers, females in the public sector appear to be the only ones whose wages are not negatively impacted by their marital status. Natives who work in urban areas earn significantly higher wages in the private sector than the public sector while this has no effect on immigrant workers. </w:t>
      </w:r>
      <w:r w:rsidR="00997250">
        <w:t>The returns are significantly higher for male immigrants who live in Ontario and Alberta and for whom work in the public sector. However, immigrants tend to hold a lower wage position in New Brunswick.</w:t>
      </w:r>
      <w:r w:rsidRPr="007D5122">
        <w:t xml:space="preserve"> Interestingly, immigrants who come from the United Kingdom tend to earn a higher wage, except for female immigrants who work in the public sector. Female immigrants from China and other eastern Asian countries and who work in the public sector also get a better reward. Immigrants from other countries seem to suffer a wage penalty or have no significant </w:t>
      </w:r>
      <w:r w:rsidR="00997250">
        <w:t>wage disadvantage</w:t>
      </w:r>
      <w:r w:rsidRPr="007D5122">
        <w:t>, especially in the public sector. For other coefficients, OLS results are not shown in this paper, but they broadly follow those of the ESR.</w:t>
      </w:r>
    </w:p>
    <w:p w14:paraId="7C059663" w14:textId="77777777" w:rsidR="006D3EAC" w:rsidRPr="007D5122" w:rsidRDefault="007338D7" w:rsidP="00354518">
      <w:pPr>
        <w:spacing w:line="480" w:lineRule="auto"/>
        <w:jc w:val="center"/>
      </w:pPr>
      <w:r w:rsidRPr="007D5122">
        <w:lastRenderedPageBreak/>
        <w:t>(Table 6 approximately here)</w:t>
      </w:r>
    </w:p>
    <w:p w14:paraId="7D673DD6" w14:textId="77777777" w:rsidR="006D3EAC" w:rsidRPr="007D5122" w:rsidRDefault="007338D7" w:rsidP="00354518">
      <w:pPr>
        <w:spacing w:line="480" w:lineRule="auto"/>
        <w:jc w:val="center"/>
      </w:pPr>
      <w:r w:rsidRPr="007D5122">
        <w:t>(Table 7 approximately here)</w:t>
      </w:r>
    </w:p>
    <w:p w14:paraId="7CBC44D5" w14:textId="77777777" w:rsidR="006D3EAC" w:rsidRPr="007D5122" w:rsidRDefault="007338D7" w:rsidP="00354518">
      <w:pPr>
        <w:pStyle w:val="ListParagraph"/>
        <w:numPr>
          <w:ilvl w:val="1"/>
          <w:numId w:val="3"/>
        </w:numPr>
        <w:spacing w:line="480" w:lineRule="auto"/>
        <w:ind w:firstLineChars="0"/>
        <w:rPr>
          <w:i/>
        </w:rPr>
      </w:pPr>
      <w:r w:rsidRPr="007D5122">
        <w:rPr>
          <w:i/>
        </w:rPr>
        <w:t>Decomposition results</w:t>
      </w:r>
    </w:p>
    <w:p w14:paraId="5DA99697" w14:textId="3B70911E" w:rsidR="006D3EAC" w:rsidRPr="007D5122" w:rsidRDefault="007338D7" w:rsidP="00354518">
      <w:pPr>
        <w:spacing w:line="480" w:lineRule="auto"/>
      </w:pPr>
      <w:r w:rsidRPr="007D5122">
        <w:t xml:space="preserve">Table 8 shows the estimates of the Blinder-Oaxaca decomposition results, based on the OLS. The extent to which </w:t>
      </w:r>
      <w:r w:rsidR="006C327F" w:rsidRPr="007D5122">
        <w:t xml:space="preserve">the observed </w:t>
      </w:r>
      <w:r w:rsidRPr="007D5122">
        <w:t xml:space="preserve">wage discrepancies are explained, or unexplained, is reflected in these results. The explained portion is </w:t>
      </w:r>
      <w:r w:rsidR="00997250">
        <w:t>based on the</w:t>
      </w:r>
      <w:r w:rsidRPr="007D5122">
        <w:t xml:space="preserve"> independent variables in the wage regression equation, whereas the unexplained portion is comprised of any discrimination experienced by immigrants, but also includes other factors that were left out of </w:t>
      </w:r>
      <w:r w:rsidR="00997250">
        <w:t xml:space="preserve">the set of </w:t>
      </w:r>
      <w:r w:rsidRPr="007D5122">
        <w:t xml:space="preserve">explanatory variables. </w:t>
      </w:r>
      <w:r w:rsidR="00372647">
        <w:t>It is interesting to notes that</w:t>
      </w:r>
      <w:r w:rsidR="00586A1C">
        <w:t xml:space="preserve"> </w:t>
      </w:r>
      <w:r w:rsidR="00661023">
        <w:rPr>
          <w:rFonts w:hint="eastAsia"/>
        </w:rPr>
        <w:t>the</w:t>
      </w:r>
      <w:r w:rsidR="00661023">
        <w:t xml:space="preserve"> </w:t>
      </w:r>
      <w:r w:rsidR="00643050">
        <w:t>ex</w:t>
      </w:r>
      <w:r w:rsidR="00BC69AC">
        <w:t>plained</w:t>
      </w:r>
      <w:r w:rsidR="00661023">
        <w:t xml:space="preserve"> </w:t>
      </w:r>
      <w:r w:rsidR="00534E37">
        <w:t xml:space="preserve">wage gaps are </w:t>
      </w:r>
      <w:r w:rsidR="00FE5CFB">
        <w:t xml:space="preserve">statistically significant, </w:t>
      </w:r>
      <w:r w:rsidR="00017281" w:rsidRPr="00017281">
        <w:t xml:space="preserve">irrespective of gender </w:t>
      </w:r>
      <w:r w:rsidR="00017281">
        <w:t xml:space="preserve">and public/private sector choice, </w:t>
      </w:r>
      <w:r w:rsidR="00A273B7">
        <w:t xml:space="preserve">while </w:t>
      </w:r>
      <w:r w:rsidR="00534E37">
        <w:t>the unexplained gaps are small and statisticall</w:t>
      </w:r>
      <w:r w:rsidR="00017281">
        <w:t>y insignificant.</w:t>
      </w:r>
      <w:r w:rsidR="00534E37">
        <w:t xml:space="preserve"> </w:t>
      </w:r>
    </w:p>
    <w:p w14:paraId="4E02F865" w14:textId="77777777" w:rsidR="00D60C47" w:rsidRPr="007D5122" w:rsidRDefault="007338D7" w:rsidP="00354518">
      <w:pPr>
        <w:spacing w:line="480" w:lineRule="auto"/>
        <w:jc w:val="center"/>
      </w:pPr>
      <w:r w:rsidRPr="007D5122">
        <w:t xml:space="preserve"> </w:t>
      </w:r>
      <w:r w:rsidR="007116C8" w:rsidRPr="007D5122">
        <w:t>(Table 8 approximately here)</w:t>
      </w:r>
    </w:p>
    <w:p w14:paraId="483B93DB" w14:textId="77777777" w:rsidR="00C8732A" w:rsidRDefault="00003556" w:rsidP="00354518">
      <w:pPr>
        <w:spacing w:line="480" w:lineRule="auto"/>
        <w:ind w:firstLineChars="350" w:firstLine="840"/>
      </w:pPr>
      <w:r w:rsidRPr="007D5122">
        <w:t xml:space="preserve">As previously indicated, the wage discrepancy </w:t>
      </w:r>
      <w:r w:rsidR="00E933C4" w:rsidRPr="007D5122">
        <w:t xml:space="preserve">between immigrants and natives is not </w:t>
      </w:r>
      <w:r w:rsidRPr="007D5122">
        <w:t xml:space="preserve">a product of fewer years in education among immigrant workers. </w:t>
      </w:r>
      <w:r w:rsidR="006A66B5" w:rsidRPr="007D5122">
        <w:t>In contrast, immigrant workers</w:t>
      </w:r>
      <w:r w:rsidRPr="007D5122">
        <w:t xml:space="preserve"> often have a higher number of </w:t>
      </w:r>
      <w:r w:rsidR="006A66B5" w:rsidRPr="007D5122">
        <w:t xml:space="preserve">years of schooling and work experience. </w:t>
      </w:r>
      <w:r w:rsidRPr="007D5122">
        <w:t>Despite this, t</w:t>
      </w:r>
      <w:r w:rsidR="006A66B5" w:rsidRPr="007D5122">
        <w:t xml:space="preserve">he returns from education and work experience </w:t>
      </w:r>
      <w:r w:rsidRPr="007D5122">
        <w:t xml:space="preserve">remain </w:t>
      </w:r>
      <w:r w:rsidR="006A66B5" w:rsidRPr="007D5122">
        <w:t xml:space="preserve">lower for immigrants. </w:t>
      </w:r>
    </w:p>
    <w:p w14:paraId="630016DA" w14:textId="2045C092" w:rsidR="006D3EAC" w:rsidRPr="007D5122" w:rsidRDefault="006E1415" w:rsidP="009D2F75">
      <w:pPr>
        <w:spacing w:line="480" w:lineRule="auto"/>
        <w:ind w:firstLineChars="350" w:firstLine="840"/>
      </w:pPr>
      <w:r>
        <w:t xml:space="preserve">Considering the explained wage gap, the </w:t>
      </w:r>
      <w:r w:rsidR="00C514F6">
        <w:t xml:space="preserve">coefficient estimates </w:t>
      </w:r>
      <w:r w:rsidR="00E97A11">
        <w:t>of</w:t>
      </w:r>
      <w:r w:rsidR="00C514F6">
        <w:t xml:space="preserve"> education and work experience are statistically significant, the positive sign shows an advantage to the immigrant workers.</w:t>
      </w:r>
      <w:r w:rsidR="00CF36AA">
        <w:t xml:space="preserve"> However, in the </w:t>
      </w:r>
      <w:r w:rsidR="00CF36AA" w:rsidRPr="007D5122">
        <w:t xml:space="preserve">unexplained component, the negative </w:t>
      </w:r>
      <w:r w:rsidR="00AB606E">
        <w:t>sign of</w:t>
      </w:r>
      <w:r w:rsidR="00CF36AA">
        <w:t xml:space="preserve"> the education and work experience </w:t>
      </w:r>
      <w:r w:rsidR="0032796F">
        <w:t>suggests</w:t>
      </w:r>
      <w:r w:rsidR="00C8732A">
        <w:t xml:space="preserve"> a disadvantage to the immigrant workers and this disadvantage </w:t>
      </w:r>
      <w:r w:rsidR="00E31D00">
        <w:t>offset the advantage in the explained gap</w:t>
      </w:r>
      <w:r w:rsidR="0086789B">
        <w:t>,</w:t>
      </w:r>
      <w:r w:rsidR="00C8732A">
        <w:t xml:space="preserve"> except for the male</w:t>
      </w:r>
      <w:r w:rsidR="00E31D00">
        <w:t xml:space="preserve"> workers in the public sector. More </w:t>
      </w:r>
      <w:r w:rsidR="00E31D00">
        <w:lastRenderedPageBreak/>
        <w:t>s</w:t>
      </w:r>
      <w:r w:rsidR="00C8732A">
        <w:t>pecifi</w:t>
      </w:r>
      <w:r w:rsidR="008E445E">
        <w:t>c</w:t>
      </w:r>
      <w:r w:rsidR="00E31D00">
        <w:t>ally</w:t>
      </w:r>
      <w:r w:rsidR="00003556" w:rsidRPr="007D5122">
        <w:t>,</w:t>
      </w:r>
      <w:r w:rsidR="000F1C92" w:rsidRPr="007D5122">
        <w:t xml:space="preserve"> compar</w:t>
      </w:r>
      <w:r w:rsidR="00003556" w:rsidRPr="007D5122">
        <w:t>ing</w:t>
      </w:r>
      <w:r w:rsidR="000F1C92" w:rsidRPr="007D5122">
        <w:t xml:space="preserve"> the differential return from education with the differential return from work experience</w:t>
      </w:r>
      <w:r w:rsidR="00445074">
        <w:t xml:space="preserve"> in the unexplained gap portion</w:t>
      </w:r>
      <w:r w:rsidR="000F1C92" w:rsidRPr="007D5122">
        <w:t>, the differential return from education accounts for a larger portion of the immigrant wage gap</w:t>
      </w:r>
      <w:r w:rsidR="008E445E">
        <w:t xml:space="preserve"> (</w:t>
      </w:r>
      <w:r w:rsidR="009D2F75" w:rsidRPr="007D5122">
        <w:t>The contribution of the differential return from education to the immigrant wage gap is</w:t>
      </w:r>
      <w:r w:rsidR="009D2F75">
        <w:t xml:space="preserve"> about 79</w:t>
      </w:r>
      <w:r w:rsidR="009D2F75" w:rsidRPr="007D5122">
        <w:t xml:space="preserve"> percent larger than that of work experience for males in the private sector, </w:t>
      </w:r>
      <w:r w:rsidR="009D2F75">
        <w:t>125</w:t>
      </w:r>
      <w:r w:rsidR="009D2F75" w:rsidRPr="007D5122">
        <w:t xml:space="preserve"> percent larger for </w:t>
      </w:r>
      <w:r w:rsidR="009D2F75">
        <w:t>fe</w:t>
      </w:r>
      <w:r w:rsidR="009D2F75" w:rsidRPr="007D5122">
        <w:t xml:space="preserve">males in the </w:t>
      </w:r>
      <w:r w:rsidR="009D2F75">
        <w:t>private</w:t>
      </w:r>
      <w:r w:rsidR="009D2F75" w:rsidRPr="007D5122">
        <w:t xml:space="preserve"> sector</w:t>
      </w:r>
      <w:r w:rsidR="009D2F75">
        <w:t xml:space="preserve"> and 518 </w:t>
      </w:r>
      <w:r w:rsidR="009D2F75" w:rsidRPr="007D5122">
        <w:t xml:space="preserve">percent larger for </w:t>
      </w:r>
      <w:r w:rsidR="009D2F75">
        <w:t>fe</w:t>
      </w:r>
      <w:r w:rsidR="009D2F75" w:rsidRPr="007D5122">
        <w:t xml:space="preserve">males in the </w:t>
      </w:r>
      <w:r w:rsidR="009D2F75">
        <w:t>public</w:t>
      </w:r>
      <w:r w:rsidR="009D2F75" w:rsidRPr="007D5122">
        <w:t xml:space="preserve"> sector.</w:t>
      </w:r>
      <w:r w:rsidR="008E445E">
        <w:t>)</w:t>
      </w:r>
      <w:r w:rsidR="00003556" w:rsidRPr="007D5122">
        <w:t>. This finding is consistent with that presented by</w:t>
      </w:r>
      <w:r w:rsidR="00E933C4" w:rsidRPr="007D5122">
        <w:t xml:space="preserve"> </w:t>
      </w:r>
      <w:proofErr w:type="spellStart"/>
      <w:r w:rsidR="00E933C4" w:rsidRPr="007D5122">
        <w:t>Coulombe</w:t>
      </w:r>
      <w:proofErr w:type="spellEnd"/>
      <w:r w:rsidR="00E933C4" w:rsidRPr="007D5122">
        <w:t xml:space="preserve">, </w:t>
      </w:r>
      <w:proofErr w:type="spellStart"/>
      <w:r w:rsidR="00E933C4" w:rsidRPr="007D5122">
        <w:t>Grenier</w:t>
      </w:r>
      <w:proofErr w:type="spellEnd"/>
      <w:r w:rsidR="00E933C4" w:rsidRPr="007D5122">
        <w:t>, and Nadeau (2012)</w:t>
      </w:r>
      <w:r w:rsidR="000F1C92" w:rsidRPr="007D5122">
        <w:t xml:space="preserve">. </w:t>
      </w:r>
      <w:r w:rsidR="00A12F6C">
        <w:t xml:space="preserve">In addition, </w:t>
      </w:r>
      <w:r w:rsidR="009D2F75">
        <w:t>for males, the unexplained component of the wage gap from education and work experience is much more to the advantage of natives in the private sector than in the public sector</w:t>
      </w:r>
      <w:r w:rsidR="00EC03F4">
        <w:t xml:space="preserve"> (the unexplained wage gaps from education and work experience are about 814 and 296 percent more to the advantage of the natives in the private sector than in the public sector, respectively)</w:t>
      </w:r>
      <w:r w:rsidR="009D2F75">
        <w:t>.</w:t>
      </w:r>
      <w:r w:rsidR="00EC03F4">
        <w:t xml:space="preserve"> </w:t>
      </w:r>
      <w:r w:rsidR="002C5AD5" w:rsidRPr="00802339">
        <w:t xml:space="preserve">Even though there are statistically significant differences in the coefficient estimates (e.g. education and experience), most of the gap is due to observable characteristics as the total unexplained part of the wage gap is small and statistically </w:t>
      </w:r>
      <w:r w:rsidR="002C5AD5">
        <w:t>in</w:t>
      </w:r>
      <w:r w:rsidR="002C5AD5" w:rsidRPr="00802339">
        <w:t>significant</w:t>
      </w:r>
      <w:r w:rsidR="002C5AD5">
        <w:t>.</w:t>
      </w:r>
      <w:r w:rsidR="002C5AD5" w:rsidRPr="007D5122">
        <w:t xml:space="preserve"> </w:t>
      </w:r>
      <w:r w:rsidR="0032796F">
        <w:t xml:space="preserve">Furthermore, the negative sign </w:t>
      </w:r>
      <w:r w:rsidR="00AB606E">
        <w:t>of</w:t>
      </w:r>
      <w:r w:rsidR="0032796F">
        <w:t xml:space="preserve"> the language in both explained </w:t>
      </w:r>
      <w:r w:rsidR="006A03D4">
        <w:t>and unexplained wage gap suggest a disadvantage to the immigrant workers, and the language account for a large</w:t>
      </w:r>
      <w:r w:rsidR="00CB3C18">
        <w:t xml:space="preserve"> portion of </w:t>
      </w:r>
      <w:r w:rsidR="00E85E57">
        <w:t xml:space="preserve">the </w:t>
      </w:r>
      <w:r w:rsidR="006A03D4">
        <w:t>overall immigrant wage gap.</w:t>
      </w:r>
    </w:p>
    <w:p w14:paraId="078D988C" w14:textId="77777777" w:rsidR="006D3EAC" w:rsidRPr="007D5122" w:rsidRDefault="00D0749D" w:rsidP="00354518">
      <w:pPr>
        <w:pStyle w:val="ListParagraph"/>
        <w:numPr>
          <w:ilvl w:val="0"/>
          <w:numId w:val="1"/>
        </w:numPr>
        <w:spacing w:line="480" w:lineRule="auto"/>
        <w:ind w:firstLineChars="0"/>
        <w:rPr>
          <w:b/>
        </w:rPr>
      </w:pPr>
      <w:r w:rsidRPr="007D5122">
        <w:rPr>
          <w:b/>
        </w:rPr>
        <w:t>Conclusion</w:t>
      </w:r>
    </w:p>
    <w:p w14:paraId="5E21DE3E" w14:textId="372E7EB6" w:rsidR="006D3EAC" w:rsidRPr="007D5122" w:rsidRDefault="00783DE1" w:rsidP="00354518">
      <w:pPr>
        <w:spacing w:line="480" w:lineRule="auto"/>
      </w:pPr>
      <w:r>
        <w:t>This paper examine</w:t>
      </w:r>
      <w:r>
        <w:rPr>
          <w:rFonts w:hint="eastAsia"/>
        </w:rPr>
        <w:t>s</w:t>
      </w:r>
      <w:r w:rsidR="007338D7" w:rsidRPr="007D5122">
        <w:t xml:space="preserve"> the public-private wage differential between Canadian-born workers and immigrant workers using microdata obtained from the 2006 Census</w:t>
      </w:r>
      <w:r w:rsidR="002846E2">
        <w:t xml:space="preserve"> (</w:t>
      </w:r>
      <w:r w:rsidR="00403236">
        <w:t>only for summary statistics</w:t>
      </w:r>
      <w:r w:rsidR="002846E2">
        <w:t>)</w:t>
      </w:r>
      <w:r w:rsidR="007338D7" w:rsidRPr="007D5122">
        <w:t xml:space="preserve"> and the 2011 National Household Survey from Statistics Canada. To better understand the impact of gender and sector on </w:t>
      </w:r>
      <w:r w:rsidR="00403236">
        <w:t>immigrant-native wage gaps</w:t>
      </w:r>
      <w:r w:rsidR="007338D7" w:rsidRPr="007D5122">
        <w:t xml:space="preserve">, males and females, </w:t>
      </w:r>
      <w:r w:rsidR="007338D7" w:rsidRPr="007D5122">
        <w:lastRenderedPageBreak/>
        <w:t>as well as public and private sector employees were estimated separately.</w:t>
      </w:r>
    </w:p>
    <w:p w14:paraId="5457D0E1" w14:textId="2702B28F" w:rsidR="006D3EAC" w:rsidRPr="007D5122" w:rsidRDefault="007338D7" w:rsidP="00354518">
      <w:pPr>
        <w:spacing w:line="480" w:lineRule="auto"/>
      </w:pPr>
      <w:r w:rsidRPr="007D5122">
        <w:t xml:space="preserve">      The results from this paper are consistent with those presented by previous studies</w:t>
      </w:r>
      <w:r w:rsidR="00E361EE" w:rsidRPr="007D5122">
        <w:t xml:space="preserve">, such as </w:t>
      </w:r>
      <w:proofErr w:type="spellStart"/>
      <w:r w:rsidR="00E361EE" w:rsidRPr="007D5122">
        <w:t>Coulombe</w:t>
      </w:r>
      <w:proofErr w:type="spellEnd"/>
      <w:r w:rsidR="00E361EE" w:rsidRPr="007D5122">
        <w:t xml:space="preserve">, </w:t>
      </w:r>
      <w:proofErr w:type="spellStart"/>
      <w:r w:rsidR="00E361EE" w:rsidRPr="007D5122">
        <w:t>Grenier</w:t>
      </w:r>
      <w:proofErr w:type="spellEnd"/>
      <w:r w:rsidR="00E361EE" w:rsidRPr="007D5122">
        <w:t>, and Nadeau (2012) and Nadeau (2013)</w:t>
      </w:r>
      <w:r w:rsidRPr="007D5122">
        <w:t xml:space="preserve">, which found that immigrant workers earn significantly less than their native peers. The results are also </w:t>
      </w:r>
      <w:r w:rsidR="00403236">
        <w:t>in line</w:t>
      </w:r>
      <w:r w:rsidRPr="007D5122">
        <w:t xml:space="preserve"> with evidence that shows that</w:t>
      </w:r>
      <w:r w:rsidR="00A273B7">
        <w:t xml:space="preserve"> males work in the public </w:t>
      </w:r>
      <w:r w:rsidRPr="007D5122">
        <w:t>sector enjoy a higher pay premium compared to their private sector counterparts</w:t>
      </w:r>
      <w:r w:rsidR="00E361EE" w:rsidRPr="007D5122">
        <w:t xml:space="preserve"> (Nadeau, 2013)</w:t>
      </w:r>
      <w:r w:rsidRPr="007D5122">
        <w:t xml:space="preserve">. The study identified that some issues are more prevalent within different sectors, for example, it is more probable that natives will be employed within the public sector than it is for immigrants.  </w:t>
      </w:r>
    </w:p>
    <w:p w14:paraId="47F53835" w14:textId="1C8536C7" w:rsidR="006D3EAC" w:rsidRPr="007D5122" w:rsidRDefault="00CA3882" w:rsidP="00354518">
      <w:pPr>
        <w:spacing w:line="480" w:lineRule="auto"/>
        <w:ind w:firstLineChars="300" w:firstLine="720"/>
      </w:pPr>
      <w:r>
        <w:t xml:space="preserve">Furthermore, the decomposition results show that </w:t>
      </w:r>
      <w:r w:rsidR="007338D7" w:rsidRPr="007D5122">
        <w:t>immigrant workers do not appear to be financially compensated in line with any additional years of schooling</w:t>
      </w:r>
      <w:r w:rsidR="00E82EFA">
        <w:t xml:space="preserve"> or experience</w:t>
      </w:r>
      <w:r w:rsidR="00FB3C04">
        <w:t xml:space="preserve"> (especially </w:t>
      </w:r>
      <w:r w:rsidR="00A273B7">
        <w:t>the</w:t>
      </w:r>
      <w:r w:rsidR="00FB3C04">
        <w:t xml:space="preserve"> </w:t>
      </w:r>
      <w:r w:rsidR="00FB3C04" w:rsidRPr="007D5122">
        <w:t>additional years of schooling</w:t>
      </w:r>
      <w:r w:rsidR="00FB3C04">
        <w:t>)</w:t>
      </w:r>
      <w:r w:rsidR="00E82EFA">
        <w:t xml:space="preserve">. And </w:t>
      </w:r>
      <w:r w:rsidR="00E82EFA" w:rsidRPr="007D5122">
        <w:t>the wage gap for immigrants is a more salient issue for those males working in the private sector than</w:t>
      </w:r>
      <w:r w:rsidR="00E82EFA">
        <w:t xml:space="preserve"> for those in the public sector</w:t>
      </w:r>
      <w:r w:rsidR="00833C5B">
        <w:t xml:space="preserve"> since the wage gap from education and experience is much more to the advantage of native workers in the private sector than in the public sector</w:t>
      </w:r>
      <w:r w:rsidR="00E82EFA" w:rsidRPr="007D5122">
        <w:t>.</w:t>
      </w:r>
      <w:r w:rsidR="00833C5B">
        <w:t xml:space="preserve"> The</w:t>
      </w:r>
      <w:r w:rsidR="007338D7" w:rsidRPr="007D5122">
        <w:t xml:space="preserve"> limited return on education and work experience may be due to immigrant workers receiving foreign education or having foreign work experience. </w:t>
      </w:r>
      <w:r w:rsidR="00FB3C04">
        <w:t>And t</w:t>
      </w:r>
      <w:r w:rsidR="007338D7" w:rsidRPr="007D5122">
        <w:t xml:space="preserve">here is evidence to suggest that foreign schooling and foreign work experience have a negative impact on the wages of immigrants in the private sector, which indicates that foreign credentials may be downgraded due to perceived discrepancies with Canadian credentials. </w:t>
      </w:r>
      <w:r w:rsidR="00FB3C04">
        <w:t xml:space="preserve">Besides, </w:t>
      </w:r>
      <w:r w:rsidR="009F45FC">
        <w:t>t</w:t>
      </w:r>
      <w:r w:rsidR="007338D7" w:rsidRPr="007D5122">
        <w:t>he</w:t>
      </w:r>
      <w:r w:rsidR="009F45FC">
        <w:t xml:space="preserve"> decomposition results suggest that the language contribute a large portion of </w:t>
      </w:r>
      <w:r w:rsidR="00E85E57">
        <w:t xml:space="preserve">the </w:t>
      </w:r>
      <w:r w:rsidR="009F45FC">
        <w:t xml:space="preserve">overall </w:t>
      </w:r>
      <w:r w:rsidR="00CB3C18">
        <w:t xml:space="preserve">immigrant </w:t>
      </w:r>
      <w:r w:rsidR="009F45FC">
        <w:t>wage gap. The</w:t>
      </w:r>
      <w:r w:rsidR="007338D7" w:rsidRPr="007D5122">
        <w:t xml:space="preserve"> lower return</w:t>
      </w:r>
      <w:r w:rsidR="00403236">
        <w:t>s</w:t>
      </w:r>
      <w:r w:rsidR="007338D7" w:rsidRPr="007D5122">
        <w:t xml:space="preserve"> from schooling</w:t>
      </w:r>
      <w:r>
        <w:t>, experience</w:t>
      </w:r>
      <w:r w:rsidR="00E85E57">
        <w:rPr>
          <w:rFonts w:hint="eastAsia"/>
        </w:rPr>
        <w:t>,</w:t>
      </w:r>
      <w:r w:rsidR="007338D7" w:rsidRPr="007D5122">
        <w:t xml:space="preserve"> and </w:t>
      </w:r>
      <w:r w:rsidR="00403236">
        <w:t>language are</w:t>
      </w:r>
      <w:r w:rsidR="007338D7" w:rsidRPr="007D5122">
        <w:t xml:space="preserve"> key factors leading</w:t>
      </w:r>
      <w:r w:rsidR="00403236">
        <w:t xml:space="preserve"> to</w:t>
      </w:r>
      <w:r>
        <w:t xml:space="preserve"> the high</w:t>
      </w:r>
      <w:r w:rsidR="007338D7" w:rsidRPr="007D5122">
        <w:t xml:space="preserve"> wage gap of immigrant</w:t>
      </w:r>
      <w:r>
        <w:t xml:space="preserve"> workers</w:t>
      </w:r>
      <w:r w:rsidR="007338D7" w:rsidRPr="007D5122">
        <w:t>.</w:t>
      </w:r>
      <w:r w:rsidR="00802339">
        <w:t xml:space="preserve"> </w:t>
      </w:r>
    </w:p>
    <w:p w14:paraId="4865E8BC" w14:textId="4AB67FF0" w:rsidR="00CB3C18" w:rsidRPr="00CB3C18" w:rsidRDefault="00CB3C18" w:rsidP="00CB3C18">
      <w:pPr>
        <w:spacing w:line="480" w:lineRule="auto"/>
        <w:ind w:firstLineChars="400" w:firstLine="960"/>
      </w:pPr>
      <w:r>
        <w:lastRenderedPageBreak/>
        <w:t>In fact, it is possible that the</w:t>
      </w:r>
      <w:r w:rsidRPr="007D5122">
        <w:t xml:space="preserve"> </w:t>
      </w:r>
      <w:r w:rsidR="003A5145">
        <w:t xml:space="preserve">wage </w:t>
      </w:r>
      <w:r w:rsidRPr="007D5122">
        <w:t>discrepancy</w:t>
      </w:r>
      <w:r w:rsidR="003A5145">
        <w:t xml:space="preserve"> between natives and immigrants</w:t>
      </w:r>
      <w:r w:rsidRPr="007D5122">
        <w:t xml:space="preserve"> can be attributed to the schooling and work experience possibly taking place in other countries, rather than in Canada. For some positions, there are regulatory restrictions preventing immigrants from working if their education certificates are from other countries, for example in the fields of medicine, law, and engineering. </w:t>
      </w:r>
    </w:p>
    <w:p w14:paraId="754CF0EE" w14:textId="1EB5476C" w:rsidR="00CB3C18" w:rsidRPr="000920E6" w:rsidRDefault="007338D7" w:rsidP="000920E6">
      <w:pPr>
        <w:spacing w:line="480" w:lineRule="auto"/>
        <w:ind w:firstLineChars="300" w:firstLine="720"/>
        <w:rPr>
          <w:b/>
        </w:rPr>
      </w:pPr>
      <w:r w:rsidRPr="007D5122">
        <w:t xml:space="preserve">To consider possible factors that may </w:t>
      </w:r>
      <w:r w:rsidR="00403236">
        <w:t xml:space="preserve">lead to </w:t>
      </w:r>
      <w:r w:rsidRPr="007D5122">
        <w:t xml:space="preserve">improvement in this situation, there are many ways for the government to improve immigrant well-being. Martin and </w:t>
      </w:r>
      <w:proofErr w:type="spellStart"/>
      <w:r w:rsidRPr="007D5122">
        <w:t>Macklem</w:t>
      </w:r>
      <w:proofErr w:type="spellEnd"/>
      <w:r w:rsidRPr="007D5122">
        <w:t xml:space="preserve"> (2017) suggest that, since female immigrants tend to suffer a larger wage penalty than male immigrants, the government could engage more effectively with recent female immigrants to better understand</w:t>
      </w:r>
      <w:r w:rsidR="00403236">
        <w:t>s</w:t>
      </w:r>
      <w:r w:rsidRPr="007D5122">
        <w:t xml:space="preserve"> how these discrepancies arise. Another key factor causing the wage gap between natives and immigrants is the foreign education of immigrants. When hiring an immigrant with foreign credentials, employers are more likely to impose an uncertainty penalty because of the difficulty in evaluating a candida</w:t>
      </w:r>
      <w:r w:rsidR="000920E6">
        <w:t xml:space="preserve">te's institution and degree. To </w:t>
      </w:r>
      <w:r w:rsidRPr="007D5122">
        <w:t>addres</w:t>
      </w:r>
      <w:r w:rsidR="000920E6">
        <w:t>s this problem,</w:t>
      </w:r>
      <w:r w:rsidRPr="007D5122">
        <w:t xml:space="preserve"> </w:t>
      </w:r>
      <w:r w:rsidR="00E85E57">
        <w:t xml:space="preserve">the </w:t>
      </w:r>
      <w:r w:rsidRPr="007D5122">
        <w:t xml:space="preserve">government </w:t>
      </w:r>
      <w:r w:rsidR="000920E6" w:rsidRPr="007D5122">
        <w:t>should work to better support the transferability of their credentials to the Canadian workplace</w:t>
      </w:r>
      <w:r w:rsidR="000920E6">
        <w:t xml:space="preserve">, for instance, </w:t>
      </w:r>
      <w:r w:rsidR="00E85E57">
        <w:t xml:space="preserve">the </w:t>
      </w:r>
      <w:r w:rsidR="000920E6">
        <w:t>government can</w:t>
      </w:r>
      <w:r w:rsidRPr="007D5122">
        <w:t xml:space="preserve"> seek to establish a process to externally verify foreign credentials and therefore remove the uncertainty of foreign credentials as much as possible, subsequently helping to minimize the wage gap.</w:t>
      </w:r>
      <w:r w:rsidR="000920E6">
        <w:t xml:space="preserve"> Besides, since</w:t>
      </w:r>
      <w:r w:rsidR="000920E6">
        <w:rPr>
          <w:rFonts w:hint="eastAsia"/>
          <w:b/>
        </w:rPr>
        <w:t xml:space="preserve"> </w:t>
      </w:r>
      <w:r w:rsidR="000920E6">
        <w:t>immigrants are</w:t>
      </w:r>
      <w:r w:rsidR="00CB3C18" w:rsidRPr="007D5122">
        <w:t xml:space="preserve"> lowe</w:t>
      </w:r>
      <w:r w:rsidR="000920E6">
        <w:t>r competence in language skills, g</w:t>
      </w:r>
      <w:r w:rsidR="00CB3C18" w:rsidRPr="007D5122">
        <w:t>overnment immigration programs</w:t>
      </w:r>
      <w:r w:rsidR="000920E6">
        <w:t xml:space="preserve"> should</w:t>
      </w:r>
      <w:r w:rsidR="00CB3C18" w:rsidRPr="007D5122">
        <w:t xml:space="preserve"> provid</w:t>
      </w:r>
      <w:r w:rsidR="000920E6">
        <w:t>e</w:t>
      </w:r>
      <w:r w:rsidR="00CB3C18" w:rsidRPr="007D5122">
        <w:t xml:space="preserve"> career training or advanced language courses to ensure immigrant workers are provided appropriate opportunities to grow their skills through their work experience.</w:t>
      </w:r>
    </w:p>
    <w:p w14:paraId="5793190E" w14:textId="77777777" w:rsidR="00901901" w:rsidRPr="00CB3C18" w:rsidRDefault="00901901" w:rsidP="00C024C7">
      <w:pPr>
        <w:spacing w:line="360" w:lineRule="auto"/>
      </w:pPr>
    </w:p>
    <w:p w14:paraId="36055D9F" w14:textId="2342617A" w:rsidR="00354518" w:rsidRPr="000920E6" w:rsidRDefault="00354518" w:rsidP="001A4E32">
      <w:pPr>
        <w:rPr>
          <w:b/>
        </w:rPr>
      </w:pPr>
    </w:p>
    <w:p w14:paraId="06E56466" w14:textId="77777777" w:rsidR="00901901" w:rsidRPr="007D5122" w:rsidRDefault="007338D7" w:rsidP="001A4E32">
      <w:pPr>
        <w:rPr>
          <w:b/>
        </w:rPr>
      </w:pPr>
      <w:r w:rsidRPr="007D5122">
        <w:rPr>
          <w:b/>
        </w:rPr>
        <w:lastRenderedPageBreak/>
        <w:t>Reference</w:t>
      </w:r>
      <w:r w:rsidR="00C024C7" w:rsidRPr="007D5122">
        <w:rPr>
          <w:b/>
        </w:rPr>
        <w:t>s</w:t>
      </w:r>
    </w:p>
    <w:p w14:paraId="2949430C" w14:textId="77777777" w:rsidR="00924464" w:rsidRPr="007D5122" w:rsidRDefault="00924464" w:rsidP="001A4E32"/>
    <w:p w14:paraId="7A9DDA5A" w14:textId="77777777" w:rsidR="00901901" w:rsidRPr="007D5122" w:rsidRDefault="007338D7" w:rsidP="001A4E32">
      <w:r w:rsidRPr="007D5122">
        <w:t>Blinder, A. S. (1973)</w:t>
      </w:r>
      <w:r w:rsidR="00A66D91" w:rsidRPr="007D5122">
        <w:t xml:space="preserve"> ‘Wage Discrimination: Reduced Form and Structural Estimates</w:t>
      </w:r>
      <w:r w:rsidRPr="007D5122">
        <w:t>.</w:t>
      </w:r>
      <w:r w:rsidR="00A66D91" w:rsidRPr="007D5122">
        <w:t xml:space="preserve">’ </w:t>
      </w:r>
      <w:r w:rsidR="00A66D91" w:rsidRPr="007D5122">
        <w:rPr>
          <w:i/>
        </w:rPr>
        <w:t>Journal of Human Resources</w:t>
      </w:r>
      <w:r w:rsidRPr="007D5122">
        <w:t>,</w:t>
      </w:r>
      <w:r w:rsidR="00A66D91" w:rsidRPr="007D5122">
        <w:t xml:space="preserve"> 8 (4): 436–455. doi:10.2307/144855.</w:t>
      </w:r>
    </w:p>
    <w:p w14:paraId="14CEBB57" w14:textId="77777777" w:rsidR="00901901" w:rsidRPr="007D5122" w:rsidRDefault="00901901" w:rsidP="001A4E32"/>
    <w:p w14:paraId="59F5A9D5" w14:textId="77777777" w:rsidR="00C9495E" w:rsidRPr="007D5122" w:rsidRDefault="007338D7" w:rsidP="001A4E32">
      <w:proofErr w:type="spellStart"/>
      <w:r w:rsidRPr="007D5122">
        <w:t>Bousmah</w:t>
      </w:r>
      <w:proofErr w:type="spellEnd"/>
      <w:r w:rsidRPr="007D5122">
        <w:t xml:space="preserve">, I., </w:t>
      </w:r>
      <w:proofErr w:type="spellStart"/>
      <w:r w:rsidRPr="007D5122">
        <w:t>Grenier</w:t>
      </w:r>
      <w:proofErr w:type="spellEnd"/>
      <w:r w:rsidRPr="007D5122">
        <w:t>, G., &amp; Gray</w:t>
      </w:r>
      <w:r w:rsidR="008A5FF8" w:rsidRPr="007D5122">
        <w:t>, D. (2018) ‘Linguistic Distance, Languages of Work and Wages of Immigrants in Montreal.’ Working paper, No. 1805E. Ottawa: University of Ottawa, Department of Economics.</w:t>
      </w:r>
    </w:p>
    <w:p w14:paraId="4081372E" w14:textId="77777777" w:rsidR="00C9495E" w:rsidRPr="007D5122" w:rsidRDefault="00C9495E" w:rsidP="001A4E32"/>
    <w:p w14:paraId="382EC1A5" w14:textId="77777777" w:rsidR="00390314" w:rsidRPr="007D5122" w:rsidRDefault="007338D7" w:rsidP="001A4E32">
      <w:proofErr w:type="spellStart"/>
      <w:r w:rsidRPr="007D5122">
        <w:t>Bratsberg</w:t>
      </w:r>
      <w:proofErr w:type="spellEnd"/>
      <w:r w:rsidRPr="007D5122">
        <w:t xml:space="preserve">, B., </w:t>
      </w:r>
      <w:proofErr w:type="spellStart"/>
      <w:r w:rsidRPr="007D5122">
        <w:t>Raaum</w:t>
      </w:r>
      <w:proofErr w:type="spellEnd"/>
      <w:r w:rsidRPr="007D5122">
        <w:t xml:space="preserve">, O., </w:t>
      </w:r>
      <w:proofErr w:type="spellStart"/>
      <w:r w:rsidRPr="007D5122">
        <w:t>Roed</w:t>
      </w:r>
      <w:proofErr w:type="spellEnd"/>
      <w:r w:rsidRPr="007D5122">
        <w:t xml:space="preserve">, M., &amp; </w:t>
      </w:r>
      <w:proofErr w:type="spellStart"/>
      <w:r w:rsidRPr="007D5122">
        <w:t>Schone</w:t>
      </w:r>
      <w:proofErr w:type="spellEnd"/>
      <w:r w:rsidRPr="007D5122">
        <w:t xml:space="preserve">, P. (2014) ‘Immigration wage effects by Origin.’ </w:t>
      </w:r>
      <w:r w:rsidRPr="007D5122">
        <w:rPr>
          <w:i/>
        </w:rPr>
        <w:t>The Scandinavian Journal of Economics</w:t>
      </w:r>
      <w:r w:rsidRPr="007D5122">
        <w:t>, 116(2), 356-393. doi:10.1111/sjoe.12053</w:t>
      </w:r>
    </w:p>
    <w:p w14:paraId="74C799ED" w14:textId="77777777" w:rsidR="00390314" w:rsidRPr="007D5122" w:rsidRDefault="00390314" w:rsidP="001A4E32"/>
    <w:p w14:paraId="286901C6" w14:textId="77777777" w:rsidR="009C4742" w:rsidRPr="007D5122" w:rsidRDefault="007338D7" w:rsidP="001A4E32">
      <w:r w:rsidRPr="007D5122">
        <w:t xml:space="preserve">Cai, L., &amp; Liu, A. Y. C. (2015) ‘Wage differentials between immigrants and the native-born in Australia.’ </w:t>
      </w:r>
      <w:r w:rsidRPr="007D5122">
        <w:rPr>
          <w:i/>
        </w:rPr>
        <w:t>International Journal of Manpower</w:t>
      </w:r>
      <w:r w:rsidRPr="007D5122">
        <w:t>, 36(3), 374-396. doi:http://dx.doi.org.proxy.bib.uottawa.ca/10.1108/IJM-04-2014-0104</w:t>
      </w:r>
    </w:p>
    <w:p w14:paraId="5F75D953" w14:textId="77777777" w:rsidR="009C4742" w:rsidRPr="007D5122" w:rsidRDefault="009C4742" w:rsidP="001A4E32"/>
    <w:p w14:paraId="471F4188" w14:textId="34A1DC69" w:rsidR="00DE5DB6" w:rsidRPr="007D5122" w:rsidRDefault="007338D7" w:rsidP="001A4E32">
      <w:r w:rsidRPr="007D5122">
        <w:t xml:space="preserve">Coulombe, S., </w:t>
      </w:r>
      <w:proofErr w:type="spellStart"/>
      <w:r w:rsidRPr="007D5122">
        <w:t>Grenier</w:t>
      </w:r>
      <w:proofErr w:type="spellEnd"/>
      <w:r w:rsidRPr="007D5122">
        <w:t>, G., &amp; Nadeau, S. (2011) ‘</w:t>
      </w:r>
      <w:r w:rsidR="00403236">
        <w:t>Quality of Work Experience and Economic Development-Estimates using Canadian Immigrant Data</w:t>
      </w:r>
      <w:r w:rsidRPr="007D5122">
        <w:t>.’ Working paper, No. 1109E. Ottawa: University of Ottawa, Department of Economics.</w:t>
      </w:r>
    </w:p>
    <w:p w14:paraId="1521EC54" w14:textId="77777777" w:rsidR="00B632AF" w:rsidRPr="007D5122" w:rsidRDefault="007338D7" w:rsidP="001A4E32">
      <w:r w:rsidRPr="007D5122">
        <w:t xml:space="preserve"> </w:t>
      </w:r>
    </w:p>
    <w:p w14:paraId="517417E6" w14:textId="77777777" w:rsidR="00390314" w:rsidRPr="007D5122" w:rsidRDefault="007338D7" w:rsidP="001A4E32">
      <w:r w:rsidRPr="007D5122">
        <w:t xml:space="preserve">Coulombe, S., </w:t>
      </w:r>
      <w:proofErr w:type="spellStart"/>
      <w:r w:rsidRPr="007D5122">
        <w:t>Grenier</w:t>
      </w:r>
      <w:proofErr w:type="spellEnd"/>
      <w:r w:rsidRPr="007D5122">
        <w:t>, G., &amp; Nadeau, S. (2012) ‘Human Capital Quality and the Immigrant Wage Gap.’ Working paper, No. 1212E. Ottawa: University of Ottawa, Department of Economics.</w:t>
      </w:r>
    </w:p>
    <w:p w14:paraId="6DC5B409" w14:textId="77777777" w:rsidR="007A44AA" w:rsidRPr="007D5122" w:rsidRDefault="007A44AA" w:rsidP="001A4E32"/>
    <w:p w14:paraId="5498A32C" w14:textId="77777777" w:rsidR="00656FD2" w:rsidRPr="007D5122" w:rsidRDefault="007338D7" w:rsidP="001A4E32">
      <w:proofErr w:type="spellStart"/>
      <w:r w:rsidRPr="007D5122">
        <w:t>Gunduz</w:t>
      </w:r>
      <w:proofErr w:type="spellEnd"/>
      <w:r w:rsidRPr="007D5122">
        <w:t>, S. (2017) ‘The Impact of Immigrant Language Skills on Canadian Wages.' PhD diss</w:t>
      </w:r>
      <w:r w:rsidR="007A44AA" w:rsidRPr="007D5122">
        <w:t xml:space="preserve">., </w:t>
      </w:r>
      <w:r w:rsidRPr="007D5122">
        <w:t>University of Ottawa</w:t>
      </w:r>
      <w:r w:rsidR="007A44AA" w:rsidRPr="007D5122">
        <w:t>.</w:t>
      </w:r>
    </w:p>
    <w:p w14:paraId="7EB8AA05" w14:textId="77777777" w:rsidR="00656FD2" w:rsidRPr="007D5122" w:rsidRDefault="00656FD2" w:rsidP="001A4E32"/>
    <w:p w14:paraId="0D5F7642" w14:textId="77777777" w:rsidR="00901901" w:rsidRPr="007D5122" w:rsidRDefault="007338D7" w:rsidP="001A4E32">
      <w:r w:rsidRPr="007D5122">
        <w:t xml:space="preserve">Hartog, J., &amp; </w:t>
      </w:r>
      <w:proofErr w:type="spellStart"/>
      <w:r w:rsidRPr="007D5122">
        <w:t>Oosterbeek</w:t>
      </w:r>
      <w:proofErr w:type="spellEnd"/>
      <w:r w:rsidRPr="007D5122">
        <w:t xml:space="preserve">, </w:t>
      </w:r>
      <w:r w:rsidR="009A5F5A" w:rsidRPr="007D5122">
        <w:t>H. (1993)</w:t>
      </w:r>
      <w:r w:rsidRPr="007D5122">
        <w:t xml:space="preserve"> </w:t>
      </w:r>
      <w:r w:rsidR="00A66D91" w:rsidRPr="007D5122">
        <w:t>‘</w:t>
      </w:r>
      <w:r w:rsidRPr="007D5122">
        <w:t>Public and private sector wages in the Netherlands</w:t>
      </w:r>
      <w:r w:rsidR="009A5F5A" w:rsidRPr="007D5122">
        <w:t>.</w:t>
      </w:r>
      <w:r w:rsidR="00A66D91" w:rsidRPr="007D5122">
        <w:t>’</w:t>
      </w:r>
      <w:r w:rsidR="009A5F5A" w:rsidRPr="007D5122">
        <w:t xml:space="preserve"> </w:t>
      </w:r>
      <w:r w:rsidRPr="007D5122">
        <w:rPr>
          <w:i/>
        </w:rPr>
        <w:t>European Economic Review</w:t>
      </w:r>
      <w:r w:rsidR="009A5F5A" w:rsidRPr="007D5122">
        <w:t>,</w:t>
      </w:r>
      <w:r w:rsidRPr="007D5122">
        <w:t xml:space="preserve"> 37(1), 97-114. doi:10.1016/0014-2921(93)90072-I</w:t>
      </w:r>
    </w:p>
    <w:p w14:paraId="22487FF2" w14:textId="77777777" w:rsidR="009C4742" w:rsidRPr="007D5122" w:rsidRDefault="009C4742" w:rsidP="001A4E32"/>
    <w:p w14:paraId="526122B5" w14:textId="77777777" w:rsidR="0069634E" w:rsidRPr="007D5122" w:rsidRDefault="007338D7" w:rsidP="001A4E32">
      <w:r w:rsidRPr="007D5122">
        <w:t>Mart</w:t>
      </w:r>
      <w:r w:rsidR="009A5F5A" w:rsidRPr="007D5122">
        <w:t xml:space="preserve">in, R. L., &amp; </w:t>
      </w:r>
      <w:proofErr w:type="spellStart"/>
      <w:r w:rsidR="009A5F5A" w:rsidRPr="007D5122">
        <w:t>Macklem</w:t>
      </w:r>
      <w:proofErr w:type="spellEnd"/>
      <w:r w:rsidR="009A5F5A" w:rsidRPr="007D5122">
        <w:t>, T. (2017)</w:t>
      </w:r>
      <w:r w:rsidRPr="007D5122">
        <w:t xml:space="preserve"> </w:t>
      </w:r>
      <w:r w:rsidR="003B0557" w:rsidRPr="007D5122">
        <w:t>‘</w:t>
      </w:r>
      <w:r w:rsidRPr="007D5122">
        <w:t>Immigration in Ontario: Achieving best outcomes for newcomers and the economy</w:t>
      </w:r>
      <w:r w:rsidR="009A5F5A" w:rsidRPr="007D5122">
        <w:t>.</w:t>
      </w:r>
      <w:r w:rsidR="003B0557" w:rsidRPr="007D5122">
        <w:t>’</w:t>
      </w:r>
      <w:r w:rsidRPr="007D5122">
        <w:t xml:space="preserve"> </w:t>
      </w:r>
      <w:r w:rsidRPr="007D5122">
        <w:rPr>
          <w:i/>
        </w:rPr>
        <w:t>Institute for Competitiveness and Prosperity</w:t>
      </w:r>
      <w:r w:rsidRPr="007D5122">
        <w:t xml:space="preserve">. </w:t>
      </w:r>
      <w:r w:rsidR="004E7C12" w:rsidRPr="007D5122">
        <w:t>Retrieved</w:t>
      </w:r>
      <w:r w:rsidRPr="007D5122">
        <w:t xml:space="preserve"> from:</w:t>
      </w:r>
      <w:r w:rsidR="004E7C12" w:rsidRPr="007D5122">
        <w:t xml:space="preserve">   https://www.competeprosper.ca/uploads/2017_Immigration_in_Ontario_Achieving_best_outcomes_Full_report.pdf</w:t>
      </w:r>
    </w:p>
    <w:p w14:paraId="737D51A4" w14:textId="77777777" w:rsidR="004D2AF2" w:rsidRPr="007D5122" w:rsidRDefault="004D2AF2" w:rsidP="001A4E32"/>
    <w:p w14:paraId="29B20341" w14:textId="77777777" w:rsidR="004D2AF2" w:rsidRPr="007D5122" w:rsidRDefault="007338D7" w:rsidP="001A4E32">
      <w:r w:rsidRPr="007D5122">
        <w:t>Nadeau, S. (2013) ‘The Immigrant Wage Gap in Canada: Differences between the Public and the Private Sector.’ Working paper, No. 1303E. Ottawa: University of Ottawa, Department of Economics.</w:t>
      </w:r>
    </w:p>
    <w:p w14:paraId="2D33A610" w14:textId="28AB0F07" w:rsidR="004D2AF2" w:rsidRDefault="004D2AF2" w:rsidP="001A4E32"/>
    <w:p w14:paraId="456C4693" w14:textId="288F8F0B" w:rsidR="00C606E7" w:rsidRDefault="00C606E7" w:rsidP="001A4E32">
      <w:r>
        <w:t>Navarro, L., &amp; Selman, J. (2014) ‘</w:t>
      </w:r>
      <w:r w:rsidR="00B25E6C" w:rsidRPr="00B25E6C">
        <w:t>Wage differentials between the public and private sectors in Chile: Evidence from longitudinal data.</w:t>
      </w:r>
      <w:r w:rsidR="00B25E6C">
        <w:t>’</w:t>
      </w:r>
      <w:r w:rsidR="00B25E6C" w:rsidRPr="00B25E6C">
        <w:t xml:space="preserve"> </w:t>
      </w:r>
      <w:r w:rsidR="00B25E6C" w:rsidRPr="00B25E6C">
        <w:rPr>
          <w:i/>
        </w:rPr>
        <w:t>CEPAL Review</w:t>
      </w:r>
      <w:r w:rsidR="00B25E6C" w:rsidRPr="00B25E6C">
        <w:t>, 112, 89-106.</w:t>
      </w:r>
    </w:p>
    <w:p w14:paraId="54D82E13" w14:textId="1AFC83A6" w:rsidR="004D2AF2" w:rsidRPr="007D5122" w:rsidRDefault="004D2AF2" w:rsidP="001A4E32"/>
    <w:p w14:paraId="046C60E1" w14:textId="77777777" w:rsidR="004D2AF2" w:rsidRPr="007D5122" w:rsidRDefault="007338D7" w:rsidP="001A4E32">
      <w:r w:rsidRPr="007D5122">
        <w:lastRenderedPageBreak/>
        <w:t xml:space="preserve">Oaxaca, R. (1973) ‘Male-Female Wage Differentials in Urban Labor Markets.’ </w:t>
      </w:r>
      <w:r w:rsidRPr="007D5122">
        <w:rPr>
          <w:i/>
        </w:rPr>
        <w:t>International Economic Review</w:t>
      </w:r>
      <w:r w:rsidRPr="007D5122">
        <w:t>, 14 (3): 693–709. JSTOR 2525981.</w:t>
      </w:r>
    </w:p>
    <w:p w14:paraId="4CCD4046" w14:textId="77777777" w:rsidR="004D2AF2" w:rsidRPr="007D5122" w:rsidRDefault="004D2AF2" w:rsidP="001A4E32"/>
    <w:p w14:paraId="7927A188" w14:textId="77777777" w:rsidR="00EE72D0" w:rsidRPr="007D5122" w:rsidRDefault="007338D7" w:rsidP="001A4E32">
      <w:proofErr w:type="spellStart"/>
      <w:r w:rsidRPr="007D5122">
        <w:t>Ro</w:t>
      </w:r>
      <w:r w:rsidR="00E3465D" w:rsidRPr="007D5122">
        <w:t>ter</w:t>
      </w:r>
      <w:proofErr w:type="spellEnd"/>
      <w:r w:rsidR="00E3465D" w:rsidRPr="007D5122">
        <w:t xml:space="preserve">, M., </w:t>
      </w:r>
      <w:proofErr w:type="spellStart"/>
      <w:r w:rsidR="00E3465D" w:rsidRPr="007D5122">
        <w:t>Lindic</w:t>
      </w:r>
      <w:proofErr w:type="spellEnd"/>
      <w:r w:rsidR="00E3465D" w:rsidRPr="007D5122">
        <w:t xml:space="preserve"> M., &amp; </w:t>
      </w:r>
      <w:proofErr w:type="spellStart"/>
      <w:r w:rsidR="00E3465D" w:rsidRPr="007D5122">
        <w:t>Vodopivec</w:t>
      </w:r>
      <w:proofErr w:type="spellEnd"/>
      <w:r w:rsidR="00E3465D" w:rsidRPr="007D5122">
        <w:t xml:space="preserve">, M. (2017) ‘Wage differential between public and private sector in Slovenia.’ Banka </w:t>
      </w:r>
      <w:proofErr w:type="spellStart"/>
      <w:r w:rsidR="00E3465D" w:rsidRPr="007D5122">
        <w:t>Slovenije</w:t>
      </w:r>
      <w:proofErr w:type="spellEnd"/>
      <w:r w:rsidR="00E3465D" w:rsidRPr="007D5122">
        <w:t>. https://bankaslovenije.bl</w:t>
      </w:r>
      <w:r w:rsidR="00E10C7F" w:rsidRPr="007D5122">
        <w:t>ob.core.windows.net/publication-</w:t>
      </w:r>
      <w:r w:rsidR="00E3465D" w:rsidRPr="007D5122">
        <w:t>files/gdgejiajcfhgaZQ_mojca_roter_mojca_lindic_matija_vodopivec_wage_differential_between_public_and_private_sector_in_slovenia_1_2017.pdf</w:t>
      </w:r>
    </w:p>
    <w:p w14:paraId="006CD206" w14:textId="77777777" w:rsidR="00EE72D0" w:rsidRPr="007D5122" w:rsidRDefault="00EE72D0" w:rsidP="003713FA"/>
    <w:p w14:paraId="69C1EE25" w14:textId="77777777" w:rsidR="004D2AF2" w:rsidRPr="007D5122" w:rsidRDefault="007338D7" w:rsidP="003713FA">
      <w:r w:rsidRPr="007D5122">
        <w:t xml:space="preserve">Smith, W. C., &amp; Fernandez, F. (2017) ‘Education, skills, and wage gaps in Canada and the united states.’ </w:t>
      </w:r>
      <w:r w:rsidRPr="007D5122">
        <w:rPr>
          <w:i/>
        </w:rPr>
        <w:t>International Migration</w:t>
      </w:r>
      <w:r w:rsidRPr="007D5122">
        <w:t>, 55(3), 57-73. doi:10.1111/imig.12328</w:t>
      </w:r>
    </w:p>
    <w:p w14:paraId="4FD9E399" w14:textId="77777777" w:rsidR="004D2AF2" w:rsidRPr="007D5122" w:rsidRDefault="004D2AF2" w:rsidP="003713FA"/>
    <w:p w14:paraId="74FD47EF" w14:textId="77777777" w:rsidR="004D2AF2" w:rsidRPr="007D5122" w:rsidRDefault="007338D7" w:rsidP="003713FA">
      <w:r w:rsidRPr="007D5122">
        <w:t xml:space="preserve">Statistics Canada. (2010) 2006 Census of Population Public Use Microdata File (PUMF): Individuals File. Ottawa, Ontario: Statistics Canada </w:t>
      </w:r>
    </w:p>
    <w:p w14:paraId="33BD967C" w14:textId="77777777" w:rsidR="004D2AF2" w:rsidRPr="007D5122" w:rsidRDefault="004D2AF2" w:rsidP="003713FA"/>
    <w:p w14:paraId="0B42D3DD" w14:textId="77777777" w:rsidR="004D2AF2" w:rsidRPr="007D5122" w:rsidRDefault="007338D7" w:rsidP="003713FA">
      <w:r w:rsidRPr="007D5122">
        <w:t>Statistics Canada. (2014) National Household Survey, 2011 [Canada] Public Use Microdata File (PUMF): Individuals File. Ottawa, Ontario: Statistics Canada</w:t>
      </w:r>
    </w:p>
    <w:p w14:paraId="1DC67D55" w14:textId="77777777" w:rsidR="004D2AF2" w:rsidRPr="007D5122" w:rsidRDefault="004D2AF2" w:rsidP="003713FA"/>
    <w:p w14:paraId="62C2FA9F" w14:textId="77777777" w:rsidR="004D2AF2" w:rsidRPr="007D5122" w:rsidRDefault="004D2AF2" w:rsidP="003713FA"/>
    <w:p w14:paraId="6D15904F" w14:textId="77777777" w:rsidR="00A97A61" w:rsidRPr="007D5122" w:rsidRDefault="00A97A61" w:rsidP="0069634E">
      <w:pPr>
        <w:widowControl/>
        <w:jc w:val="center"/>
        <w:rPr>
          <w:rFonts w:eastAsia="DengXian"/>
          <w:b/>
          <w:bCs/>
          <w:kern w:val="0"/>
        </w:rPr>
      </w:pPr>
    </w:p>
    <w:p w14:paraId="6F4E0BC6" w14:textId="77777777" w:rsidR="00A97A61" w:rsidRPr="007D5122" w:rsidRDefault="00A97A61" w:rsidP="0069634E">
      <w:pPr>
        <w:widowControl/>
        <w:jc w:val="center"/>
        <w:rPr>
          <w:rFonts w:eastAsia="DengXian"/>
          <w:b/>
          <w:bCs/>
          <w:kern w:val="0"/>
        </w:rPr>
      </w:pPr>
    </w:p>
    <w:p w14:paraId="2026AC7C" w14:textId="77777777" w:rsidR="0015010E" w:rsidRPr="007D5122" w:rsidRDefault="0015010E" w:rsidP="0069634E">
      <w:pPr>
        <w:widowControl/>
        <w:jc w:val="center"/>
        <w:rPr>
          <w:rFonts w:eastAsia="DengXian"/>
          <w:b/>
          <w:bCs/>
          <w:kern w:val="0"/>
        </w:rPr>
      </w:pPr>
    </w:p>
    <w:p w14:paraId="06B3C6C6" w14:textId="77777777" w:rsidR="0015010E" w:rsidRPr="007D5122" w:rsidRDefault="0015010E" w:rsidP="0069634E">
      <w:pPr>
        <w:widowControl/>
        <w:jc w:val="center"/>
        <w:rPr>
          <w:rFonts w:eastAsia="DengXian"/>
          <w:b/>
          <w:bCs/>
          <w:kern w:val="0"/>
        </w:rPr>
      </w:pPr>
    </w:p>
    <w:p w14:paraId="39DD5679" w14:textId="77777777" w:rsidR="00A97A61" w:rsidRPr="007D5122" w:rsidRDefault="00A97A61" w:rsidP="0069634E">
      <w:pPr>
        <w:widowControl/>
        <w:jc w:val="center"/>
        <w:rPr>
          <w:rFonts w:eastAsia="DengXian"/>
          <w:b/>
          <w:bCs/>
          <w:kern w:val="0"/>
        </w:rPr>
      </w:pPr>
    </w:p>
    <w:p w14:paraId="7B4B30CD" w14:textId="77777777" w:rsidR="00EE5B0E" w:rsidRPr="007D5122" w:rsidRDefault="00EE5B0E" w:rsidP="0069634E">
      <w:pPr>
        <w:widowControl/>
        <w:jc w:val="center"/>
        <w:rPr>
          <w:rFonts w:eastAsia="DengXian"/>
          <w:b/>
          <w:bCs/>
          <w:kern w:val="0"/>
        </w:rPr>
      </w:pPr>
    </w:p>
    <w:p w14:paraId="0E9C284E" w14:textId="77777777" w:rsidR="00EE5B0E" w:rsidRPr="007D5122" w:rsidRDefault="00EE5B0E" w:rsidP="0069634E">
      <w:pPr>
        <w:widowControl/>
        <w:jc w:val="center"/>
        <w:rPr>
          <w:rFonts w:eastAsia="DengXian"/>
          <w:b/>
          <w:bCs/>
          <w:kern w:val="0"/>
        </w:rPr>
      </w:pPr>
    </w:p>
    <w:p w14:paraId="17C2E752" w14:textId="77777777" w:rsidR="00EE5B0E" w:rsidRPr="007D5122" w:rsidRDefault="00EE5B0E" w:rsidP="0069634E">
      <w:pPr>
        <w:widowControl/>
        <w:jc w:val="center"/>
        <w:rPr>
          <w:rFonts w:eastAsia="DengXian"/>
          <w:b/>
          <w:bCs/>
          <w:kern w:val="0"/>
        </w:rPr>
      </w:pPr>
    </w:p>
    <w:p w14:paraId="2B30E3FF" w14:textId="77777777" w:rsidR="00EE5B0E" w:rsidRPr="007D5122" w:rsidRDefault="00EE5B0E" w:rsidP="0069634E">
      <w:pPr>
        <w:widowControl/>
        <w:jc w:val="center"/>
        <w:rPr>
          <w:rFonts w:eastAsia="DengXian"/>
          <w:b/>
          <w:bCs/>
          <w:kern w:val="0"/>
        </w:rPr>
      </w:pPr>
    </w:p>
    <w:p w14:paraId="0DA771C0" w14:textId="77777777" w:rsidR="00EE5B0E" w:rsidRPr="007D5122" w:rsidRDefault="00EE5B0E" w:rsidP="0069634E">
      <w:pPr>
        <w:widowControl/>
        <w:jc w:val="center"/>
        <w:rPr>
          <w:rFonts w:eastAsia="DengXian"/>
          <w:b/>
          <w:bCs/>
          <w:kern w:val="0"/>
        </w:rPr>
      </w:pPr>
    </w:p>
    <w:p w14:paraId="6BC38A7F" w14:textId="77777777" w:rsidR="00EE5B0E" w:rsidRPr="007D5122" w:rsidRDefault="00EE5B0E" w:rsidP="0069634E">
      <w:pPr>
        <w:widowControl/>
        <w:jc w:val="center"/>
        <w:rPr>
          <w:rFonts w:eastAsia="DengXian"/>
          <w:b/>
          <w:bCs/>
          <w:kern w:val="0"/>
        </w:rPr>
      </w:pPr>
    </w:p>
    <w:p w14:paraId="47A5095F" w14:textId="77777777" w:rsidR="001A4E32" w:rsidRPr="007D5122" w:rsidRDefault="001A4E32" w:rsidP="0069634E">
      <w:pPr>
        <w:widowControl/>
        <w:jc w:val="center"/>
        <w:rPr>
          <w:rFonts w:eastAsia="DengXian"/>
          <w:b/>
          <w:bCs/>
          <w:kern w:val="0"/>
        </w:rPr>
      </w:pPr>
    </w:p>
    <w:p w14:paraId="21655642" w14:textId="77777777" w:rsidR="001A4E32" w:rsidRPr="007D5122" w:rsidRDefault="001A4E32" w:rsidP="0069634E">
      <w:pPr>
        <w:widowControl/>
        <w:jc w:val="center"/>
        <w:rPr>
          <w:rFonts w:eastAsia="DengXian"/>
          <w:b/>
          <w:bCs/>
          <w:kern w:val="0"/>
        </w:rPr>
      </w:pPr>
    </w:p>
    <w:p w14:paraId="47AAE629" w14:textId="77777777" w:rsidR="001A4E32" w:rsidRPr="007D5122" w:rsidRDefault="001A4E32" w:rsidP="0069634E">
      <w:pPr>
        <w:widowControl/>
        <w:jc w:val="center"/>
        <w:rPr>
          <w:rFonts w:eastAsia="DengXian"/>
          <w:b/>
          <w:bCs/>
          <w:kern w:val="0"/>
        </w:rPr>
      </w:pPr>
    </w:p>
    <w:p w14:paraId="024C97FA" w14:textId="77777777" w:rsidR="001A4E32" w:rsidRPr="007D5122" w:rsidRDefault="001A4E32" w:rsidP="0069634E">
      <w:pPr>
        <w:widowControl/>
        <w:jc w:val="center"/>
        <w:rPr>
          <w:rFonts w:eastAsia="DengXian"/>
          <w:b/>
          <w:bCs/>
          <w:kern w:val="0"/>
        </w:rPr>
      </w:pPr>
    </w:p>
    <w:p w14:paraId="4F6F0692" w14:textId="77777777" w:rsidR="001A4E32" w:rsidRPr="007D5122" w:rsidRDefault="001A4E32" w:rsidP="0069634E">
      <w:pPr>
        <w:widowControl/>
        <w:jc w:val="center"/>
        <w:rPr>
          <w:rFonts w:eastAsia="DengXian"/>
          <w:b/>
          <w:bCs/>
          <w:kern w:val="0"/>
        </w:rPr>
      </w:pPr>
    </w:p>
    <w:p w14:paraId="715BE415" w14:textId="77777777" w:rsidR="001A4E32" w:rsidRPr="007D5122" w:rsidRDefault="001A4E32" w:rsidP="0069634E">
      <w:pPr>
        <w:widowControl/>
        <w:jc w:val="center"/>
        <w:rPr>
          <w:rFonts w:eastAsia="DengXian"/>
          <w:b/>
          <w:bCs/>
          <w:kern w:val="0"/>
        </w:rPr>
      </w:pPr>
    </w:p>
    <w:p w14:paraId="6D49F0B0" w14:textId="77777777" w:rsidR="00940C9A" w:rsidRPr="007D5122" w:rsidRDefault="00940C9A" w:rsidP="0069634E">
      <w:pPr>
        <w:widowControl/>
        <w:jc w:val="center"/>
        <w:rPr>
          <w:rFonts w:eastAsia="DengXian"/>
          <w:b/>
          <w:bCs/>
          <w:kern w:val="0"/>
        </w:rPr>
      </w:pPr>
    </w:p>
    <w:p w14:paraId="48A381E7" w14:textId="44A23B45" w:rsidR="003713FA" w:rsidRDefault="003713FA" w:rsidP="0069634E">
      <w:pPr>
        <w:widowControl/>
        <w:jc w:val="center"/>
        <w:rPr>
          <w:rFonts w:eastAsia="DengXian"/>
          <w:b/>
          <w:bCs/>
          <w:kern w:val="0"/>
        </w:rPr>
      </w:pPr>
    </w:p>
    <w:p w14:paraId="1EC89784" w14:textId="10696771" w:rsidR="000920E6" w:rsidRDefault="000920E6" w:rsidP="0069634E">
      <w:pPr>
        <w:widowControl/>
        <w:jc w:val="center"/>
        <w:rPr>
          <w:rFonts w:eastAsia="DengXian"/>
          <w:b/>
          <w:bCs/>
          <w:kern w:val="0"/>
        </w:rPr>
      </w:pPr>
    </w:p>
    <w:p w14:paraId="36B20E47" w14:textId="67DA846B" w:rsidR="000920E6" w:rsidRDefault="000920E6" w:rsidP="0069634E">
      <w:pPr>
        <w:widowControl/>
        <w:jc w:val="center"/>
        <w:rPr>
          <w:rFonts w:eastAsia="DengXian"/>
          <w:b/>
          <w:bCs/>
          <w:kern w:val="0"/>
        </w:rPr>
      </w:pPr>
    </w:p>
    <w:p w14:paraId="4516F9C7" w14:textId="1D791944" w:rsidR="000920E6" w:rsidRDefault="000920E6" w:rsidP="0069634E">
      <w:pPr>
        <w:widowControl/>
        <w:jc w:val="center"/>
        <w:rPr>
          <w:rFonts w:eastAsia="DengXian"/>
          <w:b/>
          <w:bCs/>
          <w:kern w:val="0"/>
        </w:rPr>
      </w:pPr>
    </w:p>
    <w:p w14:paraId="49CB149A" w14:textId="77777777" w:rsidR="000920E6" w:rsidRPr="007D5122" w:rsidRDefault="000920E6" w:rsidP="0069634E">
      <w:pPr>
        <w:widowControl/>
        <w:jc w:val="center"/>
        <w:rPr>
          <w:rFonts w:eastAsia="DengXian"/>
          <w:b/>
          <w:bCs/>
          <w:kern w:val="0"/>
        </w:rPr>
      </w:pPr>
    </w:p>
    <w:p w14:paraId="43BB5F66" w14:textId="77777777" w:rsidR="00663BA8" w:rsidRPr="007D5122" w:rsidRDefault="007338D7" w:rsidP="0069634E">
      <w:pPr>
        <w:widowControl/>
        <w:jc w:val="center"/>
        <w:rPr>
          <w:b/>
        </w:rPr>
      </w:pPr>
      <w:r w:rsidRPr="007D5122">
        <w:rPr>
          <w:b/>
        </w:rPr>
        <w:lastRenderedPageBreak/>
        <w:t>APPENDIX A</w:t>
      </w:r>
    </w:p>
    <w:p w14:paraId="064795CA" w14:textId="77777777" w:rsidR="00663BA8" w:rsidRPr="007D5122" w:rsidRDefault="00663BA8" w:rsidP="0069634E">
      <w:pPr>
        <w:widowControl/>
        <w:jc w:val="center"/>
        <w:rPr>
          <w:rFonts w:eastAsia="DengXian"/>
          <w:b/>
          <w:bCs/>
          <w:kern w:val="0"/>
        </w:rPr>
      </w:pPr>
    </w:p>
    <w:p w14:paraId="034A0FAC" w14:textId="77777777" w:rsidR="00304993" w:rsidRPr="007D5122" w:rsidRDefault="007338D7" w:rsidP="0069634E">
      <w:pPr>
        <w:widowControl/>
        <w:jc w:val="center"/>
        <w:rPr>
          <w:rFonts w:eastAsia="DengXian"/>
          <w:b/>
          <w:bCs/>
          <w:kern w:val="0"/>
        </w:rPr>
      </w:pPr>
      <w:r w:rsidRPr="007D5122">
        <w:rPr>
          <w:rFonts w:eastAsia="DengXian"/>
          <w:b/>
          <w:bCs/>
          <w:kern w:val="0"/>
        </w:rPr>
        <w:t>Table A1: Construction of Number of Years of Schooling Variable</w:t>
      </w:r>
    </w:p>
    <w:p w14:paraId="4B47F02F" w14:textId="77777777" w:rsidR="0015010E" w:rsidRPr="007D5122" w:rsidRDefault="0015010E" w:rsidP="0069634E">
      <w:pPr>
        <w:widowControl/>
        <w:jc w:val="center"/>
        <w:rPr>
          <w:rFonts w:eastAsia="DengXian"/>
          <w:b/>
          <w:bCs/>
          <w:kern w:val="0"/>
        </w:rPr>
      </w:pPr>
    </w:p>
    <w:tbl>
      <w:tblPr>
        <w:tblW w:w="8300" w:type="dxa"/>
        <w:jc w:val="center"/>
        <w:tblLook w:val="04A0" w:firstRow="1" w:lastRow="0" w:firstColumn="1" w:lastColumn="0" w:noHBand="0" w:noVBand="1"/>
      </w:tblPr>
      <w:tblGrid>
        <w:gridCol w:w="4440"/>
        <w:gridCol w:w="3860"/>
      </w:tblGrid>
      <w:tr w:rsidR="00E8536E" w:rsidRPr="007D5122" w14:paraId="67BAFD6B" w14:textId="77777777" w:rsidTr="0015010E">
        <w:trPr>
          <w:trHeight w:val="620"/>
          <w:jc w:val="center"/>
        </w:trPr>
        <w:tc>
          <w:tcPr>
            <w:tcW w:w="44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1D6057C" w14:textId="77777777" w:rsidR="0015010E" w:rsidRPr="007D5122" w:rsidRDefault="007338D7" w:rsidP="0015010E">
            <w:pPr>
              <w:widowControl/>
              <w:jc w:val="center"/>
              <w:rPr>
                <w:rFonts w:eastAsia="DengXian"/>
                <w:b/>
                <w:bCs/>
                <w:kern w:val="0"/>
              </w:rPr>
            </w:pPr>
            <w:r w:rsidRPr="007D5122">
              <w:rPr>
                <w:rFonts w:eastAsia="DengXian"/>
                <w:b/>
                <w:bCs/>
                <w:kern w:val="0"/>
              </w:rPr>
              <w:t>Highest certificate, degree or diploma obtained</w:t>
            </w:r>
          </w:p>
        </w:tc>
        <w:tc>
          <w:tcPr>
            <w:tcW w:w="3860" w:type="dxa"/>
            <w:tcBorders>
              <w:top w:val="single" w:sz="4" w:space="0" w:color="auto"/>
              <w:left w:val="nil"/>
              <w:bottom w:val="single" w:sz="4" w:space="0" w:color="auto"/>
              <w:right w:val="single" w:sz="4" w:space="0" w:color="auto"/>
            </w:tcBorders>
            <w:shd w:val="clear" w:color="auto" w:fill="auto"/>
            <w:vAlign w:val="center"/>
            <w:hideMark/>
          </w:tcPr>
          <w:p w14:paraId="2A9D1853" w14:textId="77777777" w:rsidR="0015010E" w:rsidRPr="007D5122" w:rsidRDefault="007338D7" w:rsidP="0015010E">
            <w:pPr>
              <w:widowControl/>
              <w:jc w:val="center"/>
              <w:rPr>
                <w:rFonts w:eastAsia="DengXian"/>
                <w:b/>
                <w:bCs/>
                <w:kern w:val="0"/>
              </w:rPr>
            </w:pPr>
            <w:r w:rsidRPr="007D5122">
              <w:rPr>
                <w:rFonts w:eastAsia="DengXian"/>
                <w:b/>
                <w:bCs/>
                <w:kern w:val="0"/>
              </w:rPr>
              <w:t>Estimated years of schooling</w:t>
            </w:r>
          </w:p>
        </w:tc>
      </w:tr>
      <w:tr w:rsidR="00E8536E" w:rsidRPr="007D5122" w14:paraId="398D9931" w14:textId="77777777" w:rsidTr="0015010E">
        <w:trPr>
          <w:trHeight w:val="470"/>
          <w:jc w:val="center"/>
        </w:trPr>
        <w:tc>
          <w:tcPr>
            <w:tcW w:w="4440" w:type="dxa"/>
            <w:tcBorders>
              <w:top w:val="nil"/>
              <w:left w:val="single" w:sz="4" w:space="0" w:color="auto"/>
              <w:bottom w:val="single" w:sz="4" w:space="0" w:color="auto"/>
              <w:right w:val="single" w:sz="4" w:space="0" w:color="auto"/>
            </w:tcBorders>
            <w:shd w:val="clear" w:color="auto" w:fill="auto"/>
            <w:vAlign w:val="center"/>
            <w:hideMark/>
          </w:tcPr>
          <w:p w14:paraId="0B98E6D6" w14:textId="77777777" w:rsidR="0015010E" w:rsidRPr="007D5122" w:rsidRDefault="007338D7" w:rsidP="0015010E">
            <w:pPr>
              <w:widowControl/>
              <w:jc w:val="center"/>
              <w:rPr>
                <w:rFonts w:eastAsia="DengXian"/>
                <w:kern w:val="0"/>
              </w:rPr>
            </w:pPr>
            <w:r w:rsidRPr="007D5122">
              <w:rPr>
                <w:rFonts w:eastAsia="DengXian"/>
                <w:kern w:val="0"/>
              </w:rPr>
              <w:t>No certificate, diploma or degree</w:t>
            </w:r>
          </w:p>
        </w:tc>
        <w:tc>
          <w:tcPr>
            <w:tcW w:w="3860" w:type="dxa"/>
            <w:tcBorders>
              <w:top w:val="nil"/>
              <w:left w:val="nil"/>
              <w:bottom w:val="single" w:sz="4" w:space="0" w:color="auto"/>
              <w:right w:val="single" w:sz="4" w:space="0" w:color="auto"/>
            </w:tcBorders>
            <w:shd w:val="clear" w:color="auto" w:fill="auto"/>
            <w:vAlign w:val="center"/>
            <w:hideMark/>
          </w:tcPr>
          <w:p w14:paraId="03DC67FA" w14:textId="77777777" w:rsidR="0015010E" w:rsidRPr="007D5122" w:rsidRDefault="007338D7" w:rsidP="0015010E">
            <w:pPr>
              <w:widowControl/>
              <w:jc w:val="center"/>
              <w:rPr>
                <w:rFonts w:eastAsia="DengXian"/>
                <w:kern w:val="0"/>
              </w:rPr>
            </w:pPr>
            <w:r w:rsidRPr="007D5122">
              <w:rPr>
                <w:rFonts w:eastAsia="DengXian"/>
                <w:kern w:val="0"/>
              </w:rPr>
              <w:t>8</w:t>
            </w:r>
          </w:p>
        </w:tc>
      </w:tr>
      <w:tr w:rsidR="00E8536E" w:rsidRPr="007D5122" w14:paraId="5BB8D0A1" w14:textId="77777777" w:rsidTr="0015010E">
        <w:trPr>
          <w:trHeight w:val="520"/>
          <w:jc w:val="center"/>
        </w:trPr>
        <w:tc>
          <w:tcPr>
            <w:tcW w:w="4440" w:type="dxa"/>
            <w:tcBorders>
              <w:top w:val="nil"/>
              <w:left w:val="single" w:sz="4" w:space="0" w:color="auto"/>
              <w:bottom w:val="single" w:sz="4" w:space="0" w:color="auto"/>
              <w:right w:val="single" w:sz="4" w:space="0" w:color="auto"/>
            </w:tcBorders>
            <w:shd w:val="clear" w:color="auto" w:fill="auto"/>
            <w:vAlign w:val="center"/>
            <w:hideMark/>
          </w:tcPr>
          <w:p w14:paraId="083ACF8F" w14:textId="77777777" w:rsidR="0015010E" w:rsidRPr="007D5122" w:rsidRDefault="007338D7" w:rsidP="0015010E">
            <w:pPr>
              <w:widowControl/>
              <w:jc w:val="center"/>
              <w:rPr>
                <w:rFonts w:eastAsia="DengXian"/>
                <w:kern w:val="0"/>
              </w:rPr>
            </w:pPr>
            <w:r w:rsidRPr="007D5122">
              <w:rPr>
                <w:rFonts w:eastAsia="DengXian"/>
                <w:kern w:val="0"/>
              </w:rPr>
              <w:t>High school diploma or equivalent</w:t>
            </w:r>
          </w:p>
        </w:tc>
        <w:tc>
          <w:tcPr>
            <w:tcW w:w="3860" w:type="dxa"/>
            <w:tcBorders>
              <w:top w:val="nil"/>
              <w:left w:val="nil"/>
              <w:bottom w:val="single" w:sz="4" w:space="0" w:color="auto"/>
              <w:right w:val="single" w:sz="4" w:space="0" w:color="auto"/>
            </w:tcBorders>
            <w:shd w:val="clear" w:color="auto" w:fill="auto"/>
            <w:vAlign w:val="center"/>
            <w:hideMark/>
          </w:tcPr>
          <w:p w14:paraId="533963DC" w14:textId="77777777" w:rsidR="0015010E" w:rsidRPr="007D5122" w:rsidRDefault="007338D7" w:rsidP="0015010E">
            <w:pPr>
              <w:widowControl/>
              <w:jc w:val="center"/>
              <w:rPr>
                <w:rFonts w:eastAsia="DengXian"/>
                <w:kern w:val="0"/>
              </w:rPr>
            </w:pPr>
            <w:r w:rsidRPr="007D5122">
              <w:rPr>
                <w:rFonts w:eastAsia="DengXian"/>
                <w:kern w:val="0"/>
              </w:rPr>
              <w:t>12</w:t>
            </w:r>
          </w:p>
        </w:tc>
      </w:tr>
      <w:tr w:rsidR="00E8536E" w:rsidRPr="007D5122" w14:paraId="74A764B2" w14:textId="77777777" w:rsidTr="0015010E">
        <w:trPr>
          <w:trHeight w:val="1020"/>
          <w:jc w:val="center"/>
        </w:trPr>
        <w:tc>
          <w:tcPr>
            <w:tcW w:w="4440" w:type="dxa"/>
            <w:tcBorders>
              <w:top w:val="nil"/>
              <w:left w:val="single" w:sz="4" w:space="0" w:color="auto"/>
              <w:bottom w:val="single" w:sz="4" w:space="0" w:color="auto"/>
              <w:right w:val="single" w:sz="4" w:space="0" w:color="auto"/>
            </w:tcBorders>
            <w:shd w:val="clear" w:color="auto" w:fill="auto"/>
            <w:vAlign w:val="center"/>
            <w:hideMark/>
          </w:tcPr>
          <w:p w14:paraId="5C2884EE" w14:textId="77777777" w:rsidR="0015010E" w:rsidRPr="007D5122" w:rsidRDefault="007338D7" w:rsidP="0015010E">
            <w:pPr>
              <w:widowControl/>
              <w:jc w:val="center"/>
              <w:rPr>
                <w:rFonts w:eastAsia="DengXian"/>
                <w:kern w:val="0"/>
              </w:rPr>
            </w:pPr>
            <w:r w:rsidRPr="007D5122">
              <w:rPr>
                <w:rFonts w:eastAsia="DengXian"/>
                <w:kern w:val="0"/>
              </w:rPr>
              <w:t>Trade, apprenticeship, college or CEGEP certificates or diploma from a program of three months to less than one year</w:t>
            </w:r>
          </w:p>
        </w:tc>
        <w:tc>
          <w:tcPr>
            <w:tcW w:w="3860" w:type="dxa"/>
            <w:tcBorders>
              <w:top w:val="nil"/>
              <w:left w:val="nil"/>
              <w:bottom w:val="single" w:sz="4" w:space="0" w:color="auto"/>
              <w:right w:val="single" w:sz="4" w:space="0" w:color="auto"/>
            </w:tcBorders>
            <w:shd w:val="clear" w:color="auto" w:fill="auto"/>
            <w:vAlign w:val="center"/>
            <w:hideMark/>
          </w:tcPr>
          <w:p w14:paraId="19809380" w14:textId="77777777" w:rsidR="0015010E" w:rsidRPr="007D5122" w:rsidRDefault="007338D7" w:rsidP="0015010E">
            <w:pPr>
              <w:widowControl/>
              <w:jc w:val="center"/>
              <w:rPr>
                <w:rFonts w:eastAsia="DengXian"/>
                <w:kern w:val="0"/>
              </w:rPr>
            </w:pPr>
            <w:r w:rsidRPr="007D5122">
              <w:rPr>
                <w:rFonts w:eastAsia="DengXian"/>
                <w:kern w:val="0"/>
              </w:rPr>
              <w:t>13</w:t>
            </w:r>
          </w:p>
        </w:tc>
      </w:tr>
      <w:tr w:rsidR="00E8536E" w:rsidRPr="007D5122" w14:paraId="70CEE381" w14:textId="77777777" w:rsidTr="0015010E">
        <w:trPr>
          <w:trHeight w:val="1020"/>
          <w:jc w:val="center"/>
        </w:trPr>
        <w:tc>
          <w:tcPr>
            <w:tcW w:w="4440" w:type="dxa"/>
            <w:tcBorders>
              <w:top w:val="nil"/>
              <w:left w:val="single" w:sz="4" w:space="0" w:color="auto"/>
              <w:bottom w:val="single" w:sz="4" w:space="0" w:color="auto"/>
              <w:right w:val="single" w:sz="4" w:space="0" w:color="auto"/>
            </w:tcBorders>
            <w:shd w:val="clear" w:color="auto" w:fill="auto"/>
            <w:vAlign w:val="center"/>
            <w:hideMark/>
          </w:tcPr>
          <w:p w14:paraId="54CF00A4" w14:textId="77777777" w:rsidR="0015010E" w:rsidRPr="007D5122" w:rsidRDefault="007338D7" w:rsidP="0015010E">
            <w:pPr>
              <w:widowControl/>
              <w:jc w:val="center"/>
              <w:rPr>
                <w:rFonts w:eastAsia="DengXian"/>
                <w:kern w:val="0"/>
              </w:rPr>
            </w:pPr>
            <w:r w:rsidRPr="007D5122">
              <w:rPr>
                <w:rFonts w:eastAsia="DengXian"/>
                <w:kern w:val="0"/>
              </w:rPr>
              <w:t>Trade, apprenticeship, college or CEGEP certificates or diploma from a program of one year to two years</w:t>
            </w:r>
          </w:p>
        </w:tc>
        <w:tc>
          <w:tcPr>
            <w:tcW w:w="3860" w:type="dxa"/>
            <w:tcBorders>
              <w:top w:val="nil"/>
              <w:left w:val="nil"/>
              <w:bottom w:val="single" w:sz="4" w:space="0" w:color="auto"/>
              <w:right w:val="single" w:sz="4" w:space="0" w:color="auto"/>
            </w:tcBorders>
            <w:shd w:val="clear" w:color="auto" w:fill="auto"/>
            <w:vAlign w:val="center"/>
            <w:hideMark/>
          </w:tcPr>
          <w:p w14:paraId="245876B6" w14:textId="77777777" w:rsidR="0015010E" w:rsidRPr="007D5122" w:rsidRDefault="007338D7" w:rsidP="0015010E">
            <w:pPr>
              <w:widowControl/>
              <w:jc w:val="center"/>
              <w:rPr>
                <w:rFonts w:eastAsia="DengXian"/>
                <w:kern w:val="0"/>
              </w:rPr>
            </w:pPr>
            <w:r w:rsidRPr="007D5122">
              <w:rPr>
                <w:rFonts w:eastAsia="DengXian"/>
                <w:kern w:val="0"/>
              </w:rPr>
              <w:t>14</w:t>
            </w:r>
          </w:p>
        </w:tc>
      </w:tr>
      <w:tr w:rsidR="00E8536E" w:rsidRPr="007D5122" w14:paraId="0156E1AF" w14:textId="77777777" w:rsidTr="0015010E">
        <w:trPr>
          <w:trHeight w:val="750"/>
          <w:jc w:val="center"/>
        </w:trPr>
        <w:tc>
          <w:tcPr>
            <w:tcW w:w="4440" w:type="dxa"/>
            <w:tcBorders>
              <w:top w:val="nil"/>
              <w:left w:val="single" w:sz="4" w:space="0" w:color="auto"/>
              <w:bottom w:val="single" w:sz="4" w:space="0" w:color="auto"/>
              <w:right w:val="single" w:sz="4" w:space="0" w:color="auto"/>
            </w:tcBorders>
            <w:shd w:val="clear" w:color="auto" w:fill="auto"/>
            <w:vAlign w:val="center"/>
            <w:hideMark/>
          </w:tcPr>
          <w:p w14:paraId="4BFABF54" w14:textId="77777777" w:rsidR="0015010E" w:rsidRPr="007D5122" w:rsidRDefault="007338D7" w:rsidP="0015010E">
            <w:pPr>
              <w:widowControl/>
              <w:jc w:val="center"/>
              <w:rPr>
                <w:rFonts w:eastAsia="DengXian"/>
                <w:kern w:val="0"/>
              </w:rPr>
            </w:pPr>
            <w:r w:rsidRPr="007D5122">
              <w:rPr>
                <w:rFonts w:eastAsia="DengXian"/>
                <w:kern w:val="0"/>
              </w:rPr>
              <w:t>University certificate or diploma below bachelor level</w:t>
            </w:r>
          </w:p>
        </w:tc>
        <w:tc>
          <w:tcPr>
            <w:tcW w:w="3860" w:type="dxa"/>
            <w:tcBorders>
              <w:top w:val="nil"/>
              <w:left w:val="nil"/>
              <w:bottom w:val="single" w:sz="4" w:space="0" w:color="auto"/>
              <w:right w:val="single" w:sz="4" w:space="0" w:color="auto"/>
            </w:tcBorders>
            <w:shd w:val="clear" w:color="auto" w:fill="auto"/>
            <w:vAlign w:val="center"/>
            <w:hideMark/>
          </w:tcPr>
          <w:p w14:paraId="6D8ACFE8" w14:textId="77777777" w:rsidR="0015010E" w:rsidRPr="007D5122" w:rsidRDefault="007338D7" w:rsidP="0015010E">
            <w:pPr>
              <w:widowControl/>
              <w:jc w:val="center"/>
              <w:rPr>
                <w:rFonts w:eastAsia="DengXian"/>
                <w:kern w:val="0"/>
              </w:rPr>
            </w:pPr>
            <w:r w:rsidRPr="007D5122">
              <w:rPr>
                <w:rFonts w:eastAsia="DengXian"/>
                <w:kern w:val="0"/>
              </w:rPr>
              <w:t>15</w:t>
            </w:r>
          </w:p>
        </w:tc>
      </w:tr>
      <w:tr w:rsidR="00E8536E" w:rsidRPr="007D5122" w14:paraId="59ADD18E" w14:textId="77777777" w:rsidTr="0015010E">
        <w:trPr>
          <w:trHeight w:val="500"/>
          <w:jc w:val="center"/>
        </w:trPr>
        <w:tc>
          <w:tcPr>
            <w:tcW w:w="4440" w:type="dxa"/>
            <w:tcBorders>
              <w:top w:val="nil"/>
              <w:left w:val="single" w:sz="4" w:space="0" w:color="auto"/>
              <w:bottom w:val="single" w:sz="4" w:space="0" w:color="auto"/>
              <w:right w:val="single" w:sz="4" w:space="0" w:color="auto"/>
            </w:tcBorders>
            <w:shd w:val="clear" w:color="auto" w:fill="auto"/>
            <w:vAlign w:val="center"/>
            <w:hideMark/>
          </w:tcPr>
          <w:p w14:paraId="7D1CA759" w14:textId="77777777" w:rsidR="0015010E" w:rsidRPr="007D5122" w:rsidRDefault="007338D7" w:rsidP="0015010E">
            <w:pPr>
              <w:widowControl/>
              <w:jc w:val="center"/>
              <w:rPr>
                <w:rFonts w:eastAsia="DengXian"/>
                <w:kern w:val="0"/>
              </w:rPr>
            </w:pPr>
            <w:r w:rsidRPr="007D5122">
              <w:rPr>
                <w:rFonts w:eastAsia="DengXian"/>
                <w:kern w:val="0"/>
              </w:rPr>
              <w:t>University bachelor level</w:t>
            </w:r>
          </w:p>
        </w:tc>
        <w:tc>
          <w:tcPr>
            <w:tcW w:w="3860" w:type="dxa"/>
            <w:tcBorders>
              <w:top w:val="nil"/>
              <w:left w:val="nil"/>
              <w:bottom w:val="single" w:sz="4" w:space="0" w:color="auto"/>
              <w:right w:val="single" w:sz="4" w:space="0" w:color="auto"/>
            </w:tcBorders>
            <w:shd w:val="clear" w:color="auto" w:fill="auto"/>
            <w:vAlign w:val="center"/>
            <w:hideMark/>
          </w:tcPr>
          <w:p w14:paraId="4F4D0B0D" w14:textId="77777777" w:rsidR="0015010E" w:rsidRPr="007D5122" w:rsidRDefault="007338D7" w:rsidP="0015010E">
            <w:pPr>
              <w:widowControl/>
              <w:jc w:val="center"/>
              <w:rPr>
                <w:rFonts w:eastAsia="DengXian"/>
                <w:kern w:val="0"/>
              </w:rPr>
            </w:pPr>
            <w:r w:rsidRPr="007D5122">
              <w:rPr>
                <w:rFonts w:eastAsia="DengXian"/>
                <w:kern w:val="0"/>
              </w:rPr>
              <w:t>16</w:t>
            </w:r>
          </w:p>
        </w:tc>
      </w:tr>
      <w:tr w:rsidR="00E8536E" w:rsidRPr="007D5122" w14:paraId="6D23C5B5" w14:textId="77777777" w:rsidTr="0015010E">
        <w:trPr>
          <w:trHeight w:val="780"/>
          <w:jc w:val="center"/>
        </w:trPr>
        <w:tc>
          <w:tcPr>
            <w:tcW w:w="4440" w:type="dxa"/>
            <w:tcBorders>
              <w:top w:val="nil"/>
              <w:left w:val="single" w:sz="4" w:space="0" w:color="auto"/>
              <w:bottom w:val="single" w:sz="4" w:space="0" w:color="auto"/>
              <w:right w:val="single" w:sz="4" w:space="0" w:color="auto"/>
            </w:tcBorders>
            <w:shd w:val="clear" w:color="auto" w:fill="auto"/>
            <w:vAlign w:val="center"/>
            <w:hideMark/>
          </w:tcPr>
          <w:p w14:paraId="7C4D1AA3" w14:textId="77777777" w:rsidR="0015010E" w:rsidRPr="007D5122" w:rsidRDefault="007338D7" w:rsidP="0015010E">
            <w:pPr>
              <w:widowControl/>
              <w:jc w:val="center"/>
              <w:rPr>
                <w:rFonts w:eastAsia="DengXian"/>
                <w:kern w:val="0"/>
              </w:rPr>
            </w:pPr>
            <w:r w:rsidRPr="007D5122">
              <w:rPr>
                <w:rFonts w:eastAsia="DengXian"/>
                <w:kern w:val="0"/>
              </w:rPr>
              <w:t>University certificate or diploma above bachelor level</w:t>
            </w:r>
          </w:p>
        </w:tc>
        <w:tc>
          <w:tcPr>
            <w:tcW w:w="3860" w:type="dxa"/>
            <w:tcBorders>
              <w:top w:val="nil"/>
              <w:left w:val="nil"/>
              <w:bottom w:val="single" w:sz="4" w:space="0" w:color="auto"/>
              <w:right w:val="single" w:sz="4" w:space="0" w:color="auto"/>
            </w:tcBorders>
            <w:shd w:val="clear" w:color="auto" w:fill="auto"/>
            <w:vAlign w:val="center"/>
            <w:hideMark/>
          </w:tcPr>
          <w:p w14:paraId="3503C831" w14:textId="77777777" w:rsidR="0015010E" w:rsidRPr="007D5122" w:rsidRDefault="007338D7" w:rsidP="0015010E">
            <w:pPr>
              <w:widowControl/>
              <w:jc w:val="center"/>
              <w:rPr>
                <w:rFonts w:eastAsia="DengXian"/>
                <w:kern w:val="0"/>
              </w:rPr>
            </w:pPr>
            <w:r w:rsidRPr="007D5122">
              <w:rPr>
                <w:rFonts w:eastAsia="DengXian"/>
                <w:kern w:val="0"/>
              </w:rPr>
              <w:t>17</w:t>
            </w:r>
          </w:p>
        </w:tc>
      </w:tr>
      <w:tr w:rsidR="00E8536E" w:rsidRPr="007D5122" w14:paraId="1EC945DF" w14:textId="77777777" w:rsidTr="0015010E">
        <w:trPr>
          <w:trHeight w:val="540"/>
          <w:jc w:val="center"/>
        </w:trPr>
        <w:tc>
          <w:tcPr>
            <w:tcW w:w="4440" w:type="dxa"/>
            <w:tcBorders>
              <w:top w:val="nil"/>
              <w:left w:val="single" w:sz="4" w:space="0" w:color="auto"/>
              <w:bottom w:val="single" w:sz="4" w:space="0" w:color="auto"/>
              <w:right w:val="single" w:sz="4" w:space="0" w:color="auto"/>
            </w:tcBorders>
            <w:shd w:val="clear" w:color="auto" w:fill="auto"/>
            <w:vAlign w:val="center"/>
            <w:hideMark/>
          </w:tcPr>
          <w:p w14:paraId="10649CA7" w14:textId="77777777" w:rsidR="0015010E" w:rsidRPr="007D5122" w:rsidRDefault="007338D7" w:rsidP="0015010E">
            <w:pPr>
              <w:widowControl/>
              <w:jc w:val="center"/>
              <w:rPr>
                <w:rFonts w:eastAsia="DengXian"/>
                <w:kern w:val="0"/>
              </w:rPr>
            </w:pPr>
            <w:r w:rsidRPr="007D5122">
              <w:rPr>
                <w:rFonts w:eastAsia="DengXian"/>
                <w:kern w:val="0"/>
              </w:rPr>
              <w:t>Master's degree</w:t>
            </w:r>
          </w:p>
        </w:tc>
        <w:tc>
          <w:tcPr>
            <w:tcW w:w="3860" w:type="dxa"/>
            <w:tcBorders>
              <w:top w:val="nil"/>
              <w:left w:val="nil"/>
              <w:bottom w:val="single" w:sz="4" w:space="0" w:color="auto"/>
              <w:right w:val="single" w:sz="4" w:space="0" w:color="auto"/>
            </w:tcBorders>
            <w:shd w:val="clear" w:color="auto" w:fill="auto"/>
            <w:vAlign w:val="center"/>
            <w:hideMark/>
          </w:tcPr>
          <w:p w14:paraId="7EDA7BB8" w14:textId="77777777" w:rsidR="0015010E" w:rsidRPr="007D5122" w:rsidRDefault="007338D7" w:rsidP="0015010E">
            <w:pPr>
              <w:widowControl/>
              <w:jc w:val="center"/>
              <w:rPr>
                <w:rFonts w:eastAsia="DengXian"/>
                <w:kern w:val="0"/>
              </w:rPr>
            </w:pPr>
            <w:r w:rsidRPr="007D5122">
              <w:rPr>
                <w:rFonts w:eastAsia="DengXian"/>
                <w:kern w:val="0"/>
              </w:rPr>
              <w:t>18</w:t>
            </w:r>
          </w:p>
        </w:tc>
      </w:tr>
      <w:tr w:rsidR="00E8536E" w:rsidRPr="007D5122" w14:paraId="3059B3F5" w14:textId="77777777" w:rsidTr="0015010E">
        <w:trPr>
          <w:trHeight w:val="780"/>
          <w:jc w:val="center"/>
        </w:trPr>
        <w:tc>
          <w:tcPr>
            <w:tcW w:w="4440" w:type="dxa"/>
            <w:tcBorders>
              <w:top w:val="nil"/>
              <w:left w:val="single" w:sz="4" w:space="0" w:color="auto"/>
              <w:bottom w:val="single" w:sz="4" w:space="0" w:color="auto"/>
              <w:right w:val="single" w:sz="4" w:space="0" w:color="auto"/>
            </w:tcBorders>
            <w:shd w:val="clear" w:color="auto" w:fill="auto"/>
            <w:vAlign w:val="center"/>
            <w:hideMark/>
          </w:tcPr>
          <w:p w14:paraId="2A8A3196" w14:textId="77777777" w:rsidR="0015010E" w:rsidRPr="007D5122" w:rsidRDefault="007338D7" w:rsidP="0015010E">
            <w:pPr>
              <w:widowControl/>
              <w:jc w:val="center"/>
              <w:rPr>
                <w:rFonts w:eastAsia="DengXian"/>
                <w:kern w:val="0"/>
              </w:rPr>
            </w:pPr>
            <w:r w:rsidRPr="007D5122">
              <w:rPr>
                <w:rFonts w:eastAsia="DengXian"/>
                <w:kern w:val="0"/>
              </w:rPr>
              <w:t>Doctorate (including medicine, dentistry and similar programs)</w:t>
            </w:r>
          </w:p>
        </w:tc>
        <w:tc>
          <w:tcPr>
            <w:tcW w:w="3860" w:type="dxa"/>
            <w:tcBorders>
              <w:top w:val="nil"/>
              <w:left w:val="nil"/>
              <w:bottom w:val="single" w:sz="4" w:space="0" w:color="auto"/>
              <w:right w:val="single" w:sz="4" w:space="0" w:color="auto"/>
            </w:tcBorders>
            <w:shd w:val="clear" w:color="auto" w:fill="auto"/>
            <w:vAlign w:val="center"/>
            <w:hideMark/>
          </w:tcPr>
          <w:p w14:paraId="129D1C77" w14:textId="77777777" w:rsidR="0015010E" w:rsidRPr="007D5122" w:rsidRDefault="007338D7" w:rsidP="0015010E">
            <w:pPr>
              <w:widowControl/>
              <w:jc w:val="center"/>
              <w:rPr>
                <w:rFonts w:eastAsia="DengXian"/>
                <w:kern w:val="0"/>
              </w:rPr>
            </w:pPr>
            <w:r w:rsidRPr="007D5122">
              <w:rPr>
                <w:rFonts w:eastAsia="DengXian"/>
                <w:kern w:val="0"/>
              </w:rPr>
              <w:t>22</w:t>
            </w:r>
          </w:p>
        </w:tc>
      </w:tr>
    </w:tbl>
    <w:p w14:paraId="7C5996B7" w14:textId="77777777" w:rsidR="0069634E" w:rsidRPr="007D5122" w:rsidRDefault="0069634E" w:rsidP="0069634E">
      <w:pPr>
        <w:widowControl/>
        <w:jc w:val="center"/>
        <w:rPr>
          <w:rFonts w:eastAsia="DengXian"/>
          <w:b/>
          <w:bCs/>
          <w:kern w:val="0"/>
        </w:rPr>
      </w:pPr>
    </w:p>
    <w:p w14:paraId="13F7ED15" w14:textId="77777777" w:rsidR="00304993" w:rsidRPr="007D5122" w:rsidRDefault="00304993" w:rsidP="0069634E">
      <w:pPr>
        <w:spacing w:line="360" w:lineRule="auto"/>
        <w:jc w:val="center"/>
      </w:pPr>
    </w:p>
    <w:p w14:paraId="294F092F" w14:textId="77777777" w:rsidR="00304993" w:rsidRPr="007D5122" w:rsidRDefault="00304993" w:rsidP="00924464">
      <w:pPr>
        <w:spacing w:line="360" w:lineRule="auto"/>
      </w:pPr>
    </w:p>
    <w:p w14:paraId="58201FA6" w14:textId="77777777" w:rsidR="00304993" w:rsidRPr="007D5122" w:rsidRDefault="00304993" w:rsidP="00924464">
      <w:pPr>
        <w:spacing w:line="360" w:lineRule="auto"/>
      </w:pPr>
    </w:p>
    <w:p w14:paraId="636AF965" w14:textId="77777777" w:rsidR="00304993" w:rsidRPr="007D5122" w:rsidRDefault="00304993" w:rsidP="00924464">
      <w:pPr>
        <w:spacing w:line="360" w:lineRule="auto"/>
      </w:pPr>
    </w:p>
    <w:p w14:paraId="19EE8C95" w14:textId="77777777" w:rsidR="00304993" w:rsidRPr="007D5122" w:rsidRDefault="00304993" w:rsidP="00924464">
      <w:pPr>
        <w:spacing w:line="360" w:lineRule="auto"/>
      </w:pPr>
    </w:p>
    <w:p w14:paraId="6F93F164" w14:textId="77777777" w:rsidR="00A97A61" w:rsidRPr="007D5122" w:rsidRDefault="00A97A61" w:rsidP="0015010E">
      <w:pPr>
        <w:spacing w:line="360" w:lineRule="auto"/>
        <w:rPr>
          <w:b/>
        </w:rPr>
      </w:pPr>
    </w:p>
    <w:p w14:paraId="19A06B30" w14:textId="77777777" w:rsidR="005B1D47" w:rsidRPr="007D5122" w:rsidRDefault="005B1D47" w:rsidP="0015010E">
      <w:pPr>
        <w:spacing w:line="360" w:lineRule="auto"/>
        <w:rPr>
          <w:b/>
        </w:rPr>
      </w:pPr>
    </w:p>
    <w:p w14:paraId="3A3CCC9B" w14:textId="77777777" w:rsidR="005B1D47" w:rsidRPr="007D5122" w:rsidRDefault="005B1D47" w:rsidP="0015010E">
      <w:pPr>
        <w:spacing w:line="360" w:lineRule="auto"/>
        <w:rPr>
          <w:b/>
        </w:rPr>
      </w:pPr>
    </w:p>
    <w:p w14:paraId="49822AAD" w14:textId="77777777" w:rsidR="005B1D47" w:rsidRPr="007D5122" w:rsidRDefault="005B1D47" w:rsidP="0015010E">
      <w:pPr>
        <w:spacing w:line="360" w:lineRule="auto"/>
        <w:rPr>
          <w:b/>
        </w:rPr>
      </w:pPr>
    </w:p>
    <w:p w14:paraId="21AC1CEB" w14:textId="77777777" w:rsidR="005B1D47" w:rsidRPr="007D5122" w:rsidRDefault="005B1D47" w:rsidP="0015010E">
      <w:pPr>
        <w:spacing w:line="360" w:lineRule="auto"/>
        <w:rPr>
          <w:b/>
        </w:rPr>
      </w:pPr>
    </w:p>
    <w:p w14:paraId="62DE36B1" w14:textId="635958D3" w:rsidR="0069634E" w:rsidRPr="007D5122" w:rsidRDefault="007338D7" w:rsidP="00DB04F6">
      <w:pPr>
        <w:spacing w:line="360" w:lineRule="auto"/>
        <w:jc w:val="center"/>
        <w:rPr>
          <w:b/>
        </w:rPr>
      </w:pPr>
      <w:r w:rsidRPr="007D5122">
        <w:rPr>
          <w:b/>
        </w:rPr>
        <w:lastRenderedPageBreak/>
        <w:t xml:space="preserve">Table 1: Average Characteristics of Immigrant </w:t>
      </w:r>
      <w:r w:rsidR="006122B4">
        <w:rPr>
          <w:b/>
        </w:rPr>
        <w:t>W</w:t>
      </w:r>
      <w:r w:rsidR="0015010E" w:rsidRPr="007D5122">
        <w:rPr>
          <w:b/>
        </w:rPr>
        <w:t xml:space="preserve">orkers </w:t>
      </w:r>
      <w:r w:rsidRPr="007D5122">
        <w:rPr>
          <w:b/>
        </w:rPr>
        <w:t xml:space="preserve">and </w:t>
      </w:r>
      <w:r w:rsidR="00C34A37" w:rsidRPr="007D5122">
        <w:rPr>
          <w:b/>
        </w:rPr>
        <w:t>Native</w:t>
      </w:r>
      <w:r w:rsidRPr="007D5122">
        <w:rPr>
          <w:b/>
        </w:rPr>
        <w:t xml:space="preserve"> </w:t>
      </w:r>
      <w:r w:rsidR="008F74C8" w:rsidRPr="007D5122">
        <w:rPr>
          <w:b/>
        </w:rPr>
        <w:t>Workers</w:t>
      </w:r>
      <w:r w:rsidRPr="007D5122">
        <w:rPr>
          <w:b/>
        </w:rPr>
        <w:t xml:space="preserve"> in Canada (</w:t>
      </w:r>
      <w:r w:rsidR="005D2183" w:rsidRPr="007D5122">
        <w:rPr>
          <w:b/>
        </w:rPr>
        <w:t>2006</w:t>
      </w:r>
      <m:oMath>
        <m:sSup>
          <m:sSupPr>
            <m:ctrlPr>
              <w:rPr>
                <w:rFonts w:ascii="Cambria Math" w:eastAsia="SimSun" w:hAnsi="Cambria Math"/>
                <w:b/>
              </w:rPr>
            </m:ctrlPr>
          </m:sSupPr>
          <m:e>
            <m:r>
              <m:rPr>
                <m:sty m:val="bi"/>
              </m:rPr>
              <w:rPr>
                <w:rFonts w:ascii="Cambria Math" w:eastAsia="SimSun" w:hAnsi="Cambria Math"/>
              </w:rPr>
              <m:t>)</m:t>
            </m:r>
          </m:e>
          <m:sup>
            <m:r>
              <m:rPr>
                <m:sty m:val="bi"/>
              </m:rPr>
              <w:rPr>
                <w:rFonts w:ascii="Cambria Math" w:eastAsia="SimSun" w:hAnsi="Cambria Math"/>
              </w:rPr>
              <m:t>†</m:t>
            </m:r>
          </m:sup>
        </m:sSup>
      </m:oMath>
    </w:p>
    <w:p w14:paraId="01E4FD8B" w14:textId="77777777" w:rsidR="0069634E" w:rsidRPr="007D5122" w:rsidRDefault="007338D7" w:rsidP="00924464">
      <w:pPr>
        <w:spacing w:line="360" w:lineRule="auto"/>
      </w:pPr>
      <w:r w:rsidRPr="007D5122">
        <w:rPr>
          <w:noProof/>
          <w:lang w:val="en-CA" w:eastAsia="en-CA"/>
        </w:rPr>
        <w:drawing>
          <wp:inline distT="0" distB="0" distL="0" distR="0" wp14:anchorId="231DCC7C" wp14:editId="493A7096">
            <wp:extent cx="5731510" cy="5314107"/>
            <wp:effectExtent l="0" t="0" r="2540" b="1270"/>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877633" name="Picture 5"/>
                    <pic:cNvPicPr>
                      <a:picLocks noChangeAspect="1" noChangeArrowheads="1"/>
                    </pic:cNvPicPr>
                  </pic:nvPicPr>
                  <pic:blipFill>
                    <a:blip r:embed="rId9">
                      <a:extLst>
                        <a:ext uri="{28A0092B-C50C-407E-A947-70E740481C1C}">
                          <a14:useLocalDpi xmlns:a14="http://schemas.microsoft.com/office/drawing/2010/main" val="0"/>
                        </a:ext>
                      </a:extLst>
                    </a:blip>
                    <a:stretch>
                      <a:fillRect/>
                    </a:stretch>
                  </pic:blipFill>
                  <pic:spPr bwMode="auto">
                    <a:xfrm>
                      <a:off x="0" y="0"/>
                      <a:ext cx="5731510" cy="5314107"/>
                    </a:xfrm>
                    <a:prstGeom prst="rect">
                      <a:avLst/>
                    </a:prstGeom>
                    <a:noFill/>
                    <a:ln>
                      <a:noFill/>
                    </a:ln>
                  </pic:spPr>
                </pic:pic>
              </a:graphicData>
            </a:graphic>
          </wp:inline>
        </w:drawing>
      </w:r>
    </w:p>
    <w:p w14:paraId="48DF7DC9" w14:textId="77777777" w:rsidR="008F74C8" w:rsidRPr="007D5122" w:rsidRDefault="007338D7" w:rsidP="004F46CF">
      <w:pPr>
        <w:ind w:leftChars="50" w:left="120"/>
        <w:rPr>
          <w:sz w:val="18"/>
          <w:szCs w:val="18"/>
        </w:rPr>
      </w:pPr>
      <w:r w:rsidRPr="007D5122">
        <w:rPr>
          <w:sz w:val="18"/>
          <w:szCs w:val="18"/>
        </w:rPr>
        <w:t>† Average except for % of Population and Sample Size. Full-time work</w:t>
      </w:r>
      <w:r w:rsidR="005D2183" w:rsidRPr="007D5122">
        <w:rPr>
          <w:sz w:val="18"/>
          <w:szCs w:val="18"/>
        </w:rPr>
        <w:t>ers (not self-employed) between 18</w:t>
      </w:r>
      <w:r w:rsidRPr="007D5122">
        <w:rPr>
          <w:sz w:val="18"/>
          <w:szCs w:val="18"/>
        </w:rPr>
        <w:t xml:space="preserve"> and 64</w:t>
      </w:r>
      <w:r w:rsidR="005D2183" w:rsidRPr="007D5122">
        <w:rPr>
          <w:sz w:val="18"/>
          <w:szCs w:val="18"/>
        </w:rPr>
        <w:t xml:space="preserve">. Canadian </w:t>
      </w:r>
      <w:r w:rsidR="005B1D47" w:rsidRPr="007D5122">
        <w:rPr>
          <w:sz w:val="18"/>
          <w:szCs w:val="18"/>
        </w:rPr>
        <w:t>born</w:t>
      </w:r>
      <w:r w:rsidR="005D2183" w:rsidRPr="007D5122">
        <w:rPr>
          <w:sz w:val="18"/>
          <w:szCs w:val="18"/>
        </w:rPr>
        <w:t xml:space="preserve"> workers are assumed to have obtained highest certification or diploma in Canada.</w:t>
      </w:r>
    </w:p>
    <w:p w14:paraId="40E95C04" w14:textId="77777777" w:rsidR="008F74C8" w:rsidRPr="007D5122" w:rsidRDefault="007338D7" w:rsidP="004F46CF">
      <w:pPr>
        <w:ind w:leftChars="50" w:left="120"/>
        <w:rPr>
          <w:sz w:val="18"/>
          <w:szCs w:val="18"/>
        </w:rPr>
      </w:pPr>
      <w:r w:rsidRPr="007D5122">
        <w:rPr>
          <w:i/>
          <w:sz w:val="18"/>
          <w:szCs w:val="18"/>
        </w:rPr>
        <w:t xml:space="preserve">Source: </w:t>
      </w:r>
      <w:r w:rsidRPr="007D5122">
        <w:rPr>
          <w:sz w:val="18"/>
          <w:szCs w:val="18"/>
        </w:rPr>
        <w:t xml:space="preserve">Calculations from </w:t>
      </w:r>
      <w:r w:rsidR="005D2183" w:rsidRPr="007D5122">
        <w:rPr>
          <w:sz w:val="18"/>
          <w:szCs w:val="18"/>
        </w:rPr>
        <w:t>2006 census public use microdata from Statistic</w:t>
      </w:r>
      <w:r w:rsidR="00430A83" w:rsidRPr="007D5122">
        <w:rPr>
          <w:sz w:val="18"/>
          <w:szCs w:val="18"/>
        </w:rPr>
        <w:t>s</w:t>
      </w:r>
      <w:r w:rsidR="005D2183" w:rsidRPr="007D5122">
        <w:rPr>
          <w:sz w:val="18"/>
          <w:szCs w:val="18"/>
        </w:rPr>
        <w:t xml:space="preserve"> Canada.</w:t>
      </w:r>
    </w:p>
    <w:p w14:paraId="537BE7AF" w14:textId="77777777" w:rsidR="0069634E" w:rsidRPr="007D5122" w:rsidRDefault="0069634E" w:rsidP="00924464">
      <w:pPr>
        <w:spacing w:line="360" w:lineRule="auto"/>
      </w:pPr>
    </w:p>
    <w:p w14:paraId="5374036F" w14:textId="77777777" w:rsidR="00EB5208" w:rsidRPr="007D5122" w:rsidRDefault="00EB5208" w:rsidP="00924464">
      <w:pPr>
        <w:spacing w:line="360" w:lineRule="auto"/>
      </w:pPr>
    </w:p>
    <w:p w14:paraId="24B49184" w14:textId="77777777" w:rsidR="00EB5208" w:rsidRPr="007D5122" w:rsidRDefault="00EB5208" w:rsidP="00924464">
      <w:pPr>
        <w:spacing w:line="360" w:lineRule="auto"/>
      </w:pPr>
    </w:p>
    <w:p w14:paraId="3E3F46C6" w14:textId="77777777" w:rsidR="00EB5208" w:rsidRPr="007D5122" w:rsidRDefault="00EB5208" w:rsidP="00924464">
      <w:pPr>
        <w:spacing w:line="360" w:lineRule="auto"/>
      </w:pPr>
    </w:p>
    <w:p w14:paraId="1C8B0142" w14:textId="77777777" w:rsidR="00EB5208" w:rsidRPr="007D5122" w:rsidRDefault="00EB5208" w:rsidP="00924464">
      <w:pPr>
        <w:spacing w:line="360" w:lineRule="auto"/>
      </w:pPr>
    </w:p>
    <w:p w14:paraId="1BBC06F6" w14:textId="77777777" w:rsidR="008F74C8" w:rsidRPr="007D5122" w:rsidRDefault="008F74C8" w:rsidP="005D2183">
      <w:pPr>
        <w:spacing w:line="360" w:lineRule="auto"/>
        <w:rPr>
          <w:b/>
        </w:rPr>
      </w:pPr>
    </w:p>
    <w:p w14:paraId="1763D7DF" w14:textId="77777777" w:rsidR="005B1D47" w:rsidRPr="007D5122" w:rsidRDefault="005B1D47" w:rsidP="005D2183">
      <w:pPr>
        <w:spacing w:line="360" w:lineRule="auto"/>
        <w:jc w:val="center"/>
        <w:rPr>
          <w:b/>
        </w:rPr>
      </w:pPr>
    </w:p>
    <w:p w14:paraId="6C5D4AF2" w14:textId="4127BF86" w:rsidR="00304993" w:rsidRPr="007D5122" w:rsidRDefault="007338D7" w:rsidP="005D2183">
      <w:pPr>
        <w:spacing w:line="360" w:lineRule="auto"/>
        <w:jc w:val="center"/>
        <w:rPr>
          <w:noProof/>
        </w:rPr>
      </w:pPr>
      <w:r w:rsidRPr="007D5122">
        <w:rPr>
          <w:b/>
        </w:rPr>
        <w:lastRenderedPageBreak/>
        <w:t>Table</w:t>
      </w:r>
      <w:r w:rsidR="008F74C8" w:rsidRPr="007D5122">
        <w:rPr>
          <w:b/>
        </w:rPr>
        <w:t xml:space="preserve"> 2</w:t>
      </w:r>
      <w:r w:rsidRPr="007D5122">
        <w:rPr>
          <w:b/>
        </w:rPr>
        <w:t xml:space="preserve">: </w:t>
      </w:r>
      <w:r w:rsidR="005D2183" w:rsidRPr="007D5122">
        <w:rPr>
          <w:b/>
        </w:rPr>
        <w:t>Average Characteris</w:t>
      </w:r>
      <w:r w:rsidR="00D15BAB">
        <w:rPr>
          <w:b/>
        </w:rPr>
        <w:t>tics of Immigrant W</w:t>
      </w:r>
      <w:r w:rsidR="005D2183" w:rsidRPr="007D5122">
        <w:rPr>
          <w:b/>
        </w:rPr>
        <w:t>orkers and Native Workers in Canada (2011</w:t>
      </w:r>
      <m:oMath>
        <m:sSup>
          <m:sSupPr>
            <m:ctrlPr>
              <w:rPr>
                <w:rFonts w:ascii="Cambria Math" w:eastAsia="SimSun" w:hAnsi="Cambria Math"/>
                <w:b/>
              </w:rPr>
            </m:ctrlPr>
          </m:sSupPr>
          <m:e>
            <m:r>
              <m:rPr>
                <m:sty m:val="bi"/>
              </m:rPr>
              <w:rPr>
                <w:rFonts w:ascii="Cambria Math" w:eastAsia="SimSun" w:hAnsi="Cambria Math"/>
              </w:rPr>
              <m:t>)</m:t>
            </m:r>
          </m:e>
          <m:sup>
            <m:r>
              <m:rPr>
                <m:sty m:val="bi"/>
              </m:rPr>
              <w:rPr>
                <w:rFonts w:ascii="Cambria Math" w:eastAsia="SimSun" w:hAnsi="Cambria Math"/>
              </w:rPr>
              <m:t>†</m:t>
            </m:r>
          </m:sup>
        </m:sSup>
      </m:oMath>
    </w:p>
    <w:p w14:paraId="521103F3" w14:textId="77777777" w:rsidR="005D2183" w:rsidRPr="007D5122" w:rsidRDefault="007338D7" w:rsidP="005D2183">
      <w:pPr>
        <w:spacing w:line="360" w:lineRule="auto"/>
        <w:jc w:val="center"/>
      </w:pPr>
      <w:r w:rsidRPr="007D5122">
        <w:rPr>
          <w:noProof/>
          <w:lang w:val="en-CA" w:eastAsia="en-CA"/>
        </w:rPr>
        <w:drawing>
          <wp:inline distT="0" distB="0" distL="0" distR="0" wp14:anchorId="61FE0587" wp14:editId="6927007B">
            <wp:extent cx="5731510" cy="5567405"/>
            <wp:effectExtent l="0" t="0" r="2540" b="0"/>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7066785" name="Picture 6"/>
                    <pic:cNvPicPr>
                      <a:picLocks noChangeAspect="1" noChangeArrowheads="1"/>
                    </pic:cNvPicPr>
                  </pic:nvPicPr>
                  <pic:blipFill>
                    <a:blip r:embed="rId10">
                      <a:extLst>
                        <a:ext uri="{28A0092B-C50C-407E-A947-70E740481C1C}">
                          <a14:useLocalDpi xmlns:a14="http://schemas.microsoft.com/office/drawing/2010/main" val="0"/>
                        </a:ext>
                      </a:extLst>
                    </a:blip>
                    <a:stretch>
                      <a:fillRect/>
                    </a:stretch>
                  </pic:blipFill>
                  <pic:spPr bwMode="auto">
                    <a:xfrm>
                      <a:off x="0" y="0"/>
                      <a:ext cx="5731510" cy="5567405"/>
                    </a:xfrm>
                    <a:prstGeom prst="rect">
                      <a:avLst/>
                    </a:prstGeom>
                    <a:noFill/>
                    <a:ln>
                      <a:noFill/>
                    </a:ln>
                  </pic:spPr>
                </pic:pic>
              </a:graphicData>
            </a:graphic>
          </wp:inline>
        </w:drawing>
      </w:r>
    </w:p>
    <w:p w14:paraId="71D1599D" w14:textId="77777777" w:rsidR="005D2183" w:rsidRPr="007D5122" w:rsidRDefault="007338D7" w:rsidP="004F46CF">
      <w:pPr>
        <w:ind w:leftChars="50" w:left="120"/>
        <w:rPr>
          <w:sz w:val="18"/>
          <w:szCs w:val="18"/>
        </w:rPr>
      </w:pPr>
      <w:r w:rsidRPr="007D5122">
        <w:rPr>
          <w:sz w:val="18"/>
          <w:szCs w:val="18"/>
        </w:rPr>
        <w:t>† Average except for % of Population and Sample Size</w:t>
      </w:r>
      <w:r w:rsidR="00D111A5" w:rsidRPr="007D5122">
        <w:rPr>
          <w:sz w:val="18"/>
          <w:szCs w:val="18"/>
        </w:rPr>
        <w:t>. Full-time</w:t>
      </w:r>
      <w:r w:rsidRPr="007D5122">
        <w:rPr>
          <w:sz w:val="18"/>
          <w:szCs w:val="18"/>
        </w:rPr>
        <w:t xml:space="preserve"> workers (not self-employed) be</w:t>
      </w:r>
      <w:r w:rsidR="00D111A5" w:rsidRPr="007D5122">
        <w:rPr>
          <w:sz w:val="18"/>
          <w:szCs w:val="18"/>
        </w:rPr>
        <w:t>tween 18 and 64. Canadian born</w:t>
      </w:r>
      <w:r w:rsidRPr="007D5122">
        <w:rPr>
          <w:sz w:val="18"/>
          <w:szCs w:val="18"/>
        </w:rPr>
        <w:t xml:space="preserve"> workers are assumed to have obtained highest certification or diploma in Canada.</w:t>
      </w:r>
    </w:p>
    <w:p w14:paraId="0767E229" w14:textId="77777777" w:rsidR="005D2183" w:rsidRPr="007D5122" w:rsidRDefault="007338D7" w:rsidP="004F46CF">
      <w:pPr>
        <w:ind w:leftChars="50" w:left="120"/>
        <w:rPr>
          <w:sz w:val="18"/>
          <w:szCs w:val="18"/>
        </w:rPr>
      </w:pPr>
      <w:r w:rsidRPr="007D5122">
        <w:rPr>
          <w:i/>
          <w:sz w:val="18"/>
          <w:szCs w:val="18"/>
        </w:rPr>
        <w:t xml:space="preserve">Source: </w:t>
      </w:r>
      <w:r w:rsidRPr="007D5122">
        <w:rPr>
          <w:sz w:val="18"/>
          <w:szCs w:val="18"/>
        </w:rPr>
        <w:t>Calculations from 2011 public use microdata from National Household Survey from Statistic</w:t>
      </w:r>
      <w:r w:rsidR="00430A83" w:rsidRPr="007D5122">
        <w:rPr>
          <w:sz w:val="18"/>
          <w:szCs w:val="18"/>
        </w:rPr>
        <w:t>s</w:t>
      </w:r>
      <w:r w:rsidRPr="007D5122">
        <w:rPr>
          <w:sz w:val="18"/>
          <w:szCs w:val="18"/>
        </w:rPr>
        <w:t xml:space="preserve"> Canada.</w:t>
      </w:r>
    </w:p>
    <w:p w14:paraId="375BF7C4" w14:textId="77777777" w:rsidR="00304993" w:rsidRPr="007D5122" w:rsidRDefault="00304993" w:rsidP="001A4E32">
      <w:pPr>
        <w:rPr>
          <w:sz w:val="18"/>
          <w:szCs w:val="18"/>
        </w:rPr>
      </w:pPr>
    </w:p>
    <w:p w14:paraId="5E3CEEDF" w14:textId="77777777" w:rsidR="00304993" w:rsidRPr="007D5122" w:rsidRDefault="00304993" w:rsidP="001A4E32"/>
    <w:p w14:paraId="62A4C497" w14:textId="77777777" w:rsidR="00D111A5" w:rsidRPr="007D5122" w:rsidRDefault="00D111A5" w:rsidP="001A4E32"/>
    <w:p w14:paraId="6616BE0E" w14:textId="77777777" w:rsidR="00D111A5" w:rsidRPr="007D5122" w:rsidRDefault="00D111A5" w:rsidP="001A4E32"/>
    <w:p w14:paraId="1185F9D4" w14:textId="77777777" w:rsidR="00D111A5" w:rsidRPr="007D5122" w:rsidRDefault="00D111A5" w:rsidP="001A4E32"/>
    <w:p w14:paraId="5BCDEC37" w14:textId="77777777" w:rsidR="00D111A5" w:rsidRPr="007D5122" w:rsidRDefault="00D111A5" w:rsidP="001A4E32"/>
    <w:p w14:paraId="05EBEEA6" w14:textId="77777777" w:rsidR="00D111A5" w:rsidRPr="007D5122" w:rsidRDefault="00D111A5" w:rsidP="00924464">
      <w:pPr>
        <w:spacing w:line="360" w:lineRule="auto"/>
      </w:pPr>
    </w:p>
    <w:p w14:paraId="472F02AA" w14:textId="77777777" w:rsidR="001A4E32" w:rsidRPr="007D5122" w:rsidRDefault="001A4E32" w:rsidP="00924464">
      <w:pPr>
        <w:spacing w:line="360" w:lineRule="auto"/>
      </w:pPr>
    </w:p>
    <w:p w14:paraId="7185FB9D" w14:textId="77777777" w:rsidR="00D111A5" w:rsidRPr="007D5122" w:rsidRDefault="007338D7" w:rsidP="005B1D47">
      <w:pPr>
        <w:spacing w:line="480" w:lineRule="auto"/>
        <w:jc w:val="center"/>
        <w:rPr>
          <w:b/>
        </w:rPr>
      </w:pPr>
      <w:r w:rsidRPr="007D5122">
        <w:rPr>
          <w:b/>
        </w:rPr>
        <w:lastRenderedPageBreak/>
        <w:t xml:space="preserve">Table 3: Immigration Wage Gap </w:t>
      </w:r>
      <w:r w:rsidR="005B1D47" w:rsidRPr="007D5122">
        <w:rPr>
          <w:b/>
        </w:rPr>
        <w:t xml:space="preserve">in Canada (2006 &amp; </w:t>
      </w:r>
      <w:r w:rsidRPr="007D5122">
        <w:rPr>
          <w:b/>
        </w:rPr>
        <w:t>2011)</w:t>
      </w:r>
      <m:oMath>
        <m:r>
          <m:rPr>
            <m:sty m:val="b"/>
          </m:rPr>
          <w:rPr>
            <w:rFonts w:ascii="Cambria Math" w:eastAsia="SimSun" w:hAnsi="Cambria Math"/>
          </w:rPr>
          <m:t xml:space="preserve"> </m:t>
        </m:r>
        <m:sSup>
          <m:sSupPr>
            <m:ctrlPr>
              <w:rPr>
                <w:rFonts w:ascii="Cambria Math" w:eastAsia="SimSun" w:hAnsi="Cambria Math"/>
                <w:b/>
              </w:rPr>
            </m:ctrlPr>
          </m:sSupPr>
          <m:e>
            <m:r>
              <m:rPr>
                <m:sty m:val="bi"/>
              </m:rPr>
              <w:rPr>
                <w:rFonts w:ascii="Cambria Math" w:eastAsia="SimSun" w:hAnsi="Cambria Math"/>
              </w:rPr>
              <m:t xml:space="preserve"> </m:t>
            </m:r>
          </m:e>
          <m:sup>
            <m:r>
              <m:rPr>
                <m:sty m:val="bi"/>
              </m:rPr>
              <w:rPr>
                <w:rFonts w:ascii="Cambria Math" w:eastAsia="SimSun" w:hAnsi="Cambria Math"/>
              </w:rPr>
              <m:t>†</m:t>
            </m:r>
          </m:sup>
        </m:sSup>
      </m:oMath>
    </w:p>
    <w:p w14:paraId="3C12974B" w14:textId="77777777" w:rsidR="00D111A5" w:rsidRPr="007D5122" w:rsidRDefault="007338D7" w:rsidP="00924464">
      <w:pPr>
        <w:spacing w:line="360" w:lineRule="auto"/>
      </w:pPr>
      <w:r w:rsidRPr="007D5122">
        <w:rPr>
          <w:noProof/>
          <w:lang w:val="en-CA" w:eastAsia="en-CA"/>
        </w:rPr>
        <w:drawing>
          <wp:inline distT="0" distB="0" distL="0" distR="0" wp14:anchorId="184A52DE" wp14:editId="7659BC80">
            <wp:extent cx="5731510" cy="2431230"/>
            <wp:effectExtent l="0" t="0" r="2540" b="762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1143245" name="Picture 3"/>
                    <pic:cNvPicPr>
                      <a:picLocks noChangeAspect="1" noChangeArrowheads="1"/>
                    </pic:cNvPicPr>
                  </pic:nvPicPr>
                  <pic:blipFill>
                    <a:blip r:embed="rId11">
                      <a:extLst>
                        <a:ext uri="{28A0092B-C50C-407E-A947-70E740481C1C}">
                          <a14:useLocalDpi xmlns:a14="http://schemas.microsoft.com/office/drawing/2010/main" val="0"/>
                        </a:ext>
                      </a:extLst>
                    </a:blip>
                    <a:stretch>
                      <a:fillRect/>
                    </a:stretch>
                  </pic:blipFill>
                  <pic:spPr bwMode="auto">
                    <a:xfrm>
                      <a:off x="0" y="0"/>
                      <a:ext cx="5731510" cy="2431230"/>
                    </a:xfrm>
                    <a:prstGeom prst="rect">
                      <a:avLst/>
                    </a:prstGeom>
                    <a:noFill/>
                    <a:ln>
                      <a:noFill/>
                    </a:ln>
                  </pic:spPr>
                </pic:pic>
              </a:graphicData>
            </a:graphic>
          </wp:inline>
        </w:drawing>
      </w:r>
    </w:p>
    <w:p w14:paraId="3042E965" w14:textId="0CEFE41C" w:rsidR="00D111A5" w:rsidRPr="007D5122" w:rsidRDefault="007338D7" w:rsidP="001A4E32">
      <w:pPr>
        <w:rPr>
          <w:sz w:val="18"/>
          <w:szCs w:val="18"/>
        </w:rPr>
      </w:pPr>
      <w:r w:rsidRPr="007D5122">
        <w:rPr>
          <w:sz w:val="18"/>
          <w:szCs w:val="18"/>
        </w:rPr>
        <w:t>† Difference between the average of the log of weekly earnings of immigrants an</w:t>
      </w:r>
      <w:r w:rsidR="005B1D47" w:rsidRPr="007D5122">
        <w:rPr>
          <w:sz w:val="18"/>
          <w:szCs w:val="18"/>
        </w:rPr>
        <w:t>d that of Canadian born workers who work full-time and who were not self-employed.</w:t>
      </w:r>
      <w:r w:rsidR="00D15BAB">
        <w:rPr>
          <w:sz w:val="18"/>
          <w:szCs w:val="18"/>
        </w:rPr>
        <w:t xml:space="preserve"> |t| represents the </w:t>
      </w:r>
      <w:r w:rsidR="00D15BAB">
        <w:rPr>
          <w:rFonts w:ascii="TimesNewRoman" w:hAnsi="TimesNewRoman" w:cs="TimesNewRoman"/>
          <w:kern w:val="0"/>
          <w:sz w:val="18"/>
          <w:szCs w:val="18"/>
        </w:rPr>
        <w:t>absolute t-ratio.</w:t>
      </w:r>
      <w:r w:rsidR="00B64C83" w:rsidRPr="007D5122">
        <w:rPr>
          <w:sz w:val="18"/>
          <w:szCs w:val="18"/>
        </w:rPr>
        <w:t xml:space="preserve"> </w:t>
      </w:r>
    </w:p>
    <w:p w14:paraId="120096AB" w14:textId="77777777" w:rsidR="00D111A5" w:rsidRPr="007D5122" w:rsidRDefault="007338D7" w:rsidP="004F46CF">
      <w:pPr>
        <w:ind w:leftChars="50" w:left="120"/>
        <w:rPr>
          <w:sz w:val="18"/>
          <w:szCs w:val="18"/>
        </w:rPr>
      </w:pPr>
      <w:r w:rsidRPr="007D5122">
        <w:rPr>
          <w:i/>
          <w:sz w:val="18"/>
          <w:szCs w:val="18"/>
        </w:rPr>
        <w:t xml:space="preserve">Source: </w:t>
      </w:r>
      <w:r w:rsidRPr="007D5122">
        <w:rPr>
          <w:sz w:val="18"/>
          <w:szCs w:val="18"/>
        </w:rPr>
        <w:t>Calculations from 2006 census public use microdata and 2011 National Household Survey from Statistics Canada.</w:t>
      </w:r>
    </w:p>
    <w:p w14:paraId="3BA0E2D5" w14:textId="77777777" w:rsidR="00D111A5" w:rsidRPr="007D5122" w:rsidRDefault="00D111A5" w:rsidP="001A4E32">
      <w:pPr>
        <w:rPr>
          <w:sz w:val="18"/>
          <w:szCs w:val="18"/>
        </w:rPr>
      </w:pPr>
    </w:p>
    <w:p w14:paraId="262ACE83" w14:textId="77777777" w:rsidR="003950E5" w:rsidRPr="007D5122" w:rsidRDefault="003950E5" w:rsidP="001A4E32">
      <w:pPr>
        <w:rPr>
          <w:sz w:val="18"/>
          <w:szCs w:val="18"/>
        </w:rPr>
      </w:pPr>
    </w:p>
    <w:p w14:paraId="534135DB" w14:textId="77777777" w:rsidR="003950E5" w:rsidRPr="007D5122" w:rsidRDefault="003950E5" w:rsidP="001A4E32">
      <w:pPr>
        <w:rPr>
          <w:sz w:val="18"/>
          <w:szCs w:val="18"/>
        </w:rPr>
      </w:pPr>
    </w:p>
    <w:p w14:paraId="07BBEA3A" w14:textId="77777777" w:rsidR="003950E5" w:rsidRPr="007D5122" w:rsidRDefault="003950E5" w:rsidP="001A4E32">
      <w:pPr>
        <w:rPr>
          <w:sz w:val="18"/>
          <w:szCs w:val="18"/>
        </w:rPr>
      </w:pPr>
    </w:p>
    <w:p w14:paraId="4F157A7A" w14:textId="77777777" w:rsidR="003950E5" w:rsidRPr="007D5122" w:rsidRDefault="003950E5" w:rsidP="001A4E32">
      <w:pPr>
        <w:rPr>
          <w:sz w:val="18"/>
          <w:szCs w:val="18"/>
        </w:rPr>
      </w:pPr>
    </w:p>
    <w:p w14:paraId="06087822" w14:textId="77777777" w:rsidR="003950E5" w:rsidRPr="007D5122" w:rsidRDefault="003950E5" w:rsidP="001A4E32">
      <w:pPr>
        <w:rPr>
          <w:sz w:val="18"/>
          <w:szCs w:val="18"/>
        </w:rPr>
      </w:pPr>
    </w:p>
    <w:p w14:paraId="0DF573B7" w14:textId="77777777" w:rsidR="003950E5" w:rsidRPr="007D5122" w:rsidRDefault="003950E5" w:rsidP="001A4E32">
      <w:pPr>
        <w:rPr>
          <w:sz w:val="18"/>
          <w:szCs w:val="18"/>
        </w:rPr>
      </w:pPr>
    </w:p>
    <w:p w14:paraId="1C64F246" w14:textId="77777777" w:rsidR="003950E5" w:rsidRPr="007D5122" w:rsidRDefault="003950E5" w:rsidP="001A4E32">
      <w:pPr>
        <w:rPr>
          <w:sz w:val="18"/>
          <w:szCs w:val="18"/>
        </w:rPr>
      </w:pPr>
    </w:p>
    <w:p w14:paraId="67AF2325" w14:textId="77777777" w:rsidR="003950E5" w:rsidRPr="007D5122" w:rsidRDefault="003950E5" w:rsidP="001A4E32">
      <w:pPr>
        <w:rPr>
          <w:sz w:val="18"/>
          <w:szCs w:val="18"/>
        </w:rPr>
      </w:pPr>
    </w:p>
    <w:p w14:paraId="44E439BA" w14:textId="77777777" w:rsidR="003950E5" w:rsidRPr="007D5122" w:rsidRDefault="003950E5" w:rsidP="001A4E32">
      <w:pPr>
        <w:rPr>
          <w:sz w:val="18"/>
          <w:szCs w:val="18"/>
        </w:rPr>
      </w:pPr>
    </w:p>
    <w:p w14:paraId="02877502" w14:textId="77777777" w:rsidR="003950E5" w:rsidRPr="007D5122" w:rsidRDefault="003950E5" w:rsidP="001A4E32">
      <w:pPr>
        <w:rPr>
          <w:sz w:val="18"/>
          <w:szCs w:val="18"/>
        </w:rPr>
      </w:pPr>
    </w:p>
    <w:p w14:paraId="21A07870" w14:textId="77777777" w:rsidR="003950E5" w:rsidRPr="007D5122" w:rsidRDefault="003950E5" w:rsidP="001A4E32">
      <w:pPr>
        <w:rPr>
          <w:sz w:val="18"/>
          <w:szCs w:val="18"/>
        </w:rPr>
      </w:pPr>
    </w:p>
    <w:p w14:paraId="243928B3" w14:textId="77777777" w:rsidR="003950E5" w:rsidRPr="007D5122" w:rsidRDefault="003950E5" w:rsidP="001A4E32">
      <w:pPr>
        <w:rPr>
          <w:sz w:val="18"/>
          <w:szCs w:val="18"/>
        </w:rPr>
      </w:pPr>
    </w:p>
    <w:p w14:paraId="3FDB147F" w14:textId="77777777" w:rsidR="003950E5" w:rsidRPr="007D5122" w:rsidRDefault="003950E5" w:rsidP="001A4E32">
      <w:pPr>
        <w:rPr>
          <w:sz w:val="18"/>
          <w:szCs w:val="18"/>
        </w:rPr>
      </w:pPr>
    </w:p>
    <w:p w14:paraId="52AE3230" w14:textId="77777777" w:rsidR="003950E5" w:rsidRPr="007D5122" w:rsidRDefault="003950E5" w:rsidP="001A4E32">
      <w:pPr>
        <w:rPr>
          <w:sz w:val="18"/>
          <w:szCs w:val="18"/>
        </w:rPr>
      </w:pPr>
    </w:p>
    <w:p w14:paraId="7FC84469" w14:textId="77777777" w:rsidR="003950E5" w:rsidRPr="007D5122" w:rsidRDefault="003950E5" w:rsidP="001A4E32">
      <w:pPr>
        <w:rPr>
          <w:sz w:val="18"/>
          <w:szCs w:val="18"/>
        </w:rPr>
      </w:pPr>
    </w:p>
    <w:p w14:paraId="40F55C57" w14:textId="77777777" w:rsidR="003950E5" w:rsidRPr="007D5122" w:rsidRDefault="003950E5" w:rsidP="001A4E32">
      <w:pPr>
        <w:rPr>
          <w:sz w:val="18"/>
          <w:szCs w:val="18"/>
        </w:rPr>
      </w:pPr>
    </w:p>
    <w:p w14:paraId="1FE45A89" w14:textId="77777777" w:rsidR="003950E5" w:rsidRPr="007D5122" w:rsidRDefault="003950E5" w:rsidP="001A4E32">
      <w:pPr>
        <w:rPr>
          <w:sz w:val="18"/>
          <w:szCs w:val="18"/>
        </w:rPr>
      </w:pPr>
    </w:p>
    <w:p w14:paraId="167206F3" w14:textId="77777777" w:rsidR="003950E5" w:rsidRPr="007D5122" w:rsidRDefault="003950E5" w:rsidP="001A4E32">
      <w:pPr>
        <w:rPr>
          <w:sz w:val="18"/>
          <w:szCs w:val="18"/>
        </w:rPr>
      </w:pPr>
    </w:p>
    <w:p w14:paraId="2F814F33" w14:textId="77777777" w:rsidR="003950E5" w:rsidRPr="007D5122" w:rsidRDefault="003950E5" w:rsidP="001A4E32">
      <w:pPr>
        <w:rPr>
          <w:sz w:val="18"/>
          <w:szCs w:val="18"/>
        </w:rPr>
      </w:pPr>
    </w:p>
    <w:p w14:paraId="0EC836D7" w14:textId="77777777" w:rsidR="003950E5" w:rsidRPr="007D5122" w:rsidRDefault="003950E5" w:rsidP="001A4E32">
      <w:pPr>
        <w:rPr>
          <w:sz w:val="18"/>
          <w:szCs w:val="18"/>
        </w:rPr>
      </w:pPr>
    </w:p>
    <w:p w14:paraId="31EC8B61" w14:textId="77777777" w:rsidR="003950E5" w:rsidRPr="007D5122" w:rsidRDefault="003950E5" w:rsidP="001A4E32">
      <w:pPr>
        <w:rPr>
          <w:sz w:val="18"/>
          <w:szCs w:val="18"/>
        </w:rPr>
      </w:pPr>
    </w:p>
    <w:p w14:paraId="5AABE7B2" w14:textId="77777777" w:rsidR="003950E5" w:rsidRPr="007D5122" w:rsidRDefault="003950E5" w:rsidP="001A4E32">
      <w:pPr>
        <w:rPr>
          <w:sz w:val="18"/>
          <w:szCs w:val="18"/>
        </w:rPr>
      </w:pPr>
    </w:p>
    <w:p w14:paraId="0FE4813E" w14:textId="77777777" w:rsidR="003950E5" w:rsidRPr="007D5122" w:rsidRDefault="003950E5" w:rsidP="001A4E32">
      <w:pPr>
        <w:rPr>
          <w:sz w:val="18"/>
          <w:szCs w:val="18"/>
        </w:rPr>
      </w:pPr>
    </w:p>
    <w:p w14:paraId="4C3ED860" w14:textId="77777777" w:rsidR="003950E5" w:rsidRPr="007D5122" w:rsidRDefault="003950E5" w:rsidP="001A4E32">
      <w:pPr>
        <w:rPr>
          <w:sz w:val="18"/>
          <w:szCs w:val="18"/>
        </w:rPr>
      </w:pPr>
    </w:p>
    <w:p w14:paraId="21FFC533" w14:textId="77777777" w:rsidR="003950E5" w:rsidRPr="007D5122" w:rsidRDefault="007338D7" w:rsidP="003950E5">
      <w:pPr>
        <w:spacing w:line="480" w:lineRule="auto"/>
        <w:jc w:val="center"/>
        <w:rPr>
          <w:b/>
        </w:rPr>
      </w:pPr>
      <w:r w:rsidRPr="007D5122">
        <w:rPr>
          <w:b/>
        </w:rPr>
        <w:lastRenderedPageBreak/>
        <w:t>Table 4: Human Capital Results--Switching Regression Model (2011)</w:t>
      </w:r>
      <m:oMath>
        <m:r>
          <m:rPr>
            <m:sty m:val="b"/>
          </m:rPr>
          <w:rPr>
            <w:rFonts w:ascii="Cambria Math" w:eastAsia="SimSun" w:hAnsi="Cambria Math"/>
          </w:rPr>
          <m:t xml:space="preserve"> </m:t>
        </m:r>
        <m:sSup>
          <m:sSupPr>
            <m:ctrlPr>
              <w:rPr>
                <w:rFonts w:ascii="Cambria Math" w:eastAsia="SimSun" w:hAnsi="Cambria Math"/>
                <w:b/>
              </w:rPr>
            </m:ctrlPr>
          </m:sSupPr>
          <m:e>
            <m:r>
              <m:rPr>
                <m:sty m:val="bi"/>
              </m:rPr>
              <w:rPr>
                <w:rFonts w:ascii="Cambria Math" w:eastAsia="SimSun" w:hAnsi="Cambria Math"/>
              </w:rPr>
              <m:t xml:space="preserve"> </m:t>
            </m:r>
          </m:e>
          <m:sup>
            <m:r>
              <m:rPr>
                <m:sty m:val="bi"/>
              </m:rPr>
              <w:rPr>
                <w:rFonts w:ascii="Cambria Math" w:eastAsia="SimSun" w:hAnsi="Cambria Math"/>
              </w:rPr>
              <m:t>†</m:t>
            </m:r>
          </m:sup>
        </m:sSup>
      </m:oMath>
    </w:p>
    <w:p w14:paraId="6C3D05B3" w14:textId="77777777" w:rsidR="003950E5" w:rsidRPr="007D5122" w:rsidRDefault="007338D7" w:rsidP="003950E5">
      <w:pPr>
        <w:spacing w:line="480" w:lineRule="auto"/>
        <w:jc w:val="center"/>
        <w:rPr>
          <w:b/>
        </w:rPr>
      </w:pPr>
      <w:r w:rsidRPr="007D5122">
        <w:rPr>
          <w:noProof/>
          <w:lang w:val="en-CA" w:eastAsia="en-CA"/>
        </w:rPr>
        <w:drawing>
          <wp:inline distT="0" distB="0" distL="0" distR="0" wp14:anchorId="6BA180FE" wp14:editId="2DDE9247">
            <wp:extent cx="5731510" cy="3784216"/>
            <wp:effectExtent l="2222" t="0" r="4763" b="4762"/>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5410974"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5731510" cy="3784216"/>
                    </a:xfrm>
                    <a:prstGeom prst="rect">
                      <a:avLst/>
                    </a:prstGeom>
                    <a:noFill/>
                    <a:ln>
                      <a:noFill/>
                    </a:ln>
                  </pic:spPr>
                </pic:pic>
              </a:graphicData>
            </a:graphic>
          </wp:inline>
        </w:drawing>
      </w:r>
    </w:p>
    <w:p w14:paraId="7C108B80" w14:textId="64FD5095" w:rsidR="003950E5" w:rsidRPr="007D5122" w:rsidRDefault="007338D7" w:rsidP="003950E5">
      <w:pPr>
        <w:rPr>
          <w:sz w:val="18"/>
          <w:szCs w:val="18"/>
        </w:rPr>
      </w:pPr>
      <w:r w:rsidRPr="007D5122">
        <w:rPr>
          <w:sz w:val="18"/>
          <w:szCs w:val="18"/>
        </w:rPr>
        <w:t>†</w:t>
      </w:r>
      <w:r w:rsidR="00D15BAB">
        <w:rPr>
          <w:sz w:val="18"/>
          <w:szCs w:val="18"/>
        </w:rPr>
        <w:t xml:space="preserve"> S</w:t>
      </w:r>
      <w:r w:rsidRPr="007D5122">
        <w:rPr>
          <w:sz w:val="18"/>
          <w:szCs w:val="18"/>
        </w:rPr>
        <w:t>tandard errors in parentheses (*** p&lt;0.01, ** p&lt;0.05, * p&lt;0.1). The estimated returns to the variables in experience squared have been multiplied by 100.</w:t>
      </w:r>
      <w:r w:rsidR="009A576E" w:rsidRPr="007D5122">
        <w:rPr>
          <w:sz w:val="18"/>
          <w:szCs w:val="18"/>
        </w:rPr>
        <w:t xml:space="preserve"> Other estimated coefficients are list in Table 6 and Table 7. </w:t>
      </w:r>
    </w:p>
    <w:p w14:paraId="21C4A7DC" w14:textId="77777777" w:rsidR="003950E5" w:rsidRPr="007D5122" w:rsidRDefault="007338D7" w:rsidP="004F46CF">
      <w:pPr>
        <w:ind w:leftChars="50" w:left="120"/>
        <w:rPr>
          <w:sz w:val="18"/>
          <w:szCs w:val="18"/>
        </w:rPr>
      </w:pPr>
      <w:r w:rsidRPr="007D5122">
        <w:rPr>
          <w:i/>
          <w:sz w:val="18"/>
          <w:szCs w:val="18"/>
        </w:rPr>
        <w:t xml:space="preserve">Source: </w:t>
      </w:r>
      <w:r w:rsidRPr="007D5122">
        <w:rPr>
          <w:sz w:val="18"/>
          <w:szCs w:val="18"/>
        </w:rPr>
        <w:t>Calculations from 2011 National Household Survey from Statistics Canada.</w:t>
      </w:r>
    </w:p>
    <w:p w14:paraId="10686E3A" w14:textId="77777777" w:rsidR="003950E5" w:rsidRPr="007D5122" w:rsidRDefault="003950E5" w:rsidP="003950E5">
      <w:pPr>
        <w:rPr>
          <w:sz w:val="18"/>
          <w:szCs w:val="18"/>
        </w:rPr>
      </w:pPr>
    </w:p>
    <w:p w14:paraId="11596F9B" w14:textId="77777777" w:rsidR="003950E5" w:rsidRPr="007D5122" w:rsidRDefault="003950E5" w:rsidP="003950E5">
      <w:pPr>
        <w:rPr>
          <w:sz w:val="18"/>
          <w:szCs w:val="18"/>
        </w:rPr>
      </w:pPr>
    </w:p>
    <w:p w14:paraId="2F1B3A31" w14:textId="77777777" w:rsidR="003950E5" w:rsidRPr="007D5122" w:rsidRDefault="003950E5" w:rsidP="003950E5">
      <w:pPr>
        <w:rPr>
          <w:sz w:val="18"/>
          <w:szCs w:val="18"/>
        </w:rPr>
      </w:pPr>
    </w:p>
    <w:p w14:paraId="42943C12" w14:textId="77777777" w:rsidR="003950E5" w:rsidRPr="007D5122" w:rsidRDefault="003950E5" w:rsidP="003950E5">
      <w:pPr>
        <w:rPr>
          <w:sz w:val="18"/>
          <w:szCs w:val="18"/>
        </w:rPr>
      </w:pPr>
    </w:p>
    <w:p w14:paraId="4BD16950" w14:textId="77777777" w:rsidR="003950E5" w:rsidRPr="007D5122" w:rsidRDefault="003950E5" w:rsidP="003950E5">
      <w:pPr>
        <w:rPr>
          <w:sz w:val="18"/>
          <w:szCs w:val="18"/>
        </w:rPr>
      </w:pPr>
    </w:p>
    <w:p w14:paraId="3BC1F5AF" w14:textId="77777777" w:rsidR="003950E5" w:rsidRPr="007D5122" w:rsidRDefault="003950E5" w:rsidP="003950E5">
      <w:pPr>
        <w:rPr>
          <w:sz w:val="18"/>
          <w:szCs w:val="18"/>
        </w:rPr>
      </w:pPr>
    </w:p>
    <w:p w14:paraId="1AFB0954" w14:textId="77777777" w:rsidR="003950E5" w:rsidRPr="007D5122" w:rsidRDefault="003950E5" w:rsidP="003950E5">
      <w:pPr>
        <w:rPr>
          <w:sz w:val="18"/>
          <w:szCs w:val="18"/>
        </w:rPr>
      </w:pPr>
    </w:p>
    <w:p w14:paraId="2BA18B52" w14:textId="77777777" w:rsidR="003950E5" w:rsidRPr="007D5122" w:rsidRDefault="003950E5" w:rsidP="003950E5">
      <w:pPr>
        <w:rPr>
          <w:sz w:val="18"/>
          <w:szCs w:val="18"/>
        </w:rPr>
      </w:pPr>
    </w:p>
    <w:p w14:paraId="6F6A9E48" w14:textId="77777777" w:rsidR="003950E5" w:rsidRPr="007D5122" w:rsidRDefault="003950E5" w:rsidP="003950E5">
      <w:pPr>
        <w:rPr>
          <w:sz w:val="18"/>
          <w:szCs w:val="18"/>
        </w:rPr>
      </w:pPr>
    </w:p>
    <w:p w14:paraId="684713A9" w14:textId="77777777" w:rsidR="003950E5" w:rsidRPr="007D5122" w:rsidRDefault="003950E5" w:rsidP="003950E5">
      <w:pPr>
        <w:rPr>
          <w:sz w:val="18"/>
          <w:szCs w:val="18"/>
        </w:rPr>
      </w:pPr>
    </w:p>
    <w:p w14:paraId="09CA1CA1" w14:textId="77777777" w:rsidR="003950E5" w:rsidRPr="007D5122" w:rsidRDefault="003950E5" w:rsidP="003950E5">
      <w:pPr>
        <w:rPr>
          <w:sz w:val="18"/>
          <w:szCs w:val="18"/>
        </w:rPr>
      </w:pPr>
    </w:p>
    <w:p w14:paraId="29B904FC" w14:textId="77777777" w:rsidR="003950E5" w:rsidRPr="007D5122" w:rsidRDefault="003950E5" w:rsidP="003950E5">
      <w:pPr>
        <w:rPr>
          <w:sz w:val="18"/>
          <w:szCs w:val="18"/>
        </w:rPr>
      </w:pPr>
    </w:p>
    <w:p w14:paraId="3A010FBD" w14:textId="77777777" w:rsidR="003950E5" w:rsidRPr="007D5122" w:rsidRDefault="003950E5" w:rsidP="003950E5">
      <w:pPr>
        <w:rPr>
          <w:sz w:val="18"/>
          <w:szCs w:val="18"/>
        </w:rPr>
      </w:pPr>
    </w:p>
    <w:p w14:paraId="55C5977B" w14:textId="77777777" w:rsidR="003950E5" w:rsidRPr="007D5122" w:rsidRDefault="003950E5" w:rsidP="003950E5">
      <w:pPr>
        <w:rPr>
          <w:sz w:val="18"/>
          <w:szCs w:val="18"/>
        </w:rPr>
      </w:pPr>
    </w:p>
    <w:p w14:paraId="18513103" w14:textId="77777777" w:rsidR="003950E5" w:rsidRPr="007D5122" w:rsidRDefault="003950E5" w:rsidP="003950E5">
      <w:pPr>
        <w:rPr>
          <w:sz w:val="18"/>
          <w:szCs w:val="18"/>
        </w:rPr>
      </w:pPr>
    </w:p>
    <w:p w14:paraId="7DD20612" w14:textId="77777777" w:rsidR="003950E5" w:rsidRPr="007D5122" w:rsidRDefault="003950E5" w:rsidP="003950E5">
      <w:pPr>
        <w:rPr>
          <w:sz w:val="18"/>
          <w:szCs w:val="18"/>
        </w:rPr>
      </w:pPr>
    </w:p>
    <w:p w14:paraId="7D3FD367" w14:textId="77777777" w:rsidR="003950E5" w:rsidRPr="007D5122" w:rsidRDefault="003950E5" w:rsidP="003950E5">
      <w:pPr>
        <w:rPr>
          <w:sz w:val="18"/>
          <w:szCs w:val="18"/>
        </w:rPr>
      </w:pPr>
    </w:p>
    <w:p w14:paraId="149E01CB" w14:textId="77777777" w:rsidR="003950E5" w:rsidRPr="007D5122" w:rsidRDefault="003950E5" w:rsidP="003950E5">
      <w:pPr>
        <w:rPr>
          <w:sz w:val="18"/>
          <w:szCs w:val="18"/>
        </w:rPr>
      </w:pPr>
    </w:p>
    <w:p w14:paraId="0CB78777" w14:textId="77777777" w:rsidR="003950E5" w:rsidRPr="007D5122" w:rsidRDefault="007338D7" w:rsidP="003950E5">
      <w:pPr>
        <w:spacing w:line="480" w:lineRule="auto"/>
        <w:jc w:val="center"/>
        <w:rPr>
          <w:b/>
        </w:rPr>
      </w:pPr>
      <w:r w:rsidRPr="007D5122">
        <w:rPr>
          <w:b/>
        </w:rPr>
        <w:lastRenderedPageBreak/>
        <w:t>Table 5: Human Capital Results--OLS Regression Model (2011)</w:t>
      </w:r>
      <m:oMath>
        <m:r>
          <m:rPr>
            <m:sty m:val="b"/>
          </m:rPr>
          <w:rPr>
            <w:rFonts w:ascii="Cambria Math" w:eastAsia="SimSun" w:hAnsi="Cambria Math"/>
          </w:rPr>
          <m:t xml:space="preserve"> </m:t>
        </m:r>
        <m:sSup>
          <m:sSupPr>
            <m:ctrlPr>
              <w:rPr>
                <w:rFonts w:ascii="Cambria Math" w:eastAsia="SimSun" w:hAnsi="Cambria Math"/>
                <w:b/>
              </w:rPr>
            </m:ctrlPr>
          </m:sSupPr>
          <m:e>
            <m:r>
              <m:rPr>
                <m:sty m:val="bi"/>
              </m:rPr>
              <w:rPr>
                <w:rFonts w:ascii="Cambria Math" w:eastAsia="SimSun" w:hAnsi="Cambria Math"/>
              </w:rPr>
              <m:t xml:space="preserve"> </m:t>
            </m:r>
          </m:e>
          <m:sup>
            <m:r>
              <m:rPr>
                <m:sty m:val="bi"/>
              </m:rPr>
              <w:rPr>
                <w:rFonts w:ascii="Cambria Math" w:eastAsia="SimSun" w:hAnsi="Cambria Math"/>
              </w:rPr>
              <m:t>†</m:t>
            </m:r>
          </m:sup>
        </m:sSup>
      </m:oMath>
    </w:p>
    <w:p w14:paraId="77D494FA" w14:textId="77777777" w:rsidR="003950E5" w:rsidRPr="007D5122" w:rsidRDefault="007338D7" w:rsidP="003950E5">
      <w:pPr>
        <w:jc w:val="center"/>
        <w:rPr>
          <w:b/>
          <w:sz w:val="18"/>
          <w:szCs w:val="18"/>
        </w:rPr>
      </w:pPr>
      <w:r w:rsidRPr="007D5122">
        <w:rPr>
          <w:noProof/>
          <w:lang w:val="en-CA" w:eastAsia="en-CA"/>
        </w:rPr>
        <w:drawing>
          <wp:inline distT="0" distB="0" distL="0" distR="0" wp14:anchorId="4E9E66F6" wp14:editId="2DE0DBE9">
            <wp:extent cx="5731510" cy="3822378"/>
            <wp:effectExtent l="0" t="0" r="2540" b="6985"/>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6909586"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5731510" cy="3822378"/>
                    </a:xfrm>
                    <a:prstGeom prst="rect">
                      <a:avLst/>
                    </a:prstGeom>
                    <a:noFill/>
                    <a:ln>
                      <a:noFill/>
                    </a:ln>
                  </pic:spPr>
                </pic:pic>
              </a:graphicData>
            </a:graphic>
          </wp:inline>
        </w:drawing>
      </w:r>
    </w:p>
    <w:p w14:paraId="3164363A" w14:textId="77777777" w:rsidR="003950E5" w:rsidRPr="007D5122" w:rsidRDefault="007338D7" w:rsidP="003950E5">
      <w:pPr>
        <w:rPr>
          <w:sz w:val="18"/>
          <w:szCs w:val="18"/>
        </w:rPr>
      </w:pPr>
      <w:r w:rsidRPr="007D5122">
        <w:rPr>
          <w:sz w:val="18"/>
          <w:szCs w:val="18"/>
        </w:rPr>
        <w:t>† Standard errors in parentheses (*** p&lt;0.01, ** p&lt;0.05, * p&lt;0.1). The estimated returns to the variables in experience squared have been multiplied by 100.</w:t>
      </w:r>
      <w:r w:rsidR="009A576E" w:rsidRPr="007D5122">
        <w:rPr>
          <w:sz w:val="18"/>
          <w:szCs w:val="18"/>
        </w:rPr>
        <w:t xml:space="preserve"> Constant </w:t>
      </w:r>
      <w:r w:rsidR="00663BA8" w:rsidRPr="007D5122">
        <w:rPr>
          <w:sz w:val="18"/>
          <w:szCs w:val="18"/>
        </w:rPr>
        <w:t>term and</w:t>
      </w:r>
      <w:r w:rsidR="009A576E" w:rsidRPr="007D5122">
        <w:rPr>
          <w:sz w:val="18"/>
          <w:szCs w:val="18"/>
        </w:rPr>
        <w:t xml:space="preserve"> </w:t>
      </w:r>
      <w:r w:rsidR="00663BA8" w:rsidRPr="007D5122">
        <w:rPr>
          <w:sz w:val="18"/>
          <w:szCs w:val="18"/>
        </w:rPr>
        <w:t>estimated coefficients of Urban-rural area, Marital status, Province and Place of birth are omitted in this table.</w:t>
      </w:r>
    </w:p>
    <w:p w14:paraId="6C812F33" w14:textId="77777777" w:rsidR="003950E5" w:rsidRPr="007D5122" w:rsidRDefault="007338D7" w:rsidP="004F46CF">
      <w:pPr>
        <w:ind w:leftChars="50" w:left="120"/>
        <w:rPr>
          <w:sz w:val="18"/>
          <w:szCs w:val="18"/>
        </w:rPr>
      </w:pPr>
      <w:r w:rsidRPr="007D5122">
        <w:rPr>
          <w:i/>
          <w:sz w:val="18"/>
          <w:szCs w:val="18"/>
        </w:rPr>
        <w:t xml:space="preserve">Source: </w:t>
      </w:r>
      <w:r w:rsidRPr="007D5122">
        <w:rPr>
          <w:sz w:val="18"/>
          <w:szCs w:val="18"/>
        </w:rPr>
        <w:t>Calculations from 2011 National Household Survey from Statistics Canada.</w:t>
      </w:r>
    </w:p>
    <w:p w14:paraId="32FCB974" w14:textId="77777777" w:rsidR="003950E5" w:rsidRPr="007D5122" w:rsidRDefault="003950E5" w:rsidP="001A4E32">
      <w:pPr>
        <w:rPr>
          <w:sz w:val="18"/>
          <w:szCs w:val="18"/>
        </w:rPr>
      </w:pPr>
    </w:p>
    <w:p w14:paraId="24636FC8" w14:textId="77777777" w:rsidR="00940C9A" w:rsidRPr="007D5122" w:rsidRDefault="00940C9A" w:rsidP="001A4E32">
      <w:pPr>
        <w:rPr>
          <w:sz w:val="18"/>
          <w:szCs w:val="18"/>
        </w:rPr>
      </w:pPr>
    </w:p>
    <w:p w14:paraId="15C420ED" w14:textId="77777777" w:rsidR="00940C9A" w:rsidRPr="007D5122" w:rsidRDefault="00940C9A" w:rsidP="001A4E32">
      <w:pPr>
        <w:rPr>
          <w:sz w:val="18"/>
          <w:szCs w:val="18"/>
        </w:rPr>
      </w:pPr>
    </w:p>
    <w:p w14:paraId="202FF2B3" w14:textId="77777777" w:rsidR="00940C9A" w:rsidRPr="007D5122" w:rsidRDefault="00940C9A" w:rsidP="001A4E32">
      <w:pPr>
        <w:rPr>
          <w:sz w:val="18"/>
          <w:szCs w:val="18"/>
        </w:rPr>
      </w:pPr>
    </w:p>
    <w:p w14:paraId="6A7E8542" w14:textId="77777777" w:rsidR="00940C9A" w:rsidRPr="007D5122" w:rsidRDefault="00940C9A" w:rsidP="001A4E32">
      <w:pPr>
        <w:rPr>
          <w:sz w:val="18"/>
          <w:szCs w:val="18"/>
        </w:rPr>
      </w:pPr>
    </w:p>
    <w:p w14:paraId="12CB12B7" w14:textId="77777777" w:rsidR="00940C9A" w:rsidRPr="007D5122" w:rsidRDefault="00940C9A" w:rsidP="001A4E32">
      <w:pPr>
        <w:rPr>
          <w:sz w:val="18"/>
          <w:szCs w:val="18"/>
        </w:rPr>
      </w:pPr>
    </w:p>
    <w:p w14:paraId="1399B2E0" w14:textId="77777777" w:rsidR="00940C9A" w:rsidRPr="007D5122" w:rsidRDefault="00940C9A" w:rsidP="001A4E32">
      <w:pPr>
        <w:rPr>
          <w:sz w:val="18"/>
          <w:szCs w:val="18"/>
        </w:rPr>
      </w:pPr>
    </w:p>
    <w:p w14:paraId="0A6FFE4A" w14:textId="77777777" w:rsidR="00940C9A" w:rsidRPr="007D5122" w:rsidRDefault="00940C9A" w:rsidP="001A4E32">
      <w:pPr>
        <w:rPr>
          <w:sz w:val="18"/>
          <w:szCs w:val="18"/>
        </w:rPr>
      </w:pPr>
    </w:p>
    <w:p w14:paraId="057B183B" w14:textId="77777777" w:rsidR="00940C9A" w:rsidRPr="007D5122" w:rsidRDefault="00940C9A" w:rsidP="001A4E32">
      <w:pPr>
        <w:rPr>
          <w:sz w:val="18"/>
          <w:szCs w:val="18"/>
        </w:rPr>
      </w:pPr>
    </w:p>
    <w:p w14:paraId="5E5D3D83" w14:textId="77777777" w:rsidR="00940C9A" w:rsidRPr="007D5122" w:rsidRDefault="00940C9A" w:rsidP="001A4E32">
      <w:pPr>
        <w:rPr>
          <w:sz w:val="18"/>
          <w:szCs w:val="18"/>
        </w:rPr>
      </w:pPr>
    </w:p>
    <w:p w14:paraId="3A0DBFA1" w14:textId="77777777" w:rsidR="00940C9A" w:rsidRPr="007D5122" w:rsidRDefault="00940C9A" w:rsidP="001A4E32">
      <w:pPr>
        <w:rPr>
          <w:sz w:val="18"/>
          <w:szCs w:val="18"/>
        </w:rPr>
      </w:pPr>
    </w:p>
    <w:p w14:paraId="3C7D52B0" w14:textId="77777777" w:rsidR="00940C9A" w:rsidRPr="007D5122" w:rsidRDefault="00940C9A" w:rsidP="001A4E32">
      <w:pPr>
        <w:rPr>
          <w:sz w:val="18"/>
          <w:szCs w:val="18"/>
        </w:rPr>
      </w:pPr>
    </w:p>
    <w:p w14:paraId="2EDA038E" w14:textId="77777777" w:rsidR="00940C9A" w:rsidRPr="007D5122" w:rsidRDefault="00940C9A" w:rsidP="001A4E32">
      <w:pPr>
        <w:rPr>
          <w:sz w:val="18"/>
          <w:szCs w:val="18"/>
        </w:rPr>
      </w:pPr>
    </w:p>
    <w:p w14:paraId="7CC71B59" w14:textId="77777777" w:rsidR="00940C9A" w:rsidRPr="007D5122" w:rsidRDefault="00940C9A" w:rsidP="001A4E32">
      <w:pPr>
        <w:rPr>
          <w:sz w:val="18"/>
          <w:szCs w:val="18"/>
        </w:rPr>
      </w:pPr>
    </w:p>
    <w:p w14:paraId="7D713172" w14:textId="77777777" w:rsidR="00940C9A" w:rsidRPr="007D5122" w:rsidRDefault="00940C9A" w:rsidP="001A4E32">
      <w:pPr>
        <w:rPr>
          <w:sz w:val="18"/>
          <w:szCs w:val="18"/>
        </w:rPr>
      </w:pPr>
    </w:p>
    <w:p w14:paraId="7A82D606" w14:textId="77777777" w:rsidR="00940C9A" w:rsidRPr="007D5122" w:rsidRDefault="00940C9A" w:rsidP="001A4E32">
      <w:pPr>
        <w:rPr>
          <w:sz w:val="18"/>
          <w:szCs w:val="18"/>
        </w:rPr>
      </w:pPr>
    </w:p>
    <w:p w14:paraId="0859AEE0" w14:textId="77777777" w:rsidR="00940C9A" w:rsidRPr="007D5122" w:rsidRDefault="00940C9A" w:rsidP="001A4E32">
      <w:pPr>
        <w:rPr>
          <w:sz w:val="18"/>
          <w:szCs w:val="18"/>
        </w:rPr>
      </w:pPr>
    </w:p>
    <w:p w14:paraId="7396833D" w14:textId="77777777" w:rsidR="00940C9A" w:rsidRPr="007D5122" w:rsidRDefault="007338D7" w:rsidP="00940C9A">
      <w:pPr>
        <w:spacing w:line="480" w:lineRule="auto"/>
        <w:jc w:val="center"/>
        <w:rPr>
          <w:b/>
        </w:rPr>
      </w:pPr>
      <w:r w:rsidRPr="007D5122">
        <w:rPr>
          <w:b/>
        </w:rPr>
        <w:lastRenderedPageBreak/>
        <w:t xml:space="preserve">Table 6: Other Estimated </w:t>
      </w:r>
      <w:r w:rsidR="006F47CB" w:rsidRPr="007D5122">
        <w:rPr>
          <w:b/>
        </w:rPr>
        <w:t>Coefficients for Males</w:t>
      </w:r>
      <w:r w:rsidRPr="007D5122">
        <w:rPr>
          <w:b/>
        </w:rPr>
        <w:t>--</w:t>
      </w:r>
      <w:r w:rsidR="006F47CB" w:rsidRPr="007D5122">
        <w:rPr>
          <w:b/>
        </w:rPr>
        <w:t>ESR</w:t>
      </w:r>
      <w:r w:rsidRPr="007D5122">
        <w:rPr>
          <w:b/>
        </w:rPr>
        <w:t xml:space="preserve"> Model (2011)</w:t>
      </w:r>
      <m:oMath>
        <m:r>
          <m:rPr>
            <m:sty m:val="b"/>
          </m:rPr>
          <w:rPr>
            <w:rFonts w:ascii="Cambria Math" w:eastAsia="SimSun" w:hAnsi="Cambria Math"/>
          </w:rPr>
          <m:t xml:space="preserve"> </m:t>
        </m:r>
        <m:sSup>
          <m:sSupPr>
            <m:ctrlPr>
              <w:rPr>
                <w:rFonts w:ascii="Cambria Math" w:eastAsia="SimSun" w:hAnsi="Cambria Math"/>
                <w:b/>
              </w:rPr>
            </m:ctrlPr>
          </m:sSupPr>
          <m:e>
            <m:r>
              <m:rPr>
                <m:sty m:val="bi"/>
              </m:rPr>
              <w:rPr>
                <w:rFonts w:ascii="Cambria Math" w:eastAsia="SimSun" w:hAnsi="Cambria Math"/>
              </w:rPr>
              <m:t xml:space="preserve"> </m:t>
            </m:r>
          </m:e>
          <m:sup>
            <m:r>
              <m:rPr>
                <m:sty m:val="bi"/>
              </m:rPr>
              <w:rPr>
                <w:rFonts w:ascii="Cambria Math" w:eastAsia="SimSun" w:hAnsi="Cambria Math"/>
              </w:rPr>
              <m:t>†</m:t>
            </m:r>
          </m:sup>
        </m:sSup>
      </m:oMath>
    </w:p>
    <w:p w14:paraId="7035C061" w14:textId="1AB84E16" w:rsidR="00940C9A" w:rsidRPr="007D5122" w:rsidRDefault="00C94D32" w:rsidP="001A4E32">
      <w:pPr>
        <w:rPr>
          <w:sz w:val="18"/>
          <w:szCs w:val="18"/>
        </w:rPr>
      </w:pPr>
      <w:r w:rsidRPr="00C94D32">
        <w:rPr>
          <w:noProof/>
          <w:lang w:val="en-CA" w:eastAsia="en-CA"/>
        </w:rPr>
        <w:drawing>
          <wp:inline distT="0" distB="0" distL="0" distR="0" wp14:anchorId="6A81DD62" wp14:editId="71C099F7">
            <wp:extent cx="5731510" cy="6886511"/>
            <wp:effectExtent l="0" t="0" r="254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31510" cy="6886511"/>
                    </a:xfrm>
                    <a:prstGeom prst="rect">
                      <a:avLst/>
                    </a:prstGeom>
                    <a:noFill/>
                    <a:ln>
                      <a:noFill/>
                    </a:ln>
                  </pic:spPr>
                </pic:pic>
              </a:graphicData>
            </a:graphic>
          </wp:inline>
        </w:drawing>
      </w:r>
    </w:p>
    <w:p w14:paraId="592247F1" w14:textId="77777777" w:rsidR="006F47CB" w:rsidRPr="007D5122" w:rsidRDefault="007338D7" w:rsidP="006F47CB">
      <w:pPr>
        <w:rPr>
          <w:sz w:val="18"/>
          <w:szCs w:val="18"/>
        </w:rPr>
      </w:pPr>
      <w:r w:rsidRPr="007D5122">
        <w:rPr>
          <w:sz w:val="18"/>
          <w:szCs w:val="18"/>
        </w:rPr>
        <w:t>† Standard errors in parentheses (*** p&lt;0.01, ** p&lt;0.05, * p&lt;0.1)</w:t>
      </w:r>
    </w:p>
    <w:p w14:paraId="132EC863" w14:textId="77777777" w:rsidR="006F47CB" w:rsidRPr="007D5122" w:rsidRDefault="007338D7" w:rsidP="004F46CF">
      <w:pPr>
        <w:ind w:leftChars="50" w:left="120"/>
        <w:rPr>
          <w:sz w:val="18"/>
          <w:szCs w:val="18"/>
        </w:rPr>
      </w:pPr>
      <w:r w:rsidRPr="007D5122">
        <w:rPr>
          <w:i/>
          <w:sz w:val="18"/>
          <w:szCs w:val="18"/>
        </w:rPr>
        <w:t xml:space="preserve">Source: </w:t>
      </w:r>
      <w:r w:rsidRPr="007D5122">
        <w:rPr>
          <w:sz w:val="18"/>
          <w:szCs w:val="18"/>
        </w:rPr>
        <w:t>Calculations from 2011 National Household Survey from Statistics Canada.</w:t>
      </w:r>
    </w:p>
    <w:p w14:paraId="04CA3DA8" w14:textId="77777777" w:rsidR="00940C9A" w:rsidRPr="007D5122" w:rsidRDefault="00940C9A" w:rsidP="001A4E32">
      <w:pPr>
        <w:rPr>
          <w:sz w:val="18"/>
          <w:szCs w:val="18"/>
        </w:rPr>
      </w:pPr>
    </w:p>
    <w:p w14:paraId="5DAC18A4" w14:textId="77777777" w:rsidR="006F47CB" w:rsidRPr="007D5122" w:rsidRDefault="006F47CB" w:rsidP="001A4E32">
      <w:pPr>
        <w:rPr>
          <w:sz w:val="18"/>
          <w:szCs w:val="18"/>
        </w:rPr>
      </w:pPr>
    </w:p>
    <w:p w14:paraId="2E3A37C7" w14:textId="77777777" w:rsidR="006F47CB" w:rsidRPr="007D5122" w:rsidRDefault="006F47CB" w:rsidP="001A4E32">
      <w:pPr>
        <w:rPr>
          <w:sz w:val="18"/>
          <w:szCs w:val="18"/>
        </w:rPr>
      </w:pPr>
    </w:p>
    <w:p w14:paraId="0A7A8BDD" w14:textId="77777777" w:rsidR="006F47CB" w:rsidRPr="007D5122" w:rsidRDefault="006F47CB" w:rsidP="001A4E32">
      <w:pPr>
        <w:rPr>
          <w:sz w:val="18"/>
          <w:szCs w:val="18"/>
        </w:rPr>
      </w:pPr>
    </w:p>
    <w:p w14:paraId="1A54441A" w14:textId="77777777" w:rsidR="006F47CB" w:rsidRPr="007D5122" w:rsidRDefault="007338D7" w:rsidP="006F47CB">
      <w:pPr>
        <w:spacing w:line="480" w:lineRule="auto"/>
        <w:jc w:val="center"/>
        <w:rPr>
          <w:b/>
        </w:rPr>
      </w:pPr>
      <w:r w:rsidRPr="007D5122">
        <w:rPr>
          <w:b/>
        </w:rPr>
        <w:lastRenderedPageBreak/>
        <w:t>Table 7: Other Estimated Coefficients for Females--ESR Model (2011)</w:t>
      </w:r>
      <m:oMath>
        <m:r>
          <m:rPr>
            <m:sty m:val="b"/>
          </m:rPr>
          <w:rPr>
            <w:rFonts w:ascii="Cambria Math" w:eastAsia="SimSun" w:hAnsi="Cambria Math"/>
          </w:rPr>
          <m:t xml:space="preserve"> </m:t>
        </m:r>
        <m:sSup>
          <m:sSupPr>
            <m:ctrlPr>
              <w:rPr>
                <w:rFonts w:ascii="Cambria Math" w:eastAsia="SimSun" w:hAnsi="Cambria Math"/>
                <w:b/>
              </w:rPr>
            </m:ctrlPr>
          </m:sSupPr>
          <m:e>
            <m:r>
              <m:rPr>
                <m:sty m:val="bi"/>
              </m:rPr>
              <w:rPr>
                <w:rFonts w:ascii="Cambria Math" w:eastAsia="SimSun" w:hAnsi="Cambria Math"/>
              </w:rPr>
              <m:t xml:space="preserve"> </m:t>
            </m:r>
          </m:e>
          <m:sup>
            <m:r>
              <m:rPr>
                <m:sty m:val="bi"/>
              </m:rPr>
              <w:rPr>
                <w:rFonts w:ascii="Cambria Math" w:eastAsia="SimSun" w:hAnsi="Cambria Math"/>
              </w:rPr>
              <m:t>†</m:t>
            </m:r>
          </m:sup>
        </m:sSup>
      </m:oMath>
    </w:p>
    <w:p w14:paraId="2DC5505F" w14:textId="5212225B" w:rsidR="006F47CB" w:rsidRPr="007D5122" w:rsidRDefault="00C94D32" w:rsidP="001A4E32">
      <w:pPr>
        <w:rPr>
          <w:sz w:val="18"/>
          <w:szCs w:val="18"/>
        </w:rPr>
      </w:pPr>
      <w:r w:rsidRPr="00C94D32">
        <w:rPr>
          <w:noProof/>
          <w:lang w:val="en-CA" w:eastAsia="en-CA"/>
        </w:rPr>
        <w:drawing>
          <wp:inline distT="0" distB="0" distL="0" distR="0" wp14:anchorId="4A720907" wp14:editId="5527E56E">
            <wp:extent cx="5731510" cy="6945070"/>
            <wp:effectExtent l="0" t="0" r="2540" b="8255"/>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31510" cy="6945070"/>
                    </a:xfrm>
                    <a:prstGeom prst="rect">
                      <a:avLst/>
                    </a:prstGeom>
                    <a:noFill/>
                    <a:ln>
                      <a:noFill/>
                    </a:ln>
                  </pic:spPr>
                </pic:pic>
              </a:graphicData>
            </a:graphic>
          </wp:inline>
        </w:drawing>
      </w:r>
    </w:p>
    <w:p w14:paraId="05A90576" w14:textId="77777777" w:rsidR="0084748D" w:rsidRPr="007D5122" w:rsidRDefault="007338D7" w:rsidP="0084748D">
      <w:pPr>
        <w:rPr>
          <w:sz w:val="18"/>
          <w:szCs w:val="18"/>
        </w:rPr>
      </w:pPr>
      <w:r w:rsidRPr="007D5122">
        <w:rPr>
          <w:sz w:val="18"/>
          <w:szCs w:val="18"/>
        </w:rPr>
        <w:t>† Standard errors in parentheses (*** p&lt;0.01, ** p&lt;0.05, * p&lt;0.1)</w:t>
      </w:r>
    </w:p>
    <w:p w14:paraId="40433524" w14:textId="77777777" w:rsidR="0084748D" w:rsidRPr="007D5122" w:rsidRDefault="007338D7" w:rsidP="004F46CF">
      <w:pPr>
        <w:ind w:leftChars="50" w:left="120"/>
        <w:rPr>
          <w:sz w:val="18"/>
          <w:szCs w:val="18"/>
        </w:rPr>
      </w:pPr>
      <w:r w:rsidRPr="007D5122">
        <w:rPr>
          <w:i/>
          <w:sz w:val="18"/>
          <w:szCs w:val="18"/>
        </w:rPr>
        <w:t xml:space="preserve">Source: </w:t>
      </w:r>
      <w:r w:rsidRPr="007D5122">
        <w:rPr>
          <w:sz w:val="18"/>
          <w:szCs w:val="18"/>
        </w:rPr>
        <w:t>Calculations from 2011 National Household Survey from Statistics Canada.</w:t>
      </w:r>
    </w:p>
    <w:p w14:paraId="6D5A8589" w14:textId="77777777" w:rsidR="0084748D" w:rsidRPr="007D5122" w:rsidRDefault="0084748D" w:rsidP="001A4E32">
      <w:pPr>
        <w:rPr>
          <w:sz w:val="18"/>
          <w:szCs w:val="18"/>
        </w:rPr>
      </w:pPr>
    </w:p>
    <w:p w14:paraId="44C1C258" w14:textId="77777777" w:rsidR="009A576E" w:rsidRPr="007D5122" w:rsidRDefault="009A576E" w:rsidP="001A4E32">
      <w:pPr>
        <w:rPr>
          <w:sz w:val="18"/>
          <w:szCs w:val="18"/>
        </w:rPr>
      </w:pPr>
    </w:p>
    <w:p w14:paraId="58498142" w14:textId="77777777" w:rsidR="009A576E" w:rsidRPr="007D5122" w:rsidRDefault="009A576E" w:rsidP="001A4E32">
      <w:pPr>
        <w:rPr>
          <w:sz w:val="18"/>
          <w:szCs w:val="18"/>
        </w:rPr>
      </w:pPr>
    </w:p>
    <w:p w14:paraId="16F0B245" w14:textId="77777777" w:rsidR="009A576E" w:rsidRPr="007D5122" w:rsidRDefault="009A576E" w:rsidP="001A4E32">
      <w:pPr>
        <w:rPr>
          <w:sz w:val="18"/>
          <w:szCs w:val="18"/>
        </w:rPr>
      </w:pPr>
    </w:p>
    <w:p w14:paraId="2AF3CD1F" w14:textId="77777777" w:rsidR="00C8671A" w:rsidRPr="007D5122" w:rsidRDefault="007338D7" w:rsidP="00C8671A">
      <w:pPr>
        <w:spacing w:line="480" w:lineRule="auto"/>
        <w:jc w:val="center"/>
        <w:rPr>
          <w:b/>
        </w:rPr>
      </w:pPr>
      <w:r w:rsidRPr="007D5122">
        <w:rPr>
          <w:b/>
        </w:rPr>
        <w:lastRenderedPageBreak/>
        <w:t xml:space="preserve">Table 8: </w:t>
      </w:r>
      <w:r w:rsidR="009A576E" w:rsidRPr="007D5122">
        <w:rPr>
          <w:b/>
        </w:rPr>
        <w:t xml:space="preserve">Blinder–Oaxaca </w:t>
      </w:r>
      <w:r w:rsidRPr="007D5122">
        <w:rPr>
          <w:b/>
        </w:rPr>
        <w:t xml:space="preserve">Decomposition of the Immigrant Wage </w:t>
      </w:r>
      <w:r w:rsidR="009A576E" w:rsidRPr="007D5122">
        <w:rPr>
          <w:b/>
        </w:rPr>
        <w:t>G</w:t>
      </w:r>
      <w:r w:rsidRPr="007D5122">
        <w:rPr>
          <w:b/>
        </w:rPr>
        <w:t>ap (2011)</w:t>
      </w:r>
      <m:oMath>
        <m:r>
          <m:rPr>
            <m:sty m:val="b"/>
          </m:rPr>
          <w:rPr>
            <w:rFonts w:ascii="Cambria Math" w:eastAsia="SimSun" w:hAnsi="Cambria Math"/>
          </w:rPr>
          <m:t xml:space="preserve"> </m:t>
        </m:r>
        <m:sSup>
          <m:sSupPr>
            <m:ctrlPr>
              <w:rPr>
                <w:rFonts w:ascii="Cambria Math" w:eastAsia="SimSun" w:hAnsi="Cambria Math"/>
                <w:b/>
              </w:rPr>
            </m:ctrlPr>
          </m:sSupPr>
          <m:e>
            <m:r>
              <m:rPr>
                <m:sty m:val="bi"/>
              </m:rPr>
              <w:rPr>
                <w:rFonts w:ascii="Cambria Math" w:eastAsia="SimSun" w:hAnsi="Cambria Math"/>
              </w:rPr>
              <m:t xml:space="preserve"> </m:t>
            </m:r>
          </m:e>
          <m:sup>
            <m:r>
              <m:rPr>
                <m:sty m:val="bi"/>
              </m:rPr>
              <w:rPr>
                <w:rFonts w:ascii="Cambria Math" w:eastAsia="SimSun" w:hAnsi="Cambria Math"/>
              </w:rPr>
              <m:t>†</m:t>
            </m:r>
          </m:sup>
        </m:sSup>
      </m:oMath>
    </w:p>
    <w:p w14:paraId="6610DFBF" w14:textId="77777777" w:rsidR="009A576E" w:rsidRPr="007D5122" w:rsidRDefault="007338D7" w:rsidP="00C8671A">
      <w:pPr>
        <w:spacing w:line="480" w:lineRule="auto"/>
        <w:jc w:val="center"/>
        <w:rPr>
          <w:b/>
        </w:rPr>
      </w:pPr>
      <w:r w:rsidRPr="007D5122">
        <w:rPr>
          <w:noProof/>
          <w:lang w:val="en-CA" w:eastAsia="en-CA"/>
        </w:rPr>
        <w:drawing>
          <wp:inline distT="0" distB="0" distL="0" distR="0" wp14:anchorId="17578399" wp14:editId="1360331E">
            <wp:extent cx="5731510" cy="7227510"/>
            <wp:effectExtent l="0" t="0" r="254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9436444" name="Picture 1"/>
                    <pic:cNvPicPr>
                      <a:picLocks noChangeAspect="1" noChangeArrowheads="1"/>
                    </pic:cNvPicPr>
                  </pic:nvPicPr>
                  <pic:blipFill>
                    <a:blip r:embed="rId16">
                      <a:extLst>
                        <a:ext uri="{28A0092B-C50C-407E-A947-70E740481C1C}">
                          <a14:useLocalDpi xmlns:a14="http://schemas.microsoft.com/office/drawing/2010/main" val="0"/>
                        </a:ext>
                      </a:extLst>
                    </a:blip>
                    <a:stretch>
                      <a:fillRect/>
                    </a:stretch>
                  </pic:blipFill>
                  <pic:spPr bwMode="auto">
                    <a:xfrm>
                      <a:off x="0" y="0"/>
                      <a:ext cx="5731510" cy="7227510"/>
                    </a:xfrm>
                    <a:prstGeom prst="rect">
                      <a:avLst/>
                    </a:prstGeom>
                    <a:noFill/>
                    <a:ln>
                      <a:noFill/>
                    </a:ln>
                  </pic:spPr>
                </pic:pic>
              </a:graphicData>
            </a:graphic>
          </wp:inline>
        </w:drawing>
      </w:r>
    </w:p>
    <w:p w14:paraId="30649926" w14:textId="77777777" w:rsidR="00875650" w:rsidRPr="007D5122" w:rsidRDefault="007338D7" w:rsidP="00875650">
      <w:pPr>
        <w:rPr>
          <w:sz w:val="18"/>
          <w:szCs w:val="18"/>
        </w:rPr>
      </w:pPr>
      <w:r w:rsidRPr="007D5122">
        <w:rPr>
          <w:sz w:val="18"/>
          <w:szCs w:val="18"/>
        </w:rPr>
        <w:t xml:space="preserve">† Standard errors in parentheses (*** p&lt;0.01, ** p&lt;0.05, * p&lt;0.1). The category </w:t>
      </w:r>
      <w:r w:rsidRPr="007D5122">
        <w:rPr>
          <w:i/>
          <w:sz w:val="18"/>
          <w:szCs w:val="18"/>
        </w:rPr>
        <w:t>Others</w:t>
      </w:r>
      <w:r w:rsidRPr="007D5122">
        <w:rPr>
          <w:sz w:val="18"/>
          <w:szCs w:val="18"/>
        </w:rPr>
        <w:t xml:space="preserve"> include the Urban-rural area, Marital status, Province and Place of birth.</w:t>
      </w:r>
    </w:p>
    <w:p w14:paraId="1E541CD3" w14:textId="77777777" w:rsidR="009A576E" w:rsidRPr="007D5122" w:rsidRDefault="007338D7" w:rsidP="00875650">
      <w:pPr>
        <w:ind w:firstLineChars="100" w:firstLine="180"/>
        <w:rPr>
          <w:sz w:val="18"/>
          <w:szCs w:val="18"/>
        </w:rPr>
      </w:pPr>
      <w:r w:rsidRPr="007D5122">
        <w:rPr>
          <w:i/>
          <w:sz w:val="18"/>
          <w:szCs w:val="18"/>
        </w:rPr>
        <w:t xml:space="preserve">Source: </w:t>
      </w:r>
      <w:r w:rsidRPr="007D5122">
        <w:rPr>
          <w:sz w:val="18"/>
          <w:szCs w:val="18"/>
        </w:rPr>
        <w:t>Calculations from 2011 National Household Survey from Statistics Canada.</w:t>
      </w:r>
    </w:p>
    <w:p w14:paraId="1BE29236" w14:textId="77777777" w:rsidR="009A576E" w:rsidRPr="007D5122" w:rsidRDefault="009A576E" w:rsidP="009A576E">
      <w:pPr>
        <w:rPr>
          <w:sz w:val="18"/>
          <w:szCs w:val="18"/>
        </w:rPr>
      </w:pPr>
    </w:p>
    <w:p w14:paraId="5E0FE700" w14:textId="77777777" w:rsidR="00C8671A" w:rsidRPr="007D5122" w:rsidRDefault="00C8671A" w:rsidP="009A576E">
      <w:pPr>
        <w:jc w:val="center"/>
        <w:rPr>
          <w:b/>
          <w:sz w:val="18"/>
          <w:szCs w:val="18"/>
        </w:rPr>
      </w:pPr>
    </w:p>
    <w:sectPr w:rsidR="00C8671A" w:rsidRPr="007D5122" w:rsidSect="00810B94">
      <w:footerReference w:type="first" r:id="rId17"/>
      <w:pgSz w:w="11906" w:h="16838"/>
      <w:pgMar w:top="1440" w:right="1440" w:bottom="1440" w:left="1440" w:header="851" w:footer="992" w:gutter="0"/>
      <w:pgNumType w:start="1"/>
      <w:cols w:space="425"/>
      <w:titlePg/>
      <w:docGrid w:type="lines"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BD20E7" w14:textId="77777777" w:rsidR="00B05696" w:rsidRDefault="00B05696">
      <w:r>
        <w:separator/>
      </w:r>
    </w:p>
  </w:endnote>
  <w:endnote w:type="continuationSeparator" w:id="0">
    <w:p w14:paraId="6DF79B48" w14:textId="77777777" w:rsidR="00B05696" w:rsidRDefault="00B056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2FF" w:usb1="420024FF" w:usb2="00000000" w:usb3="00000000" w:csb0="0000019F" w:csb1="00000000"/>
  </w:font>
  <w:font w:name="DengXian">
    <w:altName w:val="SimSun"/>
    <w:panose1 w:val="02010600030101010101"/>
    <w:charset w:val="86"/>
    <w:family w:val="auto"/>
    <w:pitch w:val="variable"/>
    <w:sig w:usb0="A00002BF" w:usb1="38CF7CFA" w:usb2="00000016" w:usb3="00000000" w:csb0="0004000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27778443"/>
      <w:docPartObj>
        <w:docPartGallery w:val="Page Numbers (Bottom of Page)"/>
        <w:docPartUnique/>
      </w:docPartObj>
    </w:sdtPr>
    <w:sdtEndPr/>
    <w:sdtContent>
      <w:p w14:paraId="73E06CDE" w14:textId="1C0E95A3" w:rsidR="00E85E57" w:rsidRDefault="00E85E57">
        <w:pPr>
          <w:pStyle w:val="Footer"/>
          <w:jc w:val="center"/>
        </w:pPr>
        <w:r>
          <w:fldChar w:fldCharType="begin"/>
        </w:r>
        <w:r>
          <w:instrText>PAGE   \* MERGEFORMAT</w:instrText>
        </w:r>
        <w:r>
          <w:fldChar w:fldCharType="separate"/>
        </w:r>
        <w:r w:rsidR="00B002B5" w:rsidRPr="00B002B5">
          <w:rPr>
            <w:noProof/>
            <w:lang w:val="zh-CN"/>
          </w:rPr>
          <w:t>20</w:t>
        </w:r>
        <w:r>
          <w:fldChar w:fldCharType="end"/>
        </w:r>
      </w:p>
    </w:sdtContent>
  </w:sdt>
  <w:p w14:paraId="03BD68E1" w14:textId="77777777" w:rsidR="00E85E57" w:rsidRDefault="00E85E57">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80300811"/>
      <w:docPartObj>
        <w:docPartGallery w:val="Page Numbers (Bottom of Page)"/>
        <w:docPartUnique/>
      </w:docPartObj>
    </w:sdtPr>
    <w:sdtEndPr/>
    <w:sdtContent>
      <w:p w14:paraId="3A642CE6" w14:textId="5C22484B" w:rsidR="00E85E57" w:rsidRDefault="00E85E57">
        <w:pPr>
          <w:pStyle w:val="Footer"/>
          <w:jc w:val="center"/>
        </w:pPr>
        <w:r>
          <w:fldChar w:fldCharType="begin"/>
        </w:r>
        <w:r>
          <w:instrText>PAGE   \* MERGEFORMAT</w:instrText>
        </w:r>
        <w:r>
          <w:fldChar w:fldCharType="separate"/>
        </w:r>
        <w:r w:rsidR="00B002B5" w:rsidRPr="00B002B5">
          <w:rPr>
            <w:noProof/>
            <w:lang w:val="zh-CN"/>
          </w:rPr>
          <w:t>1</w:t>
        </w:r>
        <w:r>
          <w:fldChar w:fldCharType="end"/>
        </w:r>
      </w:p>
    </w:sdtContent>
  </w:sdt>
  <w:p w14:paraId="301B38DD" w14:textId="77777777" w:rsidR="00E85E57" w:rsidRDefault="00E85E57">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A0DF8E" w14:textId="77777777" w:rsidR="00B05696" w:rsidRDefault="00B05696">
      <w:r>
        <w:separator/>
      </w:r>
    </w:p>
  </w:footnote>
  <w:footnote w:type="continuationSeparator" w:id="0">
    <w:p w14:paraId="488D1E21" w14:textId="77777777" w:rsidR="00B05696" w:rsidRDefault="00B05696">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FC14B3"/>
    <w:multiLevelType w:val="multilevel"/>
    <w:tmpl w:val="927E5060"/>
    <w:lvl w:ilvl="0">
      <w:start w:val="5"/>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38C9306A"/>
    <w:multiLevelType w:val="multilevel"/>
    <w:tmpl w:val="0AC0B1C4"/>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3F474E18"/>
    <w:multiLevelType w:val="multilevel"/>
    <w:tmpl w:val="7EFC1F38"/>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F600566"/>
    <w:multiLevelType w:val="hybridMultilevel"/>
    <w:tmpl w:val="F13E5DFA"/>
    <w:lvl w:ilvl="0" w:tplc="C7941428">
      <w:start w:val="1"/>
      <w:numFmt w:val="decimal"/>
      <w:lvlText w:val="%1."/>
      <w:lvlJc w:val="left"/>
      <w:pPr>
        <w:ind w:left="360" w:hanging="360"/>
      </w:pPr>
      <w:rPr>
        <w:rFonts w:hint="default"/>
      </w:rPr>
    </w:lvl>
    <w:lvl w:ilvl="1" w:tplc="ABF2CD1E">
      <w:start w:val="1"/>
      <w:numFmt w:val="lowerLetter"/>
      <w:lvlText w:val="%2)"/>
      <w:lvlJc w:val="left"/>
      <w:pPr>
        <w:ind w:left="840" w:hanging="420"/>
      </w:pPr>
    </w:lvl>
    <w:lvl w:ilvl="2" w:tplc="9F6C6D44" w:tentative="1">
      <w:start w:val="1"/>
      <w:numFmt w:val="lowerRoman"/>
      <w:lvlText w:val="%3."/>
      <w:lvlJc w:val="right"/>
      <w:pPr>
        <w:ind w:left="1260" w:hanging="420"/>
      </w:pPr>
    </w:lvl>
    <w:lvl w:ilvl="3" w:tplc="5AE2E19C" w:tentative="1">
      <w:start w:val="1"/>
      <w:numFmt w:val="decimal"/>
      <w:lvlText w:val="%4."/>
      <w:lvlJc w:val="left"/>
      <w:pPr>
        <w:ind w:left="1680" w:hanging="420"/>
      </w:pPr>
    </w:lvl>
    <w:lvl w:ilvl="4" w:tplc="B1348530" w:tentative="1">
      <w:start w:val="1"/>
      <w:numFmt w:val="lowerLetter"/>
      <w:lvlText w:val="%5)"/>
      <w:lvlJc w:val="left"/>
      <w:pPr>
        <w:ind w:left="2100" w:hanging="420"/>
      </w:pPr>
    </w:lvl>
    <w:lvl w:ilvl="5" w:tplc="F7589772" w:tentative="1">
      <w:start w:val="1"/>
      <w:numFmt w:val="lowerRoman"/>
      <w:lvlText w:val="%6."/>
      <w:lvlJc w:val="right"/>
      <w:pPr>
        <w:ind w:left="2520" w:hanging="420"/>
      </w:pPr>
    </w:lvl>
    <w:lvl w:ilvl="6" w:tplc="63C63566" w:tentative="1">
      <w:start w:val="1"/>
      <w:numFmt w:val="decimal"/>
      <w:lvlText w:val="%7."/>
      <w:lvlJc w:val="left"/>
      <w:pPr>
        <w:ind w:left="2940" w:hanging="420"/>
      </w:pPr>
    </w:lvl>
    <w:lvl w:ilvl="7" w:tplc="FA2032F0" w:tentative="1">
      <w:start w:val="1"/>
      <w:numFmt w:val="lowerLetter"/>
      <w:lvlText w:val="%8)"/>
      <w:lvlJc w:val="left"/>
      <w:pPr>
        <w:ind w:left="3360" w:hanging="420"/>
      </w:pPr>
    </w:lvl>
    <w:lvl w:ilvl="8" w:tplc="AA947ED8" w:tentative="1">
      <w:start w:val="1"/>
      <w:numFmt w:val="lowerRoman"/>
      <w:lvlText w:val="%9."/>
      <w:lvlJc w:val="right"/>
      <w:pPr>
        <w:ind w:left="3780" w:hanging="420"/>
      </w:p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bordersDoNotSurroundHeader/>
  <w:bordersDoNotSurroundFooter/>
  <w:proofState w:spelling="clean" w:grammar="clean"/>
  <w:defaultTabStop w:val="420"/>
  <w:drawingGridHorizontalSpacing w:val="120"/>
  <w:drawingGridVerticalSpacing w:val="163"/>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0E39"/>
    <w:rsid w:val="000028A6"/>
    <w:rsid w:val="00003556"/>
    <w:rsid w:val="00003EC8"/>
    <w:rsid w:val="00004C20"/>
    <w:rsid w:val="00010974"/>
    <w:rsid w:val="00011632"/>
    <w:rsid w:val="00014A86"/>
    <w:rsid w:val="000164BC"/>
    <w:rsid w:val="00017281"/>
    <w:rsid w:val="00025166"/>
    <w:rsid w:val="00026C16"/>
    <w:rsid w:val="000310B5"/>
    <w:rsid w:val="00034830"/>
    <w:rsid w:val="0004155F"/>
    <w:rsid w:val="00042D1D"/>
    <w:rsid w:val="000437BD"/>
    <w:rsid w:val="00043BA5"/>
    <w:rsid w:val="000441DC"/>
    <w:rsid w:val="00044C6E"/>
    <w:rsid w:val="000507B2"/>
    <w:rsid w:val="00051C0E"/>
    <w:rsid w:val="00051FCE"/>
    <w:rsid w:val="00053C82"/>
    <w:rsid w:val="000555C4"/>
    <w:rsid w:val="000612FE"/>
    <w:rsid w:val="000619B7"/>
    <w:rsid w:val="00062153"/>
    <w:rsid w:val="0006538F"/>
    <w:rsid w:val="000658D8"/>
    <w:rsid w:val="00070B1C"/>
    <w:rsid w:val="00073A89"/>
    <w:rsid w:val="00073F87"/>
    <w:rsid w:val="00074689"/>
    <w:rsid w:val="000754F7"/>
    <w:rsid w:val="00077B16"/>
    <w:rsid w:val="000815FA"/>
    <w:rsid w:val="0008389E"/>
    <w:rsid w:val="00086E30"/>
    <w:rsid w:val="000904DB"/>
    <w:rsid w:val="00090C2B"/>
    <w:rsid w:val="000920E6"/>
    <w:rsid w:val="00097D85"/>
    <w:rsid w:val="000A486F"/>
    <w:rsid w:val="000A6E8F"/>
    <w:rsid w:val="000A71BA"/>
    <w:rsid w:val="000B168F"/>
    <w:rsid w:val="000B4485"/>
    <w:rsid w:val="000B7406"/>
    <w:rsid w:val="000C24E8"/>
    <w:rsid w:val="000D1981"/>
    <w:rsid w:val="000D2652"/>
    <w:rsid w:val="000F1C92"/>
    <w:rsid w:val="000F4BAE"/>
    <w:rsid w:val="000F63C5"/>
    <w:rsid w:val="000F6860"/>
    <w:rsid w:val="00114B18"/>
    <w:rsid w:val="00116949"/>
    <w:rsid w:val="00116E8D"/>
    <w:rsid w:val="00117C9E"/>
    <w:rsid w:val="00120FEF"/>
    <w:rsid w:val="00125E4A"/>
    <w:rsid w:val="001324A1"/>
    <w:rsid w:val="0014530F"/>
    <w:rsid w:val="0015010E"/>
    <w:rsid w:val="00152503"/>
    <w:rsid w:val="00154308"/>
    <w:rsid w:val="00154BFF"/>
    <w:rsid w:val="00155E60"/>
    <w:rsid w:val="00157B40"/>
    <w:rsid w:val="00161183"/>
    <w:rsid w:val="00165BD8"/>
    <w:rsid w:val="00165E66"/>
    <w:rsid w:val="00171A00"/>
    <w:rsid w:val="00182F4A"/>
    <w:rsid w:val="0018324E"/>
    <w:rsid w:val="001856A2"/>
    <w:rsid w:val="00185E9D"/>
    <w:rsid w:val="001863B1"/>
    <w:rsid w:val="00190B63"/>
    <w:rsid w:val="00193CD2"/>
    <w:rsid w:val="00196849"/>
    <w:rsid w:val="001A4E32"/>
    <w:rsid w:val="001A5594"/>
    <w:rsid w:val="001A7F80"/>
    <w:rsid w:val="001B297C"/>
    <w:rsid w:val="001B6271"/>
    <w:rsid w:val="001B663C"/>
    <w:rsid w:val="001B74A0"/>
    <w:rsid w:val="001C6C72"/>
    <w:rsid w:val="001C707C"/>
    <w:rsid w:val="001C7442"/>
    <w:rsid w:val="001C75F0"/>
    <w:rsid w:val="001D3656"/>
    <w:rsid w:val="001E113D"/>
    <w:rsid w:val="001E6564"/>
    <w:rsid w:val="001F3F5F"/>
    <w:rsid w:val="002022C4"/>
    <w:rsid w:val="00202F42"/>
    <w:rsid w:val="00212203"/>
    <w:rsid w:val="0021248A"/>
    <w:rsid w:val="00226B5D"/>
    <w:rsid w:val="002270FB"/>
    <w:rsid w:val="002278E1"/>
    <w:rsid w:val="00230A23"/>
    <w:rsid w:val="002338DB"/>
    <w:rsid w:val="002401A8"/>
    <w:rsid w:val="002451F8"/>
    <w:rsid w:val="00254BD1"/>
    <w:rsid w:val="00256B68"/>
    <w:rsid w:val="00261CB1"/>
    <w:rsid w:val="002712E7"/>
    <w:rsid w:val="0027395D"/>
    <w:rsid w:val="0027554A"/>
    <w:rsid w:val="002800B8"/>
    <w:rsid w:val="002808AF"/>
    <w:rsid w:val="00281A0B"/>
    <w:rsid w:val="002846E2"/>
    <w:rsid w:val="002919FB"/>
    <w:rsid w:val="002A3FC2"/>
    <w:rsid w:val="002A51AC"/>
    <w:rsid w:val="002A6206"/>
    <w:rsid w:val="002B0E39"/>
    <w:rsid w:val="002B1791"/>
    <w:rsid w:val="002B265C"/>
    <w:rsid w:val="002B4175"/>
    <w:rsid w:val="002B647D"/>
    <w:rsid w:val="002C33A1"/>
    <w:rsid w:val="002C4370"/>
    <w:rsid w:val="002C4E30"/>
    <w:rsid w:val="002C5AD5"/>
    <w:rsid w:val="002D1843"/>
    <w:rsid w:val="002E58D6"/>
    <w:rsid w:val="002E7E51"/>
    <w:rsid w:val="002F294E"/>
    <w:rsid w:val="002F43E4"/>
    <w:rsid w:val="00304993"/>
    <w:rsid w:val="00304AD7"/>
    <w:rsid w:val="0030583B"/>
    <w:rsid w:val="003063C1"/>
    <w:rsid w:val="00310D64"/>
    <w:rsid w:val="00317130"/>
    <w:rsid w:val="00317365"/>
    <w:rsid w:val="00323A69"/>
    <w:rsid w:val="00326914"/>
    <w:rsid w:val="0032796F"/>
    <w:rsid w:val="00331314"/>
    <w:rsid w:val="00331F12"/>
    <w:rsid w:val="00333495"/>
    <w:rsid w:val="00333B5C"/>
    <w:rsid w:val="00334196"/>
    <w:rsid w:val="0033724D"/>
    <w:rsid w:val="00340C5D"/>
    <w:rsid w:val="0034187A"/>
    <w:rsid w:val="0034360D"/>
    <w:rsid w:val="0034460E"/>
    <w:rsid w:val="003505FB"/>
    <w:rsid w:val="00350F5B"/>
    <w:rsid w:val="00351276"/>
    <w:rsid w:val="0035334B"/>
    <w:rsid w:val="00354518"/>
    <w:rsid w:val="003623A9"/>
    <w:rsid w:val="00362FB2"/>
    <w:rsid w:val="0036390B"/>
    <w:rsid w:val="00364790"/>
    <w:rsid w:val="0036493B"/>
    <w:rsid w:val="003668A8"/>
    <w:rsid w:val="003713FA"/>
    <w:rsid w:val="00372647"/>
    <w:rsid w:val="003734F3"/>
    <w:rsid w:val="0037496B"/>
    <w:rsid w:val="00374B90"/>
    <w:rsid w:val="00376728"/>
    <w:rsid w:val="00377A6B"/>
    <w:rsid w:val="0038027C"/>
    <w:rsid w:val="003804F8"/>
    <w:rsid w:val="0038147E"/>
    <w:rsid w:val="00382C3D"/>
    <w:rsid w:val="00386ACE"/>
    <w:rsid w:val="00390314"/>
    <w:rsid w:val="00391CB2"/>
    <w:rsid w:val="003949DD"/>
    <w:rsid w:val="003950E5"/>
    <w:rsid w:val="0039726A"/>
    <w:rsid w:val="003A1CDF"/>
    <w:rsid w:val="003A4D92"/>
    <w:rsid w:val="003A5145"/>
    <w:rsid w:val="003A6F1C"/>
    <w:rsid w:val="003B0557"/>
    <w:rsid w:val="003B4CF6"/>
    <w:rsid w:val="003B514B"/>
    <w:rsid w:val="003B6502"/>
    <w:rsid w:val="003E2BCB"/>
    <w:rsid w:val="003E7747"/>
    <w:rsid w:val="003E7CE0"/>
    <w:rsid w:val="003F0A6A"/>
    <w:rsid w:val="003F1A87"/>
    <w:rsid w:val="003F21F6"/>
    <w:rsid w:val="003F33F1"/>
    <w:rsid w:val="003F4158"/>
    <w:rsid w:val="004021F4"/>
    <w:rsid w:val="00403236"/>
    <w:rsid w:val="00404794"/>
    <w:rsid w:val="00412F1D"/>
    <w:rsid w:val="00424D45"/>
    <w:rsid w:val="00425E3C"/>
    <w:rsid w:val="00430A83"/>
    <w:rsid w:val="00430C52"/>
    <w:rsid w:val="004328EC"/>
    <w:rsid w:val="00434693"/>
    <w:rsid w:val="004360F0"/>
    <w:rsid w:val="0044274F"/>
    <w:rsid w:val="00443F1E"/>
    <w:rsid w:val="00445074"/>
    <w:rsid w:val="004471F4"/>
    <w:rsid w:val="00452433"/>
    <w:rsid w:val="0045293C"/>
    <w:rsid w:val="00456B69"/>
    <w:rsid w:val="00456F7E"/>
    <w:rsid w:val="004604EB"/>
    <w:rsid w:val="00464513"/>
    <w:rsid w:val="004652A0"/>
    <w:rsid w:val="004664DF"/>
    <w:rsid w:val="00467714"/>
    <w:rsid w:val="004711AC"/>
    <w:rsid w:val="0047264E"/>
    <w:rsid w:val="00482F4C"/>
    <w:rsid w:val="00483C23"/>
    <w:rsid w:val="004879C5"/>
    <w:rsid w:val="00495BF9"/>
    <w:rsid w:val="00497BD9"/>
    <w:rsid w:val="004A0629"/>
    <w:rsid w:val="004A4E5B"/>
    <w:rsid w:val="004A4F4F"/>
    <w:rsid w:val="004A615E"/>
    <w:rsid w:val="004B1106"/>
    <w:rsid w:val="004B136A"/>
    <w:rsid w:val="004B15BC"/>
    <w:rsid w:val="004C0D39"/>
    <w:rsid w:val="004C45BF"/>
    <w:rsid w:val="004C57BA"/>
    <w:rsid w:val="004C684D"/>
    <w:rsid w:val="004C7261"/>
    <w:rsid w:val="004D2AF2"/>
    <w:rsid w:val="004D4E3C"/>
    <w:rsid w:val="004D5CBF"/>
    <w:rsid w:val="004E5A93"/>
    <w:rsid w:val="004E7C12"/>
    <w:rsid w:val="004E7FBA"/>
    <w:rsid w:val="004F2D0C"/>
    <w:rsid w:val="004F41E0"/>
    <w:rsid w:val="004F422D"/>
    <w:rsid w:val="004F46CF"/>
    <w:rsid w:val="00501184"/>
    <w:rsid w:val="00501F49"/>
    <w:rsid w:val="00502B53"/>
    <w:rsid w:val="00502EEF"/>
    <w:rsid w:val="00504DC7"/>
    <w:rsid w:val="00512FA6"/>
    <w:rsid w:val="005171B1"/>
    <w:rsid w:val="00534DB8"/>
    <w:rsid w:val="00534E37"/>
    <w:rsid w:val="005358F2"/>
    <w:rsid w:val="00536DA1"/>
    <w:rsid w:val="00541A9E"/>
    <w:rsid w:val="005445D1"/>
    <w:rsid w:val="00546CDF"/>
    <w:rsid w:val="00546D53"/>
    <w:rsid w:val="00546F78"/>
    <w:rsid w:val="00553832"/>
    <w:rsid w:val="00554701"/>
    <w:rsid w:val="00556C3A"/>
    <w:rsid w:val="00560698"/>
    <w:rsid w:val="00563B97"/>
    <w:rsid w:val="00564E18"/>
    <w:rsid w:val="00573CCA"/>
    <w:rsid w:val="00577CE9"/>
    <w:rsid w:val="005808BE"/>
    <w:rsid w:val="005859CC"/>
    <w:rsid w:val="00586A1C"/>
    <w:rsid w:val="00590032"/>
    <w:rsid w:val="00591FC2"/>
    <w:rsid w:val="005929FC"/>
    <w:rsid w:val="00595F00"/>
    <w:rsid w:val="005A06B3"/>
    <w:rsid w:val="005A076B"/>
    <w:rsid w:val="005A1C80"/>
    <w:rsid w:val="005A3B4A"/>
    <w:rsid w:val="005B1D47"/>
    <w:rsid w:val="005B605B"/>
    <w:rsid w:val="005B6F60"/>
    <w:rsid w:val="005C7132"/>
    <w:rsid w:val="005D2183"/>
    <w:rsid w:val="005D38A2"/>
    <w:rsid w:val="005D7D8E"/>
    <w:rsid w:val="005E24C2"/>
    <w:rsid w:val="005E7146"/>
    <w:rsid w:val="005F661B"/>
    <w:rsid w:val="006022A9"/>
    <w:rsid w:val="00604E79"/>
    <w:rsid w:val="006122B4"/>
    <w:rsid w:val="0061315A"/>
    <w:rsid w:val="006140E1"/>
    <w:rsid w:val="00620B42"/>
    <w:rsid w:val="00622069"/>
    <w:rsid w:val="00624891"/>
    <w:rsid w:val="00624BED"/>
    <w:rsid w:val="00627F59"/>
    <w:rsid w:val="0063377A"/>
    <w:rsid w:val="00634958"/>
    <w:rsid w:val="0063565D"/>
    <w:rsid w:val="006417B8"/>
    <w:rsid w:val="00642CC8"/>
    <w:rsid w:val="00642EAD"/>
    <w:rsid w:val="00643011"/>
    <w:rsid w:val="00643050"/>
    <w:rsid w:val="00650814"/>
    <w:rsid w:val="00653684"/>
    <w:rsid w:val="00656FD2"/>
    <w:rsid w:val="00657FA8"/>
    <w:rsid w:val="00661023"/>
    <w:rsid w:val="00661DBB"/>
    <w:rsid w:val="006623CA"/>
    <w:rsid w:val="00662576"/>
    <w:rsid w:val="00663BA8"/>
    <w:rsid w:val="006664CF"/>
    <w:rsid w:val="0066706E"/>
    <w:rsid w:val="00670F72"/>
    <w:rsid w:val="00674D43"/>
    <w:rsid w:val="00675F8F"/>
    <w:rsid w:val="006863F8"/>
    <w:rsid w:val="00687FA3"/>
    <w:rsid w:val="006902A8"/>
    <w:rsid w:val="006926B9"/>
    <w:rsid w:val="00693E50"/>
    <w:rsid w:val="00695236"/>
    <w:rsid w:val="0069634E"/>
    <w:rsid w:val="006965A0"/>
    <w:rsid w:val="00696FAE"/>
    <w:rsid w:val="006A03D4"/>
    <w:rsid w:val="006A201B"/>
    <w:rsid w:val="006A3B16"/>
    <w:rsid w:val="006A6692"/>
    <w:rsid w:val="006A66B5"/>
    <w:rsid w:val="006B0631"/>
    <w:rsid w:val="006B124D"/>
    <w:rsid w:val="006B1917"/>
    <w:rsid w:val="006C0568"/>
    <w:rsid w:val="006C327F"/>
    <w:rsid w:val="006C6AFF"/>
    <w:rsid w:val="006D1258"/>
    <w:rsid w:val="006D2440"/>
    <w:rsid w:val="006D31C0"/>
    <w:rsid w:val="006D33D7"/>
    <w:rsid w:val="006D3EAC"/>
    <w:rsid w:val="006D65CC"/>
    <w:rsid w:val="006E1415"/>
    <w:rsid w:val="006E1DF9"/>
    <w:rsid w:val="006E4216"/>
    <w:rsid w:val="006E48C3"/>
    <w:rsid w:val="006F2561"/>
    <w:rsid w:val="006F29F9"/>
    <w:rsid w:val="006F47CB"/>
    <w:rsid w:val="006F492D"/>
    <w:rsid w:val="006F54D4"/>
    <w:rsid w:val="006F7576"/>
    <w:rsid w:val="00702014"/>
    <w:rsid w:val="00703A08"/>
    <w:rsid w:val="00704A7E"/>
    <w:rsid w:val="00705625"/>
    <w:rsid w:val="00705838"/>
    <w:rsid w:val="00705A7D"/>
    <w:rsid w:val="00707462"/>
    <w:rsid w:val="00710B79"/>
    <w:rsid w:val="0071153A"/>
    <w:rsid w:val="007116C8"/>
    <w:rsid w:val="0071216D"/>
    <w:rsid w:val="007225EC"/>
    <w:rsid w:val="007228C9"/>
    <w:rsid w:val="007231DB"/>
    <w:rsid w:val="00723861"/>
    <w:rsid w:val="00725247"/>
    <w:rsid w:val="00725738"/>
    <w:rsid w:val="007338D7"/>
    <w:rsid w:val="00736121"/>
    <w:rsid w:val="00737023"/>
    <w:rsid w:val="00741EE5"/>
    <w:rsid w:val="00745BC9"/>
    <w:rsid w:val="0075025C"/>
    <w:rsid w:val="00757C91"/>
    <w:rsid w:val="00763C32"/>
    <w:rsid w:val="007668CE"/>
    <w:rsid w:val="007675F7"/>
    <w:rsid w:val="0077063F"/>
    <w:rsid w:val="00774D2E"/>
    <w:rsid w:val="00776696"/>
    <w:rsid w:val="00783DE1"/>
    <w:rsid w:val="007845B5"/>
    <w:rsid w:val="007862A4"/>
    <w:rsid w:val="007A44AA"/>
    <w:rsid w:val="007B0592"/>
    <w:rsid w:val="007B45BC"/>
    <w:rsid w:val="007C2589"/>
    <w:rsid w:val="007C36BC"/>
    <w:rsid w:val="007C5695"/>
    <w:rsid w:val="007C56CB"/>
    <w:rsid w:val="007C5841"/>
    <w:rsid w:val="007C6C46"/>
    <w:rsid w:val="007D0484"/>
    <w:rsid w:val="007D22E5"/>
    <w:rsid w:val="007D5122"/>
    <w:rsid w:val="007E0CF0"/>
    <w:rsid w:val="007E2277"/>
    <w:rsid w:val="007E553E"/>
    <w:rsid w:val="007E6C59"/>
    <w:rsid w:val="007F2BCA"/>
    <w:rsid w:val="007F6DBC"/>
    <w:rsid w:val="00802339"/>
    <w:rsid w:val="00810B94"/>
    <w:rsid w:val="00812E86"/>
    <w:rsid w:val="00820D87"/>
    <w:rsid w:val="00825EEA"/>
    <w:rsid w:val="008265D4"/>
    <w:rsid w:val="00831399"/>
    <w:rsid w:val="00833C5B"/>
    <w:rsid w:val="00836758"/>
    <w:rsid w:val="0083732D"/>
    <w:rsid w:val="00840697"/>
    <w:rsid w:val="00844A19"/>
    <w:rsid w:val="0084748D"/>
    <w:rsid w:val="00847954"/>
    <w:rsid w:val="00863636"/>
    <w:rsid w:val="0086789B"/>
    <w:rsid w:val="00871991"/>
    <w:rsid w:val="0087430D"/>
    <w:rsid w:val="00875650"/>
    <w:rsid w:val="00883C76"/>
    <w:rsid w:val="0088444D"/>
    <w:rsid w:val="00886594"/>
    <w:rsid w:val="00886C81"/>
    <w:rsid w:val="0088759D"/>
    <w:rsid w:val="0089065C"/>
    <w:rsid w:val="00891435"/>
    <w:rsid w:val="008973F8"/>
    <w:rsid w:val="008A5483"/>
    <w:rsid w:val="008A5FF8"/>
    <w:rsid w:val="008C0370"/>
    <w:rsid w:val="008C17B7"/>
    <w:rsid w:val="008C7258"/>
    <w:rsid w:val="008D3F7D"/>
    <w:rsid w:val="008D4E44"/>
    <w:rsid w:val="008D629A"/>
    <w:rsid w:val="008D7029"/>
    <w:rsid w:val="008E445E"/>
    <w:rsid w:val="008E6876"/>
    <w:rsid w:val="008E7064"/>
    <w:rsid w:val="008F2B9E"/>
    <w:rsid w:val="008F392D"/>
    <w:rsid w:val="008F40AE"/>
    <w:rsid w:val="008F74C8"/>
    <w:rsid w:val="00901901"/>
    <w:rsid w:val="0090297A"/>
    <w:rsid w:val="0090528A"/>
    <w:rsid w:val="00905E6F"/>
    <w:rsid w:val="00906EEB"/>
    <w:rsid w:val="0091165F"/>
    <w:rsid w:val="009120F4"/>
    <w:rsid w:val="009221ED"/>
    <w:rsid w:val="00924464"/>
    <w:rsid w:val="00925743"/>
    <w:rsid w:val="00933C2E"/>
    <w:rsid w:val="00933D36"/>
    <w:rsid w:val="00934DF4"/>
    <w:rsid w:val="00935A07"/>
    <w:rsid w:val="00940C9A"/>
    <w:rsid w:val="00942EC0"/>
    <w:rsid w:val="00951708"/>
    <w:rsid w:val="00956A26"/>
    <w:rsid w:val="00963B31"/>
    <w:rsid w:val="009650EB"/>
    <w:rsid w:val="00966D54"/>
    <w:rsid w:val="00972917"/>
    <w:rsid w:val="00975EAB"/>
    <w:rsid w:val="00977BFF"/>
    <w:rsid w:val="009801B2"/>
    <w:rsid w:val="00980A85"/>
    <w:rsid w:val="009865B5"/>
    <w:rsid w:val="00987B59"/>
    <w:rsid w:val="00992E93"/>
    <w:rsid w:val="00997250"/>
    <w:rsid w:val="009A576E"/>
    <w:rsid w:val="009A5F5A"/>
    <w:rsid w:val="009A64D8"/>
    <w:rsid w:val="009B63F0"/>
    <w:rsid w:val="009B6A12"/>
    <w:rsid w:val="009C4742"/>
    <w:rsid w:val="009C4973"/>
    <w:rsid w:val="009C781A"/>
    <w:rsid w:val="009C7832"/>
    <w:rsid w:val="009D07C4"/>
    <w:rsid w:val="009D2F75"/>
    <w:rsid w:val="009D5F7B"/>
    <w:rsid w:val="009E037A"/>
    <w:rsid w:val="009F0213"/>
    <w:rsid w:val="009F23A9"/>
    <w:rsid w:val="009F2B1F"/>
    <w:rsid w:val="009F45FC"/>
    <w:rsid w:val="00A02489"/>
    <w:rsid w:val="00A035D4"/>
    <w:rsid w:val="00A04CF9"/>
    <w:rsid w:val="00A12F6C"/>
    <w:rsid w:val="00A15190"/>
    <w:rsid w:val="00A1684A"/>
    <w:rsid w:val="00A210AF"/>
    <w:rsid w:val="00A2362B"/>
    <w:rsid w:val="00A241EB"/>
    <w:rsid w:val="00A243CA"/>
    <w:rsid w:val="00A267C4"/>
    <w:rsid w:val="00A273B7"/>
    <w:rsid w:val="00A30725"/>
    <w:rsid w:val="00A31F44"/>
    <w:rsid w:val="00A34BF5"/>
    <w:rsid w:val="00A35ECE"/>
    <w:rsid w:val="00A4003A"/>
    <w:rsid w:val="00A41864"/>
    <w:rsid w:val="00A432BA"/>
    <w:rsid w:val="00A45E68"/>
    <w:rsid w:val="00A5756E"/>
    <w:rsid w:val="00A61581"/>
    <w:rsid w:val="00A6563E"/>
    <w:rsid w:val="00A656C0"/>
    <w:rsid w:val="00A6575C"/>
    <w:rsid w:val="00A66D91"/>
    <w:rsid w:val="00A70743"/>
    <w:rsid w:val="00A72847"/>
    <w:rsid w:val="00A771D6"/>
    <w:rsid w:val="00A775C3"/>
    <w:rsid w:val="00A77CC6"/>
    <w:rsid w:val="00A80511"/>
    <w:rsid w:val="00A82CFC"/>
    <w:rsid w:val="00A83D97"/>
    <w:rsid w:val="00A840BB"/>
    <w:rsid w:val="00A91DDC"/>
    <w:rsid w:val="00A9252A"/>
    <w:rsid w:val="00A9539C"/>
    <w:rsid w:val="00A95C8E"/>
    <w:rsid w:val="00A97A61"/>
    <w:rsid w:val="00A97F4E"/>
    <w:rsid w:val="00AA13ED"/>
    <w:rsid w:val="00AB0521"/>
    <w:rsid w:val="00AB4646"/>
    <w:rsid w:val="00AB606E"/>
    <w:rsid w:val="00AB70B7"/>
    <w:rsid w:val="00AC4CAA"/>
    <w:rsid w:val="00AC5B33"/>
    <w:rsid w:val="00AC7655"/>
    <w:rsid w:val="00AD5EB0"/>
    <w:rsid w:val="00AD6D23"/>
    <w:rsid w:val="00AE040C"/>
    <w:rsid w:val="00AE39CE"/>
    <w:rsid w:val="00AE4200"/>
    <w:rsid w:val="00AE439E"/>
    <w:rsid w:val="00AF1B4D"/>
    <w:rsid w:val="00AF5431"/>
    <w:rsid w:val="00AF7CC2"/>
    <w:rsid w:val="00B002B5"/>
    <w:rsid w:val="00B00A47"/>
    <w:rsid w:val="00B00C7F"/>
    <w:rsid w:val="00B035EF"/>
    <w:rsid w:val="00B05662"/>
    <w:rsid w:val="00B05696"/>
    <w:rsid w:val="00B069A9"/>
    <w:rsid w:val="00B07E82"/>
    <w:rsid w:val="00B2170D"/>
    <w:rsid w:val="00B23611"/>
    <w:rsid w:val="00B2378F"/>
    <w:rsid w:val="00B253D5"/>
    <w:rsid w:val="00B25E6C"/>
    <w:rsid w:val="00B31CC5"/>
    <w:rsid w:val="00B34136"/>
    <w:rsid w:val="00B359A4"/>
    <w:rsid w:val="00B37487"/>
    <w:rsid w:val="00B4394A"/>
    <w:rsid w:val="00B44F16"/>
    <w:rsid w:val="00B46267"/>
    <w:rsid w:val="00B464D5"/>
    <w:rsid w:val="00B52CE8"/>
    <w:rsid w:val="00B568A1"/>
    <w:rsid w:val="00B61B0E"/>
    <w:rsid w:val="00B632AF"/>
    <w:rsid w:val="00B642FA"/>
    <w:rsid w:val="00B64353"/>
    <w:rsid w:val="00B64C83"/>
    <w:rsid w:val="00B70185"/>
    <w:rsid w:val="00B70DBD"/>
    <w:rsid w:val="00B726B3"/>
    <w:rsid w:val="00B73071"/>
    <w:rsid w:val="00B74136"/>
    <w:rsid w:val="00B77F8F"/>
    <w:rsid w:val="00B81F64"/>
    <w:rsid w:val="00B8369B"/>
    <w:rsid w:val="00B917ED"/>
    <w:rsid w:val="00B932AB"/>
    <w:rsid w:val="00B97CD1"/>
    <w:rsid w:val="00BA1325"/>
    <w:rsid w:val="00BA3B68"/>
    <w:rsid w:val="00BA424E"/>
    <w:rsid w:val="00BA44B5"/>
    <w:rsid w:val="00BB237D"/>
    <w:rsid w:val="00BB27C0"/>
    <w:rsid w:val="00BB3F36"/>
    <w:rsid w:val="00BB6469"/>
    <w:rsid w:val="00BC69AC"/>
    <w:rsid w:val="00BC70D4"/>
    <w:rsid w:val="00BD12AD"/>
    <w:rsid w:val="00BD3B0B"/>
    <w:rsid w:val="00BD4CD2"/>
    <w:rsid w:val="00BD5CE7"/>
    <w:rsid w:val="00BE27AA"/>
    <w:rsid w:val="00BE2F92"/>
    <w:rsid w:val="00BF05EB"/>
    <w:rsid w:val="00BF06E7"/>
    <w:rsid w:val="00BF77B3"/>
    <w:rsid w:val="00C024C7"/>
    <w:rsid w:val="00C03444"/>
    <w:rsid w:val="00C04E40"/>
    <w:rsid w:val="00C06E1F"/>
    <w:rsid w:val="00C10106"/>
    <w:rsid w:val="00C12F22"/>
    <w:rsid w:val="00C144AA"/>
    <w:rsid w:val="00C15C25"/>
    <w:rsid w:val="00C31B10"/>
    <w:rsid w:val="00C32C2E"/>
    <w:rsid w:val="00C32E08"/>
    <w:rsid w:val="00C34A37"/>
    <w:rsid w:val="00C35BDB"/>
    <w:rsid w:val="00C3652F"/>
    <w:rsid w:val="00C37D23"/>
    <w:rsid w:val="00C41B03"/>
    <w:rsid w:val="00C455CC"/>
    <w:rsid w:val="00C514F6"/>
    <w:rsid w:val="00C606E7"/>
    <w:rsid w:val="00C8169A"/>
    <w:rsid w:val="00C82831"/>
    <w:rsid w:val="00C86423"/>
    <w:rsid w:val="00C8671A"/>
    <w:rsid w:val="00C8732A"/>
    <w:rsid w:val="00C92511"/>
    <w:rsid w:val="00C9495E"/>
    <w:rsid w:val="00C94CD1"/>
    <w:rsid w:val="00C94D32"/>
    <w:rsid w:val="00CA2C6D"/>
    <w:rsid w:val="00CA3882"/>
    <w:rsid w:val="00CA4F05"/>
    <w:rsid w:val="00CA5197"/>
    <w:rsid w:val="00CB291C"/>
    <w:rsid w:val="00CB3C18"/>
    <w:rsid w:val="00CB4274"/>
    <w:rsid w:val="00CB4BBE"/>
    <w:rsid w:val="00CB63C8"/>
    <w:rsid w:val="00CB6660"/>
    <w:rsid w:val="00CC1957"/>
    <w:rsid w:val="00CC3D0D"/>
    <w:rsid w:val="00CC4053"/>
    <w:rsid w:val="00CC40FD"/>
    <w:rsid w:val="00CC79BA"/>
    <w:rsid w:val="00CD315E"/>
    <w:rsid w:val="00CD3A78"/>
    <w:rsid w:val="00CD3CBC"/>
    <w:rsid w:val="00CD4283"/>
    <w:rsid w:val="00CD5FCC"/>
    <w:rsid w:val="00CD6DD1"/>
    <w:rsid w:val="00CD7B30"/>
    <w:rsid w:val="00CE1CA5"/>
    <w:rsid w:val="00CE4FA1"/>
    <w:rsid w:val="00CE611B"/>
    <w:rsid w:val="00CE7013"/>
    <w:rsid w:val="00CF163C"/>
    <w:rsid w:val="00CF36AA"/>
    <w:rsid w:val="00D017C2"/>
    <w:rsid w:val="00D03E6F"/>
    <w:rsid w:val="00D0536C"/>
    <w:rsid w:val="00D07441"/>
    <w:rsid w:val="00D0749D"/>
    <w:rsid w:val="00D07753"/>
    <w:rsid w:val="00D1074B"/>
    <w:rsid w:val="00D111A5"/>
    <w:rsid w:val="00D11E93"/>
    <w:rsid w:val="00D12320"/>
    <w:rsid w:val="00D14928"/>
    <w:rsid w:val="00D1541A"/>
    <w:rsid w:val="00D15492"/>
    <w:rsid w:val="00D15BAB"/>
    <w:rsid w:val="00D1624C"/>
    <w:rsid w:val="00D16D2C"/>
    <w:rsid w:val="00D218FA"/>
    <w:rsid w:val="00D22BB6"/>
    <w:rsid w:val="00D23716"/>
    <w:rsid w:val="00D30D09"/>
    <w:rsid w:val="00D32CA1"/>
    <w:rsid w:val="00D34592"/>
    <w:rsid w:val="00D41125"/>
    <w:rsid w:val="00D42789"/>
    <w:rsid w:val="00D5583F"/>
    <w:rsid w:val="00D60C47"/>
    <w:rsid w:val="00D61C73"/>
    <w:rsid w:val="00D64E97"/>
    <w:rsid w:val="00D67A08"/>
    <w:rsid w:val="00D75FDA"/>
    <w:rsid w:val="00D823AD"/>
    <w:rsid w:val="00D83980"/>
    <w:rsid w:val="00D86118"/>
    <w:rsid w:val="00D90DC3"/>
    <w:rsid w:val="00D90F80"/>
    <w:rsid w:val="00D91ED9"/>
    <w:rsid w:val="00DA56A1"/>
    <w:rsid w:val="00DB04F6"/>
    <w:rsid w:val="00DB1749"/>
    <w:rsid w:val="00DB5C17"/>
    <w:rsid w:val="00DC5C3B"/>
    <w:rsid w:val="00DD2684"/>
    <w:rsid w:val="00DD7185"/>
    <w:rsid w:val="00DD7EF0"/>
    <w:rsid w:val="00DE292F"/>
    <w:rsid w:val="00DE5DB6"/>
    <w:rsid w:val="00DE621D"/>
    <w:rsid w:val="00DE64F1"/>
    <w:rsid w:val="00DF3739"/>
    <w:rsid w:val="00DF5C92"/>
    <w:rsid w:val="00DF78A8"/>
    <w:rsid w:val="00E10C7F"/>
    <w:rsid w:val="00E12F09"/>
    <w:rsid w:val="00E16231"/>
    <w:rsid w:val="00E20451"/>
    <w:rsid w:val="00E22ECA"/>
    <w:rsid w:val="00E23780"/>
    <w:rsid w:val="00E2401F"/>
    <w:rsid w:val="00E241E8"/>
    <w:rsid w:val="00E267D7"/>
    <w:rsid w:val="00E300D4"/>
    <w:rsid w:val="00E31D00"/>
    <w:rsid w:val="00E3465D"/>
    <w:rsid w:val="00E361EE"/>
    <w:rsid w:val="00E410F1"/>
    <w:rsid w:val="00E41743"/>
    <w:rsid w:val="00E4208E"/>
    <w:rsid w:val="00E4247A"/>
    <w:rsid w:val="00E44955"/>
    <w:rsid w:val="00E4673D"/>
    <w:rsid w:val="00E531D5"/>
    <w:rsid w:val="00E56DA6"/>
    <w:rsid w:val="00E56E3C"/>
    <w:rsid w:val="00E6181A"/>
    <w:rsid w:val="00E640D0"/>
    <w:rsid w:val="00E64E5E"/>
    <w:rsid w:val="00E64F9D"/>
    <w:rsid w:val="00E71CA7"/>
    <w:rsid w:val="00E77CCF"/>
    <w:rsid w:val="00E81FD2"/>
    <w:rsid w:val="00E82EFA"/>
    <w:rsid w:val="00E833CF"/>
    <w:rsid w:val="00E84C23"/>
    <w:rsid w:val="00E85003"/>
    <w:rsid w:val="00E8536E"/>
    <w:rsid w:val="00E85E57"/>
    <w:rsid w:val="00E862EF"/>
    <w:rsid w:val="00E933C4"/>
    <w:rsid w:val="00E94EBA"/>
    <w:rsid w:val="00E97A11"/>
    <w:rsid w:val="00EA14C2"/>
    <w:rsid w:val="00EA1B95"/>
    <w:rsid w:val="00EB07D3"/>
    <w:rsid w:val="00EB14A8"/>
    <w:rsid w:val="00EB4EE1"/>
    <w:rsid w:val="00EB5208"/>
    <w:rsid w:val="00EB6107"/>
    <w:rsid w:val="00EC03F4"/>
    <w:rsid w:val="00EC70FF"/>
    <w:rsid w:val="00ED277A"/>
    <w:rsid w:val="00ED2CC6"/>
    <w:rsid w:val="00ED453E"/>
    <w:rsid w:val="00ED5DEB"/>
    <w:rsid w:val="00ED5E2F"/>
    <w:rsid w:val="00ED62A5"/>
    <w:rsid w:val="00ED7F4F"/>
    <w:rsid w:val="00EE12DC"/>
    <w:rsid w:val="00EE5B0E"/>
    <w:rsid w:val="00EE72D0"/>
    <w:rsid w:val="00EF3597"/>
    <w:rsid w:val="00F00C04"/>
    <w:rsid w:val="00F0192D"/>
    <w:rsid w:val="00F06FB1"/>
    <w:rsid w:val="00F1568A"/>
    <w:rsid w:val="00F303E5"/>
    <w:rsid w:val="00F33462"/>
    <w:rsid w:val="00F33C1D"/>
    <w:rsid w:val="00F425F7"/>
    <w:rsid w:val="00F46DBF"/>
    <w:rsid w:val="00F547B2"/>
    <w:rsid w:val="00F602D2"/>
    <w:rsid w:val="00F608AD"/>
    <w:rsid w:val="00F60DE3"/>
    <w:rsid w:val="00F63D46"/>
    <w:rsid w:val="00F66DFA"/>
    <w:rsid w:val="00F70D0F"/>
    <w:rsid w:val="00F72D04"/>
    <w:rsid w:val="00F77DA7"/>
    <w:rsid w:val="00F80758"/>
    <w:rsid w:val="00F90FF9"/>
    <w:rsid w:val="00F92224"/>
    <w:rsid w:val="00F929CC"/>
    <w:rsid w:val="00F97B11"/>
    <w:rsid w:val="00FA1039"/>
    <w:rsid w:val="00FA353B"/>
    <w:rsid w:val="00FA36E1"/>
    <w:rsid w:val="00FB0EB0"/>
    <w:rsid w:val="00FB1E28"/>
    <w:rsid w:val="00FB2E17"/>
    <w:rsid w:val="00FB3C04"/>
    <w:rsid w:val="00FB5CA8"/>
    <w:rsid w:val="00FC03E3"/>
    <w:rsid w:val="00FC5EF5"/>
    <w:rsid w:val="00FC6752"/>
    <w:rsid w:val="00FD0147"/>
    <w:rsid w:val="00FD5323"/>
    <w:rsid w:val="00FE5234"/>
    <w:rsid w:val="00FE5CFB"/>
    <w:rsid w:val="00FE6BD9"/>
    <w:rsid w:val="00FE7183"/>
    <w:rsid w:val="00FF06BA"/>
    <w:rsid w:val="00FF41D5"/>
    <w:rsid w:val="00FF4E1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BB9E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EastAsia" w:hAnsi="Times New Roman" w:cs="Times New Roman"/>
        <w:kern w:val="2"/>
        <w:sz w:val="24"/>
        <w:szCs w:val="24"/>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widowControl w:val="0"/>
      <w:jc w:val="both"/>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EB07D3"/>
    <w:pPr>
      <w:widowControl/>
      <w:spacing w:before="100" w:beforeAutospacing="1" w:after="100" w:afterAutospacing="1"/>
      <w:jc w:val="left"/>
    </w:pPr>
    <w:rPr>
      <w:rFonts w:ascii="SimSun" w:eastAsia="SimSun" w:hAnsi="SimSun" w:cs="SimSun"/>
      <w:kern w:val="0"/>
    </w:rPr>
  </w:style>
  <w:style w:type="paragraph" w:styleId="Header">
    <w:name w:val="header"/>
    <w:basedOn w:val="Normal"/>
    <w:link w:val="HeaderChar"/>
    <w:uiPriority w:val="99"/>
    <w:unhideWhenUsed/>
    <w:rsid w:val="006E4216"/>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rsid w:val="006E4216"/>
    <w:rPr>
      <w:sz w:val="18"/>
      <w:szCs w:val="18"/>
    </w:rPr>
  </w:style>
  <w:style w:type="paragraph" w:styleId="Footer">
    <w:name w:val="footer"/>
    <w:basedOn w:val="Normal"/>
    <w:link w:val="FooterChar"/>
    <w:uiPriority w:val="99"/>
    <w:unhideWhenUsed/>
    <w:rsid w:val="006E4216"/>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rsid w:val="006E4216"/>
    <w:rPr>
      <w:sz w:val="18"/>
      <w:szCs w:val="18"/>
    </w:rPr>
  </w:style>
  <w:style w:type="character" w:styleId="CommentReference">
    <w:name w:val="annotation reference"/>
    <w:basedOn w:val="DefaultParagraphFont"/>
    <w:uiPriority w:val="99"/>
    <w:semiHidden/>
    <w:unhideWhenUsed/>
    <w:rsid w:val="00EB5208"/>
    <w:rPr>
      <w:sz w:val="21"/>
      <w:szCs w:val="21"/>
    </w:rPr>
  </w:style>
  <w:style w:type="paragraph" w:styleId="CommentText">
    <w:name w:val="annotation text"/>
    <w:basedOn w:val="Normal"/>
    <w:link w:val="CommentTextChar"/>
    <w:uiPriority w:val="99"/>
    <w:semiHidden/>
    <w:unhideWhenUsed/>
    <w:rsid w:val="00EB5208"/>
    <w:pPr>
      <w:jc w:val="left"/>
    </w:pPr>
  </w:style>
  <w:style w:type="character" w:customStyle="1" w:styleId="CommentTextChar">
    <w:name w:val="Comment Text Char"/>
    <w:basedOn w:val="DefaultParagraphFont"/>
    <w:link w:val="CommentText"/>
    <w:uiPriority w:val="99"/>
    <w:semiHidden/>
    <w:rsid w:val="00EB5208"/>
  </w:style>
  <w:style w:type="paragraph" w:styleId="CommentSubject">
    <w:name w:val="annotation subject"/>
    <w:basedOn w:val="CommentText"/>
    <w:next w:val="CommentText"/>
    <w:link w:val="CommentSubjectChar"/>
    <w:uiPriority w:val="99"/>
    <w:semiHidden/>
    <w:unhideWhenUsed/>
    <w:rsid w:val="00EB5208"/>
    <w:rPr>
      <w:b/>
      <w:bCs/>
    </w:rPr>
  </w:style>
  <w:style w:type="character" w:customStyle="1" w:styleId="CommentSubjectChar">
    <w:name w:val="Comment Subject Char"/>
    <w:basedOn w:val="CommentTextChar"/>
    <w:link w:val="CommentSubject"/>
    <w:uiPriority w:val="99"/>
    <w:semiHidden/>
    <w:rsid w:val="00EB5208"/>
    <w:rPr>
      <w:b/>
      <w:bCs/>
    </w:rPr>
  </w:style>
  <w:style w:type="paragraph" w:styleId="BalloonText">
    <w:name w:val="Balloon Text"/>
    <w:basedOn w:val="Normal"/>
    <w:link w:val="BalloonTextChar"/>
    <w:uiPriority w:val="99"/>
    <w:semiHidden/>
    <w:unhideWhenUsed/>
    <w:rsid w:val="00EB5208"/>
    <w:rPr>
      <w:sz w:val="18"/>
      <w:szCs w:val="18"/>
    </w:rPr>
  </w:style>
  <w:style w:type="character" w:customStyle="1" w:styleId="BalloonTextChar">
    <w:name w:val="Balloon Text Char"/>
    <w:basedOn w:val="DefaultParagraphFont"/>
    <w:link w:val="BalloonText"/>
    <w:uiPriority w:val="99"/>
    <w:semiHidden/>
    <w:rsid w:val="00EB5208"/>
    <w:rPr>
      <w:sz w:val="18"/>
      <w:szCs w:val="18"/>
    </w:rPr>
  </w:style>
  <w:style w:type="paragraph" w:styleId="FootnoteText">
    <w:name w:val="footnote text"/>
    <w:basedOn w:val="Normal"/>
    <w:link w:val="FootnoteTextChar"/>
    <w:uiPriority w:val="99"/>
    <w:semiHidden/>
    <w:unhideWhenUsed/>
    <w:rsid w:val="00EB5208"/>
    <w:pPr>
      <w:snapToGrid w:val="0"/>
      <w:jc w:val="left"/>
    </w:pPr>
    <w:rPr>
      <w:sz w:val="18"/>
      <w:szCs w:val="18"/>
    </w:rPr>
  </w:style>
  <w:style w:type="character" w:customStyle="1" w:styleId="FootnoteTextChar">
    <w:name w:val="Footnote Text Char"/>
    <w:basedOn w:val="DefaultParagraphFont"/>
    <w:link w:val="FootnoteText"/>
    <w:uiPriority w:val="99"/>
    <w:semiHidden/>
    <w:rsid w:val="00EB5208"/>
    <w:rPr>
      <w:sz w:val="18"/>
      <w:szCs w:val="18"/>
    </w:rPr>
  </w:style>
  <w:style w:type="character" w:styleId="FootnoteReference">
    <w:name w:val="footnote reference"/>
    <w:basedOn w:val="DefaultParagraphFont"/>
    <w:uiPriority w:val="99"/>
    <w:semiHidden/>
    <w:unhideWhenUsed/>
    <w:rsid w:val="00EB5208"/>
    <w:rPr>
      <w:vertAlign w:val="superscript"/>
    </w:rPr>
  </w:style>
  <w:style w:type="character" w:styleId="PlaceholderText">
    <w:name w:val="Placeholder Text"/>
    <w:basedOn w:val="DefaultParagraphFont"/>
    <w:uiPriority w:val="99"/>
    <w:semiHidden/>
    <w:rsid w:val="00AB70B7"/>
    <w:rPr>
      <w:color w:val="808080"/>
    </w:rPr>
  </w:style>
  <w:style w:type="character" w:styleId="Hyperlink">
    <w:name w:val="Hyperlink"/>
    <w:basedOn w:val="DefaultParagraphFont"/>
    <w:uiPriority w:val="99"/>
    <w:unhideWhenUsed/>
    <w:rsid w:val="00A6575C"/>
    <w:rPr>
      <w:color w:val="0563C1" w:themeColor="hyperlink"/>
      <w:u w:val="single"/>
    </w:rPr>
  </w:style>
  <w:style w:type="character" w:customStyle="1" w:styleId="1">
    <w:name w:val="未处理的提及1"/>
    <w:basedOn w:val="DefaultParagraphFont"/>
    <w:uiPriority w:val="99"/>
    <w:semiHidden/>
    <w:unhideWhenUsed/>
    <w:rsid w:val="00A6575C"/>
    <w:rPr>
      <w:color w:val="808080"/>
      <w:shd w:val="clear" w:color="auto" w:fill="E6E6E6"/>
    </w:rPr>
  </w:style>
  <w:style w:type="paragraph" w:styleId="ListParagraph">
    <w:name w:val="List Paragraph"/>
    <w:basedOn w:val="Normal"/>
    <w:uiPriority w:val="34"/>
    <w:qFormat/>
    <w:rsid w:val="00502EEF"/>
    <w:pPr>
      <w:ind w:firstLineChars="200" w:firstLine="420"/>
    </w:pPr>
  </w:style>
  <w:style w:type="character" w:customStyle="1" w:styleId="2">
    <w:name w:val="未处理的提及2"/>
    <w:basedOn w:val="DefaultParagraphFont"/>
    <w:uiPriority w:val="99"/>
    <w:rsid w:val="0084069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0884800">
      <w:bodyDiv w:val="1"/>
      <w:marLeft w:val="0"/>
      <w:marRight w:val="0"/>
      <w:marTop w:val="0"/>
      <w:marBottom w:val="0"/>
      <w:divBdr>
        <w:top w:val="none" w:sz="0" w:space="0" w:color="auto"/>
        <w:left w:val="none" w:sz="0" w:space="0" w:color="auto"/>
        <w:bottom w:val="none" w:sz="0" w:space="0" w:color="auto"/>
        <w:right w:val="none" w:sz="0" w:space="0" w:color="auto"/>
      </w:divBdr>
    </w:div>
    <w:div w:id="13609303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emf"/><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emf"/><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8.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5" Type="http://schemas.openxmlformats.org/officeDocument/2006/relationships/image" Target="media/image7.emf"/><Relationship Id="rId10" Type="http://schemas.openxmlformats.org/officeDocument/2006/relationships/image" Target="media/image2.e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image" Target="media/image6.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EE1DA6-DFC2-45F1-BD8C-2ACBC06232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36</Pages>
  <Words>7402</Words>
  <Characters>42198</Characters>
  <Application>Microsoft Office Word</Application>
  <DocSecurity>0</DocSecurity>
  <Lines>351</Lines>
  <Paragraphs>99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2019-01-28T13:53:00Z</dcterms:created>
  <dcterms:modified xsi:type="dcterms:W3CDTF">2019-01-28T13:53:00Z</dcterms:modified>
</cp:coreProperties>
</file>