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ACF526" w14:textId="3B27386C" w:rsidR="00283735" w:rsidRPr="000C1694" w:rsidRDefault="00283735" w:rsidP="00283735">
      <w:pPr>
        <w:jc w:val="center"/>
        <w:rPr>
          <w:rFonts w:ascii="Calibri" w:hAnsi="Calibri" w:cs="Times New Roman"/>
          <w:b/>
          <w:sz w:val="15"/>
          <w:szCs w:val="15"/>
          <w:u w:val="single"/>
          <w:lang w:val="en-CA"/>
        </w:rPr>
      </w:pPr>
      <w:r w:rsidRPr="000C1694">
        <w:rPr>
          <w:rFonts w:ascii="Calibri" w:hAnsi="Calibri" w:cs="Times New Roman"/>
          <w:b/>
          <w:sz w:val="15"/>
          <w:szCs w:val="15"/>
          <w:u w:val="single"/>
          <w:lang w:val="en-CA"/>
        </w:rPr>
        <w:t>Sources Cited</w:t>
      </w:r>
      <w:r w:rsidRPr="000C1694">
        <w:rPr>
          <w:rFonts w:ascii="Calibri" w:hAnsi="Calibri" w:cs="Times New Roman"/>
          <w:b/>
          <w:sz w:val="15"/>
          <w:szCs w:val="15"/>
          <w:u w:val="single"/>
          <w:lang w:val="en-CA"/>
        </w:rPr>
        <w:br/>
      </w:r>
    </w:p>
    <w:p w14:paraId="0388B53E" w14:textId="2FBF329F" w:rsidR="006335CA" w:rsidRPr="000C1694" w:rsidRDefault="006335CA" w:rsidP="00E51698">
      <w:pPr>
        <w:pStyle w:val="ListParagraph"/>
        <w:numPr>
          <w:ilvl w:val="0"/>
          <w:numId w:val="2"/>
        </w:numPr>
        <w:ind w:left="567" w:hanging="207"/>
        <w:rPr>
          <w:rFonts w:ascii="Calibri" w:hAnsi="Calibri" w:cs="Times New Roman"/>
          <w:sz w:val="15"/>
          <w:szCs w:val="15"/>
          <w:lang w:val="en-CA"/>
        </w:rPr>
      </w:pPr>
      <w:r w:rsidRPr="000C1694">
        <w:rPr>
          <w:rFonts w:ascii="Calibri" w:hAnsi="Calibri" w:cs="Times New Roman"/>
          <w:sz w:val="15"/>
          <w:szCs w:val="15"/>
          <w:lang w:val="en-CA"/>
        </w:rPr>
        <w:t xml:space="preserve">American Psychiatric Association. (2013). </w:t>
      </w:r>
      <w:r w:rsidRPr="000C1694">
        <w:rPr>
          <w:rFonts w:ascii="Calibri" w:hAnsi="Calibri" w:cs="Times New Roman"/>
          <w:i/>
          <w:iCs/>
          <w:sz w:val="15"/>
          <w:szCs w:val="15"/>
          <w:lang w:val="en-CA"/>
        </w:rPr>
        <w:t>Diagnostic and statistical manual of mental disorders</w:t>
      </w:r>
      <w:r w:rsidRPr="000C1694">
        <w:rPr>
          <w:rFonts w:ascii="Calibri" w:hAnsi="Calibri" w:cs="Times New Roman"/>
          <w:sz w:val="15"/>
          <w:szCs w:val="15"/>
          <w:lang w:val="en-CA"/>
        </w:rPr>
        <w:t xml:space="preserve"> (5th ed.). Washington, DC.</w:t>
      </w:r>
    </w:p>
    <w:p w14:paraId="2E9DCD76" w14:textId="77777777" w:rsidR="006335CA" w:rsidRPr="000C1694" w:rsidRDefault="006335CA" w:rsidP="00E51698">
      <w:pPr>
        <w:ind w:left="567" w:hanging="207"/>
        <w:rPr>
          <w:rFonts w:ascii="Calibri" w:hAnsi="Calibri" w:cs="Times New Roman"/>
          <w:sz w:val="15"/>
          <w:szCs w:val="15"/>
          <w:lang w:val="en-CA"/>
        </w:rPr>
      </w:pPr>
    </w:p>
    <w:p w14:paraId="76DFFBB5" w14:textId="77777777" w:rsidR="006335CA" w:rsidRPr="000C1694" w:rsidRDefault="006335CA" w:rsidP="00E51698">
      <w:pPr>
        <w:pStyle w:val="ListParagraph"/>
        <w:numPr>
          <w:ilvl w:val="0"/>
          <w:numId w:val="2"/>
        </w:numPr>
        <w:ind w:left="567" w:hanging="207"/>
        <w:rPr>
          <w:rFonts w:ascii="Calibri" w:hAnsi="Calibri" w:cs="Times New Roman"/>
          <w:sz w:val="15"/>
          <w:szCs w:val="15"/>
          <w:lang w:val="en-CA"/>
        </w:rPr>
      </w:pPr>
      <w:r w:rsidRPr="000C1694">
        <w:rPr>
          <w:rFonts w:ascii="Calibri" w:hAnsi="Calibri" w:cs="Times New Roman"/>
          <w:sz w:val="15"/>
          <w:szCs w:val="15"/>
          <w:lang w:val="en-CA"/>
        </w:rPr>
        <w:t>Mental Health Commission of Canada (2014). Why investing in mental health will contribute to Canada’s economic prosperity and to the sustainability of our health care system.</w:t>
      </w:r>
    </w:p>
    <w:p w14:paraId="09C858C7" w14:textId="77777777" w:rsidR="00806E4E" w:rsidRPr="000C1694" w:rsidRDefault="00806E4E" w:rsidP="00E51698">
      <w:pPr>
        <w:ind w:left="567" w:hanging="207"/>
        <w:rPr>
          <w:rFonts w:ascii="Calibri" w:hAnsi="Calibri" w:cs="Times New Roman"/>
          <w:sz w:val="15"/>
          <w:szCs w:val="15"/>
        </w:rPr>
      </w:pPr>
    </w:p>
    <w:p w14:paraId="66026DE2" w14:textId="77777777" w:rsidR="006335CA" w:rsidRPr="000C1694" w:rsidRDefault="006335CA" w:rsidP="00E51698">
      <w:pPr>
        <w:pStyle w:val="ListParagraph"/>
        <w:numPr>
          <w:ilvl w:val="0"/>
          <w:numId w:val="2"/>
        </w:numPr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  <w:lang w:val="en-CA"/>
        </w:rPr>
        <w:t>Statcan.gc.ca. Mental and substance use disorders in Canada [Internet]. 2013 [cited 8 April 2015]. Available from: http://www.statcan.gc.ca/pub/82-624-x/2013001/article/11855-eng.htm</w:t>
      </w:r>
    </w:p>
    <w:p w14:paraId="063E5BA9" w14:textId="77777777" w:rsidR="006335CA" w:rsidRPr="000C1694" w:rsidRDefault="006335CA" w:rsidP="00E51698">
      <w:pPr>
        <w:ind w:left="567" w:hanging="207"/>
        <w:rPr>
          <w:rFonts w:ascii="Calibri" w:hAnsi="Calibri" w:cs="Times New Roman"/>
          <w:sz w:val="15"/>
          <w:szCs w:val="15"/>
        </w:rPr>
      </w:pPr>
    </w:p>
    <w:p w14:paraId="214F0CBB" w14:textId="77777777" w:rsidR="006335CA" w:rsidRPr="000C1694" w:rsidRDefault="006335CA" w:rsidP="00E51698">
      <w:pPr>
        <w:pStyle w:val="ListParagraph"/>
        <w:numPr>
          <w:ilvl w:val="0"/>
          <w:numId w:val="2"/>
        </w:num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Center for disease control and prevention. Mental Health Basics - Mental Health [Internet]. 2015 [cited 8 April 2015]. Available from: http://www.cdc.gov/mentalhealth/basics.htm</w:t>
      </w:r>
    </w:p>
    <w:p w14:paraId="70A82D75" w14:textId="77777777" w:rsidR="006335CA" w:rsidRPr="000C1694" w:rsidRDefault="006335CA" w:rsidP="00E51698">
      <w:pPr>
        <w:ind w:left="567" w:hanging="207"/>
        <w:rPr>
          <w:rFonts w:ascii="Calibri" w:hAnsi="Calibri" w:cs="Times New Roman"/>
          <w:sz w:val="15"/>
          <w:szCs w:val="15"/>
        </w:rPr>
      </w:pPr>
    </w:p>
    <w:p w14:paraId="4633B6D3" w14:textId="0D226892" w:rsidR="00D32AED" w:rsidRPr="000C1694" w:rsidRDefault="006335CA" w:rsidP="00D32AED">
      <w:pPr>
        <w:pStyle w:val="ListParagraph"/>
        <w:numPr>
          <w:ilvl w:val="0"/>
          <w:numId w:val="2"/>
        </w:num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Addictions and Recovery. Withdrawal [Internet]. 2015 [cited 8 April 2015]. Available from: </w:t>
      </w:r>
      <w:hyperlink r:id="rId8" w:history="1">
        <w:r w:rsidR="00D32AED" w:rsidRPr="000C1694">
          <w:rPr>
            <w:rStyle w:val="Hyperlink"/>
            <w:rFonts w:ascii="Calibri" w:eastAsia="Times New Roman" w:hAnsi="Calibri" w:cs="Times New Roman"/>
            <w:sz w:val="15"/>
            <w:szCs w:val="15"/>
            <w:lang w:val="en-CA"/>
          </w:rPr>
          <w:t>http://www.addictionsandrecovery.org/withdrawal.htm</w:t>
        </w:r>
      </w:hyperlink>
    </w:p>
    <w:p w14:paraId="7C1251B9" w14:textId="77777777" w:rsidR="00D32AED" w:rsidRPr="000C1694" w:rsidRDefault="00D32AED" w:rsidP="00D32AED">
      <w:pPr>
        <w:rPr>
          <w:rFonts w:ascii="Calibri" w:hAnsi="Calibri" w:cs="Times New Roman"/>
          <w:sz w:val="15"/>
          <w:szCs w:val="15"/>
          <w:lang w:val="en-CA"/>
        </w:rPr>
      </w:pPr>
    </w:p>
    <w:p w14:paraId="71C5B636" w14:textId="48F98DF3" w:rsidR="00D32AED" w:rsidRPr="000C1694" w:rsidRDefault="00D32AED" w:rsidP="00D32AED">
      <w:pPr>
        <w:pStyle w:val="ListParagraph"/>
        <w:numPr>
          <w:ilvl w:val="0"/>
          <w:numId w:val="2"/>
        </w:num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  <w:r w:rsidRPr="000C1694">
        <w:rPr>
          <w:rFonts w:ascii="Calibri" w:hAnsi="Calibri" w:cs="Times New Roman"/>
          <w:sz w:val="15"/>
          <w:szCs w:val="15"/>
          <w:lang w:val="en-CA"/>
        </w:rPr>
        <w:t>National Institute on Drug Abuse. Magnitude [Internet]. 2015 [cited 8 April 2015]. Available from: http://archives.drugabuse.gov/about/welcome/aboutdrugabuse/magnitude/</w:t>
      </w:r>
    </w:p>
    <w:p w14:paraId="31C25FA1" w14:textId="77777777" w:rsidR="006335CA" w:rsidRPr="000C1694" w:rsidRDefault="006335CA" w:rsidP="00E51698">
      <w:pPr>
        <w:ind w:left="567" w:hanging="207"/>
        <w:rPr>
          <w:rFonts w:ascii="Calibri" w:hAnsi="Calibri" w:cs="Times New Roman"/>
          <w:sz w:val="15"/>
          <w:szCs w:val="15"/>
          <w:lang w:val="en-CA"/>
        </w:rPr>
      </w:pPr>
    </w:p>
    <w:p w14:paraId="08DB8247" w14:textId="77777777" w:rsidR="006335CA" w:rsidRPr="000C1694" w:rsidRDefault="006335CA" w:rsidP="00E51698">
      <w:pPr>
        <w:pStyle w:val="ListParagraph"/>
        <w:numPr>
          <w:ilvl w:val="0"/>
          <w:numId w:val="2"/>
        </w:num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NCCAM Acupuncture Information. American Academy of Medical Acupuncture [Internet]. 2015 [cited 8 April 2015]. Available from: http://www.medicalacupuncture.org/forpatients/articlesbyphysiciansaboutacupuncture/nccamacupunctureinformation.aspx</w:t>
      </w:r>
    </w:p>
    <w:p w14:paraId="682188A6" w14:textId="77777777" w:rsidR="006335CA" w:rsidRPr="000C1694" w:rsidRDefault="006335CA" w:rsidP="00E51698">
      <w:pPr>
        <w:ind w:left="567" w:hanging="207"/>
        <w:rPr>
          <w:rFonts w:ascii="Calibri" w:hAnsi="Calibri" w:cs="Times New Roman"/>
          <w:sz w:val="15"/>
          <w:szCs w:val="15"/>
          <w:lang w:val="en-CA"/>
        </w:rPr>
      </w:pPr>
    </w:p>
    <w:p w14:paraId="6984449C" w14:textId="77777777" w:rsidR="009C0281" w:rsidRPr="000C1694" w:rsidRDefault="009C0281" w:rsidP="00E51698">
      <w:pPr>
        <w:pStyle w:val="ListParagraph"/>
        <w:numPr>
          <w:ilvl w:val="0"/>
          <w:numId w:val="2"/>
        </w:num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Canadian Cancer Society. Acupuncture [Internet]. 2015 [cited 8 April 2015]. Available from: http://www.cancer.ca/en/cancer-information/diagnosis-and-treatment/complementary-therapies/acupuncture/</w:t>
      </w:r>
      <w:proofErr w:type="gram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?region</w:t>
      </w:r>
      <w:proofErr w:type="gram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=on</w:t>
      </w:r>
      <w:bookmarkStart w:id="0" w:name="_GoBack"/>
      <w:bookmarkEnd w:id="0"/>
    </w:p>
    <w:p w14:paraId="1248FBA0" w14:textId="77777777" w:rsidR="006335CA" w:rsidRPr="000C1694" w:rsidRDefault="006335CA" w:rsidP="00E51698">
      <w:pPr>
        <w:ind w:left="567" w:hanging="207"/>
        <w:rPr>
          <w:rFonts w:ascii="Calibri" w:hAnsi="Calibri" w:cs="Times New Roman"/>
          <w:sz w:val="15"/>
          <w:szCs w:val="15"/>
        </w:rPr>
      </w:pPr>
    </w:p>
    <w:p w14:paraId="58278FC4" w14:textId="3FF2D913" w:rsidR="00742730" w:rsidRPr="000C1694" w:rsidRDefault="009C0281" w:rsidP="00742730">
      <w:pPr>
        <w:pStyle w:val="ListParagraph"/>
        <w:numPr>
          <w:ilvl w:val="0"/>
          <w:numId w:val="2"/>
        </w:num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  <w:proofErr w:type="spell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Lua</w:t>
      </w:r>
      <w:proofErr w:type="spell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 P, </w:t>
      </w:r>
      <w:proofErr w:type="spell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Talib</w:t>
      </w:r>
      <w:proofErr w:type="spell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 N, Ismail Z. Methadone Maintenance Treatment Versus Methadone Maintenance Treatment Plus Auricular Acupuncture: Impacts on Patient Satisfaction and Coping Mechanism. Journal of Pharmacy Practice. 2013</w:t>
      </w:r>
      <w:proofErr w:type="gram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;26</w:t>
      </w:r>
      <w:proofErr w:type="gram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(6):541-550. </w:t>
      </w:r>
    </w:p>
    <w:p w14:paraId="5E93C497" w14:textId="77777777" w:rsidR="00742730" w:rsidRPr="000C1694" w:rsidRDefault="00742730" w:rsidP="00742730">
      <w:pPr>
        <w:rPr>
          <w:rFonts w:ascii="Calibri" w:hAnsi="Calibri" w:cs="Times New Roman"/>
          <w:sz w:val="15"/>
          <w:szCs w:val="15"/>
          <w:highlight w:val="magenta"/>
          <w:lang w:val="en-CA"/>
        </w:rPr>
      </w:pPr>
    </w:p>
    <w:p w14:paraId="099ED86B" w14:textId="00C34752" w:rsidR="00742730" w:rsidRPr="000C1694" w:rsidRDefault="00742730" w:rsidP="00742730">
      <w:pPr>
        <w:pStyle w:val="ListParagraph"/>
        <w:numPr>
          <w:ilvl w:val="0"/>
          <w:numId w:val="2"/>
        </w:num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  <w:proofErr w:type="spellStart"/>
      <w:r w:rsidRPr="000C1694">
        <w:rPr>
          <w:rFonts w:ascii="Calibri" w:hAnsi="Calibri" w:cs="Times New Roman"/>
          <w:sz w:val="15"/>
          <w:szCs w:val="15"/>
          <w:lang w:val="en-CA"/>
        </w:rPr>
        <w:t>Baran</w:t>
      </w:r>
      <w:proofErr w:type="spellEnd"/>
      <w:r w:rsidRPr="000C1694">
        <w:rPr>
          <w:rFonts w:ascii="Calibri" w:hAnsi="Calibri" w:cs="Times New Roman"/>
          <w:sz w:val="15"/>
          <w:szCs w:val="15"/>
          <w:lang w:val="en-CA"/>
        </w:rPr>
        <w:t xml:space="preserve"> G, </w:t>
      </w:r>
      <w:proofErr w:type="spellStart"/>
      <w:r w:rsidRPr="000C1694">
        <w:rPr>
          <w:rFonts w:ascii="Calibri" w:hAnsi="Calibri" w:cs="Times New Roman"/>
          <w:sz w:val="15"/>
          <w:szCs w:val="15"/>
          <w:lang w:val="en-CA"/>
        </w:rPr>
        <w:t>Kiani</w:t>
      </w:r>
      <w:proofErr w:type="spellEnd"/>
      <w:r w:rsidRPr="000C1694">
        <w:rPr>
          <w:rFonts w:ascii="Calibri" w:hAnsi="Calibri" w:cs="Times New Roman"/>
          <w:sz w:val="15"/>
          <w:szCs w:val="15"/>
          <w:lang w:val="en-CA"/>
        </w:rPr>
        <w:t xml:space="preserve"> M, Samuel S. Science, Pseudoscience, and Not Science: How Do They Differ</w:t>
      </w:r>
      <w:proofErr w:type="gramStart"/>
      <w:r w:rsidRPr="000C1694">
        <w:rPr>
          <w:rFonts w:ascii="Calibri" w:hAnsi="Calibri" w:cs="Times New Roman"/>
          <w:sz w:val="15"/>
          <w:szCs w:val="15"/>
          <w:lang w:val="en-CA"/>
        </w:rPr>
        <w:t>?.</w:t>
      </w:r>
      <w:proofErr w:type="gramEnd"/>
      <w:r w:rsidRPr="000C1694">
        <w:rPr>
          <w:rFonts w:ascii="Calibri" w:hAnsi="Calibri" w:cs="Times New Roman"/>
          <w:sz w:val="15"/>
          <w:szCs w:val="15"/>
          <w:lang w:val="en-CA"/>
        </w:rPr>
        <w:t xml:space="preserve"> Healthcare and Biomedical Technology in the 21st Century. 2013</w:t>
      </w:r>
      <w:proofErr w:type="gramStart"/>
      <w:r w:rsidRPr="000C1694">
        <w:rPr>
          <w:rFonts w:ascii="Calibri" w:hAnsi="Calibri" w:cs="Times New Roman"/>
          <w:sz w:val="15"/>
          <w:szCs w:val="15"/>
          <w:lang w:val="en-CA"/>
        </w:rPr>
        <w:t>;:</w:t>
      </w:r>
      <w:proofErr w:type="gramEnd"/>
      <w:r w:rsidRPr="000C1694">
        <w:rPr>
          <w:rFonts w:ascii="Calibri" w:hAnsi="Calibri" w:cs="Times New Roman"/>
          <w:sz w:val="15"/>
          <w:szCs w:val="15"/>
          <w:lang w:val="en-CA"/>
        </w:rPr>
        <w:t>19-57.</w:t>
      </w:r>
    </w:p>
    <w:p w14:paraId="6CD57A5A" w14:textId="77777777" w:rsidR="00393397" w:rsidRPr="000C1694" w:rsidRDefault="00393397" w:rsidP="00E51698">
      <w:pPr>
        <w:ind w:left="567" w:hanging="207"/>
        <w:rPr>
          <w:rFonts w:ascii="Calibri" w:hAnsi="Calibri" w:cs="Times New Roman"/>
          <w:sz w:val="15"/>
          <w:szCs w:val="15"/>
          <w:highlight w:val="magenta"/>
          <w:lang w:val="en-CA"/>
        </w:rPr>
      </w:pPr>
    </w:p>
    <w:p w14:paraId="043FA855" w14:textId="77777777" w:rsidR="00372633" w:rsidRPr="000C1694" w:rsidRDefault="00393397" w:rsidP="00E51698">
      <w:pPr>
        <w:pStyle w:val="ListParagraph"/>
        <w:numPr>
          <w:ilvl w:val="0"/>
          <w:numId w:val="2"/>
        </w:numPr>
        <w:ind w:left="567" w:hanging="207"/>
        <w:rPr>
          <w:rFonts w:ascii="Calibri" w:hAnsi="Calibri" w:cs="Times New Roman"/>
          <w:sz w:val="15"/>
          <w:szCs w:val="15"/>
          <w:lang w:val="en-CA"/>
        </w:rPr>
      </w:pPr>
      <w:r w:rsidRPr="000C1694">
        <w:rPr>
          <w:rFonts w:ascii="Calibri" w:hAnsi="Calibri" w:cs="Times New Roman"/>
          <w:sz w:val="15"/>
          <w:szCs w:val="15"/>
          <w:lang w:val="en-CA"/>
        </w:rPr>
        <w:t>Cohen J. A Coefficient of Agreement for Nominal Scales. Educational and Psychological Measurement. 1960</w:t>
      </w:r>
      <w:proofErr w:type="gramStart"/>
      <w:r w:rsidRPr="000C1694">
        <w:rPr>
          <w:rFonts w:ascii="Calibri" w:hAnsi="Calibri" w:cs="Times New Roman"/>
          <w:sz w:val="15"/>
          <w:szCs w:val="15"/>
          <w:lang w:val="en-CA"/>
        </w:rPr>
        <w:t>;20</w:t>
      </w:r>
      <w:proofErr w:type="gramEnd"/>
      <w:r w:rsidRPr="000C1694">
        <w:rPr>
          <w:rFonts w:ascii="Calibri" w:hAnsi="Calibri" w:cs="Times New Roman"/>
          <w:sz w:val="15"/>
          <w:szCs w:val="15"/>
          <w:lang w:val="en-CA"/>
        </w:rPr>
        <w:t xml:space="preserve">(1):37-46. </w:t>
      </w:r>
    </w:p>
    <w:p w14:paraId="651DE232" w14:textId="77777777" w:rsidR="00372633" w:rsidRPr="000C1694" w:rsidRDefault="00372633" w:rsidP="00E51698">
      <w:p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</w:p>
    <w:p w14:paraId="39A84365" w14:textId="77777777" w:rsidR="00372633" w:rsidRPr="000C1694" w:rsidRDefault="00372633" w:rsidP="00E51698">
      <w:pPr>
        <w:pStyle w:val="ListParagraph"/>
        <w:numPr>
          <w:ilvl w:val="0"/>
          <w:numId w:val="2"/>
        </w:numPr>
        <w:ind w:left="567" w:hanging="207"/>
        <w:rPr>
          <w:rFonts w:ascii="Calibri" w:hAnsi="Calibri" w:cs="Times New Roman"/>
          <w:sz w:val="15"/>
          <w:szCs w:val="15"/>
          <w:lang w:val="en-CA"/>
        </w:rPr>
      </w:pPr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Cho S, </w:t>
      </w:r>
      <w:proofErr w:type="spell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Whang</w:t>
      </w:r>
      <w:proofErr w:type="spell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 W. Acupuncture for Alcohol Dependence: A Systematic Review. Alcoholism: Clinical and Experimental Research. 2009</w:t>
      </w:r>
      <w:proofErr w:type="gram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;33</w:t>
      </w:r>
      <w:proofErr w:type="gram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(8):1305-1313. </w:t>
      </w:r>
    </w:p>
    <w:p w14:paraId="183E8EF5" w14:textId="77777777" w:rsidR="00372633" w:rsidRPr="000C1694" w:rsidRDefault="00372633" w:rsidP="00E51698">
      <w:p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</w:p>
    <w:p w14:paraId="5132BFC5" w14:textId="77777777" w:rsidR="00341A45" w:rsidRPr="000C1694" w:rsidRDefault="00372633" w:rsidP="00E51698">
      <w:pPr>
        <w:pStyle w:val="ListParagraph"/>
        <w:numPr>
          <w:ilvl w:val="0"/>
          <w:numId w:val="2"/>
        </w:numPr>
        <w:ind w:left="567" w:hanging="207"/>
        <w:rPr>
          <w:rFonts w:ascii="Calibri" w:hAnsi="Calibri" w:cs="Times New Roman"/>
          <w:sz w:val="15"/>
          <w:szCs w:val="15"/>
          <w:lang w:val="en-CA"/>
        </w:rPr>
      </w:pPr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Jordan J. Acupuncture treatment for opiate addiction: A systematic review. Journal of Substance Abuse Treatment. 2006</w:t>
      </w:r>
      <w:proofErr w:type="gram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;30</w:t>
      </w:r>
      <w:proofErr w:type="gram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(4):309-314. </w:t>
      </w:r>
    </w:p>
    <w:p w14:paraId="7CA0FF83" w14:textId="77777777" w:rsidR="00341A45" w:rsidRPr="000C1694" w:rsidRDefault="00341A45" w:rsidP="00E51698">
      <w:p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</w:p>
    <w:p w14:paraId="4AA151B0" w14:textId="37E9C5E8" w:rsidR="00CC5DCD" w:rsidRPr="000C1694" w:rsidRDefault="00341A45" w:rsidP="00E51698">
      <w:pPr>
        <w:pStyle w:val="ListParagraph"/>
        <w:numPr>
          <w:ilvl w:val="0"/>
          <w:numId w:val="2"/>
        </w:numPr>
        <w:ind w:left="567" w:hanging="207"/>
        <w:rPr>
          <w:rFonts w:ascii="Calibri" w:hAnsi="Calibri" w:cs="Times New Roman"/>
          <w:sz w:val="15"/>
          <w:szCs w:val="15"/>
          <w:lang w:val="en-CA"/>
        </w:rPr>
      </w:pPr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Ernst E, Lee M, Choi T. Acupuncture for Depression</w:t>
      </w:r>
      <w:proofErr w:type="gram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?:</w:t>
      </w:r>
      <w:proofErr w:type="gram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 A Systematic Review of Systematic Reviews. Evaluation &amp; the Health Professions. 2010</w:t>
      </w:r>
      <w:proofErr w:type="gram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;34</w:t>
      </w:r>
      <w:proofErr w:type="gram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(4):403-412. </w:t>
      </w:r>
    </w:p>
    <w:p w14:paraId="0E7E843B" w14:textId="77777777" w:rsidR="003E2390" w:rsidRPr="000C1694" w:rsidRDefault="003E2390" w:rsidP="00E51698">
      <w:pPr>
        <w:ind w:left="567" w:hanging="207"/>
        <w:rPr>
          <w:rFonts w:ascii="Calibri" w:hAnsi="Calibri" w:cs="Times New Roman"/>
          <w:sz w:val="15"/>
          <w:szCs w:val="15"/>
        </w:rPr>
      </w:pPr>
    </w:p>
    <w:p w14:paraId="162C752C" w14:textId="627E7887" w:rsidR="00FD7755" w:rsidRPr="000C1694" w:rsidRDefault="003E2390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Chan Y, Lo W, Li T,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Shen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L, Yang S, Chen Y et al. Clinical Efficacy of Acupuncture as an Adjunct to Methadone Treatment Services for Heroin Addicts: A Randomized Controlled Trial. The American Journal of Chinese Medicine. 2014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;42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(03):569-586. </w:t>
      </w:r>
      <w:r w:rsidR="00FD7755" w:rsidRPr="000C1694">
        <w:rPr>
          <w:rFonts w:ascii="Calibri" w:hAnsi="Calibri" w:cs="Times New Roman"/>
          <w:sz w:val="15"/>
          <w:szCs w:val="15"/>
        </w:rPr>
        <w:br/>
      </w:r>
    </w:p>
    <w:p w14:paraId="67E9D218" w14:textId="28E2CFF3" w:rsidR="003E2390" w:rsidRPr="000C1694" w:rsidRDefault="00FD7755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Meade C, Lukas S, McDonald L, Fitzmaurice G, Eldridge J, Merrill N et al. A randomized trial of transcutaneous electric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acupoint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stimulation as adjunctive treatment for opioid detoxification. Journal of Substance Abuse Treatment. 2010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;38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(1):12-21.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740A14FB" w14:textId="20506F40" w:rsidR="00FD7755" w:rsidRPr="000C1694" w:rsidRDefault="00FD7755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Bearn J, Swami A, Stewart D,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Atnas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C, Giotto L,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Gossop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M. Auricular acupuncture as an adjunct to opiate detoxification treatment: Effects on withdrawal symptoms. Journal of Substance Abuse Treatment. 2009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;36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(3):345-349.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41D3D21A" w14:textId="48C8B926" w:rsidR="00FD7755" w:rsidRPr="000C1694" w:rsidRDefault="00FD7755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proofErr w:type="spellStart"/>
      <w:r w:rsidRPr="000C1694">
        <w:rPr>
          <w:rFonts w:ascii="Calibri" w:hAnsi="Calibri" w:cs="Times New Roman"/>
          <w:sz w:val="15"/>
          <w:szCs w:val="15"/>
        </w:rPr>
        <w:t>Trumpler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F. Acupuncture for alcohol withdrawal: a randomized controlled trial. Alcohol and Alcoholism. 2003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;38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(4):369-375.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5638C43F" w14:textId="5773CAE8" w:rsidR="00FD7755" w:rsidRPr="000C1694" w:rsidRDefault="00FD7755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>Otto K, Quinn C, Sung Y. Auricular Acupuncture as an Adjunctive Treatment for Cocaine Addiction: A Pilot Study. The American Journal on Addictions. 1998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;7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(2):164-170.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7813FFE4" w14:textId="103C19E6" w:rsidR="00FD7755" w:rsidRPr="000C1694" w:rsidRDefault="00FD7755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Bullock M,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Kiresuk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T,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Pheley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A,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Culliton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P, Lenz S. Auricular Acupuncture in the Treatment of Cocaine Abuse. Journal of Substance Abuse Treatment. 1999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;16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(1):31-38.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584639A8" w14:textId="6CBA4A71" w:rsidR="00FD7755" w:rsidRPr="000C1694" w:rsidRDefault="00FD7755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Karst M,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Passie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T, Friedrich S, Wiese B, Schneider U. Acupuncture in the treatment of alcohol withdrawal symptoms: a randomized, placebo-controlled inpatient study. Addiction Biology [Internet]. 2002 [cited 1 April 2015]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;7:415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-419. Available from: </w:t>
      </w:r>
      <w:hyperlink r:id="rId9" w:history="1">
        <w:r w:rsidRPr="000C1694">
          <w:rPr>
            <w:rStyle w:val="Hyperlink"/>
            <w:rFonts w:ascii="Calibri" w:hAnsi="Calibri" w:cs="Times New Roman"/>
            <w:sz w:val="15"/>
            <w:szCs w:val="15"/>
          </w:rPr>
          <w:t>http://www.ncbi.nlm.nih.gov/pubmed/14578018</w:t>
        </w:r>
      </w:hyperlink>
      <w:r w:rsidRPr="000C1694">
        <w:rPr>
          <w:rFonts w:ascii="Calibri" w:hAnsi="Calibri" w:cs="Times New Roman"/>
          <w:sz w:val="15"/>
          <w:szCs w:val="15"/>
        </w:rPr>
        <w:t xml:space="preserve">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17F9B13F" w14:textId="4320CDBB" w:rsidR="00FD7755" w:rsidRPr="000C1694" w:rsidRDefault="00FD7755" w:rsidP="00E51698">
      <w:pPr>
        <w:pStyle w:val="ListParagraph"/>
        <w:numPr>
          <w:ilvl w:val="0"/>
          <w:numId w:val="2"/>
        </w:numPr>
        <w:ind w:left="567" w:hanging="207"/>
        <w:rPr>
          <w:rFonts w:ascii="Calibri" w:eastAsia="Times New Roman" w:hAnsi="Calibri" w:cs="Times New Roman"/>
          <w:sz w:val="15"/>
          <w:szCs w:val="15"/>
          <w:lang w:val="en-CA"/>
        </w:rPr>
      </w:pPr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Evans D. Hierarchy of evidence: a framework for ranking evidence evaluating healthcare interventions. J </w:t>
      </w:r>
      <w:proofErr w:type="spell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Clin</w:t>
      </w:r>
      <w:proofErr w:type="spell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 </w:t>
      </w:r>
      <w:proofErr w:type="spell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Nurs</w:t>
      </w:r>
      <w:proofErr w:type="spell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. 2003</w:t>
      </w:r>
      <w:proofErr w:type="gramStart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>;12</w:t>
      </w:r>
      <w:proofErr w:type="gramEnd"/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t xml:space="preserve">(1):77-84. </w:t>
      </w:r>
      <w:r w:rsidRPr="000C1694">
        <w:rPr>
          <w:rFonts w:ascii="Calibri" w:eastAsia="Times New Roman" w:hAnsi="Calibri" w:cs="Times New Roman"/>
          <w:sz w:val="15"/>
          <w:szCs w:val="15"/>
          <w:lang w:val="en-CA"/>
        </w:rPr>
        <w:br/>
      </w:r>
    </w:p>
    <w:p w14:paraId="113F317E" w14:textId="41C6D29A" w:rsidR="00FD7755" w:rsidRPr="000C1694" w:rsidRDefault="00FD7755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Kerr C, Lowe P,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Spielholz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N. Low level laser for the stimulation of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acupoints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for smoking cessation: a double blind, placebo controlled randomized trial and semi structured interviews. Journal of Chinese Medicine. 2015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;86:46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-51.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102DC028" w14:textId="20C1276A" w:rsidR="003E2390" w:rsidRPr="000C1694" w:rsidRDefault="00FD7755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Black S, Carey E, Webber A,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Neish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N, Gilbert R. Determining the efficacy of auricular acupuncture for reducing anxiety in patients withdrawing from psychoactive drugs. Journal of Substance Abuse</w:t>
      </w:r>
      <w:r w:rsidR="000C1694" w:rsidRPr="000C1694">
        <w:rPr>
          <w:rFonts w:ascii="Calibri" w:hAnsi="Calibri" w:cs="Times New Roman"/>
          <w:sz w:val="15"/>
          <w:szCs w:val="15"/>
        </w:rPr>
        <w:t xml:space="preserve"> Treatment. 2011</w:t>
      </w:r>
      <w:proofErr w:type="gramStart"/>
      <w:r w:rsidR="000C1694" w:rsidRPr="000C1694">
        <w:rPr>
          <w:rFonts w:ascii="Calibri" w:hAnsi="Calibri" w:cs="Times New Roman"/>
          <w:sz w:val="15"/>
          <w:szCs w:val="15"/>
        </w:rPr>
        <w:t>;41</w:t>
      </w:r>
      <w:proofErr w:type="gramEnd"/>
      <w:r w:rsidR="000C1694" w:rsidRPr="000C1694">
        <w:rPr>
          <w:rFonts w:ascii="Calibri" w:hAnsi="Calibri" w:cs="Times New Roman"/>
          <w:sz w:val="15"/>
          <w:szCs w:val="15"/>
        </w:rPr>
        <w:t>(3):279-287.</w:t>
      </w:r>
      <w:r w:rsidR="003E2390" w:rsidRPr="000C1694">
        <w:rPr>
          <w:rFonts w:ascii="Calibri" w:hAnsi="Calibri" w:cs="Times New Roman"/>
          <w:sz w:val="15"/>
          <w:szCs w:val="15"/>
        </w:rPr>
        <w:br/>
      </w:r>
    </w:p>
    <w:p w14:paraId="4631856A" w14:textId="2D11C09C" w:rsidR="003E2390" w:rsidRPr="000C1694" w:rsidRDefault="003E2390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Kelly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Avants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S,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Margolin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A, Chang P,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Kosten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T, Birch S. Acupuncture for the treatment of cocaine addiction investigation of a needle puncture control. Journal of Substance Abuse Treatment. 1995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;12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(3):195-205.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74D806E6" w14:textId="1D16F5DE" w:rsidR="003E2390" w:rsidRPr="000C1694" w:rsidRDefault="003E2390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>Georgiou A, Spencer C, Davies G, Stamp J. Electrical stimulation therapy in the treatment of cigarette smoking. Journal of Substance Abuse. 1998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;10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(3):265-274.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1E8DAC21" w14:textId="14E30D48" w:rsidR="003E2390" w:rsidRPr="000C1694" w:rsidRDefault="003E2390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Lipton D,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Brewington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V, </w:t>
      </w:r>
      <w:proofErr w:type="gramStart"/>
      <w:r w:rsidRPr="000C1694">
        <w:rPr>
          <w:rFonts w:ascii="Calibri" w:hAnsi="Calibri" w:cs="Times New Roman"/>
          <w:sz w:val="15"/>
          <w:szCs w:val="15"/>
        </w:rPr>
        <w:t>Smith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 M. Acupuncture for crack-cocaine detoxification: Experimental evaluation of efficacy. Journal of Substance Abuse Treatment. 1994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;11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(3):205-215.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67ADA99F" w14:textId="65814F82" w:rsidR="003E2390" w:rsidRPr="000C1694" w:rsidRDefault="003E2390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Killeen T,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Haight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B, Brady K, Herman J, Michel Y, Stuart G et al. The effect of auricular acupuncture on psychophysiological measures of cocaine craving. Issues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Ment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Health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Nurs</w:t>
      </w:r>
      <w:proofErr w:type="spellEnd"/>
      <w:r w:rsidRPr="000C1694">
        <w:rPr>
          <w:rFonts w:ascii="Calibri" w:hAnsi="Calibri" w:cs="Times New Roman"/>
          <w:sz w:val="15"/>
          <w:szCs w:val="15"/>
        </w:rPr>
        <w:t>. 2002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;23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(5):445-459.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404A0F36" w14:textId="2CD40B97" w:rsidR="003E2390" w:rsidRPr="000C1694" w:rsidRDefault="003E2390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Sapir-Weise R. Acupuncture in alcoholism treatment: a randomized </w:t>
      </w:r>
      <w:proofErr w:type="gramStart"/>
      <w:r w:rsidRPr="000C1694">
        <w:rPr>
          <w:rFonts w:ascii="Calibri" w:hAnsi="Calibri" w:cs="Times New Roman"/>
          <w:sz w:val="15"/>
          <w:szCs w:val="15"/>
        </w:rPr>
        <w:t>out-patient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 study. Alcohol and Alcoholism. 1999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;34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(4):629-635. </w:t>
      </w:r>
      <w:r w:rsidR="00E51698" w:rsidRPr="000C1694">
        <w:rPr>
          <w:rFonts w:ascii="Calibri" w:hAnsi="Calibri" w:cs="Times New Roman"/>
          <w:sz w:val="15"/>
          <w:szCs w:val="15"/>
        </w:rPr>
        <w:br/>
      </w:r>
    </w:p>
    <w:p w14:paraId="74365EFC" w14:textId="5DCD5FC5" w:rsidR="003E2390" w:rsidRPr="000C1694" w:rsidRDefault="003E2390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t xml:space="preserve">White A, </w:t>
      </w:r>
      <w:proofErr w:type="spellStart"/>
      <w:r w:rsidRPr="000C1694">
        <w:rPr>
          <w:rFonts w:ascii="Calibri" w:hAnsi="Calibri" w:cs="Times New Roman"/>
          <w:sz w:val="15"/>
          <w:szCs w:val="15"/>
        </w:rPr>
        <w:t>Resch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K, Ernst E. Randomized Trial of Acupuncture for Nicotine Withdrawal Symptoms. Archives of Internal Medicine. 1998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;158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(20):2251. 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64E6D79D" w14:textId="77777777" w:rsidR="003E2390" w:rsidRPr="000C1694" w:rsidRDefault="003E2390" w:rsidP="00E5169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proofErr w:type="spellStart"/>
      <w:r w:rsidRPr="000C1694">
        <w:rPr>
          <w:rFonts w:ascii="Calibri" w:hAnsi="Calibri" w:cs="Times New Roman"/>
          <w:sz w:val="15"/>
          <w:szCs w:val="15"/>
        </w:rPr>
        <w:t>Chae</w:t>
      </w:r>
      <w:proofErr w:type="spellEnd"/>
      <w:r w:rsidRPr="000C1694">
        <w:rPr>
          <w:rFonts w:ascii="Calibri" w:hAnsi="Calibri" w:cs="Times New Roman"/>
          <w:sz w:val="15"/>
          <w:szCs w:val="15"/>
        </w:rPr>
        <w:t xml:space="preserve"> Y, Park H, Kang O, Lee H, Kim S, Yin C et al. Acupuncture attenuates autonomic responses to smoking-related visual cues. Complementary Therapies in Medicine. 2011</w:t>
      </w:r>
      <w:proofErr w:type="gramStart"/>
      <w:r w:rsidRPr="000C1694">
        <w:rPr>
          <w:rFonts w:ascii="Calibri" w:hAnsi="Calibri" w:cs="Times New Roman"/>
          <w:sz w:val="15"/>
          <w:szCs w:val="15"/>
        </w:rPr>
        <w:t>;19:S1</w:t>
      </w:r>
      <w:proofErr w:type="gramEnd"/>
      <w:r w:rsidRPr="000C1694">
        <w:rPr>
          <w:rFonts w:ascii="Calibri" w:hAnsi="Calibri" w:cs="Times New Roman"/>
          <w:sz w:val="15"/>
          <w:szCs w:val="15"/>
        </w:rPr>
        <w:t xml:space="preserve">-S7. </w:t>
      </w:r>
      <w:r w:rsidRPr="000C1694">
        <w:rPr>
          <w:rFonts w:ascii="Calibri" w:hAnsi="Calibri" w:cs="Times New Roman"/>
          <w:sz w:val="15"/>
          <w:szCs w:val="15"/>
          <w:highlight w:val="yellow"/>
        </w:rPr>
        <w:t>57</w:t>
      </w:r>
      <w:r w:rsidRPr="000C1694">
        <w:rPr>
          <w:rFonts w:ascii="Calibri" w:hAnsi="Calibri" w:cs="Times New Roman"/>
          <w:sz w:val="15"/>
          <w:szCs w:val="15"/>
        </w:rPr>
        <w:br/>
      </w:r>
    </w:p>
    <w:p w14:paraId="1C130892" w14:textId="2ADFE016" w:rsidR="00FD7755" w:rsidRPr="000C1694" w:rsidRDefault="003E2390" w:rsidP="000C1694">
      <w:pPr>
        <w:widowControl w:val="0"/>
        <w:autoSpaceDE w:val="0"/>
        <w:autoSpaceDN w:val="0"/>
        <w:adjustRightInd w:val="0"/>
        <w:spacing w:after="200"/>
        <w:ind w:left="567" w:hanging="207"/>
        <w:rPr>
          <w:rFonts w:ascii="Calibri" w:hAnsi="Calibri" w:cs="Times New Roman"/>
          <w:sz w:val="15"/>
          <w:szCs w:val="15"/>
        </w:rPr>
      </w:pPr>
      <w:r w:rsidRPr="000C1694">
        <w:rPr>
          <w:rFonts w:ascii="Calibri" w:hAnsi="Calibri" w:cs="Times New Roman"/>
          <w:sz w:val="15"/>
          <w:szCs w:val="15"/>
        </w:rPr>
        <w:br/>
      </w:r>
    </w:p>
    <w:sectPr w:rsidR="00FD7755" w:rsidRPr="000C1694" w:rsidSect="001C1BB2">
      <w:headerReference w:type="default" r:id="rId10"/>
      <w:pgSz w:w="12240" w:h="15840"/>
      <w:pgMar w:top="709" w:right="333" w:bottom="284" w:left="0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70B244" w14:textId="77777777" w:rsidR="001C1BB2" w:rsidRDefault="001C1BB2" w:rsidP="001C1BB2">
      <w:r>
        <w:separator/>
      </w:r>
    </w:p>
  </w:endnote>
  <w:endnote w:type="continuationSeparator" w:id="0">
    <w:p w14:paraId="1638B952" w14:textId="77777777" w:rsidR="001C1BB2" w:rsidRDefault="001C1BB2" w:rsidP="001C1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30D0D1" w14:textId="77777777" w:rsidR="001C1BB2" w:rsidRDefault="001C1BB2" w:rsidP="001C1BB2">
      <w:r>
        <w:separator/>
      </w:r>
    </w:p>
  </w:footnote>
  <w:footnote w:type="continuationSeparator" w:id="0">
    <w:p w14:paraId="2B8692E0" w14:textId="77777777" w:rsidR="001C1BB2" w:rsidRDefault="001C1BB2" w:rsidP="001C1BB2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22DE67" w14:textId="01F51ABD" w:rsidR="001C1BB2" w:rsidRPr="001C1BB2" w:rsidRDefault="001C1BB2" w:rsidP="001C1BB2">
    <w:pPr>
      <w:pStyle w:val="Header"/>
      <w:ind w:left="426"/>
      <w:rPr>
        <w:sz w:val="12"/>
        <w:szCs w:val="12"/>
      </w:rPr>
    </w:pPr>
    <w:proofErr w:type="spellStart"/>
    <w:r w:rsidRPr="001C1BB2">
      <w:rPr>
        <w:sz w:val="12"/>
        <w:szCs w:val="12"/>
      </w:rPr>
      <w:t>Clouthier</w:t>
    </w:r>
    <w:proofErr w:type="spellEnd"/>
    <w:r w:rsidRPr="001C1BB2">
      <w:rPr>
        <w:sz w:val="12"/>
        <w:szCs w:val="12"/>
      </w:rPr>
      <w:t xml:space="preserve"> and </w:t>
    </w:r>
    <w:proofErr w:type="spellStart"/>
    <w:r w:rsidRPr="001C1BB2">
      <w:rPr>
        <w:sz w:val="12"/>
        <w:szCs w:val="12"/>
      </w:rPr>
      <w:t>Maludzinski</w:t>
    </w:r>
    <w:proofErr w:type="spellEnd"/>
    <w:r w:rsidRPr="001C1BB2">
      <w:rPr>
        <w:sz w:val="12"/>
        <w:szCs w:val="12"/>
      </w:rPr>
      <w:t xml:space="preserve"> 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9E402A"/>
    <w:multiLevelType w:val="hybridMultilevel"/>
    <w:tmpl w:val="AD5ADD88"/>
    <w:lvl w:ilvl="0" w:tplc="5D2E192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E7A3F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8A97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33E7A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E54A5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4D805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D465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2B022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99EC1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4DAA2FC8"/>
    <w:multiLevelType w:val="hybridMultilevel"/>
    <w:tmpl w:val="A05431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9376EC"/>
    <w:multiLevelType w:val="hybridMultilevel"/>
    <w:tmpl w:val="9F94808E"/>
    <w:lvl w:ilvl="0" w:tplc="B8901D8A">
      <w:start w:val="1"/>
      <w:numFmt w:val="decimal"/>
      <w:lvlText w:val="%1."/>
      <w:lvlJc w:val="left"/>
      <w:pPr>
        <w:ind w:left="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60" w:hanging="360"/>
      </w:pPr>
    </w:lvl>
    <w:lvl w:ilvl="2" w:tplc="0409001B" w:tentative="1">
      <w:start w:val="1"/>
      <w:numFmt w:val="lowerRoman"/>
      <w:lvlText w:val="%3."/>
      <w:lvlJc w:val="right"/>
      <w:pPr>
        <w:ind w:left="1580" w:hanging="180"/>
      </w:pPr>
    </w:lvl>
    <w:lvl w:ilvl="3" w:tplc="0409000F" w:tentative="1">
      <w:start w:val="1"/>
      <w:numFmt w:val="decimal"/>
      <w:lvlText w:val="%4."/>
      <w:lvlJc w:val="left"/>
      <w:pPr>
        <w:ind w:left="2300" w:hanging="360"/>
      </w:pPr>
    </w:lvl>
    <w:lvl w:ilvl="4" w:tplc="04090019" w:tentative="1">
      <w:start w:val="1"/>
      <w:numFmt w:val="lowerLetter"/>
      <w:lvlText w:val="%5."/>
      <w:lvlJc w:val="left"/>
      <w:pPr>
        <w:ind w:left="3020" w:hanging="360"/>
      </w:pPr>
    </w:lvl>
    <w:lvl w:ilvl="5" w:tplc="0409001B" w:tentative="1">
      <w:start w:val="1"/>
      <w:numFmt w:val="lowerRoman"/>
      <w:lvlText w:val="%6."/>
      <w:lvlJc w:val="right"/>
      <w:pPr>
        <w:ind w:left="3740" w:hanging="180"/>
      </w:pPr>
    </w:lvl>
    <w:lvl w:ilvl="6" w:tplc="0409000F" w:tentative="1">
      <w:start w:val="1"/>
      <w:numFmt w:val="decimal"/>
      <w:lvlText w:val="%7."/>
      <w:lvlJc w:val="left"/>
      <w:pPr>
        <w:ind w:left="4460" w:hanging="360"/>
      </w:pPr>
    </w:lvl>
    <w:lvl w:ilvl="7" w:tplc="04090019" w:tentative="1">
      <w:start w:val="1"/>
      <w:numFmt w:val="lowerLetter"/>
      <w:lvlText w:val="%8."/>
      <w:lvlJc w:val="left"/>
      <w:pPr>
        <w:ind w:left="5180" w:hanging="360"/>
      </w:pPr>
    </w:lvl>
    <w:lvl w:ilvl="8" w:tplc="0409001B" w:tentative="1">
      <w:start w:val="1"/>
      <w:numFmt w:val="lowerRoman"/>
      <w:lvlText w:val="%9."/>
      <w:lvlJc w:val="right"/>
      <w:pPr>
        <w:ind w:left="590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5CA"/>
    <w:rsid w:val="000C1694"/>
    <w:rsid w:val="001C1BB2"/>
    <w:rsid w:val="00283735"/>
    <w:rsid w:val="00341A45"/>
    <w:rsid w:val="00372633"/>
    <w:rsid w:val="00393397"/>
    <w:rsid w:val="003C2511"/>
    <w:rsid w:val="003E2390"/>
    <w:rsid w:val="0060772E"/>
    <w:rsid w:val="006335CA"/>
    <w:rsid w:val="00742730"/>
    <w:rsid w:val="00806E4E"/>
    <w:rsid w:val="00940B1E"/>
    <w:rsid w:val="009C0281"/>
    <w:rsid w:val="00B01D2E"/>
    <w:rsid w:val="00B207D6"/>
    <w:rsid w:val="00BA557D"/>
    <w:rsid w:val="00C1029C"/>
    <w:rsid w:val="00CC5DCD"/>
    <w:rsid w:val="00D32AED"/>
    <w:rsid w:val="00DA71EE"/>
    <w:rsid w:val="00E51698"/>
    <w:rsid w:val="00EE0FA6"/>
    <w:rsid w:val="00FD7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143D3A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35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239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E239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C1BB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1BB2"/>
  </w:style>
  <w:style w:type="paragraph" w:styleId="Footer">
    <w:name w:val="footer"/>
    <w:basedOn w:val="Normal"/>
    <w:link w:val="FooterChar"/>
    <w:uiPriority w:val="99"/>
    <w:unhideWhenUsed/>
    <w:rsid w:val="001C1BB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1BB2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35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239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E239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C1BB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1BB2"/>
  </w:style>
  <w:style w:type="paragraph" w:styleId="Footer">
    <w:name w:val="footer"/>
    <w:basedOn w:val="Normal"/>
    <w:link w:val="FooterChar"/>
    <w:uiPriority w:val="99"/>
    <w:unhideWhenUsed/>
    <w:rsid w:val="001C1BB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1B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73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0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9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029693">
          <w:marLeft w:val="1354"/>
          <w:marRight w:val="0"/>
          <w:marTop w:val="9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71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0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6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2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2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7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1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2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9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1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www.addictionsandrecovery.org/withdrawal.htm" TargetMode="External"/><Relationship Id="rId9" Type="http://schemas.openxmlformats.org/officeDocument/2006/relationships/hyperlink" Target="http://www.ncbi.nlm.nih.gov/pubmed/14578018" TargetMode="External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864</Words>
  <Characters>4927</Characters>
  <Application>Microsoft Macintosh Word</Application>
  <DocSecurity>0</DocSecurity>
  <Lines>41</Lines>
  <Paragraphs>11</Paragraphs>
  <ScaleCrop>false</ScaleCrop>
  <Company/>
  <LinksUpToDate>false</LinksUpToDate>
  <CharactersWithSpaces>5780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Clouthier</dc:creator>
  <cp:keywords/>
  <dc:description/>
  <cp:lastModifiedBy>Samantha Clouthier</cp:lastModifiedBy>
  <cp:revision>3</cp:revision>
  <cp:lastPrinted>2015-04-11T03:45:00Z</cp:lastPrinted>
  <dcterms:created xsi:type="dcterms:W3CDTF">2015-04-09T15:19:00Z</dcterms:created>
  <dcterms:modified xsi:type="dcterms:W3CDTF">2015-04-11T03:47:00Z</dcterms:modified>
</cp:coreProperties>
</file>