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1765" w:rsidRPr="002A7EA8" w:rsidRDefault="00761765" w:rsidP="00761765">
      <w:pPr>
        <w:rPr>
          <w:rFonts w:ascii="Times New Roman" w:hAnsi="Times New Roman" w:cs="Times New Roman"/>
        </w:rPr>
      </w:pPr>
      <w:r w:rsidRPr="002A7EA8">
        <w:rPr>
          <w:rFonts w:ascii="Times New Roman" w:hAnsi="Times New Roman" w:cs="Times New Roman"/>
          <w:noProof/>
        </w:rPr>
        <w:drawing>
          <wp:anchor distT="0" distB="0" distL="114300" distR="114300" simplePos="0" relativeHeight="251658240" behindDoc="0" locked="0" layoutInCell="1" allowOverlap="1">
            <wp:simplePos x="0" y="0"/>
            <wp:positionH relativeFrom="column">
              <wp:posOffset>1995985</wp:posOffset>
            </wp:positionH>
            <wp:positionV relativeFrom="paragraph">
              <wp:align>top</wp:align>
            </wp:positionV>
            <wp:extent cx="1826412" cy="1821976"/>
            <wp:effectExtent l="19050" t="0" r="2388"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826412" cy="1821976"/>
                    </a:xfrm>
                    <a:prstGeom prst="rect">
                      <a:avLst/>
                    </a:prstGeom>
                    <a:noFill/>
                    <a:ln w="9525">
                      <a:noFill/>
                      <a:miter lim="800000"/>
                      <a:headEnd/>
                      <a:tailEnd/>
                    </a:ln>
                  </pic:spPr>
                </pic:pic>
              </a:graphicData>
            </a:graphic>
          </wp:anchor>
        </w:drawing>
      </w:r>
      <w:r>
        <w:rPr>
          <w:rFonts w:ascii="Times New Roman" w:hAnsi="Times New Roman" w:cs="Times New Roman"/>
        </w:rPr>
        <w:br w:type="textWrapping" w:clear="all"/>
      </w:r>
    </w:p>
    <w:p w:rsidR="00761765" w:rsidRDefault="00761765" w:rsidP="00761765">
      <w:pPr>
        <w:spacing w:line="240" w:lineRule="auto"/>
        <w:jc w:val="center"/>
        <w:rPr>
          <w:rFonts w:ascii="Times New Roman" w:hAnsi="Times New Roman" w:cs="Times New Roman"/>
        </w:rPr>
      </w:pPr>
    </w:p>
    <w:p w:rsidR="00761765" w:rsidRDefault="00761765" w:rsidP="00761765">
      <w:pPr>
        <w:spacing w:line="240" w:lineRule="auto"/>
        <w:jc w:val="center"/>
        <w:rPr>
          <w:rFonts w:ascii="Times New Roman" w:hAnsi="Times New Roman" w:cs="Times New Roman"/>
        </w:rPr>
      </w:pPr>
    </w:p>
    <w:p w:rsidR="00761765" w:rsidRPr="002A7EA8" w:rsidRDefault="00761765" w:rsidP="00761765">
      <w:pPr>
        <w:spacing w:line="240" w:lineRule="auto"/>
        <w:jc w:val="center"/>
        <w:rPr>
          <w:rFonts w:ascii="Times New Roman" w:hAnsi="Times New Roman" w:cs="Times New Roman"/>
        </w:rPr>
      </w:pPr>
    </w:p>
    <w:p w:rsidR="00761765" w:rsidRDefault="00761765" w:rsidP="00761765">
      <w:pPr>
        <w:spacing w:line="240" w:lineRule="auto"/>
        <w:jc w:val="center"/>
        <w:rPr>
          <w:b/>
          <w:bCs/>
        </w:rPr>
      </w:pPr>
      <w:r w:rsidRPr="00910289">
        <w:rPr>
          <w:b/>
          <w:bCs/>
        </w:rPr>
        <w:t xml:space="preserve">Les élites politiques et la question de la participation citoyenne : </w:t>
      </w:r>
    </w:p>
    <w:p w:rsidR="00761765" w:rsidRPr="00910289" w:rsidRDefault="00761765" w:rsidP="00761765">
      <w:pPr>
        <w:spacing w:line="240" w:lineRule="auto"/>
        <w:jc w:val="center"/>
        <w:rPr>
          <w:b/>
          <w:bCs/>
        </w:rPr>
      </w:pPr>
      <w:r w:rsidRPr="00910289">
        <w:rPr>
          <w:b/>
          <w:bCs/>
        </w:rPr>
        <w:t>le cas de la ville de Gatineau</w:t>
      </w:r>
    </w:p>
    <w:p w:rsidR="00761765" w:rsidRDefault="00761765" w:rsidP="00761765">
      <w:pPr>
        <w:spacing w:line="240" w:lineRule="auto"/>
        <w:jc w:val="center"/>
        <w:rPr>
          <w:rFonts w:ascii="Times New Roman" w:hAnsi="Times New Roman" w:cs="Times New Roman"/>
        </w:rPr>
      </w:pPr>
    </w:p>
    <w:p w:rsidR="00761765" w:rsidRPr="002A7EA8" w:rsidRDefault="00761765" w:rsidP="00761765">
      <w:pPr>
        <w:spacing w:line="240" w:lineRule="auto"/>
        <w:jc w:val="center"/>
        <w:rPr>
          <w:rFonts w:ascii="Times New Roman" w:hAnsi="Times New Roman" w:cs="Times New Roman"/>
        </w:rPr>
      </w:pPr>
    </w:p>
    <w:p w:rsidR="00761765" w:rsidRPr="002A7EA8" w:rsidRDefault="00761765" w:rsidP="00761765">
      <w:pPr>
        <w:spacing w:line="240" w:lineRule="auto"/>
        <w:jc w:val="center"/>
        <w:rPr>
          <w:rFonts w:ascii="Times New Roman" w:hAnsi="Times New Roman" w:cs="Times New Roman"/>
        </w:rPr>
      </w:pPr>
    </w:p>
    <w:p w:rsidR="00761765" w:rsidRDefault="00761765" w:rsidP="00761765">
      <w:pPr>
        <w:jc w:val="center"/>
        <w:rPr>
          <w:rFonts w:ascii="Times New Roman" w:hAnsi="Times New Roman" w:cs="Times New Roman"/>
        </w:rPr>
      </w:pPr>
      <w:r>
        <w:rPr>
          <w:rFonts w:ascii="Times New Roman" w:hAnsi="Times New Roman" w:cs="Times New Roman"/>
        </w:rPr>
        <w:t xml:space="preserve">Mémoire présenté </w:t>
      </w:r>
    </w:p>
    <w:p w:rsidR="00761765" w:rsidRDefault="00761765" w:rsidP="00761765">
      <w:pPr>
        <w:jc w:val="center"/>
        <w:rPr>
          <w:rFonts w:ascii="Times New Roman" w:hAnsi="Times New Roman" w:cs="Times New Roman"/>
        </w:rPr>
      </w:pPr>
      <w:r>
        <w:rPr>
          <w:rFonts w:ascii="Times New Roman" w:hAnsi="Times New Roman" w:cs="Times New Roman"/>
        </w:rPr>
        <w:t xml:space="preserve">comme exigence partielle </w:t>
      </w:r>
    </w:p>
    <w:p w:rsidR="00761765" w:rsidRDefault="00761765" w:rsidP="00761765">
      <w:pPr>
        <w:jc w:val="center"/>
        <w:rPr>
          <w:rFonts w:ascii="Times New Roman" w:hAnsi="Times New Roman" w:cs="Times New Roman"/>
        </w:rPr>
      </w:pPr>
      <w:r>
        <w:rPr>
          <w:rFonts w:ascii="Times New Roman" w:hAnsi="Times New Roman" w:cs="Times New Roman"/>
        </w:rPr>
        <w:t>de la maîtrise en sociologie</w:t>
      </w:r>
    </w:p>
    <w:p w:rsidR="00761765" w:rsidRDefault="00761765" w:rsidP="00761765">
      <w:pPr>
        <w:jc w:val="center"/>
        <w:rPr>
          <w:rFonts w:ascii="Times New Roman" w:hAnsi="Times New Roman" w:cs="Times New Roman"/>
        </w:rPr>
      </w:pPr>
    </w:p>
    <w:p w:rsidR="00761765" w:rsidRDefault="00761765" w:rsidP="00761765">
      <w:pPr>
        <w:jc w:val="center"/>
        <w:rPr>
          <w:rFonts w:ascii="Times New Roman" w:hAnsi="Times New Roman" w:cs="Times New Roman"/>
        </w:rPr>
      </w:pPr>
    </w:p>
    <w:p w:rsidR="00761765" w:rsidRDefault="00761765" w:rsidP="00761765">
      <w:pPr>
        <w:jc w:val="center"/>
        <w:rPr>
          <w:rFonts w:ascii="Times New Roman" w:hAnsi="Times New Roman" w:cs="Times New Roman"/>
        </w:rPr>
      </w:pPr>
    </w:p>
    <w:p w:rsidR="00761765" w:rsidRPr="002A7EA8" w:rsidRDefault="00761765" w:rsidP="00761765">
      <w:pPr>
        <w:jc w:val="center"/>
        <w:rPr>
          <w:rFonts w:ascii="Times New Roman" w:hAnsi="Times New Roman" w:cs="Times New Roman"/>
        </w:rPr>
      </w:pPr>
      <w:r>
        <w:rPr>
          <w:rFonts w:ascii="Times New Roman" w:hAnsi="Times New Roman" w:cs="Times New Roman"/>
        </w:rPr>
        <w:t>Par Ghislain Cadieux</w:t>
      </w:r>
    </w:p>
    <w:p w:rsidR="00761765" w:rsidRDefault="00761765" w:rsidP="00761765">
      <w:pPr>
        <w:jc w:val="center"/>
        <w:rPr>
          <w:rFonts w:ascii="Times New Roman" w:hAnsi="Times New Roman" w:cs="Times New Roman"/>
        </w:rPr>
      </w:pPr>
    </w:p>
    <w:p w:rsidR="00761765" w:rsidRDefault="00761765" w:rsidP="00761765">
      <w:pPr>
        <w:jc w:val="center"/>
        <w:rPr>
          <w:rFonts w:ascii="Times New Roman" w:hAnsi="Times New Roman" w:cs="Times New Roman"/>
        </w:rPr>
      </w:pPr>
    </w:p>
    <w:p w:rsidR="00761765" w:rsidRDefault="00761765" w:rsidP="00761765">
      <w:pPr>
        <w:jc w:val="center"/>
        <w:rPr>
          <w:rFonts w:ascii="Times New Roman" w:hAnsi="Times New Roman" w:cs="Times New Roman"/>
        </w:rPr>
      </w:pPr>
      <w:r>
        <w:rPr>
          <w:rFonts w:ascii="Times New Roman" w:hAnsi="Times New Roman" w:cs="Times New Roman"/>
        </w:rPr>
        <w:t>Avril 2014</w:t>
      </w:r>
    </w:p>
    <w:p w:rsidR="00761765" w:rsidRDefault="00761765" w:rsidP="00761765">
      <w:pPr>
        <w:rPr>
          <w:rFonts w:ascii="Times New Roman" w:hAnsi="Times New Roman" w:cs="Times New Roman"/>
          <w:noProof/>
        </w:rPr>
      </w:pPr>
    </w:p>
    <w:sdt>
      <w:sdtPr>
        <w:rPr>
          <w:rFonts w:asciiTheme="majorBidi" w:eastAsiaTheme="minorEastAsia" w:hAnsiTheme="majorBidi"/>
          <w:b w:val="0"/>
          <w:bCs w:val="0"/>
          <w:color w:val="auto"/>
          <w:sz w:val="24"/>
          <w:szCs w:val="24"/>
          <w:lang w:val="fr-CA" w:eastAsia="zh-CN"/>
        </w:rPr>
        <w:id w:val="20916630"/>
        <w:docPartObj>
          <w:docPartGallery w:val="Table of Contents"/>
          <w:docPartUnique/>
        </w:docPartObj>
      </w:sdtPr>
      <w:sdtContent>
        <w:p w:rsidR="00761765" w:rsidRPr="00761765" w:rsidRDefault="00761765" w:rsidP="00761765">
          <w:pPr>
            <w:pStyle w:val="En-ttedetabledesmatires"/>
            <w:pBdr>
              <w:bottom w:val="single" w:sz="4" w:space="1" w:color="auto"/>
            </w:pBdr>
            <w:rPr>
              <w:rFonts w:asciiTheme="majorBidi" w:eastAsiaTheme="minorEastAsia" w:hAnsiTheme="majorBidi"/>
              <w:b w:val="0"/>
              <w:bCs w:val="0"/>
              <w:color w:val="auto"/>
              <w:sz w:val="24"/>
              <w:szCs w:val="24"/>
              <w:lang w:val="fr-CA" w:eastAsia="zh-CN"/>
            </w:rPr>
          </w:pPr>
          <w:r w:rsidRPr="003B2776">
            <w:rPr>
              <w:rFonts w:asciiTheme="majorBidi" w:hAnsiTheme="majorBidi"/>
              <w:color w:val="auto"/>
            </w:rPr>
            <w:t>Table des matières</w:t>
          </w:r>
        </w:p>
        <w:p w:rsidR="00761765" w:rsidRDefault="00761765">
          <w:pPr>
            <w:pStyle w:val="TM1"/>
            <w:tabs>
              <w:tab w:val="right" w:leader="dot" w:pos="8630"/>
            </w:tabs>
            <w:rPr>
              <w:rFonts w:asciiTheme="minorHAnsi" w:hAnsiTheme="minorHAnsi" w:cstheme="minorBidi"/>
              <w:noProof/>
              <w:sz w:val="22"/>
              <w:szCs w:val="22"/>
            </w:rPr>
          </w:pPr>
          <w:r>
            <w:rPr>
              <w:lang w:val="fr-FR"/>
            </w:rPr>
            <w:fldChar w:fldCharType="begin"/>
          </w:r>
          <w:r>
            <w:rPr>
              <w:lang w:val="fr-FR"/>
            </w:rPr>
            <w:instrText xml:space="preserve"> TOC \o "1-3" \h \z \u </w:instrText>
          </w:r>
          <w:r>
            <w:rPr>
              <w:lang w:val="fr-FR"/>
            </w:rPr>
            <w:fldChar w:fldCharType="separate"/>
          </w:r>
          <w:hyperlink w:anchor="_Toc386655116" w:history="1">
            <w:r w:rsidRPr="00C4173D">
              <w:rPr>
                <w:rStyle w:val="Lienhypertexte"/>
                <w:noProof/>
              </w:rPr>
              <w:t>Introduction</w:t>
            </w:r>
            <w:r>
              <w:rPr>
                <w:noProof/>
                <w:webHidden/>
              </w:rPr>
              <w:tab/>
            </w:r>
            <w:r>
              <w:rPr>
                <w:noProof/>
                <w:webHidden/>
              </w:rPr>
              <w:fldChar w:fldCharType="begin"/>
            </w:r>
            <w:r>
              <w:rPr>
                <w:noProof/>
                <w:webHidden/>
              </w:rPr>
              <w:instrText xml:space="preserve"> PAGEREF _Toc386655116 \h </w:instrText>
            </w:r>
            <w:r>
              <w:rPr>
                <w:noProof/>
                <w:webHidden/>
              </w:rPr>
            </w:r>
            <w:r>
              <w:rPr>
                <w:noProof/>
                <w:webHidden/>
              </w:rPr>
              <w:fldChar w:fldCharType="separate"/>
            </w:r>
            <w:r>
              <w:rPr>
                <w:noProof/>
                <w:webHidden/>
              </w:rPr>
              <w:t>3</w:t>
            </w:r>
            <w:r>
              <w:rPr>
                <w:noProof/>
                <w:webHidden/>
              </w:rPr>
              <w:fldChar w:fldCharType="end"/>
            </w:r>
          </w:hyperlink>
        </w:p>
        <w:p w:rsidR="00761765" w:rsidRDefault="00761765">
          <w:pPr>
            <w:pStyle w:val="TM1"/>
            <w:tabs>
              <w:tab w:val="right" w:leader="dot" w:pos="8630"/>
            </w:tabs>
            <w:rPr>
              <w:rFonts w:asciiTheme="minorHAnsi" w:hAnsiTheme="minorHAnsi" w:cstheme="minorBidi"/>
              <w:noProof/>
              <w:sz w:val="22"/>
              <w:szCs w:val="22"/>
            </w:rPr>
          </w:pPr>
          <w:hyperlink w:anchor="_Toc386655117" w:history="1">
            <w:r w:rsidRPr="00C4173D">
              <w:rPr>
                <w:rStyle w:val="Lienhypertexte"/>
                <w:noProof/>
              </w:rPr>
              <w:t>Chapitre I     La problématique de recherche</w:t>
            </w:r>
            <w:r>
              <w:rPr>
                <w:noProof/>
                <w:webHidden/>
              </w:rPr>
              <w:tab/>
            </w:r>
            <w:r>
              <w:rPr>
                <w:noProof/>
                <w:webHidden/>
              </w:rPr>
              <w:fldChar w:fldCharType="begin"/>
            </w:r>
            <w:r>
              <w:rPr>
                <w:noProof/>
                <w:webHidden/>
              </w:rPr>
              <w:instrText xml:space="preserve"> PAGEREF _Toc386655117 \h </w:instrText>
            </w:r>
            <w:r>
              <w:rPr>
                <w:noProof/>
                <w:webHidden/>
              </w:rPr>
            </w:r>
            <w:r>
              <w:rPr>
                <w:noProof/>
                <w:webHidden/>
              </w:rPr>
              <w:fldChar w:fldCharType="separate"/>
            </w:r>
            <w:r>
              <w:rPr>
                <w:noProof/>
                <w:webHidden/>
              </w:rPr>
              <w:t>7</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18" w:history="1">
            <w:r w:rsidRPr="00C4173D">
              <w:rPr>
                <w:rStyle w:val="Lienhypertexte"/>
                <w:noProof/>
              </w:rPr>
              <w:t>Les origines de l’élitisme</w:t>
            </w:r>
            <w:r>
              <w:rPr>
                <w:noProof/>
                <w:webHidden/>
              </w:rPr>
              <w:tab/>
            </w:r>
            <w:r>
              <w:rPr>
                <w:noProof/>
                <w:webHidden/>
              </w:rPr>
              <w:fldChar w:fldCharType="begin"/>
            </w:r>
            <w:r>
              <w:rPr>
                <w:noProof/>
                <w:webHidden/>
              </w:rPr>
              <w:instrText xml:space="preserve"> PAGEREF _Toc386655118 \h </w:instrText>
            </w:r>
            <w:r>
              <w:rPr>
                <w:noProof/>
                <w:webHidden/>
              </w:rPr>
            </w:r>
            <w:r>
              <w:rPr>
                <w:noProof/>
                <w:webHidden/>
              </w:rPr>
              <w:fldChar w:fldCharType="separate"/>
            </w:r>
            <w:r>
              <w:rPr>
                <w:noProof/>
                <w:webHidden/>
              </w:rPr>
              <w:t>7</w:t>
            </w:r>
            <w:r>
              <w:rPr>
                <w:noProof/>
                <w:webHidden/>
              </w:rPr>
              <w:fldChar w:fldCharType="end"/>
            </w:r>
          </w:hyperlink>
        </w:p>
        <w:p w:rsidR="00761765" w:rsidRDefault="00761765">
          <w:pPr>
            <w:pStyle w:val="TM3"/>
            <w:tabs>
              <w:tab w:val="right" w:leader="dot" w:pos="8630"/>
            </w:tabs>
            <w:rPr>
              <w:rFonts w:asciiTheme="minorHAnsi" w:hAnsiTheme="minorHAnsi" w:cstheme="minorBidi"/>
              <w:noProof/>
              <w:sz w:val="22"/>
              <w:szCs w:val="22"/>
            </w:rPr>
          </w:pPr>
          <w:hyperlink w:anchor="_Toc386655119" w:history="1">
            <w:r w:rsidRPr="00C4173D">
              <w:rPr>
                <w:rStyle w:val="Lienhypertexte"/>
                <w:noProof/>
              </w:rPr>
              <w:t>Élite unifiée et élites multiples</w:t>
            </w:r>
            <w:r>
              <w:rPr>
                <w:noProof/>
                <w:webHidden/>
              </w:rPr>
              <w:tab/>
            </w:r>
            <w:r>
              <w:rPr>
                <w:noProof/>
                <w:webHidden/>
              </w:rPr>
              <w:fldChar w:fldCharType="begin"/>
            </w:r>
            <w:r>
              <w:rPr>
                <w:noProof/>
                <w:webHidden/>
              </w:rPr>
              <w:instrText xml:space="preserve"> PAGEREF _Toc386655119 \h </w:instrText>
            </w:r>
            <w:r>
              <w:rPr>
                <w:noProof/>
                <w:webHidden/>
              </w:rPr>
            </w:r>
            <w:r>
              <w:rPr>
                <w:noProof/>
                <w:webHidden/>
              </w:rPr>
              <w:fldChar w:fldCharType="separate"/>
            </w:r>
            <w:r>
              <w:rPr>
                <w:noProof/>
                <w:webHidden/>
              </w:rPr>
              <w:t>9</w:t>
            </w:r>
            <w:r>
              <w:rPr>
                <w:noProof/>
                <w:webHidden/>
              </w:rPr>
              <w:fldChar w:fldCharType="end"/>
            </w:r>
          </w:hyperlink>
        </w:p>
        <w:p w:rsidR="00761765" w:rsidRDefault="00761765">
          <w:pPr>
            <w:pStyle w:val="TM3"/>
            <w:tabs>
              <w:tab w:val="right" w:leader="dot" w:pos="8630"/>
            </w:tabs>
            <w:rPr>
              <w:rFonts w:asciiTheme="minorHAnsi" w:hAnsiTheme="minorHAnsi" w:cstheme="minorBidi"/>
              <w:noProof/>
              <w:sz w:val="22"/>
              <w:szCs w:val="22"/>
            </w:rPr>
          </w:pPr>
          <w:hyperlink w:anchor="_Toc386655120" w:history="1">
            <w:r w:rsidRPr="00C4173D">
              <w:rPr>
                <w:rStyle w:val="Lienhypertexte"/>
                <w:noProof/>
              </w:rPr>
              <w:t>Raymond Aron</w:t>
            </w:r>
            <w:r>
              <w:rPr>
                <w:noProof/>
                <w:webHidden/>
              </w:rPr>
              <w:tab/>
            </w:r>
            <w:r>
              <w:rPr>
                <w:noProof/>
                <w:webHidden/>
              </w:rPr>
              <w:fldChar w:fldCharType="begin"/>
            </w:r>
            <w:r>
              <w:rPr>
                <w:noProof/>
                <w:webHidden/>
              </w:rPr>
              <w:instrText xml:space="preserve"> PAGEREF _Toc386655120 \h </w:instrText>
            </w:r>
            <w:r>
              <w:rPr>
                <w:noProof/>
                <w:webHidden/>
              </w:rPr>
            </w:r>
            <w:r>
              <w:rPr>
                <w:noProof/>
                <w:webHidden/>
              </w:rPr>
              <w:fldChar w:fldCharType="separate"/>
            </w:r>
            <w:r>
              <w:rPr>
                <w:noProof/>
                <w:webHidden/>
              </w:rPr>
              <w:t>11</w:t>
            </w:r>
            <w:r>
              <w:rPr>
                <w:noProof/>
                <w:webHidden/>
              </w:rPr>
              <w:fldChar w:fldCharType="end"/>
            </w:r>
          </w:hyperlink>
        </w:p>
        <w:p w:rsidR="00761765" w:rsidRDefault="00761765">
          <w:pPr>
            <w:pStyle w:val="TM3"/>
            <w:tabs>
              <w:tab w:val="right" w:leader="dot" w:pos="8630"/>
            </w:tabs>
            <w:rPr>
              <w:rFonts w:asciiTheme="minorHAnsi" w:hAnsiTheme="minorHAnsi" w:cstheme="minorBidi"/>
              <w:noProof/>
              <w:sz w:val="22"/>
              <w:szCs w:val="22"/>
            </w:rPr>
          </w:pPr>
          <w:hyperlink w:anchor="_Toc386655121" w:history="1">
            <w:r w:rsidRPr="00C4173D">
              <w:rPr>
                <w:rStyle w:val="Lienhypertexte"/>
                <w:noProof/>
              </w:rPr>
              <w:t>Le néo-élitisme</w:t>
            </w:r>
            <w:r>
              <w:rPr>
                <w:noProof/>
                <w:webHidden/>
              </w:rPr>
              <w:tab/>
            </w:r>
            <w:r>
              <w:rPr>
                <w:noProof/>
                <w:webHidden/>
              </w:rPr>
              <w:fldChar w:fldCharType="begin"/>
            </w:r>
            <w:r>
              <w:rPr>
                <w:noProof/>
                <w:webHidden/>
              </w:rPr>
              <w:instrText xml:space="preserve"> PAGEREF _Toc386655121 \h </w:instrText>
            </w:r>
            <w:r>
              <w:rPr>
                <w:noProof/>
                <w:webHidden/>
              </w:rPr>
            </w:r>
            <w:r>
              <w:rPr>
                <w:noProof/>
                <w:webHidden/>
              </w:rPr>
              <w:fldChar w:fldCharType="separate"/>
            </w:r>
            <w:r>
              <w:rPr>
                <w:noProof/>
                <w:webHidden/>
              </w:rPr>
              <w:t>16</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22" w:history="1">
            <w:r w:rsidRPr="00C4173D">
              <w:rPr>
                <w:rStyle w:val="Lienhypertexte"/>
                <w:noProof/>
              </w:rPr>
              <w:t>Question de recherche et hypothèse</w:t>
            </w:r>
            <w:r>
              <w:rPr>
                <w:noProof/>
                <w:webHidden/>
              </w:rPr>
              <w:tab/>
            </w:r>
            <w:r>
              <w:rPr>
                <w:noProof/>
                <w:webHidden/>
              </w:rPr>
              <w:fldChar w:fldCharType="begin"/>
            </w:r>
            <w:r>
              <w:rPr>
                <w:noProof/>
                <w:webHidden/>
              </w:rPr>
              <w:instrText xml:space="preserve"> PAGEREF _Toc386655122 \h </w:instrText>
            </w:r>
            <w:r>
              <w:rPr>
                <w:noProof/>
                <w:webHidden/>
              </w:rPr>
            </w:r>
            <w:r>
              <w:rPr>
                <w:noProof/>
                <w:webHidden/>
              </w:rPr>
              <w:fldChar w:fldCharType="separate"/>
            </w:r>
            <w:r>
              <w:rPr>
                <w:noProof/>
                <w:webHidden/>
              </w:rPr>
              <w:t>17</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23" w:history="1">
            <w:r w:rsidRPr="00C4173D">
              <w:rPr>
                <w:rStyle w:val="Lienhypertexte"/>
                <w:noProof/>
              </w:rPr>
              <w:t>Méthodologie</w:t>
            </w:r>
            <w:r>
              <w:rPr>
                <w:noProof/>
                <w:webHidden/>
              </w:rPr>
              <w:tab/>
            </w:r>
            <w:r>
              <w:rPr>
                <w:noProof/>
                <w:webHidden/>
              </w:rPr>
              <w:fldChar w:fldCharType="begin"/>
            </w:r>
            <w:r>
              <w:rPr>
                <w:noProof/>
                <w:webHidden/>
              </w:rPr>
              <w:instrText xml:space="preserve"> PAGEREF _Toc386655123 \h </w:instrText>
            </w:r>
            <w:r>
              <w:rPr>
                <w:noProof/>
                <w:webHidden/>
              </w:rPr>
            </w:r>
            <w:r>
              <w:rPr>
                <w:noProof/>
                <w:webHidden/>
              </w:rPr>
              <w:fldChar w:fldCharType="separate"/>
            </w:r>
            <w:r>
              <w:rPr>
                <w:noProof/>
                <w:webHidden/>
              </w:rPr>
              <w:t>19</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24" w:history="1">
            <w:r w:rsidRPr="00C4173D">
              <w:rPr>
                <w:rStyle w:val="Lienhypertexte"/>
                <w:noProof/>
              </w:rPr>
              <w:t>Sujet divisé</w:t>
            </w:r>
            <w:r>
              <w:rPr>
                <w:noProof/>
                <w:webHidden/>
              </w:rPr>
              <w:tab/>
            </w:r>
            <w:r>
              <w:rPr>
                <w:noProof/>
                <w:webHidden/>
              </w:rPr>
              <w:fldChar w:fldCharType="begin"/>
            </w:r>
            <w:r>
              <w:rPr>
                <w:noProof/>
                <w:webHidden/>
              </w:rPr>
              <w:instrText xml:space="preserve"> PAGEREF _Toc386655124 \h </w:instrText>
            </w:r>
            <w:r>
              <w:rPr>
                <w:noProof/>
                <w:webHidden/>
              </w:rPr>
            </w:r>
            <w:r>
              <w:rPr>
                <w:noProof/>
                <w:webHidden/>
              </w:rPr>
              <w:fldChar w:fldCharType="separate"/>
            </w:r>
            <w:r>
              <w:rPr>
                <w:noProof/>
                <w:webHidden/>
              </w:rPr>
              <w:t>21</w:t>
            </w:r>
            <w:r>
              <w:rPr>
                <w:noProof/>
                <w:webHidden/>
              </w:rPr>
              <w:fldChar w:fldCharType="end"/>
            </w:r>
          </w:hyperlink>
        </w:p>
        <w:p w:rsidR="00761765" w:rsidRDefault="00761765">
          <w:pPr>
            <w:pStyle w:val="TM1"/>
            <w:tabs>
              <w:tab w:val="right" w:leader="dot" w:pos="8630"/>
            </w:tabs>
            <w:rPr>
              <w:rFonts w:asciiTheme="minorHAnsi" w:hAnsiTheme="minorHAnsi" w:cstheme="minorBidi"/>
              <w:noProof/>
              <w:sz w:val="22"/>
              <w:szCs w:val="22"/>
            </w:rPr>
          </w:pPr>
          <w:hyperlink w:anchor="_Toc386655125" w:history="1">
            <w:r w:rsidRPr="00C4173D">
              <w:rPr>
                <w:rStyle w:val="Lienhypertexte"/>
                <w:noProof/>
              </w:rPr>
              <w:t>Chapitre II     Histoire de l’idéologie démocratique</w:t>
            </w:r>
            <w:r>
              <w:rPr>
                <w:noProof/>
                <w:webHidden/>
              </w:rPr>
              <w:tab/>
            </w:r>
            <w:r>
              <w:rPr>
                <w:noProof/>
                <w:webHidden/>
              </w:rPr>
              <w:fldChar w:fldCharType="begin"/>
            </w:r>
            <w:r>
              <w:rPr>
                <w:noProof/>
                <w:webHidden/>
              </w:rPr>
              <w:instrText xml:space="preserve"> PAGEREF _Toc386655125 \h </w:instrText>
            </w:r>
            <w:r>
              <w:rPr>
                <w:noProof/>
                <w:webHidden/>
              </w:rPr>
            </w:r>
            <w:r>
              <w:rPr>
                <w:noProof/>
                <w:webHidden/>
              </w:rPr>
              <w:fldChar w:fldCharType="separate"/>
            </w:r>
            <w:r>
              <w:rPr>
                <w:noProof/>
                <w:webHidden/>
              </w:rPr>
              <w:t>23</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26" w:history="1">
            <w:r w:rsidRPr="00C4173D">
              <w:rPr>
                <w:rStyle w:val="Lienhypertexte"/>
                <w:noProof/>
              </w:rPr>
              <w:t>La légitimité politique</w:t>
            </w:r>
            <w:r>
              <w:rPr>
                <w:noProof/>
                <w:webHidden/>
              </w:rPr>
              <w:tab/>
            </w:r>
            <w:r>
              <w:rPr>
                <w:noProof/>
                <w:webHidden/>
              </w:rPr>
              <w:fldChar w:fldCharType="begin"/>
            </w:r>
            <w:r>
              <w:rPr>
                <w:noProof/>
                <w:webHidden/>
              </w:rPr>
              <w:instrText xml:space="preserve"> PAGEREF _Toc386655126 \h </w:instrText>
            </w:r>
            <w:r>
              <w:rPr>
                <w:noProof/>
                <w:webHidden/>
              </w:rPr>
            </w:r>
            <w:r>
              <w:rPr>
                <w:noProof/>
                <w:webHidden/>
              </w:rPr>
              <w:fldChar w:fldCharType="separate"/>
            </w:r>
            <w:r>
              <w:rPr>
                <w:noProof/>
                <w:webHidden/>
              </w:rPr>
              <w:t>27</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27" w:history="1">
            <w:r w:rsidRPr="00C4173D">
              <w:rPr>
                <w:rStyle w:val="Lienhypertexte"/>
                <w:noProof/>
              </w:rPr>
              <w:t>La démocratie est ses significations</w:t>
            </w:r>
            <w:r>
              <w:rPr>
                <w:noProof/>
                <w:webHidden/>
              </w:rPr>
              <w:tab/>
            </w:r>
            <w:r>
              <w:rPr>
                <w:noProof/>
                <w:webHidden/>
              </w:rPr>
              <w:fldChar w:fldCharType="begin"/>
            </w:r>
            <w:r>
              <w:rPr>
                <w:noProof/>
                <w:webHidden/>
              </w:rPr>
              <w:instrText xml:space="preserve"> PAGEREF _Toc386655127 \h </w:instrText>
            </w:r>
            <w:r>
              <w:rPr>
                <w:noProof/>
                <w:webHidden/>
              </w:rPr>
            </w:r>
            <w:r>
              <w:rPr>
                <w:noProof/>
                <w:webHidden/>
              </w:rPr>
              <w:fldChar w:fldCharType="separate"/>
            </w:r>
            <w:r>
              <w:rPr>
                <w:noProof/>
                <w:webHidden/>
              </w:rPr>
              <w:t>29</w:t>
            </w:r>
            <w:r>
              <w:rPr>
                <w:noProof/>
                <w:webHidden/>
              </w:rPr>
              <w:fldChar w:fldCharType="end"/>
            </w:r>
          </w:hyperlink>
        </w:p>
        <w:p w:rsidR="00761765" w:rsidRDefault="00761765">
          <w:pPr>
            <w:pStyle w:val="TM3"/>
            <w:tabs>
              <w:tab w:val="right" w:leader="dot" w:pos="8630"/>
            </w:tabs>
            <w:rPr>
              <w:rFonts w:asciiTheme="minorHAnsi" w:hAnsiTheme="minorHAnsi" w:cstheme="minorBidi"/>
              <w:noProof/>
              <w:sz w:val="22"/>
              <w:szCs w:val="22"/>
            </w:rPr>
          </w:pPr>
          <w:hyperlink w:anchor="_Toc386655128" w:history="1">
            <w:r w:rsidRPr="00C4173D">
              <w:rPr>
                <w:rStyle w:val="Lienhypertexte"/>
                <w:noProof/>
              </w:rPr>
              <w:t>L’omniprésence de la démocratie actuelle</w:t>
            </w:r>
            <w:r>
              <w:rPr>
                <w:noProof/>
                <w:webHidden/>
              </w:rPr>
              <w:tab/>
            </w:r>
            <w:r>
              <w:rPr>
                <w:noProof/>
                <w:webHidden/>
              </w:rPr>
              <w:fldChar w:fldCharType="begin"/>
            </w:r>
            <w:r>
              <w:rPr>
                <w:noProof/>
                <w:webHidden/>
              </w:rPr>
              <w:instrText xml:space="preserve"> PAGEREF _Toc386655128 \h </w:instrText>
            </w:r>
            <w:r>
              <w:rPr>
                <w:noProof/>
                <w:webHidden/>
              </w:rPr>
            </w:r>
            <w:r>
              <w:rPr>
                <w:noProof/>
                <w:webHidden/>
              </w:rPr>
              <w:fldChar w:fldCharType="separate"/>
            </w:r>
            <w:r>
              <w:rPr>
                <w:noProof/>
                <w:webHidden/>
              </w:rPr>
              <w:t>37</w:t>
            </w:r>
            <w:r>
              <w:rPr>
                <w:noProof/>
                <w:webHidden/>
              </w:rPr>
              <w:fldChar w:fldCharType="end"/>
            </w:r>
          </w:hyperlink>
        </w:p>
        <w:p w:rsidR="00761765" w:rsidRDefault="00761765">
          <w:pPr>
            <w:pStyle w:val="TM3"/>
            <w:tabs>
              <w:tab w:val="right" w:leader="dot" w:pos="8630"/>
            </w:tabs>
            <w:rPr>
              <w:rFonts w:asciiTheme="minorHAnsi" w:hAnsiTheme="minorHAnsi" w:cstheme="minorBidi"/>
              <w:noProof/>
              <w:sz w:val="22"/>
              <w:szCs w:val="22"/>
            </w:rPr>
          </w:pPr>
          <w:hyperlink w:anchor="_Toc386655129" w:history="1">
            <w:r w:rsidRPr="00C4173D">
              <w:rPr>
                <w:rStyle w:val="Lienhypertexte"/>
                <w:noProof/>
              </w:rPr>
              <w:t>La démocratie participative municipale</w:t>
            </w:r>
            <w:r>
              <w:rPr>
                <w:noProof/>
                <w:webHidden/>
              </w:rPr>
              <w:tab/>
            </w:r>
            <w:r>
              <w:rPr>
                <w:noProof/>
                <w:webHidden/>
              </w:rPr>
              <w:fldChar w:fldCharType="begin"/>
            </w:r>
            <w:r>
              <w:rPr>
                <w:noProof/>
                <w:webHidden/>
              </w:rPr>
              <w:instrText xml:space="preserve"> PAGEREF _Toc386655129 \h </w:instrText>
            </w:r>
            <w:r>
              <w:rPr>
                <w:noProof/>
                <w:webHidden/>
              </w:rPr>
            </w:r>
            <w:r>
              <w:rPr>
                <w:noProof/>
                <w:webHidden/>
              </w:rPr>
              <w:fldChar w:fldCharType="separate"/>
            </w:r>
            <w:r>
              <w:rPr>
                <w:noProof/>
                <w:webHidden/>
              </w:rPr>
              <w:t>38</w:t>
            </w:r>
            <w:r>
              <w:rPr>
                <w:noProof/>
                <w:webHidden/>
              </w:rPr>
              <w:fldChar w:fldCharType="end"/>
            </w:r>
          </w:hyperlink>
        </w:p>
        <w:p w:rsidR="00761765" w:rsidRDefault="00761765">
          <w:pPr>
            <w:pStyle w:val="TM1"/>
            <w:tabs>
              <w:tab w:val="right" w:leader="dot" w:pos="8630"/>
            </w:tabs>
            <w:rPr>
              <w:rFonts w:asciiTheme="minorHAnsi" w:hAnsiTheme="minorHAnsi" w:cstheme="minorBidi"/>
              <w:noProof/>
              <w:sz w:val="22"/>
              <w:szCs w:val="22"/>
            </w:rPr>
          </w:pPr>
          <w:hyperlink w:anchor="_Toc386655130" w:history="1">
            <w:r w:rsidRPr="00C4173D">
              <w:rPr>
                <w:rStyle w:val="Lienhypertexte"/>
                <w:noProof/>
              </w:rPr>
              <w:t>Chapitre III     Action Gatineau et l’idéologie de l’information</w:t>
            </w:r>
            <w:r>
              <w:rPr>
                <w:noProof/>
                <w:webHidden/>
              </w:rPr>
              <w:tab/>
            </w:r>
            <w:r>
              <w:rPr>
                <w:noProof/>
                <w:webHidden/>
              </w:rPr>
              <w:fldChar w:fldCharType="begin"/>
            </w:r>
            <w:r>
              <w:rPr>
                <w:noProof/>
                <w:webHidden/>
              </w:rPr>
              <w:instrText xml:space="preserve"> PAGEREF _Toc386655130 \h </w:instrText>
            </w:r>
            <w:r>
              <w:rPr>
                <w:noProof/>
                <w:webHidden/>
              </w:rPr>
            </w:r>
            <w:r>
              <w:rPr>
                <w:noProof/>
                <w:webHidden/>
              </w:rPr>
              <w:fldChar w:fldCharType="separate"/>
            </w:r>
            <w:r>
              <w:rPr>
                <w:noProof/>
                <w:webHidden/>
              </w:rPr>
              <w:t>42</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31" w:history="1">
            <w:r w:rsidRPr="00C4173D">
              <w:rPr>
                <w:rStyle w:val="Lienhypertexte"/>
                <w:noProof/>
              </w:rPr>
              <w:t>La création du parti et du programme</w:t>
            </w:r>
            <w:r>
              <w:rPr>
                <w:noProof/>
                <w:webHidden/>
              </w:rPr>
              <w:tab/>
            </w:r>
            <w:r>
              <w:rPr>
                <w:noProof/>
                <w:webHidden/>
              </w:rPr>
              <w:fldChar w:fldCharType="begin"/>
            </w:r>
            <w:r>
              <w:rPr>
                <w:noProof/>
                <w:webHidden/>
              </w:rPr>
              <w:instrText xml:space="preserve"> PAGEREF _Toc386655131 \h </w:instrText>
            </w:r>
            <w:r>
              <w:rPr>
                <w:noProof/>
                <w:webHidden/>
              </w:rPr>
            </w:r>
            <w:r>
              <w:rPr>
                <w:noProof/>
                <w:webHidden/>
              </w:rPr>
              <w:fldChar w:fldCharType="separate"/>
            </w:r>
            <w:r>
              <w:rPr>
                <w:noProof/>
                <w:webHidden/>
              </w:rPr>
              <w:t>42</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32" w:history="1">
            <w:r w:rsidRPr="00C4173D">
              <w:rPr>
                <w:rStyle w:val="Lienhypertexte"/>
                <w:noProof/>
              </w:rPr>
              <w:t>Les mesures de gestion démocratique</w:t>
            </w:r>
            <w:r>
              <w:rPr>
                <w:noProof/>
                <w:webHidden/>
              </w:rPr>
              <w:tab/>
            </w:r>
            <w:r>
              <w:rPr>
                <w:noProof/>
                <w:webHidden/>
              </w:rPr>
              <w:fldChar w:fldCharType="begin"/>
            </w:r>
            <w:r>
              <w:rPr>
                <w:noProof/>
                <w:webHidden/>
              </w:rPr>
              <w:instrText xml:space="preserve"> PAGEREF _Toc386655132 \h </w:instrText>
            </w:r>
            <w:r>
              <w:rPr>
                <w:noProof/>
                <w:webHidden/>
              </w:rPr>
            </w:r>
            <w:r>
              <w:rPr>
                <w:noProof/>
                <w:webHidden/>
              </w:rPr>
              <w:fldChar w:fldCharType="separate"/>
            </w:r>
            <w:r>
              <w:rPr>
                <w:noProof/>
                <w:webHidden/>
              </w:rPr>
              <w:t>44</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33" w:history="1">
            <w:r w:rsidRPr="00C4173D">
              <w:rPr>
                <w:rStyle w:val="Lienhypertexte"/>
                <w:noProof/>
              </w:rPr>
              <w:t>L’idéologie de la communication</w:t>
            </w:r>
            <w:r>
              <w:rPr>
                <w:noProof/>
                <w:webHidden/>
              </w:rPr>
              <w:tab/>
            </w:r>
            <w:r>
              <w:rPr>
                <w:noProof/>
                <w:webHidden/>
              </w:rPr>
              <w:fldChar w:fldCharType="begin"/>
            </w:r>
            <w:r>
              <w:rPr>
                <w:noProof/>
                <w:webHidden/>
              </w:rPr>
              <w:instrText xml:space="preserve"> PAGEREF _Toc386655133 \h </w:instrText>
            </w:r>
            <w:r>
              <w:rPr>
                <w:noProof/>
                <w:webHidden/>
              </w:rPr>
            </w:r>
            <w:r>
              <w:rPr>
                <w:noProof/>
                <w:webHidden/>
              </w:rPr>
              <w:fldChar w:fldCharType="separate"/>
            </w:r>
            <w:r>
              <w:rPr>
                <w:noProof/>
                <w:webHidden/>
              </w:rPr>
              <w:t>47</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34" w:history="1">
            <w:r w:rsidRPr="00C4173D">
              <w:rPr>
                <w:rStyle w:val="Lienhypertexte"/>
                <w:noProof/>
              </w:rPr>
              <w:t>La démocratie délibérative</w:t>
            </w:r>
            <w:r>
              <w:rPr>
                <w:noProof/>
                <w:webHidden/>
              </w:rPr>
              <w:tab/>
            </w:r>
            <w:r>
              <w:rPr>
                <w:noProof/>
                <w:webHidden/>
              </w:rPr>
              <w:fldChar w:fldCharType="begin"/>
            </w:r>
            <w:r>
              <w:rPr>
                <w:noProof/>
                <w:webHidden/>
              </w:rPr>
              <w:instrText xml:space="preserve"> PAGEREF _Toc386655134 \h </w:instrText>
            </w:r>
            <w:r>
              <w:rPr>
                <w:noProof/>
                <w:webHidden/>
              </w:rPr>
            </w:r>
            <w:r>
              <w:rPr>
                <w:noProof/>
                <w:webHidden/>
              </w:rPr>
              <w:fldChar w:fldCharType="separate"/>
            </w:r>
            <w:r>
              <w:rPr>
                <w:noProof/>
                <w:webHidden/>
              </w:rPr>
              <w:t>51</w:t>
            </w:r>
            <w:r>
              <w:rPr>
                <w:noProof/>
                <w:webHidden/>
              </w:rPr>
              <w:fldChar w:fldCharType="end"/>
            </w:r>
          </w:hyperlink>
        </w:p>
        <w:p w:rsidR="00761765" w:rsidRDefault="00761765">
          <w:pPr>
            <w:pStyle w:val="TM1"/>
            <w:tabs>
              <w:tab w:val="right" w:leader="dot" w:pos="8630"/>
            </w:tabs>
            <w:rPr>
              <w:rFonts w:asciiTheme="minorHAnsi" w:hAnsiTheme="minorHAnsi" w:cstheme="minorBidi"/>
              <w:noProof/>
              <w:sz w:val="22"/>
              <w:szCs w:val="22"/>
            </w:rPr>
          </w:pPr>
          <w:hyperlink w:anchor="_Toc386655135" w:history="1">
            <w:r w:rsidRPr="00C4173D">
              <w:rPr>
                <w:rStyle w:val="Lienhypertexte"/>
                <w:noProof/>
              </w:rPr>
              <w:t>Chapitre IV     Mesurer la Démocratie délibérative</w:t>
            </w:r>
            <w:r>
              <w:rPr>
                <w:noProof/>
                <w:webHidden/>
              </w:rPr>
              <w:tab/>
            </w:r>
            <w:r>
              <w:rPr>
                <w:noProof/>
                <w:webHidden/>
              </w:rPr>
              <w:fldChar w:fldCharType="begin"/>
            </w:r>
            <w:r>
              <w:rPr>
                <w:noProof/>
                <w:webHidden/>
              </w:rPr>
              <w:instrText xml:space="preserve"> PAGEREF _Toc386655135 \h </w:instrText>
            </w:r>
            <w:r>
              <w:rPr>
                <w:noProof/>
                <w:webHidden/>
              </w:rPr>
            </w:r>
            <w:r>
              <w:rPr>
                <w:noProof/>
                <w:webHidden/>
              </w:rPr>
              <w:fldChar w:fldCharType="separate"/>
            </w:r>
            <w:r>
              <w:rPr>
                <w:noProof/>
                <w:webHidden/>
              </w:rPr>
              <w:t>55</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36" w:history="1">
            <w:r w:rsidRPr="00C4173D">
              <w:rPr>
                <w:rStyle w:val="Lienhypertexte"/>
                <w:noProof/>
              </w:rPr>
              <w:t>L’outil de mesure</w:t>
            </w:r>
            <w:r>
              <w:rPr>
                <w:noProof/>
                <w:webHidden/>
              </w:rPr>
              <w:tab/>
            </w:r>
            <w:r>
              <w:rPr>
                <w:noProof/>
                <w:webHidden/>
              </w:rPr>
              <w:fldChar w:fldCharType="begin"/>
            </w:r>
            <w:r>
              <w:rPr>
                <w:noProof/>
                <w:webHidden/>
              </w:rPr>
              <w:instrText xml:space="preserve"> PAGEREF _Toc386655136 \h </w:instrText>
            </w:r>
            <w:r>
              <w:rPr>
                <w:noProof/>
                <w:webHidden/>
              </w:rPr>
            </w:r>
            <w:r>
              <w:rPr>
                <w:noProof/>
                <w:webHidden/>
              </w:rPr>
              <w:fldChar w:fldCharType="separate"/>
            </w:r>
            <w:r>
              <w:rPr>
                <w:noProof/>
                <w:webHidden/>
              </w:rPr>
              <w:t>55</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37" w:history="1">
            <w:r w:rsidRPr="00C4173D">
              <w:rPr>
                <w:rStyle w:val="Lienhypertexte"/>
                <w:noProof/>
              </w:rPr>
              <w:t>Les mesures de gestion délibératives</w:t>
            </w:r>
            <w:r>
              <w:rPr>
                <w:noProof/>
                <w:webHidden/>
              </w:rPr>
              <w:tab/>
            </w:r>
            <w:r>
              <w:rPr>
                <w:noProof/>
                <w:webHidden/>
              </w:rPr>
              <w:fldChar w:fldCharType="begin"/>
            </w:r>
            <w:r>
              <w:rPr>
                <w:noProof/>
                <w:webHidden/>
              </w:rPr>
              <w:instrText xml:space="preserve"> PAGEREF _Toc386655137 \h </w:instrText>
            </w:r>
            <w:r>
              <w:rPr>
                <w:noProof/>
                <w:webHidden/>
              </w:rPr>
            </w:r>
            <w:r>
              <w:rPr>
                <w:noProof/>
                <w:webHidden/>
              </w:rPr>
              <w:fldChar w:fldCharType="separate"/>
            </w:r>
            <w:r>
              <w:rPr>
                <w:noProof/>
                <w:webHidden/>
              </w:rPr>
              <w:t>57</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38" w:history="1">
            <w:r w:rsidRPr="00C4173D">
              <w:rPr>
                <w:rStyle w:val="Lienhypertexte"/>
                <w:noProof/>
              </w:rPr>
              <w:t>Le projet d’Action Gatineau</w:t>
            </w:r>
            <w:r>
              <w:rPr>
                <w:noProof/>
                <w:webHidden/>
              </w:rPr>
              <w:tab/>
            </w:r>
            <w:r>
              <w:rPr>
                <w:noProof/>
                <w:webHidden/>
              </w:rPr>
              <w:fldChar w:fldCharType="begin"/>
            </w:r>
            <w:r>
              <w:rPr>
                <w:noProof/>
                <w:webHidden/>
              </w:rPr>
              <w:instrText xml:space="preserve"> PAGEREF _Toc386655138 \h </w:instrText>
            </w:r>
            <w:r>
              <w:rPr>
                <w:noProof/>
                <w:webHidden/>
              </w:rPr>
            </w:r>
            <w:r>
              <w:rPr>
                <w:noProof/>
                <w:webHidden/>
              </w:rPr>
              <w:fldChar w:fldCharType="separate"/>
            </w:r>
            <w:r>
              <w:rPr>
                <w:noProof/>
                <w:webHidden/>
              </w:rPr>
              <w:t>59</w:t>
            </w:r>
            <w:r>
              <w:rPr>
                <w:noProof/>
                <w:webHidden/>
              </w:rPr>
              <w:fldChar w:fldCharType="end"/>
            </w:r>
          </w:hyperlink>
        </w:p>
        <w:p w:rsidR="00761765" w:rsidRDefault="00761765">
          <w:pPr>
            <w:pStyle w:val="TM3"/>
            <w:tabs>
              <w:tab w:val="right" w:leader="dot" w:pos="8630"/>
            </w:tabs>
            <w:rPr>
              <w:rFonts w:asciiTheme="minorHAnsi" w:hAnsiTheme="minorHAnsi" w:cstheme="minorBidi"/>
              <w:noProof/>
              <w:sz w:val="22"/>
              <w:szCs w:val="22"/>
            </w:rPr>
          </w:pPr>
          <w:hyperlink w:anchor="_Toc386655139" w:history="1">
            <w:r w:rsidRPr="00C4173D">
              <w:rPr>
                <w:rStyle w:val="Lienhypertexte"/>
                <w:noProof/>
              </w:rPr>
              <w:t>L’Office des consultations publiques</w:t>
            </w:r>
            <w:r>
              <w:rPr>
                <w:noProof/>
                <w:webHidden/>
              </w:rPr>
              <w:tab/>
            </w:r>
            <w:r>
              <w:rPr>
                <w:noProof/>
                <w:webHidden/>
              </w:rPr>
              <w:fldChar w:fldCharType="begin"/>
            </w:r>
            <w:r>
              <w:rPr>
                <w:noProof/>
                <w:webHidden/>
              </w:rPr>
              <w:instrText xml:space="preserve"> PAGEREF _Toc386655139 \h </w:instrText>
            </w:r>
            <w:r>
              <w:rPr>
                <w:noProof/>
                <w:webHidden/>
              </w:rPr>
            </w:r>
            <w:r>
              <w:rPr>
                <w:noProof/>
                <w:webHidden/>
              </w:rPr>
              <w:fldChar w:fldCharType="separate"/>
            </w:r>
            <w:r>
              <w:rPr>
                <w:noProof/>
                <w:webHidden/>
              </w:rPr>
              <w:t>59</w:t>
            </w:r>
            <w:r>
              <w:rPr>
                <w:noProof/>
                <w:webHidden/>
              </w:rPr>
              <w:fldChar w:fldCharType="end"/>
            </w:r>
          </w:hyperlink>
        </w:p>
        <w:p w:rsidR="00761765" w:rsidRDefault="00761765">
          <w:pPr>
            <w:pStyle w:val="TM3"/>
            <w:tabs>
              <w:tab w:val="right" w:leader="dot" w:pos="8630"/>
            </w:tabs>
            <w:rPr>
              <w:rFonts w:asciiTheme="minorHAnsi" w:hAnsiTheme="minorHAnsi" w:cstheme="minorBidi"/>
              <w:noProof/>
              <w:sz w:val="22"/>
              <w:szCs w:val="22"/>
            </w:rPr>
          </w:pPr>
          <w:hyperlink w:anchor="_Toc386655140" w:history="1">
            <w:r w:rsidRPr="00C4173D">
              <w:rPr>
                <w:rStyle w:val="Lienhypertexte"/>
                <w:noProof/>
              </w:rPr>
              <w:t>Le budget participatif</w:t>
            </w:r>
            <w:r>
              <w:rPr>
                <w:noProof/>
                <w:webHidden/>
              </w:rPr>
              <w:tab/>
            </w:r>
            <w:r>
              <w:rPr>
                <w:noProof/>
                <w:webHidden/>
              </w:rPr>
              <w:fldChar w:fldCharType="begin"/>
            </w:r>
            <w:r>
              <w:rPr>
                <w:noProof/>
                <w:webHidden/>
              </w:rPr>
              <w:instrText xml:space="preserve"> PAGEREF _Toc386655140 \h </w:instrText>
            </w:r>
            <w:r>
              <w:rPr>
                <w:noProof/>
                <w:webHidden/>
              </w:rPr>
            </w:r>
            <w:r>
              <w:rPr>
                <w:noProof/>
                <w:webHidden/>
              </w:rPr>
              <w:fldChar w:fldCharType="separate"/>
            </w:r>
            <w:r>
              <w:rPr>
                <w:noProof/>
                <w:webHidden/>
              </w:rPr>
              <w:t>61</w:t>
            </w:r>
            <w:r>
              <w:rPr>
                <w:noProof/>
                <w:webHidden/>
              </w:rPr>
              <w:fldChar w:fldCharType="end"/>
            </w:r>
          </w:hyperlink>
        </w:p>
        <w:p w:rsidR="00761765" w:rsidRDefault="00761765">
          <w:pPr>
            <w:pStyle w:val="TM2"/>
            <w:tabs>
              <w:tab w:val="right" w:leader="dot" w:pos="8630"/>
            </w:tabs>
            <w:rPr>
              <w:rFonts w:asciiTheme="minorHAnsi" w:hAnsiTheme="minorHAnsi" w:cstheme="minorBidi"/>
              <w:noProof/>
              <w:sz w:val="22"/>
              <w:szCs w:val="22"/>
            </w:rPr>
          </w:pPr>
          <w:hyperlink w:anchor="_Toc386655141" w:history="1">
            <w:r w:rsidRPr="00C4173D">
              <w:rPr>
                <w:rStyle w:val="Lienhypertexte"/>
                <w:noProof/>
              </w:rPr>
              <w:t>Parlementaire Versus Délibératif?</w:t>
            </w:r>
            <w:r>
              <w:rPr>
                <w:noProof/>
                <w:webHidden/>
              </w:rPr>
              <w:tab/>
            </w:r>
            <w:r>
              <w:rPr>
                <w:noProof/>
                <w:webHidden/>
              </w:rPr>
              <w:fldChar w:fldCharType="begin"/>
            </w:r>
            <w:r>
              <w:rPr>
                <w:noProof/>
                <w:webHidden/>
              </w:rPr>
              <w:instrText xml:space="preserve"> PAGEREF _Toc386655141 \h </w:instrText>
            </w:r>
            <w:r>
              <w:rPr>
                <w:noProof/>
                <w:webHidden/>
              </w:rPr>
            </w:r>
            <w:r>
              <w:rPr>
                <w:noProof/>
                <w:webHidden/>
              </w:rPr>
              <w:fldChar w:fldCharType="separate"/>
            </w:r>
            <w:r>
              <w:rPr>
                <w:noProof/>
                <w:webHidden/>
              </w:rPr>
              <w:t>65</w:t>
            </w:r>
            <w:r>
              <w:rPr>
                <w:noProof/>
                <w:webHidden/>
              </w:rPr>
              <w:fldChar w:fldCharType="end"/>
            </w:r>
          </w:hyperlink>
        </w:p>
        <w:p w:rsidR="00761765" w:rsidRDefault="00761765">
          <w:pPr>
            <w:pStyle w:val="TM1"/>
            <w:tabs>
              <w:tab w:val="right" w:leader="dot" w:pos="8630"/>
            </w:tabs>
            <w:rPr>
              <w:rFonts w:asciiTheme="minorHAnsi" w:hAnsiTheme="minorHAnsi" w:cstheme="minorBidi"/>
              <w:noProof/>
              <w:sz w:val="22"/>
              <w:szCs w:val="22"/>
            </w:rPr>
          </w:pPr>
          <w:hyperlink w:anchor="_Toc386655142" w:history="1">
            <w:r w:rsidRPr="00C4173D">
              <w:rPr>
                <w:rStyle w:val="Lienhypertexte"/>
                <w:noProof/>
              </w:rPr>
              <w:t>Conclusion</w:t>
            </w:r>
            <w:r>
              <w:rPr>
                <w:noProof/>
                <w:webHidden/>
              </w:rPr>
              <w:tab/>
            </w:r>
            <w:r>
              <w:rPr>
                <w:noProof/>
                <w:webHidden/>
              </w:rPr>
              <w:fldChar w:fldCharType="begin"/>
            </w:r>
            <w:r>
              <w:rPr>
                <w:noProof/>
                <w:webHidden/>
              </w:rPr>
              <w:instrText xml:space="preserve"> PAGEREF _Toc386655142 \h </w:instrText>
            </w:r>
            <w:r>
              <w:rPr>
                <w:noProof/>
                <w:webHidden/>
              </w:rPr>
            </w:r>
            <w:r>
              <w:rPr>
                <w:noProof/>
                <w:webHidden/>
              </w:rPr>
              <w:fldChar w:fldCharType="separate"/>
            </w:r>
            <w:r>
              <w:rPr>
                <w:noProof/>
                <w:webHidden/>
              </w:rPr>
              <w:t>68</w:t>
            </w:r>
            <w:r>
              <w:rPr>
                <w:noProof/>
                <w:webHidden/>
              </w:rPr>
              <w:fldChar w:fldCharType="end"/>
            </w:r>
          </w:hyperlink>
        </w:p>
        <w:p w:rsidR="00761765" w:rsidRDefault="00761765">
          <w:pPr>
            <w:pStyle w:val="TM1"/>
            <w:tabs>
              <w:tab w:val="right" w:leader="dot" w:pos="8630"/>
            </w:tabs>
            <w:rPr>
              <w:rFonts w:asciiTheme="minorHAnsi" w:hAnsiTheme="minorHAnsi" w:cstheme="minorBidi"/>
              <w:noProof/>
              <w:sz w:val="22"/>
              <w:szCs w:val="22"/>
            </w:rPr>
          </w:pPr>
          <w:hyperlink w:anchor="_Toc386655143" w:history="1">
            <w:r w:rsidRPr="00C4173D">
              <w:rPr>
                <w:rStyle w:val="Lienhypertexte"/>
                <w:noProof/>
              </w:rPr>
              <w:t>Bibliographie</w:t>
            </w:r>
            <w:r>
              <w:rPr>
                <w:noProof/>
                <w:webHidden/>
              </w:rPr>
              <w:tab/>
            </w:r>
            <w:r>
              <w:rPr>
                <w:noProof/>
                <w:webHidden/>
              </w:rPr>
              <w:fldChar w:fldCharType="begin"/>
            </w:r>
            <w:r>
              <w:rPr>
                <w:noProof/>
                <w:webHidden/>
              </w:rPr>
              <w:instrText xml:space="preserve"> PAGEREF _Toc386655143 \h </w:instrText>
            </w:r>
            <w:r>
              <w:rPr>
                <w:noProof/>
                <w:webHidden/>
              </w:rPr>
            </w:r>
            <w:r>
              <w:rPr>
                <w:noProof/>
                <w:webHidden/>
              </w:rPr>
              <w:fldChar w:fldCharType="separate"/>
            </w:r>
            <w:r>
              <w:rPr>
                <w:noProof/>
                <w:webHidden/>
              </w:rPr>
              <w:t>71</w:t>
            </w:r>
            <w:r>
              <w:rPr>
                <w:noProof/>
                <w:webHidden/>
              </w:rPr>
              <w:fldChar w:fldCharType="end"/>
            </w:r>
          </w:hyperlink>
        </w:p>
        <w:p w:rsidR="00761765" w:rsidRDefault="00761765">
          <w:pPr>
            <w:pStyle w:val="TM1"/>
            <w:tabs>
              <w:tab w:val="right" w:leader="dot" w:pos="8630"/>
            </w:tabs>
            <w:rPr>
              <w:rFonts w:asciiTheme="minorHAnsi" w:hAnsiTheme="minorHAnsi" w:cstheme="minorBidi"/>
              <w:noProof/>
              <w:sz w:val="22"/>
              <w:szCs w:val="22"/>
            </w:rPr>
          </w:pPr>
          <w:hyperlink w:anchor="_Toc386655144" w:history="1">
            <w:r w:rsidRPr="00C4173D">
              <w:rPr>
                <w:rStyle w:val="Lienhypertexte"/>
                <w:noProof/>
              </w:rPr>
              <w:t>Documents d’analyses</w:t>
            </w:r>
            <w:r>
              <w:rPr>
                <w:noProof/>
                <w:webHidden/>
              </w:rPr>
              <w:tab/>
            </w:r>
            <w:r>
              <w:rPr>
                <w:noProof/>
                <w:webHidden/>
              </w:rPr>
              <w:fldChar w:fldCharType="begin"/>
            </w:r>
            <w:r>
              <w:rPr>
                <w:noProof/>
                <w:webHidden/>
              </w:rPr>
              <w:instrText xml:space="preserve"> PAGEREF _Toc386655144 \h </w:instrText>
            </w:r>
            <w:r>
              <w:rPr>
                <w:noProof/>
                <w:webHidden/>
              </w:rPr>
            </w:r>
            <w:r>
              <w:rPr>
                <w:noProof/>
                <w:webHidden/>
              </w:rPr>
              <w:fldChar w:fldCharType="separate"/>
            </w:r>
            <w:r>
              <w:rPr>
                <w:noProof/>
                <w:webHidden/>
              </w:rPr>
              <w:t>77</w:t>
            </w:r>
            <w:r>
              <w:rPr>
                <w:noProof/>
                <w:webHidden/>
              </w:rPr>
              <w:fldChar w:fldCharType="end"/>
            </w:r>
          </w:hyperlink>
        </w:p>
        <w:p w:rsidR="00761765" w:rsidRDefault="00761765" w:rsidP="00761765">
          <w:r>
            <w:rPr>
              <w:lang w:val="fr-FR"/>
            </w:rPr>
            <w:fldChar w:fldCharType="end"/>
          </w:r>
        </w:p>
      </w:sdtContent>
    </w:sdt>
    <w:p w:rsidR="00FD5715" w:rsidRPr="00B96A8D" w:rsidRDefault="00FD5715" w:rsidP="00E940DB">
      <w:pPr>
        <w:pStyle w:val="Titre1"/>
        <w:rPr>
          <w:lang w:val="fr-FR"/>
        </w:rPr>
      </w:pPr>
      <w:bookmarkStart w:id="0" w:name="_Toc386655116"/>
      <w:r>
        <w:lastRenderedPageBreak/>
        <w:t>Introduction</w:t>
      </w:r>
      <w:bookmarkEnd w:id="0"/>
    </w:p>
    <w:p w:rsidR="00FD5715" w:rsidRPr="00BD6451" w:rsidRDefault="00FD5715" w:rsidP="00574452">
      <w:pPr>
        <w:spacing w:line="480" w:lineRule="auto"/>
        <w:ind w:firstLine="708"/>
        <w:jc w:val="lowKashida"/>
      </w:pPr>
      <w:r w:rsidRPr="00BD6451">
        <w:t>La politique municipale québécoise, si elle resta longtemps sans histoire, vécut dès 2012 une vague de cynisme nourri par de nombreux scandales de corruption. Deux des plus grandes villes en importance du Québec soit Montréal et Laval furent les plus affectées par ce phénomène qui culmina avec la démission de leur maire respectif. Si au premier regard cette problématique ne trouva pas un écho semblable partout dans la province, des répercussions sont néanmoins discernables dans la plupart des villes où le métier de politicien se voit entaché d’une pointe de méfiance. En ce sens, il n’est pas étonnant que la politique municipale tente de se réinventer en instillant une énergie nouvelle à son élite dirigeante. Ceci se voit en particulier à Gatineau, quatrième ville en importance et libre de toute corruption apparente, où un nouveau parti politique vu le jour en juin 2012. Ce groupe politique nommé Action Gatineau se prépare actuellement à tenter de ravir la majorité au conseil municipal lors des élections de novembre 2013. À première vue, s’il est surprenant de voir un parti se créer pendant une période caractérisée par les scandales de corruption, force n’empêche que l’on peut y voir une volonté de renouvellement non seulement de la classe politique, mais aussi de la façon dont on fait de la politique. Conséquemment, nous tenterons de voir comment il est possible de comprendre cette nouvelle dynamique politique au sein de la municipalité de Gatineau.</w:t>
      </w:r>
    </w:p>
    <w:p w:rsidR="007549F4" w:rsidRPr="00BD6451" w:rsidRDefault="00FD5715" w:rsidP="00E34CBB">
      <w:pPr>
        <w:spacing w:line="480" w:lineRule="auto"/>
        <w:ind w:right="-7" w:firstLine="708"/>
        <w:jc w:val="lowKashida"/>
      </w:pPr>
      <w:r w:rsidRPr="00BD6451">
        <w:t xml:space="preserve">Ce renouvellement annoncé, il reste à se demander quelles sortes </w:t>
      </w:r>
      <w:r w:rsidR="00E8374E">
        <w:t>d'élite</w:t>
      </w:r>
      <w:r w:rsidRPr="00BD6451">
        <w:t xml:space="preserve"> s’affronteront lors des élections de 2013. </w:t>
      </w:r>
      <w:r w:rsidR="00AD7D07" w:rsidRPr="00BD6451">
        <w:t>Pour ce travail de s</w:t>
      </w:r>
      <w:r w:rsidRPr="00BD6451">
        <w:t>ociologie politique</w:t>
      </w:r>
      <w:r w:rsidR="00AD7D07" w:rsidRPr="00BD6451">
        <w:t>,</w:t>
      </w:r>
      <w:r w:rsidRPr="00BD6451">
        <w:t xml:space="preserve"> centré sur le concept d’élite, nous marcherons dans les traces de Raymond Aron qui, dans son analyse des sociétés industrielles, </w:t>
      </w:r>
      <w:r w:rsidR="00AD7D07" w:rsidRPr="00BD6451">
        <w:t xml:space="preserve">comprenait </w:t>
      </w:r>
      <w:r w:rsidRPr="00BD6451">
        <w:t xml:space="preserve">le combat politique comme opposant les gestionnaires des moyens de production, les meneurs de masses, les hommes politiques et </w:t>
      </w:r>
      <w:r w:rsidRPr="00BD6451">
        <w:lastRenderedPageBreak/>
        <w:t xml:space="preserve">les intellectuels. </w:t>
      </w:r>
      <w:r w:rsidR="007549F4" w:rsidRPr="00BD6451">
        <w:t>Au niveau gouvernemental</w:t>
      </w:r>
      <w:r w:rsidRPr="00BD6451">
        <w:t xml:space="preserve">, Aron détermina deux types </w:t>
      </w:r>
      <w:r w:rsidR="00E8374E">
        <w:t>d'élite</w:t>
      </w:r>
      <w:r w:rsidRPr="00BD6451">
        <w:t xml:space="preserve"> qui font vivre, par leur bataille constante, le monde politique, soit les « parlementaires » et les « démagogues ». Il opposa ainsi au « (…) premier, élu qui se réclame de l’élection, partisan des institutions représentatives du style du XIXe siècle, le second qui a un contact direct avec la “base” et se pose en délégué, en incarnation des masses populaires » </w:t>
      </w:r>
      <w:r w:rsidR="005E5DD8" w:rsidRPr="005E5DD8">
        <w:rPr>
          <w:noProof/>
        </w:rPr>
        <w:t>(Aron, 1964, p. 292)</w:t>
      </w:r>
      <w:r w:rsidRPr="00BD6451">
        <w:t xml:space="preserve">. </w:t>
      </w:r>
      <w:r w:rsidR="00E8374E">
        <w:t>Ces</w:t>
      </w:r>
      <w:r w:rsidR="007549F4" w:rsidRPr="00BD6451">
        <w:t xml:space="preserve"> deux </w:t>
      </w:r>
      <w:r w:rsidR="00E8374E">
        <w:t>types</w:t>
      </w:r>
      <w:r w:rsidR="007549F4" w:rsidRPr="00BD6451">
        <w:t xml:space="preserve"> de politiciens étaient donc </w:t>
      </w:r>
      <w:r w:rsidR="00E8374E">
        <w:t>délimités</w:t>
      </w:r>
      <w:r w:rsidR="007549F4" w:rsidRPr="00BD6451">
        <w:t xml:space="preserve"> par leur</w:t>
      </w:r>
      <w:r w:rsidR="004C6200">
        <w:t>s</w:t>
      </w:r>
      <w:r w:rsidR="007549F4" w:rsidRPr="00BD6451">
        <w:t xml:space="preserve"> différence</w:t>
      </w:r>
      <w:r w:rsidR="004C6200">
        <w:t>s</w:t>
      </w:r>
      <w:r w:rsidR="007549F4" w:rsidRPr="00BD6451">
        <w:t xml:space="preserve"> idéologique</w:t>
      </w:r>
      <w:r w:rsidR="004C6200">
        <w:t>s</w:t>
      </w:r>
      <w:r w:rsidR="007549F4" w:rsidRPr="00BD6451">
        <w:t>; le premier</w:t>
      </w:r>
      <w:r w:rsidR="00E8374E">
        <w:t>,</w:t>
      </w:r>
      <w:r w:rsidR="007549F4" w:rsidRPr="00BD6451">
        <w:t xml:space="preserve"> </w:t>
      </w:r>
      <w:r w:rsidR="00E8374E">
        <w:t xml:space="preserve">suivant la tendance libérale, </w:t>
      </w:r>
      <w:r w:rsidR="007549F4" w:rsidRPr="00BD6451">
        <w:t>voyait la démocratie comme une oligarchie plus ou moins ouverte, tandis que le second</w:t>
      </w:r>
      <w:r w:rsidR="00B9711F" w:rsidRPr="00BD6451">
        <w:t>,</w:t>
      </w:r>
      <w:r w:rsidR="007549F4" w:rsidRPr="00BD6451">
        <w:t xml:space="preserve"> se rattachan</w:t>
      </w:r>
      <w:r w:rsidR="00B9711F" w:rsidRPr="00BD6451">
        <w:t xml:space="preserve">t au marxiste et au communisme, </w:t>
      </w:r>
      <w:r w:rsidR="007549F4" w:rsidRPr="00BD6451">
        <w:t>croyait dans l’omnipuissance d</w:t>
      </w:r>
      <w:r w:rsidR="00E8374E">
        <w:t>es masses exprimée par le parti</w:t>
      </w:r>
      <w:r w:rsidR="007549F4" w:rsidRPr="00BD6451">
        <w:t xml:space="preserve"> unique. Il est clair que cette opposition n’est </w:t>
      </w:r>
      <w:r w:rsidR="00BE4D2B" w:rsidRPr="00BD6451">
        <w:t xml:space="preserve">cependant </w:t>
      </w:r>
      <w:r w:rsidR="007549F4" w:rsidRPr="00BD6451">
        <w:t xml:space="preserve">plus </w:t>
      </w:r>
      <w:r w:rsidR="00BE4D2B" w:rsidRPr="00BD6451">
        <w:t xml:space="preserve">autant </w:t>
      </w:r>
      <w:r w:rsidR="007549F4" w:rsidRPr="00BD6451">
        <w:t>d’actualité</w:t>
      </w:r>
      <w:r w:rsidR="00304A81" w:rsidRPr="00BD6451">
        <w:t>; c</w:t>
      </w:r>
      <w:r w:rsidR="007549F4" w:rsidRPr="00BD6451">
        <w:t>omme le soulignèrent nombre de sociologue</w:t>
      </w:r>
      <w:r w:rsidR="00BE4D2B" w:rsidRPr="00BD6451">
        <w:t>s</w:t>
      </w:r>
      <w:r w:rsidR="007549F4" w:rsidRPr="00BD6451">
        <w:t xml:space="preserve"> dont </w:t>
      </w:r>
      <w:r w:rsidR="0022757A" w:rsidRPr="00BD6451">
        <w:t xml:space="preserve">classiquement </w:t>
      </w:r>
      <w:r w:rsidR="007549F4" w:rsidRPr="00BD6451">
        <w:t xml:space="preserve">Daniel Bell </w:t>
      </w:r>
      <w:r w:rsidR="005E5DD8" w:rsidRPr="005E5DD8">
        <w:rPr>
          <w:noProof/>
        </w:rPr>
        <w:t>(La fin de l'idéologie, 1997)</w:t>
      </w:r>
      <w:r w:rsidR="00BE4D2B" w:rsidRPr="00BD6451">
        <w:t xml:space="preserve"> et Francis Fukuyama </w:t>
      </w:r>
      <w:r w:rsidR="005E5DD8" w:rsidRPr="005E5DD8">
        <w:rPr>
          <w:noProof/>
        </w:rPr>
        <w:t>(La fin de l'histoire et le dernier homme, 2008)</w:t>
      </w:r>
      <w:r w:rsidR="00BE4D2B" w:rsidRPr="00BD6451">
        <w:t xml:space="preserve">, le temps des  affrontements idéologiques est fort probablement derrière nous. Néanmoins, il n’est pas question de trancher définitivement dans le sens d’un processus continu de </w:t>
      </w:r>
      <w:r w:rsidR="00BE4D2B" w:rsidRPr="007674E0">
        <w:t xml:space="preserve">rationalisation comme semble le </w:t>
      </w:r>
      <w:r w:rsidR="00E8374E" w:rsidRPr="007674E0">
        <w:t>laiss</w:t>
      </w:r>
      <w:r w:rsidR="006D5F12" w:rsidRPr="007674E0">
        <w:t>er</w:t>
      </w:r>
      <w:r w:rsidR="00BE4D2B" w:rsidRPr="007674E0">
        <w:t xml:space="preserve"> penser, à certains endroits, c</w:t>
      </w:r>
      <w:r w:rsidR="006D5F12" w:rsidRPr="007674E0">
        <w:t>es</w:t>
      </w:r>
      <w:r w:rsidR="00BE4D2B" w:rsidRPr="00BD6451">
        <w:t xml:space="preserve"> deux auteurs ainsi que Raymond Aron. </w:t>
      </w:r>
      <w:r w:rsidR="00304A81" w:rsidRPr="00BD6451">
        <w:t xml:space="preserve">Si le temps des idéologies totales, au sens </w:t>
      </w:r>
      <w:r w:rsidR="002462FF" w:rsidRPr="00BD6451">
        <w:t xml:space="preserve">que leur donnait </w:t>
      </w:r>
      <w:r w:rsidR="00304A81" w:rsidRPr="00BD6451">
        <w:t>Mannheim</w:t>
      </w:r>
      <w:r w:rsidR="002462FF" w:rsidRPr="00BD6451">
        <w:t xml:space="preserve">, n’est plus d’actualité, les idéologies partielles restent </w:t>
      </w:r>
      <w:r w:rsidR="00E8374E">
        <w:t>indépassables</w:t>
      </w:r>
      <w:r w:rsidR="00E34CBB">
        <w:t xml:space="preserve"> </w:t>
      </w:r>
      <w:r w:rsidR="00E34CBB" w:rsidRPr="005E5DD8">
        <w:rPr>
          <w:noProof/>
        </w:rPr>
        <w:t>(2006)</w:t>
      </w:r>
      <w:r w:rsidR="002462FF" w:rsidRPr="00BD6451">
        <w:t>.</w:t>
      </w:r>
      <w:r w:rsidR="005E5DD8">
        <w:rPr>
          <w:noProof/>
        </w:rPr>
        <w:t xml:space="preserve"> </w:t>
      </w:r>
      <w:r w:rsidR="00532CFD" w:rsidRPr="00BD6451">
        <w:t xml:space="preserve">Autrement dit, si nous croyons </w:t>
      </w:r>
      <w:r w:rsidR="00E8374E">
        <w:t>qu’</w:t>
      </w:r>
      <w:r w:rsidR="00E8374E" w:rsidRPr="00BD6451">
        <w:t xml:space="preserve">il y a </w:t>
      </w:r>
      <w:r w:rsidR="00E8374E">
        <w:t xml:space="preserve">effectivement un </w:t>
      </w:r>
      <w:r w:rsidR="00532CFD" w:rsidRPr="00BD6451">
        <w:t>affrontement idéologique, celui-ci ne peut prendre la même forme que Raymond Aron soulignait du temps de la Guerre froide. De c</w:t>
      </w:r>
      <w:r w:rsidR="000435B5" w:rsidRPr="00BD6451">
        <w:t>e fait, nous nous demanderons </w:t>
      </w:r>
      <w:r w:rsidR="00532CFD" w:rsidRPr="00BD6451">
        <w:rPr>
          <w:i/>
          <w:iCs/>
        </w:rPr>
        <w:t xml:space="preserve">quelles sont les bases idéologiques principales qui structurent la démocratie </w:t>
      </w:r>
      <w:r w:rsidR="007E7FA6">
        <w:rPr>
          <w:i/>
          <w:iCs/>
        </w:rPr>
        <w:t xml:space="preserve">municipale </w:t>
      </w:r>
      <w:r w:rsidR="00E8374E">
        <w:rPr>
          <w:i/>
          <w:iCs/>
        </w:rPr>
        <w:t xml:space="preserve">actuelle. </w:t>
      </w:r>
      <w:r w:rsidR="00BE4D2B" w:rsidRPr="00BD6451">
        <w:t xml:space="preserve">Nous croyons </w:t>
      </w:r>
      <w:r w:rsidR="00E8374E">
        <w:t>qu’un des</w:t>
      </w:r>
      <w:r w:rsidR="00532CFD" w:rsidRPr="00BD6451">
        <w:t xml:space="preserve"> </w:t>
      </w:r>
      <w:r w:rsidR="00E8374E">
        <w:t xml:space="preserve">débats </w:t>
      </w:r>
      <w:r w:rsidR="00532CFD" w:rsidRPr="00BD6451">
        <w:t xml:space="preserve">structurant </w:t>
      </w:r>
      <w:r w:rsidR="000435B5" w:rsidRPr="00BD6451">
        <w:t xml:space="preserve">les </w:t>
      </w:r>
      <w:r w:rsidR="00532CFD" w:rsidRPr="00BD6451">
        <w:t>démocraties occidentales</w:t>
      </w:r>
      <w:r w:rsidR="007E7FA6">
        <w:t xml:space="preserve"> au niveau des villes</w:t>
      </w:r>
      <w:r w:rsidR="00532CFD" w:rsidRPr="00BD6451">
        <w:t xml:space="preserve"> oppose</w:t>
      </w:r>
      <w:r w:rsidR="00BE4D2B" w:rsidRPr="00BD6451">
        <w:t xml:space="preserve"> </w:t>
      </w:r>
      <w:r w:rsidR="0022757A" w:rsidRPr="00BD6451">
        <w:t xml:space="preserve">les partisans de la démocratie parlementaire classique et les adeptes de la </w:t>
      </w:r>
      <w:r w:rsidR="0022757A" w:rsidRPr="00BD6451">
        <w:lastRenderedPageBreak/>
        <w:t>démocratie participative</w:t>
      </w:r>
      <w:r w:rsidR="00B9711F" w:rsidRPr="00BD6451">
        <w:t xml:space="preserve"> sur la problématique d’un renouveau de la démocratie sur la base de la participation citoyenne</w:t>
      </w:r>
      <w:r w:rsidR="0022757A" w:rsidRPr="00BD6451">
        <w:t xml:space="preserve">. </w:t>
      </w:r>
      <w:r w:rsidR="00D36123">
        <w:t>S</w:t>
      </w:r>
      <w:r w:rsidR="0022757A" w:rsidRPr="00BD6451">
        <w:t xml:space="preserve">uivant le schéma aronien, </w:t>
      </w:r>
      <w:r w:rsidR="00B9711F" w:rsidRPr="00BD6451">
        <w:t xml:space="preserve">nous faisons l’hypothèse que </w:t>
      </w:r>
      <w:r w:rsidR="0022757A" w:rsidRPr="00BD6451">
        <w:t xml:space="preserve">le combat politique de notre temps opposerait les Parlementaires et les </w:t>
      </w:r>
      <w:r w:rsidR="0022757A" w:rsidRPr="008173FF">
        <w:t>Démocrates</w:t>
      </w:r>
      <w:r w:rsidR="00B069BA">
        <w:t xml:space="preserve"> participatifs</w:t>
      </w:r>
      <w:r w:rsidR="0022757A" w:rsidRPr="00BD6451">
        <w:t>.</w:t>
      </w:r>
      <w:r w:rsidR="00532CFD" w:rsidRPr="00BD6451">
        <w:t xml:space="preserve"> </w:t>
      </w:r>
    </w:p>
    <w:p w:rsidR="00DE7336" w:rsidRPr="00BD6451" w:rsidRDefault="00B9711F" w:rsidP="00B069BA">
      <w:pPr>
        <w:spacing w:line="480" w:lineRule="auto"/>
        <w:ind w:firstLine="708"/>
        <w:jc w:val="lowKashida"/>
      </w:pPr>
      <w:r w:rsidRPr="00BD6451">
        <w:t xml:space="preserve">Le fractionnement qu’apporte cette problématique </w:t>
      </w:r>
      <w:r w:rsidR="00D54E11" w:rsidRPr="00BD6451">
        <w:t>dans l’arène politique est</w:t>
      </w:r>
      <w:r w:rsidR="00DE7336" w:rsidRPr="00BD6451">
        <w:t xml:space="preserve"> alors à </w:t>
      </w:r>
      <w:r w:rsidR="00E8374E">
        <w:t>considérer</w:t>
      </w:r>
      <w:r w:rsidR="00DE7336" w:rsidRPr="00BD6451">
        <w:t xml:space="preserve"> comme </w:t>
      </w:r>
      <w:r w:rsidR="00D54E11" w:rsidRPr="00BD6451">
        <w:t xml:space="preserve">l’expression d’un changement beaucoup plus grand dans la conception que nous nous faisons de la démocratie. Pour les Parlementaires, la démocratie reste au niveau de la représentation; il s’agit de choisir les personnes les plus aptes à conduire le service public par le biais du suffrage universel puis de leur laisser les rênes du pouvoir. Pour les </w:t>
      </w:r>
      <w:r w:rsidR="00D54E11" w:rsidRPr="008173FF">
        <w:t>Démocrates</w:t>
      </w:r>
      <w:r w:rsidR="00D54E11" w:rsidRPr="00BD6451">
        <w:t xml:space="preserve">, la </w:t>
      </w:r>
      <w:r w:rsidR="00117300" w:rsidRPr="00BD6451">
        <w:t xml:space="preserve">légitimité de la </w:t>
      </w:r>
      <w:r w:rsidR="00D54E11" w:rsidRPr="00BD6451">
        <w:t>démocratie ne dépend plus nécessairement</w:t>
      </w:r>
      <w:r w:rsidR="00DE1A1A" w:rsidRPr="00BD6451">
        <w:t xml:space="preserve"> ou uniquement</w:t>
      </w:r>
      <w:r w:rsidR="00D54E11" w:rsidRPr="00BD6451">
        <w:t xml:space="preserve"> du vote, mais bien de la capacité qu’on</w:t>
      </w:r>
      <w:r w:rsidR="00E8374E">
        <w:t>t</w:t>
      </w:r>
      <w:r w:rsidR="00D54E11" w:rsidRPr="00BD6451">
        <w:t xml:space="preserve"> les citoyens de surveiller et d’exercer des contraintes sur le gouvernement. </w:t>
      </w:r>
      <w:r w:rsidR="000435B5" w:rsidRPr="00BD6451">
        <w:t xml:space="preserve">La réponse à cette problématique, dans une époque </w:t>
      </w:r>
      <w:r w:rsidR="00DE1A1A" w:rsidRPr="00BD6451">
        <w:t>caractérisé</w:t>
      </w:r>
      <w:r w:rsidR="008173FF">
        <w:t>e</w:t>
      </w:r>
      <w:r w:rsidR="00DE1A1A" w:rsidRPr="00BD6451">
        <w:t xml:space="preserve"> par un</w:t>
      </w:r>
      <w:r w:rsidR="000435B5" w:rsidRPr="00BD6451">
        <w:t xml:space="preserve"> doute</w:t>
      </w:r>
      <w:r w:rsidR="00DE1A1A" w:rsidRPr="00BD6451">
        <w:t xml:space="preserve"> omniprésent</w:t>
      </w:r>
      <w:r w:rsidR="000435B5" w:rsidRPr="00BD6451">
        <w:t xml:space="preserve"> envers le système démocratique, est des plus importantes, car de cela découlera</w:t>
      </w:r>
      <w:r w:rsidR="004C6200">
        <w:t>,</w:t>
      </w:r>
      <w:r w:rsidR="000435B5" w:rsidRPr="00BD6451">
        <w:t xml:space="preserve"> non seulement la relation entre citoyen et politicien, mais aussi </w:t>
      </w:r>
      <w:r w:rsidR="00B069BA">
        <w:t>notre compréhension des fondements de la démocratie.</w:t>
      </w:r>
    </w:p>
    <w:p w:rsidR="00F652A9" w:rsidRDefault="00972AAE" w:rsidP="00574452">
      <w:pPr>
        <w:spacing w:line="480" w:lineRule="auto"/>
        <w:ind w:firstLine="708"/>
        <w:jc w:val="lowKashida"/>
      </w:pPr>
      <w:r>
        <w:t>E</w:t>
      </w:r>
      <w:r w:rsidR="00D54E11" w:rsidRPr="00BD6451">
        <w:t xml:space="preserve">n parallèle avec la sociologie de Raymond Aron, nous nous proposons d’étudier le gouvernement municipal, </w:t>
      </w:r>
      <w:r w:rsidR="00D54E11" w:rsidRPr="008173FF">
        <w:t>cheval de Troie</w:t>
      </w:r>
      <w:r w:rsidR="00D54E11" w:rsidRPr="00BD6451">
        <w:t xml:space="preserve"> reconnu de la démocratie participative, pour voir </w:t>
      </w:r>
      <w:r w:rsidR="00AD22D9" w:rsidRPr="00BD6451">
        <w:t>ce que recèle l’apparition</w:t>
      </w:r>
      <w:r w:rsidR="002462FF" w:rsidRPr="00BD6451">
        <w:t xml:space="preserve"> de</w:t>
      </w:r>
      <w:r w:rsidR="00AD22D9" w:rsidRPr="00BD6451">
        <w:t xml:space="preserve"> ce changement politique. Nous prendrons le cas d’Action Gatineau, nouveau parti politique dans la ville de Gatineau, qui a fait d’une de ses </w:t>
      </w:r>
      <w:r w:rsidR="00E8374E">
        <w:t>priorités</w:t>
      </w:r>
      <w:r w:rsidR="00AD22D9" w:rsidRPr="00BD6451">
        <w:t xml:space="preserve"> le renouveau démocratique par la participation citoyenne. </w:t>
      </w:r>
    </w:p>
    <w:p w:rsidR="0022757A" w:rsidRDefault="00F652A9" w:rsidP="009D28DD">
      <w:pPr>
        <w:spacing w:line="480" w:lineRule="auto"/>
        <w:ind w:firstLine="708"/>
        <w:jc w:val="lowKashida"/>
      </w:pPr>
      <w:r>
        <w:lastRenderedPageBreak/>
        <w:t>Autrement dit,</w:t>
      </w:r>
      <w:r w:rsidR="00A36FEB">
        <w:t xml:space="preserve"> le présent texte </w:t>
      </w:r>
      <w:r>
        <w:t xml:space="preserve">se veut une analyse des tensions subséquentes à la démocratie municipale. Ainsi, par le biais du concept de l’idéologie et de la légitimité politique, nous tenterons de discerner les relations particulières que </w:t>
      </w:r>
      <w:r w:rsidR="009D28DD">
        <w:t>semblent</w:t>
      </w:r>
      <w:r>
        <w:t xml:space="preserve"> entretenir deux types </w:t>
      </w:r>
      <w:r w:rsidR="0053365A">
        <w:t xml:space="preserve">différents </w:t>
      </w:r>
      <w:r>
        <w:t>de politicien</w:t>
      </w:r>
      <w:r w:rsidR="0053365A">
        <w:t xml:space="preserve"> envers la</w:t>
      </w:r>
      <w:r>
        <w:t xml:space="preserve"> démocratie municipale, soit les Parlementaires et les Démocrates. Cette distinction sera </w:t>
      </w:r>
      <w:r w:rsidR="009D28DD">
        <w:t>formulée</w:t>
      </w:r>
      <w:r w:rsidR="0053365A">
        <w:t>,</w:t>
      </w:r>
      <w:r>
        <w:t xml:space="preserve"> a</w:t>
      </w:r>
      <w:r w:rsidR="0053365A">
        <w:t xml:space="preserve">près la problématique, </w:t>
      </w:r>
      <w:r>
        <w:t xml:space="preserve">sous la forme d’une </w:t>
      </w:r>
      <w:r w:rsidR="0053365A">
        <w:t xml:space="preserve">brève </w:t>
      </w:r>
      <w:r>
        <w:t>histoire des idées où nous explorerons les transformations du type</w:t>
      </w:r>
      <w:r w:rsidR="0053365A">
        <w:t xml:space="preserve"> politique que nous appelons </w:t>
      </w:r>
      <w:r w:rsidR="009D28DD">
        <w:t>« démocratie </w:t>
      </w:r>
      <w:r>
        <w:t xml:space="preserve">». </w:t>
      </w:r>
      <w:r w:rsidR="0053365A">
        <w:t>La différenciation entre nos deux types d’élite s’illustrera à terme par deux tendances opposées nommées l’agoraphobie et l’</w:t>
      </w:r>
      <w:proofErr w:type="spellStart"/>
      <w:r w:rsidR="0053365A">
        <w:t>agoraphilie</w:t>
      </w:r>
      <w:proofErr w:type="spellEnd"/>
      <w:r w:rsidR="0053365A">
        <w:t xml:space="preserve">, celle-là associé avec des approches représentatives tandis que celle-ci avec des tendances participatives. Enfin, nous tenterons d’appliquer cette conceptualisation à une analyse exploratoire </w:t>
      </w:r>
      <w:r w:rsidR="009D28DD">
        <w:t xml:space="preserve">du discours d’Action Gatineau ainsi que de leurs moyens empiriques de gestion participative. Cela en ayant comme objectif final de voir les points de cassures et de ralliement de l’élite politique </w:t>
      </w:r>
      <w:proofErr w:type="spellStart"/>
      <w:r w:rsidR="009D28DD">
        <w:t>gatinoise</w:t>
      </w:r>
      <w:proofErr w:type="spellEnd"/>
      <w:r w:rsidR="009D28DD">
        <w:t xml:space="preserve">. </w:t>
      </w:r>
    </w:p>
    <w:p w:rsidR="009D28DD" w:rsidRDefault="009D28DD" w:rsidP="009D28DD">
      <w:pPr>
        <w:spacing w:line="480" w:lineRule="auto"/>
        <w:ind w:firstLine="708"/>
        <w:jc w:val="lowKashida"/>
      </w:pPr>
    </w:p>
    <w:p w:rsidR="009D28DD" w:rsidRDefault="009D28DD" w:rsidP="009D28DD">
      <w:pPr>
        <w:spacing w:line="480" w:lineRule="auto"/>
        <w:ind w:firstLine="708"/>
        <w:jc w:val="lowKashida"/>
      </w:pPr>
    </w:p>
    <w:p w:rsidR="009D28DD" w:rsidRDefault="009D28DD" w:rsidP="009D28DD">
      <w:pPr>
        <w:spacing w:line="480" w:lineRule="auto"/>
        <w:ind w:firstLine="708"/>
        <w:jc w:val="lowKashida"/>
      </w:pPr>
    </w:p>
    <w:p w:rsidR="009D28DD" w:rsidRDefault="009D28DD" w:rsidP="009D28DD">
      <w:pPr>
        <w:spacing w:line="480" w:lineRule="auto"/>
        <w:ind w:firstLine="708"/>
        <w:jc w:val="lowKashida"/>
      </w:pPr>
    </w:p>
    <w:p w:rsidR="009D28DD" w:rsidRDefault="009D28DD" w:rsidP="009D28DD">
      <w:pPr>
        <w:spacing w:line="480" w:lineRule="auto"/>
        <w:ind w:firstLine="708"/>
        <w:jc w:val="lowKashida"/>
      </w:pPr>
    </w:p>
    <w:p w:rsidR="009D28DD" w:rsidRDefault="009D28DD" w:rsidP="009D28DD">
      <w:pPr>
        <w:spacing w:line="480" w:lineRule="auto"/>
        <w:ind w:firstLine="708"/>
        <w:jc w:val="lowKashida"/>
      </w:pPr>
    </w:p>
    <w:p w:rsidR="009D28DD" w:rsidRDefault="009D28DD" w:rsidP="009D28DD">
      <w:pPr>
        <w:spacing w:line="480" w:lineRule="auto"/>
        <w:ind w:firstLine="708"/>
        <w:jc w:val="lowKashida"/>
      </w:pPr>
    </w:p>
    <w:p w:rsidR="00FD5715" w:rsidRPr="00BD6451" w:rsidRDefault="00814F3D" w:rsidP="00814F3D">
      <w:pPr>
        <w:pStyle w:val="Titre1"/>
        <w:spacing w:line="480" w:lineRule="auto"/>
        <w:rPr>
          <w:rFonts w:asciiTheme="majorBidi" w:hAnsiTheme="majorBidi" w:cstheme="majorBidi"/>
        </w:rPr>
      </w:pPr>
      <w:bookmarkStart w:id="1" w:name="_Toc386655117"/>
      <w:r>
        <w:rPr>
          <w:rFonts w:asciiTheme="majorBidi" w:hAnsiTheme="majorBidi" w:cstheme="majorBidi"/>
        </w:rPr>
        <w:lastRenderedPageBreak/>
        <w:t>Chapitre I     La p</w:t>
      </w:r>
      <w:r w:rsidR="002C2D24" w:rsidRPr="00BD6451">
        <w:rPr>
          <w:rFonts w:asciiTheme="majorBidi" w:hAnsiTheme="majorBidi" w:cstheme="majorBidi"/>
        </w:rPr>
        <w:t>roblématique</w:t>
      </w:r>
      <w:r>
        <w:rPr>
          <w:rFonts w:asciiTheme="majorBidi" w:hAnsiTheme="majorBidi" w:cstheme="majorBidi"/>
        </w:rPr>
        <w:t xml:space="preserve"> de recherche</w:t>
      </w:r>
      <w:bookmarkEnd w:id="1"/>
    </w:p>
    <w:p w:rsidR="006677DE" w:rsidRPr="00BD6451" w:rsidRDefault="00AD22D9" w:rsidP="004C6200">
      <w:pPr>
        <w:spacing w:line="480" w:lineRule="auto"/>
        <w:ind w:firstLine="708"/>
        <w:jc w:val="lowKashida"/>
      </w:pPr>
      <w:r w:rsidRPr="00BD6451">
        <w:t>Le texte que nous vous proposons tente, par conséquent</w:t>
      </w:r>
      <w:r w:rsidR="008173FF">
        <w:t>,</w:t>
      </w:r>
      <w:r w:rsidRPr="00BD6451">
        <w:t xml:space="preserve"> de qualifier la démocratie; comme Aron nous voulons aider à mieux cerner ce que recèle le principe démocratique</w:t>
      </w:r>
      <w:r w:rsidR="00DE1A1A" w:rsidRPr="00BD6451">
        <w:t xml:space="preserve"> lorsque posé </w:t>
      </w:r>
      <w:r w:rsidR="00777454" w:rsidRPr="00BD6451">
        <w:t>empiriquement</w:t>
      </w:r>
      <w:r w:rsidRPr="00BD6451">
        <w:t xml:space="preserve">. </w:t>
      </w:r>
      <w:r w:rsidR="00532F77" w:rsidRPr="00BD6451">
        <w:t xml:space="preserve">Pour </w:t>
      </w:r>
      <w:r w:rsidR="00117300" w:rsidRPr="00BD6451">
        <w:t>ce même auteur</w:t>
      </w:r>
      <w:r w:rsidR="00532F77" w:rsidRPr="00BD6451">
        <w:t xml:space="preserve">, les régimes </w:t>
      </w:r>
      <w:r w:rsidR="004C6200">
        <w:t>politiques</w:t>
      </w:r>
      <w:r w:rsidR="00532F77" w:rsidRPr="00BD6451">
        <w:t xml:space="preserve"> pouvaient </w:t>
      </w:r>
      <w:r w:rsidR="000435B5" w:rsidRPr="00BD6451">
        <w:t>ainsi</w:t>
      </w:r>
      <w:r w:rsidR="00117300" w:rsidRPr="00BD6451">
        <w:t xml:space="preserve"> </w:t>
      </w:r>
      <w:r w:rsidR="00532F77" w:rsidRPr="00BD6451">
        <w:t xml:space="preserve">être </w:t>
      </w:r>
      <w:r w:rsidR="00E8374E">
        <w:t>classifiés</w:t>
      </w:r>
      <w:r w:rsidR="00532F77" w:rsidRPr="00BD6451">
        <w:t xml:space="preserve"> selon la pluralité ou l’unité de leur élite dirigeante. Il s’agissait donc, de son temps, des régimes pluralistes </w:t>
      </w:r>
      <w:r w:rsidR="00E8374E">
        <w:t>liés</w:t>
      </w:r>
      <w:r w:rsidR="00532F77" w:rsidRPr="00BD6451">
        <w:t xml:space="preserve"> aux démocraties parlementaires, opposés aux régimes </w:t>
      </w:r>
      <w:r w:rsidR="00E8374E">
        <w:t>monopolistiques</w:t>
      </w:r>
      <w:r w:rsidR="00532F77" w:rsidRPr="00BD6451">
        <w:t xml:space="preserve"> de type soviétique. </w:t>
      </w:r>
      <w:r w:rsidR="006677DE" w:rsidRPr="00BD6451">
        <w:t xml:space="preserve">Ces différents </w:t>
      </w:r>
      <w:r w:rsidR="00E8374E">
        <w:t>régimes</w:t>
      </w:r>
      <w:r w:rsidR="006677DE" w:rsidRPr="00BD6451">
        <w:t xml:space="preserve"> prenaient leur fondement dans l’élite en place ainsi que dans l’idéologie que ces derniers portaient en leur sein</w:t>
      </w:r>
      <w:r w:rsidR="006677DE" w:rsidRPr="008173FF">
        <w:t>.</w:t>
      </w:r>
      <w:r w:rsidR="006677DE" w:rsidRPr="00BD6451">
        <w:t xml:space="preserve"> </w:t>
      </w:r>
    </w:p>
    <w:p w:rsidR="00317F52" w:rsidRPr="00BD6451" w:rsidRDefault="008173FF" w:rsidP="00574452">
      <w:pPr>
        <w:pStyle w:val="Titre2"/>
        <w:spacing w:line="480" w:lineRule="auto"/>
        <w:jc w:val="lowKashida"/>
        <w:rPr>
          <w:rFonts w:asciiTheme="majorBidi" w:hAnsiTheme="majorBidi"/>
        </w:rPr>
      </w:pPr>
      <w:bookmarkStart w:id="2" w:name="_Toc386655118"/>
      <w:r>
        <w:rPr>
          <w:rFonts w:asciiTheme="majorBidi" w:hAnsiTheme="majorBidi"/>
        </w:rPr>
        <w:t>Les origines de l’élitisme</w:t>
      </w:r>
      <w:bookmarkEnd w:id="2"/>
    </w:p>
    <w:p w:rsidR="004C6200" w:rsidRDefault="003E75DB" w:rsidP="00E34CBB">
      <w:pPr>
        <w:spacing w:line="480" w:lineRule="auto"/>
        <w:ind w:firstLine="708"/>
        <w:jc w:val="lowKashida"/>
      </w:pPr>
      <w:r w:rsidRPr="00BD6451">
        <w:t xml:space="preserve">Déjà en usage au XIIe siècle </w:t>
      </w:r>
      <w:r w:rsidR="00DC2F8D">
        <w:t>pour désigner le</w:t>
      </w:r>
      <w:r w:rsidRPr="00BD6451">
        <w:t xml:space="preserve"> féminin de </w:t>
      </w:r>
      <w:r w:rsidR="00DC2F8D">
        <w:t>« élit »</w:t>
      </w:r>
      <w:r w:rsidRPr="00BD6451">
        <w:t xml:space="preserve">, le terme élite prend au cours du XVIe siècle le sens de </w:t>
      </w:r>
      <w:r w:rsidR="007A5E24" w:rsidRPr="00BD6451">
        <w:t>« élu </w:t>
      </w:r>
      <w:r w:rsidRPr="00BD6451">
        <w:t xml:space="preserve">», </w:t>
      </w:r>
      <w:r w:rsidR="007A5E24" w:rsidRPr="00BD6451">
        <w:t>« distingué </w:t>
      </w:r>
      <w:r w:rsidRPr="00BD6451">
        <w:t>» pour qualifier ce qu’il y a de meilleur dans un groupe d’être ou de choses. La signification du terme finit ainsi par se cristalliser pour désigner la minorité d’une société donnée qui dispose d’un prestige et de privilège</w:t>
      </w:r>
      <w:r w:rsidR="004C6200">
        <w:t>s</w:t>
      </w:r>
      <w:r w:rsidRPr="00BD6451">
        <w:t xml:space="preserve"> découlant soit de qualité</w:t>
      </w:r>
      <w:r w:rsidR="00E67A73" w:rsidRPr="00BD6451">
        <w:t xml:space="preserve"> naturelle, </w:t>
      </w:r>
      <w:r w:rsidRPr="00BD6451">
        <w:t>soit de qualités acquises</w:t>
      </w:r>
      <w:r w:rsidR="00E34CBB">
        <w:t xml:space="preserve"> </w:t>
      </w:r>
      <w:r w:rsidR="00E34CBB" w:rsidRPr="005E5DD8">
        <w:rPr>
          <w:noProof/>
        </w:rPr>
        <w:t>(Busino, 1992)</w:t>
      </w:r>
      <w:r w:rsidRPr="00BD6451">
        <w:t>.</w:t>
      </w:r>
      <w:r w:rsidR="00E67A73" w:rsidRPr="00BD6451">
        <w:t xml:space="preserve"> Le terme peut alors être associé à un milieu (l’élite ouvrière, nationaliste, etc.), à un sous-secteur social (politique, économique, etc.) ou être pris au sens large</w:t>
      </w:r>
      <w:r w:rsidR="00B62D60" w:rsidRPr="00BD6451">
        <w:t xml:space="preserve"> </w:t>
      </w:r>
      <w:r w:rsidR="00874D58" w:rsidRPr="00BD6451">
        <w:t>pour désigner</w:t>
      </w:r>
      <w:r w:rsidR="00E67A73" w:rsidRPr="00BD6451">
        <w:t xml:space="preserve"> l’ensemble des élites </w:t>
      </w:r>
      <w:r w:rsidR="004C6200">
        <w:t>gouvernant</w:t>
      </w:r>
      <w:r w:rsidR="00B62D60" w:rsidRPr="00BD6451">
        <w:t xml:space="preserve"> officiellement ou officieusement la société</w:t>
      </w:r>
      <w:r w:rsidR="00E67A73" w:rsidRPr="00BD6451">
        <w:t xml:space="preserve">. </w:t>
      </w:r>
    </w:p>
    <w:p w:rsidR="003E75DB" w:rsidRPr="00BD6451" w:rsidRDefault="00E67A73" w:rsidP="00DC2F8D">
      <w:pPr>
        <w:spacing w:line="480" w:lineRule="auto"/>
        <w:ind w:firstLine="708"/>
        <w:jc w:val="lowKashida"/>
      </w:pPr>
      <w:r w:rsidRPr="00BD6451">
        <w:t xml:space="preserve">Le concept d’élite repose dans tous les cas sur une séparation </w:t>
      </w:r>
      <w:r w:rsidR="00B62D60" w:rsidRPr="00BD6451">
        <w:t>philosophique entre les élites et les masses; les uns jouant un rôle actif dans la création hist</w:t>
      </w:r>
      <w:r w:rsidR="007A5E24" w:rsidRPr="00BD6451">
        <w:t>orique, les autres observant l’H</w:t>
      </w:r>
      <w:r w:rsidR="00B62D60" w:rsidRPr="00BD6451">
        <w:t xml:space="preserve">istoire en marche dans un état de </w:t>
      </w:r>
      <w:r w:rsidR="00B069BA">
        <w:t xml:space="preserve">relative </w:t>
      </w:r>
      <w:r w:rsidR="00B62D60" w:rsidRPr="00BD6451">
        <w:t>passi</w:t>
      </w:r>
      <w:r w:rsidR="00B069BA">
        <w:t>vité</w:t>
      </w:r>
      <w:r w:rsidR="00B62D60" w:rsidRPr="00BD6451">
        <w:t xml:space="preserve">. </w:t>
      </w:r>
      <w:r w:rsidR="00AF7826" w:rsidRPr="00BD6451">
        <w:t>En ce sens</w:t>
      </w:r>
      <w:r w:rsidR="00874D58" w:rsidRPr="00BD6451">
        <w:t>,</w:t>
      </w:r>
      <w:r w:rsidR="00AF7826" w:rsidRPr="00BD6451">
        <w:t xml:space="preserve"> les théories élitistes font valoir que l</w:t>
      </w:r>
      <w:r w:rsidR="007A5E24" w:rsidRPr="00BD6451">
        <w:t>a domination</w:t>
      </w:r>
      <w:r w:rsidR="00AF7826" w:rsidRPr="00BD6451">
        <w:t xml:space="preserve"> est intrinsèque à tout regroupement d’individu</w:t>
      </w:r>
      <w:r w:rsidR="007A5E24" w:rsidRPr="00BD6451">
        <w:t>s</w:t>
      </w:r>
      <w:r w:rsidR="00AF7826" w:rsidRPr="00BD6451">
        <w:t xml:space="preserve">; les </w:t>
      </w:r>
      <w:r w:rsidR="00AF7826" w:rsidRPr="00BD6451">
        <w:lastRenderedPageBreak/>
        <w:t xml:space="preserve">hommes sont par nature inégaux et tout système </w:t>
      </w:r>
      <w:r w:rsidR="00F83746" w:rsidRPr="00BD6451">
        <w:t xml:space="preserve">affirmant le contraire ne peut être que mystification. </w:t>
      </w:r>
    </w:p>
    <w:p w:rsidR="00C62030" w:rsidRPr="00BD6451" w:rsidRDefault="00C62030" w:rsidP="007B0180">
      <w:pPr>
        <w:spacing w:line="480" w:lineRule="auto"/>
        <w:ind w:firstLine="708"/>
        <w:jc w:val="lowKashida"/>
      </w:pPr>
      <w:r w:rsidRPr="00BD6451">
        <w:t>Si les origines de</w:t>
      </w:r>
      <w:r w:rsidR="008173FF">
        <w:t>s</w:t>
      </w:r>
      <w:r w:rsidRPr="00BD6451">
        <w:t xml:space="preserve"> théorie</w:t>
      </w:r>
      <w:r w:rsidR="008173FF">
        <w:t>s</w:t>
      </w:r>
      <w:r w:rsidRPr="00BD6451">
        <w:t xml:space="preserve"> élitiste</w:t>
      </w:r>
      <w:r w:rsidR="008173FF">
        <w:t>s</w:t>
      </w:r>
      <w:r w:rsidRPr="00BD6451">
        <w:t xml:space="preserve"> sont controversées, il est généralement admis que l’œuvre de </w:t>
      </w:r>
      <w:proofErr w:type="spellStart"/>
      <w:r w:rsidRPr="00BD6451">
        <w:t>Frederic</w:t>
      </w:r>
      <w:proofErr w:type="spellEnd"/>
      <w:r w:rsidRPr="00BD6451">
        <w:t xml:space="preserve"> Le Play fut centrale</w:t>
      </w:r>
      <w:r w:rsidR="007B0180">
        <w:t xml:space="preserve"> </w:t>
      </w:r>
      <w:r w:rsidR="007B0180" w:rsidRPr="00BD6451">
        <w:rPr>
          <w:noProof/>
        </w:rPr>
        <w:t>(1941)</w:t>
      </w:r>
      <w:r w:rsidRPr="00BD6451">
        <w:t xml:space="preserve">. </w:t>
      </w:r>
      <w:r w:rsidR="005106D9" w:rsidRPr="00BD6451">
        <w:t xml:space="preserve">Celui-ci, dans son intérêt pour le corporatisme, voit dans ce qu’il </w:t>
      </w:r>
      <w:r w:rsidR="007A5E24" w:rsidRPr="00BD6451">
        <w:t>appelle</w:t>
      </w:r>
      <w:r w:rsidR="005106D9" w:rsidRPr="00BD6451">
        <w:t xml:space="preserve"> une </w:t>
      </w:r>
      <w:r w:rsidR="007A5E24" w:rsidRPr="00BD6451">
        <w:t>« </w:t>
      </w:r>
      <w:r w:rsidR="005106D9" w:rsidRPr="00BD6451">
        <w:t xml:space="preserve">classe </w:t>
      </w:r>
      <w:r w:rsidR="007A5E24" w:rsidRPr="00BD6451">
        <w:t>élue </w:t>
      </w:r>
      <w:r w:rsidR="005106D9" w:rsidRPr="00BD6451">
        <w:t xml:space="preserve">» le salut de l’humanité. </w:t>
      </w:r>
      <w:r w:rsidR="007A5E24" w:rsidRPr="00BD6451">
        <w:t>À l’abri</w:t>
      </w:r>
      <w:r w:rsidR="005106D9" w:rsidRPr="00BD6451">
        <w:t xml:space="preserve"> de l’individualisme, cette classe, si elle réussit à s’installer au pouvoir, peut sauvegarder le bien commun de la désorganisation de l’homme moyen.</w:t>
      </w:r>
      <w:r w:rsidR="00BC4B8E" w:rsidRPr="00BD6451">
        <w:t xml:space="preserve"> </w:t>
      </w:r>
      <w:r w:rsidR="005106D9" w:rsidRPr="00BD6451">
        <w:t xml:space="preserve">Si Le Play donne donc comme mission aux sciences sociales de trouver cette classe élue, il n’en décrit cependant pas ni la formation, ni les caractéristiques empiriques. </w:t>
      </w:r>
    </w:p>
    <w:p w:rsidR="00203A57" w:rsidRPr="00BD6451" w:rsidRDefault="008173FF" w:rsidP="00B069BA">
      <w:pPr>
        <w:spacing w:line="480" w:lineRule="auto"/>
        <w:ind w:firstLine="708"/>
        <w:jc w:val="lowKashida"/>
      </w:pPr>
      <w:r>
        <w:t xml:space="preserve">Vient par la suite, </w:t>
      </w:r>
      <w:r w:rsidR="00B069BA" w:rsidRPr="00BD6451">
        <w:t xml:space="preserve">Robert Michels avec l’essai sur </w:t>
      </w:r>
      <w:r w:rsidR="00B069BA" w:rsidRPr="00BD6451">
        <w:rPr>
          <w:i/>
          <w:iCs/>
        </w:rPr>
        <w:t>Les partis politiques</w:t>
      </w:r>
      <w:r w:rsidR="00B069BA">
        <w:rPr>
          <w:noProof/>
        </w:rPr>
        <w:t xml:space="preserve"> </w:t>
      </w:r>
      <w:r w:rsidR="00B069BA" w:rsidRPr="005E5DD8">
        <w:rPr>
          <w:noProof/>
        </w:rPr>
        <w:t>(1914)</w:t>
      </w:r>
      <w:r w:rsidR="00B069BA">
        <w:rPr>
          <w:noProof/>
        </w:rPr>
        <w:t>,</w:t>
      </w:r>
      <w:r w:rsidR="00B069BA">
        <w:t xml:space="preserve"> </w:t>
      </w:r>
      <w:proofErr w:type="spellStart"/>
      <w:r w:rsidR="00B069BA" w:rsidRPr="00BD6451">
        <w:t>Vilfredo</w:t>
      </w:r>
      <w:proofErr w:type="spellEnd"/>
      <w:r w:rsidR="00B069BA" w:rsidRPr="00BD6451">
        <w:t xml:space="preserve"> Pareto </w:t>
      </w:r>
      <w:r w:rsidR="00B069BA">
        <w:t>grâce à son</w:t>
      </w:r>
      <w:r w:rsidR="00B069BA" w:rsidRPr="00BD6451">
        <w:t xml:space="preserve"> </w:t>
      </w:r>
      <w:r w:rsidR="00B069BA" w:rsidRPr="00BD6451">
        <w:rPr>
          <w:i/>
          <w:iCs/>
        </w:rPr>
        <w:t>Traité de Sociologie</w:t>
      </w:r>
      <w:r w:rsidR="00B069BA" w:rsidRPr="00BD6451">
        <w:t xml:space="preserve"> </w:t>
      </w:r>
      <w:r w:rsidR="00B069BA" w:rsidRPr="005E5DD8">
        <w:rPr>
          <w:noProof/>
        </w:rPr>
        <w:t>(1917)</w:t>
      </w:r>
      <w:r w:rsidR="00B069BA">
        <w:rPr>
          <w:noProof/>
        </w:rPr>
        <w:t xml:space="preserve"> et</w:t>
      </w:r>
      <w:r w:rsidR="00B069BA" w:rsidRPr="00BD6451">
        <w:t xml:space="preserve"> </w:t>
      </w:r>
      <w:r w:rsidR="00203A57" w:rsidRPr="00BD6451">
        <w:t>Gaetano Mosca</w:t>
      </w:r>
      <w:r w:rsidR="00804818" w:rsidRPr="00BD6451">
        <w:t xml:space="preserve"> avec sa théorie de la </w:t>
      </w:r>
      <w:r w:rsidR="00804818" w:rsidRPr="00BD6451">
        <w:rPr>
          <w:i/>
          <w:iCs/>
        </w:rPr>
        <w:t>Classe politique</w:t>
      </w:r>
      <w:r w:rsidR="00804818" w:rsidRPr="00BD6451">
        <w:t xml:space="preserve"> </w:t>
      </w:r>
      <w:r w:rsidR="005E5DD8" w:rsidRPr="005E5DD8">
        <w:rPr>
          <w:noProof/>
        </w:rPr>
        <w:t>(1939)</w:t>
      </w:r>
      <w:r w:rsidR="00B069BA">
        <w:t xml:space="preserve">; </w:t>
      </w:r>
      <w:r w:rsidR="00B443C7">
        <w:t>trois auteurs</w:t>
      </w:r>
      <w:r w:rsidR="00203A57" w:rsidRPr="00BD6451">
        <w:t xml:space="preserve"> </w:t>
      </w:r>
      <w:r>
        <w:t xml:space="preserve">qui </w:t>
      </w:r>
      <w:r w:rsidR="00B443C7">
        <w:t>nous permettent de cerner de façon générale la tendance élitiste en sociologie</w:t>
      </w:r>
      <w:r>
        <w:t xml:space="preserve">. </w:t>
      </w:r>
      <w:r w:rsidR="00B443C7">
        <w:t>En prenant leurs écrits comme base, on peut dès lors dire que de façon générale, ce courant</w:t>
      </w:r>
      <w:r w:rsidR="00203A57" w:rsidRPr="00BD6451">
        <w:t xml:space="preserve"> conçoit les système</w:t>
      </w:r>
      <w:r w:rsidR="007A5E24" w:rsidRPr="00BD6451">
        <w:t>s</w:t>
      </w:r>
      <w:r w:rsidR="00203A57" w:rsidRPr="00BD6451">
        <w:t xml:space="preserve"> sociaux comme </w:t>
      </w:r>
      <w:r w:rsidR="00DC2F8D">
        <w:t>dépendants</w:t>
      </w:r>
      <w:r w:rsidR="00203A57" w:rsidRPr="00BD6451">
        <w:t xml:space="preserve"> de la direction que lui donne</w:t>
      </w:r>
      <w:r w:rsidR="007A5E24" w:rsidRPr="00BD6451">
        <w:t>nt</w:t>
      </w:r>
      <w:r w:rsidR="00203A57" w:rsidRPr="00BD6451">
        <w:t xml:space="preserve"> des minorités rassemblées sous le terme </w:t>
      </w:r>
      <w:r w:rsidR="00DC2F8D">
        <w:t>« d'élite </w:t>
      </w:r>
      <w:r w:rsidR="00203A57" w:rsidRPr="00432E0D">
        <w:t xml:space="preserve">». Celle-ci est séparée </w:t>
      </w:r>
      <w:r w:rsidR="002322C0" w:rsidRPr="00432E0D">
        <w:t>en deux catégories : la classe dir</w:t>
      </w:r>
      <w:r w:rsidR="00B443C7">
        <w:t xml:space="preserve">igeante qui décide des contours de la société, et l’autre </w:t>
      </w:r>
      <w:r w:rsidR="00DC2F8D">
        <w:t>non-dirigeante</w:t>
      </w:r>
      <w:r w:rsidR="00B443C7">
        <w:t xml:space="preserve"> qui, tout en étant importante dans la société, n’a que </w:t>
      </w:r>
      <w:r w:rsidR="00DC2F8D">
        <w:t>peu</w:t>
      </w:r>
      <w:r w:rsidR="00B443C7">
        <w:t xml:space="preserve"> de pouvoir sur les grandes lignes de celle-ci</w:t>
      </w:r>
      <w:r w:rsidR="002322C0" w:rsidRPr="00432E0D">
        <w:t>.</w:t>
      </w:r>
      <w:r w:rsidR="002322C0" w:rsidRPr="00BD6451">
        <w:t xml:space="preserve"> </w:t>
      </w:r>
      <w:r w:rsidR="000B1AD6" w:rsidRPr="00BD6451">
        <w:t xml:space="preserve">Les </w:t>
      </w:r>
      <w:r w:rsidR="00B443C7">
        <w:t xml:space="preserve">deux types </w:t>
      </w:r>
      <w:r w:rsidR="00DC2F8D">
        <w:t>d'élite</w:t>
      </w:r>
      <w:r w:rsidR="000B1AD6" w:rsidRPr="00BD6451">
        <w:t xml:space="preserve"> </w:t>
      </w:r>
      <w:r w:rsidR="00B443C7">
        <w:t>fondent</w:t>
      </w:r>
      <w:r w:rsidR="000B1AD6" w:rsidRPr="00BD6451">
        <w:t xml:space="preserve"> leur pouvoir </w:t>
      </w:r>
      <w:r w:rsidR="00B443C7">
        <w:t>sur</w:t>
      </w:r>
      <w:r w:rsidR="000B1AD6" w:rsidRPr="00BD6451">
        <w:t xml:space="preserve"> leurs caractéristiques </w:t>
      </w:r>
      <w:r w:rsidR="00B443C7">
        <w:t>socioéconomiques (</w:t>
      </w:r>
      <w:r w:rsidR="00B069BA">
        <w:t>et</w:t>
      </w:r>
      <w:r w:rsidR="004C6200">
        <w:t xml:space="preserve"> </w:t>
      </w:r>
      <w:r w:rsidR="00B443C7">
        <w:t>psychologi</w:t>
      </w:r>
      <w:r w:rsidR="004C6200">
        <w:t>qu</w:t>
      </w:r>
      <w:r w:rsidR="00B443C7">
        <w:t>e</w:t>
      </w:r>
      <w:r w:rsidR="00F95603">
        <w:t>s</w:t>
      </w:r>
      <w:r w:rsidR="00B443C7">
        <w:t xml:space="preserve"> chez Pareto) </w:t>
      </w:r>
      <w:r w:rsidR="00F95603">
        <w:t xml:space="preserve">valorisées dans leur société. Ainsi, dépendamment des valeurs en place, il peut y avoir une élite économique, </w:t>
      </w:r>
      <w:r w:rsidR="00DC2F8D">
        <w:t>sociale</w:t>
      </w:r>
      <w:r w:rsidR="00F95603">
        <w:t xml:space="preserve">, culturelle, </w:t>
      </w:r>
      <w:r w:rsidR="00DC2F8D">
        <w:t>militaire</w:t>
      </w:r>
      <w:r w:rsidR="00F95603">
        <w:t>, etc. Il peut</w:t>
      </w:r>
      <w:r w:rsidR="00DC2F8D">
        <w:t xml:space="preserve"> conséquemment</w:t>
      </w:r>
      <w:r w:rsidR="00F95603">
        <w:t xml:space="preserve"> y avoir autant de </w:t>
      </w:r>
      <w:r w:rsidR="00DC2F8D">
        <w:t>types</w:t>
      </w:r>
      <w:r w:rsidR="00F95603">
        <w:t xml:space="preserve"> d’élite qu’il y a de </w:t>
      </w:r>
      <w:r w:rsidR="00DC2F8D">
        <w:t>formes</w:t>
      </w:r>
      <w:r w:rsidR="00F95603">
        <w:t xml:space="preserve"> de pouvoir, c’est-à-dire de caractéristiques socioéconomiques qui </w:t>
      </w:r>
      <w:r w:rsidR="00DC2F8D">
        <w:t>permettent</w:t>
      </w:r>
      <w:r w:rsidR="00F95603">
        <w:t xml:space="preserve"> à un individu de se faire obéir par un </w:t>
      </w:r>
      <w:r w:rsidR="00F95603">
        <w:lastRenderedPageBreak/>
        <w:t xml:space="preserve">autre. Enfin, il est possible que certains types de pouvoir tendent à se consolider dans </w:t>
      </w:r>
      <w:r w:rsidR="00DC2F8D">
        <w:t>une</w:t>
      </w:r>
      <w:r w:rsidR="00F95603">
        <w:t xml:space="preserve"> institution qui gère, légifère et assure le </w:t>
      </w:r>
      <w:r w:rsidR="00DC2F8D">
        <w:t>maintien</w:t>
      </w:r>
      <w:r w:rsidR="00F95603">
        <w:t xml:space="preserve"> de ce type de pouvoir. Dès lors, une élite pourra être </w:t>
      </w:r>
      <w:r w:rsidR="00DC2F8D">
        <w:t>définie</w:t>
      </w:r>
      <w:r w:rsidR="00F95603">
        <w:t xml:space="preserve"> </w:t>
      </w:r>
      <w:r w:rsidR="00DC2F8D">
        <w:t>non seulement</w:t>
      </w:r>
      <w:r w:rsidR="00F95603">
        <w:t xml:space="preserve"> par le type de pouvoir qu’elle </w:t>
      </w:r>
      <w:r w:rsidR="00DC2F8D">
        <w:t>détient,</w:t>
      </w:r>
      <w:r w:rsidR="00F95603">
        <w:t xml:space="preserve"> mais aussi par la place qu’elle occupe dans la </w:t>
      </w:r>
      <w:r w:rsidR="00DC2F8D">
        <w:t>hiérarchie organisationnelle</w:t>
      </w:r>
      <w:r w:rsidR="00F95603">
        <w:t xml:space="preserve">. Conséquemment, les théories élitistes </w:t>
      </w:r>
      <w:r w:rsidR="00DC2F8D">
        <w:t>posent</w:t>
      </w:r>
      <w:r w:rsidR="00F95603">
        <w:t xml:space="preserve"> l’idée de base qu’une pyramide de pouvoir </w:t>
      </w:r>
      <w:r w:rsidR="00DC2F8D">
        <w:t>reste</w:t>
      </w:r>
      <w:r w:rsidR="00F95603">
        <w:t xml:space="preserve"> omniprésente dans toutes sociétés, même lorsque le pouvoir se réclame du peuple</w:t>
      </w:r>
      <w:r w:rsidR="00ED73DA">
        <w:t xml:space="preserve"> ou d’une quelconque idée égalitaire</w:t>
      </w:r>
      <w:r w:rsidR="00F95603">
        <w:t>. Ainsi, lorsqu’</w:t>
      </w:r>
      <w:r w:rsidR="00DC2F8D">
        <w:t>appliquée</w:t>
      </w:r>
      <w:r w:rsidR="00F95603">
        <w:t xml:space="preserve"> aux sociétés démocratiques, cette affirmation a comme conséquence de mettre à mal </w:t>
      </w:r>
      <w:r w:rsidR="00ED73DA">
        <w:t>la commune humanité</w:t>
      </w:r>
      <w:r w:rsidR="00F95603">
        <w:t xml:space="preserve"> </w:t>
      </w:r>
      <w:r w:rsidR="00DC2F8D">
        <w:t xml:space="preserve">qui </w:t>
      </w:r>
      <w:r w:rsidR="00ED73DA">
        <w:t>unit les hommes sous ce système</w:t>
      </w:r>
      <w:r w:rsidR="00DC2F8D">
        <w:t xml:space="preserve">. </w:t>
      </w:r>
      <w:r w:rsidR="000B1AD6" w:rsidRPr="00BD6451">
        <w:t>Dès lors se pose la question : l’exis</w:t>
      </w:r>
      <w:r w:rsidR="007A5E24" w:rsidRPr="00BD6451">
        <w:t>tence de ses élites est-elle compatible</w:t>
      </w:r>
      <w:r w:rsidR="000B1AD6" w:rsidRPr="00BD6451">
        <w:t xml:space="preserve"> avec la démocratie?</w:t>
      </w:r>
    </w:p>
    <w:p w:rsidR="009C354D" w:rsidRPr="00BD6451" w:rsidRDefault="009C354D" w:rsidP="00574452">
      <w:pPr>
        <w:pStyle w:val="Titre3"/>
        <w:spacing w:line="480" w:lineRule="auto"/>
        <w:jc w:val="lowKashida"/>
        <w:rPr>
          <w:rFonts w:asciiTheme="majorBidi" w:hAnsiTheme="majorBidi"/>
        </w:rPr>
      </w:pPr>
      <w:bookmarkStart w:id="3" w:name="_Toc386655119"/>
      <w:r w:rsidRPr="00BD6451">
        <w:rPr>
          <w:rFonts w:asciiTheme="majorBidi" w:hAnsiTheme="majorBidi"/>
        </w:rPr>
        <w:t>Élite unifiée et élites multiple</w:t>
      </w:r>
      <w:r w:rsidR="00B559BB" w:rsidRPr="00BD6451">
        <w:rPr>
          <w:rFonts w:asciiTheme="majorBidi" w:hAnsiTheme="majorBidi"/>
        </w:rPr>
        <w:t>s</w:t>
      </w:r>
      <w:bookmarkEnd w:id="3"/>
    </w:p>
    <w:p w:rsidR="0029098D" w:rsidRPr="00BD6451" w:rsidRDefault="00B559BB" w:rsidP="00436D41">
      <w:pPr>
        <w:spacing w:line="480" w:lineRule="auto"/>
        <w:ind w:firstLine="708"/>
        <w:jc w:val="lowKashida"/>
      </w:pPr>
      <w:r w:rsidRPr="00BD6451">
        <w:t>Il est ainsi possible de dire que</w:t>
      </w:r>
      <w:r w:rsidR="006776F8" w:rsidRPr="00BD6451">
        <w:t>,</w:t>
      </w:r>
      <w:r w:rsidRPr="00BD6451">
        <w:t xml:space="preserve"> pour tous les auteurs jusqu’à maintenant étudiés</w:t>
      </w:r>
      <w:r w:rsidR="006776F8" w:rsidRPr="00BD6451">
        <w:t xml:space="preserve">, la société repose dans les mains des minorités; la démocratie n’est pas le gouvernement du peuple, par le peuple et pour le peuple. </w:t>
      </w:r>
      <w:r w:rsidR="00436D41">
        <w:t>N</w:t>
      </w:r>
      <w:r w:rsidR="00436D41" w:rsidRPr="00BD6451">
        <w:t>éanmoins</w:t>
      </w:r>
      <w:r w:rsidR="00436D41">
        <w:t>,</w:t>
      </w:r>
      <w:r w:rsidR="00436D41" w:rsidRPr="00BD6451">
        <w:t xml:space="preserve"> </w:t>
      </w:r>
      <w:r w:rsidR="00436D41">
        <w:t>i</w:t>
      </w:r>
      <w:r w:rsidR="006776F8" w:rsidRPr="00BD6451">
        <w:t xml:space="preserve">l s’agit de voir </w:t>
      </w:r>
      <w:r w:rsidR="00436D41">
        <w:t xml:space="preserve">en dernier lieu </w:t>
      </w:r>
      <w:r w:rsidR="006776F8" w:rsidRPr="00BD6451">
        <w:t xml:space="preserve">quelle est la nature de </w:t>
      </w:r>
      <w:r w:rsidR="005C7031" w:rsidRPr="00BD6451">
        <w:t xml:space="preserve">la </w:t>
      </w:r>
      <w:r w:rsidR="006776F8" w:rsidRPr="00BD6451">
        <w:t xml:space="preserve">minorité. </w:t>
      </w:r>
      <w:r w:rsidR="006776F8" w:rsidRPr="005D3592">
        <w:t xml:space="preserve">Si elle </w:t>
      </w:r>
      <w:r w:rsidR="007A5E24" w:rsidRPr="005D3592">
        <w:t xml:space="preserve">est unifiée, la démocratie se </w:t>
      </w:r>
      <w:r w:rsidR="006776F8" w:rsidRPr="005D3592">
        <w:t>trouve être une farce idéologi</w:t>
      </w:r>
      <w:r w:rsidR="00432E0D" w:rsidRPr="005D3592">
        <w:t>qu</w:t>
      </w:r>
      <w:r w:rsidR="006776F8" w:rsidRPr="005D3592">
        <w:t>e camouflant le pouvoir d’un petit nombre.</w:t>
      </w:r>
      <w:r w:rsidR="005D3592" w:rsidRPr="005D3592">
        <w:t xml:space="preserve"> </w:t>
      </w:r>
      <w:r w:rsidR="006776F8" w:rsidRPr="005D3592">
        <w:t>En ce sens, le marxisme avance une thèse intéressante : ceux qui détiennent les moyens de production détiennent aussi le pouvoir</w:t>
      </w:r>
      <w:r w:rsidR="00AD7D07" w:rsidRPr="005D3592">
        <w:t xml:space="preserve"> politique</w:t>
      </w:r>
      <w:r w:rsidR="006776F8" w:rsidRPr="005D3592">
        <w:t>. La dominance de l’économie, ou en terme marxis</w:t>
      </w:r>
      <w:r w:rsidR="00DC2F8D">
        <w:t>te</w:t>
      </w:r>
      <w:r w:rsidR="006776F8" w:rsidRPr="005D3592">
        <w:t xml:space="preserve"> de l’infrastructure</w:t>
      </w:r>
      <w:r w:rsidR="00DC2F8D">
        <w:t>,</w:t>
      </w:r>
      <w:r w:rsidR="006776F8" w:rsidRPr="005D3592">
        <w:t xml:space="preserve"> ne peut être l’apanage que d’un petit groupe et dès lors le pouvoir est une question de classe socio-économique. À cela, les élitistes rétorquent que le fait minoritaire est incontournable dans toutes sociétés développé</w:t>
      </w:r>
      <w:r w:rsidR="007A5E24" w:rsidRPr="005D3592">
        <w:t>e</w:t>
      </w:r>
      <w:r w:rsidR="006776F8" w:rsidRPr="005D3592">
        <w:t>s, mais que la nature de ses élites n’est pas déterminé</w:t>
      </w:r>
      <w:r w:rsidR="007A5E24" w:rsidRPr="005D3592">
        <w:t>e</w:t>
      </w:r>
      <w:r w:rsidR="006776F8" w:rsidRPr="005D3592">
        <w:t xml:space="preserve"> entièrement par l’économie.</w:t>
      </w:r>
      <w:r w:rsidR="006776F8" w:rsidRPr="00BD6451">
        <w:t xml:space="preserve"> </w:t>
      </w:r>
    </w:p>
    <w:p w:rsidR="0029098D" w:rsidRPr="00BD6451" w:rsidRDefault="0029098D" w:rsidP="0070761E">
      <w:pPr>
        <w:spacing w:line="480" w:lineRule="auto"/>
        <w:ind w:right="-7" w:firstLine="708"/>
        <w:jc w:val="lowKashida"/>
      </w:pPr>
      <w:r w:rsidRPr="00BD6451">
        <w:lastRenderedPageBreak/>
        <w:t xml:space="preserve">Le consensus parmi les théoriciens des élites </w:t>
      </w:r>
      <w:r w:rsidR="006D16CE" w:rsidRPr="00BD6451">
        <w:t xml:space="preserve">se </w:t>
      </w:r>
      <w:r w:rsidR="00DC2F8D">
        <w:t>brise</w:t>
      </w:r>
      <w:r w:rsidR="006D16CE" w:rsidRPr="00BD6451">
        <w:t xml:space="preserve"> néanmoins rapidement</w:t>
      </w:r>
      <w:r w:rsidRPr="00BD6451">
        <w:t xml:space="preserve"> lorsqu’il s’agit d’interpréter la composition de la minorité au pouvoir.</w:t>
      </w:r>
      <w:r w:rsidR="006677DE" w:rsidRPr="00BD6451">
        <w:t xml:space="preserve"> </w:t>
      </w:r>
      <w:r w:rsidRPr="00BD6451">
        <w:t xml:space="preserve">Classiquement, deux méthodes s’affrontent dans ce domaine. Tout d’abord, il y a la méthode positionnelle </w:t>
      </w:r>
      <w:r w:rsidR="00B70F3A">
        <w:t>trouvant sa première forme aboutie dans</w:t>
      </w:r>
      <w:r w:rsidRPr="00BD6451">
        <w:t xml:space="preserve"> l’ouvrage maintenant classique de Charles Wright Mills, </w:t>
      </w:r>
      <w:r w:rsidRPr="00BD6451">
        <w:rPr>
          <w:i/>
          <w:iCs/>
        </w:rPr>
        <w:t>L’élite du pouvoir</w:t>
      </w:r>
      <w:r w:rsidRPr="00BD6451">
        <w:rPr>
          <w:i/>
          <w:iCs/>
          <w:noProof/>
        </w:rPr>
        <w:t xml:space="preserve"> </w:t>
      </w:r>
      <w:r w:rsidRPr="00BD6451">
        <w:rPr>
          <w:noProof/>
        </w:rPr>
        <w:t>(2012)</w:t>
      </w:r>
      <w:r w:rsidRPr="00BD6451">
        <w:t xml:space="preserve">. Cette approche définit l’élite à partir d’une prise en compte des positions sociales ou institutionnelles ou encore à travers le croisement de ces deux variables. Mills met ainsi en lumière le monopole d’une </w:t>
      </w:r>
      <w:r w:rsidRPr="00BD6451">
        <w:rPr>
          <w:i/>
          <w:iCs/>
        </w:rPr>
        <w:t xml:space="preserve">Power </w:t>
      </w:r>
      <w:proofErr w:type="spellStart"/>
      <w:r w:rsidRPr="00BD6451">
        <w:rPr>
          <w:i/>
          <w:iCs/>
        </w:rPr>
        <w:t>elite</w:t>
      </w:r>
      <w:proofErr w:type="spellEnd"/>
      <w:r w:rsidRPr="00BD6451">
        <w:t xml:space="preserve"> unifiée par un partage de réseaux ainsi que d’une culture unique. Dans la même lignée, William </w:t>
      </w:r>
      <w:proofErr w:type="spellStart"/>
      <w:r w:rsidRPr="00BD6451">
        <w:t>Domhoff</w:t>
      </w:r>
      <w:proofErr w:type="spellEnd"/>
      <w:r w:rsidRPr="00BD6451">
        <w:t xml:space="preserve"> démontre que la classe économique et la classe politique sont unifiées par des origines sociales semblables, leur mode de recrutement et leurs rapports privilégiés avec les grandes entreprises</w:t>
      </w:r>
      <w:r w:rsidR="00B70F3A">
        <w:t xml:space="preserve"> </w:t>
      </w:r>
      <w:r w:rsidR="00B70F3A" w:rsidRPr="00BD6451">
        <w:rPr>
          <w:noProof/>
        </w:rPr>
        <w:t>(1967)</w:t>
      </w:r>
      <w:r w:rsidRPr="00BD6451">
        <w:t>.</w:t>
      </w:r>
      <w:r w:rsidRPr="00BD6451">
        <w:rPr>
          <w:noProof/>
        </w:rPr>
        <w:t xml:space="preserve"> </w:t>
      </w:r>
      <w:r w:rsidRPr="00BD6451">
        <w:t>Autrement dit, la méthode positionnelle met en exergue la trajectoire sociale des élites en situation de pouvoir, en posant la question du type de personne qui peut décider, et tend finalement à montrer que les élites les plus i</w:t>
      </w:r>
      <w:r w:rsidR="00BF41BF" w:rsidRPr="00BD6451">
        <w:t xml:space="preserve">nfluentes </w:t>
      </w:r>
      <w:r w:rsidRPr="00BD6451">
        <w:t xml:space="preserve">sont unies par une culture pour ainsi former une classe sociale. Elle nous invite donc à accorder une place importante au parcours de vie où l’on peut situer les élites grâce à leurs origines socioéconomiques, </w:t>
      </w:r>
      <w:r w:rsidR="00DC2F8D">
        <w:t xml:space="preserve">à </w:t>
      </w:r>
      <w:r w:rsidRPr="00BD6451">
        <w:t xml:space="preserve">leur éducation, à leurs emplois et à leurs réseaux particuliers. </w:t>
      </w:r>
    </w:p>
    <w:p w:rsidR="006677DE" w:rsidRPr="00BD6451" w:rsidRDefault="006677DE" w:rsidP="007B0180">
      <w:pPr>
        <w:spacing w:line="480" w:lineRule="auto"/>
        <w:ind w:right="-7" w:firstLine="708"/>
        <w:jc w:val="lowKashida"/>
      </w:pPr>
      <w:r w:rsidRPr="00BD6451">
        <w:t>Ensuite, il y a la méthod</w:t>
      </w:r>
      <w:r w:rsidR="00DC2F8D">
        <w:t>e décisionnelle, particulièrement bien</w:t>
      </w:r>
      <w:r w:rsidRPr="00BD6451">
        <w:t xml:space="preserve"> illustrée par l’œuvre de Robert Dahl, </w:t>
      </w:r>
      <w:proofErr w:type="spellStart"/>
      <w:r w:rsidRPr="00BD6451">
        <w:rPr>
          <w:i/>
          <w:iCs/>
        </w:rPr>
        <w:t>Who</w:t>
      </w:r>
      <w:proofErr w:type="spellEnd"/>
      <w:r w:rsidRPr="00BD6451">
        <w:rPr>
          <w:i/>
          <w:iCs/>
        </w:rPr>
        <w:t xml:space="preserve"> </w:t>
      </w:r>
      <w:proofErr w:type="spellStart"/>
      <w:r w:rsidRPr="00BD6451">
        <w:rPr>
          <w:i/>
          <w:iCs/>
        </w:rPr>
        <w:t>governs</w:t>
      </w:r>
      <w:proofErr w:type="spellEnd"/>
      <w:r w:rsidRPr="00BD6451">
        <w:rPr>
          <w:i/>
          <w:iCs/>
        </w:rPr>
        <w:t xml:space="preserve">? </w:t>
      </w:r>
      <w:proofErr w:type="spellStart"/>
      <w:r w:rsidRPr="00BD6451">
        <w:rPr>
          <w:i/>
          <w:iCs/>
        </w:rPr>
        <w:t>Democracy</w:t>
      </w:r>
      <w:proofErr w:type="spellEnd"/>
      <w:r w:rsidRPr="00BD6451">
        <w:rPr>
          <w:i/>
          <w:iCs/>
        </w:rPr>
        <w:t xml:space="preserve"> and power in an American City</w:t>
      </w:r>
      <w:r w:rsidR="007B0180">
        <w:rPr>
          <w:i/>
          <w:iCs/>
        </w:rPr>
        <w:t xml:space="preserve"> </w:t>
      </w:r>
      <w:r w:rsidR="007B0180" w:rsidRPr="00BD6451">
        <w:rPr>
          <w:noProof/>
        </w:rPr>
        <w:t>(1961)</w:t>
      </w:r>
      <w:r w:rsidRPr="00BD6451">
        <w:t>.</w:t>
      </w:r>
      <w:r w:rsidRPr="00BD6451">
        <w:rPr>
          <w:noProof/>
        </w:rPr>
        <w:t xml:space="preserve"> </w:t>
      </w:r>
      <w:r w:rsidRPr="00BD6451">
        <w:t xml:space="preserve">Dans le cadre de cet ouvrage, Dahl montre au travers de l’influence des différents notables </w:t>
      </w:r>
      <w:r w:rsidR="00BF41BF" w:rsidRPr="00BD6451">
        <w:t xml:space="preserve">d’une petite ville américaine </w:t>
      </w:r>
      <w:r w:rsidRPr="00BD6451">
        <w:t xml:space="preserve">que le pouvoir dans les affaires publiques se répartit de façons multiples. Conséquemment, cette méthode </w:t>
      </w:r>
      <w:r w:rsidR="008E13CE">
        <w:t>insiste</w:t>
      </w:r>
      <w:r w:rsidRPr="00BD6451">
        <w:t xml:space="preserve"> sur le processus de décision lui-même pour voir quels sont les acteurs qui entrent en jeux, par quel</w:t>
      </w:r>
      <w:r w:rsidR="00B70F3A">
        <w:t>s</w:t>
      </w:r>
      <w:r w:rsidRPr="00BD6451">
        <w:t xml:space="preserve"> moyen</w:t>
      </w:r>
      <w:r w:rsidR="00B70F3A">
        <w:t>s</w:t>
      </w:r>
      <w:r w:rsidRPr="00BD6451">
        <w:t xml:space="preserve"> et avec </w:t>
      </w:r>
      <w:r w:rsidRPr="00BD6451">
        <w:lastRenderedPageBreak/>
        <w:t xml:space="preserve">quelle force. En </w:t>
      </w:r>
      <w:r w:rsidR="008E13CE">
        <w:t>orientant ainsi le regard sociologique vers le jeu de pouvoir, d’</w:t>
      </w:r>
      <w:r w:rsidRPr="00BD6451">
        <w:t xml:space="preserve">alliance et </w:t>
      </w:r>
      <w:r w:rsidR="008E13CE">
        <w:t xml:space="preserve">de </w:t>
      </w:r>
      <w:r w:rsidRPr="00BD6451">
        <w:t>compétition</w:t>
      </w:r>
      <w:r w:rsidR="008E13CE">
        <w:t xml:space="preserve"> à l’intérieur du processus décisionnel,</w:t>
      </w:r>
      <w:r w:rsidRPr="00BD6451">
        <w:t xml:space="preserve"> Dahl nous invite à ne pas tenir pou</w:t>
      </w:r>
      <w:r w:rsidR="00BF41BF" w:rsidRPr="00BD6451">
        <w:t xml:space="preserve">r acquis le monopole du pouvoir, et </w:t>
      </w:r>
      <w:r w:rsidR="008E13CE">
        <w:t>ce,</w:t>
      </w:r>
      <w:r w:rsidR="00BF41BF" w:rsidRPr="00BD6451">
        <w:t xml:space="preserve"> malgré la provenance socioéconomique </w:t>
      </w:r>
      <w:r w:rsidR="008E13CE">
        <w:t>semblable</w:t>
      </w:r>
      <w:r w:rsidR="00BF41BF" w:rsidRPr="00BD6451">
        <w:t xml:space="preserve"> des élites, mais plutôt de</w:t>
      </w:r>
      <w:r w:rsidRPr="00BD6451">
        <w:t xml:space="preserve"> vérifier empiriquement la capacité politique</w:t>
      </w:r>
      <w:r w:rsidR="00BF41BF" w:rsidRPr="00BD6451">
        <w:t xml:space="preserve"> réelle</w:t>
      </w:r>
      <w:r w:rsidRPr="00BD6451">
        <w:t xml:space="preserve"> de chaque élite. </w:t>
      </w:r>
    </w:p>
    <w:p w:rsidR="006D16CE" w:rsidRPr="00BD6451" w:rsidRDefault="006D16CE" w:rsidP="00574452">
      <w:pPr>
        <w:spacing w:line="480" w:lineRule="auto"/>
        <w:ind w:right="-7" w:firstLine="567"/>
        <w:jc w:val="lowKashida"/>
      </w:pPr>
      <w:r w:rsidRPr="00BD6451">
        <w:t xml:space="preserve">Si ce débat entre les tenants de la méthode positionnelle et les partisans de la méthode décisionnelle est assurément basé sur une opposition idéologique entre </w:t>
      </w:r>
      <w:r w:rsidR="00E7206E">
        <w:t>néo-marxiste et libérale</w:t>
      </w:r>
      <w:r w:rsidRPr="00BD6451">
        <w:t>, il ne faut</w:t>
      </w:r>
      <w:r w:rsidR="00DF039E">
        <w:t xml:space="preserve"> cependant</w:t>
      </w:r>
      <w:r w:rsidRPr="00BD6451">
        <w:t xml:space="preserve"> pas oublier les apports et les limites respectifs de chacune des orientations. </w:t>
      </w:r>
    </w:p>
    <w:p w:rsidR="006D16CE" w:rsidRPr="00BD6451" w:rsidRDefault="008E13CE" w:rsidP="00574452">
      <w:pPr>
        <w:pBdr>
          <w:left w:val="single" w:sz="4" w:space="4" w:color="auto"/>
        </w:pBdr>
        <w:autoSpaceDE w:val="0"/>
        <w:autoSpaceDN w:val="0"/>
        <w:adjustRightInd w:val="0"/>
        <w:spacing w:after="0" w:line="240" w:lineRule="auto"/>
        <w:ind w:left="567" w:right="560"/>
        <w:jc w:val="lowKashida"/>
      </w:pPr>
      <w:r>
        <w:t>« </w:t>
      </w:r>
      <w:r w:rsidR="006D16CE" w:rsidRPr="00BD6451">
        <w:t xml:space="preserve">Cependant, la radicalisation des enjeux a fait que d'un côté le courant moniste tend à </w:t>
      </w:r>
      <w:proofErr w:type="spellStart"/>
      <w:r w:rsidR="006D16CE" w:rsidRPr="00BD6451">
        <w:t>sur-valoriser</w:t>
      </w:r>
      <w:proofErr w:type="spellEnd"/>
      <w:r w:rsidR="006D16CE" w:rsidRPr="00BD6451">
        <w:t xml:space="preserve"> le rôle des origines sociales, de la formation et du recrutement des élites, alors que du côté des tenants de l'approche pluraliste, on insiste essentiellement sur le comportement des élites en configuration de pouvoir en privilégiant les initiateurs des propositions et les actions qui sont entreprises afin de promouvoir leurs projets ou de bloquer ceux des autres</w:t>
      </w:r>
      <w:r>
        <w:t>. </w:t>
      </w:r>
      <w:r w:rsidR="00DF039E">
        <w:t xml:space="preserve">» </w:t>
      </w:r>
      <w:r w:rsidR="005E5DD8" w:rsidRPr="005E5DD8">
        <w:rPr>
          <w:noProof/>
        </w:rPr>
        <w:t>(Genieys, 2000, p. 89)</w:t>
      </w:r>
    </w:p>
    <w:p w:rsidR="00115933" w:rsidRDefault="00115933" w:rsidP="00574452">
      <w:pPr>
        <w:autoSpaceDE w:val="0"/>
        <w:autoSpaceDN w:val="0"/>
        <w:adjustRightInd w:val="0"/>
        <w:spacing w:after="0" w:line="480" w:lineRule="auto"/>
        <w:jc w:val="lowKashida"/>
      </w:pPr>
    </w:p>
    <w:p w:rsidR="006D16CE" w:rsidRPr="00BD6451" w:rsidRDefault="006D16CE" w:rsidP="00574452">
      <w:pPr>
        <w:autoSpaceDE w:val="0"/>
        <w:autoSpaceDN w:val="0"/>
        <w:adjustRightInd w:val="0"/>
        <w:spacing w:after="0" w:line="480" w:lineRule="auto"/>
        <w:jc w:val="lowKashida"/>
      </w:pPr>
      <w:r w:rsidRPr="00BD6451">
        <w:t xml:space="preserve">Autrement dit, nous retrouvons ici la classique opposition entre holisme et individualisme méthodologique; dans un cas la somme des parties a le dessus sur ces dernières tandis que l’autre vision nous demande de reconstruire l’ensemble par le biais de ses morceaux. Néanmoins, cette opposition, comme dans bien des cas, n’est pas absolue. </w:t>
      </w:r>
    </w:p>
    <w:p w:rsidR="001A609C" w:rsidRPr="00BD6451" w:rsidRDefault="001A609C" w:rsidP="00574452">
      <w:pPr>
        <w:pStyle w:val="Titre3"/>
        <w:spacing w:line="480" w:lineRule="auto"/>
        <w:jc w:val="lowKashida"/>
        <w:rPr>
          <w:rFonts w:asciiTheme="majorBidi" w:hAnsiTheme="majorBidi"/>
        </w:rPr>
      </w:pPr>
      <w:bookmarkStart w:id="4" w:name="_Toc386655120"/>
      <w:r w:rsidRPr="00BD6451">
        <w:rPr>
          <w:rFonts w:asciiTheme="majorBidi" w:hAnsiTheme="majorBidi"/>
        </w:rPr>
        <w:t>Raymond Aron</w:t>
      </w:r>
      <w:bookmarkEnd w:id="4"/>
    </w:p>
    <w:p w:rsidR="00467B5F" w:rsidRPr="00BD6451" w:rsidRDefault="006D16CE" w:rsidP="00574452">
      <w:pPr>
        <w:spacing w:line="480" w:lineRule="auto"/>
        <w:ind w:firstLine="708"/>
        <w:jc w:val="lowKashida"/>
      </w:pPr>
      <w:r w:rsidRPr="00BD6451">
        <w:t xml:space="preserve">Il est intéressant </w:t>
      </w:r>
      <w:r w:rsidR="008E13CE">
        <w:t>en ce sens</w:t>
      </w:r>
      <w:r w:rsidRPr="00BD6451">
        <w:t xml:space="preserve"> de revenir à Raymond Aron qui</w:t>
      </w:r>
      <w:r w:rsidR="00467B5F" w:rsidRPr="00BD6451">
        <w:t>, comme nous le verrons,</w:t>
      </w:r>
      <w:r w:rsidRPr="00BD6451">
        <w:t xml:space="preserve"> avait déjà dépassé cette dualité grâce au concept d’idéologie</w:t>
      </w:r>
      <w:r w:rsidR="00467B5F" w:rsidRPr="00BD6451">
        <w:t>.</w:t>
      </w:r>
    </w:p>
    <w:p w:rsidR="00FD6E0C" w:rsidRPr="00BD6451" w:rsidRDefault="006D16CE" w:rsidP="0070761E">
      <w:pPr>
        <w:spacing w:line="480" w:lineRule="auto"/>
        <w:ind w:firstLine="708"/>
        <w:jc w:val="lowKashida"/>
        <w:rPr>
          <w:noProof/>
        </w:rPr>
      </w:pPr>
      <w:r w:rsidRPr="00BD6451">
        <w:lastRenderedPageBreak/>
        <w:t xml:space="preserve"> </w:t>
      </w:r>
      <w:r w:rsidR="00FA4FDD" w:rsidRPr="00BD6451">
        <w:t xml:space="preserve">Raymond Aron </w:t>
      </w:r>
      <w:r w:rsidR="00927EF2" w:rsidRPr="00BD6451">
        <w:t>se penche</w:t>
      </w:r>
      <w:r w:rsidRPr="00BD6451">
        <w:t xml:space="preserve"> </w:t>
      </w:r>
      <w:r w:rsidR="00467B5F" w:rsidRPr="00BD6451">
        <w:t xml:space="preserve">donc </w:t>
      </w:r>
      <w:r w:rsidRPr="00BD6451">
        <w:t>pour sa part</w:t>
      </w:r>
      <w:r w:rsidR="00927EF2" w:rsidRPr="00BD6451">
        <w:t xml:space="preserve"> </w:t>
      </w:r>
      <w:r w:rsidR="00FA4FDD" w:rsidRPr="00BD6451">
        <w:t>sur les élites principalement dans</w:t>
      </w:r>
      <w:r w:rsidR="002D02D2" w:rsidRPr="00BD6451">
        <w:t xml:space="preserve"> une</w:t>
      </w:r>
      <w:r w:rsidR="00FA4FDD" w:rsidRPr="00BD6451">
        <w:t xml:space="preserve"> série de </w:t>
      </w:r>
      <w:r w:rsidR="002D02D2" w:rsidRPr="00BD6451">
        <w:t>trois</w:t>
      </w:r>
      <w:r w:rsidR="00FA4FDD" w:rsidRPr="00BD6451">
        <w:t xml:space="preserve"> livres publié</w:t>
      </w:r>
      <w:r w:rsidR="002D02D2" w:rsidRPr="00BD6451">
        <w:t>s</w:t>
      </w:r>
      <w:r w:rsidR="00FA4FDD" w:rsidRPr="00BD6451">
        <w:t xml:space="preserve"> entre 1963 et 1965</w:t>
      </w:r>
      <w:r w:rsidR="00590C54">
        <w:t>,</w:t>
      </w:r>
      <w:r w:rsidR="00FA4FDD" w:rsidRPr="00BD6451">
        <w:t xml:space="preserve"> </w:t>
      </w:r>
      <w:r w:rsidR="00590C54">
        <w:t>qui fut par la suite réunie</w:t>
      </w:r>
      <w:r w:rsidR="00D3302C" w:rsidRPr="00BD6451">
        <w:t xml:space="preserve"> partiellement</w:t>
      </w:r>
      <w:r w:rsidR="00FA4FDD" w:rsidRPr="00BD6451">
        <w:t xml:space="preserve"> en format d’article dans </w:t>
      </w:r>
      <w:r w:rsidR="00FA4FDD" w:rsidRPr="00BD6451">
        <w:rPr>
          <w:i/>
          <w:iCs/>
          <w:noProof/>
        </w:rPr>
        <w:t xml:space="preserve">Études sociologiques </w:t>
      </w:r>
      <w:r w:rsidR="00FA4FDD" w:rsidRPr="00BD6451">
        <w:rPr>
          <w:noProof/>
        </w:rPr>
        <w:t>en 1988.</w:t>
      </w:r>
      <w:r w:rsidR="002D02D2" w:rsidRPr="00BD6451">
        <w:rPr>
          <w:noProof/>
        </w:rPr>
        <w:t xml:space="preserve"> Aron effectue dans ses œuvres une comparaison </w:t>
      </w:r>
      <w:r w:rsidR="00D3619F" w:rsidRPr="00BD6451">
        <w:rPr>
          <w:noProof/>
        </w:rPr>
        <w:t>approfondie</w:t>
      </w:r>
      <w:r w:rsidR="002D02D2" w:rsidRPr="00BD6451">
        <w:rPr>
          <w:noProof/>
        </w:rPr>
        <w:t xml:space="preserve"> des démocraties occidentales et des sociétés soviétiques. Il constate que l’utilisation que font les élites du pouvoir dépend de la structure politique en place et non pas de l’économie. Rompant donc avec le marxisme, il s’attaque alors avec force à l’utopie communiste. Il constate que dans une société </w:t>
      </w:r>
      <w:r w:rsidR="00590C54">
        <w:rPr>
          <w:noProof/>
        </w:rPr>
        <w:t>où</w:t>
      </w:r>
      <w:r w:rsidR="002D02D2" w:rsidRPr="00BD6451">
        <w:rPr>
          <w:noProof/>
        </w:rPr>
        <w:t xml:space="preserve"> l’élite </w:t>
      </w:r>
      <w:r w:rsidR="0070761E">
        <w:rPr>
          <w:noProof/>
        </w:rPr>
        <w:t xml:space="preserve">politique </w:t>
      </w:r>
      <w:r w:rsidR="002D02D2" w:rsidRPr="00BD6451">
        <w:rPr>
          <w:noProof/>
        </w:rPr>
        <w:t xml:space="preserve">est </w:t>
      </w:r>
      <w:r w:rsidR="00D3619F" w:rsidRPr="00BD6451">
        <w:rPr>
          <w:noProof/>
        </w:rPr>
        <w:t>unifiée</w:t>
      </w:r>
      <w:r w:rsidR="002D02D2" w:rsidRPr="00BD6451">
        <w:rPr>
          <w:noProof/>
        </w:rPr>
        <w:t>, le pouvoir sera de type absolutiste et m</w:t>
      </w:r>
      <w:r w:rsidR="0070761E">
        <w:rPr>
          <w:noProof/>
        </w:rPr>
        <w:t xml:space="preserve">onopoliste, laissant peut de place au aux autres types d’élite. Si au contraire le pouvoir politique à de </w:t>
      </w:r>
      <w:r w:rsidR="002D02D2" w:rsidRPr="00BD6451">
        <w:rPr>
          <w:noProof/>
        </w:rPr>
        <w:t>multiples</w:t>
      </w:r>
      <w:r w:rsidR="0070761E">
        <w:rPr>
          <w:noProof/>
        </w:rPr>
        <w:t xml:space="preserve"> racines</w:t>
      </w:r>
      <w:r w:rsidR="002D02D2" w:rsidRPr="00BD6451">
        <w:rPr>
          <w:noProof/>
        </w:rPr>
        <w:t xml:space="preserve">, </w:t>
      </w:r>
      <w:r w:rsidR="0070761E">
        <w:rPr>
          <w:noProof/>
        </w:rPr>
        <w:t>celui-ci</w:t>
      </w:r>
      <w:r w:rsidR="002D02D2" w:rsidRPr="00BD6451">
        <w:rPr>
          <w:noProof/>
        </w:rPr>
        <w:t xml:space="preserve"> sera alors modéré et libéral</w:t>
      </w:r>
      <w:r w:rsidR="0070761E">
        <w:rPr>
          <w:noProof/>
        </w:rPr>
        <w:t>, s’assurant de représenter les différentes tendances sociales</w:t>
      </w:r>
      <w:r w:rsidR="002D02D2" w:rsidRPr="00BD6451">
        <w:rPr>
          <w:noProof/>
        </w:rPr>
        <w:t>.</w:t>
      </w:r>
      <w:r w:rsidR="001A609C" w:rsidRPr="00BD6451">
        <w:rPr>
          <w:noProof/>
        </w:rPr>
        <w:t xml:space="preserve"> En ce sens que</w:t>
      </w:r>
      <w:r w:rsidR="00DB7FCD" w:rsidRPr="00BD6451">
        <w:rPr>
          <w:noProof/>
        </w:rPr>
        <w:t>,</w:t>
      </w:r>
      <w:r w:rsidR="001A609C" w:rsidRPr="00BD6451">
        <w:rPr>
          <w:noProof/>
        </w:rPr>
        <w:t xml:space="preserve"> pour Aron</w:t>
      </w:r>
      <w:r w:rsidR="00DB7FCD" w:rsidRPr="00BD6451">
        <w:rPr>
          <w:noProof/>
        </w:rPr>
        <w:t>,</w:t>
      </w:r>
      <w:r w:rsidR="001A609C" w:rsidRPr="00BD6451">
        <w:rPr>
          <w:noProof/>
        </w:rPr>
        <w:t xml:space="preserve"> chaque type</w:t>
      </w:r>
      <w:r w:rsidR="0070761E">
        <w:rPr>
          <w:noProof/>
        </w:rPr>
        <w:t>s</w:t>
      </w:r>
      <w:r w:rsidR="001A609C" w:rsidRPr="00BD6451">
        <w:rPr>
          <w:noProof/>
        </w:rPr>
        <w:t xml:space="preserve"> d’élite</w:t>
      </w:r>
      <w:r w:rsidR="0070761E">
        <w:rPr>
          <w:noProof/>
        </w:rPr>
        <w:t>s</w:t>
      </w:r>
      <w:r w:rsidR="001A609C" w:rsidRPr="00BD6451">
        <w:rPr>
          <w:noProof/>
        </w:rPr>
        <w:t xml:space="preserve"> (les dirigeants politiques, les administrateurs de l’État, les maîtres de l’économie, les meneurs de masse, les intellectuels, les religieux et les </w:t>
      </w:r>
      <w:r w:rsidR="00590C54">
        <w:rPr>
          <w:noProof/>
        </w:rPr>
        <w:t>chefs</w:t>
      </w:r>
      <w:r w:rsidR="001A609C" w:rsidRPr="00BD6451">
        <w:rPr>
          <w:noProof/>
        </w:rPr>
        <w:t xml:space="preserve"> militaires)</w:t>
      </w:r>
      <w:r w:rsidR="002D02D2" w:rsidRPr="00BD6451">
        <w:rPr>
          <w:noProof/>
        </w:rPr>
        <w:t xml:space="preserve"> </w:t>
      </w:r>
      <w:r w:rsidR="001A609C" w:rsidRPr="00BD6451">
        <w:rPr>
          <w:noProof/>
        </w:rPr>
        <w:t>agit comme un contrepouvoir</w:t>
      </w:r>
      <w:r w:rsidR="0070761E">
        <w:rPr>
          <w:noProof/>
        </w:rPr>
        <w:t xml:space="preserve"> face aux dirigeants élus</w:t>
      </w:r>
      <w:r w:rsidR="001A609C" w:rsidRPr="00BD6451">
        <w:rPr>
          <w:noProof/>
        </w:rPr>
        <w:t xml:space="preserve">. Contrairement à une société dirigée par un seul groupe qui </w:t>
      </w:r>
      <w:r w:rsidR="00D3619F" w:rsidRPr="00BD6451">
        <w:rPr>
          <w:noProof/>
        </w:rPr>
        <w:t>revendique</w:t>
      </w:r>
      <w:r w:rsidR="001A609C" w:rsidRPr="00BD6451">
        <w:rPr>
          <w:noProof/>
        </w:rPr>
        <w:t xml:space="preserve"> le pouvoir et la vérité pour lui seul et qui est libre de tous les excès. </w:t>
      </w:r>
    </w:p>
    <w:p w:rsidR="0017027C" w:rsidRPr="00BD6451" w:rsidRDefault="00D74134" w:rsidP="00574452">
      <w:pPr>
        <w:spacing w:line="480" w:lineRule="auto"/>
        <w:ind w:firstLine="708"/>
        <w:jc w:val="lowKashida"/>
        <w:rPr>
          <w:noProof/>
        </w:rPr>
      </w:pPr>
      <w:r w:rsidRPr="00BD6451">
        <w:rPr>
          <w:noProof/>
        </w:rPr>
        <w:t xml:space="preserve">Pour s’assurer une plus grande </w:t>
      </w:r>
      <w:r w:rsidR="00D3619F" w:rsidRPr="00BD6451">
        <w:rPr>
          <w:noProof/>
        </w:rPr>
        <w:t>clarté</w:t>
      </w:r>
      <w:r w:rsidRPr="00BD6451">
        <w:rPr>
          <w:noProof/>
        </w:rPr>
        <w:t xml:space="preserve">, Aron propose de se </w:t>
      </w:r>
      <w:r w:rsidR="00D3619F" w:rsidRPr="00BD6451">
        <w:rPr>
          <w:noProof/>
        </w:rPr>
        <w:t>référer</w:t>
      </w:r>
      <w:r w:rsidRPr="00BD6451">
        <w:rPr>
          <w:noProof/>
        </w:rPr>
        <w:t xml:space="preserve"> au terme d’élite pour désigner </w:t>
      </w:r>
    </w:p>
    <w:p w:rsidR="00D74134" w:rsidRPr="00BD6451" w:rsidRDefault="00D3619F" w:rsidP="00574452">
      <w:pPr>
        <w:pBdr>
          <w:left w:val="single" w:sz="4" w:space="4" w:color="auto"/>
        </w:pBdr>
        <w:spacing w:line="240" w:lineRule="auto"/>
        <w:ind w:left="709" w:right="560"/>
        <w:jc w:val="lowKashida"/>
        <w:rPr>
          <w:noProof/>
        </w:rPr>
      </w:pPr>
      <w:r w:rsidRPr="00BD6451">
        <w:rPr>
          <w:noProof/>
        </w:rPr>
        <w:t>« </w:t>
      </w:r>
      <w:r w:rsidR="00D74134" w:rsidRPr="00BD6451">
        <w:rPr>
          <w:noProof/>
        </w:rPr>
        <w:t xml:space="preserve">l’ensemble de ceux qui, dans les </w:t>
      </w:r>
      <w:r w:rsidRPr="00BD6451">
        <w:rPr>
          <w:noProof/>
        </w:rPr>
        <w:t>diverses</w:t>
      </w:r>
      <w:r w:rsidR="00D74134" w:rsidRPr="00BD6451">
        <w:rPr>
          <w:noProof/>
        </w:rPr>
        <w:t xml:space="preserve"> activités, se sont élevés en haut de la hiérarchie et occupent des positions privilégiées que consacrent soit des revenus soit du prestige. Le terme de classe politique devrait être réservé à la minorité, beaucoup plus étroite, qui exerce effectivement les fonctions politiques de gouvernement. La classe dirigeante se situerait entre l’élite et la classe politique : elle couvre ceux des privilégiés qui, sans exercer de fonctions proprement politiques, ne peuvent pas ne pas exercer de l’influence sur ceux qui gouvernent et qui obéissent, soit en raison de l’autorité morale qu’ils détiennent, soit à cause de la puissance économique ou financière qu’ils </w:t>
      </w:r>
      <w:r w:rsidRPr="00BD6451">
        <w:rPr>
          <w:noProof/>
        </w:rPr>
        <w:t>possèdent</w:t>
      </w:r>
      <w:r w:rsidR="007B0180">
        <w:rPr>
          <w:noProof/>
        </w:rPr>
        <w:t>.</w:t>
      </w:r>
      <w:r w:rsidRPr="00BD6451">
        <w:rPr>
          <w:noProof/>
        </w:rPr>
        <w:t> </w:t>
      </w:r>
      <w:r w:rsidR="00D74134" w:rsidRPr="00BD6451">
        <w:rPr>
          <w:noProof/>
        </w:rPr>
        <w:t xml:space="preserve">» </w:t>
      </w:r>
      <w:r w:rsidR="00590C54">
        <w:rPr>
          <w:noProof/>
        </w:rPr>
        <w:t>(1988, p</w:t>
      </w:r>
      <w:r w:rsidR="00D5444D" w:rsidRPr="00BD6451">
        <w:rPr>
          <w:noProof/>
        </w:rPr>
        <w:t>. 150-151)</w:t>
      </w:r>
      <w:r w:rsidR="00D74134" w:rsidRPr="00BD6451">
        <w:rPr>
          <w:noProof/>
        </w:rPr>
        <w:t>.</w:t>
      </w:r>
    </w:p>
    <w:p w:rsidR="00B3711E" w:rsidRPr="00BD6451" w:rsidRDefault="002029F3" w:rsidP="00590C54">
      <w:pPr>
        <w:spacing w:line="480" w:lineRule="auto"/>
        <w:jc w:val="lowKashida"/>
        <w:rPr>
          <w:noProof/>
        </w:rPr>
      </w:pPr>
      <w:r w:rsidRPr="00BD6451">
        <w:rPr>
          <w:noProof/>
        </w:rPr>
        <w:lastRenderedPageBreak/>
        <w:t xml:space="preserve">Néanmoins, reconnaissant le problème idéologique que recouvre le terme de </w:t>
      </w:r>
      <w:r w:rsidR="00D3619F" w:rsidRPr="00BD6451">
        <w:rPr>
          <w:noProof/>
        </w:rPr>
        <w:t>« </w:t>
      </w:r>
      <w:r w:rsidRPr="00BD6451">
        <w:rPr>
          <w:noProof/>
        </w:rPr>
        <w:t xml:space="preserve">classe </w:t>
      </w:r>
      <w:r w:rsidR="00D3619F" w:rsidRPr="00BD6451">
        <w:rPr>
          <w:noProof/>
        </w:rPr>
        <w:t>dirigeante </w:t>
      </w:r>
      <w:r w:rsidRPr="00BD6451">
        <w:rPr>
          <w:noProof/>
        </w:rPr>
        <w:t>» (une classe étant unifié</w:t>
      </w:r>
      <w:r w:rsidR="005B24D4" w:rsidRPr="00BD6451">
        <w:rPr>
          <w:noProof/>
        </w:rPr>
        <w:t>e</w:t>
      </w:r>
      <w:r w:rsidRPr="00BD6451">
        <w:rPr>
          <w:noProof/>
        </w:rPr>
        <w:t xml:space="preserve">), Aron </w:t>
      </w:r>
      <w:r w:rsidR="00D3619F" w:rsidRPr="00BD6451">
        <w:rPr>
          <w:noProof/>
        </w:rPr>
        <w:t>préfère</w:t>
      </w:r>
      <w:r w:rsidRPr="00BD6451">
        <w:rPr>
          <w:noProof/>
        </w:rPr>
        <w:t xml:space="preserve"> le terme de </w:t>
      </w:r>
      <w:r w:rsidR="00D3619F" w:rsidRPr="00BD6451">
        <w:rPr>
          <w:noProof/>
        </w:rPr>
        <w:t>« </w:t>
      </w:r>
      <w:r w:rsidRPr="00BD6451">
        <w:rPr>
          <w:noProof/>
        </w:rPr>
        <w:t xml:space="preserve">catégorie </w:t>
      </w:r>
      <w:r w:rsidR="00D3619F" w:rsidRPr="00BD6451">
        <w:rPr>
          <w:noProof/>
        </w:rPr>
        <w:t>dirigeante </w:t>
      </w:r>
      <w:r w:rsidRPr="00BD6451">
        <w:rPr>
          <w:noProof/>
        </w:rPr>
        <w:t>», car</w:t>
      </w:r>
      <w:r w:rsidR="00590C54">
        <w:rPr>
          <w:noProof/>
        </w:rPr>
        <w:t>, pour ce dernier</w:t>
      </w:r>
      <w:r w:rsidR="00D3619F" w:rsidRPr="00BD6451">
        <w:rPr>
          <w:noProof/>
        </w:rPr>
        <w:t xml:space="preserve">, </w:t>
      </w:r>
      <w:r w:rsidRPr="00BD6451">
        <w:rPr>
          <w:noProof/>
        </w:rPr>
        <w:t xml:space="preserve">il s’agit du rôle du sociologue d’étudier celle-ci pour voir s’il y a effectivement </w:t>
      </w:r>
      <w:r w:rsidR="00D3302C" w:rsidRPr="00BD6451">
        <w:rPr>
          <w:noProof/>
        </w:rPr>
        <w:t>unification</w:t>
      </w:r>
      <w:r w:rsidRPr="00BD6451">
        <w:rPr>
          <w:noProof/>
        </w:rPr>
        <w:t xml:space="preserve"> ou non. </w:t>
      </w:r>
      <w:r w:rsidR="00B3711E" w:rsidRPr="00BD6451">
        <w:rPr>
          <w:noProof/>
        </w:rPr>
        <w:t>De plus, il est fort peu probable</w:t>
      </w:r>
      <w:r w:rsidR="00E7206E">
        <w:rPr>
          <w:noProof/>
        </w:rPr>
        <w:t>, pour Aron,</w:t>
      </w:r>
      <w:r w:rsidR="00B3711E" w:rsidRPr="00BD6451">
        <w:rPr>
          <w:noProof/>
        </w:rPr>
        <w:t xml:space="preserve"> que la catégorie dirigeante économique domine effectivement la société. Tout d’</w:t>
      </w:r>
      <w:r w:rsidR="00D3619F" w:rsidRPr="00BD6451">
        <w:rPr>
          <w:noProof/>
        </w:rPr>
        <w:t>abord</w:t>
      </w:r>
      <w:r w:rsidR="00E7206E">
        <w:rPr>
          <w:noProof/>
        </w:rPr>
        <w:t>, car selon ce dernier</w:t>
      </w:r>
      <w:r w:rsidR="00B3711E" w:rsidRPr="00BD6451">
        <w:rPr>
          <w:noProof/>
        </w:rPr>
        <w:t xml:space="preserve">, elle n’est pas unifiée dans son idéologie, ne s’entendant que rarement sur les orientations politiques à prendre. Deuxièmement, même si un représentant de la bourgeoisie arrivait à se faire élire, il devrait toujours plaire à son électorat </w:t>
      </w:r>
      <w:r w:rsidR="00DB7FCD" w:rsidRPr="00BD6451">
        <w:rPr>
          <w:noProof/>
        </w:rPr>
        <w:t>provenant de différent</w:t>
      </w:r>
      <w:r w:rsidR="00D3619F" w:rsidRPr="00BD6451">
        <w:rPr>
          <w:noProof/>
        </w:rPr>
        <w:t>s</w:t>
      </w:r>
      <w:r w:rsidR="00DB7FCD" w:rsidRPr="00BD6451">
        <w:rPr>
          <w:noProof/>
        </w:rPr>
        <w:t xml:space="preserve"> groupes</w:t>
      </w:r>
      <w:r w:rsidR="00B3711E" w:rsidRPr="00BD6451">
        <w:rPr>
          <w:noProof/>
        </w:rPr>
        <w:t xml:space="preserve">. Bref, la catégorie dirigeante économique ne peut qu’avoir une influence plus ou moins grande et ne détenir une puissance politique à long terme que si elle accepte de jouer le jeu de la démocratie. </w:t>
      </w:r>
    </w:p>
    <w:p w:rsidR="00D74134" w:rsidRPr="00BD6451" w:rsidRDefault="00B3711E" w:rsidP="00590C54">
      <w:pPr>
        <w:spacing w:line="480" w:lineRule="auto"/>
        <w:jc w:val="lowKashida"/>
        <w:rPr>
          <w:noProof/>
        </w:rPr>
      </w:pPr>
      <w:r w:rsidRPr="00BD6451">
        <w:rPr>
          <w:noProof/>
        </w:rPr>
        <w:tab/>
        <w:t>Raymond Aron récuse donc l’ensemble des explications unificatrice</w:t>
      </w:r>
      <w:r w:rsidR="0081402B" w:rsidRPr="00BD6451">
        <w:rPr>
          <w:noProof/>
        </w:rPr>
        <w:t>s</w:t>
      </w:r>
      <w:r w:rsidRPr="00BD6451">
        <w:rPr>
          <w:noProof/>
        </w:rPr>
        <w:t xml:space="preserve">. Pour </w:t>
      </w:r>
      <w:r w:rsidR="00590C54">
        <w:rPr>
          <w:noProof/>
        </w:rPr>
        <w:t>cet auteur,</w:t>
      </w:r>
      <w:r w:rsidRPr="00BD6451">
        <w:rPr>
          <w:noProof/>
        </w:rPr>
        <w:t xml:space="preserve"> la société n’est</w:t>
      </w:r>
      <w:r w:rsidR="00590C54">
        <w:rPr>
          <w:noProof/>
        </w:rPr>
        <w:t xml:space="preserve"> </w:t>
      </w:r>
      <w:r w:rsidRPr="00BD6451">
        <w:rPr>
          <w:noProof/>
        </w:rPr>
        <w:t>ni dirigé</w:t>
      </w:r>
      <w:r w:rsidR="0081402B" w:rsidRPr="00BD6451">
        <w:rPr>
          <w:noProof/>
        </w:rPr>
        <w:t>e</w:t>
      </w:r>
      <w:r w:rsidRPr="00BD6451">
        <w:rPr>
          <w:noProof/>
        </w:rPr>
        <w:t xml:space="preserve"> par une classe sociale dominant les moyens de production, ni par une </w:t>
      </w:r>
      <w:r w:rsidRPr="00BD6451">
        <w:rPr>
          <w:i/>
          <w:iCs/>
          <w:noProof/>
        </w:rPr>
        <w:t>power elite</w:t>
      </w:r>
      <w:r w:rsidRPr="00BD6451">
        <w:rPr>
          <w:noProof/>
        </w:rPr>
        <w:t xml:space="preserve"> ayant détourné le pouvoir des masses. Il </w:t>
      </w:r>
      <w:r w:rsidRPr="00432E0D">
        <w:rPr>
          <w:noProof/>
        </w:rPr>
        <w:t>est</w:t>
      </w:r>
      <w:r w:rsidR="0081402B" w:rsidRPr="00432E0D">
        <w:rPr>
          <w:noProof/>
        </w:rPr>
        <w:t xml:space="preserve"> </w:t>
      </w:r>
      <w:r w:rsidRPr="00432E0D">
        <w:rPr>
          <w:noProof/>
        </w:rPr>
        <w:t>d’accord avec Burnham</w:t>
      </w:r>
      <w:r w:rsidR="005E5DD8">
        <w:rPr>
          <w:noProof/>
        </w:rPr>
        <w:t xml:space="preserve"> </w:t>
      </w:r>
      <w:r w:rsidR="005E5DD8" w:rsidRPr="005E5DD8">
        <w:rPr>
          <w:noProof/>
        </w:rPr>
        <w:t>(1947)</w:t>
      </w:r>
      <w:r w:rsidRPr="00432E0D">
        <w:rPr>
          <w:noProof/>
        </w:rPr>
        <w:t xml:space="preserve"> et Schumpeter</w:t>
      </w:r>
      <w:r w:rsidR="00432E0D" w:rsidRPr="00432E0D">
        <w:rPr>
          <w:noProof/>
        </w:rPr>
        <w:t xml:space="preserve"> </w:t>
      </w:r>
      <w:r w:rsidR="005E5DD8" w:rsidRPr="005E5DD8">
        <w:rPr>
          <w:noProof/>
        </w:rPr>
        <w:t>(2006)</w:t>
      </w:r>
      <w:r w:rsidRPr="00432E0D">
        <w:rPr>
          <w:noProof/>
        </w:rPr>
        <w:t xml:space="preserve"> pour</w:t>
      </w:r>
      <w:r w:rsidRPr="00BD6451">
        <w:rPr>
          <w:noProof/>
        </w:rPr>
        <w:t xml:space="preserve"> </w:t>
      </w:r>
      <w:r w:rsidR="0081402B" w:rsidRPr="00BD6451">
        <w:rPr>
          <w:noProof/>
        </w:rPr>
        <w:t xml:space="preserve">dire que le capitaliste propriétaire d’autrefois est en train de se faire remplacer par le gestionnaire, encore qu’il rejette le monopole du pouvoir de ce type d’élite. Finalement, Aron se rapproche </w:t>
      </w:r>
      <w:r w:rsidR="006677DE" w:rsidRPr="00BD6451">
        <w:rPr>
          <w:noProof/>
        </w:rPr>
        <w:t>de</w:t>
      </w:r>
      <w:r w:rsidR="0081402B" w:rsidRPr="00BD6451">
        <w:rPr>
          <w:noProof/>
        </w:rPr>
        <w:t xml:space="preserve"> Dahl qui s’accorde pour dire que la démocratie réside dans le jeu des alliances et des confrontations des élites de toutes </w:t>
      </w:r>
      <w:r w:rsidR="00D3619F" w:rsidRPr="00BD6451">
        <w:rPr>
          <w:noProof/>
        </w:rPr>
        <w:t>sortes. Aron a</w:t>
      </w:r>
      <w:r w:rsidR="0081402B" w:rsidRPr="00BD6451">
        <w:rPr>
          <w:noProof/>
        </w:rPr>
        <w:t xml:space="preserve"> néanmoins l’avantage de pos</w:t>
      </w:r>
      <w:r w:rsidR="006D16CE" w:rsidRPr="00BD6451">
        <w:rPr>
          <w:noProof/>
        </w:rPr>
        <w:t>er la question de l’influence de l’idéologie et du</w:t>
      </w:r>
      <w:r w:rsidR="0081402B" w:rsidRPr="00BD6451">
        <w:rPr>
          <w:noProof/>
        </w:rPr>
        <w:t xml:space="preserve"> type de structure politique sur l’utilisation du pouvoir par les élites. </w:t>
      </w:r>
    </w:p>
    <w:p w:rsidR="000D230A" w:rsidRPr="00BD6451" w:rsidRDefault="000D230A" w:rsidP="00590C54">
      <w:pPr>
        <w:spacing w:line="480" w:lineRule="auto"/>
        <w:jc w:val="lowKashida"/>
        <w:rPr>
          <w:noProof/>
        </w:rPr>
      </w:pPr>
      <w:r w:rsidRPr="00BD6451">
        <w:rPr>
          <w:noProof/>
        </w:rPr>
        <w:tab/>
      </w:r>
      <w:r w:rsidR="00BF41BF" w:rsidRPr="00BD6451">
        <w:rPr>
          <w:noProof/>
        </w:rPr>
        <w:t>Que ces différents constats soi</w:t>
      </w:r>
      <w:r w:rsidR="00590C54">
        <w:rPr>
          <w:noProof/>
        </w:rPr>
        <w:t>en</w:t>
      </w:r>
      <w:r w:rsidR="00BF41BF" w:rsidRPr="00BD6451">
        <w:rPr>
          <w:noProof/>
        </w:rPr>
        <w:t xml:space="preserve">t </w:t>
      </w:r>
      <w:r w:rsidR="00590C54">
        <w:rPr>
          <w:noProof/>
        </w:rPr>
        <w:t>vrais</w:t>
      </w:r>
      <w:r w:rsidR="00BF41BF" w:rsidRPr="00BD6451">
        <w:rPr>
          <w:noProof/>
        </w:rPr>
        <w:t xml:space="preserve"> ou non, que l’on puisse effectivement </w:t>
      </w:r>
      <w:r w:rsidR="00590C54">
        <w:rPr>
          <w:noProof/>
        </w:rPr>
        <w:t>faire l’économie d’une analyse de</w:t>
      </w:r>
      <w:r w:rsidR="00BF41BF" w:rsidRPr="00BD6451">
        <w:rPr>
          <w:noProof/>
        </w:rPr>
        <w:t xml:space="preserve"> l’influence de</w:t>
      </w:r>
      <w:r w:rsidR="008D2188" w:rsidRPr="00BD6451">
        <w:rPr>
          <w:noProof/>
        </w:rPr>
        <w:t xml:space="preserve"> la </w:t>
      </w:r>
      <w:r w:rsidR="008D2188" w:rsidRPr="00BD6451">
        <w:rPr>
          <w:i/>
          <w:iCs/>
          <w:noProof/>
        </w:rPr>
        <w:t>power elite</w:t>
      </w:r>
      <w:r w:rsidR="008D2188" w:rsidRPr="00BD6451">
        <w:rPr>
          <w:noProof/>
        </w:rPr>
        <w:t xml:space="preserve"> sur les politi</w:t>
      </w:r>
      <w:r w:rsidR="00E7206E">
        <w:rPr>
          <w:noProof/>
        </w:rPr>
        <w:t xml:space="preserve">ciens, cela ne sera </w:t>
      </w:r>
      <w:r w:rsidR="00E7206E">
        <w:rPr>
          <w:noProof/>
        </w:rPr>
        <w:lastRenderedPageBreak/>
        <w:t>pas discuté</w:t>
      </w:r>
      <w:r w:rsidR="008D2188" w:rsidRPr="00BD6451">
        <w:rPr>
          <w:noProof/>
        </w:rPr>
        <w:t xml:space="preserve"> ici. Cela nous sert néanmoins à </w:t>
      </w:r>
      <w:r w:rsidR="00590C54">
        <w:rPr>
          <w:noProof/>
        </w:rPr>
        <w:t>resserrer</w:t>
      </w:r>
      <w:r w:rsidR="008D2188" w:rsidRPr="00BD6451">
        <w:rPr>
          <w:noProof/>
        </w:rPr>
        <w:t xml:space="preserve"> notre étude des élites sur la catégorie dirigeante, car l</w:t>
      </w:r>
      <w:r w:rsidRPr="00BD6451">
        <w:rPr>
          <w:noProof/>
        </w:rPr>
        <w:t xml:space="preserve">’enjeu final pour Aron se retrouve </w:t>
      </w:r>
      <w:r w:rsidR="008D2188" w:rsidRPr="00BD6451">
        <w:rPr>
          <w:noProof/>
        </w:rPr>
        <w:t xml:space="preserve">ainsi </w:t>
      </w:r>
      <w:r w:rsidRPr="00BD6451">
        <w:rPr>
          <w:noProof/>
        </w:rPr>
        <w:t xml:space="preserve">dans la structure politique, les élites qui décideront de sa </w:t>
      </w:r>
      <w:r w:rsidR="00D3619F" w:rsidRPr="00BD6451">
        <w:rPr>
          <w:noProof/>
        </w:rPr>
        <w:t>forme</w:t>
      </w:r>
      <w:r w:rsidR="006D16CE" w:rsidRPr="00BD6451">
        <w:rPr>
          <w:noProof/>
        </w:rPr>
        <w:t>, par le biais de leur idéologie,</w:t>
      </w:r>
      <w:r w:rsidRPr="00BD6451">
        <w:rPr>
          <w:noProof/>
        </w:rPr>
        <w:t xml:space="preserve"> orienteront aussi les règles de compétition dans l’ensemble de la </w:t>
      </w:r>
      <w:r w:rsidR="00D7201B" w:rsidRPr="00BD6451">
        <w:rPr>
          <w:noProof/>
        </w:rPr>
        <w:t xml:space="preserve">catégorie </w:t>
      </w:r>
      <w:r w:rsidR="00D3619F" w:rsidRPr="00BD6451">
        <w:rPr>
          <w:noProof/>
        </w:rPr>
        <w:t>dirigeante</w:t>
      </w:r>
      <w:r w:rsidR="00D7201B" w:rsidRPr="00BD6451">
        <w:rPr>
          <w:noProof/>
        </w:rPr>
        <w:t>. Par conséquent, à</w:t>
      </w:r>
      <w:r w:rsidRPr="00BD6451">
        <w:t xml:space="preserve"> la fin de </w:t>
      </w:r>
      <w:r w:rsidRPr="00BD6451">
        <w:rPr>
          <w:i/>
          <w:iCs/>
        </w:rPr>
        <w:t>La lutte des classes</w:t>
      </w:r>
      <w:r w:rsidRPr="00BD6451">
        <w:t xml:space="preserve">, </w:t>
      </w:r>
      <w:r w:rsidR="00D7201B" w:rsidRPr="00BD6451">
        <w:t xml:space="preserve">Aron tourne son regard vers la classe politique et pose l’hypothèse de l’existence d’un combat </w:t>
      </w:r>
      <w:r w:rsidR="00D3619F" w:rsidRPr="00BD6451">
        <w:t>perpétuel</w:t>
      </w:r>
      <w:r w:rsidR="00D7201B" w:rsidRPr="00BD6451">
        <w:t xml:space="preserve"> depuis le début du XXe siècle à l’intérieur des </w:t>
      </w:r>
      <w:r w:rsidR="00DB7FCD" w:rsidRPr="00BD6451">
        <w:t>démocraties, celui opposant des</w:t>
      </w:r>
      <w:r w:rsidR="00E7206E">
        <w:t xml:space="preserve"> groupes d’idéologie différente</w:t>
      </w:r>
      <w:r w:rsidR="00D3302C" w:rsidRPr="00BD6451">
        <w:t>.</w:t>
      </w:r>
    </w:p>
    <w:p w:rsidR="000D230A" w:rsidRPr="00BD6451" w:rsidRDefault="00D7201B" w:rsidP="00574452">
      <w:pPr>
        <w:pBdr>
          <w:left w:val="single" w:sz="4" w:space="4" w:color="auto"/>
        </w:pBdr>
        <w:spacing w:line="240" w:lineRule="auto"/>
        <w:ind w:left="567" w:right="560"/>
        <w:jc w:val="lowKashida"/>
      </w:pPr>
      <w:r w:rsidRPr="00BD6451">
        <w:t xml:space="preserve"> </w:t>
      </w:r>
      <w:r w:rsidR="00D3619F" w:rsidRPr="00BD6451">
        <w:t>« </w:t>
      </w:r>
      <w:r w:rsidR="000D230A" w:rsidRPr="00BD6451">
        <w:t xml:space="preserve">La circulation des élites désigne le fait que la bataille n’oppose pas simplement, pour l’exercice du pouvoir, des partis qui acceptent simultanément les règles du jeu, mais des minorités qui se réclament d’idéologie </w:t>
      </w:r>
      <w:r w:rsidR="00D3619F" w:rsidRPr="00BD6451">
        <w:t>contradictoire</w:t>
      </w:r>
      <w:r w:rsidR="000D230A" w:rsidRPr="00BD6451">
        <w:t xml:space="preserve"> et qui proposent des méthodes de compétition incompatibles</w:t>
      </w:r>
      <w:r w:rsidR="00590C54">
        <w:t>. </w:t>
      </w:r>
      <w:r w:rsidR="000D230A" w:rsidRPr="00BD6451">
        <w:t xml:space="preserve">» </w:t>
      </w:r>
      <w:r w:rsidR="00475FAF" w:rsidRPr="00BD6451">
        <w:rPr>
          <w:noProof/>
        </w:rPr>
        <w:t>(Aron, 1964, p. 292)</w:t>
      </w:r>
    </w:p>
    <w:p w:rsidR="00115933" w:rsidRDefault="00115933" w:rsidP="00574452">
      <w:pPr>
        <w:spacing w:line="480" w:lineRule="auto"/>
        <w:ind w:firstLine="567"/>
        <w:jc w:val="lowKashida"/>
      </w:pPr>
    </w:p>
    <w:p w:rsidR="00DB7FCD" w:rsidRPr="00BD6451" w:rsidRDefault="000D230A" w:rsidP="00574452">
      <w:pPr>
        <w:spacing w:line="480" w:lineRule="auto"/>
        <w:ind w:firstLine="567"/>
        <w:jc w:val="lowKashida"/>
      </w:pPr>
      <w:r w:rsidRPr="00BD6451">
        <w:t xml:space="preserve">Pour Aron, l’intérêt de porter notre regard sur </w:t>
      </w:r>
      <w:r w:rsidR="00D7201B" w:rsidRPr="00BD6451">
        <w:t xml:space="preserve">la classe politique </w:t>
      </w:r>
      <w:r w:rsidR="0047699B" w:rsidRPr="00BD6451">
        <w:t>est que</w:t>
      </w:r>
      <w:r w:rsidRPr="00BD6451">
        <w:t xml:space="preserve"> ce</w:t>
      </w:r>
      <w:r w:rsidR="0047699B" w:rsidRPr="00BD6451">
        <w:t>lle</w:t>
      </w:r>
      <w:r w:rsidRPr="00BD6451">
        <w:t>-ci</w:t>
      </w:r>
      <w:r w:rsidR="0047699B" w:rsidRPr="00BD6451">
        <w:t>,</w:t>
      </w:r>
      <w:r w:rsidRPr="00BD6451">
        <w:t xml:space="preserve"> en donnant forme à la structure politique</w:t>
      </w:r>
      <w:r w:rsidR="0047699B" w:rsidRPr="00BD6451">
        <w:t>,</w:t>
      </w:r>
      <w:r w:rsidRPr="00BD6451">
        <w:t xml:space="preserve"> décide </w:t>
      </w:r>
      <w:r w:rsidR="00D3619F" w:rsidRPr="00BD6451">
        <w:t>du même coup</w:t>
      </w:r>
      <w:r w:rsidRPr="00BD6451">
        <w:t xml:space="preserve"> comment l’inévitable compétition </w:t>
      </w:r>
      <w:r w:rsidR="0047699B" w:rsidRPr="00BD6451">
        <w:t>entre les élites</w:t>
      </w:r>
      <w:r w:rsidRPr="00BD6451">
        <w:t xml:space="preserve"> se fera. Les </w:t>
      </w:r>
      <w:r w:rsidR="00D3619F" w:rsidRPr="00BD6451">
        <w:t>« </w:t>
      </w:r>
      <w:r w:rsidRPr="00BD6451">
        <w:t xml:space="preserve">méthodes de compétition </w:t>
      </w:r>
      <w:r w:rsidR="00D3619F" w:rsidRPr="00BD6451">
        <w:t>incompatibles </w:t>
      </w:r>
      <w:r w:rsidRPr="00BD6451">
        <w:t xml:space="preserve">» que </w:t>
      </w:r>
      <w:r w:rsidR="00D3619F" w:rsidRPr="00BD6451">
        <w:t>propose</w:t>
      </w:r>
      <w:r w:rsidRPr="00BD6451">
        <w:t xml:space="preserve"> chaque type d’élite </w:t>
      </w:r>
      <w:r w:rsidR="00D3619F" w:rsidRPr="00BD6451">
        <w:t>sont</w:t>
      </w:r>
      <w:r w:rsidRPr="00BD6451">
        <w:t xml:space="preserve"> en définitive ce qui donnera forme à notre démocratie et à notre société. </w:t>
      </w:r>
    </w:p>
    <w:p w:rsidR="007B0180" w:rsidRDefault="00DB7FCD" w:rsidP="007B0180">
      <w:pPr>
        <w:spacing w:line="480" w:lineRule="auto"/>
        <w:ind w:firstLine="567"/>
        <w:jc w:val="lowKashida"/>
      </w:pPr>
      <w:r w:rsidRPr="00BD6451">
        <w:t>Aron pose alors l’hypothèse de l’existence de deux groupes distincts nourrissant cette compétition, soit les</w:t>
      </w:r>
      <w:r w:rsidR="0047699B" w:rsidRPr="00BD6451">
        <w:t xml:space="preserve"> parlementaire</w:t>
      </w:r>
      <w:r w:rsidRPr="00BD6451">
        <w:t>s</w:t>
      </w:r>
      <w:r w:rsidR="0047699B" w:rsidRPr="00BD6451">
        <w:t xml:space="preserve"> et </w:t>
      </w:r>
      <w:r w:rsidRPr="00BD6451">
        <w:t xml:space="preserve">les </w:t>
      </w:r>
      <w:r w:rsidR="00D3619F" w:rsidRPr="00BD6451">
        <w:t>démagogues</w:t>
      </w:r>
      <w:r w:rsidRPr="00BD6451">
        <w:t xml:space="preserve">. </w:t>
      </w:r>
      <w:r w:rsidR="00C95593" w:rsidRPr="00BD6451">
        <w:t xml:space="preserve">Pris dans un sens particulier, Raymond Aron </w:t>
      </w:r>
      <w:r w:rsidR="00D3619F" w:rsidRPr="00BD6451">
        <w:t>« </w:t>
      </w:r>
      <w:r w:rsidR="00C95593" w:rsidRPr="00BD6451">
        <w:t>(…) oppose au premier, élu qui se réclame de l’élection, partisan des institutions représentatives du style du XIX</w:t>
      </w:r>
      <w:r w:rsidR="00C95593" w:rsidRPr="00BD6451">
        <w:rPr>
          <w:vertAlign w:val="superscript"/>
        </w:rPr>
        <w:t>e</w:t>
      </w:r>
      <w:r w:rsidR="00C95593" w:rsidRPr="00BD6451">
        <w:t xml:space="preserve"> siècle, le second, qui a un contact direct avec la </w:t>
      </w:r>
      <w:r w:rsidR="00590C54">
        <w:t>“</w:t>
      </w:r>
      <w:r w:rsidR="00D3619F" w:rsidRPr="00BD6451">
        <w:t>base</w:t>
      </w:r>
      <w:r w:rsidR="00590C54">
        <w:t>”</w:t>
      </w:r>
      <w:r w:rsidR="00C95593" w:rsidRPr="00BD6451">
        <w:t xml:space="preserve"> et qui se pose en délégué direct, en incarnation des masses </w:t>
      </w:r>
      <w:r w:rsidR="00D3619F" w:rsidRPr="00BD6451">
        <w:t>populaires </w:t>
      </w:r>
      <w:r w:rsidR="00C95593" w:rsidRPr="00BD6451">
        <w:t xml:space="preserve">» </w:t>
      </w:r>
      <w:r w:rsidR="00D5444D" w:rsidRPr="00BD6451">
        <w:rPr>
          <w:noProof/>
        </w:rPr>
        <w:t>(1964, p. 292)</w:t>
      </w:r>
      <w:r w:rsidR="00C95593" w:rsidRPr="00BD6451">
        <w:t>. Il y aurait donc une première catégorie d</w:t>
      </w:r>
      <w:r w:rsidR="00373BD1">
        <w:t xml:space="preserve">’élite politique qui serait le </w:t>
      </w:r>
      <w:r w:rsidR="00373BD1">
        <w:lastRenderedPageBreak/>
        <w:t>P</w:t>
      </w:r>
      <w:r w:rsidR="00C95593" w:rsidRPr="00BD6451">
        <w:t xml:space="preserve">arlementaire et qui prendrait </w:t>
      </w:r>
      <w:r w:rsidR="00590C54">
        <w:t>appuie</w:t>
      </w:r>
      <w:r w:rsidR="00C95593" w:rsidRPr="00BD6451">
        <w:t xml:space="preserve"> sur l’élection démocratique. Ce type d’homme politique s’exprimerait au travers du jeu parlementaire et participerait au jeu oligarchique que représente, pour Aron, la démocratie. </w:t>
      </w:r>
    </w:p>
    <w:p w:rsidR="006D76DE" w:rsidRDefault="00C95593" w:rsidP="007B0180">
      <w:pPr>
        <w:spacing w:line="480" w:lineRule="auto"/>
        <w:ind w:firstLine="567"/>
        <w:jc w:val="lowKashida"/>
      </w:pPr>
      <w:r w:rsidRPr="00BD6451">
        <w:t>La deuxième catégorie d’homme politique serait le démagogue. Ce terme assurément péjoratif dans la théorisation aronienne représente autant les chefs syndicalistes, les intellectuels marxistes que les dictateurs de la trempe d</w:t>
      </w:r>
      <w:r w:rsidR="002524D8">
        <w:t>’</w:t>
      </w:r>
      <w:r w:rsidRPr="00BD6451">
        <w:t xml:space="preserve">Hitler ou de Mussolini. Ce type d’homme politique, s’il accepte par moment de jouer le jeu parlementaire </w:t>
      </w:r>
      <w:r w:rsidR="00590C54">
        <w:t>faute</w:t>
      </w:r>
      <w:r w:rsidRPr="00BD6451">
        <w:t xml:space="preserve"> de mieux, dit trouver sa légitimité avant tout dans la délégation directe de la population.</w:t>
      </w:r>
    </w:p>
    <w:p w:rsidR="006D76DE" w:rsidRDefault="00C95593" w:rsidP="00E07820">
      <w:pPr>
        <w:pBdr>
          <w:left w:val="single" w:sz="4" w:space="4" w:color="auto"/>
        </w:pBdr>
        <w:spacing w:line="240" w:lineRule="auto"/>
        <w:ind w:left="567" w:right="560"/>
        <w:jc w:val="lowKashida"/>
      </w:pPr>
      <w:r w:rsidRPr="00BD6451">
        <w:t xml:space="preserve"> </w:t>
      </w:r>
      <w:r w:rsidR="00B10BC7" w:rsidRPr="00BD6451">
        <w:t>« </w:t>
      </w:r>
      <w:r w:rsidRPr="00BD6451">
        <w:t xml:space="preserve">Le démagogue se réclame de la volonté populaire autant que le parlementaire, il est même prêt </w:t>
      </w:r>
      <w:r w:rsidR="00590C54">
        <w:t xml:space="preserve">à </w:t>
      </w:r>
      <w:r w:rsidRPr="00BD6451">
        <w:t>dire qu’elle ne s’exprime avec pureté q</w:t>
      </w:r>
      <w:r w:rsidR="004A0ACA">
        <w:t>ue dans une délégation directe à</w:t>
      </w:r>
      <w:r w:rsidRPr="00BD6451">
        <w:t xml:space="preserve"> un parti, et non pas </w:t>
      </w:r>
      <w:r w:rsidR="00B10BC7" w:rsidRPr="00BD6451">
        <w:t>à travers</w:t>
      </w:r>
      <w:r w:rsidRPr="00BD6451">
        <w:t xml:space="preserve"> l’écran de partis multiples, </w:t>
      </w:r>
      <w:r w:rsidR="004A0ACA">
        <w:t>tous</w:t>
      </w:r>
      <w:r w:rsidRPr="00BD6451">
        <w:t xml:space="preserve"> fondés sur des intérêts </w:t>
      </w:r>
      <w:proofErr w:type="spellStart"/>
      <w:r w:rsidRPr="00BD6451">
        <w:t>sectionnels</w:t>
      </w:r>
      <w:proofErr w:type="spellEnd"/>
      <w:r w:rsidRPr="00BD6451">
        <w:t>, des classes sociales ou des préférences idéologiques</w:t>
      </w:r>
      <w:r w:rsidR="00B10BC7" w:rsidRPr="00BD6451">
        <w:t>. </w:t>
      </w:r>
      <w:r w:rsidRPr="00BD6451">
        <w:t>»</w:t>
      </w:r>
      <w:r w:rsidR="00D5444D" w:rsidRPr="00BD6451">
        <w:rPr>
          <w:noProof/>
        </w:rPr>
        <w:t xml:space="preserve"> (1964, p. 293)</w:t>
      </w:r>
      <w:r w:rsidRPr="00BD6451">
        <w:t xml:space="preserve"> </w:t>
      </w:r>
    </w:p>
    <w:p w:rsidR="00115933" w:rsidRDefault="00115933" w:rsidP="00E07820">
      <w:pPr>
        <w:spacing w:line="480" w:lineRule="auto"/>
        <w:jc w:val="lowKashida"/>
      </w:pPr>
    </w:p>
    <w:p w:rsidR="00C95593" w:rsidRPr="00BD6451" w:rsidRDefault="00C95593" w:rsidP="00E07820">
      <w:pPr>
        <w:spacing w:line="480" w:lineRule="auto"/>
        <w:jc w:val="lowKashida"/>
      </w:pPr>
      <w:r w:rsidRPr="00BD6451">
        <w:t xml:space="preserve">Il refuse donc la réalité oligarchique du système politique sous couvert d’un mythe unificateur; une fois élu </w:t>
      </w:r>
      <w:r w:rsidR="000F4332">
        <w:t>le démagogue</w:t>
      </w:r>
      <w:r w:rsidRPr="00BD6451">
        <w:t xml:space="preserve"> tente</w:t>
      </w:r>
      <w:r w:rsidR="000F4332">
        <w:t>ra alors</w:t>
      </w:r>
      <w:r w:rsidRPr="00BD6451">
        <w:t xml:space="preserve"> d’éliminer les autres groupes pour établir son pouvoir totalitaire, et ce, pour le </w:t>
      </w:r>
      <w:r w:rsidR="000F4332">
        <w:t>« </w:t>
      </w:r>
      <w:r w:rsidRPr="00BD6451">
        <w:t xml:space="preserve">bien de </w:t>
      </w:r>
      <w:r w:rsidR="000F4332">
        <w:t>tous </w:t>
      </w:r>
      <w:r w:rsidRPr="00BD6451">
        <w:t>». Néanmoins, comme Aron l’explique, même dans les sociétés soviétiques le pouvoir est discriminatoire et fait profiter certains groupes plus que d’autres. Ainsi, ce type de politicien est catégorisé de démagogue parce qu’il manipule le peuple en lui promettant l’égalité absolu</w:t>
      </w:r>
      <w:r w:rsidR="00B10BC7" w:rsidRPr="00BD6451">
        <w:t>e</w:t>
      </w:r>
      <w:r w:rsidRPr="00BD6451">
        <w:t xml:space="preserve"> quand dans les faits, il ne tente que d’asseoir le pouvoir d’une certaine élite</w:t>
      </w:r>
      <w:r w:rsidR="00373BD1">
        <w:t xml:space="preserve"> au détriment des autres</w:t>
      </w:r>
      <w:r w:rsidRPr="00BD6451">
        <w:t xml:space="preserve">. </w:t>
      </w:r>
    </w:p>
    <w:p w:rsidR="005C7031" w:rsidRPr="00BD6451" w:rsidRDefault="00FF0E2E" w:rsidP="00574452">
      <w:pPr>
        <w:spacing w:line="480" w:lineRule="auto"/>
        <w:ind w:firstLine="708"/>
        <w:jc w:val="lowKashida"/>
      </w:pPr>
      <w:r w:rsidRPr="00BD6451">
        <w:t xml:space="preserve">Pour Raymond Aron, la circulation des élites trouve donc son apogée dans le système politique pris au sens restreint du terme; c’est dans le système politique étatique </w:t>
      </w:r>
      <w:r w:rsidRPr="00BD6451">
        <w:lastRenderedPageBreak/>
        <w:t xml:space="preserve">que se trouve </w:t>
      </w:r>
      <w:r w:rsidR="00B236FA" w:rsidRPr="00BD6451">
        <w:t>l’élément structurant</w:t>
      </w:r>
      <w:r w:rsidRPr="00BD6451">
        <w:t xml:space="preserve"> de la société. La classe politique doit donc</w:t>
      </w:r>
      <w:r w:rsidR="00B6037D" w:rsidRPr="00BD6451">
        <w:t xml:space="preserve"> être</w:t>
      </w:r>
      <w:r w:rsidRPr="00BD6451">
        <w:t xml:space="preserve"> le point de départ de toute analyse rigoureuse sur l’élite gouvernante. </w:t>
      </w:r>
      <w:r w:rsidR="00B236FA" w:rsidRPr="00BD6451">
        <w:t>Celle-ci</w:t>
      </w:r>
      <w:r w:rsidRPr="00BD6451">
        <w:t xml:space="preserve"> peut être </w:t>
      </w:r>
      <w:r w:rsidR="00B10BC7" w:rsidRPr="00BD6451">
        <w:t>divisée</w:t>
      </w:r>
      <w:r w:rsidRPr="00BD6451">
        <w:t xml:space="preserve"> en deux </w:t>
      </w:r>
      <w:r w:rsidR="00B10BC7" w:rsidRPr="00BD6451">
        <w:t>idéaux</w:t>
      </w:r>
      <w:r w:rsidRPr="00BD6451">
        <w:t xml:space="preserve"> types, celui du parlementaire prenant sa légitimité dans le système électoral et jouant le jeu de l’oligarchie, et celui du démagogue se légitimant par un lien direct du peuple et visant l’unification de l’élite. </w:t>
      </w:r>
      <w:r w:rsidR="00B236FA" w:rsidRPr="00BD6451">
        <w:t xml:space="preserve">De par leur capacité à prendre le pouvoir, ces deux types </w:t>
      </w:r>
      <w:r w:rsidR="00B10BC7" w:rsidRPr="00BD6451">
        <w:t>d'élite</w:t>
      </w:r>
      <w:r w:rsidR="004A0ACA">
        <w:t>s</w:t>
      </w:r>
      <w:r w:rsidR="00B236FA" w:rsidRPr="00BD6451">
        <w:t xml:space="preserve"> joueront sur la structure en favorisant soit le dialogue oligarchique, base de la démocratie, ou bien affaiblissant celui-ci au profit du pouvoir totalitaire d’une seule élite. </w:t>
      </w:r>
      <w:r w:rsidR="00CE1CCF" w:rsidRPr="00BD6451">
        <w:tab/>
      </w:r>
    </w:p>
    <w:p w:rsidR="009659EB" w:rsidRPr="00BD6451" w:rsidRDefault="009659EB" w:rsidP="00574452">
      <w:pPr>
        <w:pStyle w:val="Titre3"/>
        <w:spacing w:line="480" w:lineRule="auto"/>
        <w:jc w:val="lowKashida"/>
        <w:rPr>
          <w:rFonts w:asciiTheme="majorBidi" w:hAnsiTheme="majorBidi"/>
        </w:rPr>
      </w:pPr>
      <w:bookmarkStart w:id="5" w:name="_Toc386655121"/>
      <w:r w:rsidRPr="00BD6451">
        <w:rPr>
          <w:rFonts w:asciiTheme="majorBidi" w:hAnsiTheme="majorBidi"/>
        </w:rPr>
        <w:t>Le néo-élitisme</w:t>
      </w:r>
      <w:bookmarkEnd w:id="5"/>
    </w:p>
    <w:p w:rsidR="00965C6F" w:rsidRPr="00BD6451" w:rsidRDefault="00965C6F" w:rsidP="00574452">
      <w:pPr>
        <w:autoSpaceDE w:val="0"/>
        <w:autoSpaceDN w:val="0"/>
        <w:adjustRightInd w:val="0"/>
        <w:spacing w:after="0" w:line="480" w:lineRule="auto"/>
        <w:ind w:firstLine="567"/>
        <w:jc w:val="lowKashida"/>
      </w:pPr>
      <w:r w:rsidRPr="00BD6451">
        <w:tab/>
        <w:t xml:space="preserve">Depuis les années 80, la sociologie des élites s’est </w:t>
      </w:r>
      <w:r w:rsidR="00323F00">
        <w:t>renouvelée</w:t>
      </w:r>
      <w:r w:rsidRPr="00BD6451">
        <w:t xml:space="preserve"> pour paradoxalement retourner au concept de l’idéologie comme le proposait Raymond Aron. C’est dans ce sens que le néo-élitisme de </w:t>
      </w:r>
      <w:proofErr w:type="spellStart"/>
      <w:r w:rsidRPr="00BD6451">
        <w:t>Jobert</w:t>
      </w:r>
      <w:proofErr w:type="spellEnd"/>
      <w:r w:rsidRPr="00BD6451">
        <w:t xml:space="preserve"> et Muller </w:t>
      </w:r>
      <w:r w:rsidRPr="00BD6451">
        <w:rPr>
          <w:noProof/>
        </w:rPr>
        <w:t>(1987)</w:t>
      </w:r>
      <w:r w:rsidRPr="00BD6451">
        <w:t xml:space="preserve"> nous propose de s’interroger sur le rôle des élites dirigeantes dans la fabrique des politiques publiques.</w:t>
      </w:r>
    </w:p>
    <w:p w:rsidR="009659EB" w:rsidRPr="00BD6451" w:rsidRDefault="009659EB" w:rsidP="00574452">
      <w:pPr>
        <w:pBdr>
          <w:left w:val="single" w:sz="4" w:space="4" w:color="auto"/>
        </w:pBdr>
        <w:autoSpaceDE w:val="0"/>
        <w:autoSpaceDN w:val="0"/>
        <w:adjustRightInd w:val="0"/>
        <w:spacing w:after="0" w:line="240" w:lineRule="auto"/>
        <w:ind w:left="567" w:right="560"/>
        <w:jc w:val="lowKashida"/>
      </w:pPr>
      <w:r w:rsidRPr="00BD6451">
        <w:t>« Dans leur perspective, il s'agit de comprendre comment les “visions du monde” dont sont porteuses les élites sectorielles structurent les logiques de l'action étatique. Ainsi considérée</w:t>
      </w:r>
      <w:r w:rsidR="00323F00">
        <w:t>,</w:t>
      </w:r>
      <w:r w:rsidRPr="00BD6451">
        <w:t xml:space="preserve"> la décision publique est le résultat d'un processus d'imposition de représentations cognitives élaborées par des élites, le plus souvent étatiques. Il est dès lors nécessaire de travailler sur la façon dont sont élaborés les référentiels propres à chaque secteur de politique publique. » </w:t>
      </w:r>
      <w:r w:rsidRPr="00BD6451">
        <w:rPr>
          <w:noProof/>
        </w:rPr>
        <w:t>(dans Genieys, 2000, p. 96)</w:t>
      </w:r>
    </w:p>
    <w:p w:rsidR="00115933" w:rsidRDefault="00115933" w:rsidP="00574452">
      <w:pPr>
        <w:spacing w:line="480" w:lineRule="auto"/>
        <w:ind w:right="-7"/>
        <w:jc w:val="lowKashida"/>
      </w:pPr>
    </w:p>
    <w:p w:rsidR="009659EB" w:rsidRPr="00BD6451" w:rsidRDefault="009659EB" w:rsidP="00574452">
      <w:pPr>
        <w:spacing w:line="480" w:lineRule="auto"/>
        <w:ind w:right="-7"/>
        <w:jc w:val="lowKashida"/>
      </w:pPr>
      <w:r w:rsidRPr="00BD6451">
        <w:t xml:space="preserve">En resituant la recherche sur les </w:t>
      </w:r>
      <w:r w:rsidR="00323F00">
        <w:t>« </w:t>
      </w:r>
      <w:r w:rsidRPr="00BD6451">
        <w:t xml:space="preserve">visions du </w:t>
      </w:r>
      <w:r w:rsidR="00323F00">
        <w:t>monde »</w:t>
      </w:r>
      <w:r w:rsidRPr="00BD6451">
        <w:t xml:space="preserve">, </w:t>
      </w:r>
      <w:proofErr w:type="spellStart"/>
      <w:r w:rsidRPr="00BD6451">
        <w:t>Jobert</w:t>
      </w:r>
      <w:proofErr w:type="spellEnd"/>
      <w:r w:rsidRPr="00BD6451">
        <w:t xml:space="preserve"> et Muller permettent à la sociologie de dépasser l’opposition entre </w:t>
      </w:r>
      <w:r w:rsidR="00965C6F" w:rsidRPr="00BD6451">
        <w:t>l’approche positionnelle et décisionnelle</w:t>
      </w:r>
      <w:r w:rsidRPr="00BD6451">
        <w:t xml:space="preserve"> : l’idéologie en tant que phénomène macro est issue de la structure sociale pour unir l’élite dans un collectif relativement cohérent tout en permettant, dans la pratique, aux élites particulières de se distancier plus ou moins du groupe. </w:t>
      </w:r>
    </w:p>
    <w:p w:rsidR="009659EB" w:rsidRPr="00BD6451" w:rsidRDefault="00621438" w:rsidP="00323F00">
      <w:pPr>
        <w:spacing w:line="480" w:lineRule="auto"/>
        <w:jc w:val="lowKashida"/>
      </w:pPr>
      <w:r w:rsidRPr="00BD6451">
        <w:lastRenderedPageBreak/>
        <w:tab/>
        <w:t xml:space="preserve">Dans le même sens, Aron souligne bien dans son livre, </w:t>
      </w:r>
      <w:r w:rsidRPr="00BD6451">
        <w:rPr>
          <w:i/>
          <w:iCs/>
        </w:rPr>
        <w:t>L’opium des intellectuels</w:t>
      </w:r>
      <w:r w:rsidR="00323F00">
        <w:rPr>
          <w:i/>
          <w:iCs/>
        </w:rPr>
        <w:t xml:space="preserve"> </w:t>
      </w:r>
      <w:r w:rsidR="00323F00" w:rsidRPr="00323F00">
        <w:rPr>
          <w:noProof/>
        </w:rPr>
        <w:t>(1972)</w:t>
      </w:r>
      <w:r w:rsidRPr="00BD6451">
        <w:t xml:space="preserve"> que l’idéologie</w:t>
      </w:r>
      <w:r w:rsidR="00D07B63" w:rsidRPr="00BD6451">
        <w:t xml:space="preserve"> est constamment travaillée par toutes les catégories dirigeantes. S’il existe certains points de rassemblements, et donc une idéologie commune, la pratique du pouvoir n’est cependant pas aussi uniforme. Ce qui nous oblige donc à dépasser l’opposition positionnelle/décisionnelle pour voir comment l’idéologie en place structure le débat politiqu</w:t>
      </w:r>
      <w:r w:rsidR="00545AFF" w:rsidRPr="00BD6451">
        <w:t>e.</w:t>
      </w:r>
    </w:p>
    <w:p w:rsidR="00803CC1" w:rsidRPr="00BD6451" w:rsidRDefault="00803CC1" w:rsidP="00803CC1">
      <w:pPr>
        <w:pStyle w:val="Titre2"/>
        <w:spacing w:line="480" w:lineRule="auto"/>
        <w:jc w:val="lowKashida"/>
        <w:rPr>
          <w:rFonts w:asciiTheme="majorBidi" w:hAnsiTheme="majorBidi"/>
        </w:rPr>
      </w:pPr>
      <w:bookmarkStart w:id="6" w:name="_Toc386655122"/>
      <w:r w:rsidRPr="00BD6451">
        <w:rPr>
          <w:rFonts w:asciiTheme="majorBidi" w:hAnsiTheme="majorBidi"/>
        </w:rPr>
        <w:t>Question de recherche</w:t>
      </w:r>
      <w:r>
        <w:rPr>
          <w:rFonts w:asciiTheme="majorBidi" w:hAnsiTheme="majorBidi"/>
        </w:rPr>
        <w:t xml:space="preserve"> et hypothèse</w:t>
      </w:r>
      <w:bookmarkEnd w:id="6"/>
    </w:p>
    <w:p w:rsidR="00373BD1" w:rsidRDefault="006677DE" w:rsidP="00354A25">
      <w:pPr>
        <w:spacing w:line="480" w:lineRule="auto"/>
        <w:ind w:firstLine="708"/>
        <w:jc w:val="lowKashida"/>
      </w:pPr>
      <w:r w:rsidRPr="00BD6451">
        <w:t xml:space="preserve">Le combat idéologique qui, </w:t>
      </w:r>
      <w:r w:rsidR="00354A25">
        <w:t>selon nous</w:t>
      </w:r>
      <w:r w:rsidRPr="00BD6451">
        <w:t>, sépare actuelle</w:t>
      </w:r>
      <w:r w:rsidR="00B60013" w:rsidRPr="00BD6451">
        <w:t>ment l’élite politique se situe, non pas dans le type de système politique lui-même</w:t>
      </w:r>
      <w:r w:rsidR="005C1078">
        <w:t xml:space="preserve"> (</w:t>
      </w:r>
      <w:r w:rsidR="00A05D6D">
        <w:t>pluraliste versus moniste</w:t>
      </w:r>
      <w:r w:rsidR="005C1078">
        <w:t>)</w:t>
      </w:r>
      <w:r w:rsidR="00354A25">
        <w:t>,</w:t>
      </w:r>
      <w:r w:rsidR="00B60013" w:rsidRPr="00BD6451">
        <w:t xml:space="preserve"> comme le voyait Aron de son temps, mais </w:t>
      </w:r>
      <w:r w:rsidR="00373BD1">
        <w:t xml:space="preserve">d’une façon plus restreinte </w:t>
      </w:r>
      <w:r w:rsidRPr="00BD6451">
        <w:t xml:space="preserve">dans </w:t>
      </w:r>
      <w:r w:rsidRPr="00B72BEE">
        <w:rPr>
          <w:i/>
          <w:iCs/>
        </w:rPr>
        <w:t>la problématique de la légitimité de la démocratie</w:t>
      </w:r>
      <w:r w:rsidRPr="00BD6451">
        <w:t>. La question qui divise donc nos élites serait</w:t>
      </w:r>
      <w:r w:rsidR="00545AFF" w:rsidRPr="00BD6451">
        <w:t xml:space="preserve"> donc</w:t>
      </w:r>
      <w:r w:rsidRPr="00BD6451">
        <w:t xml:space="preserve"> celle du principe qui donne sa légitimité au pouvoir politique ainsi qu’aux mesures unissant le citoyen au gouvernement. </w:t>
      </w:r>
      <w:r w:rsidR="00C51E68">
        <w:t>Cette problématique est d’ailleurs centrale de nos jours où l’absentéisme électoral</w:t>
      </w:r>
      <w:r w:rsidR="0041753F">
        <w:t xml:space="preserve"> et le doute face au</w:t>
      </w:r>
      <w:r w:rsidR="0077300F">
        <w:t>x</w:t>
      </w:r>
      <w:r w:rsidR="0041753F">
        <w:t xml:space="preserve"> institution</w:t>
      </w:r>
      <w:r w:rsidR="0077300F">
        <w:t>s</w:t>
      </w:r>
      <w:r w:rsidR="0041753F">
        <w:t xml:space="preserve"> gouvernementale</w:t>
      </w:r>
      <w:r w:rsidR="0077300F">
        <w:t>s</w:t>
      </w:r>
      <w:r w:rsidR="00C51E68">
        <w:t xml:space="preserve"> semble se rependre dans les diverses sociétés se réclamant du pouvoir du peuple et de la démocratie.  </w:t>
      </w:r>
    </w:p>
    <w:p w:rsidR="006677DE" w:rsidRPr="00BD6451" w:rsidRDefault="006677DE" w:rsidP="00574452">
      <w:pPr>
        <w:spacing w:line="480" w:lineRule="auto"/>
        <w:ind w:firstLine="708"/>
        <w:jc w:val="lowKashida"/>
      </w:pPr>
      <w:r w:rsidRPr="00BD6451">
        <w:t xml:space="preserve">Pour Pierre </w:t>
      </w:r>
      <w:proofErr w:type="spellStart"/>
      <w:r w:rsidRPr="00BD6451">
        <w:t>Rosanvallon</w:t>
      </w:r>
      <w:proofErr w:type="spellEnd"/>
      <w:r w:rsidRPr="00BD6451">
        <w:t xml:space="preserve">, l’érosion de la confiance des citoyens envers le système politique dans les sociétés occidentales </w:t>
      </w:r>
      <w:r w:rsidRPr="00432E0D">
        <w:t>n’est pas à être comprise par les hypothèses classiques de la montée de l’individualisme, du repli de l’individu dans la sphère privée, du déclin de la volonté politique ou encore de la coupure entre les élites politiques et le public.</w:t>
      </w:r>
      <w:r w:rsidRPr="00BD6451">
        <w:t xml:space="preserve"> L’auteur propose plutôt de partir du constat d’une déchirure inhérente à la démocratie entre la promesse de libération qu’elle propose et ce qu’elle devient dans la réalité. </w:t>
      </w:r>
    </w:p>
    <w:p w:rsidR="00D1546D" w:rsidRPr="00D1546D" w:rsidRDefault="00D1546D" w:rsidP="00D1546D">
      <w:pPr>
        <w:pBdr>
          <w:left w:val="single" w:sz="4" w:space="4" w:color="auto"/>
        </w:pBdr>
        <w:autoSpaceDE w:val="0"/>
        <w:autoSpaceDN w:val="0"/>
        <w:adjustRightInd w:val="0"/>
        <w:spacing w:after="0" w:line="240" w:lineRule="auto"/>
        <w:ind w:left="567" w:right="560"/>
        <w:jc w:val="lowKashida"/>
      </w:pPr>
      <w:r w:rsidRPr="00D1546D">
        <w:lastRenderedPageBreak/>
        <w:t>Historiquement, la démocratie s’est en effet toujours manifestée à la fois comme une promesse et comme un problème. Promesse d’un régime</w:t>
      </w:r>
      <w:r w:rsidR="00354A25">
        <w:t xml:space="preserve"> accordé</w:t>
      </w:r>
      <w:r w:rsidRPr="00D1546D">
        <w:t xml:space="preserve"> aux besoins de la société, cette dernière étant </w:t>
      </w:r>
      <w:r w:rsidR="00354A25">
        <w:t>fondée</w:t>
      </w:r>
      <w:r w:rsidRPr="00D1546D">
        <w:t xml:space="preserve"> sur un double </w:t>
      </w:r>
      <w:r w:rsidR="00432E0D" w:rsidRPr="00D1546D">
        <w:t>impératif</w:t>
      </w:r>
      <w:r w:rsidRPr="00D1546D">
        <w:t xml:space="preserve"> d’égalité et d’autonomie. Problème d’une réalité souvent fort loin d’avoir satisfait ces nobles idéaux.</w:t>
      </w:r>
      <w:r w:rsidRPr="00D1546D">
        <w:rPr>
          <w:noProof/>
        </w:rPr>
        <w:t xml:space="preserve"> (2006, p. 10)</w:t>
      </w:r>
    </w:p>
    <w:p w:rsidR="006677DE" w:rsidRPr="00BD6451" w:rsidRDefault="006677DE" w:rsidP="00574452">
      <w:pPr>
        <w:autoSpaceDE w:val="0"/>
        <w:autoSpaceDN w:val="0"/>
        <w:adjustRightInd w:val="0"/>
        <w:spacing w:after="0" w:line="480" w:lineRule="auto"/>
        <w:jc w:val="lowKashida"/>
      </w:pPr>
    </w:p>
    <w:p w:rsidR="006677DE" w:rsidRPr="00BD6451" w:rsidRDefault="006677DE" w:rsidP="007B0180">
      <w:pPr>
        <w:autoSpaceDE w:val="0"/>
        <w:autoSpaceDN w:val="0"/>
        <w:adjustRightInd w:val="0"/>
        <w:spacing w:after="0" w:line="480" w:lineRule="auto"/>
        <w:jc w:val="lowKashida"/>
      </w:pPr>
      <w:r w:rsidRPr="00BD6451">
        <w:t>Ainsi, la démocratie peut-elle être vue comme un idéal (le gouvernement du peuple, par le peuple, pour le peuple), mais aussi comme une pratique que certains qualifient d’oligarchique, en tant qu’elle se laisse détourner par les rationalités des gouvernants</w:t>
      </w:r>
      <w:r w:rsidR="007B0180">
        <w:t xml:space="preserve"> </w:t>
      </w:r>
      <w:r w:rsidR="007B0180" w:rsidRPr="00BD6451">
        <w:rPr>
          <w:noProof/>
        </w:rPr>
        <w:t>(Genieys, 2000)</w:t>
      </w:r>
      <w:r w:rsidRPr="00BD6451">
        <w:t>.</w:t>
      </w:r>
      <w:r w:rsidRPr="00BD6451">
        <w:rPr>
          <w:noProof/>
        </w:rPr>
        <w:t xml:space="preserve"> </w:t>
      </w:r>
      <w:r w:rsidRPr="00BD6451">
        <w:t xml:space="preserve">En ce sens, </w:t>
      </w:r>
      <w:proofErr w:type="spellStart"/>
      <w:r w:rsidRPr="00BD6451">
        <w:t>Rosanvallon</w:t>
      </w:r>
      <w:proofErr w:type="spellEnd"/>
      <w:r w:rsidRPr="00BD6451">
        <w:t xml:space="preserve"> nous dit que si un gouvernement peut être vu comme légitime, du fait de son élection par un processus électoral juste et cohérent, il peut néanmoins souffrir d’un manque de confiance de la part de la population</w:t>
      </w:r>
      <w:r w:rsidR="007B0180">
        <w:t xml:space="preserve"> </w:t>
      </w:r>
      <w:r w:rsidR="007B0180" w:rsidRPr="00BD6451">
        <w:rPr>
          <w:noProof/>
        </w:rPr>
        <w:t>(2010)</w:t>
      </w:r>
      <w:r w:rsidRPr="00BD6451">
        <w:t>.</w:t>
      </w:r>
      <w:r w:rsidRPr="00BD6451">
        <w:rPr>
          <w:noProof/>
        </w:rPr>
        <w:t xml:space="preserve"> </w:t>
      </w:r>
      <w:r w:rsidRPr="00BD6451">
        <w:t xml:space="preserve">Cette incongruité s’explique par cette différence entre la démocratie idéale ou attendue et la démocratie pratiquée, qui se traduit bien souvent dans un sentiment de méfiance à l’égard de la classe politique. </w:t>
      </w:r>
    </w:p>
    <w:p w:rsidR="006677DE" w:rsidRPr="00BD6451" w:rsidRDefault="006677DE" w:rsidP="00A05D6D">
      <w:pPr>
        <w:spacing w:line="480" w:lineRule="auto"/>
        <w:jc w:val="lowKashida"/>
      </w:pPr>
      <w:r w:rsidRPr="00BD6451">
        <w:tab/>
        <w:t xml:space="preserve">C’est à ce niveau que nous croyons que l’enjeu politique qui sépare Parlementaire et </w:t>
      </w:r>
      <w:r w:rsidRPr="00373BD1">
        <w:t>Démocrate</w:t>
      </w:r>
      <w:r w:rsidRPr="00BD6451">
        <w:t xml:space="preserve"> se situe actuellement. Selon la place que </w:t>
      </w:r>
      <w:r w:rsidR="00F011F5" w:rsidRPr="00BD6451">
        <w:t xml:space="preserve">l’élite </w:t>
      </w:r>
      <w:r w:rsidR="00354A25">
        <w:t xml:space="preserve">donnera </w:t>
      </w:r>
      <w:r w:rsidR="00830834" w:rsidRPr="00BD6451">
        <w:t xml:space="preserve">au citoyen, </w:t>
      </w:r>
      <w:r w:rsidRPr="00BD6451">
        <w:t xml:space="preserve">ces décideurs </w:t>
      </w:r>
      <w:r w:rsidR="00830834" w:rsidRPr="00BD6451">
        <w:t>structureront</w:t>
      </w:r>
      <w:r w:rsidRPr="00BD6451">
        <w:t xml:space="preserve"> </w:t>
      </w:r>
      <w:r w:rsidR="00F011F5">
        <w:t xml:space="preserve">la légitimité de notre </w:t>
      </w:r>
      <w:r w:rsidRPr="00BD6451">
        <w:t xml:space="preserve">démocratie </w:t>
      </w:r>
      <w:r w:rsidR="00F011F5">
        <w:t>dans un sens bien particulier</w:t>
      </w:r>
      <w:r w:rsidRPr="00BD6451">
        <w:t xml:space="preserve">. Là où Aron voyait l’enjeu de son temps entre le système pluraliste et le système </w:t>
      </w:r>
      <w:r w:rsidR="00A05D6D">
        <w:t>moniste</w:t>
      </w:r>
      <w:r w:rsidRPr="00BD6451">
        <w:t xml:space="preserve">, nous voyons </w:t>
      </w:r>
      <w:r w:rsidR="00830834" w:rsidRPr="00BD6451">
        <w:t xml:space="preserve">donc </w:t>
      </w:r>
      <w:r w:rsidRPr="00BD6451">
        <w:t>l’affrontement entre le système participatif et le système représentatif.</w:t>
      </w:r>
      <w:r w:rsidR="00830834" w:rsidRPr="00BD6451">
        <w:t xml:space="preserve"> </w:t>
      </w:r>
    </w:p>
    <w:p w:rsidR="00930B85" w:rsidRPr="00BD6451" w:rsidRDefault="00930B85" w:rsidP="00BF699B">
      <w:pPr>
        <w:spacing w:line="480" w:lineRule="auto"/>
        <w:jc w:val="lowKashida"/>
      </w:pPr>
      <w:r w:rsidRPr="00BD6451">
        <w:tab/>
        <w:t xml:space="preserve">En résumé, nous pouvons dire que, suivant le modèle aronien d’analyse des élites par le biais de </w:t>
      </w:r>
      <w:r w:rsidR="00677A54" w:rsidRPr="00BD6451">
        <w:t>l’</w:t>
      </w:r>
      <w:r w:rsidRPr="00BD6451">
        <w:t xml:space="preserve">affrontement idéologique, nous tenterons de percevoir </w:t>
      </w:r>
      <w:r w:rsidR="009A61C3" w:rsidRPr="00BD6451">
        <w:t>l’opposition</w:t>
      </w:r>
      <w:r w:rsidRPr="00BD6451">
        <w:t xml:space="preserve"> idéologique</w:t>
      </w:r>
      <w:r w:rsidR="00A05D6D">
        <w:t xml:space="preserve"> qui structure la politique municipale de la Ville de Gatineau</w:t>
      </w:r>
      <w:r w:rsidRPr="00BD6451">
        <w:t xml:space="preserve">. Certes </w:t>
      </w:r>
      <w:r w:rsidR="00354A25">
        <w:t>différents</w:t>
      </w:r>
      <w:r w:rsidRPr="00BD6451">
        <w:t xml:space="preserve"> de l’antagonisme de la Guerre froide, nous voyons la question structurante </w:t>
      </w:r>
      <w:r w:rsidR="00677A54" w:rsidRPr="00BD6451">
        <w:t>de notre modernité</w:t>
      </w:r>
      <w:r w:rsidR="00B97E63" w:rsidRPr="00BD6451">
        <w:t xml:space="preserve"> politique</w:t>
      </w:r>
      <w:r w:rsidR="00BF699B">
        <w:t>, du moins pour ce qui est du municipal,</w:t>
      </w:r>
      <w:r w:rsidR="00677A54" w:rsidRPr="00BD6451">
        <w:t xml:space="preserve"> dans l’opposition entre </w:t>
      </w:r>
      <w:r w:rsidR="00677A54" w:rsidRPr="00BD6451">
        <w:lastRenderedPageBreak/>
        <w:t xml:space="preserve">le </w:t>
      </w:r>
      <w:r w:rsidRPr="00BD6451">
        <w:t xml:space="preserve">système représentatif </w:t>
      </w:r>
      <w:r w:rsidR="00677A54" w:rsidRPr="00BD6451">
        <w:t>et</w:t>
      </w:r>
      <w:r w:rsidRPr="00BD6451">
        <w:t xml:space="preserve"> le système participatif. </w:t>
      </w:r>
      <w:r w:rsidR="00A05D6D">
        <w:rPr>
          <w:i/>
          <w:iCs/>
        </w:rPr>
        <w:t>Nous tenterons donc d’explorer les consensus et les</w:t>
      </w:r>
      <w:r w:rsidR="009A61C3" w:rsidRPr="00BD6451">
        <w:rPr>
          <w:i/>
          <w:iCs/>
        </w:rPr>
        <w:t xml:space="preserve"> </w:t>
      </w:r>
      <w:proofErr w:type="spellStart"/>
      <w:r w:rsidR="009A61C3" w:rsidRPr="00BD6451">
        <w:rPr>
          <w:i/>
          <w:iCs/>
        </w:rPr>
        <w:t>dissensus</w:t>
      </w:r>
      <w:proofErr w:type="spellEnd"/>
      <w:r w:rsidR="009A61C3" w:rsidRPr="00BD6451">
        <w:rPr>
          <w:i/>
          <w:iCs/>
        </w:rPr>
        <w:t xml:space="preserve"> au sein de la communauté élitaire</w:t>
      </w:r>
      <w:r w:rsidR="00A05D6D">
        <w:rPr>
          <w:i/>
          <w:iCs/>
        </w:rPr>
        <w:t xml:space="preserve"> </w:t>
      </w:r>
      <w:proofErr w:type="spellStart"/>
      <w:r w:rsidR="00A05D6D">
        <w:rPr>
          <w:i/>
          <w:iCs/>
        </w:rPr>
        <w:t>gatinoise</w:t>
      </w:r>
      <w:proofErr w:type="spellEnd"/>
      <w:r w:rsidR="009A61C3" w:rsidRPr="00BD6451">
        <w:rPr>
          <w:i/>
          <w:iCs/>
        </w:rPr>
        <w:t xml:space="preserve"> sur le mode de participation du citoyen et sur les obligations qu’on</w:t>
      </w:r>
      <w:r w:rsidR="00373BD1">
        <w:rPr>
          <w:i/>
          <w:iCs/>
        </w:rPr>
        <w:t>t</w:t>
      </w:r>
      <w:r w:rsidR="009A61C3" w:rsidRPr="00BD6451">
        <w:rPr>
          <w:i/>
          <w:iCs/>
        </w:rPr>
        <w:t xml:space="preserve"> les élites g</w:t>
      </w:r>
      <w:r w:rsidR="00A05D6D">
        <w:rPr>
          <w:i/>
          <w:iCs/>
        </w:rPr>
        <w:t>ouvernantes envers la population.</w:t>
      </w:r>
      <w:r w:rsidR="00354A25">
        <w:rPr>
          <w:i/>
          <w:iCs/>
        </w:rPr>
        <w:t xml:space="preserve"> </w:t>
      </w:r>
      <w:r w:rsidR="00A05D6D">
        <w:rPr>
          <w:i/>
          <w:iCs/>
        </w:rPr>
        <w:t>Notre tentative exploratoire se posera donc sur le sol de la légitimité démocratique, pierre angulaire de l’interaction entre</w:t>
      </w:r>
      <w:r w:rsidR="00846B25">
        <w:rPr>
          <w:i/>
          <w:iCs/>
        </w:rPr>
        <w:t xml:space="preserve"> élu et citoyens, pour nous permettre de voir les oppositions possibles à l’intérieur d’un système pluraliste</w:t>
      </w:r>
      <w:r w:rsidR="00BF699B">
        <w:rPr>
          <w:i/>
          <w:iCs/>
        </w:rPr>
        <w:t xml:space="preserve"> municipal</w:t>
      </w:r>
      <w:r w:rsidR="00846B25">
        <w:rPr>
          <w:i/>
          <w:iCs/>
        </w:rPr>
        <w:t xml:space="preserve">. </w:t>
      </w:r>
      <w:r w:rsidR="00677A54" w:rsidRPr="00BD6451">
        <w:t>Pour répondre à ce questionnement, nous nous proposons d’</w:t>
      </w:r>
      <w:r w:rsidR="00354A25">
        <w:t xml:space="preserve">investir </w:t>
      </w:r>
      <w:r w:rsidR="00677A54" w:rsidRPr="00BD6451">
        <w:t xml:space="preserve">la politique </w:t>
      </w:r>
      <w:proofErr w:type="spellStart"/>
      <w:r w:rsidR="00677A54" w:rsidRPr="00BD6451">
        <w:t>gatinoise</w:t>
      </w:r>
      <w:proofErr w:type="spellEnd"/>
      <w:r w:rsidR="00677A54" w:rsidRPr="00BD6451">
        <w:t xml:space="preserve"> en prenant comme hypothèse de départ l’idée selon laquelle Action Gatineau pourrait être vu comme l’avatar du mode participatif, qui se heurterait à la politique déjà bien établi</w:t>
      </w:r>
      <w:r w:rsidR="0077300F">
        <w:t>e</w:t>
      </w:r>
      <w:r w:rsidR="00677A54" w:rsidRPr="00BD6451">
        <w:t xml:space="preserve"> de la démocratie </w:t>
      </w:r>
      <w:r w:rsidR="000E1840" w:rsidRPr="00BD6451">
        <w:t>représentative.</w:t>
      </w:r>
    </w:p>
    <w:p w:rsidR="00FC56B6" w:rsidRPr="00BD6451" w:rsidRDefault="00FC56B6" w:rsidP="00434664">
      <w:pPr>
        <w:pStyle w:val="Titre2"/>
      </w:pPr>
      <w:bookmarkStart w:id="7" w:name="_Toc386655123"/>
      <w:r w:rsidRPr="00BD6451">
        <w:t>Méthodologie</w:t>
      </w:r>
      <w:bookmarkEnd w:id="7"/>
    </w:p>
    <w:p w:rsidR="002B1323" w:rsidRPr="00BD6451" w:rsidRDefault="009A61C3" w:rsidP="00574452">
      <w:pPr>
        <w:autoSpaceDE w:val="0"/>
        <w:autoSpaceDN w:val="0"/>
        <w:adjustRightInd w:val="0"/>
        <w:spacing w:after="0" w:line="480" w:lineRule="auto"/>
        <w:ind w:firstLine="708"/>
        <w:jc w:val="lowKashida"/>
      </w:pPr>
      <w:r w:rsidRPr="00BD6451">
        <w:t xml:space="preserve">Nous avons </w:t>
      </w:r>
      <w:r w:rsidR="00354A25">
        <w:t>noté</w:t>
      </w:r>
      <w:r w:rsidRPr="00BD6451">
        <w:t xml:space="preserve"> précédemment la divergence méthodologique des grandes visions classiques des théories élitistes. </w:t>
      </w:r>
      <w:r w:rsidR="00354A25">
        <w:t>D'un côté,</w:t>
      </w:r>
      <w:r w:rsidRPr="00BD6451">
        <w:t xml:space="preserve"> la méthode positionnelle nous invite à voir la trajectoire socioéconomique ainsi que le</w:t>
      </w:r>
      <w:r w:rsidR="00354A25">
        <w:t>s</w:t>
      </w:r>
      <w:r w:rsidRPr="00BD6451">
        <w:t xml:space="preserve"> liens qui unissent l’</w:t>
      </w:r>
      <w:r w:rsidR="00354A25">
        <w:t>élite</w:t>
      </w:r>
      <w:r w:rsidRPr="00BD6451">
        <w:t xml:space="preserve"> au pouvoi</w:t>
      </w:r>
      <w:r w:rsidR="00951403" w:rsidRPr="00BD6451">
        <w:t>r. T</w:t>
      </w:r>
      <w:r w:rsidRPr="00BD6451">
        <w:t xml:space="preserve">andis que de l’autre, la méthode décisionnelle nous </w:t>
      </w:r>
      <w:r w:rsidR="00951403" w:rsidRPr="00BD6451">
        <w:t>pousse</w:t>
      </w:r>
      <w:r w:rsidRPr="00BD6451">
        <w:t xml:space="preserve"> à investir les instances </w:t>
      </w:r>
      <w:r w:rsidR="00354A25">
        <w:t>politiques</w:t>
      </w:r>
      <w:r w:rsidRPr="00BD6451">
        <w:t xml:space="preserve"> </w:t>
      </w:r>
      <w:r w:rsidR="00951403" w:rsidRPr="00BD6451">
        <w:t>pour voir qui arrive à ses fins</w:t>
      </w:r>
      <w:r w:rsidR="00B97E63" w:rsidRPr="00BD6451">
        <w:t xml:space="preserve"> et par quels moyens</w:t>
      </w:r>
      <w:r w:rsidR="00951403" w:rsidRPr="00BD6451">
        <w:t>. De cette confrontation</w:t>
      </w:r>
      <w:r w:rsidR="00314827" w:rsidRPr="00BD6451">
        <w:t xml:space="preserve"> méthodologique</w:t>
      </w:r>
      <w:r w:rsidR="00951403" w:rsidRPr="00BD6451">
        <w:t xml:space="preserve">, nous en sommes </w:t>
      </w:r>
      <w:r w:rsidR="00354A25">
        <w:t>venus</w:t>
      </w:r>
      <w:r w:rsidR="00951403" w:rsidRPr="00BD6451">
        <w:t xml:space="preserve"> à noter </w:t>
      </w:r>
      <w:r w:rsidR="00314827" w:rsidRPr="00BD6451">
        <w:t>la base idéologique inhérente à chacune de ces approches</w:t>
      </w:r>
      <w:r w:rsidR="00951403" w:rsidRPr="00BD6451">
        <w:t xml:space="preserve"> ainsi qu’à souligner leurs faiblesses respectives; si le courant moniste survalorise les déterminismes sociaux, la tendance pluraliste omet néanmoins</w:t>
      </w:r>
      <w:r w:rsidR="003A2A27" w:rsidRPr="00BD6451">
        <w:t xml:space="preserve"> ceux-ci au profit d’une vision des élites</w:t>
      </w:r>
      <w:r w:rsidR="00314827" w:rsidRPr="00BD6451">
        <w:t xml:space="preserve"> libres de tout déterminisme</w:t>
      </w:r>
      <w:r w:rsidR="003A2A27" w:rsidRPr="00BD6451">
        <w:t xml:space="preserve">. Bref, à ce point nous nous retrouvons </w:t>
      </w:r>
      <w:r w:rsidR="00354A25">
        <w:t>pris</w:t>
      </w:r>
      <w:r w:rsidR="003A2A27" w:rsidRPr="00BD6451">
        <w:t xml:space="preserve"> avec la classique opposition entre holisme et individualisme méthodologique</w:t>
      </w:r>
      <w:r w:rsidR="00314827" w:rsidRPr="00BD6451">
        <w:t xml:space="preserve"> qui ne peut nous donner une vision complète du phénomène élitiste</w:t>
      </w:r>
      <w:r w:rsidR="003A2A27" w:rsidRPr="00BD6451">
        <w:t xml:space="preserve">. Néanmoins, Raymond Aron est, à sa façon, le </w:t>
      </w:r>
      <w:r w:rsidR="00354A25">
        <w:t>précurseur</w:t>
      </w:r>
      <w:r w:rsidR="003A2A27" w:rsidRPr="00BD6451">
        <w:t xml:space="preserve"> du dépassement de cette altérité </w:t>
      </w:r>
      <w:r w:rsidR="003A2A27" w:rsidRPr="00BD6451">
        <w:lastRenderedPageBreak/>
        <w:t xml:space="preserve">par l’application du concept d’idéologie à l’étude des élites. En se centrant sur les visions du </w:t>
      </w:r>
      <w:r w:rsidR="00354A25">
        <w:t>monde</w:t>
      </w:r>
      <w:r w:rsidR="003A2A27" w:rsidRPr="00BD6451">
        <w:t xml:space="preserve"> que </w:t>
      </w:r>
      <w:r w:rsidR="00354A25">
        <w:t>projettent</w:t>
      </w:r>
      <w:r w:rsidR="003A2A27" w:rsidRPr="00BD6451">
        <w:t xml:space="preserve"> les élites, Aron nous donne la chance de prendre en compte, non seulement les facteurs structurants, mais aussi le libre arbitre </w:t>
      </w:r>
      <w:r w:rsidR="00354A25">
        <w:t>vécut</w:t>
      </w:r>
      <w:r w:rsidR="003A2A27" w:rsidRPr="00BD6451">
        <w:t xml:space="preserve"> dans la prise de décision réelle des élites. L’idéologie devient alors un canevas structurant</w:t>
      </w:r>
      <w:r w:rsidR="008F48D8" w:rsidRPr="00BD6451">
        <w:t xml:space="preserve"> la pensée des décideurs, mais aussi</w:t>
      </w:r>
      <w:r w:rsidR="003A2A27" w:rsidRPr="00BD6451">
        <w:t xml:space="preserve"> </w:t>
      </w:r>
      <w:r w:rsidR="00354A25">
        <w:t>structurée</w:t>
      </w:r>
      <w:r w:rsidR="003A2A27" w:rsidRPr="00BD6451">
        <w:t xml:space="preserve"> </w:t>
      </w:r>
      <w:r w:rsidR="008F48D8" w:rsidRPr="00BD6451">
        <w:t xml:space="preserve">par ceux-ci dans le jeu de pouvoir au quotidien. </w:t>
      </w:r>
      <w:r w:rsidR="00BB6186" w:rsidRPr="00BD6451">
        <w:t xml:space="preserve">Dès lors, il s’agirait de voir dans un premier temps, quelle est la provenance socioéconomique des gouvernants en place et </w:t>
      </w:r>
      <w:r w:rsidR="00354A25">
        <w:t>quelles</w:t>
      </w:r>
      <w:r w:rsidR="00BB6186" w:rsidRPr="00BD6451">
        <w:t xml:space="preserve"> sont les représentations communes à cette catégorie d’individu. Puis il faudrait analyser comment ces idéologies se modifient et s’actualise</w:t>
      </w:r>
      <w:r w:rsidR="0041753F">
        <w:t>nt</w:t>
      </w:r>
      <w:r w:rsidR="00BB6186" w:rsidRPr="00BD6451">
        <w:t xml:space="preserve"> sous l’effet du jeu de pouvoir exercer dans les instances décisionnelles</w:t>
      </w:r>
      <w:r w:rsidR="0041753F">
        <w:t xml:space="preserve"> pour finalement s’inscrire dans les politiques publiques</w:t>
      </w:r>
      <w:r w:rsidR="00BB6186" w:rsidRPr="00BD6451">
        <w:t xml:space="preserve">. </w:t>
      </w:r>
      <w:r w:rsidR="002B1323" w:rsidRPr="00BD6451">
        <w:t xml:space="preserve">Le néo-élitisme, que nous avons aussi présenté rapidement, est en ce sens partagé entre ces deux tendances qu’ils amalgament avec plus ou moins de bonheurs. </w:t>
      </w:r>
    </w:p>
    <w:p w:rsidR="009A61C3" w:rsidRDefault="002B1323" w:rsidP="0041753F">
      <w:pPr>
        <w:autoSpaceDE w:val="0"/>
        <w:autoSpaceDN w:val="0"/>
        <w:adjustRightInd w:val="0"/>
        <w:spacing w:after="0" w:line="480" w:lineRule="auto"/>
        <w:ind w:firstLine="708"/>
        <w:jc w:val="lowKashida"/>
      </w:pPr>
      <w:r w:rsidRPr="00BD6451">
        <w:t xml:space="preserve">Pour notre part, </w:t>
      </w:r>
      <w:r w:rsidR="00CF7C65">
        <w:t>par souci</w:t>
      </w:r>
      <w:r w:rsidRPr="00BD6451">
        <w:t xml:space="preserve"> de temps et de </w:t>
      </w:r>
      <w:r w:rsidR="0077300F">
        <w:t>d’espace</w:t>
      </w:r>
      <w:r w:rsidRPr="00BD6451">
        <w:t>, nous irons directement à la source</w:t>
      </w:r>
      <w:r w:rsidR="00846B25">
        <w:t>. Nous explorerons donc</w:t>
      </w:r>
      <w:r w:rsidRPr="00BD6451">
        <w:t xml:space="preserve"> le discours d’Action Gatineau sur la thématique de la</w:t>
      </w:r>
      <w:r w:rsidR="007A30AB" w:rsidRPr="00BD6451">
        <w:t xml:space="preserve"> gouvernance démocratique ainsi que les mesures participatives proposées par ceux-ci. </w:t>
      </w:r>
      <w:r w:rsidR="00E945C1" w:rsidRPr="00BD6451">
        <w:t xml:space="preserve">Nous nourrissant conséquemment des écrits politiques de ce groupe, nous </w:t>
      </w:r>
      <w:r w:rsidR="0041753F">
        <w:t>utiliserons principalement leur programme de parti en mettant l’accent sur la partie t</w:t>
      </w:r>
      <w:r w:rsidR="00E945C1" w:rsidRPr="00BD6451">
        <w:t xml:space="preserve">raitant de la démocratie et de la gouvernance. </w:t>
      </w:r>
    </w:p>
    <w:p w:rsidR="00F011F5" w:rsidRPr="00BD6451" w:rsidRDefault="00F011F5" w:rsidP="00846B25">
      <w:pPr>
        <w:autoSpaceDE w:val="0"/>
        <w:autoSpaceDN w:val="0"/>
        <w:adjustRightInd w:val="0"/>
        <w:spacing w:after="0" w:line="480" w:lineRule="auto"/>
        <w:ind w:firstLine="708"/>
        <w:jc w:val="lowKashida"/>
      </w:pPr>
      <w:r>
        <w:t xml:space="preserve">Une fois </w:t>
      </w:r>
      <w:r w:rsidR="00846B25">
        <w:t>l’exploration du</w:t>
      </w:r>
      <w:r>
        <w:t xml:space="preserve"> discours </w:t>
      </w:r>
      <w:r w:rsidR="00846B25">
        <w:t xml:space="preserve">d’Action Gatineau </w:t>
      </w:r>
      <w:r w:rsidR="00CF7C65">
        <w:t>effectuée,</w:t>
      </w:r>
      <w:r>
        <w:t xml:space="preserve"> nous tenterons d’analyser</w:t>
      </w:r>
      <w:r w:rsidR="00846B25">
        <w:t>, encore une fois de façon exploratoire,</w:t>
      </w:r>
      <w:r>
        <w:t xml:space="preserve"> les mesures empiriques de gestion participative de chaque groupe par le moyen de la théorisation de Fung</w:t>
      </w:r>
      <w:r w:rsidR="005E5DD8">
        <w:rPr>
          <w:noProof/>
        </w:rPr>
        <w:t xml:space="preserve"> </w:t>
      </w:r>
      <w:r w:rsidR="005E5DD8" w:rsidRPr="005E5DD8">
        <w:rPr>
          <w:noProof/>
        </w:rPr>
        <w:t>(2006)</w:t>
      </w:r>
      <w:r>
        <w:t xml:space="preserve">. </w:t>
      </w:r>
      <w:r w:rsidR="00846B25">
        <w:t>Sans néanmoins pouvoir conclure de façon absolue, notre démarche exploratoire nous permettra assurément d’obtenir une vision générale de</w:t>
      </w:r>
      <w:r w:rsidR="00CF7C65">
        <w:t xml:space="preserve"> l’idéologie de chaque groupe</w:t>
      </w:r>
      <w:r w:rsidR="00846B25">
        <w:t xml:space="preserve"> ainsi </w:t>
      </w:r>
      <w:r w:rsidR="00846B25">
        <w:lastRenderedPageBreak/>
        <w:t>que de son a</w:t>
      </w:r>
      <w:r w:rsidR="00CF7C65">
        <w:t>rticul</w:t>
      </w:r>
      <w:r w:rsidR="00846B25">
        <w:t>ation</w:t>
      </w:r>
      <w:r w:rsidR="00CF7C65">
        <w:t xml:space="preserve"> </w:t>
      </w:r>
      <w:r w:rsidR="00846B25">
        <w:t>pratique sous forme d’</w:t>
      </w:r>
      <w:r w:rsidR="00CF7C65">
        <w:t>une gestion particulière</w:t>
      </w:r>
      <w:r w:rsidR="00846B25">
        <w:t xml:space="preserve"> de la municipalité</w:t>
      </w:r>
      <w:r w:rsidR="00CF7C65">
        <w:t xml:space="preserve"> où </w:t>
      </w:r>
      <w:r>
        <w:t xml:space="preserve">le niveau de pouvoir </w:t>
      </w:r>
      <w:r w:rsidR="00CF7C65">
        <w:t xml:space="preserve">des citoyens comme des élus varie amplement. </w:t>
      </w:r>
    </w:p>
    <w:p w:rsidR="0095740F" w:rsidRPr="00BD6451" w:rsidRDefault="0095740F" w:rsidP="00434664">
      <w:pPr>
        <w:pStyle w:val="Titre2"/>
      </w:pPr>
      <w:bookmarkStart w:id="8" w:name="_Toc386655124"/>
      <w:r w:rsidRPr="00BD6451">
        <w:t xml:space="preserve">Sujet </w:t>
      </w:r>
      <w:r w:rsidRPr="00434664">
        <w:t>divisé</w:t>
      </w:r>
      <w:bookmarkEnd w:id="8"/>
    </w:p>
    <w:p w:rsidR="00CF7C65" w:rsidRDefault="00A36FEB" w:rsidP="00A36FEB">
      <w:pPr>
        <w:autoSpaceDE w:val="0"/>
        <w:autoSpaceDN w:val="0"/>
        <w:adjustRightInd w:val="0"/>
        <w:spacing w:after="0" w:line="480" w:lineRule="auto"/>
        <w:ind w:firstLine="708"/>
        <w:jc w:val="lowKashida"/>
      </w:pPr>
      <w:r>
        <w:t>Pour ce faire, notre deuxième</w:t>
      </w:r>
      <w:r w:rsidR="00E945C1" w:rsidRPr="00BD6451">
        <w:t xml:space="preserve"> partie portera sur l’idéologie</w:t>
      </w:r>
      <w:r w:rsidR="00510AA2" w:rsidRPr="00BD6451">
        <w:t xml:space="preserve"> comme concept théorique que nous situerons par rapport aux concepts de démocratie représentative et </w:t>
      </w:r>
      <w:r w:rsidR="00DF7EDF" w:rsidRPr="00BD6451">
        <w:t xml:space="preserve">de démocratie </w:t>
      </w:r>
      <w:r w:rsidR="00510AA2" w:rsidRPr="00BD6451">
        <w:t xml:space="preserve">participative. Nous tenterons conséquemment de voir </w:t>
      </w:r>
      <w:r w:rsidR="00CE4DB7" w:rsidRPr="00BD6451">
        <w:t xml:space="preserve">les </w:t>
      </w:r>
      <w:r w:rsidR="00CF7C65">
        <w:t>grands</w:t>
      </w:r>
      <w:r w:rsidR="00CE4DB7" w:rsidRPr="00BD6451">
        <w:t xml:space="preserve"> principes fondateurs de </w:t>
      </w:r>
      <w:r w:rsidR="00DF7EDF" w:rsidRPr="00BD6451">
        <w:t>ce</w:t>
      </w:r>
      <w:r w:rsidR="001C5678" w:rsidRPr="00BD6451">
        <w:t>s</w:t>
      </w:r>
      <w:r w:rsidR="00DF7EDF" w:rsidRPr="00BD6451">
        <w:t xml:space="preserve"> </w:t>
      </w:r>
      <w:r w:rsidR="001C5678" w:rsidRPr="00BD6451">
        <w:t>tendances</w:t>
      </w:r>
      <w:r w:rsidR="00DF7EDF" w:rsidRPr="00BD6451">
        <w:t xml:space="preserve"> politique</w:t>
      </w:r>
      <w:r w:rsidR="001C5678" w:rsidRPr="00BD6451">
        <w:t>s</w:t>
      </w:r>
      <w:r w:rsidR="00DF7EDF" w:rsidRPr="00BD6451">
        <w:t xml:space="preserve"> </w:t>
      </w:r>
      <w:r w:rsidR="00CE4DB7" w:rsidRPr="00BD6451">
        <w:t xml:space="preserve">en tant que conceptualisation du lien entre l’élite gouvernante et le citoyen, et ce, autant sous le mode représentatif que participatif. </w:t>
      </w:r>
      <w:r w:rsidR="00296D32" w:rsidRPr="00BD6451">
        <w:rPr>
          <w:i/>
          <w:iCs/>
        </w:rPr>
        <w:t xml:space="preserve">Comment est-ce que chacune de ces deux déclinaisons </w:t>
      </w:r>
      <w:r w:rsidR="0073495F" w:rsidRPr="00BD6451">
        <w:rPr>
          <w:i/>
          <w:iCs/>
        </w:rPr>
        <w:t xml:space="preserve">de la démocratie </w:t>
      </w:r>
      <w:r w:rsidR="00CF7C65">
        <w:rPr>
          <w:i/>
          <w:iCs/>
        </w:rPr>
        <w:t>voit</w:t>
      </w:r>
      <w:r w:rsidR="0073495F" w:rsidRPr="00BD6451">
        <w:rPr>
          <w:i/>
          <w:iCs/>
        </w:rPr>
        <w:t xml:space="preserve"> le rôle du gouvernant ainsi que du gouverné et </w:t>
      </w:r>
      <w:r w:rsidR="00CF7C65">
        <w:rPr>
          <w:i/>
          <w:iCs/>
        </w:rPr>
        <w:t>quelle</w:t>
      </w:r>
      <w:r w:rsidR="0073495F" w:rsidRPr="00BD6451">
        <w:rPr>
          <w:i/>
          <w:iCs/>
        </w:rPr>
        <w:t xml:space="preserve"> est la légitimité qui en découle</w:t>
      </w:r>
      <w:r w:rsidR="0077300F">
        <w:rPr>
          <w:i/>
          <w:iCs/>
        </w:rPr>
        <w:t xml:space="preserve"> </w:t>
      </w:r>
      <w:r w:rsidR="0073495F" w:rsidRPr="00BD6451">
        <w:rPr>
          <w:i/>
          <w:iCs/>
        </w:rPr>
        <w:t>?</w:t>
      </w:r>
      <w:r w:rsidR="0073495F" w:rsidRPr="00BD6451">
        <w:t xml:space="preserve"> </w:t>
      </w:r>
      <w:r w:rsidR="001C5678" w:rsidRPr="00BD6451">
        <w:t>Cette première partie prenant la forme d’une histoire des idées nous permettra alors de décliner l’affrontement théorique que nous concevons hypothétiquement entre Action Gatineau</w:t>
      </w:r>
      <w:r w:rsidR="00727C53">
        <w:t xml:space="preserve"> et</w:t>
      </w:r>
      <w:r w:rsidR="001C5678" w:rsidRPr="00BD6451">
        <w:t xml:space="preserve"> </w:t>
      </w:r>
      <w:r w:rsidR="00F011F5">
        <w:t>l’ancienne mairie de Gatineau</w:t>
      </w:r>
      <w:r w:rsidR="001C5678" w:rsidRPr="00BD6451">
        <w:t xml:space="preserve">. </w:t>
      </w:r>
    </w:p>
    <w:p w:rsidR="00E945C1" w:rsidRPr="00BD6451" w:rsidRDefault="00DF7EDF" w:rsidP="00A36FEB">
      <w:pPr>
        <w:autoSpaceDE w:val="0"/>
        <w:autoSpaceDN w:val="0"/>
        <w:adjustRightInd w:val="0"/>
        <w:spacing w:after="0" w:line="480" w:lineRule="auto"/>
        <w:ind w:firstLine="708"/>
        <w:jc w:val="lowKashida"/>
        <w:rPr>
          <w:i/>
          <w:iCs/>
        </w:rPr>
      </w:pPr>
      <w:r w:rsidRPr="00BD6451">
        <w:t xml:space="preserve">Nous tenterons </w:t>
      </w:r>
      <w:r w:rsidR="00CF7C65">
        <w:t xml:space="preserve">conséquemment </w:t>
      </w:r>
      <w:r w:rsidRPr="00BD6451">
        <w:t>de voir</w:t>
      </w:r>
      <w:r w:rsidR="00CF7C65">
        <w:t xml:space="preserve"> en </w:t>
      </w:r>
      <w:r w:rsidR="00A36FEB">
        <w:t>troisième</w:t>
      </w:r>
      <w:r w:rsidR="00CF7C65">
        <w:t xml:space="preserve"> partie</w:t>
      </w:r>
      <w:r w:rsidRPr="00BD6451">
        <w:t xml:space="preserve"> si, comme nous le supposons, Action Gatineau s’aligne avec les principes de la démocratie participative et s’il </w:t>
      </w:r>
      <w:r w:rsidR="00CF7C65">
        <w:t>se</w:t>
      </w:r>
      <w:r w:rsidRPr="00BD6451">
        <w:t xml:space="preserve"> place en opposant de la démocratie représentative. </w:t>
      </w:r>
      <w:r w:rsidRPr="00BD6451">
        <w:rPr>
          <w:i/>
          <w:iCs/>
        </w:rPr>
        <w:t>Autrement dit, nous tenterons de voir si Action Gatineau est idéologiquement orienté par la démocratie participative.</w:t>
      </w:r>
    </w:p>
    <w:p w:rsidR="00DF7EDF" w:rsidRDefault="00DF7EDF" w:rsidP="00A36FEB">
      <w:pPr>
        <w:autoSpaceDE w:val="0"/>
        <w:autoSpaceDN w:val="0"/>
        <w:adjustRightInd w:val="0"/>
        <w:spacing w:after="0" w:line="480" w:lineRule="auto"/>
        <w:ind w:firstLine="708"/>
        <w:jc w:val="lowKashida"/>
      </w:pPr>
      <w:r w:rsidRPr="00BD6451">
        <w:t xml:space="preserve">Notre </w:t>
      </w:r>
      <w:r w:rsidR="00A36FEB">
        <w:t>quatrième</w:t>
      </w:r>
      <w:r w:rsidRPr="00BD6451">
        <w:t xml:space="preserve"> partie tentera alors de dépasser la seule appropriation théorique du concept de démocratie participative en nous demandant ce que recèle vraiment ce terme </w:t>
      </w:r>
      <w:r w:rsidR="00F011F5">
        <w:t xml:space="preserve">dans les mesures </w:t>
      </w:r>
      <w:r w:rsidR="00CF7C65">
        <w:t>pratiques</w:t>
      </w:r>
      <w:r w:rsidR="00F011F5">
        <w:t xml:space="preserve"> de nos deux acteurs. </w:t>
      </w:r>
      <w:r w:rsidR="00F011F5">
        <w:rPr>
          <w:i/>
          <w:iCs/>
        </w:rPr>
        <w:t>Nous tenterons par conséquent de voir q</w:t>
      </w:r>
      <w:r w:rsidR="0095740F" w:rsidRPr="00BD6451">
        <w:rPr>
          <w:i/>
          <w:iCs/>
        </w:rPr>
        <w:t>uel</w:t>
      </w:r>
      <w:r w:rsidR="00AB2244">
        <w:rPr>
          <w:i/>
          <w:iCs/>
        </w:rPr>
        <w:t xml:space="preserve"> est le potentiel des </w:t>
      </w:r>
      <w:r w:rsidR="00F011F5">
        <w:rPr>
          <w:i/>
          <w:iCs/>
        </w:rPr>
        <w:t xml:space="preserve">mesures de gestion participative </w:t>
      </w:r>
      <w:r w:rsidR="0095740F" w:rsidRPr="00BD6451">
        <w:rPr>
          <w:i/>
          <w:iCs/>
        </w:rPr>
        <w:t>proposé</w:t>
      </w:r>
      <w:r w:rsidR="00AB2244">
        <w:rPr>
          <w:i/>
          <w:iCs/>
        </w:rPr>
        <w:t>e</w:t>
      </w:r>
      <w:r w:rsidR="0095740F" w:rsidRPr="00BD6451">
        <w:rPr>
          <w:i/>
          <w:iCs/>
        </w:rPr>
        <w:t xml:space="preserve">s pour la mise en œuvre </w:t>
      </w:r>
      <w:r w:rsidR="00AB2244">
        <w:rPr>
          <w:i/>
          <w:iCs/>
        </w:rPr>
        <w:t>de</w:t>
      </w:r>
      <w:r w:rsidR="0095740F" w:rsidRPr="00BD6451">
        <w:rPr>
          <w:i/>
          <w:iCs/>
        </w:rPr>
        <w:t xml:space="preserve"> </w:t>
      </w:r>
      <w:r w:rsidR="00F011F5">
        <w:rPr>
          <w:i/>
          <w:iCs/>
        </w:rPr>
        <w:t xml:space="preserve">ce type </w:t>
      </w:r>
      <w:r w:rsidR="0095740F" w:rsidRPr="00BD6451">
        <w:rPr>
          <w:i/>
          <w:iCs/>
        </w:rPr>
        <w:t>démocrati</w:t>
      </w:r>
      <w:r w:rsidR="00F011F5">
        <w:rPr>
          <w:i/>
          <w:iCs/>
        </w:rPr>
        <w:t>qu</w:t>
      </w:r>
      <w:r w:rsidR="0095740F" w:rsidRPr="00BD6451">
        <w:rPr>
          <w:i/>
          <w:iCs/>
        </w:rPr>
        <w:t>e</w:t>
      </w:r>
      <w:r w:rsidR="00F011F5">
        <w:rPr>
          <w:i/>
          <w:iCs/>
        </w:rPr>
        <w:t xml:space="preserve"> particulier</w:t>
      </w:r>
      <w:r w:rsidR="00CF7C65">
        <w:rPr>
          <w:i/>
          <w:iCs/>
        </w:rPr>
        <w:t xml:space="preserve">. </w:t>
      </w:r>
      <w:r w:rsidRPr="00BD6451">
        <w:t>Ce segme</w:t>
      </w:r>
      <w:r w:rsidR="00F011F5">
        <w:t xml:space="preserve">nt de notre mémoire tentera alors de </w:t>
      </w:r>
      <w:r w:rsidR="00F011F5">
        <w:lastRenderedPageBreak/>
        <w:t xml:space="preserve">comparer </w:t>
      </w:r>
      <w:r w:rsidR="003225F1">
        <w:t xml:space="preserve">les mesures de gestion participative classique proposées par l’ancienne mairie et celle plus novatrice </w:t>
      </w:r>
      <w:r w:rsidR="00CF7C65">
        <w:t>mises</w:t>
      </w:r>
      <w:r w:rsidR="003225F1">
        <w:t xml:space="preserve"> de l’avant par Action Gatineau. </w:t>
      </w:r>
    </w:p>
    <w:p w:rsidR="00E940DB" w:rsidRDefault="00E940DB" w:rsidP="00CF7C65">
      <w:pPr>
        <w:autoSpaceDE w:val="0"/>
        <w:autoSpaceDN w:val="0"/>
        <w:adjustRightInd w:val="0"/>
        <w:spacing w:after="0" w:line="480" w:lineRule="auto"/>
        <w:ind w:firstLine="708"/>
        <w:jc w:val="lowKashida"/>
      </w:pPr>
    </w:p>
    <w:p w:rsidR="00E940DB" w:rsidRDefault="00E940DB"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7673F5" w:rsidRDefault="007673F5" w:rsidP="00CF7C65">
      <w:pPr>
        <w:autoSpaceDE w:val="0"/>
        <w:autoSpaceDN w:val="0"/>
        <w:adjustRightInd w:val="0"/>
        <w:spacing w:after="0" w:line="480" w:lineRule="auto"/>
        <w:ind w:firstLine="708"/>
        <w:jc w:val="lowKashida"/>
      </w:pPr>
    </w:p>
    <w:p w:rsidR="0095740F" w:rsidRPr="00BD6451" w:rsidRDefault="00814F3D" w:rsidP="00A02AF3">
      <w:pPr>
        <w:pStyle w:val="Titre1"/>
        <w:spacing w:line="480" w:lineRule="auto"/>
        <w:rPr>
          <w:rFonts w:asciiTheme="majorBidi" w:hAnsiTheme="majorBidi" w:cstheme="majorBidi"/>
        </w:rPr>
      </w:pPr>
      <w:bookmarkStart w:id="9" w:name="_Toc386655125"/>
      <w:r>
        <w:rPr>
          <w:rFonts w:asciiTheme="majorBidi" w:hAnsiTheme="majorBidi" w:cstheme="majorBidi"/>
        </w:rPr>
        <w:lastRenderedPageBreak/>
        <w:t xml:space="preserve">Chapitre II     </w:t>
      </w:r>
      <w:r w:rsidR="00A02AF3">
        <w:rPr>
          <w:rFonts w:asciiTheme="majorBidi" w:hAnsiTheme="majorBidi" w:cstheme="majorBidi"/>
        </w:rPr>
        <w:t>Histoire de l’idéologie démocratique</w:t>
      </w:r>
      <w:bookmarkEnd w:id="9"/>
    </w:p>
    <w:p w:rsidR="004B5C97" w:rsidRPr="00BD6451" w:rsidRDefault="003C046D" w:rsidP="00CC2AFF">
      <w:pPr>
        <w:spacing w:line="480" w:lineRule="auto"/>
        <w:ind w:firstLine="567"/>
        <w:jc w:val="lowKashida"/>
      </w:pPr>
      <w:r w:rsidRPr="00BD6451">
        <w:tab/>
      </w:r>
      <w:r w:rsidR="004B5C97" w:rsidRPr="00BD6451">
        <w:t>L</w:t>
      </w:r>
      <w:r w:rsidR="00A02AF3">
        <w:t>’</w:t>
      </w:r>
      <w:r w:rsidR="004B5C97" w:rsidRPr="00BD6451">
        <w:t>idéologie est, dans les sciences sociales, assurément</w:t>
      </w:r>
      <w:r w:rsidR="00A02AF3">
        <w:t xml:space="preserve"> un concept</w:t>
      </w:r>
      <w:r w:rsidR="004B5C97" w:rsidRPr="00BD6451">
        <w:t xml:space="preserve"> polysémique et changeant selon l’auteur et l’époque où il est situé. Ainsi, débutant par </w:t>
      </w:r>
      <w:proofErr w:type="spellStart"/>
      <w:r w:rsidR="004B5C97" w:rsidRPr="00BD6451">
        <w:t>Destutt</w:t>
      </w:r>
      <w:proofErr w:type="spellEnd"/>
      <w:r w:rsidR="004B5C97" w:rsidRPr="00BD6451">
        <w:t xml:space="preserve"> de Tracy et remontant </w:t>
      </w:r>
      <w:r w:rsidR="00C077A0" w:rsidRPr="00434664">
        <w:t>jusqu’à Karl Mannheim et Fernand Dumont</w:t>
      </w:r>
      <w:r w:rsidR="004B5C97" w:rsidRPr="00434664">
        <w:t>, en passant par Napoléon</w:t>
      </w:r>
      <w:r w:rsidR="00314827" w:rsidRPr="00BD6451">
        <w:t xml:space="preserve"> Bonaparte et Karl Marx</w:t>
      </w:r>
      <w:r w:rsidR="004B5C97" w:rsidRPr="00BD6451">
        <w:t xml:space="preserve">, ce que l’on définit par le terme idéologie semble </w:t>
      </w:r>
      <w:r w:rsidR="00727C53">
        <w:t>avoir bien évolué. P</w:t>
      </w:r>
      <w:r w:rsidR="004B5C97" w:rsidRPr="00BD6451">
        <w:t>our cette raison, nous proposons en première partie un rapide résumé de l’évolution historique de ce terme</w:t>
      </w:r>
      <w:r w:rsidR="000702B4">
        <w:t xml:space="preserve"> pour finalement l’arrimer au concept de démocratie</w:t>
      </w:r>
      <w:r w:rsidR="004B5C97" w:rsidRPr="00BD6451">
        <w:t xml:space="preserve">. </w:t>
      </w:r>
      <w:r w:rsidR="00C077A0" w:rsidRPr="00BD6451">
        <w:t>Cela nous amènera</w:t>
      </w:r>
      <w:r w:rsidR="00476596">
        <w:t xml:space="preserve">, dans un premier temps, à cerner ce que l’on pourrait appeler </w:t>
      </w:r>
      <w:r w:rsidR="00CC2AFF">
        <w:t>l’</w:t>
      </w:r>
      <w:r w:rsidR="00476596">
        <w:t>idéologie démocratique, et, dans un second temps, nous permettra de mieux qualifier les deux tendances qui, selon notre hypothèse, s’</w:t>
      </w:r>
      <w:r w:rsidR="00AF7D10">
        <w:t>affrontent</w:t>
      </w:r>
      <w:r w:rsidR="00476596">
        <w:t xml:space="preserve"> dans ce type de société. </w:t>
      </w:r>
    </w:p>
    <w:p w:rsidR="004B5C97" w:rsidRPr="00BD6451" w:rsidRDefault="0097381A" w:rsidP="007B0180">
      <w:pPr>
        <w:spacing w:line="480" w:lineRule="auto"/>
        <w:ind w:firstLine="567"/>
        <w:jc w:val="lowKashida"/>
      </w:pPr>
      <w:r w:rsidRPr="00BD6451">
        <w:t xml:space="preserve">À </w:t>
      </w:r>
      <w:r w:rsidR="00C077A0" w:rsidRPr="00BD6451">
        <w:t>l’origine</w:t>
      </w:r>
      <w:r w:rsidRPr="00BD6451">
        <w:t xml:space="preserve"> le concept d’</w:t>
      </w:r>
      <w:r w:rsidR="00C077A0" w:rsidRPr="00BD6451">
        <w:t>idéologie</w:t>
      </w:r>
      <w:r w:rsidRPr="00BD6451">
        <w:t xml:space="preserve"> est utilisé par</w:t>
      </w:r>
      <w:r w:rsidR="004B5C97" w:rsidRPr="00BD6451">
        <w:t xml:space="preserve"> </w:t>
      </w:r>
      <w:proofErr w:type="spellStart"/>
      <w:r w:rsidR="004B5C97" w:rsidRPr="00BD6451">
        <w:t>Destutt</w:t>
      </w:r>
      <w:proofErr w:type="spellEnd"/>
      <w:r w:rsidR="004B5C97" w:rsidRPr="00BD6451">
        <w:t xml:space="preserve"> de Tracy pour la première fois au 18</w:t>
      </w:r>
      <w:r w:rsidR="004B5C97" w:rsidRPr="00BD6451">
        <w:rPr>
          <w:vertAlign w:val="superscript"/>
        </w:rPr>
        <w:t>e</w:t>
      </w:r>
      <w:r w:rsidR="004B5C97" w:rsidRPr="00BD6451">
        <w:t xml:space="preserve"> siècle pour désigner la science</w:t>
      </w:r>
      <w:r w:rsidRPr="00BD6451">
        <w:t xml:space="preserve"> qu’il entendait fonder et qui avait comme visée d’</w:t>
      </w:r>
      <w:r w:rsidR="004B5C97" w:rsidRPr="00BD6451">
        <w:t>étudie</w:t>
      </w:r>
      <w:r w:rsidRPr="00BD6451">
        <w:t>r</w:t>
      </w:r>
      <w:r w:rsidR="004B5C97" w:rsidRPr="00BD6451">
        <w:t xml:space="preserve"> la formation des idées</w:t>
      </w:r>
      <w:r w:rsidR="005E5DD8">
        <w:rPr>
          <w:noProof/>
        </w:rPr>
        <w:t xml:space="preserve"> </w:t>
      </w:r>
      <w:r w:rsidR="005E5DD8" w:rsidRPr="005E5DD8">
        <w:rPr>
          <w:noProof/>
        </w:rPr>
        <w:t>(1817)</w:t>
      </w:r>
      <w:r w:rsidR="004B5C97" w:rsidRPr="00BD6451">
        <w:t xml:space="preserve">. </w:t>
      </w:r>
      <w:r w:rsidRPr="00BD6451">
        <w:t xml:space="preserve">Influencé par </w:t>
      </w:r>
      <w:r w:rsidRPr="00434664">
        <w:t xml:space="preserve">le sensualisme de Condillac, </w:t>
      </w:r>
      <w:proofErr w:type="spellStart"/>
      <w:r w:rsidRPr="00434664">
        <w:t>Destutt</w:t>
      </w:r>
      <w:proofErr w:type="spellEnd"/>
      <w:r w:rsidRPr="00434664">
        <w:t xml:space="preserve"> de Tracy</w:t>
      </w:r>
      <w:r w:rsidRPr="00BD6451">
        <w:t xml:space="preserve"> entendait analyser les origines sensorielles des idées pour mettre à jour la logique de celles-ci. </w:t>
      </w:r>
      <w:r w:rsidR="004B5C97" w:rsidRPr="00BD6451">
        <w:t xml:space="preserve">Toutefois, la vision de </w:t>
      </w:r>
      <w:proofErr w:type="spellStart"/>
      <w:r w:rsidR="004B5C97" w:rsidRPr="00BD6451">
        <w:t>Destutt</w:t>
      </w:r>
      <w:proofErr w:type="spellEnd"/>
      <w:r w:rsidR="004B5C97" w:rsidRPr="00BD6451">
        <w:t xml:space="preserve"> de Tracy ne s’arrêtait pas à une simple science, il </w:t>
      </w:r>
      <w:r w:rsidR="008A6DCE" w:rsidRPr="00BD6451">
        <w:t xml:space="preserve">voulait pousser son étude de la logique des idées jusqu’à la création de ce que l’on pourrait appeler aujourd’hui des </w:t>
      </w:r>
      <w:r w:rsidR="00E73D96">
        <w:t>types</w:t>
      </w:r>
      <w:r w:rsidR="008A6DCE" w:rsidRPr="00BD6451">
        <w:t xml:space="preserve"> </w:t>
      </w:r>
      <w:r w:rsidR="00E73D96">
        <w:t>purs</w:t>
      </w:r>
      <w:r w:rsidR="008A6DCE" w:rsidRPr="00BD6451">
        <w:t xml:space="preserve">, ou des </w:t>
      </w:r>
      <w:r w:rsidR="00E73D96">
        <w:t>idéals types</w:t>
      </w:r>
      <w:r w:rsidR="008A6DCE" w:rsidRPr="00BD6451">
        <w:t xml:space="preserve"> au sens </w:t>
      </w:r>
      <w:r w:rsidR="002E0368" w:rsidRPr="00BD6451">
        <w:t xml:space="preserve">presque </w:t>
      </w:r>
      <w:proofErr w:type="spellStart"/>
      <w:r w:rsidR="008A6DCE" w:rsidRPr="00BD6451">
        <w:t>weberien</w:t>
      </w:r>
      <w:proofErr w:type="spellEnd"/>
      <w:r w:rsidR="008A6DCE" w:rsidRPr="00BD6451">
        <w:t xml:space="preserve"> du terme. De Tracy pensait conséquemment pouvoir développer l</w:t>
      </w:r>
      <w:r w:rsidR="002E0368" w:rsidRPr="00BD6451">
        <w:t>a</w:t>
      </w:r>
      <w:r w:rsidR="008A6DCE" w:rsidRPr="00BD6451">
        <w:t xml:space="preserve"> logique </w:t>
      </w:r>
      <w:r w:rsidR="00E73D96">
        <w:t>propre</w:t>
      </w:r>
      <w:r w:rsidR="008A6DCE" w:rsidRPr="00BD6451">
        <w:t xml:space="preserve"> </w:t>
      </w:r>
      <w:r w:rsidR="002E0368" w:rsidRPr="00BD6451">
        <w:t xml:space="preserve">de certains projets sociaux </w:t>
      </w:r>
      <w:r w:rsidR="008A6DCE" w:rsidRPr="00BD6451">
        <w:t xml:space="preserve">et ainsi mener à bien des projets </w:t>
      </w:r>
      <w:r w:rsidR="004B5C97" w:rsidRPr="00BD6451">
        <w:t>de réformes</w:t>
      </w:r>
      <w:r w:rsidR="002E0368" w:rsidRPr="00BD6451">
        <w:t xml:space="preserve"> de la société</w:t>
      </w:r>
      <w:r w:rsidR="007B0180">
        <w:t xml:space="preserve"> </w:t>
      </w:r>
      <w:r w:rsidR="007B0180" w:rsidRPr="00BD6451">
        <w:rPr>
          <w:noProof/>
        </w:rPr>
        <w:t>(Quantin, 1987)</w:t>
      </w:r>
      <w:r w:rsidR="002E0368" w:rsidRPr="00BD6451">
        <w:t>.</w:t>
      </w:r>
      <w:r w:rsidR="004B5C97" w:rsidRPr="00BD6451">
        <w:t xml:space="preserve"> </w:t>
      </w:r>
      <w:r w:rsidR="00087C72" w:rsidRPr="00BD6451">
        <w:rPr>
          <w:noProof/>
        </w:rPr>
        <w:t>Bref, l’idéologie de Destutt de Tracy réfère alors à cette volonté scientifique des hommes de réformer le social et le politique d’une façon cohérente.</w:t>
      </w:r>
    </w:p>
    <w:p w:rsidR="004B5C97" w:rsidRPr="00BD6451" w:rsidRDefault="004B5C97" w:rsidP="007B0180">
      <w:pPr>
        <w:spacing w:line="480" w:lineRule="auto"/>
        <w:ind w:firstLine="567"/>
        <w:jc w:val="lowKashida"/>
      </w:pPr>
      <w:r w:rsidRPr="00BD6451">
        <w:lastRenderedPageBreak/>
        <w:t>Toutefois, le respect et l’influence de cette école ne durèrent pas; l’ascension de Napoléon Bonaparte au trône impérial en marqua assurément le déclin</w:t>
      </w:r>
      <w:r w:rsidR="007B0180">
        <w:t xml:space="preserve"> </w:t>
      </w:r>
      <w:r w:rsidR="007B0180" w:rsidRPr="00BD6451">
        <w:rPr>
          <w:noProof/>
        </w:rPr>
        <w:t>(Quantin, 1987)</w:t>
      </w:r>
      <w:r w:rsidRPr="00BD6451">
        <w:t>. L’empereur ayant des plans sociétaux tout autres que ceux des idéologues, rapidement ces derniers se constituèrent en opposants du pouvoir, ce qui n’est bien sûr jamais une bonne idée face à un pouvoir totalitaire. Napoléon s’attaqua alors à ces derniers; il les taxa d’idéologues « laissant entendre par là que ceux qui se désignaient ainsi visaient à substituer des considérations abstraites à la politique réelle (…) »</w:t>
      </w:r>
      <w:r w:rsidRPr="00BD6451">
        <w:rPr>
          <w:noProof/>
        </w:rPr>
        <w:t xml:space="preserve"> (Boudon R. , 1986, p. 40)</w:t>
      </w:r>
      <w:r w:rsidRPr="00BD6451">
        <w:t>.</w:t>
      </w:r>
      <w:r w:rsidR="0097381A" w:rsidRPr="00BD6451">
        <w:t xml:space="preserve"> </w:t>
      </w:r>
      <w:r w:rsidRPr="00BD6451">
        <w:t xml:space="preserve">Bref, l’empereur dessina donc un paysage </w:t>
      </w:r>
      <w:r w:rsidR="0097381A" w:rsidRPr="00BD6451">
        <w:t>symbolique</w:t>
      </w:r>
      <w:r w:rsidRPr="00BD6451">
        <w:t xml:space="preserve"> en contrastant les différences entre les réformateurs basés sur des idées abstraites et ses pr</w:t>
      </w:r>
      <w:r w:rsidR="00087C72" w:rsidRPr="00BD6451">
        <w:t>opres visées, qui elles étaient</w:t>
      </w:r>
      <w:r w:rsidRPr="00BD6451">
        <w:t xml:space="preserve"> </w:t>
      </w:r>
      <w:r w:rsidRPr="00AD4C84">
        <w:t>pragmatiques et prenait en compte le monde réel</w:t>
      </w:r>
      <w:r w:rsidRPr="00BD6451">
        <w:t xml:space="preserve">. À partir de ce moment, la notion d’idéologie désigna donc ces théories de réformes sociales aussi abstraites que douteuses qui se prétendent fondées sur la raison ou sur la science. </w:t>
      </w:r>
    </w:p>
    <w:p w:rsidR="00907212" w:rsidRPr="00BD6451" w:rsidRDefault="008A6DCE" w:rsidP="00574452">
      <w:pPr>
        <w:spacing w:line="480" w:lineRule="auto"/>
        <w:ind w:firstLine="567"/>
        <w:jc w:val="lowKashida"/>
      </w:pPr>
      <w:r w:rsidRPr="00BD6451">
        <w:t>Pour Karl</w:t>
      </w:r>
      <w:r w:rsidR="002E0368" w:rsidRPr="00BD6451">
        <w:t xml:space="preserve"> Marx</w:t>
      </w:r>
      <w:r w:rsidR="001F0A35">
        <w:t xml:space="preserve"> et Friedrich Engels</w:t>
      </w:r>
      <w:r w:rsidR="002E0368" w:rsidRPr="00BD6451">
        <w:t xml:space="preserve">, l’idéologie se voit partiellement en continuité avec ces deux prédécesseurs. </w:t>
      </w:r>
    </w:p>
    <w:p w:rsidR="00907212" w:rsidRPr="00BD6451" w:rsidRDefault="00907212" w:rsidP="00E73D96">
      <w:pPr>
        <w:pBdr>
          <w:left w:val="single" w:sz="4" w:space="4" w:color="auto"/>
        </w:pBdr>
        <w:spacing w:line="240" w:lineRule="auto"/>
        <w:ind w:left="567" w:right="560"/>
        <w:jc w:val="lowKashida"/>
      </w:pPr>
      <w:r w:rsidRPr="00BD6451">
        <w:t xml:space="preserve">Dans </w:t>
      </w:r>
      <w:r w:rsidR="00E73D96">
        <w:t>leur</w:t>
      </w:r>
      <w:r w:rsidRPr="00BD6451">
        <w:t xml:space="preserve"> œuvre </w:t>
      </w:r>
      <w:r w:rsidRPr="00BD6451">
        <w:rPr>
          <w:i/>
          <w:iCs/>
        </w:rPr>
        <w:t>L’idéologie allemande</w:t>
      </w:r>
      <w:r w:rsidR="001F0A35">
        <w:t xml:space="preserve">, les </w:t>
      </w:r>
      <w:r w:rsidRPr="00BD6451">
        <w:t>auteur</w:t>
      </w:r>
      <w:r w:rsidR="001F0A35">
        <w:t>s</w:t>
      </w:r>
      <w:r w:rsidRPr="00BD6451">
        <w:t xml:space="preserve"> nous di</w:t>
      </w:r>
      <w:r w:rsidR="001F0A35">
        <w:t>sen</w:t>
      </w:r>
      <w:r w:rsidRPr="00BD6451">
        <w:t xml:space="preserve">t </w:t>
      </w:r>
      <w:r w:rsidR="001F0A35">
        <w:t xml:space="preserve">ainsi </w:t>
      </w:r>
      <w:r w:rsidRPr="00BD6451">
        <w:t xml:space="preserve">que </w:t>
      </w:r>
      <w:r w:rsidR="00E73D96">
        <w:t>« </w:t>
      </w:r>
      <w:r w:rsidRPr="00BD6451">
        <w:t xml:space="preserve">la production des idées, des représentations, de la conscience est d’abord directement et intimement imbriquée dans l’activité matérielle et le commerce matériel des hommes, elle est la langue de la vie réelle. Les représentations, la pensée, le commerce intellectuel des hommes </w:t>
      </w:r>
      <w:r w:rsidR="00E73D96">
        <w:t>apparaissent</w:t>
      </w:r>
      <w:r w:rsidRPr="00BD6451">
        <w:t xml:space="preserve"> ici encore comme l’émanation directe de leur</w:t>
      </w:r>
      <w:r w:rsidR="00E73D96">
        <w:t>s</w:t>
      </w:r>
      <w:r w:rsidRPr="00BD6451">
        <w:t xml:space="preserve"> comportement</w:t>
      </w:r>
      <w:r w:rsidR="00E73D96">
        <w:t>s</w:t>
      </w:r>
      <w:r w:rsidRPr="00BD6451">
        <w:t xml:space="preserve"> </w:t>
      </w:r>
      <w:r w:rsidR="00E73D96">
        <w:t>matériels</w:t>
      </w:r>
      <w:r w:rsidRPr="00BD6451">
        <w:t xml:space="preserve"> (…)</w:t>
      </w:r>
      <w:r w:rsidR="00E73D96">
        <w:t>. </w:t>
      </w:r>
      <w:r w:rsidRPr="00BD6451">
        <w:t xml:space="preserve">» </w:t>
      </w:r>
      <w:r w:rsidR="005E5DD8" w:rsidRPr="005E5DD8">
        <w:rPr>
          <w:noProof/>
        </w:rPr>
        <w:t>(Marx &amp; Engels, 1845, p. 17)</w:t>
      </w:r>
    </w:p>
    <w:p w:rsidR="00115933" w:rsidRDefault="00115933" w:rsidP="000850D6">
      <w:pPr>
        <w:spacing w:line="480" w:lineRule="auto"/>
        <w:jc w:val="lowKashida"/>
      </w:pPr>
    </w:p>
    <w:p w:rsidR="00650728" w:rsidRPr="00BD6451" w:rsidRDefault="002E0368" w:rsidP="000850D6">
      <w:pPr>
        <w:spacing w:line="480" w:lineRule="auto"/>
        <w:jc w:val="lowKashida"/>
      </w:pPr>
      <w:r w:rsidRPr="00BD6451">
        <w:t>L</w:t>
      </w:r>
      <w:r w:rsidR="004B5C97" w:rsidRPr="00BD6451">
        <w:t>’idéolog</w:t>
      </w:r>
      <w:r w:rsidRPr="00BD6451">
        <w:t xml:space="preserve">ie, pour </w:t>
      </w:r>
      <w:r w:rsidR="001F0A35">
        <w:t>ces deux auteurs</w:t>
      </w:r>
      <w:r w:rsidR="000850D6">
        <w:t xml:space="preserve">, </w:t>
      </w:r>
      <w:r w:rsidRPr="00BD6451">
        <w:t>est ainsi</w:t>
      </w:r>
      <w:r w:rsidR="00087C72" w:rsidRPr="00BD6451">
        <w:t xml:space="preserve"> un produit des sensations </w:t>
      </w:r>
      <w:r w:rsidR="00E73D96">
        <w:t>liées</w:t>
      </w:r>
      <w:r w:rsidR="00087C72" w:rsidRPr="00BD6451">
        <w:t xml:space="preserve"> aux </w:t>
      </w:r>
      <w:r w:rsidR="00E73D96">
        <w:t>conditions</w:t>
      </w:r>
      <w:r w:rsidR="00AD4C84">
        <w:t xml:space="preserve"> </w:t>
      </w:r>
      <w:r w:rsidR="00E73D96">
        <w:t>matérielles</w:t>
      </w:r>
      <w:r w:rsidR="000850D6">
        <w:t xml:space="preserve"> d’une certaine classe d’</w:t>
      </w:r>
      <w:r w:rsidR="00AD4C84">
        <w:t xml:space="preserve">hommes </w:t>
      </w:r>
      <w:r w:rsidR="000850D6">
        <w:t xml:space="preserve">et </w:t>
      </w:r>
      <w:r w:rsidR="00AD4C84">
        <w:t xml:space="preserve">est </w:t>
      </w:r>
      <w:r w:rsidR="000850D6">
        <w:t xml:space="preserve">par conséquent </w:t>
      </w:r>
      <w:r w:rsidR="00087C72" w:rsidRPr="00BD6451">
        <w:t>u</w:t>
      </w:r>
      <w:r w:rsidR="000850D6">
        <w:t>ne vision erronée, car partielle</w:t>
      </w:r>
      <w:r w:rsidR="004B5C97" w:rsidRPr="00BD6451">
        <w:t>. Dans ce sens, l’idéologie</w:t>
      </w:r>
      <w:r w:rsidR="00087C72" w:rsidRPr="00BD6451">
        <w:t xml:space="preserve"> marxiste</w:t>
      </w:r>
      <w:r w:rsidR="004B5C97" w:rsidRPr="00BD6451">
        <w:t xml:space="preserve"> est donc </w:t>
      </w:r>
      <w:r w:rsidRPr="00BD6451">
        <w:t>cousine du</w:t>
      </w:r>
      <w:r w:rsidR="00087C72" w:rsidRPr="00BD6451">
        <w:t xml:space="preserve"> sensualisme </w:t>
      </w:r>
      <w:r w:rsidR="00087C72" w:rsidRPr="00BD6451">
        <w:lastRenderedPageBreak/>
        <w:t xml:space="preserve">de Tracy, mais aussi </w:t>
      </w:r>
      <w:r w:rsidR="000850D6">
        <w:t xml:space="preserve">rattaché à </w:t>
      </w:r>
      <w:r w:rsidRPr="00BD6451">
        <w:t>la</w:t>
      </w:r>
      <w:r w:rsidR="00087C72" w:rsidRPr="00BD6451">
        <w:t xml:space="preserve"> vision péjo</w:t>
      </w:r>
      <w:r w:rsidRPr="00BD6451">
        <w:t xml:space="preserve">rative que lui accola Bonaparte. Si </w:t>
      </w:r>
      <w:r w:rsidR="000850D6">
        <w:t>ce dernier</w:t>
      </w:r>
      <w:r w:rsidRPr="00BD6451">
        <w:t xml:space="preserve"> voyait </w:t>
      </w:r>
      <w:r w:rsidR="000850D6">
        <w:t xml:space="preserve">effectivement </w:t>
      </w:r>
      <w:r w:rsidRPr="00BD6451">
        <w:t xml:space="preserve">la conceptualisation des idéologues comme fausse du fait de leur </w:t>
      </w:r>
      <w:r w:rsidR="000850D6">
        <w:t>déconnexion</w:t>
      </w:r>
      <w:r w:rsidRPr="00BD6451">
        <w:t xml:space="preserve"> avec le réel, Marx </w:t>
      </w:r>
      <w:r w:rsidR="000850D6">
        <w:t xml:space="preserve">et Engels, pour leur part, </w:t>
      </w:r>
      <w:r w:rsidRPr="00BD6451">
        <w:t>explique</w:t>
      </w:r>
      <w:r w:rsidR="006E5259">
        <w:t>nt</w:t>
      </w:r>
      <w:r w:rsidRPr="00BD6451">
        <w:t xml:space="preserve"> la </w:t>
      </w:r>
      <w:r w:rsidR="000850D6">
        <w:t>déconnexion</w:t>
      </w:r>
      <w:r w:rsidRPr="00BD6451">
        <w:t xml:space="preserve"> de </w:t>
      </w:r>
      <w:r w:rsidR="000850D6">
        <w:t>certains</w:t>
      </w:r>
      <w:r w:rsidRPr="00BD6451">
        <w:t xml:space="preserve"> </w:t>
      </w:r>
      <w:r w:rsidR="000850D6">
        <w:t xml:space="preserve">avec le réel </w:t>
      </w:r>
      <w:r w:rsidRPr="00BD6451">
        <w:t xml:space="preserve">en lien avec leur état socioéconomique; un bourgeois ne peut comprendre vraiment le </w:t>
      </w:r>
      <w:r w:rsidR="000850D6">
        <w:t>réel,</w:t>
      </w:r>
      <w:r w:rsidRPr="00BD6451">
        <w:t xml:space="preserve"> car sa situation </w:t>
      </w:r>
      <w:r w:rsidR="000850D6">
        <w:t>sociale</w:t>
      </w:r>
      <w:r w:rsidRPr="00BD6451">
        <w:t xml:space="preserve"> lui en empêche</w:t>
      </w:r>
      <w:r w:rsidR="00650728" w:rsidRPr="00BD6451">
        <w:t>, comme un prolétaire ne peut non plus cerner le réel s’il s’est fait imposer la vision bourgeoise</w:t>
      </w:r>
      <w:r w:rsidRPr="00BD6451">
        <w:t>.</w:t>
      </w:r>
      <w:r w:rsidR="00C61DFC" w:rsidRPr="00BD6451">
        <w:t xml:space="preserve"> La </w:t>
      </w:r>
      <w:r w:rsidR="00650728" w:rsidRPr="00BD6451">
        <w:t>conceptualisation</w:t>
      </w:r>
      <w:r w:rsidR="00C61DFC" w:rsidRPr="00BD6451">
        <w:t xml:space="preserve"> marxiste de l’idéologie, poussée </w:t>
      </w:r>
      <w:r w:rsidR="000850D6">
        <w:t>davantage</w:t>
      </w:r>
      <w:r w:rsidR="00C61DFC" w:rsidRPr="00BD6451">
        <w:t xml:space="preserve"> de l’avant par Karl Mannheim, est donc en amont de ce que l’on nomme l’aliénation de l’esprit</w:t>
      </w:r>
      <w:r w:rsidR="00C27BB3" w:rsidRPr="00BD6451">
        <w:t xml:space="preserve"> ou plutôt ce que ce dernier auteur </w:t>
      </w:r>
      <w:r w:rsidR="000850D6">
        <w:t>appelle</w:t>
      </w:r>
      <w:r w:rsidR="00C27BB3" w:rsidRPr="00BD6451">
        <w:t xml:space="preserve"> la </w:t>
      </w:r>
      <w:r w:rsidR="000850D6">
        <w:t>« </w:t>
      </w:r>
      <w:r w:rsidR="00C27BB3" w:rsidRPr="00BD6451">
        <w:t xml:space="preserve">conscience </w:t>
      </w:r>
      <w:r w:rsidR="000850D6">
        <w:t>fausse </w:t>
      </w:r>
      <w:r w:rsidR="00C27BB3" w:rsidRPr="00BD6451">
        <w:t>»</w:t>
      </w:r>
      <w:r w:rsidR="00650728" w:rsidRPr="00BD6451">
        <w:t xml:space="preserve"> et qui fait référence à une conceptualisation quelconque de la réalité qui empêche l’individu de saisir les enjeux </w:t>
      </w:r>
      <w:r w:rsidR="000850D6">
        <w:t>véritables</w:t>
      </w:r>
      <w:r w:rsidR="00650728" w:rsidRPr="00BD6451">
        <w:t xml:space="preserve"> de son monde</w:t>
      </w:r>
      <w:r w:rsidR="005E5DD8">
        <w:rPr>
          <w:noProof/>
        </w:rPr>
        <w:t xml:space="preserve"> </w:t>
      </w:r>
      <w:r w:rsidR="005E5DD8" w:rsidRPr="005E5DD8">
        <w:rPr>
          <w:noProof/>
        </w:rPr>
        <w:t>(2006)</w:t>
      </w:r>
      <w:r w:rsidR="00650728" w:rsidRPr="00BD6451">
        <w:t xml:space="preserve">. </w:t>
      </w:r>
    </w:p>
    <w:p w:rsidR="004B5C97" w:rsidRPr="00BD6451" w:rsidRDefault="002E0368" w:rsidP="007B0180">
      <w:pPr>
        <w:spacing w:line="480" w:lineRule="auto"/>
        <w:ind w:firstLine="567"/>
        <w:jc w:val="lowKashida"/>
      </w:pPr>
      <w:r w:rsidRPr="00BD6451">
        <w:t xml:space="preserve">Cette vision classique de l’idéologie que nous venons de couvrir nous amène donc à </w:t>
      </w:r>
      <w:r w:rsidR="00E94ADC" w:rsidRPr="00BD6451">
        <w:t>considé</w:t>
      </w:r>
      <w:r w:rsidRPr="00BD6451">
        <w:t>r</w:t>
      </w:r>
      <w:r w:rsidR="00E94ADC" w:rsidRPr="00BD6451">
        <w:t>er</w:t>
      </w:r>
      <w:r w:rsidRPr="00BD6451">
        <w:t xml:space="preserve">, à la suite de Raymond Boudon, </w:t>
      </w:r>
      <w:r w:rsidR="00D72F15">
        <w:t>nous amène donc à voir ce conce</w:t>
      </w:r>
      <w:r w:rsidR="00FC0A5F">
        <w:t>pt</w:t>
      </w:r>
      <w:r w:rsidRPr="00BD6451">
        <w:t xml:space="preserve"> </w:t>
      </w:r>
      <w:r w:rsidR="00E94ADC" w:rsidRPr="00BD6451">
        <w:t xml:space="preserve">comme </w:t>
      </w:r>
      <w:r w:rsidR="00FC0A5F">
        <w:t xml:space="preserve">faisant référence à </w:t>
      </w:r>
      <w:r w:rsidR="00E94ADC" w:rsidRPr="00BD6451">
        <w:t xml:space="preserve">des </w:t>
      </w:r>
      <w:r w:rsidR="00FC0A5F">
        <w:t>« </w:t>
      </w:r>
      <w:r w:rsidR="00E94ADC" w:rsidRPr="00BD6451">
        <w:t xml:space="preserve">doctrines reposant sur une argumentation scientifique et dotée d’une crédibilité excessive ou non </w:t>
      </w:r>
      <w:r w:rsidR="00FC0A5F">
        <w:t>fondée </w:t>
      </w:r>
      <w:r w:rsidR="00E94ADC" w:rsidRPr="00BD6451">
        <w:t>»</w:t>
      </w:r>
      <w:r w:rsidR="007B0180" w:rsidRPr="007B0180">
        <w:rPr>
          <w:noProof/>
        </w:rPr>
        <w:t xml:space="preserve"> </w:t>
      </w:r>
      <w:r w:rsidR="007B0180" w:rsidRPr="005E5DD8">
        <w:rPr>
          <w:noProof/>
        </w:rPr>
        <w:t>(1986, p. 52)</w:t>
      </w:r>
      <w:r w:rsidR="00E94ADC" w:rsidRPr="00BD6451">
        <w:t xml:space="preserve">. </w:t>
      </w:r>
      <w:r w:rsidR="00FC0A5F">
        <w:t>Ainsi considérée,</w:t>
      </w:r>
      <w:r w:rsidR="00295260" w:rsidRPr="00BD6451">
        <w:t xml:space="preserve"> l’idéologie</w:t>
      </w:r>
      <w:r w:rsidR="00FC0A5F">
        <w:t xml:space="preserve"> est donc</w:t>
      </w:r>
      <w:r w:rsidR="00295260" w:rsidRPr="00BD6451">
        <w:t xml:space="preserve"> une certaine vision du monde</w:t>
      </w:r>
      <w:r w:rsidR="00C27BB3" w:rsidRPr="00BD6451">
        <w:t xml:space="preserve"> social</w:t>
      </w:r>
      <w:r w:rsidR="00295260" w:rsidRPr="00BD6451">
        <w:t xml:space="preserve"> qui est plus ou moins erronée, tout en prenant une forme rhétorique se rapprochant de la science. L’idéologie s’oppose alors à la vérité scientifique et devient alors l’objet de la science en tant que source de fausses idées devant être mise à jour. Cette définition se heurte néanmoins aux visions de </w:t>
      </w:r>
      <w:r w:rsidR="00AD4C84">
        <w:t>certains auteurs</w:t>
      </w:r>
      <w:r w:rsidR="00FC0A5F">
        <w:t>,</w:t>
      </w:r>
      <w:r w:rsidR="00AD4C84">
        <w:t xml:space="preserve"> tels </w:t>
      </w:r>
      <w:r w:rsidR="00AD4C84" w:rsidRPr="006E5259">
        <w:t xml:space="preserve">qu’Althusser, </w:t>
      </w:r>
      <w:proofErr w:type="spellStart"/>
      <w:r w:rsidR="00AD4C84" w:rsidRPr="006E5259">
        <w:t>Geertz</w:t>
      </w:r>
      <w:proofErr w:type="spellEnd"/>
      <w:r w:rsidR="00AD4C84" w:rsidRPr="006E5259">
        <w:t xml:space="preserve"> et </w:t>
      </w:r>
      <w:proofErr w:type="spellStart"/>
      <w:r w:rsidR="00295260" w:rsidRPr="006E5259">
        <w:t>Shills</w:t>
      </w:r>
      <w:proofErr w:type="spellEnd"/>
      <w:r w:rsidR="00FC0A5F">
        <w:t>,</w:t>
      </w:r>
      <w:r w:rsidR="00295260" w:rsidRPr="00BD6451">
        <w:t xml:space="preserve"> qui ne </w:t>
      </w:r>
      <w:r w:rsidR="00FC0A5F">
        <w:t>voient</w:t>
      </w:r>
      <w:r w:rsidR="00295260" w:rsidRPr="00BD6451">
        <w:t xml:space="preserve"> pas ce concept comment pouvant être </w:t>
      </w:r>
      <w:r w:rsidR="00FC0A5F">
        <w:t>analysés</w:t>
      </w:r>
      <w:r w:rsidR="00295260" w:rsidRPr="00BD6451">
        <w:t xml:space="preserve"> par les critères du vrai et du faux</w:t>
      </w:r>
      <w:r w:rsidR="005E5DD8">
        <w:rPr>
          <w:noProof/>
        </w:rPr>
        <w:t xml:space="preserve"> </w:t>
      </w:r>
      <w:r w:rsidR="005E5DD8" w:rsidRPr="005E5DD8">
        <w:rPr>
          <w:noProof/>
        </w:rPr>
        <w:t>(Boudon R. , 1986)</w:t>
      </w:r>
      <w:r w:rsidR="00295260" w:rsidRPr="00BD6451">
        <w:t>. Pour ces dernier</w:t>
      </w:r>
      <w:r w:rsidR="00AD4C84">
        <w:t>s</w:t>
      </w:r>
      <w:r w:rsidR="00295260" w:rsidRPr="00BD6451">
        <w:t xml:space="preserve">, l’idéologie reste l’horizon indétrônable de tout type de savoir en tant que, par leur référence à un système de valeur particulier, chaque idéologie n’est pas réductible </w:t>
      </w:r>
      <w:r w:rsidR="00295260" w:rsidRPr="00BD6451">
        <w:lastRenderedPageBreak/>
        <w:t xml:space="preserve">aux constats empiriques. La séparation classique de </w:t>
      </w:r>
      <w:r w:rsidR="00295260" w:rsidRPr="00FC0A5F">
        <w:t>David Hume</w:t>
      </w:r>
      <w:r w:rsidR="00295260" w:rsidRPr="00BD6451">
        <w:t xml:space="preserve"> entre jugement de fait et jugement de valeur, qui s’amalgame à l’intérieur de chaque idéologie est, en ce sens, </w:t>
      </w:r>
      <w:r w:rsidR="00AA4665" w:rsidRPr="00BD6451">
        <w:t xml:space="preserve">l’obstacle indépassable de </w:t>
      </w:r>
      <w:r w:rsidR="00AD4C84">
        <w:t>tout savoir</w:t>
      </w:r>
      <w:r w:rsidR="005E5DD8">
        <w:rPr>
          <w:noProof/>
        </w:rPr>
        <w:t xml:space="preserve"> </w:t>
      </w:r>
      <w:r w:rsidR="005E5DD8" w:rsidRPr="005E5DD8">
        <w:rPr>
          <w:noProof/>
        </w:rPr>
        <w:t>(1748)</w:t>
      </w:r>
      <w:r w:rsidR="00AA4665" w:rsidRPr="00BD6451">
        <w:t>.</w:t>
      </w:r>
      <w:r w:rsidR="0012638D" w:rsidRPr="0012638D">
        <w:t xml:space="preserve"> </w:t>
      </w:r>
      <w:r w:rsidR="0012638D" w:rsidRPr="00BD6451">
        <w:t>Néanmoins, pour Raymond Aron</w:t>
      </w:r>
    </w:p>
    <w:p w:rsidR="00AA4665" w:rsidRPr="00BD6451" w:rsidRDefault="00AA4665" w:rsidP="00574452">
      <w:pPr>
        <w:pBdr>
          <w:left w:val="single" w:sz="4" w:space="4" w:color="auto"/>
        </w:pBdr>
        <w:spacing w:line="240" w:lineRule="auto"/>
        <w:ind w:left="567" w:right="560"/>
        <w:jc w:val="lowKashida"/>
        <w:rPr>
          <w:noProof/>
        </w:rPr>
      </w:pPr>
      <w:r w:rsidRPr="00BD6451">
        <w:t>« les idéologies politiques mêlent toujours, avec plus ou moins de bonheur, des propositions de fait et des jugements de valeur. Elles expriment une perspective sur le monde et une volonté tournée vers l’avenir. Elles ne tombent pas directement sous l’alternative du vrai et du faux; elles n’appartiennent pas non plus à l’ordre du goût et des couleurs. La philosophie dernière et la hiérarchie des préférences appellent le dialogue plutôt que la preuve ou la réfutation : l’analyse des faits actuels ou l’anticipation des faits à venir se transforme avec le déroulement de l’histoire et la co</w:t>
      </w:r>
      <w:r w:rsidR="00AD4C84">
        <w:t xml:space="preserve">nnaissance que nous en prenons. </w:t>
      </w:r>
      <w:r w:rsidRPr="00BD6451">
        <w:t>L’expérience</w:t>
      </w:r>
      <w:r w:rsidR="00AD4C84">
        <w:t xml:space="preserve"> corrige progressivement les constructions doctrinales</w:t>
      </w:r>
      <w:r w:rsidRPr="00BD6451">
        <w:t xml:space="preserve">. » </w:t>
      </w:r>
      <w:r w:rsidRPr="00BD6451">
        <w:rPr>
          <w:noProof/>
        </w:rPr>
        <w:t>(1972, p. 246)</w:t>
      </w:r>
    </w:p>
    <w:p w:rsidR="00115933" w:rsidRDefault="00115933" w:rsidP="00FC0A5F">
      <w:pPr>
        <w:spacing w:line="480" w:lineRule="auto"/>
        <w:jc w:val="lowKashida"/>
      </w:pPr>
    </w:p>
    <w:p w:rsidR="00AA4665" w:rsidRPr="00BD6451" w:rsidRDefault="009D0514" w:rsidP="00FC0A5F">
      <w:pPr>
        <w:spacing w:line="480" w:lineRule="auto"/>
        <w:jc w:val="lowKashida"/>
      </w:pPr>
      <w:r w:rsidRPr="00BD6451">
        <w:t xml:space="preserve">Ce passage le plus médité de </w:t>
      </w:r>
      <w:r w:rsidRPr="00BD6451">
        <w:rPr>
          <w:i/>
          <w:iCs/>
        </w:rPr>
        <w:t>L’opium des intellectuels</w:t>
      </w:r>
      <w:r w:rsidRPr="00BD6451">
        <w:t xml:space="preserve"> nous apprend que si effectivement l’idéologie reste </w:t>
      </w:r>
      <w:r w:rsidR="00FC0A5F">
        <w:t>un</w:t>
      </w:r>
      <w:r w:rsidRPr="00BD6451">
        <w:t xml:space="preserve"> amalgame de jugements de fait et de valeur, il ne faut pas pour autant s</w:t>
      </w:r>
      <w:r w:rsidR="00FC0A5F">
        <w:t>’en</w:t>
      </w:r>
      <w:r w:rsidRPr="00BD6451">
        <w:t xml:space="preserve"> résoudre à un relativisme complet comme le pensent Althusser, </w:t>
      </w:r>
      <w:proofErr w:type="spellStart"/>
      <w:r w:rsidRPr="00BD6451">
        <w:t>Geertz</w:t>
      </w:r>
      <w:proofErr w:type="spellEnd"/>
      <w:r w:rsidRPr="00BD6451">
        <w:t xml:space="preserve"> et </w:t>
      </w:r>
      <w:proofErr w:type="spellStart"/>
      <w:r w:rsidRPr="00BD6451">
        <w:t>Shills</w:t>
      </w:r>
      <w:proofErr w:type="spellEnd"/>
      <w:r w:rsidRPr="00BD6451">
        <w:t>. L’idéologie tombe ainsi indirectement sous la catégorie du vrai et du faux, car elle est susceptible de justesse. Autrement dit, une affirmation idéologi</w:t>
      </w:r>
      <w:r w:rsidR="00FC0A5F">
        <w:t>qu</w:t>
      </w:r>
      <w:r w:rsidRPr="00BD6451">
        <w:t xml:space="preserve">e sur le politique, par exemple, peut s’avérer plus ou moins juste dépendamment si elle donne de </w:t>
      </w:r>
      <w:r w:rsidR="00FC0A5F">
        <w:t>réels</w:t>
      </w:r>
      <w:r w:rsidRPr="00BD6451">
        <w:t xml:space="preserve"> moyens pour arriver aux fins qu’elle se donne. Conséquemment, </w:t>
      </w:r>
      <w:r w:rsidR="00FC0A5F">
        <w:t>« </w:t>
      </w:r>
      <w:r w:rsidRPr="00BD6451">
        <w:t xml:space="preserve">l’expérience corrige progressivement les constructions </w:t>
      </w:r>
      <w:r w:rsidR="00FC0A5F">
        <w:t>doctrinales </w:t>
      </w:r>
      <w:r w:rsidRPr="00BD6451">
        <w:t>» en tant qu’elle nous révèle les conséquences effectives des mesures proposées et dès lors, peut révéler l’idéologie pour ce qu’elle est vraiment</w:t>
      </w:r>
      <w:r w:rsidR="00E933E6" w:rsidRPr="00BD6451">
        <w:t>, c’est-à-dire un</w:t>
      </w:r>
      <w:r w:rsidR="00650728" w:rsidRPr="00BD6451">
        <w:t xml:space="preserve"> déguisement des volontés </w:t>
      </w:r>
      <w:r w:rsidR="00E933E6" w:rsidRPr="00BD6451">
        <w:t xml:space="preserve">réelles </w:t>
      </w:r>
      <w:r w:rsidR="00650728" w:rsidRPr="00BD6451">
        <w:t>d’un groupe d’individus.</w:t>
      </w:r>
      <w:r w:rsidR="00AF2E97" w:rsidRPr="00BD6451">
        <w:t xml:space="preserve"> </w:t>
      </w:r>
      <w:r w:rsidR="00115933" w:rsidRPr="00BD6451">
        <w:t>Dans le même sens, pour Mannheim</w:t>
      </w:r>
    </w:p>
    <w:p w:rsidR="00942154" w:rsidRPr="00BD6451" w:rsidRDefault="00FC0A5F" w:rsidP="00115933">
      <w:pPr>
        <w:pBdr>
          <w:left w:val="single" w:sz="4" w:space="4" w:color="auto"/>
        </w:pBdr>
        <w:autoSpaceDE w:val="0"/>
        <w:autoSpaceDN w:val="0"/>
        <w:adjustRightInd w:val="0"/>
        <w:spacing w:after="0" w:line="240" w:lineRule="auto"/>
        <w:ind w:left="567" w:right="560"/>
        <w:jc w:val="lowKashida"/>
      </w:pPr>
      <w:r>
        <w:t>« </w:t>
      </w:r>
      <w:r w:rsidR="00650728" w:rsidRPr="00BD6451">
        <w:t xml:space="preserve">une théorie est donc mauvaise si, dans une situation pratique donnée, elle use de concepts et de catégories qui, pris au sérieux, empêcheraient l'homme de s'adapter à ce plan historique. Des normes, des modes de pensée et des </w:t>
      </w:r>
      <w:r w:rsidR="00650728" w:rsidRPr="00BD6451">
        <w:lastRenderedPageBreak/>
        <w:t xml:space="preserve">théories vétustes et inapplicables sont appelés à dégénérer en idéologies dont la fonction est de dissimuler la signification réelle de la conduite plutôt que de la </w:t>
      </w:r>
      <w:r>
        <w:t>dévoiler </w:t>
      </w:r>
      <w:r w:rsidR="00650728" w:rsidRPr="00BD6451">
        <w:t>»</w:t>
      </w:r>
      <w:r w:rsidR="005E5DD8">
        <w:rPr>
          <w:noProof/>
        </w:rPr>
        <w:t xml:space="preserve"> </w:t>
      </w:r>
      <w:r w:rsidR="005E5DD8" w:rsidRPr="005E5DD8">
        <w:rPr>
          <w:noProof/>
        </w:rPr>
        <w:t>(Mannheim, 2006, p. 53)</w:t>
      </w:r>
      <w:r w:rsidR="00650728" w:rsidRPr="00BD6451">
        <w:t>.</w:t>
      </w:r>
    </w:p>
    <w:p w:rsidR="00942154" w:rsidRPr="00BD6451" w:rsidRDefault="00942154" w:rsidP="00574452">
      <w:pPr>
        <w:autoSpaceDE w:val="0"/>
        <w:autoSpaceDN w:val="0"/>
        <w:adjustRightInd w:val="0"/>
        <w:spacing w:after="0" w:line="480" w:lineRule="auto"/>
        <w:ind w:right="560"/>
        <w:jc w:val="lowKashida"/>
      </w:pPr>
    </w:p>
    <w:p w:rsidR="00650728" w:rsidRPr="00BD6451" w:rsidRDefault="00650728" w:rsidP="00574452">
      <w:pPr>
        <w:tabs>
          <w:tab w:val="left" w:pos="8640"/>
        </w:tabs>
        <w:autoSpaceDE w:val="0"/>
        <w:autoSpaceDN w:val="0"/>
        <w:adjustRightInd w:val="0"/>
        <w:spacing w:after="0" w:line="480" w:lineRule="auto"/>
        <w:ind w:right="-7"/>
        <w:jc w:val="lowKashida"/>
      </w:pPr>
      <w:r w:rsidRPr="00BD6451">
        <w:t>Dès lors, l’idéologie</w:t>
      </w:r>
      <w:r w:rsidR="00AD4C84">
        <w:t>,</w:t>
      </w:r>
      <w:r w:rsidR="00323944" w:rsidRPr="00BD6451">
        <w:t xml:space="preserve"> </w:t>
      </w:r>
      <w:r w:rsidR="00380268" w:rsidRPr="00BD6451">
        <w:t>en tant qu’ensemble de valeurs et de faits déguisant la réalité</w:t>
      </w:r>
      <w:r w:rsidR="00AD4C84">
        <w:t>,</w:t>
      </w:r>
      <w:r w:rsidR="00380268" w:rsidRPr="00BD6451">
        <w:t xml:space="preserve"> ne s’accomplit jamais réellement dans le social. Elle </w:t>
      </w:r>
      <w:r w:rsidR="00FC0A5F">
        <w:t>travaille</w:t>
      </w:r>
      <w:r w:rsidR="00380268" w:rsidRPr="00BD6451">
        <w:t xml:space="preserve"> plutôt à plier notre vision du monde pour nous faire croire en sa réalisation effective tout en camouflant les </w:t>
      </w:r>
      <w:r w:rsidR="00FC0A5F">
        <w:t>intérêts</w:t>
      </w:r>
      <w:r w:rsidR="00380268" w:rsidRPr="00BD6451">
        <w:t xml:space="preserve"> véritables qui sont à la base de celle-ci.</w:t>
      </w:r>
    </w:p>
    <w:p w:rsidR="00CD4919" w:rsidRPr="00BD6451" w:rsidRDefault="00F74CC7" w:rsidP="00574452">
      <w:pPr>
        <w:spacing w:line="480" w:lineRule="auto"/>
        <w:jc w:val="lowKashida"/>
      </w:pPr>
      <w:r w:rsidRPr="00BD6451">
        <w:tab/>
        <w:t xml:space="preserve">Comme il est important de bien cerner ce que nous voulons dire par le concept d’idéologie, revenons rapidement sur ce que nous avons déjà exposé comme étant compris dans ce terme polysémique. L’idéologie </w:t>
      </w:r>
      <w:r w:rsidR="00DE2054" w:rsidRPr="00BD6451">
        <w:t xml:space="preserve">est une </w:t>
      </w:r>
      <w:r w:rsidR="00DE2054" w:rsidRPr="00BD6451">
        <w:rPr>
          <w:i/>
          <w:iCs/>
        </w:rPr>
        <w:t>vision idéal</w:t>
      </w:r>
      <w:r w:rsidR="001A274F">
        <w:rPr>
          <w:i/>
          <w:iCs/>
        </w:rPr>
        <w:t>e</w:t>
      </w:r>
      <w:r w:rsidR="00DE2054" w:rsidRPr="00BD6451">
        <w:t xml:space="preserve"> de la société construite par l’homme grâce à une </w:t>
      </w:r>
      <w:r w:rsidR="00DE2054" w:rsidRPr="00BD6451">
        <w:rPr>
          <w:i/>
          <w:iCs/>
        </w:rPr>
        <w:t>rhétorique scientifique</w:t>
      </w:r>
      <w:r w:rsidR="00DE2054" w:rsidRPr="00BD6451">
        <w:t xml:space="preserve">. Elle fait donc appel à une argumentation faisant preuve de rationalisme. N’étant cependant pas absolument scientifique, elle amalgame en son sein une vision du monde, </w:t>
      </w:r>
      <w:r w:rsidR="00DE2054" w:rsidRPr="00BD6451">
        <w:rPr>
          <w:i/>
          <w:iCs/>
        </w:rPr>
        <w:t>des valeurs et des faits</w:t>
      </w:r>
      <w:r w:rsidR="00DE2054" w:rsidRPr="00BD6451">
        <w:t xml:space="preserve"> qu’elle oriente pour </w:t>
      </w:r>
      <w:r w:rsidR="00DE2054" w:rsidRPr="00BD6451">
        <w:rPr>
          <w:i/>
          <w:iCs/>
        </w:rPr>
        <w:t>transformer le monde</w:t>
      </w:r>
      <w:r w:rsidR="00B70551" w:rsidRPr="00BD6451">
        <w:t xml:space="preserve"> ainsi que notre compréhension de celui-ci</w:t>
      </w:r>
      <w:r w:rsidR="00DE2054" w:rsidRPr="00BD6451">
        <w:t xml:space="preserve">. Si elle ne tombe alors pas sous les critères du vrai et du faux, elle peut néanmoins être </w:t>
      </w:r>
      <w:r w:rsidR="00FC0A5F">
        <w:t>vérifiée</w:t>
      </w:r>
      <w:r w:rsidR="00DE2054" w:rsidRPr="00BD6451">
        <w:t xml:space="preserve"> à l’aide de l’expérience. La </w:t>
      </w:r>
      <w:r w:rsidR="00DE2054" w:rsidRPr="00BD6451">
        <w:rPr>
          <w:i/>
          <w:iCs/>
        </w:rPr>
        <w:t>justesse</w:t>
      </w:r>
      <w:r w:rsidR="00DE2054" w:rsidRPr="00BD6451">
        <w:t xml:space="preserve"> de l’idéologie dépend conséquemment de ça capacité à atteindre ses objectifs et ses valeurs avec les moyens proposés par sa cohérence interne. </w:t>
      </w:r>
      <w:r w:rsidR="00B70551" w:rsidRPr="00BD6451">
        <w:t xml:space="preserve">Néanmoins, par définition, elle ne se réalise pourtant pas dans le réel. L’idéologie comble son excès d’idéalisme en </w:t>
      </w:r>
      <w:r w:rsidR="00B70551" w:rsidRPr="00BD6451">
        <w:rPr>
          <w:i/>
          <w:iCs/>
        </w:rPr>
        <w:t>détournant le sens des mots et des choses</w:t>
      </w:r>
      <w:r w:rsidR="00B70551" w:rsidRPr="00BD6451">
        <w:t xml:space="preserve"> pour amener les individus à ne pas voir les réels enje</w:t>
      </w:r>
      <w:r w:rsidR="00F366F3" w:rsidRPr="00BD6451">
        <w:t xml:space="preserve">ux derrière le social. Elle simplifie et </w:t>
      </w:r>
      <w:r w:rsidR="00B70551" w:rsidRPr="00BD6451">
        <w:rPr>
          <w:i/>
          <w:iCs/>
        </w:rPr>
        <w:t>camoufle conséquemment la véritable rationalité qui est à sa base</w:t>
      </w:r>
      <w:r w:rsidR="00B70551" w:rsidRPr="00BD6451">
        <w:t xml:space="preserve"> par une rhétorique mensongère. </w:t>
      </w:r>
    </w:p>
    <w:p w:rsidR="00600690" w:rsidRPr="00BD6451" w:rsidRDefault="00044651" w:rsidP="00434664">
      <w:pPr>
        <w:pStyle w:val="Titre2"/>
      </w:pPr>
      <w:bookmarkStart w:id="10" w:name="_Toc386655126"/>
      <w:r>
        <w:t>La légitimité politique</w:t>
      </w:r>
      <w:bookmarkEnd w:id="10"/>
    </w:p>
    <w:p w:rsidR="005D05C4" w:rsidRDefault="00FE7318" w:rsidP="00C2181A">
      <w:pPr>
        <w:spacing w:line="480" w:lineRule="auto"/>
        <w:ind w:firstLine="708"/>
        <w:jc w:val="lowKashida"/>
      </w:pPr>
      <w:r w:rsidRPr="00BD6451">
        <w:t>Les classiques de la pensée politique, partant de</w:t>
      </w:r>
      <w:r w:rsidR="00C42797" w:rsidRPr="00BD6451">
        <w:t>s</w:t>
      </w:r>
      <w:r w:rsidRPr="00BD6451">
        <w:t xml:space="preserve"> </w:t>
      </w:r>
      <w:r w:rsidR="00C42797" w:rsidRPr="005D05C4">
        <w:t>présocratiques</w:t>
      </w:r>
      <w:r w:rsidRPr="005D05C4">
        <w:t xml:space="preserve"> </w:t>
      </w:r>
      <w:r w:rsidR="00C42797" w:rsidRPr="005D05C4">
        <w:t>et remontant jusqu’à</w:t>
      </w:r>
      <w:r w:rsidRPr="005D05C4">
        <w:t xml:space="preserve"> Montesquieu en passant par Aristote et Thomas d’Aquin</w:t>
      </w:r>
      <w:r w:rsidR="00C42797" w:rsidRPr="005D05C4">
        <w:t>,</w:t>
      </w:r>
      <w:r w:rsidRPr="005D05C4">
        <w:t xml:space="preserve"> relève</w:t>
      </w:r>
      <w:r w:rsidR="00DE13A2">
        <w:t>nt</w:t>
      </w:r>
      <w:r w:rsidRPr="005D05C4">
        <w:t xml:space="preserve"> une </w:t>
      </w:r>
      <w:r w:rsidRPr="005D05C4">
        <w:lastRenderedPageBreak/>
        <w:t xml:space="preserve">considération centrale à la question des régimes </w:t>
      </w:r>
      <w:r w:rsidR="00310EEF">
        <w:t>politiques</w:t>
      </w:r>
      <w:r w:rsidRPr="005D05C4">
        <w:t> : quel type de légitimité est le plus approprié pour fonder le pouvoir du ou des gouvernants</w:t>
      </w:r>
      <w:r w:rsidR="005E5DD8">
        <w:rPr>
          <w:noProof/>
        </w:rPr>
        <w:t xml:space="preserve"> </w:t>
      </w:r>
      <w:r w:rsidR="005E5DD8" w:rsidRPr="005E5DD8">
        <w:rPr>
          <w:noProof/>
        </w:rPr>
        <w:t>(Bénéton, 1996)</w:t>
      </w:r>
      <w:r w:rsidRPr="005D05C4">
        <w:t xml:space="preserve">? </w:t>
      </w:r>
      <w:r w:rsidR="00C42797" w:rsidRPr="005D05C4">
        <w:t xml:space="preserve">Si </w:t>
      </w:r>
      <w:r w:rsidR="00F366F3" w:rsidRPr="005D05C4">
        <w:t>la question</w:t>
      </w:r>
      <w:r w:rsidR="00C42797" w:rsidRPr="005D05C4">
        <w:t xml:space="preserve"> du nombre de </w:t>
      </w:r>
      <w:r w:rsidR="00310EEF">
        <w:t>dirigeants</w:t>
      </w:r>
      <w:r w:rsidR="00C42797" w:rsidRPr="005D05C4">
        <w:t xml:space="preserve"> est le premier critère à être </w:t>
      </w:r>
      <w:r w:rsidR="00310EEF">
        <w:t>posée</w:t>
      </w:r>
      <w:r w:rsidR="00C42797" w:rsidRPr="005D05C4">
        <w:t xml:space="preserve"> par Hérodote dans ses </w:t>
      </w:r>
      <w:r w:rsidR="00C42797" w:rsidRPr="005D05C4">
        <w:rPr>
          <w:i/>
          <w:iCs/>
        </w:rPr>
        <w:t>Enquêtes</w:t>
      </w:r>
      <w:r w:rsidR="00C42797" w:rsidRPr="005D05C4">
        <w:t>, l</w:t>
      </w:r>
      <w:r w:rsidR="00C42797" w:rsidRPr="00BD6451">
        <w:t xml:space="preserve">a manière et l’esprit qui dirige le pouvoir </w:t>
      </w:r>
      <w:r w:rsidR="00310EEF">
        <w:t>rentrent</w:t>
      </w:r>
      <w:r w:rsidR="00C42797" w:rsidRPr="00BD6451">
        <w:t xml:space="preserve"> néanmoins rapidement en compte pour nuancer l’entreprise</w:t>
      </w:r>
      <w:r w:rsidR="005E5DD8">
        <w:rPr>
          <w:noProof/>
        </w:rPr>
        <w:t xml:space="preserve"> </w:t>
      </w:r>
      <w:r w:rsidR="005E5DD8" w:rsidRPr="005E5DD8">
        <w:rPr>
          <w:noProof/>
        </w:rPr>
        <w:t>(1932)</w:t>
      </w:r>
      <w:r w:rsidR="00C42797" w:rsidRPr="00BD6451">
        <w:t xml:space="preserve">. De cela vient alors la différenciation </w:t>
      </w:r>
      <w:r w:rsidR="00310EEF">
        <w:t>entre</w:t>
      </w:r>
      <w:r w:rsidR="00C42797" w:rsidRPr="00BD6451">
        <w:t xml:space="preserve"> la royauté, faisant appel à une légitimité reconnue par ses sujets, et la tyrannie s’imposant à la population par la force. </w:t>
      </w:r>
      <w:r w:rsidR="007C0C05" w:rsidRPr="005D05C4">
        <w:t>Machiavel</w:t>
      </w:r>
      <w:r w:rsidR="00F366F3" w:rsidRPr="00BD6451">
        <w:t xml:space="preserve"> rompt, pour sa part, </w:t>
      </w:r>
      <w:r w:rsidR="00C42797" w:rsidRPr="00BD6451">
        <w:t>avec</w:t>
      </w:r>
      <w:r w:rsidR="00F366F3" w:rsidRPr="00BD6451">
        <w:t xml:space="preserve"> cette tendance des classiques de</w:t>
      </w:r>
      <w:r w:rsidR="00C42797" w:rsidRPr="00BD6451">
        <w:t xml:space="preserve"> reconnaitre la base légitime de certains </w:t>
      </w:r>
      <w:r w:rsidR="00310EEF">
        <w:t>régimes</w:t>
      </w:r>
      <w:r w:rsidR="00B42138">
        <w:t xml:space="preserve"> </w:t>
      </w:r>
      <w:r w:rsidR="005E5DD8" w:rsidRPr="005E5DD8">
        <w:rPr>
          <w:noProof/>
        </w:rPr>
        <w:t>(1515)</w:t>
      </w:r>
      <w:r w:rsidR="00C42797" w:rsidRPr="00BD6451">
        <w:t xml:space="preserve">. </w:t>
      </w:r>
      <w:r w:rsidR="007C0C05" w:rsidRPr="00BD6451">
        <w:t xml:space="preserve">Pour ce dernier, l’amoralisme est de mise pour toute personne voulant diriger; il n’est aucunement question de s’alourdir d’une explication morale de son pouvoir, </w:t>
      </w:r>
      <w:r w:rsidR="00E933E6" w:rsidRPr="00BD6451">
        <w:t xml:space="preserve">car </w:t>
      </w:r>
      <w:r w:rsidR="007C0C05" w:rsidRPr="00BD6451">
        <w:t>le mal est nécessaire en politique et cette nécessité vaut justification.</w:t>
      </w:r>
      <w:r w:rsidR="00276CC8" w:rsidRPr="00BD6451">
        <w:t xml:space="preserve"> Néanmoins, cette </w:t>
      </w:r>
      <w:r w:rsidR="00C2181A">
        <w:t>vision</w:t>
      </w:r>
      <w:r w:rsidR="00276CC8" w:rsidRPr="00BD6451">
        <w:t xml:space="preserve"> </w:t>
      </w:r>
      <w:r w:rsidR="00300437" w:rsidRPr="00BD6451">
        <w:t xml:space="preserve">n’a pas perduré comme telle. L’école du soupçon, autant </w:t>
      </w:r>
      <w:r w:rsidR="00F366F3" w:rsidRPr="00BD6451">
        <w:t>illustré avec</w:t>
      </w:r>
      <w:r w:rsidR="00300437" w:rsidRPr="00BD6451">
        <w:t xml:space="preserve"> </w:t>
      </w:r>
      <w:r w:rsidR="00300437" w:rsidRPr="005D05C4">
        <w:t>Marx qu</w:t>
      </w:r>
      <w:r w:rsidR="00F366F3" w:rsidRPr="005D05C4">
        <w:t>’avec</w:t>
      </w:r>
      <w:r w:rsidR="00300437" w:rsidRPr="005D05C4">
        <w:t xml:space="preserve"> Pareto, héritière partielle de la philosophie du Prince, illustre à merveille que la</w:t>
      </w:r>
      <w:r w:rsidR="00300437" w:rsidRPr="00BD6451">
        <w:t xml:space="preserve"> domination est une constante dans la société des hommes, mais qu’elle ne se fait pas sans légitimité</w:t>
      </w:r>
      <w:r w:rsidR="005E5DD8">
        <w:rPr>
          <w:noProof/>
        </w:rPr>
        <w:t xml:space="preserve"> </w:t>
      </w:r>
      <w:r w:rsidR="005E5DD8" w:rsidRPr="005E5DD8">
        <w:rPr>
          <w:noProof/>
        </w:rPr>
        <w:t>(Aron, 1974)</w:t>
      </w:r>
      <w:r w:rsidR="00300437" w:rsidRPr="00BD6451">
        <w:t xml:space="preserve">. Ainsi, chez Marx, comme nous l’avons montré, l’idéologie sert à nourrir la légitimité de la classe au pouvoir. Chez Pareto, les </w:t>
      </w:r>
      <w:r w:rsidR="00C2181A">
        <w:t>élites</w:t>
      </w:r>
      <w:r w:rsidR="00300437" w:rsidRPr="00BD6451">
        <w:t xml:space="preserve"> de type </w:t>
      </w:r>
      <w:r w:rsidR="00C2181A">
        <w:t>« renards </w:t>
      </w:r>
      <w:r w:rsidR="00300437" w:rsidRPr="00BD6451">
        <w:t>» usent de ruse, c’est-à-dire toujours plus ou moins de l’art de tromper, pour gouverner.</w:t>
      </w:r>
      <w:r w:rsidR="005079B9" w:rsidRPr="00BD6451">
        <w:t xml:space="preserve"> Bref, tous les régimes </w:t>
      </w:r>
      <w:r w:rsidR="00C2181A">
        <w:t>politiques</w:t>
      </w:r>
      <w:r w:rsidR="005079B9" w:rsidRPr="00BD6451">
        <w:t xml:space="preserve"> utilisent de façon</w:t>
      </w:r>
      <w:r w:rsidR="00C2181A">
        <w:t>s</w:t>
      </w:r>
      <w:r w:rsidR="005079B9" w:rsidRPr="00BD6451">
        <w:t xml:space="preserve"> plus ou moins directement </w:t>
      </w:r>
      <w:r w:rsidR="00F366F3" w:rsidRPr="00BD6451">
        <w:t>d’</w:t>
      </w:r>
      <w:r w:rsidR="005079B9" w:rsidRPr="00BD6451">
        <w:t>une idéologie pour justifier la domination qui leur est inhérente.</w:t>
      </w:r>
      <w:r w:rsidR="000E50EE" w:rsidRPr="00BD6451">
        <w:t xml:space="preserve"> </w:t>
      </w:r>
      <w:r w:rsidR="005D05C4">
        <w:t>Dans le même sens</w:t>
      </w:r>
      <w:r w:rsidR="000E50EE" w:rsidRPr="00BD6451">
        <w:t xml:space="preserve">, les principes de légitimité selon </w:t>
      </w:r>
      <w:proofErr w:type="spellStart"/>
      <w:r w:rsidR="000E50EE" w:rsidRPr="00804491">
        <w:t>Gugliemo</w:t>
      </w:r>
      <w:proofErr w:type="spellEnd"/>
      <w:r w:rsidR="000E50EE" w:rsidRPr="00804491">
        <w:t xml:space="preserve"> Ferrero</w:t>
      </w:r>
      <w:r w:rsidR="000E50EE" w:rsidRPr="00BD6451">
        <w:t xml:space="preserve">, sont </w:t>
      </w:r>
      <w:r w:rsidR="00C2181A">
        <w:t>« </w:t>
      </w:r>
      <w:r w:rsidR="000E50EE" w:rsidRPr="00BD6451">
        <w:t xml:space="preserve">les génies invisibles de la </w:t>
      </w:r>
      <w:r w:rsidR="00C2181A">
        <w:t xml:space="preserve">cité » </w:t>
      </w:r>
      <w:r w:rsidR="000E50EE" w:rsidRPr="00BD6451">
        <w:t xml:space="preserve">en tant qu’ils fondent le pouvoir sur des règles </w:t>
      </w:r>
      <w:r w:rsidR="00C2181A">
        <w:t>connues</w:t>
      </w:r>
      <w:r w:rsidR="000E50EE" w:rsidRPr="00BD6451">
        <w:t xml:space="preserve"> et stabilisent le pouvoir en place, lui dispensant</w:t>
      </w:r>
      <w:r w:rsidR="00804491">
        <w:t xml:space="preserve"> d’utiliser la force </w:t>
      </w:r>
      <w:r w:rsidR="005E5DD8" w:rsidRPr="005E5DD8">
        <w:rPr>
          <w:noProof/>
        </w:rPr>
        <w:t>(1945)</w:t>
      </w:r>
      <w:r w:rsidR="00804491">
        <w:t>.</w:t>
      </w:r>
      <w:r w:rsidR="00C668CF" w:rsidRPr="00BD6451">
        <w:t xml:space="preserve"> Parler d</w:t>
      </w:r>
      <w:r w:rsidR="00C2181A">
        <w:t>e l’</w:t>
      </w:r>
      <w:r w:rsidR="00C668CF" w:rsidRPr="00BD6451">
        <w:t xml:space="preserve">idéologie </w:t>
      </w:r>
      <w:r w:rsidR="00140698" w:rsidRPr="00BD6451">
        <w:t>d’un régime politique</w:t>
      </w:r>
      <w:r w:rsidR="00C668CF" w:rsidRPr="00BD6451">
        <w:t xml:space="preserve"> nous amène do</w:t>
      </w:r>
      <w:r w:rsidR="00140698" w:rsidRPr="00BD6451">
        <w:t>nc à cerner la légitimité qui le</w:t>
      </w:r>
      <w:r w:rsidR="00C668CF" w:rsidRPr="00BD6451">
        <w:t xml:space="preserve"> sous-tend et à </w:t>
      </w:r>
      <w:r w:rsidR="00C2181A">
        <w:t>nous</w:t>
      </w:r>
      <w:r w:rsidR="00C668CF" w:rsidRPr="00BD6451">
        <w:t xml:space="preserve"> demander : cette </w:t>
      </w:r>
      <w:r w:rsidR="00C2181A">
        <w:t>justification</w:t>
      </w:r>
      <w:r w:rsidR="00C668CF" w:rsidRPr="00BD6451">
        <w:t xml:space="preserve"> se </w:t>
      </w:r>
      <w:r w:rsidR="00C2181A">
        <w:t>transpose-t-</w:t>
      </w:r>
      <w:r w:rsidR="00C668CF" w:rsidRPr="00BD6451">
        <w:lastRenderedPageBreak/>
        <w:t>elle dans le réel</w:t>
      </w:r>
      <w:r w:rsidR="00211E73">
        <w:t>, est-elle juste</w:t>
      </w:r>
      <w:r w:rsidR="00140698" w:rsidRPr="00BD6451">
        <w:t xml:space="preserve"> ou n’est-elle que le camouflage d’une élite particulière</w:t>
      </w:r>
      <w:r w:rsidR="00C668CF" w:rsidRPr="00BD6451">
        <w:t>?</w:t>
      </w:r>
      <w:r w:rsidR="00140698" w:rsidRPr="00BD6451">
        <w:t xml:space="preserve"> Dans le même sens, pour Danilo </w:t>
      </w:r>
      <w:proofErr w:type="spellStart"/>
      <w:r w:rsidR="00140698" w:rsidRPr="00BD6451">
        <w:t>Martucceli</w:t>
      </w:r>
      <w:proofErr w:type="spellEnd"/>
      <w:r w:rsidR="00140698" w:rsidRPr="00BD6451">
        <w:t>, « la légitimité est cet étrange mécanisme social, symbolique et cognitif qui transforme le pouvoir en autorité et qui nous fait octroyer aux autres le droit d’exercer une action sur nous »</w:t>
      </w:r>
      <w:r w:rsidR="00140698" w:rsidRPr="00BD6451">
        <w:rPr>
          <w:noProof/>
        </w:rPr>
        <w:t xml:space="preserve"> (2006, p. 277)</w:t>
      </w:r>
      <w:r w:rsidR="00140698" w:rsidRPr="00BD6451">
        <w:t xml:space="preserve">. Ce concept recoupe donc deux acteurs, l’individu qui se déleste de son pouvoir et l’autre qui reçoit son pouvoir. Ce transfert de pouvoir se fait en contrepartie du fait d’une justification; c’est parce que le pouvoir est exercé au nom d’un quelconque principe que l’individu accepte de laisser son pouvoir entre les mains d’une autre personne. </w:t>
      </w:r>
      <w:r w:rsidR="00756BA3" w:rsidRPr="00BD6451">
        <w:t xml:space="preserve">Cette justification, que l’on nomme aussi légitimité </w:t>
      </w:r>
      <w:r w:rsidR="00C2181A">
        <w:t>lorsqu’appliqué</w:t>
      </w:r>
      <w:r w:rsidR="00756BA3" w:rsidRPr="00BD6451">
        <w:t xml:space="preserve"> à un régime politique</w:t>
      </w:r>
      <w:r w:rsidR="006C08BA" w:rsidRPr="00BD6451">
        <w:t xml:space="preserve">, </w:t>
      </w:r>
      <w:r w:rsidR="00756BA3" w:rsidRPr="00BD6451">
        <w:t>est ainsi la base même de l’idéologie démocratique.</w:t>
      </w:r>
      <w:r w:rsidR="002206A6" w:rsidRPr="00BD6451">
        <w:t xml:space="preserve"> Ainsi, pour Yves Charles </w:t>
      </w:r>
      <w:proofErr w:type="spellStart"/>
      <w:r w:rsidR="002206A6" w:rsidRPr="00BD6451">
        <w:t>Zarka</w:t>
      </w:r>
      <w:proofErr w:type="spellEnd"/>
      <w:r w:rsidR="002206A6" w:rsidRPr="00BD6451">
        <w:t xml:space="preserve">, </w:t>
      </w:r>
      <w:r w:rsidR="00C2181A">
        <w:t>« </w:t>
      </w:r>
      <w:r w:rsidR="002206A6" w:rsidRPr="00BD6451">
        <w:t>toucher à la fiction, c’est toucher à un lie</w:t>
      </w:r>
      <w:r w:rsidR="00C2181A">
        <w:t xml:space="preserve">u névralgique de la politique. </w:t>
      </w:r>
      <w:r w:rsidR="00C2181A" w:rsidRPr="00C2181A">
        <w:t>[</w:t>
      </w:r>
      <w:r w:rsidR="002206A6" w:rsidRPr="00C2181A">
        <w:t>…</w:t>
      </w:r>
      <w:r w:rsidR="00C2181A" w:rsidRPr="00C2181A">
        <w:t>]</w:t>
      </w:r>
      <w:r w:rsidR="002206A6" w:rsidRPr="00BD6451">
        <w:t xml:space="preserve"> Il ne s’agit nullement d’une question de moralité ou d’immoralité, mais d’une question politique : la reproduction des conduites d’obéissance, qui assurent le maintien de l’État, suppose la production de </w:t>
      </w:r>
      <w:r w:rsidR="00C2181A">
        <w:t>fiction </w:t>
      </w:r>
      <w:r w:rsidR="002206A6" w:rsidRPr="00BD6451">
        <w:t xml:space="preserve">» </w:t>
      </w:r>
      <w:r w:rsidR="005E5DD8" w:rsidRPr="005E5DD8">
        <w:rPr>
          <w:noProof/>
        </w:rPr>
        <w:t>(2001, pp. 119-121)</w:t>
      </w:r>
      <w:r w:rsidR="002206A6" w:rsidRPr="00BD6451">
        <w:t xml:space="preserve">. Dans le même sens, Edmund S. Morgan affirme la nécessité de la fiction comme base de tout régime. </w:t>
      </w:r>
    </w:p>
    <w:p w:rsidR="00140698" w:rsidRDefault="00C2181A" w:rsidP="00035B0A">
      <w:pPr>
        <w:pBdr>
          <w:left w:val="single" w:sz="4" w:space="4" w:color="auto"/>
        </w:pBdr>
        <w:spacing w:line="240" w:lineRule="auto"/>
        <w:ind w:left="567" w:right="560"/>
        <w:jc w:val="lowKashida"/>
      </w:pPr>
      <w:r>
        <w:t>« </w:t>
      </w:r>
      <w:r w:rsidR="002206A6" w:rsidRPr="00BD6451">
        <w:t xml:space="preserve">Le succès du gouvernement nécessite l’acceptation de fiction, nécessite la volonté de cesser de ne pas </w:t>
      </w:r>
      <w:r>
        <w:t>croire </w:t>
      </w:r>
      <w:r w:rsidR="002206A6" w:rsidRPr="00BD6451">
        <w:t xml:space="preserve">», la force d’un gouvernement réside dans sa capacité à </w:t>
      </w:r>
      <w:r>
        <w:t>« </w:t>
      </w:r>
      <w:r w:rsidR="002206A6" w:rsidRPr="00BD6451">
        <w:t xml:space="preserve">faire croire que le roi est divin, faire croire qu’il ne peut pas faire le mal, faire croire que la voix du peuple est la voix de Dieu. Faire croire que les gens ont une voix ou faire faire croire que les </w:t>
      </w:r>
      <w:r>
        <w:t>représentants</w:t>
      </w:r>
      <w:r w:rsidR="002206A6" w:rsidRPr="00BD6451">
        <w:t xml:space="preserve"> du peuple sont le </w:t>
      </w:r>
      <w:r>
        <w:t>peuple </w:t>
      </w:r>
      <w:r w:rsidR="00B41591" w:rsidRPr="00BD6451">
        <w:t>»</w:t>
      </w:r>
      <w:r w:rsidR="005E5DD8">
        <w:rPr>
          <w:noProof/>
        </w:rPr>
        <w:t xml:space="preserve"> </w:t>
      </w:r>
      <w:r w:rsidR="005E5DD8" w:rsidRPr="005E5DD8">
        <w:rPr>
          <w:noProof/>
        </w:rPr>
        <w:t>(1968, p. 12)</w:t>
      </w:r>
      <w:r w:rsidR="00B41591" w:rsidRPr="00BD6451">
        <w:t>.</w:t>
      </w:r>
    </w:p>
    <w:p w:rsidR="0012638D" w:rsidRDefault="0012638D" w:rsidP="00434664">
      <w:pPr>
        <w:pStyle w:val="Titre2"/>
      </w:pPr>
    </w:p>
    <w:p w:rsidR="00044651" w:rsidRPr="00BD6451" w:rsidRDefault="00044651" w:rsidP="00434664">
      <w:pPr>
        <w:pStyle w:val="Titre2"/>
      </w:pPr>
      <w:bookmarkStart w:id="11" w:name="_Toc386655127"/>
      <w:r>
        <w:t>La démocratie</w:t>
      </w:r>
      <w:r w:rsidR="008475F8">
        <w:t xml:space="preserve"> est ses significations</w:t>
      </w:r>
      <w:bookmarkEnd w:id="11"/>
    </w:p>
    <w:p w:rsidR="00DC1B39" w:rsidRPr="00BD6451" w:rsidRDefault="00BE01DA" w:rsidP="00574452">
      <w:pPr>
        <w:spacing w:line="480" w:lineRule="auto"/>
        <w:ind w:firstLine="708"/>
        <w:jc w:val="lowKashida"/>
      </w:pPr>
      <w:r w:rsidRPr="00BD6451">
        <w:t xml:space="preserve">Le mot démocratie vient du grec, unissant </w:t>
      </w:r>
      <w:proofErr w:type="spellStart"/>
      <w:r w:rsidRPr="00BD6451">
        <w:rPr>
          <w:i/>
          <w:iCs/>
        </w:rPr>
        <w:t>demos</w:t>
      </w:r>
      <w:proofErr w:type="spellEnd"/>
      <w:r w:rsidRPr="00BD6451">
        <w:t xml:space="preserve"> signifiant </w:t>
      </w:r>
      <w:r w:rsidR="00B123A2">
        <w:t>« peuple </w:t>
      </w:r>
      <w:r w:rsidR="003664F7" w:rsidRPr="00BD6451">
        <w:t>»</w:t>
      </w:r>
      <w:r w:rsidRPr="00BD6451">
        <w:t xml:space="preserve"> et </w:t>
      </w:r>
      <w:proofErr w:type="spellStart"/>
      <w:r w:rsidRPr="00BD6451">
        <w:t>kratos</w:t>
      </w:r>
      <w:proofErr w:type="spellEnd"/>
      <w:r w:rsidRPr="00BD6451">
        <w:t xml:space="preserve"> </w:t>
      </w:r>
      <w:r w:rsidR="003664F7" w:rsidRPr="00BD6451">
        <w:t xml:space="preserve">signifiant </w:t>
      </w:r>
      <w:r w:rsidR="00B123A2">
        <w:t>« </w:t>
      </w:r>
      <w:r w:rsidR="003664F7" w:rsidRPr="00BD6451">
        <w:t xml:space="preserve">pouvoir, </w:t>
      </w:r>
      <w:r w:rsidR="00B123A2">
        <w:t>autorité </w:t>
      </w:r>
      <w:r w:rsidR="003664F7" w:rsidRPr="00BD6451">
        <w:t>» et désignant donc le régime politique où les citoyens se gouvernent directement en délibérant à l’agora.</w:t>
      </w:r>
      <w:r w:rsidR="00211E73">
        <w:t xml:space="preserve"> Ce type </w:t>
      </w:r>
      <w:r w:rsidR="00C35485" w:rsidRPr="00BD6451">
        <w:t xml:space="preserve">politique est souvent relié à </w:t>
      </w:r>
      <w:r w:rsidR="00B123A2">
        <w:lastRenderedPageBreak/>
        <w:t>Athènes</w:t>
      </w:r>
      <w:r w:rsidR="00C35485" w:rsidRPr="00BD6451">
        <w:t xml:space="preserve">, ville </w:t>
      </w:r>
      <w:r w:rsidR="00B123A2">
        <w:t>grecque</w:t>
      </w:r>
      <w:r w:rsidR="00C35485" w:rsidRPr="00BD6451">
        <w:t xml:space="preserve"> qui </w:t>
      </w:r>
      <w:r w:rsidR="00B123A2">
        <w:t>vécut</w:t>
      </w:r>
      <w:r w:rsidR="00C35485" w:rsidRPr="00BD6451">
        <w:t xml:space="preserve"> sous ce régime pendant </w:t>
      </w:r>
      <w:r w:rsidR="00B123A2">
        <w:t>environ</w:t>
      </w:r>
      <w:r w:rsidR="00C35485" w:rsidRPr="00BD6451">
        <w:t xml:space="preserve"> deux cents ans, soit du VI</w:t>
      </w:r>
      <w:r w:rsidR="00C35485" w:rsidRPr="00BD6451">
        <w:rPr>
          <w:vertAlign w:val="superscript"/>
        </w:rPr>
        <w:t>e</w:t>
      </w:r>
      <w:r w:rsidR="00C35485" w:rsidRPr="00BD6451">
        <w:t xml:space="preserve"> au </w:t>
      </w:r>
      <w:r w:rsidR="002E2718" w:rsidRPr="00BD6451">
        <w:t>IV</w:t>
      </w:r>
      <w:r w:rsidR="002E2718" w:rsidRPr="00BD6451">
        <w:rPr>
          <w:vertAlign w:val="superscript"/>
        </w:rPr>
        <w:t>e</w:t>
      </w:r>
      <w:r w:rsidR="002E2718" w:rsidRPr="00BD6451">
        <w:t xml:space="preserve"> avant Jésus-Christ. Notons, néanmoins que cette organisation était </w:t>
      </w:r>
      <w:r w:rsidR="00B123A2">
        <w:t>répandue</w:t>
      </w:r>
      <w:r w:rsidR="002E2718" w:rsidRPr="00BD6451">
        <w:t xml:space="preserve"> dans d’autres villes telles que Mégare, Milet et Samos et que ce système fut important</w:t>
      </w:r>
      <w:r w:rsidR="00211E73">
        <w:t xml:space="preserve"> aussi</w:t>
      </w:r>
      <w:r w:rsidR="002E2718" w:rsidRPr="00BD6451">
        <w:t xml:space="preserve"> </w:t>
      </w:r>
      <w:r w:rsidR="00211E73">
        <w:t xml:space="preserve">à l’époque médiévale </w:t>
      </w:r>
      <w:r w:rsidR="002E2718" w:rsidRPr="00BD6451">
        <w:t>dans les communauté</w:t>
      </w:r>
      <w:r w:rsidR="00DC1B39" w:rsidRPr="00BD6451">
        <w:t>s</w:t>
      </w:r>
      <w:r w:rsidR="002E2718" w:rsidRPr="00BD6451">
        <w:t xml:space="preserve"> d’habitant</w:t>
      </w:r>
      <w:r w:rsidR="00B123A2">
        <w:t>s</w:t>
      </w:r>
      <w:r w:rsidR="00DC1B39" w:rsidRPr="00BD6451">
        <w:t xml:space="preserve"> qui s’autogéraient</w:t>
      </w:r>
      <w:r w:rsidR="005E5DD8">
        <w:rPr>
          <w:noProof/>
        </w:rPr>
        <w:t xml:space="preserve"> </w:t>
      </w:r>
      <w:r w:rsidR="005E5DD8" w:rsidRPr="005E5DD8">
        <w:rPr>
          <w:noProof/>
        </w:rPr>
        <w:t>(Barbeau, 1893)</w:t>
      </w:r>
      <w:r w:rsidR="00DC1B39" w:rsidRPr="00BD6451">
        <w:t>, ainsi que</w:t>
      </w:r>
      <w:r w:rsidR="002E2718" w:rsidRPr="00BD6451">
        <w:t xml:space="preserve"> chez certaines tribus </w:t>
      </w:r>
      <w:r w:rsidR="00B123A2">
        <w:t>amérindiennes</w:t>
      </w:r>
      <w:r w:rsidR="002E2718" w:rsidRPr="00BD6451">
        <w:t xml:space="preserve"> </w:t>
      </w:r>
      <w:r w:rsidR="00B123A2">
        <w:t>telles</w:t>
      </w:r>
      <w:r w:rsidR="002E2718" w:rsidRPr="00BD6451">
        <w:t xml:space="preserve"> que les </w:t>
      </w:r>
      <w:proofErr w:type="spellStart"/>
      <w:r w:rsidR="002E2718" w:rsidRPr="00BD6451">
        <w:t>Wendats</w:t>
      </w:r>
      <w:proofErr w:type="spellEnd"/>
      <w:r w:rsidR="002E2718" w:rsidRPr="00BD6451">
        <w:t xml:space="preserve"> </w:t>
      </w:r>
      <w:r w:rsidR="005E5DD8" w:rsidRPr="005E5DD8">
        <w:rPr>
          <w:noProof/>
        </w:rPr>
        <w:t>(Sioui, 1994)</w:t>
      </w:r>
      <w:r w:rsidR="00DC1B39" w:rsidRPr="00BD6451">
        <w:t>.</w:t>
      </w:r>
    </w:p>
    <w:p w:rsidR="004D455B" w:rsidRPr="00BD6451" w:rsidRDefault="00DC1B39" w:rsidP="00607761">
      <w:pPr>
        <w:spacing w:line="480" w:lineRule="auto"/>
        <w:ind w:firstLine="567"/>
        <w:jc w:val="lowKashida"/>
      </w:pPr>
      <w:r w:rsidRPr="00BD6451">
        <w:t>Francis Dupuis-</w:t>
      </w:r>
      <w:proofErr w:type="spellStart"/>
      <w:r w:rsidRPr="00BD6451">
        <w:t>Déri</w:t>
      </w:r>
      <w:proofErr w:type="spellEnd"/>
      <w:r w:rsidRPr="00BD6451">
        <w:t xml:space="preserve">, dans son livre </w:t>
      </w:r>
      <w:r w:rsidRPr="00BD6451">
        <w:rPr>
          <w:i/>
          <w:iCs/>
        </w:rPr>
        <w:t>Démocratie Histoire politique d’un mot</w:t>
      </w:r>
      <w:r w:rsidRPr="00BD6451">
        <w:t xml:space="preserve">, nous apprend que si à la base </w:t>
      </w:r>
      <w:r w:rsidR="00D57334" w:rsidRPr="00BD6451">
        <w:t xml:space="preserve">et depuis longtemps </w:t>
      </w:r>
      <w:r w:rsidRPr="00BD6451">
        <w:t>le concept de démocratie désignait bel et bien un gouvernement dirigé directement par le peuple,</w:t>
      </w:r>
      <w:r w:rsidR="00D57334" w:rsidRPr="00BD6451">
        <w:t xml:space="preserve"> la vision positive que nous connaissons actuellement n’en </w:t>
      </w:r>
      <w:r w:rsidR="009F5AF8">
        <w:t>allait</w:t>
      </w:r>
      <w:r w:rsidR="00D57334" w:rsidRPr="00BD6451">
        <w:t xml:space="preserve"> pas de même</w:t>
      </w:r>
      <w:r w:rsidR="00FC206B" w:rsidRPr="00BD6451">
        <w:t xml:space="preserve"> </w:t>
      </w:r>
      <w:r w:rsidR="005E5DD8" w:rsidRPr="005E5DD8">
        <w:rPr>
          <w:noProof/>
        </w:rPr>
        <w:t>(2013)</w:t>
      </w:r>
      <w:r w:rsidR="00D57334" w:rsidRPr="00BD6451">
        <w:t>.</w:t>
      </w:r>
      <w:r w:rsidR="002E2718" w:rsidRPr="00BD6451">
        <w:t xml:space="preserve"> </w:t>
      </w:r>
      <w:r w:rsidR="00D57334" w:rsidRPr="00BD6451">
        <w:t xml:space="preserve">Les élites de toute part se sont longtemps </w:t>
      </w:r>
      <w:r w:rsidR="009F5AF8">
        <w:t>méfiées</w:t>
      </w:r>
      <w:r w:rsidR="00D57334" w:rsidRPr="00BD6451">
        <w:t xml:space="preserve"> du gouvernement du peuple vu comme la tyrannie des pauvres, une aberration et une catastrophe à tous les niveaux. Marie G. </w:t>
      </w:r>
      <w:proofErr w:type="spellStart"/>
      <w:r w:rsidR="00D57334" w:rsidRPr="00BD6451">
        <w:t>Dietz</w:t>
      </w:r>
      <w:proofErr w:type="spellEnd"/>
      <w:r w:rsidR="00D57334" w:rsidRPr="00BD6451">
        <w:t xml:space="preserve"> nous apprend, dans le même sens que les patriotes de la Révolution américaine et de la Révolution française ne se </w:t>
      </w:r>
      <w:r w:rsidR="009F5AF8">
        <w:t>réclamaient</w:t>
      </w:r>
      <w:r w:rsidR="00D57334" w:rsidRPr="00BD6451">
        <w:t xml:space="preserve"> pas de la démocratie</w:t>
      </w:r>
      <w:r w:rsidR="00FC206B" w:rsidRPr="00BD6451">
        <w:t xml:space="preserve"> </w:t>
      </w:r>
      <w:r w:rsidR="005E5DD8" w:rsidRPr="005E5DD8">
        <w:rPr>
          <w:noProof/>
        </w:rPr>
        <w:t>(1989)</w:t>
      </w:r>
      <w:r w:rsidR="00D57334" w:rsidRPr="00BD6451">
        <w:t>.</w:t>
      </w:r>
      <w:r w:rsidR="00FC206B" w:rsidRPr="00BD6451">
        <w:t xml:space="preserve"> </w:t>
      </w:r>
      <w:r w:rsidR="00D57334" w:rsidRPr="00BD6451">
        <w:t xml:space="preserve">Au contraire, ils affirmaient que ce système </w:t>
      </w:r>
      <w:r w:rsidR="009F5AF8">
        <w:t>« </w:t>
      </w:r>
      <w:r w:rsidR="00D57334" w:rsidRPr="00BD6451">
        <w:t xml:space="preserve">est un gouvernement arbitraire, tyrannique, sanglant, cruel et </w:t>
      </w:r>
      <w:r w:rsidR="009F5AF8">
        <w:t>intolérable </w:t>
      </w:r>
      <w:r w:rsidR="00FC206B" w:rsidRPr="00BD6451">
        <w:t>»</w:t>
      </w:r>
      <w:r w:rsidR="00D57334" w:rsidRPr="00BD6451">
        <w:t xml:space="preserve"> </w:t>
      </w:r>
      <w:r w:rsidR="00FC206B" w:rsidRPr="00BD6451">
        <w:t>selon les mots de John Adams, futur président des États-Unis</w:t>
      </w:r>
      <w:r w:rsidR="007D2915" w:rsidRPr="00BD6451">
        <w:rPr>
          <w:noProof/>
        </w:rPr>
        <w:t xml:space="preserve"> (dans Adams, 1972, p. 394)</w:t>
      </w:r>
      <w:r w:rsidR="00FC206B" w:rsidRPr="00BD6451">
        <w:t>.</w:t>
      </w:r>
      <w:r w:rsidR="006F3A56" w:rsidRPr="00BD6451">
        <w:t xml:space="preserve"> </w:t>
      </w:r>
      <w:r w:rsidR="0093504A" w:rsidRPr="00BD6451">
        <w:t xml:space="preserve">Pour ce qui est du </w:t>
      </w:r>
      <w:r w:rsidR="009F5AF8">
        <w:t>côté</w:t>
      </w:r>
      <w:r w:rsidR="0093504A" w:rsidRPr="00BD6451">
        <w:t xml:space="preserve"> français, le </w:t>
      </w:r>
      <w:r w:rsidR="0093504A" w:rsidRPr="00BD6451">
        <w:rPr>
          <w:i/>
          <w:iCs/>
        </w:rPr>
        <w:t>Dictionnaire Universel</w:t>
      </w:r>
      <w:r w:rsidR="0093504A" w:rsidRPr="00BD6451">
        <w:t xml:space="preserve"> d’Antoine Furetière (1690) définit le régime démocratique comme </w:t>
      </w:r>
      <w:r w:rsidR="009F5AF8">
        <w:t>« </w:t>
      </w:r>
      <w:r w:rsidR="0093504A" w:rsidRPr="00BD6451">
        <w:t>une sort</w:t>
      </w:r>
      <w:r w:rsidR="00E73D44">
        <w:t>e de gouvernement où le peuple a</w:t>
      </w:r>
      <w:r w:rsidR="0093504A" w:rsidRPr="00BD6451">
        <w:t xml:space="preserve"> toute l’autorité. La Démocratie n’a été florissante que dans les Républiques de Rome et d’Athènes. </w:t>
      </w:r>
      <w:r w:rsidR="00467F6A" w:rsidRPr="00BD6451">
        <w:t>Les séditions et les troubles arrivent souvent dans les Démocraties</w:t>
      </w:r>
      <w:r w:rsidR="009F5AF8">
        <w:t>. </w:t>
      </w:r>
      <w:r w:rsidR="00467F6A" w:rsidRPr="00BD6451">
        <w:t>»</w:t>
      </w:r>
      <w:r w:rsidR="00B76E7A" w:rsidRPr="00BD6451">
        <w:t xml:space="preserve"> </w:t>
      </w:r>
      <w:r w:rsidR="00607761" w:rsidRPr="00BD6451">
        <w:rPr>
          <w:noProof/>
        </w:rPr>
        <w:t>(dans Rosanvallon</w:t>
      </w:r>
      <w:r w:rsidR="009F5AF8">
        <w:rPr>
          <w:noProof/>
        </w:rPr>
        <w:t xml:space="preserve">, </w:t>
      </w:r>
      <w:r w:rsidR="00607761" w:rsidRPr="00BD6451">
        <w:rPr>
          <w:noProof/>
        </w:rPr>
        <w:t>1993)</w:t>
      </w:r>
      <w:r w:rsidR="00607761">
        <w:rPr>
          <w:noProof/>
        </w:rPr>
        <w:t xml:space="preserve"> </w:t>
      </w:r>
      <w:r w:rsidR="00B76E7A" w:rsidRPr="00BD6451">
        <w:t xml:space="preserve">Bref, </w:t>
      </w:r>
      <w:r w:rsidR="009F5AF8">
        <w:t>américains</w:t>
      </w:r>
      <w:r w:rsidR="00B76E7A" w:rsidRPr="00BD6451">
        <w:t xml:space="preserve"> comme français, les </w:t>
      </w:r>
      <w:r w:rsidR="009F5AF8">
        <w:t>révolutionnaires</w:t>
      </w:r>
      <w:r w:rsidR="00B76E7A" w:rsidRPr="00BD6451">
        <w:t xml:space="preserve"> du XVIII</w:t>
      </w:r>
      <w:r w:rsidR="00B76E7A" w:rsidRPr="00BD6451">
        <w:rPr>
          <w:vertAlign w:val="superscript"/>
        </w:rPr>
        <w:t xml:space="preserve">e </w:t>
      </w:r>
      <w:r w:rsidR="00B76E7A" w:rsidRPr="00BD6451">
        <w:t>octroient majoritairement une étiquette négative au système démocratique qu’ils conçoivent comme le</w:t>
      </w:r>
      <w:r w:rsidR="00360E94" w:rsidRPr="00BD6451">
        <w:t xml:space="preserve"> gouvernement omnipuissant de la </w:t>
      </w:r>
      <w:r w:rsidR="009F5AF8">
        <w:t>plèbe</w:t>
      </w:r>
      <w:r w:rsidR="00B76E7A" w:rsidRPr="00BD6451">
        <w:t xml:space="preserve">. </w:t>
      </w:r>
      <w:r w:rsidR="00501F19" w:rsidRPr="00BD6451">
        <w:t xml:space="preserve">De là, leur préférence pour le régime </w:t>
      </w:r>
      <w:r w:rsidR="00501F19" w:rsidRPr="00BD6451">
        <w:lastRenderedPageBreak/>
        <w:t xml:space="preserve">républicain associé aux concepts d’équilibre et de séparation des pouvoirs, de bien commun et de vertu civique. </w:t>
      </w:r>
      <w:r w:rsidR="00E940DB" w:rsidRPr="00BD6451">
        <w:t xml:space="preserve">Mais pour Francis Dupuis-Déry, le républicanisme est surtout fondé sur ce qu’il </w:t>
      </w:r>
      <w:r w:rsidR="00E940DB">
        <w:t>appelle</w:t>
      </w:r>
      <w:r w:rsidR="00E940DB" w:rsidRPr="00BD6451">
        <w:t xml:space="preserve"> l’agoraphobie, c’est-à-dire</w:t>
      </w:r>
    </w:p>
    <w:p w:rsidR="00501F19" w:rsidRPr="00BD6451" w:rsidRDefault="009F5AF8" w:rsidP="00B60F2D">
      <w:pPr>
        <w:pBdr>
          <w:left w:val="single" w:sz="4" w:space="4" w:color="auto"/>
        </w:pBdr>
        <w:spacing w:line="240" w:lineRule="auto"/>
        <w:ind w:left="567" w:right="560"/>
        <w:jc w:val="lowKashida"/>
        <w:rPr>
          <w:highlight w:val="green"/>
        </w:rPr>
      </w:pPr>
      <w:r>
        <w:t>« </w:t>
      </w:r>
      <w:r w:rsidR="004D455B" w:rsidRPr="00BD6451">
        <w:t xml:space="preserve">la peur de la démocratie directe. Cette peur à quatre fondements : 1) le </w:t>
      </w:r>
      <w:r>
        <w:t>“peuple”</w:t>
      </w:r>
      <w:r w:rsidR="004D455B" w:rsidRPr="00BD6451">
        <w:t xml:space="preserve">, poussé par ses passions, serait déraisonnable en matière politique et ne saurait gouverner pour le bien commun; 2) conséquemment, des démagogues prendraient inévitablement le contrôle de l’assemblée par la manipulation; 3) l’agora deviendrait inévitablement un lieu où les factions s’affrontent et la majorité impose sa tyrannie à la minorité, ce qui signifie généralement qu’en démocratie directe, les pauvres, presque toujours majoritaires, opprimeraient les riches presque toujours minoritaires; 4) enfin, la démocratie directe peut très </w:t>
      </w:r>
      <w:r w:rsidR="00B60F2D" w:rsidRPr="00BD6451">
        <w:t xml:space="preserve">bien </w:t>
      </w:r>
      <w:r w:rsidR="004D455B" w:rsidRPr="00BD6451">
        <w:t>être adaptée au monde antique et à une cité, mais elle n’est pas adaptée au monde moderne, ou l’unité de base est la nation, trop nombreuse et dispersée pour permettre une assemblée délibérante</w:t>
      </w:r>
      <w:r w:rsidR="00B60F2D">
        <w:t>. </w:t>
      </w:r>
      <w:r w:rsidR="004D455B" w:rsidRPr="00BD6451">
        <w:t xml:space="preserve">» </w:t>
      </w:r>
      <w:sdt>
        <w:sdtPr>
          <w:id w:val="24788089"/>
          <w:citation/>
        </w:sdtPr>
        <w:sdtContent>
          <w:r w:rsidR="00A50049" w:rsidRPr="00BD6451">
            <w:fldChar w:fldCharType="begin"/>
          </w:r>
          <w:r w:rsidR="004D455B" w:rsidRPr="00BD6451">
            <w:instrText xml:space="preserve"> CITATION Dup13 \p 35 \n  \t  \l 4105  </w:instrText>
          </w:r>
          <w:r w:rsidR="00A50049" w:rsidRPr="00BD6451">
            <w:fldChar w:fldCharType="separate"/>
          </w:r>
          <w:r w:rsidR="00DC77F5" w:rsidRPr="00DC77F5">
            <w:rPr>
              <w:noProof/>
            </w:rPr>
            <w:t>(2013, p. 35)</w:t>
          </w:r>
          <w:r w:rsidR="00A50049" w:rsidRPr="00BD6451">
            <w:fldChar w:fldCharType="end"/>
          </w:r>
        </w:sdtContent>
      </w:sdt>
    </w:p>
    <w:p w:rsidR="00115933" w:rsidRDefault="00115933" w:rsidP="007B0180">
      <w:pPr>
        <w:spacing w:line="480" w:lineRule="auto"/>
        <w:jc w:val="lowKashida"/>
      </w:pPr>
    </w:p>
    <w:p w:rsidR="00E933E6" w:rsidRPr="00BD6451" w:rsidRDefault="00FB057C" w:rsidP="007B0180">
      <w:pPr>
        <w:spacing w:line="480" w:lineRule="auto"/>
        <w:jc w:val="lowKashida"/>
        <w:rPr>
          <w:noProof/>
        </w:rPr>
      </w:pPr>
      <w:r w:rsidRPr="00BD6451">
        <w:t xml:space="preserve">Dès lors, les élites des patriotes révolutionnaires, autant en Amérique qu’en France, avaient toutes les raisons de se battre contre la démocratie; d’un </w:t>
      </w:r>
      <w:r w:rsidR="00DB2628">
        <w:t>côté</w:t>
      </w:r>
      <w:r w:rsidRPr="00BD6451">
        <w:t xml:space="preserve"> ils voyaient </w:t>
      </w:r>
      <w:r w:rsidR="00DB2628">
        <w:t>ce</w:t>
      </w:r>
      <w:r w:rsidRPr="00BD6451">
        <w:t xml:space="preserve"> régime politique comme aisément </w:t>
      </w:r>
      <w:r w:rsidR="00DB2628">
        <w:t>corruptible</w:t>
      </w:r>
      <w:r w:rsidRPr="00BD6451">
        <w:t xml:space="preserve"> du fait de la concentration du pouvoir entre des mains déraisonnable</w:t>
      </w:r>
      <w:r w:rsidR="005B3178">
        <w:t>s</w:t>
      </w:r>
      <w:r w:rsidRPr="00BD6451">
        <w:t xml:space="preserve">, tandis que de l’autre ils percevaient ce régime comme fondamentalement opposé à leurs intérêts politiques concrets. </w:t>
      </w:r>
      <w:r w:rsidRPr="00DB2628">
        <w:t xml:space="preserve">« </w:t>
      </w:r>
      <w:r w:rsidR="00DB2628" w:rsidRPr="00DB2628">
        <w:t>[</w:t>
      </w:r>
      <w:r w:rsidR="003C7A0A" w:rsidRPr="00DB2628">
        <w:t>…</w:t>
      </w:r>
      <w:r w:rsidR="00DB2628" w:rsidRPr="00DB2628">
        <w:t>]</w:t>
      </w:r>
      <w:r w:rsidR="003C7A0A" w:rsidRPr="00BD6451">
        <w:t xml:space="preserve"> </w:t>
      </w:r>
      <w:r w:rsidRPr="00BD6451">
        <w:t xml:space="preserve">La démocratie signifiait la fin des élites politiques et économiques et des institutions qui les représentent, soit la fin des élites patriotes elles-mêmes et des institutions où elles siégeaient, dont les assemblées législatives. </w:t>
      </w:r>
      <w:r w:rsidR="005E5DD8" w:rsidRPr="005E5DD8">
        <w:rPr>
          <w:noProof/>
        </w:rPr>
        <w:t>(2013, p. 86)</w:t>
      </w:r>
      <w:r w:rsidR="00E940DB">
        <w:rPr>
          <w:noProof/>
        </w:rPr>
        <w:t xml:space="preserve"> </w:t>
      </w:r>
      <w:r w:rsidRPr="00BD6451">
        <w:t>»</w:t>
      </w:r>
      <w:r w:rsidR="00F66DF8" w:rsidRPr="00BD6451">
        <w:t xml:space="preserve"> Dès lors, les</w:t>
      </w:r>
      <w:r w:rsidR="00DF46E8">
        <w:t xml:space="preserve"> grandes révolutions américaine et française</w:t>
      </w:r>
      <w:r w:rsidR="00F66DF8" w:rsidRPr="00BD6451">
        <w:t xml:space="preserve"> se feront en opposant schématiquement trois visions d’un juste régime politique, soit les monarchistes, les républicains et ce</w:t>
      </w:r>
      <w:r w:rsidR="00607761">
        <w:t>lui</w:t>
      </w:r>
      <w:r w:rsidR="00F66DF8" w:rsidRPr="00BD6451">
        <w:t xml:space="preserve"> qui, sans se réclamer </w:t>
      </w:r>
      <w:r w:rsidR="00607761">
        <w:t>du titre de démocrate, voulait</w:t>
      </w:r>
      <w:r w:rsidR="00F66DF8" w:rsidRPr="00BD6451">
        <w:t xml:space="preserve"> donner le pouvoir au peuple. </w:t>
      </w:r>
      <w:r w:rsidR="00607761">
        <w:t>Les acteurs</w:t>
      </w:r>
      <w:r w:rsidR="00F66DF8" w:rsidRPr="00BD6451">
        <w:t xml:space="preserve"> </w:t>
      </w:r>
      <w:r w:rsidR="00607761">
        <w:t>qui s’orientaient selon cette dernière vision furent</w:t>
      </w:r>
      <w:r w:rsidR="00F66DF8" w:rsidRPr="00BD6451">
        <w:t xml:space="preserve"> néanmoins bien vite taxé</w:t>
      </w:r>
      <w:r w:rsidR="00DB2628">
        <w:t>s</w:t>
      </w:r>
      <w:r w:rsidR="00F66DF8" w:rsidRPr="00BD6451">
        <w:t xml:space="preserve"> d</w:t>
      </w:r>
      <w:r w:rsidR="002B2E02" w:rsidRPr="00BD6451">
        <w:t>e démagogue</w:t>
      </w:r>
      <w:r w:rsidR="00DB2628">
        <w:t>s</w:t>
      </w:r>
      <w:r w:rsidR="002B2E02" w:rsidRPr="00BD6451">
        <w:t xml:space="preserve">, </w:t>
      </w:r>
      <w:r w:rsidR="002B2E02" w:rsidRPr="00BD6451">
        <w:lastRenderedPageBreak/>
        <w:t xml:space="preserve">nous rappelant ainsi la théorisation aronienne que nous avons pris comme point de départ. </w:t>
      </w:r>
      <w:r w:rsidR="00995A64" w:rsidRPr="00DB2628">
        <w:t xml:space="preserve">Dans ce sens, James </w:t>
      </w:r>
      <w:proofErr w:type="spellStart"/>
      <w:r w:rsidR="00995A64" w:rsidRPr="00DB2628">
        <w:t>Chalmers</w:t>
      </w:r>
      <w:proofErr w:type="spellEnd"/>
      <w:r w:rsidR="00995A64" w:rsidRPr="00DB2628">
        <w:t xml:space="preserve"> répond à Thomas Paine </w:t>
      </w:r>
      <w:r w:rsidR="00DB2628">
        <w:t>« </w:t>
      </w:r>
      <w:r w:rsidR="00DB2628" w:rsidRPr="00DB2628">
        <w:t>[</w:t>
      </w:r>
      <w:r w:rsidR="00995A64" w:rsidRPr="00DB2628">
        <w:t>les</w:t>
      </w:r>
      <w:r w:rsidR="00DB2628" w:rsidRPr="00DB2628">
        <w:t>]</w:t>
      </w:r>
      <w:r w:rsidR="00995A64" w:rsidRPr="00DB2628">
        <w:t xml:space="preserve"> démagogues </w:t>
      </w:r>
      <w:r w:rsidR="00DB2628" w:rsidRPr="00DB2628">
        <w:t>[</w:t>
      </w:r>
      <w:r w:rsidR="00995A64" w:rsidRPr="00DB2628">
        <w:t>…</w:t>
      </w:r>
      <w:r w:rsidR="00DB2628" w:rsidRPr="00DB2628">
        <w:t>]</w:t>
      </w:r>
      <w:r w:rsidR="00995A64" w:rsidRPr="00DB2628">
        <w:t xml:space="preserve"> pour séduire le </w:t>
      </w:r>
      <w:r w:rsidR="00D310C0" w:rsidRPr="00DB2628">
        <w:t>peuple</w:t>
      </w:r>
      <w:r w:rsidR="00995A64" w:rsidRPr="00DB2628">
        <w:t xml:space="preserve"> et les attirer dans leurs plans </w:t>
      </w:r>
      <w:r w:rsidR="00D310C0" w:rsidRPr="00DB2628">
        <w:t>criminels</w:t>
      </w:r>
      <w:r w:rsidR="00995A64" w:rsidRPr="00DB2628">
        <w:t xml:space="preserve"> toujours lui promettent la démocratie; même si </w:t>
      </w:r>
      <w:r w:rsidR="00DB2628" w:rsidRPr="00DB2628">
        <w:t>[</w:t>
      </w:r>
      <w:r w:rsidR="00995A64" w:rsidRPr="00DB2628">
        <w:t>…</w:t>
      </w:r>
      <w:r w:rsidR="00DB2628" w:rsidRPr="00DB2628">
        <w:t>]</w:t>
      </w:r>
      <w:r w:rsidR="00995A64" w:rsidRPr="00DB2628">
        <w:t xml:space="preserve"> nous croyions un Grand Auteur </w:t>
      </w:r>
      <w:r w:rsidR="00DB2628" w:rsidRPr="00DB2628">
        <w:t>[</w:t>
      </w:r>
      <w:r w:rsidR="00995A64" w:rsidRPr="00DB2628">
        <w:t>sans doute J-J. Rousseau</w:t>
      </w:r>
      <w:r w:rsidR="00DB2628" w:rsidRPr="00DB2628">
        <w:t>]</w:t>
      </w:r>
      <w:r w:rsidR="00995A64" w:rsidRPr="00DB2628">
        <w:t xml:space="preserve">, </w:t>
      </w:r>
      <w:r w:rsidR="00DB2628">
        <w:t>"</w:t>
      </w:r>
      <w:r w:rsidR="00995A64" w:rsidRPr="00DB2628">
        <w:t xml:space="preserve">Qu’il n’a jamais existé, et n’existera jamais, de vraie Démocratie dans le </w:t>
      </w:r>
      <w:r w:rsidR="00DB2628">
        <w:t>monde "</w:t>
      </w:r>
      <w:r w:rsidR="00D310C0" w:rsidRPr="00DB2628">
        <w:rPr>
          <w:noProof/>
        </w:rPr>
        <w:t>(dans</w:t>
      </w:r>
      <w:r w:rsidR="00D310C0" w:rsidRPr="00BD6451">
        <w:rPr>
          <w:noProof/>
        </w:rPr>
        <w:t xml:space="preserve"> Dupuis-Déri, 2013, pp. 135-136)</w:t>
      </w:r>
      <w:r w:rsidR="00995A64" w:rsidRPr="00BD6451">
        <w:t>.</w:t>
      </w:r>
      <w:r w:rsidR="00995A64" w:rsidRPr="00BD6451">
        <w:rPr>
          <w:noProof/>
        </w:rPr>
        <w:t xml:space="preserve">  Cette citation indique alors la possibilité de tromper en utilisant le terme de démocratie pour s’attirer les faveurs du peu</w:t>
      </w:r>
      <w:r w:rsidR="00D310C0" w:rsidRPr="00BD6451">
        <w:rPr>
          <w:noProof/>
        </w:rPr>
        <w:t xml:space="preserve">ple. Au contraire, pour l’élite révolutionnaire, le bien du peuple ne peut passer que par la représentation. En ce sens, le </w:t>
      </w:r>
      <w:r w:rsidR="00FE461C" w:rsidRPr="00BD6451">
        <w:rPr>
          <w:noProof/>
        </w:rPr>
        <w:t xml:space="preserve">député </w:t>
      </w:r>
      <w:r w:rsidR="00D310C0" w:rsidRPr="00BD6451">
        <w:rPr>
          <w:noProof/>
        </w:rPr>
        <w:t>Mounier déclare, devant l’Assemblé :</w:t>
      </w:r>
    </w:p>
    <w:p w:rsidR="00D310C0" w:rsidRPr="00BD6451" w:rsidRDefault="00DB2628" w:rsidP="00574452">
      <w:pPr>
        <w:pBdr>
          <w:left w:val="single" w:sz="4" w:space="4" w:color="auto"/>
        </w:pBdr>
        <w:spacing w:line="240" w:lineRule="auto"/>
        <w:ind w:left="567" w:right="560"/>
        <w:jc w:val="lowKashida"/>
      </w:pPr>
      <w:r>
        <w:rPr>
          <w:noProof/>
        </w:rPr>
        <w:t>« </w:t>
      </w:r>
      <w:r w:rsidR="00D310C0" w:rsidRPr="00BD6451">
        <w:rPr>
          <w:noProof/>
        </w:rPr>
        <w:t>C’est une vérité incontestable que le principe de la souveraineté réside dans la nation, que toute autorité émane d’elle; mais la nation ne peut se gouverner elle-même. Jamais aucun peuple ne s’est réservé l’exercice de tous les pouvoirs. Tous les peuples, pour être libres et heureux, ont été obligé</w:t>
      </w:r>
      <w:r w:rsidR="00FE461C" w:rsidRPr="00BD6451">
        <w:rPr>
          <w:noProof/>
        </w:rPr>
        <w:t xml:space="preserve">s d’accorder leur confiance à des délégués, de constituer une force publique pour faire respecter les lois, et de la placer dans les mains d’un ou plusieurs dépositaires.» </w:t>
      </w:r>
      <w:r w:rsidR="005E5DD8" w:rsidRPr="005E5DD8">
        <w:rPr>
          <w:noProof/>
        </w:rPr>
        <w:t>(Furet &amp; Halévi, 1996, p. 880)</w:t>
      </w:r>
    </w:p>
    <w:p w:rsidR="00115933" w:rsidRDefault="00115933" w:rsidP="00574452">
      <w:pPr>
        <w:spacing w:line="480" w:lineRule="auto"/>
        <w:jc w:val="lowKashida"/>
      </w:pPr>
    </w:p>
    <w:p w:rsidR="00604BC4" w:rsidRDefault="00FD5F7F" w:rsidP="00574452">
      <w:pPr>
        <w:spacing w:line="480" w:lineRule="auto"/>
        <w:jc w:val="lowKashida"/>
      </w:pPr>
      <w:r w:rsidRPr="00BD6451">
        <w:t>Néanmoins, cette idée de pouvoir délégué parait rapidement comme problématique</w:t>
      </w:r>
      <w:r w:rsidR="00A255F7" w:rsidRPr="00BD6451">
        <w:t xml:space="preserve">. Les propos de Maximilien Robespierre, </w:t>
      </w:r>
      <w:r w:rsidR="00B41591" w:rsidRPr="00BD6451">
        <w:t>acteur important du</w:t>
      </w:r>
      <w:r w:rsidR="00A255F7" w:rsidRPr="00BD6451">
        <w:t xml:space="preserve"> renversement de la monarchie </w:t>
      </w:r>
      <w:r w:rsidR="00B41591" w:rsidRPr="00BD6451">
        <w:t>ainsi que plus généralement de</w:t>
      </w:r>
      <w:r w:rsidR="00A255F7" w:rsidRPr="00BD6451">
        <w:t xml:space="preserve"> la Révolution française, </w:t>
      </w:r>
      <w:r w:rsidR="00DB2628">
        <w:t>soulignent</w:t>
      </w:r>
      <w:r w:rsidR="00A255F7" w:rsidRPr="00BD6451">
        <w:t xml:space="preserve"> bien cela lorsqu’il dit que </w:t>
      </w:r>
      <w:r w:rsidR="00DB2628">
        <w:t>« </w:t>
      </w:r>
      <w:r w:rsidR="00A255F7" w:rsidRPr="00BD6451">
        <w:t xml:space="preserve">c’est seulement par la fiction que la loi est l’expression de la volonté </w:t>
      </w:r>
      <w:r w:rsidR="00DB2628">
        <w:t>générale </w:t>
      </w:r>
      <w:r w:rsidR="00A255F7" w:rsidRPr="00BD6451">
        <w:t>»</w:t>
      </w:r>
      <w:r w:rsidR="00A255F7" w:rsidRPr="00BD6451">
        <w:rPr>
          <w:noProof/>
        </w:rPr>
        <w:t xml:space="preserve"> (dans Dupuis-Déri, 2013, p. 145)</w:t>
      </w:r>
      <w:r w:rsidR="00A255F7" w:rsidRPr="00BD6451">
        <w:t xml:space="preserve">. La référence au </w:t>
      </w:r>
      <w:r w:rsidR="00DB2628">
        <w:t xml:space="preserve">peuple </w:t>
      </w:r>
      <w:r w:rsidR="00A255F7" w:rsidRPr="00BD6451">
        <w:t>reste conséquemment de l’œuvre de la fiction</w:t>
      </w:r>
      <w:r w:rsidR="001F1AF0">
        <w:t xml:space="preserve"> et toute véritable participation du peuple au pouvoir est </w:t>
      </w:r>
      <w:r w:rsidR="00DB2628">
        <w:t>vue</w:t>
      </w:r>
      <w:r w:rsidR="001F1AF0">
        <w:t xml:space="preserve"> de façon négative</w:t>
      </w:r>
      <w:r w:rsidR="00A255F7" w:rsidRPr="00BD6451">
        <w:t xml:space="preserve">. Le peuple ne gouverne pas dans la démocratie représentative et cette fiction est nécessaire à tout régime politique. </w:t>
      </w:r>
      <w:r w:rsidR="00B41591" w:rsidRPr="00BD6451">
        <w:t>Dupuis-</w:t>
      </w:r>
      <w:proofErr w:type="spellStart"/>
      <w:r w:rsidR="00B41591" w:rsidRPr="00BD6451">
        <w:t>Déri</w:t>
      </w:r>
      <w:proofErr w:type="spellEnd"/>
      <w:r w:rsidR="00B41591" w:rsidRPr="00BD6451">
        <w:t xml:space="preserve"> nous démontre dans ce sens que les fondateurs des régimes parlementaires moderne</w:t>
      </w:r>
      <w:r w:rsidR="005B3178">
        <w:t>s</w:t>
      </w:r>
      <w:r w:rsidR="00B41591" w:rsidRPr="00BD6451">
        <w:t xml:space="preserve"> avou</w:t>
      </w:r>
      <w:r w:rsidR="00E73D44">
        <w:t>ai</w:t>
      </w:r>
      <w:r w:rsidR="00B41591" w:rsidRPr="00BD6451">
        <w:t>e</w:t>
      </w:r>
      <w:r w:rsidR="005B3178">
        <w:t>nt</w:t>
      </w:r>
      <w:r w:rsidR="00B41591" w:rsidRPr="00BD6451">
        <w:t xml:space="preserve"> majoritairement que la </w:t>
      </w:r>
      <w:r w:rsidR="00B41591" w:rsidRPr="00BD6451">
        <w:lastRenderedPageBreak/>
        <w:t>représentation est un mythe</w:t>
      </w:r>
      <w:r w:rsidR="003C33AD">
        <w:t>, mais surtout que le réel pouvoir du peuple est craint</w:t>
      </w:r>
      <w:r w:rsidR="00B41591" w:rsidRPr="00BD6451">
        <w:t xml:space="preserve">. </w:t>
      </w:r>
      <w:r w:rsidR="00DF46E8">
        <w:t xml:space="preserve">Dès lors, la </w:t>
      </w:r>
      <w:r w:rsidR="00DB2628">
        <w:t>« représentativité </w:t>
      </w:r>
      <w:r w:rsidR="00DF46E8">
        <w:t xml:space="preserve">» du peuple par l’élite est, même si elle n’est qu’un mythe, la solution la plus favorable pour la majorité de ces révolutionnaires. </w:t>
      </w:r>
    </w:p>
    <w:p w:rsidR="00481279" w:rsidRDefault="00C25A76" w:rsidP="00DB2628">
      <w:pPr>
        <w:spacing w:line="480" w:lineRule="auto"/>
        <w:jc w:val="lowKashida"/>
      </w:pPr>
      <w:r>
        <w:tab/>
        <w:t>Toutefois, au</w:t>
      </w:r>
      <w:r w:rsidR="00DB2628">
        <w:t>x</w:t>
      </w:r>
      <w:r>
        <w:t xml:space="preserve"> sortie</w:t>
      </w:r>
      <w:r w:rsidR="00DB2628">
        <w:t>s</w:t>
      </w:r>
      <w:r>
        <w:t xml:space="preserve"> de la Guerre d’indépendance et des révolutions </w:t>
      </w:r>
      <w:r w:rsidR="00DB2628">
        <w:t>françaises</w:t>
      </w:r>
      <w:r>
        <w:t xml:space="preserve">, les républicains d’alors s’approprieront lentement le terme de </w:t>
      </w:r>
      <w:r w:rsidR="00DB2628">
        <w:t xml:space="preserve">« </w:t>
      </w:r>
      <w:r>
        <w:t>démocratie</w:t>
      </w:r>
      <w:r w:rsidR="00DB2628">
        <w:t xml:space="preserve"> » qui commençait à être positivement vue dans la population</w:t>
      </w:r>
      <w:r w:rsidR="00324DD6">
        <w:t xml:space="preserve">; </w:t>
      </w:r>
      <w:r w:rsidR="00BB4894">
        <w:t>le potentiel</w:t>
      </w:r>
      <w:r w:rsidR="00324DD6">
        <w:t xml:space="preserve"> démagogique </w:t>
      </w:r>
      <w:r w:rsidR="00BB4894">
        <w:t xml:space="preserve">du mot </w:t>
      </w:r>
      <w:r w:rsidR="00DB2628">
        <w:t>« démocratie </w:t>
      </w:r>
      <w:r w:rsidR="00BB4894">
        <w:t xml:space="preserve">» </w:t>
      </w:r>
      <w:r w:rsidR="00DB2628">
        <w:t xml:space="preserve">amenant celui-ci à </w:t>
      </w:r>
      <w:r w:rsidR="00BB4894">
        <w:t xml:space="preserve">investir la vision populaire et à dominer le </w:t>
      </w:r>
      <w:r w:rsidR="00DB2628">
        <w:t>champ</w:t>
      </w:r>
      <w:r w:rsidR="00BB4894">
        <w:t xml:space="preserve"> politique</w:t>
      </w:r>
      <w:r>
        <w:t xml:space="preserve">. </w:t>
      </w:r>
      <w:r w:rsidR="00D457EC">
        <w:t xml:space="preserve">Ainsi, nommons à ce titre l’œuvre exemplaire de Calvin </w:t>
      </w:r>
      <w:proofErr w:type="spellStart"/>
      <w:r w:rsidR="00D457EC">
        <w:t>Colton</w:t>
      </w:r>
      <w:proofErr w:type="spellEnd"/>
      <w:r w:rsidR="00D457EC">
        <w:t xml:space="preserve"> nommé simplement </w:t>
      </w:r>
      <w:proofErr w:type="spellStart"/>
      <w:r w:rsidR="00D457EC" w:rsidRPr="00324DD6">
        <w:rPr>
          <w:i/>
          <w:iCs/>
        </w:rPr>
        <w:t>Democracy</w:t>
      </w:r>
      <w:proofErr w:type="spellEnd"/>
      <w:r w:rsidR="00D457EC">
        <w:t xml:space="preserve"> qui souligne </w:t>
      </w:r>
      <w:r w:rsidR="00DB2628">
        <w:t xml:space="preserve">à merveille </w:t>
      </w:r>
      <w:r w:rsidR="00D457EC">
        <w:t xml:space="preserve">l’utilisation démagogique que </w:t>
      </w:r>
      <w:r w:rsidR="00DB2628">
        <w:t>firent</w:t>
      </w:r>
      <w:r w:rsidR="00D457EC">
        <w:t xml:space="preserve"> les républicains du terme </w:t>
      </w:r>
      <w:r w:rsidR="00DB2628">
        <w:t>« démocratie </w:t>
      </w:r>
      <w:r w:rsidR="00D457EC">
        <w:t>»</w:t>
      </w:r>
      <w:r w:rsidR="00DB2628">
        <w:t xml:space="preserve">. </w:t>
      </w:r>
      <w:r w:rsidR="00D457EC">
        <w:t xml:space="preserve">Dans ce livre, </w:t>
      </w:r>
      <w:proofErr w:type="spellStart"/>
      <w:r w:rsidR="00D457EC">
        <w:t>Colton</w:t>
      </w:r>
      <w:proofErr w:type="spellEnd"/>
      <w:r w:rsidR="00D457EC">
        <w:t xml:space="preserve">, un membre du parti whig, adresse tout d’abord la force des mots </w:t>
      </w:r>
      <w:r w:rsidR="00DB2628">
        <w:t>lorsqu’</w:t>
      </w:r>
      <w:r w:rsidR="00D457EC">
        <w:t xml:space="preserve">utilisé pour convaincre. </w:t>
      </w:r>
    </w:p>
    <w:p w:rsidR="00C25A76" w:rsidRDefault="00D457EC" w:rsidP="00574452">
      <w:pPr>
        <w:pBdr>
          <w:left w:val="single" w:sz="4" w:space="4" w:color="auto"/>
        </w:pBdr>
        <w:spacing w:line="240" w:lineRule="auto"/>
        <w:ind w:left="567" w:right="560"/>
        <w:jc w:val="lowKashida"/>
      </w:pPr>
      <w:r>
        <w:t xml:space="preserve">L’auteur rappelle conséquemment que </w:t>
      </w:r>
      <w:r w:rsidR="00DB2628">
        <w:t>« </w:t>
      </w:r>
      <w:r>
        <w:t xml:space="preserve">quand Napoléon s’est élevé, ce fut pour la liberté, pour le peuple, pour la France. Il en est toujours ainsi quand les HOMMES s’élèvent à la place de PRINCIPE. Ils appellent les choses par des noms qui sont directement opposés aux FAITS; et </w:t>
      </w:r>
      <w:r w:rsidR="00DB2628">
        <w:t>il</w:t>
      </w:r>
      <w:r>
        <w:t xml:space="preserve"> </w:t>
      </w:r>
      <w:r w:rsidR="00DB2628">
        <w:t xml:space="preserve">devient </w:t>
      </w:r>
      <w:r>
        <w:t>nécessaire d’insister à leur sujet, avec énergie et emphase en proportion égale à la fausseté des prétentions et des dangers de détection</w:t>
      </w:r>
      <w:r w:rsidR="00DB2628">
        <w:t>. </w:t>
      </w:r>
      <w:r>
        <w:t xml:space="preserve">» </w:t>
      </w:r>
      <w:r w:rsidR="00481279" w:rsidRPr="00481279">
        <w:rPr>
          <w:noProof/>
        </w:rPr>
        <w:t>(dans Colton, 1973, p. 96; Dupuis-Déri, 2013, p. 326)</w:t>
      </w:r>
    </w:p>
    <w:p w:rsidR="00115933" w:rsidRDefault="00115933" w:rsidP="00574452">
      <w:pPr>
        <w:spacing w:line="480" w:lineRule="auto"/>
        <w:jc w:val="lowKashida"/>
      </w:pPr>
    </w:p>
    <w:p w:rsidR="00481279" w:rsidRDefault="005B3178" w:rsidP="00574452">
      <w:pPr>
        <w:spacing w:line="480" w:lineRule="auto"/>
        <w:jc w:val="lowKashida"/>
      </w:pPr>
      <w:proofErr w:type="spellStart"/>
      <w:r>
        <w:t>Colton</w:t>
      </w:r>
      <w:proofErr w:type="spellEnd"/>
      <w:r>
        <w:t xml:space="preserve"> nous </w:t>
      </w:r>
      <w:r w:rsidR="00983848">
        <w:t>rappelle</w:t>
      </w:r>
      <w:r>
        <w:t xml:space="preserve"> </w:t>
      </w:r>
      <w:r w:rsidR="00EF3F77">
        <w:t>de ce fait</w:t>
      </w:r>
      <w:r>
        <w:t xml:space="preserve"> que les hommes politiques de ce temps étaient tout à fait au courant de la force des mots lorsqu’il s’agit</w:t>
      </w:r>
      <w:r w:rsidR="00EF3F77">
        <w:t xml:space="preserve"> de conquérir le pouvoir. </w:t>
      </w:r>
      <w:r w:rsidR="00481279">
        <w:t>Cet ouvrage conseil</w:t>
      </w:r>
      <w:r w:rsidR="00983848">
        <w:t>le</w:t>
      </w:r>
      <w:r w:rsidR="00481279">
        <w:t xml:space="preserve"> co</w:t>
      </w:r>
      <w:r w:rsidR="00983848">
        <w:t>nséquemment au memb</w:t>
      </w:r>
      <w:r w:rsidR="00690983">
        <w:t>re du P</w:t>
      </w:r>
      <w:r w:rsidR="00983848">
        <w:t xml:space="preserve">arti </w:t>
      </w:r>
      <w:r w:rsidR="00690983">
        <w:t>whig</w:t>
      </w:r>
      <w:r w:rsidR="00481279">
        <w:t xml:space="preserve"> de se réclamer de la démocratie, et ce, même s’il ne prête à ce terme que peu d’intérêt réel dans leur plateforme </w:t>
      </w:r>
      <w:r w:rsidR="00690983">
        <w:t>électorale</w:t>
      </w:r>
      <w:r w:rsidR="00481279">
        <w:t xml:space="preserve">. Le combat sur l’appropriation du terme démocratie est par conséquent central pour </w:t>
      </w:r>
      <w:proofErr w:type="spellStart"/>
      <w:r w:rsidR="00481279">
        <w:lastRenderedPageBreak/>
        <w:t>Colton</w:t>
      </w:r>
      <w:proofErr w:type="spellEnd"/>
      <w:r w:rsidR="00481279">
        <w:t xml:space="preserve"> qui refuse que le Parti démocrate le monopolise. </w:t>
      </w:r>
      <w:r w:rsidR="00324DD6">
        <w:t xml:space="preserve">Dès lors, le Parti </w:t>
      </w:r>
      <w:r w:rsidR="00690983">
        <w:t>whig</w:t>
      </w:r>
      <w:r w:rsidR="00324DD6">
        <w:t xml:space="preserve"> travaillera à détourner et </w:t>
      </w:r>
      <w:r w:rsidR="00690983">
        <w:t>à</w:t>
      </w:r>
      <w:r w:rsidR="00324DD6">
        <w:t xml:space="preserve"> remodeler la signification du terme </w:t>
      </w:r>
      <w:r w:rsidR="00EF3F77">
        <w:t>pour le lier à l’idéal républicain</w:t>
      </w:r>
      <w:r w:rsidR="00BB4894">
        <w:t>.</w:t>
      </w:r>
    </w:p>
    <w:p w:rsidR="00BB4894" w:rsidRDefault="00BB4894" w:rsidP="00574452">
      <w:pPr>
        <w:spacing w:line="480" w:lineRule="auto"/>
        <w:jc w:val="lowKashida"/>
      </w:pPr>
      <w:r>
        <w:tab/>
        <w:t xml:space="preserve">Du </w:t>
      </w:r>
      <w:r w:rsidR="00C15358">
        <w:t>côté</w:t>
      </w:r>
      <w:r>
        <w:t xml:space="preserve"> de la France, de 1830 à 1835, le terme de </w:t>
      </w:r>
      <w:r w:rsidR="00C15358">
        <w:t>« république </w:t>
      </w:r>
      <w:r>
        <w:t>» fut interdit par les autorités ce qui amena</w:t>
      </w:r>
      <w:r w:rsidR="00EF3F77">
        <w:t xml:space="preserve"> les républicains à s’approprier</w:t>
      </w:r>
      <w:r>
        <w:t xml:space="preserve"> le terme de </w:t>
      </w:r>
      <w:r w:rsidR="00C15358">
        <w:t>« démocratie </w:t>
      </w:r>
      <w:r>
        <w:t>»</w:t>
      </w:r>
      <w:r w:rsidR="005E5DD8">
        <w:rPr>
          <w:noProof/>
        </w:rPr>
        <w:t xml:space="preserve"> </w:t>
      </w:r>
      <w:r w:rsidR="005E5DD8" w:rsidRPr="005E5DD8">
        <w:rPr>
          <w:noProof/>
        </w:rPr>
        <w:t>(Vovelle, 1994)</w:t>
      </w:r>
      <w:r>
        <w:t xml:space="preserve">. De plus, ce terme fut rendu populaire dans les cercles cultivés par les références que l’on </w:t>
      </w:r>
      <w:r w:rsidR="00C15358">
        <w:t>faisait</w:t>
      </w:r>
      <w:r>
        <w:t xml:space="preserve"> à l’Amérique en tant que modèle démocratiqu</w:t>
      </w:r>
      <w:r w:rsidR="000307B1">
        <w:t xml:space="preserve">e par excellence. L’ouvrage le plus représentatif de </w:t>
      </w:r>
      <w:r w:rsidR="00C15358">
        <w:t>cette</w:t>
      </w:r>
      <w:r w:rsidR="000307B1">
        <w:t xml:space="preserve"> </w:t>
      </w:r>
      <w:r>
        <w:t>transformation sémantique est alors celui de Alexis de Tocqueville</w:t>
      </w:r>
      <w:r w:rsidR="00DE3650">
        <w:t xml:space="preserve"> </w:t>
      </w:r>
      <w:r w:rsidR="00DE3650" w:rsidRPr="00DE3650">
        <w:rPr>
          <w:i/>
          <w:iCs/>
        </w:rPr>
        <w:t>De la démocratie en Amérique</w:t>
      </w:r>
      <w:r w:rsidR="005E5DD8">
        <w:rPr>
          <w:i/>
          <w:iCs/>
          <w:noProof/>
        </w:rPr>
        <w:t xml:space="preserve"> </w:t>
      </w:r>
      <w:r w:rsidR="005E5DD8" w:rsidRPr="005E5DD8">
        <w:rPr>
          <w:noProof/>
        </w:rPr>
        <w:t>(1986)</w:t>
      </w:r>
      <w:r>
        <w:t xml:space="preserve"> qui </w:t>
      </w:r>
      <w:r w:rsidR="000307B1">
        <w:t>présente alors la république égalitaire d’Amérique comme l’oasis démocratique.</w:t>
      </w:r>
      <w:r w:rsidR="007345F3">
        <w:t xml:space="preserve"> Conséquemment, la vision d’</w:t>
      </w:r>
      <w:r w:rsidR="00C15358">
        <w:t>Athènes</w:t>
      </w:r>
      <w:r w:rsidR="007345F3">
        <w:t>, en tant que berceau de la démocratie</w:t>
      </w:r>
      <w:r w:rsidR="00C15358">
        <w:t>,</w:t>
      </w:r>
      <w:r w:rsidR="007345F3">
        <w:t xml:space="preserve"> fut </w:t>
      </w:r>
      <w:r w:rsidR="00C15358">
        <w:t>revigorée</w:t>
      </w:r>
      <w:r w:rsidR="007345F3">
        <w:t xml:space="preserve"> : on se réappropria la démocratie directe allant jusqu’à </w:t>
      </w:r>
      <w:r w:rsidR="00C15358">
        <w:t xml:space="preserve">affirmer </w:t>
      </w:r>
      <w:r w:rsidR="007345F3">
        <w:t xml:space="preserve">que </w:t>
      </w:r>
      <w:r w:rsidR="00C15358">
        <w:t>« </w:t>
      </w:r>
      <w:r w:rsidR="007345F3">
        <w:t xml:space="preserve">l’assemblée générale (…) n’était qu’une chambre des représentants plus nombreuse que la </w:t>
      </w:r>
      <w:r w:rsidR="00C15358">
        <w:t>nôtre </w:t>
      </w:r>
      <w:r w:rsidR="007345F3">
        <w:t>»</w:t>
      </w:r>
      <w:sdt>
        <w:sdtPr>
          <w:id w:val="20662986"/>
          <w:citation/>
        </w:sdtPr>
        <w:sdtContent>
          <w:r w:rsidR="00A50049">
            <w:fldChar w:fldCharType="begin"/>
          </w:r>
          <w:r w:rsidR="00DE3650" w:rsidRPr="00DE3650">
            <w:instrText xml:space="preserve"> CITATION Vid76 \p 209 \l 4105  </w:instrText>
          </w:r>
          <w:r w:rsidR="00A50049">
            <w:fldChar w:fldCharType="separate"/>
          </w:r>
          <w:r w:rsidR="00DC77F5">
            <w:rPr>
              <w:noProof/>
            </w:rPr>
            <w:t xml:space="preserve"> </w:t>
          </w:r>
          <w:r w:rsidR="00DC77F5" w:rsidRPr="00DC77F5">
            <w:rPr>
              <w:noProof/>
            </w:rPr>
            <w:t>(Vidal-Naquet, 1976, p. 209)</w:t>
          </w:r>
          <w:r w:rsidR="00A50049">
            <w:fldChar w:fldCharType="end"/>
          </w:r>
        </w:sdtContent>
      </w:sdt>
      <w:r w:rsidR="007345F3">
        <w:t>.</w:t>
      </w:r>
      <w:r w:rsidR="00DE3650">
        <w:t xml:space="preserve"> </w:t>
      </w:r>
      <w:r w:rsidR="00E73D44">
        <w:t>Ainsi</w:t>
      </w:r>
      <w:r w:rsidR="00DE3650">
        <w:t>, le terme « démocratie » perdu sa consonance négative pour se rapprocher de l’idéal républicain et signifiant ce que l’on appel</w:t>
      </w:r>
      <w:r w:rsidR="00C15358">
        <w:t>le</w:t>
      </w:r>
      <w:r w:rsidR="00DE3650">
        <w:t xml:space="preserve"> aujourd’hui la démocratie représentative. </w:t>
      </w:r>
    </w:p>
    <w:p w:rsidR="00660153" w:rsidRDefault="00E73D44" w:rsidP="005920FA">
      <w:pPr>
        <w:spacing w:line="480" w:lineRule="auto"/>
        <w:ind w:firstLine="567"/>
        <w:jc w:val="lowKashida"/>
      </w:pPr>
      <w:r>
        <w:t xml:space="preserve">Revenons cependant rapidement en arrière, pour cerner </w:t>
      </w:r>
      <w:r w:rsidR="00951890">
        <w:t>deux</w:t>
      </w:r>
      <w:r>
        <w:t xml:space="preserve"> autre</w:t>
      </w:r>
      <w:r w:rsidR="00951890">
        <w:t>s</w:t>
      </w:r>
      <w:r>
        <w:t xml:space="preserve"> </w:t>
      </w:r>
      <w:r w:rsidR="00951890">
        <w:t>conceptualisations du terme démocratie. Ainsi, a</w:t>
      </w:r>
      <w:r w:rsidR="00DE3650">
        <w:t>vant</w:t>
      </w:r>
      <w:r w:rsidR="00C25A76">
        <w:t xml:space="preserve"> que le terme démocratie ne </w:t>
      </w:r>
      <w:r w:rsidR="005920FA">
        <w:t>devienne</w:t>
      </w:r>
      <w:r w:rsidR="00C25A76">
        <w:t xml:space="preserve"> synonyme de représentation,</w:t>
      </w:r>
      <w:r w:rsidR="00DE3650">
        <w:t xml:space="preserve"> c’est-à-dire pendant l’échauffement révolutionnaire,</w:t>
      </w:r>
      <w:r w:rsidR="00C25A76">
        <w:t xml:space="preserve"> </w:t>
      </w:r>
      <w:r w:rsidR="00327D06">
        <w:t>quelque</w:t>
      </w:r>
      <w:r w:rsidR="005920FA">
        <w:t>s penseurs de la R</w:t>
      </w:r>
      <w:r w:rsidR="00EA2A14">
        <w:t>évolution française, dont l’anglais John Oswald</w:t>
      </w:r>
      <w:r w:rsidR="00327D06">
        <w:t>,</w:t>
      </w:r>
      <w:r w:rsidR="00EA2A14">
        <w:t xml:space="preserve"> s’en prenne</w:t>
      </w:r>
      <w:r w:rsidR="005920FA">
        <w:t>nt</w:t>
      </w:r>
      <w:r w:rsidR="00EA2A14">
        <w:t xml:space="preserve"> à cette conception de la démocratie représentative et réclame </w:t>
      </w:r>
      <w:r w:rsidR="00660153">
        <w:t>de ce fait</w:t>
      </w:r>
      <w:r w:rsidR="00EF3F77">
        <w:t xml:space="preserve"> </w:t>
      </w:r>
      <w:r w:rsidR="00EA2A14">
        <w:t xml:space="preserve">le pouvoir direct du peuple. </w:t>
      </w:r>
      <w:r w:rsidR="008448A2">
        <w:t>Pour Francis Dupuis-</w:t>
      </w:r>
      <w:proofErr w:type="spellStart"/>
      <w:r w:rsidR="008448A2">
        <w:t>Déri</w:t>
      </w:r>
      <w:proofErr w:type="spellEnd"/>
      <w:r w:rsidR="008448A2">
        <w:t xml:space="preserve"> ce point de vue particulier trouve sa base dans</w:t>
      </w:r>
    </w:p>
    <w:p w:rsidR="00660153" w:rsidRDefault="00660153" w:rsidP="00574452">
      <w:pPr>
        <w:pBdr>
          <w:left w:val="single" w:sz="4" w:space="4" w:color="auto"/>
        </w:pBdr>
        <w:spacing w:line="240" w:lineRule="auto"/>
        <w:ind w:left="567" w:right="560"/>
        <w:jc w:val="lowKashida"/>
      </w:pPr>
      <w:r>
        <w:lastRenderedPageBreak/>
        <w:t xml:space="preserve"> </w:t>
      </w:r>
      <w:r w:rsidR="005920FA">
        <w:t>« </w:t>
      </w:r>
      <w:r>
        <w:t>l’</w:t>
      </w:r>
      <w:proofErr w:type="spellStart"/>
      <w:r>
        <w:t>agoraphilie</w:t>
      </w:r>
      <w:proofErr w:type="spellEnd"/>
      <w:r>
        <w:t xml:space="preserve"> politique (qui) désigne une forte sympathie (voire de l’amour) pour le peuple assemblé. Renversant la logique de l’agoraphobie politique, l’</w:t>
      </w:r>
      <w:proofErr w:type="spellStart"/>
      <w:r>
        <w:t>agoraphilie</w:t>
      </w:r>
      <w:proofErr w:type="spellEnd"/>
      <w:r>
        <w:t xml:space="preserve"> affirme que toute élite gouvernante 1) est irrationnelle, car animé par sa passion pour le pouvoir et la gloire; 2) démagogique; et 3) constitue une faction qui, par sa seule existence, divise la communauté entre gouvernant et gouvernés. L’</w:t>
      </w:r>
      <w:proofErr w:type="spellStart"/>
      <w:r>
        <w:t>agoraphilie</w:t>
      </w:r>
      <w:proofErr w:type="spellEnd"/>
      <w:r>
        <w:t xml:space="preserve"> politique aime aussi rappeler que le peuple a très souvent trouvé l’occasion de s’assembler dans des agoras formelle ou non, et </w:t>
      </w:r>
      <w:r w:rsidR="005920FA">
        <w:t>cela,</w:t>
      </w:r>
      <w:r>
        <w:t xml:space="preserve"> même pendant la modernité</w:t>
      </w:r>
      <w:r w:rsidR="005920FA">
        <w:t>. </w:t>
      </w:r>
      <w:r>
        <w:t xml:space="preserve">» </w:t>
      </w:r>
      <w:r w:rsidR="005E5DD8" w:rsidRPr="005E5DD8">
        <w:rPr>
          <w:noProof/>
        </w:rPr>
        <w:t>(2013, p. 36)</w:t>
      </w:r>
    </w:p>
    <w:p w:rsidR="00115933" w:rsidRDefault="00115933" w:rsidP="00AC53FD">
      <w:pPr>
        <w:spacing w:line="480" w:lineRule="auto"/>
        <w:jc w:val="lowKashida"/>
      </w:pPr>
    </w:p>
    <w:p w:rsidR="00044651" w:rsidRDefault="00660153" w:rsidP="00AC53FD">
      <w:pPr>
        <w:spacing w:line="480" w:lineRule="auto"/>
        <w:jc w:val="lowKashida"/>
      </w:pPr>
      <w:r>
        <w:t>De ce fait, p</w:t>
      </w:r>
      <w:r w:rsidR="00327D06">
        <w:t xml:space="preserve">our Oswald, il n’y a pas de différence entre les dirigeants qui se </w:t>
      </w:r>
      <w:r w:rsidR="00CA6752">
        <w:t>réclament</w:t>
      </w:r>
      <w:r w:rsidR="00327D06">
        <w:t xml:space="preserve"> de la </w:t>
      </w:r>
      <w:r w:rsidR="00CA6752">
        <w:t>« Lune </w:t>
      </w:r>
      <w:r w:rsidR="00327D06">
        <w:t xml:space="preserve">» ou du </w:t>
      </w:r>
      <w:r w:rsidR="00CA6752">
        <w:t>« Soleil </w:t>
      </w:r>
      <w:r w:rsidR="00327D06">
        <w:t xml:space="preserve">» </w:t>
      </w:r>
      <w:r w:rsidR="00CA6752">
        <w:t>et</w:t>
      </w:r>
      <w:r w:rsidR="00327D06">
        <w:t xml:space="preserve"> ceux qui pensent représenter le peuple. Ceux-ci ne font que s’approprier le pouvoir en le soustrayant à la volonté du peuple</w:t>
      </w:r>
      <w:r>
        <w:t xml:space="preserve"> pour satisfaire leur propre volonté</w:t>
      </w:r>
      <w:r w:rsidR="00327D06">
        <w:t xml:space="preserve">. </w:t>
      </w:r>
      <w:r w:rsidR="001A274F">
        <w:t>L’</w:t>
      </w:r>
      <w:proofErr w:type="spellStart"/>
      <w:r w:rsidR="001A274F">
        <w:t>agoraphilie</w:t>
      </w:r>
      <w:proofErr w:type="spellEnd"/>
      <w:r w:rsidR="001A274F">
        <w:t xml:space="preserve"> est ici bien présente dans les propos de Oswald qui voit la représentation comme un trompe l’œil derrière lequel se cache </w:t>
      </w:r>
      <w:r w:rsidR="00AC53FD">
        <w:t xml:space="preserve">les désirs personnels d’une classe égoïste. </w:t>
      </w:r>
      <w:r>
        <w:t>Dès lors, l</w:t>
      </w:r>
      <w:r w:rsidR="00327D06">
        <w:t xml:space="preserve">e combat d’étiquetage de l’ennemi est alors bien lancé; les républicains qualifiant les « démocrates » de démagogue et vice versa. </w:t>
      </w:r>
    </w:p>
    <w:p w:rsidR="007A281D" w:rsidRPr="00974D4F" w:rsidRDefault="00EF3F77" w:rsidP="008B1964">
      <w:pPr>
        <w:spacing w:line="480" w:lineRule="auto"/>
        <w:ind w:firstLine="567"/>
        <w:jc w:val="lowKashida"/>
      </w:pPr>
      <w:r>
        <w:t xml:space="preserve">Néanmoins, une troisième conceptualisation de la démocratie </w:t>
      </w:r>
      <w:r w:rsidR="00A80C3B">
        <w:t xml:space="preserve">semble </w:t>
      </w:r>
      <w:r>
        <w:t xml:space="preserve">être discernable, </w:t>
      </w:r>
      <w:r w:rsidR="002B24A4">
        <w:t xml:space="preserve">celle de la surveillance de l’élite par le citoyen. Bien </w:t>
      </w:r>
      <w:r w:rsidR="008B1964">
        <w:t>illustrées</w:t>
      </w:r>
      <w:r w:rsidR="002B24A4">
        <w:t xml:space="preserve"> par Jean-Paul Marat, journaliste engagé, exilé, révolutionnaire français et député montagnard à la Convention, la surveillance et la dénonciation qui </w:t>
      </w:r>
      <w:r w:rsidR="008B1964">
        <w:t>sont</w:t>
      </w:r>
      <w:r w:rsidR="002B24A4">
        <w:t xml:space="preserve"> au centre de l’œuvre de ce dernier </w:t>
      </w:r>
      <w:r w:rsidR="008B1964">
        <w:t>sont</w:t>
      </w:r>
      <w:r w:rsidR="002B24A4">
        <w:t xml:space="preserve"> alors </w:t>
      </w:r>
      <w:r w:rsidR="008B1964">
        <w:t>considérées</w:t>
      </w:r>
      <w:r w:rsidR="002B24A4">
        <w:t xml:space="preserve"> comme le</w:t>
      </w:r>
      <w:r w:rsidR="006F7013">
        <w:t>s</w:t>
      </w:r>
      <w:r w:rsidR="002B24A4">
        <w:t xml:space="preserve"> moyen</w:t>
      </w:r>
      <w:r w:rsidR="006F7013">
        <w:t>s</w:t>
      </w:r>
      <w:r w:rsidR="002B24A4">
        <w:t xml:space="preserve"> par excellence pour régler l’affrontement entre la vision représentative et </w:t>
      </w:r>
      <w:r w:rsidR="007A281D">
        <w:t xml:space="preserve">la vision </w:t>
      </w:r>
      <w:r w:rsidR="002B24A4">
        <w:t xml:space="preserve">directe de la démocratie. </w:t>
      </w:r>
      <w:r w:rsidR="007A281D">
        <w:t xml:space="preserve">C’est dans ce sens que </w:t>
      </w:r>
      <w:r w:rsidR="007A281D" w:rsidRPr="00974D4F">
        <w:t xml:space="preserve">Émilie </w:t>
      </w:r>
      <w:proofErr w:type="spellStart"/>
      <w:r w:rsidR="007A281D" w:rsidRPr="00974D4F">
        <w:t>Brémond</w:t>
      </w:r>
      <w:proofErr w:type="spellEnd"/>
      <w:r w:rsidR="007A281D" w:rsidRPr="00974D4F">
        <w:t>-</w:t>
      </w:r>
      <w:proofErr w:type="spellStart"/>
      <w:r w:rsidR="007A281D" w:rsidRPr="00974D4F">
        <w:t>Poulle</w:t>
      </w:r>
      <w:proofErr w:type="spellEnd"/>
      <w:r w:rsidR="007A281D">
        <w:t>,</w:t>
      </w:r>
      <w:r w:rsidR="007A281D" w:rsidRPr="00974D4F">
        <w:t xml:space="preserve"> dans l’extrait de son mémoire nommé </w:t>
      </w:r>
      <w:r w:rsidR="007A281D" w:rsidRPr="00974D4F">
        <w:rPr>
          <w:i/>
          <w:iCs/>
        </w:rPr>
        <w:t>La dénonciation chez Marat</w:t>
      </w:r>
      <w:r w:rsidR="007A281D">
        <w:t>,</w:t>
      </w:r>
      <w:r w:rsidR="007A281D" w:rsidRPr="00974D4F">
        <w:t xml:space="preserve"> en vient à souligner toute l’importance de la dénonciation dans le contexte de la Révolution française qui devient alors un instrument démocratique grâce auquel </w:t>
      </w:r>
    </w:p>
    <w:p w:rsidR="007A281D" w:rsidRPr="00974D4F" w:rsidRDefault="007A281D" w:rsidP="00574452">
      <w:pPr>
        <w:pBdr>
          <w:left w:val="single" w:sz="4" w:space="4" w:color="auto"/>
        </w:pBdr>
        <w:autoSpaceDE w:val="0"/>
        <w:autoSpaceDN w:val="0"/>
        <w:adjustRightInd w:val="0"/>
        <w:spacing w:after="0" w:line="240" w:lineRule="auto"/>
        <w:ind w:left="567" w:right="560"/>
        <w:jc w:val="lowKashida"/>
      </w:pPr>
      <w:r w:rsidRPr="00974D4F">
        <w:lastRenderedPageBreak/>
        <w:t>« le citoyen use de son devoir de dénonciation en son âme et conscience, et sans qu’aucune autorité ne lui ait intimé l’ordre de le faire. Or, dénoncer revient à exercer un contrôle sur les élus de tous les niveaux, par exemple de l’Assemblée nationale ou des assemblées de section. Et l’homme politique doit ainsi accepter de se soumettre au contrôle de l’homme de la rue ».</w:t>
      </w:r>
      <w:r w:rsidRPr="00974D4F">
        <w:rPr>
          <w:noProof/>
        </w:rPr>
        <w:t xml:space="preserve"> (2006, p. 269)</w:t>
      </w:r>
    </w:p>
    <w:p w:rsidR="00262D73" w:rsidRDefault="00262D73" w:rsidP="005641BD">
      <w:pPr>
        <w:spacing w:line="480" w:lineRule="auto"/>
        <w:jc w:val="lowKashida"/>
      </w:pPr>
    </w:p>
    <w:p w:rsidR="008475F8" w:rsidRDefault="007A281D" w:rsidP="005641BD">
      <w:pPr>
        <w:spacing w:line="480" w:lineRule="auto"/>
        <w:jc w:val="lowKashida"/>
      </w:pPr>
      <w:r w:rsidRPr="00974D4F">
        <w:t>La dénonciation chez Marat serait donc l’avènement de ce que l’on nomme actuellement le journalisme d’enquête et où les journalistes travaillent à révéler la vérité pour informer la population et ainsi assurer la transparence du politique nécessaire à une société démocratique.</w:t>
      </w:r>
      <w:r w:rsidR="00817618">
        <w:t xml:space="preserve"> Néanmoins, pour Marat, la surveillance des élites était l’affaire de tous et chacun; la vigilance de l’individu envers les affaires publiques était le fondement même de la citoyenneté.</w:t>
      </w:r>
      <w:r w:rsidR="008841EB">
        <w:t xml:space="preserve"> </w:t>
      </w:r>
      <w:r w:rsidR="008841EB" w:rsidRPr="00DD1BB2">
        <w:t xml:space="preserve">C’est dans ce même sens que Pierre </w:t>
      </w:r>
      <w:proofErr w:type="spellStart"/>
      <w:r w:rsidR="008841EB" w:rsidRPr="00DD1BB2">
        <w:t>Rosanvallon</w:t>
      </w:r>
      <w:proofErr w:type="spellEnd"/>
      <w:r w:rsidR="005641BD">
        <w:t>,</w:t>
      </w:r>
      <w:r w:rsidR="008841EB" w:rsidRPr="00DD1BB2">
        <w:t xml:space="preserve"> dans son ouvrage </w:t>
      </w:r>
      <w:r w:rsidR="008841EB" w:rsidRPr="00DD1BB2">
        <w:rPr>
          <w:i/>
          <w:iCs/>
        </w:rPr>
        <w:t>La contre-démocratie</w:t>
      </w:r>
      <w:r w:rsidR="00D1546D">
        <w:rPr>
          <w:i/>
          <w:iCs/>
        </w:rPr>
        <w:t xml:space="preserve"> </w:t>
      </w:r>
      <w:r w:rsidR="00D1546D" w:rsidRPr="00D1546D">
        <w:t>(2006</w:t>
      </w:r>
      <w:r w:rsidR="005641BD">
        <w:t xml:space="preserve">), </w:t>
      </w:r>
      <w:r w:rsidR="008841EB">
        <w:t xml:space="preserve">s’intéresse à la vigilance, la dénonciation et l’évaluation comme partie inhérente du système démocratique fondamentalement inachevé. Pour ce dernier, le système démocratique n’a jamais été – et ne sera </w:t>
      </w:r>
      <w:r w:rsidR="005641BD">
        <w:t>jamais</w:t>
      </w:r>
      <w:r w:rsidR="008841EB">
        <w:t xml:space="preserve">? </w:t>
      </w:r>
      <w:r w:rsidR="005641BD">
        <w:t xml:space="preserve">– </w:t>
      </w:r>
      <w:r w:rsidR="008841EB">
        <w:t xml:space="preserve">un système parfaitement </w:t>
      </w:r>
      <w:r w:rsidR="005641BD">
        <w:t>rationalisé</w:t>
      </w:r>
      <w:r w:rsidR="008841EB">
        <w:t>, c’est-à-dire obéissant à sont principes centrale de pouvoir au peuple. Dès lors, sous cet angle</w:t>
      </w:r>
      <w:r w:rsidR="00607761">
        <w:t>,</w:t>
      </w:r>
      <w:r w:rsidR="008841EB">
        <w:t xml:space="preserve"> la démocratie directe </w:t>
      </w:r>
      <w:r w:rsidR="005641BD">
        <w:t>se retrouve</w:t>
      </w:r>
      <w:r w:rsidR="008841EB">
        <w:t xml:space="preserve"> au sein de son alternative repré</w:t>
      </w:r>
      <w:r w:rsidR="002C420D">
        <w:t xml:space="preserve">sentative, comme complément assurant d’un coté l’obligation des élites de respecter l’objectif du bien commun et, dans l’autre sens, rassurant le peuple sur le </w:t>
      </w:r>
      <w:r w:rsidR="005641BD">
        <w:t>bien-fondé</w:t>
      </w:r>
      <w:r w:rsidR="002C420D">
        <w:t xml:space="preserve"> du système démocratique.</w:t>
      </w:r>
    </w:p>
    <w:p w:rsidR="007A281D" w:rsidRDefault="00817618" w:rsidP="00574452">
      <w:pPr>
        <w:spacing w:line="480" w:lineRule="auto"/>
        <w:jc w:val="lowKashida"/>
      </w:pPr>
      <w:r>
        <w:t xml:space="preserve">  </w:t>
      </w:r>
      <w:r w:rsidR="008475F8">
        <w:tab/>
      </w:r>
      <w:r w:rsidR="00CC010B">
        <w:t xml:space="preserve">Bref, si à la base la démocratie fut exclusivement </w:t>
      </w:r>
      <w:r w:rsidR="00A739A9">
        <w:t>pensée</w:t>
      </w:r>
      <w:r w:rsidR="00CC010B">
        <w:t xml:space="preserve"> sous le modèle grec du pouvoir totalement citoyen, </w:t>
      </w:r>
      <w:r w:rsidR="00DE3650">
        <w:t xml:space="preserve">ce premier modèle </w:t>
      </w:r>
      <w:r w:rsidR="00322957">
        <w:t>était alors vu négativement par les pères des révolutions américaine et française. Le t</w:t>
      </w:r>
      <w:r w:rsidR="00EF3F77">
        <w:t xml:space="preserve">erme de démocratie représentait </w:t>
      </w:r>
      <w:r w:rsidR="00322957">
        <w:t xml:space="preserve">un système non seulement inatteignable, mais aussi </w:t>
      </w:r>
      <w:r w:rsidR="00A739A9">
        <w:t>non voulu</w:t>
      </w:r>
      <w:r w:rsidR="00322957">
        <w:t xml:space="preserve">. Ceux qui se réclamaient de </w:t>
      </w:r>
      <w:r w:rsidR="00A739A9">
        <w:t>la</w:t>
      </w:r>
      <w:r w:rsidR="00322957">
        <w:t xml:space="preserve"> légitimité du peuple ou de la démocratie se </w:t>
      </w:r>
      <w:r w:rsidR="00A739A9">
        <w:t>faisaient</w:t>
      </w:r>
      <w:r w:rsidR="00322957">
        <w:t xml:space="preserve"> alors dénoncer comme démagogue. </w:t>
      </w:r>
      <w:r w:rsidR="00322957">
        <w:lastRenderedPageBreak/>
        <w:t xml:space="preserve">Cette guerre du langage entre républicain et démocrate se solda néanmoins en faveur des démocrates </w:t>
      </w:r>
      <w:r w:rsidR="00A739A9">
        <w:t>qui installeront</w:t>
      </w:r>
      <w:r w:rsidR="00322957">
        <w:t xml:space="preserve"> la prépondérance du terme </w:t>
      </w:r>
      <w:r w:rsidR="00A739A9">
        <w:t>« démocratie </w:t>
      </w:r>
      <w:r w:rsidR="00322957">
        <w:t xml:space="preserve">» dans l’imaginaire collectif. Ce concept fut néanmoins détourné de son sens </w:t>
      </w:r>
      <w:r w:rsidR="00A739A9">
        <w:t>originel</w:t>
      </w:r>
      <w:r w:rsidR="00322957">
        <w:t xml:space="preserve"> par les forces politiques pour devenir un </w:t>
      </w:r>
      <w:r w:rsidR="00A739A9">
        <w:t>« fourre-tout </w:t>
      </w:r>
      <w:r w:rsidR="00322957">
        <w:t xml:space="preserve">» politique se pliant autant aux exigences de ce que l’on </w:t>
      </w:r>
      <w:r w:rsidR="00A739A9">
        <w:t>appelle</w:t>
      </w:r>
      <w:r w:rsidR="00322957">
        <w:t xml:space="preserve"> aujourd’hui la démocratie représentative que la démocratie participative. Nommons d</w:t>
      </w:r>
      <w:r w:rsidR="00EF3F77">
        <w:t>e plus</w:t>
      </w:r>
      <w:r w:rsidR="00322957">
        <w:t xml:space="preserve"> que certains acteurs importants, dont Jean-Paul Marat, furent à la base d’une conception démocratique amalgamant ces deux régimes : les représentants au pouvoir avec les citoyens comme juge et surveillant constant.</w:t>
      </w:r>
      <w:r w:rsidR="00DC7EC9">
        <w:t xml:space="preserve"> </w:t>
      </w:r>
    </w:p>
    <w:p w:rsidR="007A281D" w:rsidRPr="00BD6451" w:rsidRDefault="008475F8" w:rsidP="00434664">
      <w:pPr>
        <w:pStyle w:val="Titre3"/>
      </w:pPr>
      <w:bookmarkStart w:id="12" w:name="_Toc386655128"/>
      <w:r>
        <w:t>L’omniprésence de la démocratie actuelle</w:t>
      </w:r>
      <w:bookmarkEnd w:id="12"/>
    </w:p>
    <w:p w:rsidR="00BB21E0" w:rsidRPr="00BD6451" w:rsidRDefault="00BB21E0" w:rsidP="007B0180">
      <w:pPr>
        <w:spacing w:line="480" w:lineRule="auto"/>
        <w:jc w:val="lowKashida"/>
      </w:pPr>
      <w:r w:rsidRPr="00BD6451">
        <w:tab/>
        <w:t xml:space="preserve">De nos jours, la </w:t>
      </w:r>
      <w:r w:rsidR="00D07896">
        <w:t>« démocratie </w:t>
      </w:r>
      <w:r w:rsidR="00044651">
        <w:t>»</w:t>
      </w:r>
      <w:r w:rsidRPr="00BD6451">
        <w:t xml:space="preserve"> est omniprésente</w:t>
      </w:r>
      <w:r w:rsidR="008F747E">
        <w:t xml:space="preserve"> à tous les niveaux.</w:t>
      </w:r>
      <w:r w:rsidR="00D07896">
        <w:t xml:space="preserve"> De</w:t>
      </w:r>
      <w:r w:rsidRPr="00BD6451">
        <w:t xml:space="preserve">s </w:t>
      </w:r>
      <w:r w:rsidR="00D07896">
        <w:t>suites</w:t>
      </w:r>
      <w:r w:rsidRPr="00BD6451">
        <w:t xml:space="preserve"> des guerres révolutionnaires</w:t>
      </w:r>
      <w:r w:rsidR="00D07896">
        <w:t xml:space="preserve"> et</w:t>
      </w:r>
      <w:r w:rsidRPr="00BD6451">
        <w:t xml:space="preserve"> des affrontements avec les pouvoirs totalitaires, la démocratie représentative libérale </w:t>
      </w:r>
      <w:r w:rsidR="00D07896">
        <w:t>s’</w:t>
      </w:r>
      <w:r w:rsidRPr="00BD6451">
        <w:t>est confortablement installé</w:t>
      </w:r>
      <w:r w:rsidR="00507FAD">
        <w:t>e</w:t>
      </w:r>
      <w:r w:rsidRPr="00BD6451">
        <w:t xml:space="preserve"> dans le discours de presque tous les groupes politiques occidentaux. Elle entretient encore cette illusion selon laquelle le gouvernement élu serait le représentant du peuple. </w:t>
      </w:r>
      <w:r w:rsidR="00D1546D">
        <w:t>C’est dans ce sens que</w:t>
      </w:r>
      <w:r w:rsidRPr="00BD6451">
        <w:t xml:space="preserve"> la démocratie peut être vue comme un idéal (le gouvernement du peuple, par le peuple, pour le peuple), mais aussi comme une pratique que certains qualifient d’oligarchique, en tant qu’elle se laisse détourner par les rationalités des </w:t>
      </w:r>
      <w:r w:rsidR="003C33AD">
        <w:t>élites gouvernantes</w:t>
      </w:r>
      <w:r w:rsidR="007B0180">
        <w:t xml:space="preserve"> </w:t>
      </w:r>
      <w:r w:rsidR="007B0180" w:rsidRPr="00BD6451">
        <w:rPr>
          <w:noProof/>
        </w:rPr>
        <w:t>(Genieys, 2000)</w:t>
      </w:r>
      <w:r w:rsidRPr="00BD6451">
        <w:t>.</w:t>
      </w:r>
      <w:r w:rsidRPr="00BD6451">
        <w:rPr>
          <w:noProof/>
        </w:rPr>
        <w:t xml:space="preserve"> </w:t>
      </w:r>
      <w:r w:rsidR="00FE2C4C" w:rsidRPr="00BD6451">
        <w:t>On peut donc dire qu’il existe constamment une différence</w:t>
      </w:r>
      <w:r w:rsidRPr="00BD6451">
        <w:t xml:space="preserve"> entre la démocratie idéale ou attendue et la démocratie </w:t>
      </w:r>
      <w:r w:rsidR="00FE2C4C" w:rsidRPr="00BD6451">
        <w:t xml:space="preserve">telle que </w:t>
      </w:r>
      <w:r w:rsidRPr="00BD6451">
        <w:t>pratiquée</w:t>
      </w:r>
      <w:r w:rsidR="00FE2C4C" w:rsidRPr="00BD6451">
        <w:t>.</w:t>
      </w:r>
      <w:r w:rsidRPr="00BD6451">
        <w:t xml:space="preserve"> </w:t>
      </w:r>
    </w:p>
    <w:p w:rsidR="00293603" w:rsidRPr="00BD6451" w:rsidRDefault="004374FF" w:rsidP="005D1E4B">
      <w:pPr>
        <w:spacing w:line="480" w:lineRule="auto"/>
        <w:jc w:val="lowKashida"/>
      </w:pPr>
      <w:r w:rsidRPr="00BD6451">
        <w:tab/>
        <w:t>Cette différence à la base de l’idéal démocratique est</w:t>
      </w:r>
      <w:r w:rsidR="005D1E4B">
        <w:t>,</w:t>
      </w:r>
      <w:r w:rsidRPr="00BD6451">
        <w:t xml:space="preserve"> comme </w:t>
      </w:r>
      <w:r w:rsidR="005D1E4B">
        <w:t>nous l’avons souligné,</w:t>
      </w:r>
      <w:r w:rsidR="00FB3139" w:rsidRPr="00BD6451">
        <w:t xml:space="preserve"> la force de la d</w:t>
      </w:r>
      <w:r w:rsidR="00044651">
        <w:t>émocratie;</w:t>
      </w:r>
      <w:r w:rsidR="00211E73">
        <w:t xml:space="preserve"> c’est en camouflant l’aspect oligarchique de cette organisation p</w:t>
      </w:r>
      <w:r w:rsidR="00D07896">
        <w:t>olitique et en se réclama</w:t>
      </w:r>
      <w:r w:rsidR="00044651">
        <w:t xml:space="preserve">nt du pouvoir du </w:t>
      </w:r>
      <w:r w:rsidR="00D07896">
        <w:t>peuple</w:t>
      </w:r>
      <w:r w:rsidR="00044651">
        <w:t xml:space="preserve"> que les gouvernements actuels peuvent consolider leur pouvoir</w:t>
      </w:r>
      <w:r w:rsidR="00FB3139" w:rsidRPr="00BD6451">
        <w:t xml:space="preserve">. Néanmoins, cela peut aussi être sa faiblesse dès </w:t>
      </w:r>
      <w:r w:rsidR="00FB3139" w:rsidRPr="00BD6451">
        <w:lastRenderedPageBreak/>
        <w:t xml:space="preserve">lors que la population se refuse à croire en la représentativité des élus. En ce sens, nombreux sont les auteurs </w:t>
      </w:r>
      <w:r w:rsidR="00293603" w:rsidRPr="00BD6451">
        <w:rPr>
          <w:noProof/>
        </w:rPr>
        <w:t xml:space="preserve">(Gauchet, 2007; </w:t>
      </w:r>
      <w:r w:rsidR="005D1E4B" w:rsidRPr="00BD6451">
        <w:rPr>
          <w:noProof/>
        </w:rPr>
        <w:t>Martuccelli, 2006</w:t>
      </w:r>
      <w:r w:rsidR="005D1E4B">
        <w:rPr>
          <w:noProof/>
        </w:rPr>
        <w:t>; Mendel, 2003, Rosanvallon, 2006</w:t>
      </w:r>
      <w:r w:rsidR="00293603" w:rsidRPr="00BD6451">
        <w:rPr>
          <w:noProof/>
        </w:rPr>
        <w:t>)</w:t>
      </w:r>
      <w:r w:rsidR="00FB3139" w:rsidRPr="00BD6451">
        <w:t xml:space="preserve"> qui constate</w:t>
      </w:r>
      <w:r w:rsidR="00EF3F77">
        <w:t>nt</w:t>
      </w:r>
      <w:r w:rsidR="00FB3139" w:rsidRPr="00BD6451">
        <w:t xml:space="preserve"> actuellement une crise de légitimité des démocraties. </w:t>
      </w:r>
      <w:r w:rsidR="00293603" w:rsidRPr="00BD6451">
        <w:t xml:space="preserve">Pour Pierre </w:t>
      </w:r>
      <w:proofErr w:type="spellStart"/>
      <w:r w:rsidR="00293603" w:rsidRPr="00BD6451">
        <w:t>Rosanvallon</w:t>
      </w:r>
      <w:proofErr w:type="spellEnd"/>
      <w:r w:rsidR="00293603" w:rsidRPr="00BD6451">
        <w:t xml:space="preserve">, l’érosion de la confiance envers le système politique de la part des citoyens dans les sociétés occidentales n’est pas à être comprise par les hypothèses classiques de la montée de l’individualisme, du repli de l’individu dans la sphère privée, du déclin de la volonté politique ou encore de la coupure entre les élites politiques et le public. </w:t>
      </w:r>
      <w:r w:rsidR="00293603" w:rsidRPr="008F318E">
        <w:t>L’auteur propose plutôt de partir du constat d’une déchirure inhérente à la démocratie entre la promesse de libération qu’elle propose et ce qu’elle devient dans la réalité; la nuance idéologie entre la réelle démocratie et la démocratie représentative, lorsque mise à jour est alors la faiblesse du système.</w:t>
      </w:r>
      <w:r w:rsidR="00293603" w:rsidRPr="00BD6451">
        <w:t xml:space="preserve"> </w:t>
      </w:r>
      <w:r w:rsidR="008E1BE2" w:rsidRPr="00BD6451">
        <w:t xml:space="preserve">De cela </w:t>
      </w:r>
      <w:r w:rsidR="00D07896">
        <w:t>découlent</w:t>
      </w:r>
      <w:r w:rsidR="008E1BE2" w:rsidRPr="00BD6451">
        <w:t xml:space="preserve"> conséquemment de </w:t>
      </w:r>
      <w:r w:rsidR="00D07896">
        <w:t>nombreuses</w:t>
      </w:r>
      <w:r w:rsidR="008E1BE2" w:rsidRPr="00BD6451">
        <w:t xml:space="preserve"> problématiques allant de l’attitude de défiance</w:t>
      </w:r>
      <w:r w:rsidR="00951890">
        <w:t xml:space="preserve"> et de surveillance</w:t>
      </w:r>
      <w:r w:rsidR="008E1BE2" w:rsidRPr="00BD6451">
        <w:t xml:space="preserve"> face à l’élite politique jusqu’à l’absentéisme </w:t>
      </w:r>
      <w:r w:rsidR="00D07896">
        <w:t>électoral</w:t>
      </w:r>
      <w:r w:rsidR="008E1BE2" w:rsidRPr="00BD6451">
        <w:t xml:space="preserve">. </w:t>
      </w:r>
      <w:r w:rsidR="008F747E">
        <w:t xml:space="preserve">Nous rappelant nos propos </w:t>
      </w:r>
      <w:r w:rsidR="00D07896">
        <w:t>précédents</w:t>
      </w:r>
      <w:r w:rsidR="008F747E">
        <w:t xml:space="preserve"> sur Marat, il est alors intéressant de penser cette faiblesse comme inhérente à la démocratie et non pas comme une problématique, mais plutôt comme </w:t>
      </w:r>
      <w:r w:rsidR="00951890">
        <w:t>une source</w:t>
      </w:r>
      <w:r w:rsidR="008F747E">
        <w:t xml:space="preserve"> </w:t>
      </w:r>
      <w:r w:rsidR="00951890">
        <w:t>d’enjeux constamment renouvelés et changeants</w:t>
      </w:r>
      <w:r w:rsidR="008F747E">
        <w:t xml:space="preserve">. </w:t>
      </w:r>
      <w:r w:rsidR="00951890">
        <w:t xml:space="preserve">La démocratie est en ce sens, un mythe, une idéologie annonçant le pouvoir du peuple tout en installant une élite au pouvoir. Le désenchantement que les citoyens de certains pays vivent actuellement </w:t>
      </w:r>
      <w:r w:rsidR="00B25539">
        <w:t xml:space="preserve">découle conséquemment de cette prise de </w:t>
      </w:r>
      <w:r w:rsidR="00727C53">
        <w:t>conscience</w:t>
      </w:r>
      <w:r w:rsidR="00B25539">
        <w:t>.</w:t>
      </w:r>
    </w:p>
    <w:p w:rsidR="00881E45" w:rsidRDefault="00881E45" w:rsidP="00434664">
      <w:pPr>
        <w:pStyle w:val="Titre3"/>
      </w:pPr>
      <w:bookmarkStart w:id="13" w:name="_Toc386655129"/>
      <w:r>
        <w:t xml:space="preserve">La démocratie </w:t>
      </w:r>
      <w:r w:rsidR="00AE6FF9">
        <w:t xml:space="preserve">participative </w:t>
      </w:r>
      <w:r>
        <w:t>municipale</w:t>
      </w:r>
      <w:bookmarkEnd w:id="13"/>
      <w:r w:rsidR="00AE6FF9">
        <w:t xml:space="preserve"> </w:t>
      </w:r>
    </w:p>
    <w:p w:rsidR="00554BDE" w:rsidRDefault="00AE6FF9" w:rsidP="001A45C1">
      <w:pPr>
        <w:spacing w:line="480" w:lineRule="auto"/>
        <w:ind w:firstLine="708"/>
        <w:jc w:val="lowKashida"/>
      </w:pPr>
      <w:r w:rsidRPr="00BD6451">
        <w:t xml:space="preserve">C’est en ce sens que </w:t>
      </w:r>
      <w:r w:rsidR="001A45C1">
        <w:t>de nombreux</w:t>
      </w:r>
      <w:r>
        <w:t xml:space="preserve"> </w:t>
      </w:r>
      <w:r w:rsidR="001A45C1">
        <w:t xml:space="preserve">mouvements </w:t>
      </w:r>
      <w:r>
        <w:t xml:space="preserve">et </w:t>
      </w:r>
      <w:r w:rsidR="001A45C1">
        <w:t xml:space="preserve">organisations </w:t>
      </w:r>
      <w:r>
        <w:t>politique</w:t>
      </w:r>
      <w:r w:rsidR="001A45C1">
        <w:t>s</w:t>
      </w:r>
      <w:r>
        <w:t xml:space="preserve"> tente</w:t>
      </w:r>
      <w:r w:rsidR="001A45C1">
        <w:t>nt</w:t>
      </w:r>
      <w:r>
        <w:t xml:space="preserve"> de mettre en place des mesures se réclamant de la démocratie directe ou autrement </w:t>
      </w:r>
      <w:r w:rsidR="001A45C1">
        <w:t>appelée</w:t>
      </w:r>
      <w:r>
        <w:t xml:space="preserve"> les mesures de gestion participative. Débutant avec Porto </w:t>
      </w:r>
      <w:proofErr w:type="spellStart"/>
      <w:r>
        <w:t>Alegre</w:t>
      </w:r>
      <w:proofErr w:type="spellEnd"/>
      <w:r>
        <w:t xml:space="preserve"> qui fit date en </w:t>
      </w:r>
      <w:r>
        <w:lastRenderedPageBreak/>
        <w:t xml:space="preserve">établissant le premier budget participatif, ces nouvelles mesures se </w:t>
      </w:r>
      <w:r w:rsidR="001A45C1">
        <w:t>multiplient</w:t>
      </w:r>
      <w:r>
        <w:t xml:space="preserve"> depuis les années 1990</w:t>
      </w:r>
      <w:r w:rsidRPr="00B473A7">
        <w:t xml:space="preserve"> </w:t>
      </w:r>
      <w:r w:rsidR="005E5DD8" w:rsidRPr="005E5DD8">
        <w:rPr>
          <w:noProof/>
        </w:rPr>
        <w:t>(Blondiaux &amp; Sintomer, 2002)</w:t>
      </w:r>
      <w:r>
        <w:t xml:space="preserve">. Ce phénomène émergeant – </w:t>
      </w:r>
      <w:r w:rsidR="001A45C1">
        <w:t>émergeant,</w:t>
      </w:r>
      <w:r>
        <w:t xml:space="preserve"> car toujours à l’état d’expérimentation – tente ainsi d’associer le citoyen à la discussion des enjeux collectifs en regroupant des formes diverses d’association des habitants, des dispositifs de concertation et des formes démocratiques telles que les jurys de citoyens, les conférences de consensus et les sondages délibératifs </w:t>
      </w:r>
      <w:r w:rsidR="005E5DD8" w:rsidRPr="005E5DD8">
        <w:rPr>
          <w:noProof/>
        </w:rPr>
        <w:t>(Blondiaux, 2005)</w:t>
      </w:r>
      <w:r>
        <w:t xml:space="preserve">. </w:t>
      </w:r>
    </w:p>
    <w:p w:rsidR="00DF7DFF" w:rsidRPr="00CF7907" w:rsidRDefault="00DF7DFF" w:rsidP="001A45C1">
      <w:pPr>
        <w:autoSpaceDE w:val="0"/>
        <w:autoSpaceDN w:val="0"/>
        <w:adjustRightInd w:val="0"/>
        <w:spacing w:after="0" w:line="480" w:lineRule="auto"/>
        <w:ind w:firstLine="567"/>
        <w:jc w:val="lowKashida"/>
        <w:rPr>
          <w:color w:val="000000"/>
        </w:rPr>
      </w:pPr>
      <w:r w:rsidRPr="00CF7907">
        <w:t>La participation citoyenne est reconnu</w:t>
      </w:r>
      <w:r>
        <w:t>e</w:t>
      </w:r>
      <w:r w:rsidRPr="00CF7907">
        <w:t xml:space="preserve"> pour être un phénomène prenant aisément </w:t>
      </w:r>
      <w:r w:rsidR="001A45C1">
        <w:t>racine</w:t>
      </w:r>
      <w:r w:rsidRPr="00CF7907">
        <w:t xml:space="preserve"> dans la gestion municipale, la relative simplicité des enjeux ainsi que la proximité physique et relationnelle qui caractérise ce </w:t>
      </w:r>
      <w:r>
        <w:t>palier</w:t>
      </w:r>
      <w:r w:rsidRPr="00CF7907">
        <w:t xml:space="preserve"> favorisant sa réalisation. </w:t>
      </w:r>
      <w:r w:rsidRPr="003D5AA6">
        <w:rPr>
          <w:noProof/>
          <w:color w:val="000000"/>
        </w:rPr>
        <w:t>(Gontcharoff, 1999)</w:t>
      </w:r>
      <w:r w:rsidRPr="00CF7907">
        <w:rPr>
          <w:color w:val="000000"/>
        </w:rPr>
        <w:t xml:space="preserve"> Selon </w:t>
      </w:r>
      <w:proofErr w:type="spellStart"/>
      <w:r w:rsidRPr="00CF7907">
        <w:rPr>
          <w:color w:val="000000"/>
        </w:rPr>
        <w:t>Blondiaux</w:t>
      </w:r>
      <w:proofErr w:type="spellEnd"/>
      <w:r w:rsidRPr="00CF7907">
        <w:rPr>
          <w:color w:val="000000"/>
        </w:rPr>
        <w:t xml:space="preserve">, les mécanismes de participation citoyenne à ce niveau peuvent être </w:t>
      </w:r>
      <w:r>
        <w:rPr>
          <w:color w:val="000000"/>
        </w:rPr>
        <w:t>regroupés</w:t>
      </w:r>
      <w:r w:rsidRPr="00CF7907">
        <w:rPr>
          <w:color w:val="000000"/>
        </w:rPr>
        <w:t xml:space="preserve"> en </w:t>
      </w:r>
      <w:r>
        <w:rPr>
          <w:color w:val="000000"/>
        </w:rPr>
        <w:t>trois</w:t>
      </w:r>
      <w:r w:rsidRPr="00CF7907">
        <w:rPr>
          <w:color w:val="000000"/>
        </w:rPr>
        <w:t xml:space="preserve"> catégories selon leur niveau d’institutionnalisation :</w:t>
      </w:r>
    </w:p>
    <w:p w:rsidR="00DF7DFF" w:rsidRPr="00CF7907" w:rsidRDefault="00DF7DFF" w:rsidP="00574452">
      <w:pPr>
        <w:pBdr>
          <w:left w:val="single" w:sz="4" w:space="4" w:color="auto"/>
        </w:pBdr>
        <w:autoSpaceDE w:val="0"/>
        <w:autoSpaceDN w:val="0"/>
        <w:adjustRightInd w:val="0"/>
        <w:spacing w:after="0" w:line="240" w:lineRule="auto"/>
        <w:ind w:left="567" w:right="560"/>
        <w:jc w:val="lowKashida"/>
      </w:pPr>
      <w:r w:rsidRPr="004D6F5F">
        <w:rPr>
          <w:color w:val="000000"/>
        </w:rPr>
        <w:t>1) la forme de dispositifs ad hoc liés à une opération donnée favorisant le débat public (</w:t>
      </w:r>
      <w:r>
        <w:rPr>
          <w:color w:val="000000"/>
        </w:rPr>
        <w:t>ex </w:t>
      </w:r>
      <w:r w:rsidRPr="004D6F5F">
        <w:rPr>
          <w:color w:val="000000"/>
        </w:rPr>
        <w:t>: consultation, concertation, audiences publiques, forums, mémoires, commissions thématiques), 2) la forme de dispositifs liés à une controverse particulière associant les citoyens ordinaires à la formation des choix publics (</w:t>
      </w:r>
      <w:r>
        <w:rPr>
          <w:color w:val="000000"/>
        </w:rPr>
        <w:t>ex </w:t>
      </w:r>
      <w:r w:rsidRPr="004D6F5F">
        <w:rPr>
          <w:color w:val="000000"/>
        </w:rPr>
        <w:t>: jury de citoyens, sondages délibératifs, conférences de consensus) ou 3) la forme de dispositifs cherchant à institutionnaliser la participation ou la délibération en relation avec le territoire (</w:t>
      </w:r>
      <w:r>
        <w:rPr>
          <w:color w:val="000000"/>
        </w:rPr>
        <w:t>ex </w:t>
      </w:r>
      <w:r w:rsidRPr="004D6F5F">
        <w:rPr>
          <w:color w:val="000000"/>
        </w:rPr>
        <w:t xml:space="preserve">: conseils de quartier, conseils consultatifs, budgets participatifs), avec un service public ou avec un ensemble d'équipement (commissions locales de l'eau </w:t>
      </w:r>
      <w:r>
        <w:rPr>
          <w:color w:val="000000"/>
        </w:rPr>
        <w:t xml:space="preserve">ou des services publics, etc.). </w:t>
      </w:r>
      <w:r w:rsidRPr="004D6F5F">
        <w:rPr>
          <w:color w:val="000000"/>
        </w:rPr>
        <w:t xml:space="preserve">S'ajoutent à ces dispositifs d'autres formes plus récentes privilégiant l'utilisation des technologies de l'information et des communications (consultations en ligne, observatoires, forums de discussion, etc.).  </w:t>
      </w:r>
      <w:r w:rsidRPr="004D6F5F">
        <w:rPr>
          <w:noProof/>
          <w:color w:val="000000"/>
        </w:rPr>
        <w:t>(dans Fortier, 2009, p.11)</w:t>
      </w:r>
    </w:p>
    <w:p w:rsidR="00DF7DFF" w:rsidRDefault="00DF7DFF" w:rsidP="00574452">
      <w:pPr>
        <w:autoSpaceDE w:val="0"/>
        <w:autoSpaceDN w:val="0"/>
        <w:adjustRightInd w:val="0"/>
        <w:spacing w:after="0" w:line="480" w:lineRule="auto"/>
        <w:jc w:val="lowKashida"/>
      </w:pPr>
    </w:p>
    <w:p w:rsidR="00DF7DFF" w:rsidRDefault="00DF7DFF" w:rsidP="00574452">
      <w:pPr>
        <w:autoSpaceDE w:val="0"/>
        <w:autoSpaceDN w:val="0"/>
        <w:adjustRightInd w:val="0"/>
        <w:spacing w:after="0" w:line="480" w:lineRule="auto"/>
        <w:jc w:val="lowKashida"/>
      </w:pPr>
      <w:r>
        <w:t xml:space="preserve">Ainsi, que ces mesures visent la simple délibération </w:t>
      </w:r>
      <w:r w:rsidR="00BC4073">
        <w:t xml:space="preserve">collective, l’obtention d’une décision </w:t>
      </w:r>
      <w:r w:rsidR="00996D2E">
        <w:t>consensuelle</w:t>
      </w:r>
      <w:r w:rsidR="00BC4073">
        <w:t xml:space="preserve"> effective ou encore l’institutionnalisation du pouvoir public, l</w:t>
      </w:r>
      <w:r w:rsidRPr="00CF7907">
        <w:t xml:space="preserve">es mesures de gestion participative sont, en ce sens, multiples et amplement </w:t>
      </w:r>
      <w:r>
        <w:t>utilisées</w:t>
      </w:r>
      <w:r w:rsidRPr="00CF7907">
        <w:t xml:space="preserve"> dans </w:t>
      </w:r>
      <w:r>
        <w:t>divers</w:t>
      </w:r>
      <w:r w:rsidRPr="00CF7907">
        <w:t xml:space="preserve"> champs tels que l’aménagement du territoire, l’environnement, la gestion sociale, etc. </w:t>
      </w:r>
    </w:p>
    <w:p w:rsidR="00AE6FF9" w:rsidRPr="00CF7907" w:rsidRDefault="001B7875" w:rsidP="00E940DB">
      <w:pPr>
        <w:autoSpaceDE w:val="0"/>
        <w:autoSpaceDN w:val="0"/>
        <w:adjustRightInd w:val="0"/>
        <w:spacing w:after="0" w:line="480" w:lineRule="auto"/>
        <w:jc w:val="lowKashida"/>
      </w:pPr>
      <w:r>
        <w:lastRenderedPageBreak/>
        <w:tab/>
      </w:r>
      <w:r w:rsidR="00367B11">
        <w:t xml:space="preserve">Plus précisément pour le cas </w:t>
      </w:r>
      <w:r w:rsidR="00996D2E">
        <w:t xml:space="preserve">du </w:t>
      </w:r>
      <w:r w:rsidR="00367B11">
        <w:t>Québec, l</w:t>
      </w:r>
      <w:r w:rsidR="00AE6FF9" w:rsidRPr="00CF7907">
        <w:t xml:space="preserve">a gestion des affaires </w:t>
      </w:r>
      <w:r w:rsidR="00AE6FF9">
        <w:t>municipales</w:t>
      </w:r>
      <w:r w:rsidR="00AE6FF9" w:rsidRPr="00CF7907">
        <w:t xml:space="preserve"> </w:t>
      </w:r>
      <w:r w:rsidR="00367B11">
        <w:t>connut depuis quelques années</w:t>
      </w:r>
      <w:r w:rsidR="00AE6FF9" w:rsidRPr="00CF7907">
        <w:t xml:space="preserve"> une véritable révolution culturelle qui installa au sein de l’administration </w:t>
      </w:r>
      <w:r w:rsidR="00AE6FF9">
        <w:t>locale</w:t>
      </w:r>
      <w:r w:rsidR="00AE6FF9" w:rsidRPr="00CF7907">
        <w:t xml:space="preserve"> les principes d’ouverture, de transparence et de participation </w:t>
      </w:r>
      <w:r w:rsidR="00E940DB">
        <w:t>citoyenne. L’évolution de cette</w:t>
      </w:r>
      <w:r w:rsidR="00AE6FF9" w:rsidRPr="00E940DB">
        <w:t xml:space="preserve"> </w:t>
      </w:r>
      <w:r w:rsidR="00E940DB">
        <w:t>mentalité</w:t>
      </w:r>
      <w:r w:rsidR="00AE6FF9" w:rsidRPr="00E940DB">
        <w:t xml:space="preserve"> </w:t>
      </w:r>
      <w:r w:rsidR="00E940DB">
        <w:t>s’explique</w:t>
      </w:r>
      <w:r w:rsidR="00AE6FF9" w:rsidRPr="00E940DB">
        <w:t xml:space="preserve"> </w:t>
      </w:r>
      <w:r w:rsidR="00E940DB">
        <w:t>classiquement</w:t>
      </w:r>
      <w:r w:rsidR="00AE6FF9" w:rsidRPr="00E940DB">
        <w:t xml:space="preserve"> de trois façons</w:t>
      </w:r>
      <w:r w:rsidR="00E940DB">
        <w:t xml:space="preserve"> </w:t>
      </w:r>
      <w:r w:rsidR="005D1E4B" w:rsidRPr="00E940DB">
        <w:rPr>
          <w:noProof/>
        </w:rPr>
        <w:t>(Braibant, 1978)</w:t>
      </w:r>
      <w:r w:rsidR="00AE6FF9" w:rsidRPr="00E940DB">
        <w:t>. Tout d’abord</w:t>
      </w:r>
      <w:r w:rsidR="00AE6FF9" w:rsidRPr="00CF7907">
        <w:t xml:space="preserve">, au niveau politique par le désengagement de l’État et la décentralisation du pouvoir qui </w:t>
      </w:r>
      <w:r w:rsidR="001A45C1">
        <w:t>renforcent</w:t>
      </w:r>
      <w:r w:rsidR="00AE6FF9" w:rsidRPr="00CF7907">
        <w:t xml:space="preserve"> le niveau </w:t>
      </w:r>
      <w:r w:rsidR="00AE6FF9">
        <w:t>municipal</w:t>
      </w:r>
      <w:r w:rsidR="00AE6FF9" w:rsidRPr="00CF7907">
        <w:t>, mais l’</w:t>
      </w:r>
      <w:r w:rsidR="001A45C1">
        <w:t>obligent</w:t>
      </w:r>
      <w:r w:rsidR="00AE6FF9" w:rsidRPr="00CF7907">
        <w:t xml:space="preserve"> du même coup à ouvrir sa gestion alors hermétique. D’un autre </w:t>
      </w:r>
      <w:r w:rsidR="001A45C1">
        <w:t>côté</w:t>
      </w:r>
      <w:r w:rsidR="00AE6FF9" w:rsidRPr="00CF7907">
        <w:t xml:space="preserve">, au plan social, du fait des revendications de ce que l’on nomme les nouveaux </w:t>
      </w:r>
      <w:r w:rsidR="00AE6FF9">
        <w:t>mouvements</w:t>
      </w:r>
      <w:r w:rsidR="00AE6FF9" w:rsidRPr="00CF7907">
        <w:t xml:space="preserve"> sociaux pour une plus grande participation citoyenne. </w:t>
      </w:r>
      <w:r w:rsidR="00AE6FF9" w:rsidRPr="008F318E">
        <w:t>Enfin, au niveau de la structure économique, qui par ses crises et ses mutations fut un agent de changement politique.</w:t>
      </w:r>
      <w:r w:rsidR="00AE6FF9" w:rsidRPr="00CF7907">
        <w:t xml:space="preserve"> Dès lors, une mutation de paradigme s’est opérée au sein de la politique municipale; on invite les citoyens à prendre part à l’arène politique, transfo</w:t>
      </w:r>
      <w:r w:rsidR="00DF7DFF">
        <w:t>rmant leur citoyenneté passive en</w:t>
      </w:r>
      <w:r w:rsidR="00AE6FF9" w:rsidRPr="00CF7907">
        <w:t xml:space="preserve"> une citoyenneté active orientée vers la participation et la délibération</w:t>
      </w:r>
      <w:r w:rsidR="005D1E4B">
        <w:t xml:space="preserve"> </w:t>
      </w:r>
      <w:r w:rsidR="005D1E4B" w:rsidRPr="003D5AA6">
        <w:rPr>
          <w:noProof/>
        </w:rPr>
        <w:t>(Fortier, 2009)</w:t>
      </w:r>
      <w:r w:rsidR="00AE6FF9" w:rsidRPr="00CF7907">
        <w:t xml:space="preserve">. </w:t>
      </w:r>
    </w:p>
    <w:p w:rsidR="00AE6FF9" w:rsidRDefault="00AE6FF9" w:rsidP="00EA6CAE">
      <w:pPr>
        <w:autoSpaceDE w:val="0"/>
        <w:autoSpaceDN w:val="0"/>
        <w:adjustRightInd w:val="0"/>
        <w:spacing w:after="0" w:line="480" w:lineRule="auto"/>
        <w:jc w:val="lowKashida"/>
      </w:pPr>
      <w:r w:rsidRPr="00CF7907">
        <w:tab/>
        <w:t xml:space="preserve">Le début du nouveau millénaire voit conséquemment fleurir de nombreux congrès, colloques et structures tentant d’analyser et de soutenir la participation citoyenne. Au Québec, les états généraux sur la réforme des institutions démocratiques en 2003 donnèrent lieux à des échanges sur la thématique du </w:t>
      </w:r>
      <w:r>
        <w:t>« </w:t>
      </w:r>
      <w:r w:rsidRPr="00CF7907">
        <w:t xml:space="preserve">pouvoir aux citoyens et </w:t>
      </w:r>
      <w:r>
        <w:t>citoyennes </w:t>
      </w:r>
      <w:r w:rsidRPr="00CF7907">
        <w:t>». En juin 2006, a ensuite eu lieu le Forum national s</w:t>
      </w:r>
      <w:r>
        <w:t>ur la démocratie municipale, mis</w:t>
      </w:r>
      <w:r w:rsidRPr="00CF7907">
        <w:t xml:space="preserve"> en place par l’organisme D’abord Solidaire, et qui mena à la constitution d’un Réseau québécois sur la démocratie municipale. Nommons, enfin, pour ce qui nous concerne plus directement, le congrès d’Action Gatineau des 22 et 23 mars 2013 qui plaça comme une </w:t>
      </w:r>
      <w:r>
        <w:t>de</w:t>
      </w:r>
      <w:r w:rsidRPr="00CF7907">
        <w:t xml:space="preserve"> ses six priorités </w:t>
      </w:r>
      <w:r>
        <w:t>« </w:t>
      </w:r>
      <w:r w:rsidRPr="005438E4">
        <w:t>le renouveau démocratique (…) par la participation citoyenne et la capacité d’influer sur le système politique</w:t>
      </w:r>
      <w:r w:rsidRPr="00115933">
        <w:t>. » (</w:t>
      </w:r>
      <w:r w:rsidR="00EA6CAE" w:rsidRPr="00115933">
        <w:t xml:space="preserve">Programme </w:t>
      </w:r>
      <w:r w:rsidR="00EA6CAE" w:rsidRPr="00115933">
        <w:lastRenderedPageBreak/>
        <w:t>d’Action Gatineau</w:t>
      </w:r>
      <w:r w:rsidRPr="00115933">
        <w:t xml:space="preserve"> p.3)</w:t>
      </w:r>
      <w:r>
        <w:t xml:space="preserve"> </w:t>
      </w:r>
      <w:r w:rsidRPr="00CF7907">
        <w:t>Conséquemment, il est aisé de dire que cette tendance n’a pas</w:t>
      </w:r>
      <w:r>
        <w:t xml:space="preserve"> fini de résonner dans le monde</w:t>
      </w:r>
      <w:r w:rsidRPr="00CF7907">
        <w:t xml:space="preserve"> politique. </w:t>
      </w:r>
    </w:p>
    <w:p w:rsidR="00E940DB" w:rsidRDefault="00E940DB" w:rsidP="00EA6CAE">
      <w:pPr>
        <w:autoSpaceDE w:val="0"/>
        <w:autoSpaceDN w:val="0"/>
        <w:adjustRightInd w:val="0"/>
        <w:spacing w:after="0" w:line="480" w:lineRule="auto"/>
        <w:jc w:val="lowKashida"/>
      </w:pPr>
    </w:p>
    <w:p w:rsidR="00E940DB" w:rsidRDefault="00E940DB" w:rsidP="00EA6CAE">
      <w:pPr>
        <w:autoSpaceDE w:val="0"/>
        <w:autoSpaceDN w:val="0"/>
        <w:adjustRightInd w:val="0"/>
        <w:spacing w:after="0" w:line="480" w:lineRule="auto"/>
        <w:jc w:val="lowKashida"/>
      </w:pPr>
    </w:p>
    <w:p w:rsidR="00E940DB" w:rsidRDefault="00E940DB" w:rsidP="00EA6CAE">
      <w:pPr>
        <w:autoSpaceDE w:val="0"/>
        <w:autoSpaceDN w:val="0"/>
        <w:adjustRightInd w:val="0"/>
        <w:spacing w:after="0" w:line="480" w:lineRule="auto"/>
        <w:jc w:val="lowKashida"/>
      </w:pPr>
    </w:p>
    <w:p w:rsidR="00E940DB" w:rsidRDefault="00E940DB" w:rsidP="00EA6CAE">
      <w:pPr>
        <w:autoSpaceDE w:val="0"/>
        <w:autoSpaceDN w:val="0"/>
        <w:adjustRightInd w:val="0"/>
        <w:spacing w:after="0" w:line="480" w:lineRule="auto"/>
        <w:jc w:val="lowKashida"/>
      </w:pPr>
    </w:p>
    <w:p w:rsidR="00E940DB" w:rsidRDefault="00E940DB" w:rsidP="00EA6CAE">
      <w:pPr>
        <w:autoSpaceDE w:val="0"/>
        <w:autoSpaceDN w:val="0"/>
        <w:adjustRightInd w:val="0"/>
        <w:spacing w:after="0" w:line="480" w:lineRule="auto"/>
        <w:jc w:val="lowKashida"/>
      </w:pPr>
    </w:p>
    <w:p w:rsidR="00CC2AFF" w:rsidRDefault="00CC2AFF" w:rsidP="00574452">
      <w:pPr>
        <w:autoSpaceDE w:val="0"/>
        <w:autoSpaceDN w:val="0"/>
        <w:adjustRightInd w:val="0"/>
        <w:spacing w:after="0" w:line="480" w:lineRule="auto"/>
        <w:jc w:val="lowKashida"/>
      </w:pPr>
    </w:p>
    <w:p w:rsidR="00115933" w:rsidRDefault="00115933" w:rsidP="00574452">
      <w:pPr>
        <w:autoSpaceDE w:val="0"/>
        <w:autoSpaceDN w:val="0"/>
        <w:adjustRightInd w:val="0"/>
        <w:spacing w:after="0" w:line="480" w:lineRule="auto"/>
        <w:jc w:val="lowKashida"/>
      </w:pPr>
    </w:p>
    <w:p w:rsidR="00115933" w:rsidRDefault="00115933" w:rsidP="00574452">
      <w:pPr>
        <w:autoSpaceDE w:val="0"/>
        <w:autoSpaceDN w:val="0"/>
        <w:adjustRightInd w:val="0"/>
        <w:spacing w:after="0" w:line="480" w:lineRule="auto"/>
        <w:jc w:val="lowKashida"/>
      </w:pPr>
    </w:p>
    <w:p w:rsidR="00115933" w:rsidRDefault="00115933" w:rsidP="00574452">
      <w:pPr>
        <w:autoSpaceDE w:val="0"/>
        <w:autoSpaceDN w:val="0"/>
        <w:adjustRightInd w:val="0"/>
        <w:spacing w:after="0" w:line="480" w:lineRule="auto"/>
        <w:jc w:val="lowKashida"/>
      </w:pPr>
    </w:p>
    <w:p w:rsidR="00115933" w:rsidRDefault="00115933" w:rsidP="00574452">
      <w:pPr>
        <w:autoSpaceDE w:val="0"/>
        <w:autoSpaceDN w:val="0"/>
        <w:adjustRightInd w:val="0"/>
        <w:spacing w:after="0" w:line="480" w:lineRule="auto"/>
        <w:jc w:val="lowKashida"/>
      </w:pPr>
    </w:p>
    <w:p w:rsidR="00115933" w:rsidRDefault="00115933" w:rsidP="00574452">
      <w:pPr>
        <w:autoSpaceDE w:val="0"/>
        <w:autoSpaceDN w:val="0"/>
        <w:adjustRightInd w:val="0"/>
        <w:spacing w:after="0" w:line="480" w:lineRule="auto"/>
        <w:jc w:val="lowKashida"/>
      </w:pPr>
    </w:p>
    <w:p w:rsidR="00115933" w:rsidRDefault="00115933" w:rsidP="00574452">
      <w:pPr>
        <w:autoSpaceDE w:val="0"/>
        <w:autoSpaceDN w:val="0"/>
        <w:adjustRightInd w:val="0"/>
        <w:spacing w:after="0" w:line="480" w:lineRule="auto"/>
        <w:jc w:val="lowKashida"/>
      </w:pPr>
    </w:p>
    <w:p w:rsidR="00115933" w:rsidRDefault="00115933" w:rsidP="00574452">
      <w:pPr>
        <w:autoSpaceDE w:val="0"/>
        <w:autoSpaceDN w:val="0"/>
        <w:adjustRightInd w:val="0"/>
        <w:spacing w:after="0" w:line="480" w:lineRule="auto"/>
        <w:jc w:val="lowKashida"/>
      </w:pPr>
    </w:p>
    <w:p w:rsidR="00115933" w:rsidRDefault="00115933" w:rsidP="00574452">
      <w:pPr>
        <w:autoSpaceDE w:val="0"/>
        <w:autoSpaceDN w:val="0"/>
        <w:adjustRightInd w:val="0"/>
        <w:spacing w:after="0" w:line="480" w:lineRule="auto"/>
        <w:jc w:val="lowKashida"/>
      </w:pPr>
    </w:p>
    <w:p w:rsidR="00115933" w:rsidRDefault="00115933" w:rsidP="00574452">
      <w:pPr>
        <w:autoSpaceDE w:val="0"/>
        <w:autoSpaceDN w:val="0"/>
        <w:adjustRightInd w:val="0"/>
        <w:spacing w:after="0" w:line="480" w:lineRule="auto"/>
        <w:jc w:val="lowKashida"/>
      </w:pPr>
    </w:p>
    <w:p w:rsidR="008E0B54" w:rsidRDefault="008E0B54" w:rsidP="00574452">
      <w:pPr>
        <w:autoSpaceDE w:val="0"/>
        <w:autoSpaceDN w:val="0"/>
        <w:adjustRightInd w:val="0"/>
        <w:spacing w:after="0" w:line="480" w:lineRule="auto"/>
        <w:jc w:val="lowKashida"/>
      </w:pPr>
    </w:p>
    <w:p w:rsidR="008E0B54" w:rsidRDefault="008E0B54" w:rsidP="00574452">
      <w:pPr>
        <w:autoSpaceDE w:val="0"/>
        <w:autoSpaceDN w:val="0"/>
        <w:adjustRightInd w:val="0"/>
        <w:spacing w:after="0" w:line="480" w:lineRule="auto"/>
        <w:jc w:val="lowKashida"/>
      </w:pPr>
    </w:p>
    <w:p w:rsidR="008E0B54" w:rsidRDefault="008E0B54" w:rsidP="00574452">
      <w:pPr>
        <w:autoSpaceDE w:val="0"/>
        <w:autoSpaceDN w:val="0"/>
        <w:adjustRightInd w:val="0"/>
        <w:spacing w:after="0" w:line="480" w:lineRule="auto"/>
        <w:jc w:val="lowKashida"/>
      </w:pPr>
    </w:p>
    <w:p w:rsidR="008E0B54" w:rsidRDefault="008E0B54" w:rsidP="00574452">
      <w:pPr>
        <w:autoSpaceDE w:val="0"/>
        <w:autoSpaceDN w:val="0"/>
        <w:adjustRightInd w:val="0"/>
        <w:spacing w:after="0" w:line="480" w:lineRule="auto"/>
        <w:jc w:val="lowKashida"/>
      </w:pPr>
    </w:p>
    <w:p w:rsidR="008E0B54" w:rsidRDefault="008E0B54" w:rsidP="00574452">
      <w:pPr>
        <w:autoSpaceDE w:val="0"/>
        <w:autoSpaceDN w:val="0"/>
        <w:adjustRightInd w:val="0"/>
        <w:spacing w:after="0" w:line="480" w:lineRule="auto"/>
        <w:jc w:val="lowKashida"/>
      </w:pPr>
    </w:p>
    <w:p w:rsidR="008E0B54" w:rsidRDefault="008E0B54" w:rsidP="00574452">
      <w:pPr>
        <w:autoSpaceDE w:val="0"/>
        <w:autoSpaceDN w:val="0"/>
        <w:adjustRightInd w:val="0"/>
        <w:spacing w:after="0" w:line="480" w:lineRule="auto"/>
        <w:jc w:val="lowKashida"/>
      </w:pPr>
    </w:p>
    <w:p w:rsidR="0095740F" w:rsidRDefault="00814F3D" w:rsidP="00814F3D">
      <w:pPr>
        <w:pStyle w:val="Titre1"/>
        <w:spacing w:line="480" w:lineRule="auto"/>
      </w:pPr>
      <w:bookmarkStart w:id="14" w:name="_Toc386655130"/>
      <w:r>
        <w:lastRenderedPageBreak/>
        <w:t xml:space="preserve">Chapitre III     </w:t>
      </w:r>
      <w:r w:rsidR="0095740F">
        <w:t>Action Gatineau</w:t>
      </w:r>
      <w:r w:rsidR="00F903CA">
        <w:t xml:space="preserve"> et l’idéologie de l’information</w:t>
      </w:r>
      <w:bookmarkEnd w:id="14"/>
    </w:p>
    <w:p w:rsidR="006D4CD2" w:rsidRDefault="002E568D" w:rsidP="00574452">
      <w:pPr>
        <w:pStyle w:val="Default"/>
        <w:spacing w:line="480" w:lineRule="auto"/>
        <w:ind w:firstLine="708"/>
        <w:jc w:val="lowKashida"/>
        <w:rPr>
          <w:rFonts w:ascii="Times New Roman" w:hAnsi="Times New Roman" w:cs="Times New Roman"/>
        </w:rPr>
      </w:pPr>
      <w:r>
        <w:rPr>
          <w:rFonts w:ascii="Times New Roman" w:hAnsi="Times New Roman" w:cs="Times New Roman"/>
        </w:rPr>
        <w:t xml:space="preserve">Nous analyserons dans </w:t>
      </w:r>
      <w:r w:rsidRPr="008F318E">
        <w:rPr>
          <w:rFonts w:ascii="Times New Roman" w:hAnsi="Times New Roman" w:cs="Times New Roman"/>
        </w:rPr>
        <w:t>cette présente partie</w:t>
      </w:r>
      <w:r>
        <w:rPr>
          <w:rFonts w:ascii="Times New Roman" w:hAnsi="Times New Roman" w:cs="Times New Roman"/>
        </w:rPr>
        <w:t xml:space="preserve"> la liaison entre l’idéologie de la démocratie participative </w:t>
      </w:r>
      <w:r w:rsidR="00F737A7">
        <w:rPr>
          <w:rFonts w:ascii="Times New Roman" w:hAnsi="Times New Roman" w:cs="Times New Roman"/>
        </w:rPr>
        <w:t>caractérisée</w:t>
      </w:r>
      <w:r>
        <w:rPr>
          <w:rFonts w:ascii="Times New Roman" w:hAnsi="Times New Roman" w:cs="Times New Roman"/>
        </w:rPr>
        <w:t xml:space="preserve"> par le concept d’</w:t>
      </w:r>
      <w:proofErr w:type="spellStart"/>
      <w:r>
        <w:rPr>
          <w:rFonts w:ascii="Times New Roman" w:hAnsi="Times New Roman" w:cs="Times New Roman"/>
        </w:rPr>
        <w:t>agoraphilie</w:t>
      </w:r>
      <w:proofErr w:type="spellEnd"/>
      <w:r>
        <w:rPr>
          <w:rFonts w:ascii="Times New Roman" w:hAnsi="Times New Roman" w:cs="Times New Roman"/>
        </w:rPr>
        <w:t>, et Action Gatineau. Nous le rappelons</w:t>
      </w:r>
      <w:r w:rsidR="009F4F6F">
        <w:rPr>
          <w:rFonts w:ascii="Times New Roman" w:hAnsi="Times New Roman" w:cs="Times New Roman"/>
        </w:rPr>
        <w:t xml:space="preserve"> cette attitude qui caractérise les défenseurs de la démocratie participative se voit tout d’abord dans une méfiance envers l’élite</w:t>
      </w:r>
      <w:r w:rsidR="00414444">
        <w:rPr>
          <w:rFonts w:ascii="Times New Roman" w:hAnsi="Times New Roman" w:cs="Times New Roman"/>
        </w:rPr>
        <w:t>,</w:t>
      </w:r>
      <w:r w:rsidR="009F4F6F">
        <w:rPr>
          <w:rFonts w:ascii="Times New Roman" w:hAnsi="Times New Roman" w:cs="Times New Roman"/>
        </w:rPr>
        <w:t xml:space="preserve"> </w:t>
      </w:r>
      <w:r w:rsidR="00414444">
        <w:rPr>
          <w:rFonts w:ascii="Times New Roman" w:hAnsi="Times New Roman" w:cs="Times New Roman"/>
        </w:rPr>
        <w:t xml:space="preserve">conçue comme </w:t>
      </w:r>
      <w:r w:rsidR="009F4F6F">
        <w:rPr>
          <w:rFonts w:ascii="Times New Roman" w:hAnsi="Times New Roman" w:cs="Times New Roman"/>
        </w:rPr>
        <w:t>irrationnelle et démagogique</w:t>
      </w:r>
      <w:r w:rsidR="00414444">
        <w:rPr>
          <w:rFonts w:ascii="Times New Roman" w:hAnsi="Times New Roman" w:cs="Times New Roman"/>
        </w:rPr>
        <w:t>, et</w:t>
      </w:r>
      <w:r w:rsidR="009F4F6F">
        <w:rPr>
          <w:rFonts w:ascii="Times New Roman" w:hAnsi="Times New Roman" w:cs="Times New Roman"/>
        </w:rPr>
        <w:t xml:space="preserve"> qui tend à s’approprier tout le pouvoir</w:t>
      </w:r>
      <w:r w:rsidR="00636FC6">
        <w:rPr>
          <w:rFonts w:ascii="Times New Roman" w:hAnsi="Times New Roman" w:cs="Times New Roman"/>
        </w:rPr>
        <w:t>, a</w:t>
      </w:r>
      <w:r w:rsidR="009F4F6F">
        <w:rPr>
          <w:rFonts w:ascii="Times New Roman" w:hAnsi="Times New Roman" w:cs="Times New Roman"/>
        </w:rPr>
        <w:t xml:space="preserve">insi que </w:t>
      </w:r>
      <w:r w:rsidR="00636FC6">
        <w:rPr>
          <w:rFonts w:ascii="Times New Roman" w:hAnsi="Times New Roman" w:cs="Times New Roman"/>
        </w:rPr>
        <w:t>par</w:t>
      </w:r>
      <w:r w:rsidR="009F4F6F">
        <w:rPr>
          <w:rFonts w:ascii="Times New Roman" w:hAnsi="Times New Roman" w:cs="Times New Roman"/>
        </w:rPr>
        <w:t xml:space="preserve"> un favoritisme envers le modèle politique de l’agora athénien. Conséquemment,</w:t>
      </w:r>
      <w:r w:rsidR="00414444">
        <w:rPr>
          <w:rFonts w:ascii="Times New Roman" w:hAnsi="Times New Roman" w:cs="Times New Roman"/>
        </w:rPr>
        <w:t xml:space="preserve"> de façon exploratoire,</w:t>
      </w:r>
      <w:r w:rsidR="009F4F6F">
        <w:rPr>
          <w:rFonts w:ascii="Times New Roman" w:hAnsi="Times New Roman" w:cs="Times New Roman"/>
        </w:rPr>
        <w:t xml:space="preserve"> nous tenterons de voir si </w:t>
      </w:r>
      <w:r w:rsidR="00046D0D">
        <w:rPr>
          <w:rFonts w:ascii="Times New Roman" w:hAnsi="Times New Roman" w:cs="Times New Roman"/>
        </w:rPr>
        <w:t xml:space="preserve">le discours d’Action Gatineau se lie à cette </w:t>
      </w:r>
      <w:proofErr w:type="spellStart"/>
      <w:r w:rsidR="00046D0D">
        <w:rPr>
          <w:rFonts w:ascii="Times New Roman" w:hAnsi="Times New Roman" w:cs="Times New Roman"/>
        </w:rPr>
        <w:t>agoraphilie</w:t>
      </w:r>
      <w:proofErr w:type="spellEnd"/>
      <w:r w:rsidR="006D4CD2">
        <w:rPr>
          <w:rFonts w:ascii="Times New Roman" w:hAnsi="Times New Roman" w:cs="Times New Roman"/>
        </w:rPr>
        <w:t>.</w:t>
      </w:r>
    </w:p>
    <w:p w:rsidR="005778C5" w:rsidRDefault="005778C5" w:rsidP="00574452">
      <w:pPr>
        <w:pStyle w:val="Titre2"/>
        <w:spacing w:line="480" w:lineRule="auto"/>
      </w:pPr>
      <w:bookmarkStart w:id="15" w:name="_Toc386655131"/>
      <w:r>
        <w:t>La création du parti et du programme</w:t>
      </w:r>
      <w:bookmarkEnd w:id="15"/>
    </w:p>
    <w:p w:rsidR="00CF1BBA" w:rsidRDefault="00E000B6" w:rsidP="003C6C68">
      <w:pPr>
        <w:pStyle w:val="Default"/>
        <w:spacing w:line="480" w:lineRule="auto"/>
        <w:ind w:firstLine="708"/>
        <w:jc w:val="lowKashida"/>
        <w:rPr>
          <w:rFonts w:ascii="Times New Roman" w:hAnsi="Times New Roman" w:cs="Times New Roman"/>
        </w:rPr>
      </w:pPr>
      <w:r>
        <w:rPr>
          <w:rFonts w:ascii="Times New Roman" w:hAnsi="Times New Roman" w:cs="Times New Roman"/>
        </w:rPr>
        <w:t>Gatineau est la q</w:t>
      </w:r>
      <w:r w:rsidR="003C6C68">
        <w:rPr>
          <w:rFonts w:ascii="Times New Roman" w:hAnsi="Times New Roman" w:cs="Times New Roman"/>
        </w:rPr>
        <w:t xml:space="preserve">uatrième ville en importance de la province canadienne du </w:t>
      </w:r>
      <w:r>
        <w:rPr>
          <w:rFonts w:ascii="Times New Roman" w:hAnsi="Times New Roman" w:cs="Times New Roman"/>
        </w:rPr>
        <w:t>Québec</w:t>
      </w:r>
      <w:r w:rsidR="003C6C68">
        <w:rPr>
          <w:rFonts w:ascii="Times New Roman" w:hAnsi="Times New Roman" w:cs="Times New Roman"/>
        </w:rPr>
        <w:t xml:space="preserve"> </w:t>
      </w:r>
      <w:r>
        <w:rPr>
          <w:rFonts w:ascii="Times New Roman" w:hAnsi="Times New Roman" w:cs="Times New Roman"/>
        </w:rPr>
        <w:t xml:space="preserve">avec prêt de 280 000 habitants. </w:t>
      </w:r>
      <w:r w:rsidR="00EC1D9A">
        <w:rPr>
          <w:rFonts w:ascii="Times New Roman" w:hAnsi="Times New Roman" w:cs="Times New Roman"/>
        </w:rPr>
        <w:t xml:space="preserve">Elle est située sur la </w:t>
      </w:r>
      <w:r w:rsidR="00266175">
        <w:rPr>
          <w:rFonts w:ascii="Times New Roman" w:hAnsi="Times New Roman" w:cs="Times New Roman"/>
        </w:rPr>
        <w:t>rive nord</w:t>
      </w:r>
      <w:r w:rsidR="00EC1D9A">
        <w:rPr>
          <w:rFonts w:ascii="Times New Roman" w:hAnsi="Times New Roman" w:cs="Times New Roman"/>
        </w:rPr>
        <w:t xml:space="preserve"> de la rivière des Outaouais et fait face à la ville d’Ottawa. Elle est la ville la plus importante de </w:t>
      </w:r>
      <w:r w:rsidR="002B319B">
        <w:rPr>
          <w:rFonts w:ascii="Times New Roman" w:hAnsi="Times New Roman" w:cs="Times New Roman"/>
        </w:rPr>
        <w:t xml:space="preserve">la région administrative de </w:t>
      </w:r>
      <w:r w:rsidR="00EC1D9A">
        <w:rPr>
          <w:rFonts w:ascii="Times New Roman" w:hAnsi="Times New Roman" w:cs="Times New Roman"/>
        </w:rPr>
        <w:t xml:space="preserve">l’Outaouais et forme avec Ottawa la région métropolitaine d’Ottawa-Gatineau, officiellement </w:t>
      </w:r>
      <w:r w:rsidR="00266175">
        <w:rPr>
          <w:rFonts w:ascii="Times New Roman" w:hAnsi="Times New Roman" w:cs="Times New Roman"/>
        </w:rPr>
        <w:t>appelée</w:t>
      </w:r>
      <w:r w:rsidR="00EC1D9A">
        <w:rPr>
          <w:rFonts w:ascii="Times New Roman" w:hAnsi="Times New Roman" w:cs="Times New Roman"/>
        </w:rPr>
        <w:t xml:space="preserve"> la Région de la capitale nationale. </w:t>
      </w:r>
    </w:p>
    <w:p w:rsidR="00E000B6" w:rsidRDefault="00CF1BBA" w:rsidP="00D648E0">
      <w:pPr>
        <w:pStyle w:val="Default"/>
        <w:spacing w:line="480" w:lineRule="auto"/>
        <w:ind w:firstLine="708"/>
        <w:jc w:val="lowKashida"/>
        <w:rPr>
          <w:rFonts w:ascii="Times New Roman" w:hAnsi="Times New Roman" w:cs="Times New Roman"/>
        </w:rPr>
      </w:pPr>
      <w:r>
        <w:rPr>
          <w:rFonts w:ascii="Times New Roman" w:hAnsi="Times New Roman" w:cs="Times New Roman"/>
        </w:rPr>
        <w:t>Gatineau est divisée en 18 quartiers repré</w:t>
      </w:r>
      <w:r w:rsidR="00A16D43">
        <w:rPr>
          <w:rFonts w:ascii="Times New Roman" w:hAnsi="Times New Roman" w:cs="Times New Roman"/>
        </w:rPr>
        <w:t xml:space="preserve">sentés </w:t>
      </w:r>
      <w:r w:rsidR="00D648E0">
        <w:rPr>
          <w:rFonts w:ascii="Times New Roman" w:hAnsi="Times New Roman" w:cs="Times New Roman"/>
        </w:rPr>
        <w:t>par autant de</w:t>
      </w:r>
      <w:r>
        <w:rPr>
          <w:rFonts w:ascii="Times New Roman" w:hAnsi="Times New Roman" w:cs="Times New Roman"/>
        </w:rPr>
        <w:t xml:space="preserve"> conseillers</w:t>
      </w:r>
      <w:r w:rsidR="00A16D43">
        <w:rPr>
          <w:rFonts w:ascii="Times New Roman" w:hAnsi="Times New Roman" w:cs="Times New Roman"/>
        </w:rPr>
        <w:t xml:space="preserve"> élu</w:t>
      </w:r>
      <w:r w:rsidR="00D648E0">
        <w:rPr>
          <w:rFonts w:ascii="Times New Roman" w:hAnsi="Times New Roman" w:cs="Times New Roman"/>
        </w:rPr>
        <w:t>s</w:t>
      </w:r>
      <w:r w:rsidR="00A16D43">
        <w:rPr>
          <w:rFonts w:ascii="Times New Roman" w:hAnsi="Times New Roman" w:cs="Times New Roman"/>
        </w:rPr>
        <w:t xml:space="preserve"> ainsi que par un maire. </w:t>
      </w:r>
      <w:r w:rsidR="00D648E0">
        <w:rPr>
          <w:rFonts w:ascii="Times New Roman" w:hAnsi="Times New Roman" w:cs="Times New Roman"/>
        </w:rPr>
        <w:t>Ce dernier</w:t>
      </w:r>
      <w:r w:rsidR="003C6C68">
        <w:rPr>
          <w:rFonts w:ascii="Times New Roman" w:hAnsi="Times New Roman" w:cs="Times New Roman"/>
        </w:rPr>
        <w:t>,</w:t>
      </w:r>
      <w:r w:rsidR="00A16D43">
        <w:rPr>
          <w:rFonts w:ascii="Times New Roman" w:hAnsi="Times New Roman" w:cs="Times New Roman"/>
        </w:rPr>
        <w:t xml:space="preserve"> Marc Bureau</w:t>
      </w:r>
      <w:r w:rsidR="003C6C68">
        <w:rPr>
          <w:rFonts w:ascii="Times New Roman" w:hAnsi="Times New Roman" w:cs="Times New Roman"/>
        </w:rPr>
        <w:t>,</w:t>
      </w:r>
      <w:r w:rsidR="00A16D43">
        <w:rPr>
          <w:rFonts w:ascii="Times New Roman" w:hAnsi="Times New Roman" w:cs="Times New Roman"/>
        </w:rPr>
        <w:t xml:space="preserve"> fut tout d’abord conseiller de 2002 à 2005 pour par la suite se voir élu maire </w:t>
      </w:r>
      <w:r>
        <w:rPr>
          <w:rFonts w:ascii="Times New Roman" w:hAnsi="Times New Roman" w:cs="Times New Roman"/>
        </w:rPr>
        <w:t xml:space="preserve">pour une première fois lorsqu’il </w:t>
      </w:r>
      <w:r w:rsidR="00266175">
        <w:rPr>
          <w:rFonts w:ascii="Times New Roman" w:hAnsi="Times New Roman" w:cs="Times New Roman"/>
        </w:rPr>
        <w:t>battit</w:t>
      </w:r>
      <w:r>
        <w:rPr>
          <w:rFonts w:ascii="Times New Roman" w:hAnsi="Times New Roman" w:cs="Times New Roman"/>
        </w:rPr>
        <w:t xml:space="preserve"> le maire sortant Yves Ducharme</w:t>
      </w:r>
      <w:r w:rsidR="00D648E0">
        <w:rPr>
          <w:rFonts w:ascii="Times New Roman" w:hAnsi="Times New Roman" w:cs="Times New Roman"/>
        </w:rPr>
        <w:t xml:space="preserve"> lors des </w:t>
      </w:r>
      <w:r w:rsidR="00266175">
        <w:rPr>
          <w:rFonts w:ascii="Times New Roman" w:hAnsi="Times New Roman" w:cs="Times New Roman"/>
        </w:rPr>
        <w:t>élections</w:t>
      </w:r>
      <w:r w:rsidR="00D648E0">
        <w:rPr>
          <w:rFonts w:ascii="Times New Roman" w:hAnsi="Times New Roman" w:cs="Times New Roman"/>
        </w:rPr>
        <w:t xml:space="preserve"> de 2005</w:t>
      </w:r>
      <w:r>
        <w:rPr>
          <w:rFonts w:ascii="Times New Roman" w:hAnsi="Times New Roman" w:cs="Times New Roman"/>
        </w:rPr>
        <w:t>. Bureau administre donc la ville de Gatineau depuis maintenant huit ans</w:t>
      </w:r>
      <w:r w:rsidR="00A16D43">
        <w:rPr>
          <w:rFonts w:ascii="Times New Roman" w:hAnsi="Times New Roman" w:cs="Times New Roman"/>
        </w:rPr>
        <w:t xml:space="preserve">, ayant été réélu en 2009 par une importante majorité. </w:t>
      </w:r>
      <w:r w:rsidR="006A2460">
        <w:rPr>
          <w:rFonts w:ascii="Times New Roman" w:hAnsi="Times New Roman" w:cs="Times New Roman"/>
        </w:rPr>
        <w:t>Néanmoins, les élections de 2013</w:t>
      </w:r>
      <w:r w:rsidR="00323C2D">
        <w:rPr>
          <w:rFonts w:ascii="Times New Roman" w:hAnsi="Times New Roman" w:cs="Times New Roman"/>
        </w:rPr>
        <w:t xml:space="preserve"> s’</w:t>
      </w:r>
      <w:r w:rsidR="00266175">
        <w:rPr>
          <w:rFonts w:ascii="Times New Roman" w:hAnsi="Times New Roman" w:cs="Times New Roman"/>
        </w:rPr>
        <w:t>annoncent</w:t>
      </w:r>
      <w:r w:rsidR="00323C2D">
        <w:rPr>
          <w:rFonts w:ascii="Times New Roman" w:hAnsi="Times New Roman" w:cs="Times New Roman"/>
        </w:rPr>
        <w:t xml:space="preserve"> être un tout nouveau défi dès lors que le maire devra affronter une nouvelle réalité, soit celle du tout premier parti politique se lançant dans les élections </w:t>
      </w:r>
      <w:proofErr w:type="spellStart"/>
      <w:r w:rsidR="00266175">
        <w:rPr>
          <w:rFonts w:ascii="Times New Roman" w:hAnsi="Times New Roman" w:cs="Times New Roman"/>
        </w:rPr>
        <w:t>gatinoises</w:t>
      </w:r>
      <w:proofErr w:type="spellEnd"/>
      <w:r w:rsidR="00323C2D">
        <w:rPr>
          <w:rFonts w:ascii="Times New Roman" w:hAnsi="Times New Roman" w:cs="Times New Roman"/>
        </w:rPr>
        <w:t xml:space="preserve">.  </w:t>
      </w:r>
    </w:p>
    <w:p w:rsidR="00714BAA" w:rsidRDefault="006D4CD2" w:rsidP="004D263D">
      <w:pPr>
        <w:pStyle w:val="Default"/>
        <w:spacing w:line="480" w:lineRule="auto"/>
        <w:ind w:firstLine="708"/>
        <w:jc w:val="lowKashida"/>
        <w:rPr>
          <w:rFonts w:ascii="Times New Roman" w:hAnsi="Times New Roman" w:cs="Times New Roman"/>
        </w:rPr>
      </w:pPr>
      <w:r>
        <w:rPr>
          <w:rFonts w:ascii="Times New Roman" w:hAnsi="Times New Roman" w:cs="Times New Roman"/>
        </w:rPr>
        <w:lastRenderedPageBreak/>
        <w:t xml:space="preserve">Action Gatineau naît </w:t>
      </w:r>
      <w:r w:rsidR="00323C2D">
        <w:rPr>
          <w:rFonts w:ascii="Times New Roman" w:hAnsi="Times New Roman" w:cs="Times New Roman"/>
        </w:rPr>
        <w:t xml:space="preserve">officiellement </w:t>
      </w:r>
      <w:r>
        <w:rPr>
          <w:rFonts w:ascii="Times New Roman" w:hAnsi="Times New Roman" w:cs="Times New Roman"/>
        </w:rPr>
        <w:t>le 16</w:t>
      </w:r>
      <w:r w:rsidR="00F737A7">
        <w:rPr>
          <w:rFonts w:ascii="Times New Roman" w:hAnsi="Times New Roman" w:cs="Times New Roman"/>
        </w:rPr>
        <w:t xml:space="preserve"> juin 2012 de</w:t>
      </w:r>
      <w:r>
        <w:rPr>
          <w:rFonts w:ascii="Times New Roman" w:hAnsi="Times New Roman" w:cs="Times New Roman"/>
        </w:rPr>
        <w:t>s suite</w:t>
      </w:r>
      <w:r w:rsidR="00F737A7">
        <w:rPr>
          <w:rFonts w:ascii="Times New Roman" w:hAnsi="Times New Roman" w:cs="Times New Roman"/>
        </w:rPr>
        <w:t>s</w:t>
      </w:r>
      <w:r>
        <w:rPr>
          <w:rFonts w:ascii="Times New Roman" w:hAnsi="Times New Roman" w:cs="Times New Roman"/>
        </w:rPr>
        <w:t xml:space="preserve"> d’une assemblée constituante réunissant 250 citoyens de la ville de Gatineau</w:t>
      </w:r>
      <w:r w:rsidR="00AC18E4">
        <w:rPr>
          <w:rFonts w:ascii="Times New Roman" w:hAnsi="Times New Roman" w:cs="Times New Roman"/>
        </w:rPr>
        <w:t>. Le parti fut</w:t>
      </w:r>
      <w:r w:rsidR="00F737A7">
        <w:rPr>
          <w:rFonts w:ascii="Times New Roman" w:hAnsi="Times New Roman" w:cs="Times New Roman"/>
        </w:rPr>
        <w:t>,</w:t>
      </w:r>
      <w:r w:rsidR="00AC18E4">
        <w:rPr>
          <w:rFonts w:ascii="Times New Roman" w:hAnsi="Times New Roman" w:cs="Times New Roman"/>
        </w:rPr>
        <w:t xml:space="preserve"> par la suite</w:t>
      </w:r>
      <w:r w:rsidR="00F737A7">
        <w:rPr>
          <w:rFonts w:ascii="Times New Roman" w:hAnsi="Times New Roman" w:cs="Times New Roman"/>
        </w:rPr>
        <w:t>,</w:t>
      </w:r>
      <w:r w:rsidR="00AC18E4">
        <w:rPr>
          <w:rFonts w:ascii="Times New Roman" w:hAnsi="Times New Roman" w:cs="Times New Roman"/>
        </w:rPr>
        <w:t xml:space="preserve"> reconnu par le Directeur général des élections du Québec le 24 juillet de la même année. </w:t>
      </w:r>
      <w:r w:rsidR="00714BAA" w:rsidRPr="00714BAA">
        <w:rPr>
          <w:rFonts w:ascii="Times New Roman" w:hAnsi="Times New Roman" w:cs="Times New Roman"/>
        </w:rPr>
        <w:t xml:space="preserve">Action Gatineau </w:t>
      </w:r>
      <w:r w:rsidR="00F737A7">
        <w:rPr>
          <w:rFonts w:ascii="Times New Roman" w:hAnsi="Times New Roman" w:cs="Times New Roman"/>
        </w:rPr>
        <w:t>fut créé</w:t>
      </w:r>
      <w:r w:rsidR="00262C7A">
        <w:rPr>
          <w:rFonts w:ascii="Times New Roman" w:hAnsi="Times New Roman" w:cs="Times New Roman"/>
        </w:rPr>
        <w:t xml:space="preserve"> de par l’initiative du comité de direction, c’est-à-dire</w:t>
      </w:r>
      <w:r w:rsidR="00714BAA">
        <w:rPr>
          <w:rFonts w:ascii="Times New Roman" w:hAnsi="Times New Roman" w:cs="Times New Roman"/>
        </w:rPr>
        <w:t xml:space="preserve"> </w:t>
      </w:r>
      <w:r w:rsidR="00996491">
        <w:rPr>
          <w:rFonts w:ascii="Times New Roman" w:hAnsi="Times New Roman" w:cs="Times New Roman"/>
        </w:rPr>
        <w:t xml:space="preserve">d’un mélange de citoyens et de conseillers </w:t>
      </w:r>
      <w:r w:rsidR="00F737A7">
        <w:rPr>
          <w:rFonts w:ascii="Times New Roman" w:hAnsi="Times New Roman" w:cs="Times New Roman"/>
        </w:rPr>
        <w:t>élus</w:t>
      </w:r>
      <w:r w:rsidR="004D263D">
        <w:rPr>
          <w:rFonts w:ascii="Times New Roman" w:hAnsi="Times New Roman" w:cs="Times New Roman"/>
        </w:rPr>
        <w:t xml:space="preserve"> (soit Mireille </w:t>
      </w:r>
      <w:proofErr w:type="spellStart"/>
      <w:r w:rsidR="004D263D">
        <w:rPr>
          <w:rFonts w:ascii="Times New Roman" w:hAnsi="Times New Roman" w:cs="Times New Roman"/>
        </w:rPr>
        <w:t>Appolon</w:t>
      </w:r>
      <w:proofErr w:type="spellEnd"/>
      <w:r w:rsidR="004D263D">
        <w:rPr>
          <w:rFonts w:ascii="Times New Roman" w:hAnsi="Times New Roman" w:cs="Times New Roman"/>
        </w:rPr>
        <w:t xml:space="preserve">, Stefan </w:t>
      </w:r>
      <w:proofErr w:type="spellStart"/>
      <w:r w:rsidR="004D263D">
        <w:rPr>
          <w:rFonts w:ascii="Times New Roman" w:hAnsi="Times New Roman" w:cs="Times New Roman"/>
        </w:rPr>
        <w:t>Psenak</w:t>
      </w:r>
      <w:proofErr w:type="spellEnd"/>
      <w:r w:rsidR="004D263D">
        <w:rPr>
          <w:rFonts w:ascii="Times New Roman" w:hAnsi="Times New Roman" w:cs="Times New Roman"/>
        </w:rPr>
        <w:t xml:space="preserve"> et Maxime </w:t>
      </w:r>
      <w:proofErr w:type="spellStart"/>
      <w:r w:rsidR="004D263D">
        <w:rPr>
          <w:rFonts w:ascii="Times New Roman" w:hAnsi="Times New Roman" w:cs="Times New Roman"/>
        </w:rPr>
        <w:t>Pedneaud</w:t>
      </w:r>
      <w:proofErr w:type="spellEnd"/>
      <w:r w:rsidR="004D263D">
        <w:rPr>
          <w:rFonts w:ascii="Times New Roman" w:hAnsi="Times New Roman" w:cs="Times New Roman"/>
        </w:rPr>
        <w:t>-</w:t>
      </w:r>
      <w:proofErr w:type="spellStart"/>
      <w:r w:rsidR="004D263D">
        <w:rPr>
          <w:rFonts w:ascii="Times New Roman" w:hAnsi="Times New Roman" w:cs="Times New Roman"/>
        </w:rPr>
        <w:t>Jobin</w:t>
      </w:r>
      <w:proofErr w:type="spellEnd"/>
      <w:r w:rsidR="004D263D">
        <w:rPr>
          <w:rFonts w:ascii="Times New Roman" w:hAnsi="Times New Roman" w:cs="Times New Roman"/>
        </w:rPr>
        <w:t xml:space="preserve"> qui sera par la suite désigné chef du </w:t>
      </w:r>
      <w:r w:rsidR="00266175">
        <w:rPr>
          <w:rFonts w:ascii="Times New Roman" w:hAnsi="Times New Roman" w:cs="Times New Roman"/>
        </w:rPr>
        <w:t>parti</w:t>
      </w:r>
      <w:r w:rsidR="004D263D">
        <w:rPr>
          <w:rFonts w:ascii="Times New Roman" w:hAnsi="Times New Roman" w:cs="Times New Roman"/>
        </w:rPr>
        <w:t>)</w:t>
      </w:r>
      <w:r w:rsidR="00323C2D">
        <w:rPr>
          <w:rFonts w:ascii="Times New Roman" w:hAnsi="Times New Roman" w:cs="Times New Roman"/>
        </w:rPr>
        <w:t xml:space="preserve">.  </w:t>
      </w:r>
    </w:p>
    <w:p w:rsidR="00262C7A" w:rsidRDefault="006D4CD2" w:rsidP="00115933">
      <w:pPr>
        <w:pStyle w:val="Default"/>
        <w:spacing w:line="480" w:lineRule="auto"/>
        <w:ind w:firstLine="708"/>
        <w:jc w:val="lowKashida"/>
        <w:rPr>
          <w:rFonts w:ascii="Times New Roman" w:hAnsi="Times New Roman" w:cs="Times New Roman"/>
        </w:rPr>
      </w:pPr>
      <w:r>
        <w:rPr>
          <w:rFonts w:ascii="Times New Roman" w:hAnsi="Times New Roman" w:cs="Times New Roman"/>
        </w:rPr>
        <w:t>Le</w:t>
      </w:r>
      <w:r w:rsidR="00AC18E4">
        <w:rPr>
          <w:rFonts w:ascii="Times New Roman" w:hAnsi="Times New Roman" w:cs="Times New Roman"/>
        </w:rPr>
        <w:t>ur</w:t>
      </w:r>
      <w:r>
        <w:rPr>
          <w:rFonts w:ascii="Times New Roman" w:hAnsi="Times New Roman" w:cs="Times New Roman"/>
        </w:rPr>
        <w:t xml:space="preserve"> document central est leur </w:t>
      </w:r>
      <w:r w:rsidRPr="00AC18E4">
        <w:rPr>
          <w:rFonts w:ascii="Times New Roman" w:hAnsi="Times New Roman" w:cs="Times New Roman"/>
          <w:i/>
          <w:iCs/>
        </w:rPr>
        <w:t>Programme du parti : Proposition</w:t>
      </w:r>
      <w:r w:rsidR="00F737A7">
        <w:rPr>
          <w:rFonts w:ascii="Times New Roman" w:hAnsi="Times New Roman" w:cs="Times New Roman"/>
          <w:i/>
          <w:iCs/>
        </w:rPr>
        <w:t>s</w:t>
      </w:r>
      <w:r w:rsidRPr="00AC18E4">
        <w:rPr>
          <w:rFonts w:ascii="Times New Roman" w:hAnsi="Times New Roman" w:cs="Times New Roman"/>
          <w:i/>
          <w:iCs/>
        </w:rPr>
        <w:t xml:space="preserve"> adoptées au congrès des 22 et 23 mars 2013</w:t>
      </w:r>
      <w:r>
        <w:rPr>
          <w:rFonts w:ascii="Times New Roman" w:hAnsi="Times New Roman" w:cs="Times New Roman"/>
        </w:rPr>
        <w:t xml:space="preserve"> </w:t>
      </w:r>
      <w:r w:rsidRPr="00115933">
        <w:rPr>
          <w:rFonts w:ascii="Times New Roman" w:hAnsi="Times New Roman" w:cs="Times New Roman"/>
        </w:rPr>
        <w:t>(PAG).</w:t>
      </w:r>
      <w:r w:rsidR="00262C7A">
        <w:rPr>
          <w:rFonts w:ascii="Times New Roman" w:hAnsi="Times New Roman" w:cs="Times New Roman"/>
        </w:rPr>
        <w:t xml:space="preserve"> La création de ce programme est </w:t>
      </w:r>
      <w:r w:rsidR="00F737A7">
        <w:rPr>
          <w:rFonts w:ascii="Times New Roman" w:hAnsi="Times New Roman" w:cs="Times New Roman"/>
        </w:rPr>
        <w:t>détaillée</w:t>
      </w:r>
      <w:r w:rsidR="00262C7A">
        <w:rPr>
          <w:rFonts w:ascii="Times New Roman" w:hAnsi="Times New Roman" w:cs="Times New Roman"/>
        </w:rPr>
        <w:t xml:space="preserve"> </w:t>
      </w:r>
      <w:r w:rsidR="001D2CF9">
        <w:rPr>
          <w:rFonts w:ascii="Times New Roman" w:hAnsi="Times New Roman" w:cs="Times New Roman"/>
        </w:rPr>
        <w:t xml:space="preserve">en partie </w:t>
      </w:r>
      <w:r w:rsidR="00262C7A">
        <w:rPr>
          <w:rFonts w:ascii="Times New Roman" w:hAnsi="Times New Roman" w:cs="Times New Roman"/>
        </w:rPr>
        <w:t>dans le 1</w:t>
      </w:r>
      <w:r w:rsidR="00262C7A" w:rsidRPr="00262C7A">
        <w:rPr>
          <w:rFonts w:ascii="Times New Roman" w:hAnsi="Times New Roman" w:cs="Times New Roman"/>
          <w:vertAlign w:val="superscript"/>
        </w:rPr>
        <w:t>er</w:t>
      </w:r>
      <w:r w:rsidR="00115933">
        <w:rPr>
          <w:rFonts w:ascii="Times New Roman" w:hAnsi="Times New Roman" w:cs="Times New Roman"/>
        </w:rPr>
        <w:t xml:space="preserve"> cahier de proposition. </w:t>
      </w:r>
      <w:r>
        <w:rPr>
          <w:rFonts w:ascii="Times New Roman" w:hAnsi="Times New Roman" w:cs="Times New Roman"/>
        </w:rPr>
        <w:t xml:space="preserve">En tant que tel, le PAG est le résultat d’un processus collectif et donc d’une mesure de gestion participative. </w:t>
      </w:r>
      <w:r w:rsidR="00262C7A">
        <w:rPr>
          <w:rFonts w:ascii="Times New Roman" w:hAnsi="Times New Roman" w:cs="Times New Roman"/>
        </w:rPr>
        <w:t xml:space="preserve">Ce processus de </w:t>
      </w:r>
      <w:r w:rsidR="0023349D">
        <w:rPr>
          <w:rFonts w:ascii="Times New Roman" w:hAnsi="Times New Roman" w:cs="Times New Roman"/>
        </w:rPr>
        <w:t xml:space="preserve">création du programme se </w:t>
      </w:r>
      <w:r w:rsidR="00F737A7">
        <w:rPr>
          <w:rFonts w:ascii="Times New Roman" w:hAnsi="Times New Roman" w:cs="Times New Roman"/>
        </w:rPr>
        <w:t>fit</w:t>
      </w:r>
      <w:r w:rsidR="0023349D">
        <w:rPr>
          <w:rFonts w:ascii="Times New Roman" w:hAnsi="Times New Roman" w:cs="Times New Roman"/>
        </w:rPr>
        <w:t xml:space="preserve"> schématiquement en quatre</w:t>
      </w:r>
      <w:r w:rsidR="00262C7A">
        <w:rPr>
          <w:rFonts w:ascii="Times New Roman" w:hAnsi="Times New Roman" w:cs="Times New Roman"/>
        </w:rPr>
        <w:t xml:space="preserve"> d’étapes. </w:t>
      </w:r>
      <w:r w:rsidR="001D2CF9" w:rsidRPr="00F737A7">
        <w:rPr>
          <w:rFonts w:ascii="Times New Roman" w:hAnsi="Times New Roman" w:cs="Times New Roman"/>
        </w:rPr>
        <w:t xml:space="preserve">Premièrement, le comité de direction </w:t>
      </w:r>
      <w:r w:rsidR="001D2CF9" w:rsidRPr="00115933">
        <w:rPr>
          <w:rFonts w:ascii="Times New Roman" w:hAnsi="Times New Roman" w:cs="Times New Roman"/>
        </w:rPr>
        <w:t xml:space="preserve">créa un </w:t>
      </w:r>
      <w:r w:rsidR="001D2CF9" w:rsidRPr="00115933">
        <w:rPr>
          <w:rFonts w:ascii="Times New Roman" w:hAnsi="Times New Roman" w:cs="Times New Roman"/>
          <w:i/>
          <w:iCs/>
        </w:rPr>
        <w:t>Remue-méninge</w:t>
      </w:r>
      <w:r w:rsidR="001D2CF9" w:rsidRPr="00F737A7">
        <w:rPr>
          <w:rFonts w:ascii="Times New Roman" w:hAnsi="Times New Roman" w:cs="Times New Roman"/>
        </w:rPr>
        <w:t xml:space="preserve"> lors du 15 mai 2012, et ce, </w:t>
      </w:r>
      <w:r w:rsidR="00F737A7">
        <w:rPr>
          <w:rFonts w:ascii="Times New Roman" w:hAnsi="Times New Roman" w:cs="Times New Roman"/>
        </w:rPr>
        <w:t>avant même la création du parti</w:t>
      </w:r>
      <w:r w:rsidR="001D2CF9" w:rsidRPr="00F737A7">
        <w:rPr>
          <w:rFonts w:ascii="Times New Roman" w:hAnsi="Times New Roman" w:cs="Times New Roman"/>
        </w:rPr>
        <w:t>.</w:t>
      </w:r>
      <w:r w:rsidR="00262C7A">
        <w:rPr>
          <w:rFonts w:ascii="Times New Roman" w:hAnsi="Times New Roman" w:cs="Times New Roman"/>
        </w:rPr>
        <w:t xml:space="preserve"> </w:t>
      </w:r>
      <w:r w:rsidR="001D2CF9">
        <w:rPr>
          <w:rFonts w:ascii="Times New Roman" w:hAnsi="Times New Roman" w:cs="Times New Roman"/>
        </w:rPr>
        <w:t xml:space="preserve">Deuxièmement, </w:t>
      </w:r>
      <w:r w:rsidR="00262C7A">
        <w:rPr>
          <w:rFonts w:ascii="Times New Roman" w:hAnsi="Times New Roman" w:cs="Times New Roman"/>
        </w:rPr>
        <w:t xml:space="preserve">lors de l’assemblé constituante, les membres se firent invités par le comité de direction a prendre part à la création du programme. Il fut alors mis sur pied un comité chargé de cela et nommé le comité Programme. Ce dernier fut divisé en cinq groupes de travail ayant chacun une thématique à approfondir. </w:t>
      </w:r>
      <w:r w:rsidR="001D2CF9">
        <w:rPr>
          <w:rFonts w:ascii="Times New Roman" w:hAnsi="Times New Roman" w:cs="Times New Roman"/>
        </w:rPr>
        <w:t>Dès l’automne 2012 l</w:t>
      </w:r>
      <w:r w:rsidR="00262C7A">
        <w:rPr>
          <w:rFonts w:ascii="Times New Roman" w:hAnsi="Times New Roman" w:cs="Times New Roman"/>
        </w:rPr>
        <w:t xml:space="preserve">e comité </w:t>
      </w:r>
      <w:r w:rsidR="00F737A7">
        <w:rPr>
          <w:rFonts w:ascii="Times New Roman" w:hAnsi="Times New Roman" w:cs="Times New Roman"/>
        </w:rPr>
        <w:t>P</w:t>
      </w:r>
      <w:r w:rsidR="00262C7A">
        <w:rPr>
          <w:rFonts w:ascii="Times New Roman" w:hAnsi="Times New Roman" w:cs="Times New Roman"/>
        </w:rPr>
        <w:t xml:space="preserve">rogramme fît alors des recherches, rencontra des personnes clés provenant de divers milieux sociaux et </w:t>
      </w:r>
      <w:r w:rsidR="00F737A7">
        <w:rPr>
          <w:rFonts w:ascii="Times New Roman" w:hAnsi="Times New Roman" w:cs="Times New Roman"/>
        </w:rPr>
        <w:t>économiques</w:t>
      </w:r>
      <w:r w:rsidR="00262C7A">
        <w:rPr>
          <w:rFonts w:ascii="Times New Roman" w:hAnsi="Times New Roman" w:cs="Times New Roman"/>
        </w:rPr>
        <w:t xml:space="preserve"> de Gatineau et organisèrent </w:t>
      </w:r>
      <w:r w:rsidR="00A02EEA">
        <w:rPr>
          <w:rFonts w:ascii="Times New Roman" w:hAnsi="Times New Roman" w:cs="Times New Roman"/>
        </w:rPr>
        <w:t>cinq</w:t>
      </w:r>
      <w:r w:rsidR="00262C7A">
        <w:rPr>
          <w:rFonts w:ascii="Times New Roman" w:hAnsi="Times New Roman" w:cs="Times New Roman"/>
        </w:rPr>
        <w:t xml:space="preserve"> forums thématiques </w:t>
      </w:r>
      <w:r w:rsidR="00262C7A" w:rsidRPr="00262C7A">
        <w:rPr>
          <w:rFonts w:ascii="Times New Roman" w:hAnsi="Times New Roman" w:cs="Times New Roman"/>
        </w:rPr>
        <w:t>(aménagement durable, participation citoyenne et gouvernance, culture et économie</w:t>
      </w:r>
      <w:r w:rsidR="00A02EEA">
        <w:rPr>
          <w:rFonts w:ascii="Times New Roman" w:hAnsi="Times New Roman" w:cs="Times New Roman"/>
        </w:rPr>
        <w:t>, et éducation</w:t>
      </w:r>
      <w:r w:rsidR="00262C7A" w:rsidRPr="00262C7A">
        <w:rPr>
          <w:rFonts w:ascii="Times New Roman" w:hAnsi="Times New Roman" w:cs="Times New Roman"/>
        </w:rPr>
        <w:t>) pour recueillir les aspirations de la population et des membres du parti.</w:t>
      </w:r>
      <w:r w:rsidR="008B53FF">
        <w:rPr>
          <w:rFonts w:ascii="Times New Roman" w:hAnsi="Times New Roman" w:cs="Times New Roman"/>
        </w:rPr>
        <w:t xml:space="preserve"> </w:t>
      </w:r>
      <w:r w:rsidR="001D2CF9">
        <w:rPr>
          <w:rFonts w:ascii="Times New Roman" w:hAnsi="Times New Roman" w:cs="Times New Roman"/>
        </w:rPr>
        <w:t>Troisièmement, i</w:t>
      </w:r>
      <w:r w:rsidR="008B53FF">
        <w:rPr>
          <w:rFonts w:ascii="Times New Roman" w:hAnsi="Times New Roman" w:cs="Times New Roman"/>
        </w:rPr>
        <w:t xml:space="preserve">l en résulta </w:t>
      </w:r>
      <w:r w:rsidR="008B53FF" w:rsidRPr="00115933">
        <w:rPr>
          <w:rFonts w:ascii="Times New Roman" w:hAnsi="Times New Roman" w:cs="Times New Roman"/>
          <w:i/>
          <w:iCs/>
        </w:rPr>
        <w:t>un premier essai</w:t>
      </w:r>
      <w:r w:rsidR="008B53FF" w:rsidRPr="00115933">
        <w:rPr>
          <w:rFonts w:ascii="Times New Roman" w:hAnsi="Times New Roman" w:cs="Times New Roman"/>
        </w:rPr>
        <w:t xml:space="preserve"> </w:t>
      </w:r>
      <w:r w:rsidR="008B53FF">
        <w:rPr>
          <w:rFonts w:ascii="Times New Roman" w:hAnsi="Times New Roman" w:cs="Times New Roman"/>
        </w:rPr>
        <w:t>qui fut distribué au</w:t>
      </w:r>
      <w:r w:rsidR="00F737A7">
        <w:rPr>
          <w:rFonts w:ascii="Times New Roman" w:hAnsi="Times New Roman" w:cs="Times New Roman"/>
        </w:rPr>
        <w:t>x</w:t>
      </w:r>
      <w:r w:rsidR="008B53FF">
        <w:rPr>
          <w:rFonts w:ascii="Times New Roman" w:hAnsi="Times New Roman" w:cs="Times New Roman"/>
        </w:rPr>
        <w:t xml:space="preserve"> membre</w:t>
      </w:r>
      <w:r w:rsidR="00F737A7">
        <w:rPr>
          <w:rFonts w:ascii="Times New Roman" w:hAnsi="Times New Roman" w:cs="Times New Roman"/>
        </w:rPr>
        <w:t>s</w:t>
      </w:r>
      <w:r w:rsidR="008B53FF">
        <w:rPr>
          <w:rFonts w:ascii="Times New Roman" w:hAnsi="Times New Roman" w:cs="Times New Roman"/>
        </w:rPr>
        <w:t xml:space="preserve"> qui purent alors le lire et faire parvenir leurs propositions et leurs amendements au comité Programme. </w:t>
      </w:r>
      <w:r w:rsidR="001D2CF9">
        <w:rPr>
          <w:rFonts w:ascii="Times New Roman" w:hAnsi="Times New Roman" w:cs="Times New Roman"/>
        </w:rPr>
        <w:t xml:space="preserve">Quatrièmement, le </w:t>
      </w:r>
      <w:r w:rsidR="001D2CF9" w:rsidRPr="00115933">
        <w:rPr>
          <w:rFonts w:ascii="Times New Roman" w:hAnsi="Times New Roman" w:cs="Times New Roman"/>
          <w:i/>
          <w:iCs/>
        </w:rPr>
        <w:t>cahier final de proposition</w:t>
      </w:r>
      <w:r w:rsidR="001D2CF9">
        <w:rPr>
          <w:rFonts w:ascii="Times New Roman" w:hAnsi="Times New Roman" w:cs="Times New Roman"/>
        </w:rPr>
        <w:t xml:space="preserve"> fut distribué aux </w:t>
      </w:r>
      <w:r w:rsidR="001D2CF9">
        <w:rPr>
          <w:rFonts w:ascii="Times New Roman" w:hAnsi="Times New Roman" w:cs="Times New Roman"/>
        </w:rPr>
        <w:lastRenderedPageBreak/>
        <w:t xml:space="preserve">personnes </w:t>
      </w:r>
      <w:r w:rsidR="00F737A7">
        <w:rPr>
          <w:rFonts w:ascii="Times New Roman" w:hAnsi="Times New Roman" w:cs="Times New Roman"/>
        </w:rPr>
        <w:t>assemblées</w:t>
      </w:r>
      <w:r w:rsidR="001D2CF9">
        <w:rPr>
          <w:rFonts w:ascii="Times New Roman" w:hAnsi="Times New Roman" w:cs="Times New Roman"/>
        </w:rPr>
        <w:t xml:space="preserve"> pour le premier congrès des 22 et 23 mars 2013. Lors de ce congrès, les membres présents eurent la chance d’assister à </w:t>
      </w:r>
      <w:r w:rsidR="007D1866">
        <w:rPr>
          <w:rFonts w:ascii="Times New Roman" w:hAnsi="Times New Roman" w:cs="Times New Roman"/>
        </w:rPr>
        <w:t xml:space="preserve">un choix de </w:t>
      </w:r>
      <w:r w:rsidR="001D2CF9">
        <w:rPr>
          <w:rFonts w:ascii="Times New Roman" w:hAnsi="Times New Roman" w:cs="Times New Roman"/>
        </w:rPr>
        <w:t xml:space="preserve">deux ateliers thématiques sur </w:t>
      </w:r>
      <w:r w:rsidR="007D1866">
        <w:rPr>
          <w:rFonts w:ascii="Times New Roman" w:hAnsi="Times New Roman" w:cs="Times New Roman"/>
        </w:rPr>
        <w:t xml:space="preserve">un total de </w:t>
      </w:r>
      <w:r w:rsidR="001D2CF9">
        <w:rPr>
          <w:rFonts w:ascii="Times New Roman" w:hAnsi="Times New Roman" w:cs="Times New Roman"/>
        </w:rPr>
        <w:t xml:space="preserve">cinq où ils purent débattre sur les propositions et amendements. Par la suite ces ateliers furent </w:t>
      </w:r>
      <w:r w:rsidR="00F737A7">
        <w:rPr>
          <w:rFonts w:ascii="Times New Roman" w:hAnsi="Times New Roman" w:cs="Times New Roman"/>
        </w:rPr>
        <w:t>suivis</w:t>
      </w:r>
      <w:r w:rsidR="001D2CF9">
        <w:rPr>
          <w:rFonts w:ascii="Times New Roman" w:hAnsi="Times New Roman" w:cs="Times New Roman"/>
        </w:rPr>
        <w:t xml:space="preserve"> d’un</w:t>
      </w:r>
      <w:r w:rsidR="00D30EAE">
        <w:rPr>
          <w:rFonts w:ascii="Times New Roman" w:hAnsi="Times New Roman" w:cs="Times New Roman"/>
        </w:rPr>
        <w:t>e</w:t>
      </w:r>
      <w:r w:rsidR="001D2CF9">
        <w:rPr>
          <w:rFonts w:ascii="Times New Roman" w:hAnsi="Times New Roman" w:cs="Times New Roman"/>
        </w:rPr>
        <w:t xml:space="preserve"> plénière où les propositions seront soumises au vote des membres. Il en découla le </w:t>
      </w:r>
      <w:r w:rsidR="00AB206E" w:rsidRPr="00115933">
        <w:rPr>
          <w:rFonts w:ascii="Times New Roman" w:hAnsi="Times New Roman" w:cs="Times New Roman"/>
          <w:i/>
          <w:iCs/>
        </w:rPr>
        <w:t>Programme du parti</w:t>
      </w:r>
      <w:r w:rsidR="00852080" w:rsidRPr="00115933">
        <w:rPr>
          <w:rFonts w:ascii="Times New Roman" w:hAnsi="Times New Roman" w:cs="Times New Roman"/>
          <w:i/>
          <w:iCs/>
        </w:rPr>
        <w:t xml:space="preserve"> (PAG)</w:t>
      </w:r>
      <w:r w:rsidR="00AB206E" w:rsidRPr="00115933">
        <w:rPr>
          <w:rFonts w:ascii="Times New Roman" w:hAnsi="Times New Roman" w:cs="Times New Roman"/>
        </w:rPr>
        <w:t>.</w:t>
      </w:r>
    </w:p>
    <w:p w:rsidR="00021115" w:rsidRDefault="00F2307C" w:rsidP="00574452">
      <w:pPr>
        <w:pStyle w:val="Default"/>
        <w:spacing w:line="480" w:lineRule="auto"/>
        <w:ind w:firstLine="708"/>
        <w:jc w:val="lowKashida"/>
        <w:rPr>
          <w:rFonts w:ascii="Times New Roman" w:hAnsi="Times New Roman" w:cs="Times New Roman"/>
        </w:rPr>
      </w:pPr>
      <w:r>
        <w:rPr>
          <w:rFonts w:ascii="Times New Roman" w:hAnsi="Times New Roman" w:cs="Times New Roman"/>
        </w:rPr>
        <w:t xml:space="preserve">À ce point, il est possible de dire </w:t>
      </w:r>
      <w:r w:rsidR="00D30EAE">
        <w:rPr>
          <w:rFonts w:ascii="Times New Roman" w:hAnsi="Times New Roman" w:cs="Times New Roman"/>
        </w:rPr>
        <w:t xml:space="preserve">que </w:t>
      </w:r>
      <w:r>
        <w:rPr>
          <w:rFonts w:ascii="Times New Roman" w:hAnsi="Times New Roman" w:cs="Times New Roman"/>
        </w:rPr>
        <w:t>le processus de constitution du parti ainsi que du programme du parti est respectueux des mesures participatives. La référence à l’agora athénien</w:t>
      </w:r>
      <w:r w:rsidR="001E6082">
        <w:rPr>
          <w:rFonts w:ascii="Times New Roman" w:hAnsi="Times New Roman" w:cs="Times New Roman"/>
        </w:rPr>
        <w:t>ne</w:t>
      </w:r>
      <w:r>
        <w:rPr>
          <w:rFonts w:ascii="Times New Roman" w:hAnsi="Times New Roman" w:cs="Times New Roman"/>
        </w:rPr>
        <w:t xml:space="preserve"> par le processus de vote collectif est bien </w:t>
      </w:r>
      <w:r w:rsidR="00F737A7">
        <w:rPr>
          <w:rFonts w:ascii="Times New Roman" w:hAnsi="Times New Roman" w:cs="Times New Roman"/>
        </w:rPr>
        <w:t>présente</w:t>
      </w:r>
      <w:r>
        <w:rPr>
          <w:rFonts w:ascii="Times New Roman" w:hAnsi="Times New Roman" w:cs="Times New Roman"/>
        </w:rPr>
        <w:t xml:space="preserve">. Le </w:t>
      </w:r>
      <w:r w:rsidR="00F737A7">
        <w:rPr>
          <w:rFonts w:ascii="Times New Roman" w:hAnsi="Times New Roman" w:cs="Times New Roman"/>
        </w:rPr>
        <w:t>souci</w:t>
      </w:r>
      <w:r>
        <w:rPr>
          <w:rFonts w:ascii="Times New Roman" w:hAnsi="Times New Roman" w:cs="Times New Roman"/>
        </w:rPr>
        <w:t xml:space="preserve"> du contrôle de l’élite (le comité de direction) est </w:t>
      </w:r>
      <w:r w:rsidR="00B8279A">
        <w:rPr>
          <w:rFonts w:ascii="Times New Roman" w:hAnsi="Times New Roman" w:cs="Times New Roman"/>
        </w:rPr>
        <w:t>respecté</w:t>
      </w:r>
      <w:r>
        <w:rPr>
          <w:rFonts w:ascii="Times New Roman" w:hAnsi="Times New Roman" w:cs="Times New Roman"/>
        </w:rPr>
        <w:t xml:space="preserve"> grâce à la possibilité qu’on eu</w:t>
      </w:r>
      <w:r w:rsidR="00B8279A">
        <w:rPr>
          <w:rFonts w:ascii="Times New Roman" w:hAnsi="Times New Roman" w:cs="Times New Roman"/>
        </w:rPr>
        <w:t>t</w:t>
      </w:r>
      <w:r>
        <w:rPr>
          <w:rFonts w:ascii="Times New Roman" w:hAnsi="Times New Roman" w:cs="Times New Roman"/>
        </w:rPr>
        <w:t xml:space="preserve"> les membres de faire des propositions et des amendements au programme. </w:t>
      </w:r>
      <w:r w:rsidR="00B8279A">
        <w:rPr>
          <w:rFonts w:ascii="Times New Roman" w:hAnsi="Times New Roman" w:cs="Times New Roman"/>
        </w:rPr>
        <w:t>S</w:t>
      </w:r>
      <w:r w:rsidR="000C1115">
        <w:rPr>
          <w:rFonts w:ascii="Times New Roman" w:hAnsi="Times New Roman" w:cs="Times New Roman"/>
        </w:rPr>
        <w:t>i le processus avait une restriction partisane (si tous pouvaient assister au congrès des 22 et 23 mars, seuls les membres du parti avaient le</w:t>
      </w:r>
      <w:r w:rsidR="00F737A7">
        <w:rPr>
          <w:rFonts w:ascii="Times New Roman" w:hAnsi="Times New Roman" w:cs="Times New Roman"/>
        </w:rPr>
        <w:t>s</w:t>
      </w:r>
      <w:r w:rsidR="000C1115">
        <w:rPr>
          <w:rFonts w:ascii="Times New Roman" w:hAnsi="Times New Roman" w:cs="Times New Roman"/>
        </w:rPr>
        <w:t xml:space="preserve"> droits de parole et de vote)</w:t>
      </w:r>
      <w:r w:rsidR="00B8279A">
        <w:rPr>
          <w:rFonts w:ascii="Times New Roman" w:hAnsi="Times New Roman" w:cs="Times New Roman"/>
        </w:rPr>
        <w:t xml:space="preserve">, le </w:t>
      </w:r>
      <w:r w:rsidR="00F737A7">
        <w:rPr>
          <w:rFonts w:ascii="Times New Roman" w:hAnsi="Times New Roman" w:cs="Times New Roman"/>
        </w:rPr>
        <w:t>souci</w:t>
      </w:r>
      <w:r w:rsidR="00B8279A">
        <w:rPr>
          <w:rFonts w:ascii="Times New Roman" w:hAnsi="Times New Roman" w:cs="Times New Roman"/>
        </w:rPr>
        <w:t xml:space="preserve"> de l’ouverture à tous ainsi que du droit de parole fait de ce processus un </w:t>
      </w:r>
      <w:r w:rsidR="00F737A7">
        <w:rPr>
          <w:rFonts w:ascii="Times New Roman" w:hAnsi="Times New Roman" w:cs="Times New Roman"/>
        </w:rPr>
        <w:t>bon</w:t>
      </w:r>
      <w:r w:rsidR="00B8279A">
        <w:rPr>
          <w:rFonts w:ascii="Times New Roman" w:hAnsi="Times New Roman" w:cs="Times New Roman"/>
        </w:rPr>
        <w:t xml:space="preserve"> exemple de mesure participative.</w:t>
      </w:r>
      <w:r w:rsidR="00021115">
        <w:rPr>
          <w:rFonts w:ascii="Times New Roman" w:hAnsi="Times New Roman" w:cs="Times New Roman"/>
        </w:rPr>
        <w:t xml:space="preserve"> </w:t>
      </w:r>
      <w:r w:rsidR="00F737A7">
        <w:rPr>
          <w:rFonts w:ascii="Times New Roman" w:hAnsi="Times New Roman" w:cs="Times New Roman"/>
        </w:rPr>
        <w:t>Cela dit</w:t>
      </w:r>
      <w:r w:rsidR="00021115">
        <w:rPr>
          <w:rFonts w:ascii="Times New Roman" w:hAnsi="Times New Roman" w:cs="Times New Roman"/>
        </w:rPr>
        <w:t>, l’on ne peut en conclure que ce parti est réellement un avatar de la démocratie directe; il est toujours possible que ce qui s’applique aux membres ne s’</w:t>
      </w:r>
      <w:r w:rsidR="00F737A7">
        <w:rPr>
          <w:rFonts w:ascii="Times New Roman" w:hAnsi="Times New Roman" w:cs="Times New Roman"/>
        </w:rPr>
        <w:t>applique</w:t>
      </w:r>
      <w:r w:rsidR="00021115">
        <w:rPr>
          <w:rFonts w:ascii="Times New Roman" w:hAnsi="Times New Roman" w:cs="Times New Roman"/>
        </w:rPr>
        <w:t xml:space="preserve"> pas au non-initié ou encore qu’une inclinaison plus forte pour ce parti vers la démocratie représentative. </w:t>
      </w:r>
    </w:p>
    <w:p w:rsidR="005778C5" w:rsidRDefault="005778C5" w:rsidP="00574452">
      <w:pPr>
        <w:pStyle w:val="Titre2"/>
        <w:spacing w:line="480" w:lineRule="auto"/>
      </w:pPr>
      <w:bookmarkStart w:id="16" w:name="_Toc386655132"/>
      <w:r>
        <w:t>Les mesures de gestion démocratique</w:t>
      </w:r>
      <w:bookmarkEnd w:id="16"/>
    </w:p>
    <w:p w:rsidR="00305B59" w:rsidRDefault="005778C5" w:rsidP="00574452">
      <w:pPr>
        <w:pStyle w:val="Default"/>
        <w:spacing w:line="480" w:lineRule="auto"/>
        <w:ind w:firstLine="708"/>
        <w:jc w:val="lowKashida"/>
        <w:rPr>
          <w:rFonts w:ascii="Times New Roman" w:hAnsi="Times New Roman" w:cs="Times New Roman"/>
        </w:rPr>
      </w:pPr>
      <w:r>
        <w:rPr>
          <w:rFonts w:ascii="Times New Roman" w:hAnsi="Times New Roman" w:cs="Times New Roman"/>
        </w:rPr>
        <w:t>Voyons donc les mesures de gestion démocratique que propose Action Gatineau.</w:t>
      </w:r>
      <w:r w:rsidR="00274499">
        <w:rPr>
          <w:rFonts w:ascii="Times New Roman" w:hAnsi="Times New Roman" w:cs="Times New Roman"/>
        </w:rPr>
        <w:t xml:space="preserve"> Respectent-elles l’</w:t>
      </w:r>
      <w:proofErr w:type="spellStart"/>
      <w:r w:rsidR="00274499">
        <w:rPr>
          <w:rFonts w:ascii="Times New Roman" w:hAnsi="Times New Roman" w:cs="Times New Roman"/>
        </w:rPr>
        <w:t>agoraphilie</w:t>
      </w:r>
      <w:proofErr w:type="spellEnd"/>
      <w:r w:rsidR="00274499">
        <w:rPr>
          <w:rFonts w:ascii="Times New Roman" w:hAnsi="Times New Roman" w:cs="Times New Roman"/>
        </w:rPr>
        <w:t xml:space="preserve">? </w:t>
      </w:r>
    </w:p>
    <w:p w:rsidR="00305B59" w:rsidRDefault="00305B59" w:rsidP="00574452">
      <w:pPr>
        <w:pStyle w:val="Default"/>
        <w:spacing w:line="480" w:lineRule="auto"/>
        <w:ind w:firstLine="708"/>
        <w:jc w:val="lowKashida"/>
        <w:rPr>
          <w:rFonts w:ascii="Times New Roman" w:hAnsi="Times New Roman" w:cs="Times New Roman"/>
        </w:rPr>
      </w:pPr>
      <w:r>
        <w:rPr>
          <w:rFonts w:ascii="Times New Roman" w:hAnsi="Times New Roman" w:cs="Times New Roman"/>
        </w:rPr>
        <w:t xml:space="preserve">En nous basant sur le </w:t>
      </w:r>
      <w:r w:rsidRPr="00115933">
        <w:rPr>
          <w:rFonts w:ascii="Times New Roman" w:hAnsi="Times New Roman" w:cs="Times New Roman"/>
          <w:i/>
          <w:iCs/>
        </w:rPr>
        <w:t>Programme du parti</w:t>
      </w:r>
      <w:r w:rsidRPr="00115933">
        <w:rPr>
          <w:rFonts w:ascii="Times New Roman" w:hAnsi="Times New Roman" w:cs="Times New Roman"/>
        </w:rPr>
        <w:t>,</w:t>
      </w:r>
      <w:r>
        <w:rPr>
          <w:rFonts w:ascii="Times New Roman" w:hAnsi="Times New Roman" w:cs="Times New Roman"/>
        </w:rPr>
        <w:t xml:space="preserve"> principalement sur la section </w:t>
      </w:r>
      <w:r w:rsidRPr="00305B59">
        <w:rPr>
          <w:rFonts w:ascii="Times New Roman" w:hAnsi="Times New Roman" w:cs="Times New Roman"/>
          <w:i/>
          <w:iCs/>
        </w:rPr>
        <w:t>Démocratie et gouvernance</w:t>
      </w:r>
      <w:r>
        <w:rPr>
          <w:rFonts w:ascii="Times New Roman" w:hAnsi="Times New Roman" w:cs="Times New Roman"/>
        </w:rPr>
        <w:t xml:space="preserve">, il est aisé de voir que l’importance de la participation citoyenne est tout à fait présente. Ainsi, le groupe politique affirme dès le début de cette </w:t>
      </w:r>
      <w:r>
        <w:rPr>
          <w:rFonts w:ascii="Times New Roman" w:hAnsi="Times New Roman" w:cs="Times New Roman"/>
        </w:rPr>
        <w:lastRenderedPageBreak/>
        <w:t xml:space="preserve">section que, pour eux, </w:t>
      </w:r>
      <w:r w:rsidR="00394B59">
        <w:rPr>
          <w:rFonts w:ascii="Times New Roman" w:hAnsi="Times New Roman" w:cs="Times New Roman"/>
        </w:rPr>
        <w:t>« </w:t>
      </w:r>
      <w:r w:rsidRPr="00305B59">
        <w:rPr>
          <w:rFonts w:ascii="Times New Roman" w:hAnsi="Times New Roman" w:cs="Times New Roman"/>
        </w:rPr>
        <w:t xml:space="preserve">le renouveau démocratique passe par la participation citoyenne aux débats publics et par la capacité d’influer sur le système </w:t>
      </w:r>
      <w:r w:rsidR="00394B59">
        <w:rPr>
          <w:rFonts w:ascii="Times New Roman" w:hAnsi="Times New Roman" w:cs="Times New Roman"/>
        </w:rPr>
        <w:t>politique </w:t>
      </w:r>
      <w:r>
        <w:rPr>
          <w:rFonts w:ascii="Times New Roman" w:hAnsi="Times New Roman" w:cs="Times New Roman"/>
        </w:rPr>
        <w:t>» (p.3)</w:t>
      </w:r>
      <w:r w:rsidRPr="00305B59">
        <w:rPr>
          <w:rFonts w:ascii="Times New Roman" w:hAnsi="Times New Roman" w:cs="Times New Roman"/>
        </w:rPr>
        <w:t>.</w:t>
      </w:r>
      <w:r>
        <w:rPr>
          <w:rFonts w:ascii="Times New Roman" w:hAnsi="Times New Roman" w:cs="Times New Roman"/>
        </w:rPr>
        <w:t xml:space="preserve"> Les exemples allant dans le même sens se </w:t>
      </w:r>
      <w:r w:rsidR="00394B59">
        <w:rPr>
          <w:rFonts w:ascii="Times New Roman" w:hAnsi="Times New Roman" w:cs="Times New Roman"/>
        </w:rPr>
        <w:t>multiplient</w:t>
      </w:r>
      <w:r>
        <w:rPr>
          <w:rFonts w:ascii="Times New Roman" w:hAnsi="Times New Roman" w:cs="Times New Roman"/>
        </w:rPr>
        <w:t xml:space="preserve"> par la suite : </w:t>
      </w:r>
      <w:r w:rsidR="00394B59">
        <w:rPr>
          <w:rFonts w:ascii="Times New Roman" w:hAnsi="Times New Roman" w:cs="Times New Roman"/>
        </w:rPr>
        <w:t>« </w:t>
      </w:r>
      <w:r w:rsidRPr="00305B59">
        <w:rPr>
          <w:rFonts w:ascii="Times New Roman" w:hAnsi="Times New Roman" w:cs="Times New Roman"/>
        </w:rPr>
        <w:t xml:space="preserve">Action Gatineau propose des mesures pour amener la population à se réapproprier sa </w:t>
      </w:r>
      <w:r w:rsidR="00394B59">
        <w:rPr>
          <w:rFonts w:ascii="Times New Roman" w:hAnsi="Times New Roman" w:cs="Times New Roman"/>
        </w:rPr>
        <w:t>ville </w:t>
      </w:r>
      <w:r>
        <w:rPr>
          <w:rFonts w:ascii="Times New Roman" w:hAnsi="Times New Roman" w:cs="Times New Roman"/>
        </w:rPr>
        <w:t xml:space="preserve">»; </w:t>
      </w:r>
      <w:r w:rsidR="00394B59">
        <w:rPr>
          <w:rFonts w:ascii="Times New Roman" w:hAnsi="Times New Roman" w:cs="Times New Roman"/>
        </w:rPr>
        <w:t>« </w:t>
      </w:r>
      <w:r>
        <w:rPr>
          <w:rFonts w:ascii="Times New Roman" w:hAnsi="Times New Roman" w:cs="Times New Roman"/>
        </w:rPr>
        <w:t>l</w:t>
      </w:r>
      <w:r w:rsidRPr="00305B59">
        <w:rPr>
          <w:rFonts w:ascii="Times New Roman" w:hAnsi="Times New Roman" w:cs="Times New Roman"/>
        </w:rPr>
        <w:t>’ouverture des débats au public et l’accessibilité à l’information sont des outils essentiels à une gouvernance municipale moderne et favorisent la participation citoyenne à la chose publique</w:t>
      </w:r>
      <w:r w:rsidR="00394B59">
        <w:rPr>
          <w:rFonts w:ascii="Times New Roman" w:hAnsi="Times New Roman" w:cs="Times New Roman"/>
        </w:rPr>
        <w:t>. </w:t>
      </w:r>
      <w:r w:rsidRPr="00115933">
        <w:rPr>
          <w:rFonts w:ascii="Times New Roman" w:hAnsi="Times New Roman" w:cs="Times New Roman"/>
        </w:rPr>
        <w:t>» (PAG, p.3)</w:t>
      </w:r>
      <w:r>
        <w:rPr>
          <w:rFonts w:ascii="Times New Roman" w:hAnsi="Times New Roman" w:cs="Times New Roman"/>
        </w:rPr>
        <w:t xml:space="preserve"> La résolution 1.3 est d’ailleurs des plus éloquente à ce sujet. </w:t>
      </w:r>
    </w:p>
    <w:p w:rsidR="00305B59" w:rsidRPr="008F318E" w:rsidRDefault="00394B59" w:rsidP="00574452">
      <w:pPr>
        <w:pStyle w:val="Default"/>
        <w:pBdr>
          <w:left w:val="single" w:sz="4" w:space="4" w:color="auto"/>
        </w:pBdr>
        <w:ind w:left="567" w:right="560"/>
        <w:jc w:val="lowKashida"/>
        <w:rPr>
          <w:rFonts w:ascii="Times New Roman" w:hAnsi="Times New Roman" w:cs="Times New Roman"/>
        </w:rPr>
      </w:pPr>
      <w:r>
        <w:rPr>
          <w:rFonts w:ascii="Times New Roman" w:hAnsi="Times New Roman" w:cs="Times New Roman"/>
        </w:rPr>
        <w:t>« </w:t>
      </w:r>
      <w:r w:rsidR="00305B59" w:rsidRPr="008F318E">
        <w:rPr>
          <w:rFonts w:ascii="Times New Roman" w:hAnsi="Times New Roman" w:cs="Times New Roman"/>
        </w:rPr>
        <w:t>Que la ville de Gatineau valorise et augmente la participation citoyenne au processus démocratique, qu’elle consulte la population en amont des décisions, lui reconnaisse un pouvoir réel d’influence, et qu’elle réserve une place prépondérante aux associations citoyennes, soutienne la création de conseils de quartier, développe un service de garde lors des séances du conseil municipal ou lors des consultations publiques et qu’elle recoure à toutes les technologies susceptibles de favoriser la participation</w:t>
      </w:r>
      <w:r>
        <w:rPr>
          <w:rFonts w:ascii="Times New Roman" w:hAnsi="Times New Roman" w:cs="Times New Roman"/>
        </w:rPr>
        <w:t>. </w:t>
      </w:r>
      <w:r w:rsidR="00305B59" w:rsidRPr="00115933">
        <w:rPr>
          <w:rFonts w:ascii="Times New Roman" w:hAnsi="Times New Roman" w:cs="Times New Roman"/>
        </w:rPr>
        <w:t>» (PAG, p.3)</w:t>
      </w:r>
    </w:p>
    <w:p w:rsidR="004F232B" w:rsidRDefault="004F232B" w:rsidP="00574452">
      <w:pPr>
        <w:pStyle w:val="Default"/>
        <w:spacing w:line="480" w:lineRule="auto"/>
        <w:jc w:val="lowKashida"/>
        <w:rPr>
          <w:rFonts w:ascii="Times New Roman" w:hAnsi="Times New Roman" w:cs="Times New Roman"/>
        </w:rPr>
      </w:pPr>
    </w:p>
    <w:p w:rsidR="00305B59" w:rsidRDefault="004F232B" w:rsidP="008F318E">
      <w:pPr>
        <w:pStyle w:val="Default"/>
        <w:spacing w:line="480" w:lineRule="auto"/>
        <w:jc w:val="lowKashida"/>
        <w:rPr>
          <w:rFonts w:ascii="Times New Roman" w:hAnsi="Times New Roman" w:cs="Times New Roman"/>
        </w:rPr>
      </w:pPr>
      <w:r>
        <w:rPr>
          <w:rFonts w:ascii="Times New Roman" w:hAnsi="Times New Roman" w:cs="Times New Roman"/>
        </w:rPr>
        <w:t xml:space="preserve">Il est donc évident que la participation citoyenne et que le principe de l’agora athénien est théoriquement au centre de l’idéologie de ce groupe </w:t>
      </w:r>
      <w:r w:rsidR="009C25FF">
        <w:rPr>
          <w:rFonts w:ascii="Times New Roman" w:hAnsi="Times New Roman" w:cs="Times New Roman"/>
        </w:rPr>
        <w:t>politique</w:t>
      </w:r>
      <w:r w:rsidR="0079788A">
        <w:rPr>
          <w:rFonts w:ascii="Times New Roman" w:hAnsi="Times New Roman" w:cs="Times New Roman"/>
        </w:rPr>
        <w:t xml:space="preserve">. </w:t>
      </w:r>
    </w:p>
    <w:p w:rsidR="005208F5" w:rsidRDefault="0079788A" w:rsidP="00394B59">
      <w:pPr>
        <w:pStyle w:val="Default"/>
        <w:spacing w:line="480" w:lineRule="auto"/>
        <w:ind w:firstLine="567"/>
        <w:jc w:val="lowKashida"/>
        <w:rPr>
          <w:rFonts w:ascii="Times New Roman" w:hAnsi="Times New Roman" w:cs="Times New Roman"/>
        </w:rPr>
      </w:pPr>
      <w:r>
        <w:rPr>
          <w:rFonts w:ascii="Times New Roman" w:hAnsi="Times New Roman" w:cs="Times New Roman"/>
        </w:rPr>
        <w:t>Malgré cela, il reste encore à se question</w:t>
      </w:r>
      <w:r w:rsidR="00216D22">
        <w:rPr>
          <w:rFonts w:ascii="Times New Roman" w:hAnsi="Times New Roman" w:cs="Times New Roman"/>
        </w:rPr>
        <w:t>ner</w:t>
      </w:r>
      <w:r>
        <w:rPr>
          <w:rFonts w:ascii="Times New Roman" w:hAnsi="Times New Roman" w:cs="Times New Roman"/>
        </w:rPr>
        <w:t xml:space="preserve"> sur la place de l’élite et du processus électoral dans le discours de ce groupe politique</w:t>
      </w:r>
      <w:r w:rsidR="00A76DD9">
        <w:rPr>
          <w:rFonts w:ascii="Times New Roman" w:hAnsi="Times New Roman" w:cs="Times New Roman"/>
        </w:rPr>
        <w:t>; l’</w:t>
      </w:r>
      <w:proofErr w:type="spellStart"/>
      <w:r w:rsidR="00A76DD9">
        <w:rPr>
          <w:rFonts w:ascii="Times New Roman" w:hAnsi="Times New Roman" w:cs="Times New Roman"/>
        </w:rPr>
        <w:t>agoraphilie</w:t>
      </w:r>
      <w:proofErr w:type="spellEnd"/>
      <w:r w:rsidR="00A76DD9">
        <w:rPr>
          <w:rFonts w:ascii="Times New Roman" w:hAnsi="Times New Roman" w:cs="Times New Roman"/>
        </w:rPr>
        <w:t xml:space="preserve"> est aussi caractérisé par une suspicion constante de l’élite</w:t>
      </w:r>
      <w:r w:rsidR="003E06BA">
        <w:rPr>
          <w:rFonts w:ascii="Times New Roman" w:hAnsi="Times New Roman" w:cs="Times New Roman"/>
        </w:rPr>
        <w:t xml:space="preserve"> ainsi qu’une diminution de leur pouvoir</w:t>
      </w:r>
      <w:r w:rsidR="00A76DD9">
        <w:rPr>
          <w:rFonts w:ascii="Times New Roman" w:hAnsi="Times New Roman" w:cs="Times New Roman"/>
        </w:rPr>
        <w:t xml:space="preserve">. </w:t>
      </w:r>
      <w:r w:rsidR="00394B59">
        <w:rPr>
          <w:rFonts w:ascii="Times New Roman" w:hAnsi="Times New Roman" w:cs="Times New Roman"/>
        </w:rPr>
        <w:t xml:space="preserve">N’oubliant cependant pas le statut particulier du </w:t>
      </w:r>
      <w:r w:rsidR="005208F5">
        <w:rPr>
          <w:rFonts w:ascii="Times New Roman" w:hAnsi="Times New Roman" w:cs="Times New Roman"/>
        </w:rPr>
        <w:t xml:space="preserve">niveau politique qui intéresse cette analyse, soit le milieu </w:t>
      </w:r>
      <w:r w:rsidR="00394B59">
        <w:rPr>
          <w:rFonts w:ascii="Times New Roman" w:hAnsi="Times New Roman" w:cs="Times New Roman"/>
        </w:rPr>
        <w:t>municipal pris dans un état de</w:t>
      </w:r>
      <w:r w:rsidR="00216D22">
        <w:rPr>
          <w:rFonts w:ascii="Times New Roman" w:hAnsi="Times New Roman" w:cs="Times New Roman"/>
        </w:rPr>
        <w:t xml:space="preserve"> </w:t>
      </w:r>
      <w:r w:rsidR="00394B59">
        <w:rPr>
          <w:rFonts w:ascii="Times New Roman" w:hAnsi="Times New Roman" w:cs="Times New Roman"/>
        </w:rPr>
        <w:t>dépendance</w:t>
      </w:r>
      <w:r w:rsidR="005208F5">
        <w:rPr>
          <w:rFonts w:ascii="Times New Roman" w:hAnsi="Times New Roman" w:cs="Times New Roman"/>
        </w:rPr>
        <w:t xml:space="preserve"> </w:t>
      </w:r>
      <w:r w:rsidR="00394B59">
        <w:rPr>
          <w:rFonts w:ascii="Times New Roman" w:hAnsi="Times New Roman" w:cs="Times New Roman"/>
        </w:rPr>
        <w:t>face au</w:t>
      </w:r>
      <w:r w:rsidR="005208F5">
        <w:rPr>
          <w:rFonts w:ascii="Times New Roman" w:hAnsi="Times New Roman" w:cs="Times New Roman"/>
        </w:rPr>
        <w:t xml:space="preserve"> provincial et </w:t>
      </w:r>
      <w:r w:rsidR="00394B59">
        <w:rPr>
          <w:rFonts w:ascii="Times New Roman" w:hAnsi="Times New Roman" w:cs="Times New Roman"/>
        </w:rPr>
        <w:t>au</w:t>
      </w:r>
      <w:r w:rsidR="005208F5">
        <w:rPr>
          <w:rFonts w:ascii="Times New Roman" w:hAnsi="Times New Roman" w:cs="Times New Roman"/>
        </w:rPr>
        <w:t xml:space="preserve"> fédéral, i</w:t>
      </w:r>
      <w:r w:rsidR="00FD06D5">
        <w:rPr>
          <w:rFonts w:ascii="Times New Roman" w:hAnsi="Times New Roman" w:cs="Times New Roman"/>
        </w:rPr>
        <w:t xml:space="preserve">l est </w:t>
      </w:r>
      <w:r w:rsidR="005208F5">
        <w:rPr>
          <w:rFonts w:ascii="Times New Roman" w:hAnsi="Times New Roman" w:cs="Times New Roman"/>
        </w:rPr>
        <w:t>évident</w:t>
      </w:r>
      <w:r w:rsidR="00FD06D5">
        <w:rPr>
          <w:rFonts w:ascii="Times New Roman" w:hAnsi="Times New Roman" w:cs="Times New Roman"/>
        </w:rPr>
        <w:t xml:space="preserve"> que l’on ne peut s’attende à </w:t>
      </w:r>
      <w:r w:rsidR="005208F5">
        <w:rPr>
          <w:rFonts w:ascii="Times New Roman" w:hAnsi="Times New Roman" w:cs="Times New Roman"/>
        </w:rPr>
        <w:t xml:space="preserve">l’installation d’une démocratie directe totale; la municipalité </w:t>
      </w:r>
      <w:proofErr w:type="spellStart"/>
      <w:r w:rsidR="005208F5">
        <w:rPr>
          <w:rFonts w:ascii="Times New Roman" w:hAnsi="Times New Roman" w:cs="Times New Roman"/>
        </w:rPr>
        <w:t>gatinoise</w:t>
      </w:r>
      <w:proofErr w:type="spellEnd"/>
      <w:r w:rsidR="005208F5">
        <w:rPr>
          <w:rFonts w:ascii="Times New Roman" w:hAnsi="Times New Roman" w:cs="Times New Roman"/>
        </w:rPr>
        <w:t xml:space="preserve"> ne peut vouloir s’affranchir, même théoriquement, de sa démocratie représentative. Néanmoins, la suspicion et le contrôle constant de l’élite par le peuple </w:t>
      </w:r>
      <w:r w:rsidR="00394B59">
        <w:rPr>
          <w:rFonts w:ascii="Times New Roman" w:hAnsi="Times New Roman" w:cs="Times New Roman"/>
        </w:rPr>
        <w:t>restent</w:t>
      </w:r>
      <w:r w:rsidR="005208F5">
        <w:rPr>
          <w:rFonts w:ascii="Times New Roman" w:hAnsi="Times New Roman" w:cs="Times New Roman"/>
        </w:rPr>
        <w:t xml:space="preserve"> une possibilité</w:t>
      </w:r>
      <w:r w:rsidR="00394B59">
        <w:rPr>
          <w:rFonts w:ascii="Times New Roman" w:hAnsi="Times New Roman" w:cs="Times New Roman"/>
        </w:rPr>
        <w:t xml:space="preserve"> grâce à la gestion participative</w:t>
      </w:r>
      <w:r w:rsidR="005208F5">
        <w:rPr>
          <w:rFonts w:ascii="Times New Roman" w:hAnsi="Times New Roman" w:cs="Times New Roman"/>
        </w:rPr>
        <w:t xml:space="preserve">. </w:t>
      </w:r>
    </w:p>
    <w:p w:rsidR="00A51555" w:rsidRPr="008F318E" w:rsidRDefault="005208F5" w:rsidP="00574452">
      <w:pPr>
        <w:pStyle w:val="Default"/>
        <w:pBdr>
          <w:left w:val="single" w:sz="4" w:space="4" w:color="auto"/>
        </w:pBdr>
        <w:ind w:left="567" w:right="560"/>
        <w:jc w:val="lowKashida"/>
        <w:rPr>
          <w:rFonts w:asciiTheme="majorBidi" w:hAnsiTheme="majorBidi" w:cstheme="majorBidi"/>
        </w:rPr>
      </w:pPr>
      <w:r w:rsidRPr="008F318E">
        <w:rPr>
          <w:rFonts w:asciiTheme="majorBidi" w:hAnsiTheme="majorBidi" w:cstheme="majorBidi"/>
        </w:rPr>
        <w:lastRenderedPageBreak/>
        <w:t xml:space="preserve">Le parti politique théorise donc sur le rôle des élus. </w:t>
      </w:r>
      <w:r w:rsidR="00394B59">
        <w:rPr>
          <w:rFonts w:asciiTheme="majorBidi" w:hAnsiTheme="majorBidi" w:cstheme="majorBidi"/>
        </w:rPr>
        <w:t>« </w:t>
      </w:r>
      <w:r w:rsidRPr="008F318E">
        <w:rPr>
          <w:rFonts w:asciiTheme="majorBidi" w:hAnsiTheme="majorBidi" w:cstheme="majorBidi"/>
        </w:rPr>
        <w:t>À cet égard, chaque membre du conseil municipal assume une fonction politique et non un simple rôle administratif. La personne élue doit proposer un idéal à atteindre, obtenir un mandat pour le réaliser, puis mobiliser toutes les forces intervenant au niveau de la ville pour y arriver. Elle doit aussi assurer une gestion saine des affaires publiques dans le respect de la volonté de la population. Devenir membre du conseil municipal confère donc à la fois une triple charge de représentation de la population, de leadership dans la communauté et d’administration de la Cité</w:t>
      </w:r>
      <w:r w:rsidRPr="00115933">
        <w:rPr>
          <w:rFonts w:asciiTheme="majorBidi" w:hAnsiTheme="majorBidi" w:cstheme="majorBidi"/>
        </w:rPr>
        <w:t>.» (PAG, p.3)</w:t>
      </w:r>
      <w:r w:rsidRPr="008F318E">
        <w:rPr>
          <w:rFonts w:asciiTheme="majorBidi" w:hAnsiTheme="majorBidi" w:cstheme="majorBidi"/>
        </w:rPr>
        <w:t xml:space="preserve">  </w:t>
      </w:r>
    </w:p>
    <w:p w:rsidR="004848AB" w:rsidRDefault="004848AB" w:rsidP="00574452">
      <w:pPr>
        <w:pStyle w:val="Default"/>
        <w:spacing w:line="480" w:lineRule="auto"/>
        <w:jc w:val="lowKashida"/>
        <w:rPr>
          <w:rFonts w:ascii="Times New Roman" w:hAnsi="Times New Roman" w:cs="Times New Roman"/>
        </w:rPr>
      </w:pPr>
    </w:p>
    <w:p w:rsidR="004848AB" w:rsidRDefault="004848AB" w:rsidP="004E773C">
      <w:pPr>
        <w:pStyle w:val="Default"/>
        <w:spacing w:line="480" w:lineRule="auto"/>
        <w:jc w:val="lowKashida"/>
        <w:rPr>
          <w:rFonts w:ascii="Times New Roman" w:hAnsi="Times New Roman" w:cs="Times New Roman"/>
        </w:rPr>
      </w:pPr>
      <w:r>
        <w:rPr>
          <w:rFonts w:ascii="Times New Roman" w:hAnsi="Times New Roman" w:cs="Times New Roman"/>
        </w:rPr>
        <w:t xml:space="preserve">Le rôle de l’élite est ici partagé entre un aspect politique, </w:t>
      </w:r>
      <w:r w:rsidR="00394B59">
        <w:rPr>
          <w:rFonts w:ascii="Times New Roman" w:hAnsi="Times New Roman" w:cs="Times New Roman"/>
        </w:rPr>
        <w:t>« </w:t>
      </w:r>
      <w:r>
        <w:rPr>
          <w:rFonts w:ascii="Times New Roman" w:hAnsi="Times New Roman" w:cs="Times New Roman"/>
        </w:rPr>
        <w:t xml:space="preserve">proposer une </w:t>
      </w:r>
      <w:r w:rsidR="00394B59">
        <w:rPr>
          <w:rFonts w:ascii="Times New Roman" w:hAnsi="Times New Roman" w:cs="Times New Roman"/>
        </w:rPr>
        <w:t>idéal </w:t>
      </w:r>
      <w:r>
        <w:rPr>
          <w:rFonts w:ascii="Times New Roman" w:hAnsi="Times New Roman" w:cs="Times New Roman"/>
        </w:rPr>
        <w:t xml:space="preserve">» </w:t>
      </w:r>
      <w:r w:rsidR="00CC7E35">
        <w:rPr>
          <w:rFonts w:ascii="Times New Roman" w:hAnsi="Times New Roman" w:cs="Times New Roman"/>
        </w:rPr>
        <w:t>ou autrement dit une charge de leadership,</w:t>
      </w:r>
      <w:r>
        <w:rPr>
          <w:rFonts w:ascii="Times New Roman" w:hAnsi="Times New Roman" w:cs="Times New Roman"/>
        </w:rPr>
        <w:t xml:space="preserve"> un aspect administratif </w:t>
      </w:r>
      <w:r w:rsidR="00CC7E35">
        <w:rPr>
          <w:rFonts w:ascii="Times New Roman" w:hAnsi="Times New Roman" w:cs="Times New Roman"/>
        </w:rPr>
        <w:t>lié à l’obtention des objectifs et</w:t>
      </w:r>
      <w:r>
        <w:rPr>
          <w:rFonts w:ascii="Times New Roman" w:hAnsi="Times New Roman" w:cs="Times New Roman"/>
        </w:rPr>
        <w:t xml:space="preserve"> un aspect représentatif lié au processus électoral et la </w:t>
      </w:r>
      <w:r w:rsidR="00CC7E35">
        <w:rPr>
          <w:rFonts w:ascii="Times New Roman" w:hAnsi="Times New Roman" w:cs="Times New Roman"/>
        </w:rPr>
        <w:t xml:space="preserve">volonté populaire. </w:t>
      </w:r>
      <w:r w:rsidR="0067535D">
        <w:rPr>
          <w:rFonts w:ascii="Times New Roman" w:hAnsi="Times New Roman" w:cs="Times New Roman"/>
        </w:rPr>
        <w:t xml:space="preserve">Néanmoins, comme nous avons vu l’aspect représentatif de </w:t>
      </w:r>
      <w:r w:rsidR="004E773C">
        <w:rPr>
          <w:rFonts w:ascii="Times New Roman" w:hAnsi="Times New Roman" w:cs="Times New Roman"/>
        </w:rPr>
        <w:t>ce modèle démocratique</w:t>
      </w:r>
      <w:r w:rsidR="0067535D">
        <w:rPr>
          <w:rFonts w:ascii="Times New Roman" w:hAnsi="Times New Roman" w:cs="Times New Roman"/>
        </w:rPr>
        <w:t xml:space="preserve"> ne peut pas être autre chose qu’un simple mythe</w:t>
      </w:r>
      <w:r w:rsidR="004E773C">
        <w:rPr>
          <w:rFonts w:ascii="Times New Roman" w:hAnsi="Times New Roman" w:cs="Times New Roman"/>
        </w:rPr>
        <w:t xml:space="preserve">. </w:t>
      </w:r>
      <w:r w:rsidR="0067535D">
        <w:rPr>
          <w:rFonts w:ascii="Times New Roman" w:hAnsi="Times New Roman" w:cs="Times New Roman"/>
        </w:rPr>
        <w:t xml:space="preserve">La véritable réconciliation entre le peuple et l’élite à l’intérieur d’une démocratie représentative ne peut se faire que par le biais d’une surveillance constante de l’élite par le peuple, ainsi que par l’obligation pour les premiers de rendre des comptes au second. </w:t>
      </w:r>
      <w:r w:rsidR="00395D06">
        <w:rPr>
          <w:rFonts w:ascii="Times New Roman" w:hAnsi="Times New Roman" w:cs="Times New Roman"/>
        </w:rPr>
        <w:t xml:space="preserve">À ce propos, il faut bien dire que l’extrait choisi parle de la charge de représentation, mais dès lors si l’on se réfère simplement à la représentation </w:t>
      </w:r>
      <w:r w:rsidR="00394B59">
        <w:rPr>
          <w:rFonts w:ascii="Times New Roman" w:hAnsi="Times New Roman" w:cs="Times New Roman"/>
        </w:rPr>
        <w:t>octroyée</w:t>
      </w:r>
      <w:r w:rsidR="00395D06">
        <w:rPr>
          <w:rFonts w:ascii="Times New Roman" w:hAnsi="Times New Roman" w:cs="Times New Roman"/>
        </w:rPr>
        <w:t xml:space="preserve"> par le vote, on retombe dans l’idéologie</w:t>
      </w:r>
      <w:r w:rsidR="00554BDE">
        <w:rPr>
          <w:rFonts w:ascii="Times New Roman" w:hAnsi="Times New Roman" w:cs="Times New Roman"/>
        </w:rPr>
        <w:t xml:space="preserve"> représentative</w:t>
      </w:r>
      <w:r w:rsidR="00395D06">
        <w:rPr>
          <w:rFonts w:ascii="Times New Roman" w:hAnsi="Times New Roman" w:cs="Times New Roman"/>
        </w:rPr>
        <w:t xml:space="preserve">. </w:t>
      </w:r>
      <w:r w:rsidR="00B308A2">
        <w:rPr>
          <w:rFonts w:ascii="Times New Roman" w:hAnsi="Times New Roman" w:cs="Times New Roman"/>
        </w:rPr>
        <w:t>Quel pouvoir donnent-ils</w:t>
      </w:r>
      <w:r w:rsidR="00085737">
        <w:rPr>
          <w:rFonts w:ascii="Times New Roman" w:hAnsi="Times New Roman" w:cs="Times New Roman"/>
        </w:rPr>
        <w:t xml:space="preserve"> donc</w:t>
      </w:r>
      <w:r w:rsidR="00B308A2">
        <w:rPr>
          <w:rFonts w:ascii="Times New Roman" w:hAnsi="Times New Roman" w:cs="Times New Roman"/>
        </w:rPr>
        <w:t xml:space="preserve"> à la population sur les élus?</w:t>
      </w:r>
    </w:p>
    <w:p w:rsidR="00B308A2" w:rsidRDefault="00B308A2" w:rsidP="00574452">
      <w:pPr>
        <w:pStyle w:val="Default"/>
        <w:spacing w:line="480" w:lineRule="auto"/>
        <w:jc w:val="lowKashida"/>
        <w:rPr>
          <w:rFonts w:ascii="Times New Roman" w:hAnsi="Times New Roman" w:cs="Times New Roman"/>
        </w:rPr>
      </w:pPr>
      <w:r>
        <w:rPr>
          <w:rFonts w:ascii="Times New Roman" w:hAnsi="Times New Roman" w:cs="Times New Roman"/>
        </w:rPr>
        <w:tab/>
      </w:r>
      <w:r w:rsidR="00E54F3B">
        <w:rPr>
          <w:rFonts w:ascii="Times New Roman" w:hAnsi="Times New Roman" w:cs="Times New Roman"/>
        </w:rPr>
        <w:t>En tant que tel, le Programme d’Action Gatineau ne donne pas de pouvoir sur les élus à quelque</w:t>
      </w:r>
      <w:r w:rsidR="00394B59">
        <w:rPr>
          <w:rFonts w:ascii="Times New Roman" w:hAnsi="Times New Roman" w:cs="Times New Roman"/>
        </w:rPr>
        <w:t>s</w:t>
      </w:r>
      <w:r w:rsidR="00E54F3B">
        <w:rPr>
          <w:rFonts w:ascii="Times New Roman" w:hAnsi="Times New Roman" w:cs="Times New Roman"/>
        </w:rPr>
        <w:t xml:space="preserve"> instance</w:t>
      </w:r>
      <w:r w:rsidR="00394B59">
        <w:rPr>
          <w:rFonts w:ascii="Times New Roman" w:hAnsi="Times New Roman" w:cs="Times New Roman"/>
        </w:rPr>
        <w:t>s</w:t>
      </w:r>
      <w:r w:rsidR="00E54F3B">
        <w:rPr>
          <w:rFonts w:ascii="Times New Roman" w:hAnsi="Times New Roman" w:cs="Times New Roman"/>
        </w:rPr>
        <w:t xml:space="preserve"> participative</w:t>
      </w:r>
      <w:r w:rsidR="00394B59">
        <w:rPr>
          <w:rFonts w:ascii="Times New Roman" w:hAnsi="Times New Roman" w:cs="Times New Roman"/>
        </w:rPr>
        <w:t>s</w:t>
      </w:r>
      <w:r w:rsidR="00E54F3B">
        <w:rPr>
          <w:rFonts w:ascii="Times New Roman" w:hAnsi="Times New Roman" w:cs="Times New Roman"/>
        </w:rPr>
        <w:t xml:space="preserve"> que ce soi</w:t>
      </w:r>
      <w:r w:rsidR="00394B59">
        <w:rPr>
          <w:rFonts w:ascii="Times New Roman" w:hAnsi="Times New Roman" w:cs="Times New Roman"/>
        </w:rPr>
        <w:t>en</w:t>
      </w:r>
      <w:r w:rsidR="00E54F3B">
        <w:rPr>
          <w:rFonts w:ascii="Times New Roman" w:hAnsi="Times New Roman" w:cs="Times New Roman"/>
        </w:rPr>
        <w:t>t. Le plus loin qu’il est possible d’aller à ce niveau se trouve dans la résolution 1.1 soit :</w:t>
      </w:r>
    </w:p>
    <w:p w:rsidR="00E54F3B" w:rsidRPr="00E54F3B" w:rsidRDefault="00E54F3B" w:rsidP="00574452">
      <w:pPr>
        <w:pStyle w:val="Default"/>
        <w:pBdr>
          <w:left w:val="single" w:sz="4" w:space="4" w:color="auto"/>
        </w:pBdr>
        <w:ind w:left="567" w:right="560"/>
        <w:jc w:val="lowKashida"/>
        <w:rPr>
          <w:rFonts w:ascii="Times New Roman" w:hAnsi="Times New Roman" w:cs="Times New Roman"/>
        </w:rPr>
      </w:pPr>
      <w:r w:rsidRPr="00E54F3B">
        <w:rPr>
          <w:rFonts w:ascii="Times New Roman" w:hAnsi="Times New Roman" w:cs="Times New Roman"/>
        </w:rPr>
        <w:t xml:space="preserve">Que la ville de Gatineau procède, à même les budgets présentement consacrés aux consultations publiques, à la création d’un Office </w:t>
      </w:r>
      <w:proofErr w:type="spellStart"/>
      <w:r w:rsidRPr="00E54F3B">
        <w:rPr>
          <w:rFonts w:ascii="Times New Roman" w:hAnsi="Times New Roman" w:cs="Times New Roman"/>
        </w:rPr>
        <w:t>gatinois</w:t>
      </w:r>
      <w:proofErr w:type="spellEnd"/>
      <w:r w:rsidRPr="00E54F3B">
        <w:rPr>
          <w:rFonts w:ascii="Times New Roman" w:hAnsi="Times New Roman" w:cs="Times New Roman"/>
        </w:rPr>
        <w:t xml:space="preserve"> des consultations publiques sur le modèle de ceux de Montréal et de Québec, en lui accordant la même indépendance d’action</w:t>
      </w:r>
      <w:r w:rsidRPr="00115933">
        <w:rPr>
          <w:rFonts w:ascii="Times New Roman" w:hAnsi="Times New Roman" w:cs="Times New Roman"/>
        </w:rPr>
        <w:t>. (PAG, p.3)</w:t>
      </w:r>
    </w:p>
    <w:p w:rsidR="00526A97" w:rsidRDefault="00526A97" w:rsidP="00574452">
      <w:pPr>
        <w:pStyle w:val="Default"/>
        <w:spacing w:line="480" w:lineRule="auto"/>
        <w:jc w:val="lowKashida"/>
        <w:rPr>
          <w:rFonts w:ascii="Times New Roman" w:hAnsi="Times New Roman" w:cs="Times New Roman"/>
        </w:rPr>
      </w:pPr>
    </w:p>
    <w:p w:rsidR="00526A97" w:rsidRDefault="00526A97" w:rsidP="00394B59">
      <w:pPr>
        <w:pStyle w:val="Default"/>
        <w:spacing w:line="480" w:lineRule="auto"/>
        <w:jc w:val="lowKashida"/>
        <w:rPr>
          <w:rFonts w:ascii="Times New Roman" w:hAnsi="Times New Roman" w:cs="Times New Roman"/>
        </w:rPr>
      </w:pPr>
      <w:r>
        <w:rPr>
          <w:rFonts w:ascii="Times New Roman" w:hAnsi="Times New Roman" w:cs="Times New Roman"/>
        </w:rPr>
        <w:lastRenderedPageBreak/>
        <w:t>À ce niveau, l’Office de consultation publique de Montréal</w:t>
      </w:r>
      <w:r w:rsidR="00105A37">
        <w:rPr>
          <w:rFonts w:ascii="Times New Roman" w:hAnsi="Times New Roman" w:cs="Times New Roman"/>
        </w:rPr>
        <w:t xml:space="preserve"> qui est leur modèle de référence</w:t>
      </w:r>
      <w:r w:rsidR="002929F9">
        <w:rPr>
          <w:rFonts w:ascii="Times New Roman" w:hAnsi="Times New Roman" w:cs="Times New Roman"/>
        </w:rPr>
        <w:t xml:space="preserve"> </w:t>
      </w:r>
      <w:r>
        <w:rPr>
          <w:rFonts w:ascii="Times New Roman" w:hAnsi="Times New Roman" w:cs="Times New Roman"/>
        </w:rPr>
        <w:t>s’</w:t>
      </w:r>
      <w:r w:rsidR="00394B59">
        <w:rPr>
          <w:rFonts w:ascii="Times New Roman" w:hAnsi="Times New Roman" w:cs="Times New Roman"/>
        </w:rPr>
        <w:t>octroie</w:t>
      </w:r>
      <w:r>
        <w:rPr>
          <w:rFonts w:ascii="Times New Roman" w:hAnsi="Times New Roman" w:cs="Times New Roman"/>
        </w:rPr>
        <w:t xml:space="preserve"> comme </w:t>
      </w:r>
      <w:r w:rsidR="00105A37">
        <w:rPr>
          <w:rFonts w:ascii="Times New Roman" w:hAnsi="Times New Roman" w:cs="Times New Roman"/>
        </w:rPr>
        <w:t>mission</w:t>
      </w:r>
      <w:r>
        <w:rPr>
          <w:rFonts w:ascii="Times New Roman" w:hAnsi="Times New Roman" w:cs="Times New Roman"/>
        </w:rPr>
        <w:t xml:space="preserve"> </w:t>
      </w:r>
      <w:r w:rsidR="00105A37">
        <w:rPr>
          <w:rFonts w:ascii="Times New Roman" w:hAnsi="Times New Roman" w:cs="Times New Roman"/>
        </w:rPr>
        <w:t xml:space="preserve">« </w:t>
      </w:r>
      <w:r w:rsidR="00105A37" w:rsidRPr="00105A37">
        <w:rPr>
          <w:rFonts w:ascii="Times New Roman" w:hAnsi="Times New Roman" w:cs="Times New Roman"/>
        </w:rPr>
        <w:t>de réaliser des mandats</w:t>
      </w:r>
      <w:r w:rsidR="00105A37">
        <w:rPr>
          <w:rFonts w:ascii="Times New Roman" w:hAnsi="Times New Roman" w:cs="Times New Roman"/>
        </w:rPr>
        <w:t xml:space="preserve"> </w:t>
      </w:r>
      <w:r w:rsidR="00105A37" w:rsidRPr="00105A37">
        <w:rPr>
          <w:rFonts w:ascii="Times New Roman" w:hAnsi="Times New Roman" w:cs="Times New Roman"/>
        </w:rPr>
        <w:t>de consultation publique relativem</w:t>
      </w:r>
      <w:r w:rsidR="00105A37">
        <w:rPr>
          <w:rFonts w:ascii="Times New Roman" w:hAnsi="Times New Roman" w:cs="Times New Roman"/>
        </w:rPr>
        <w:t xml:space="preserve">ent aux différentes compétences </w:t>
      </w:r>
      <w:r w:rsidR="00105A37" w:rsidRPr="00105A37">
        <w:rPr>
          <w:rFonts w:ascii="Times New Roman" w:hAnsi="Times New Roman" w:cs="Times New Roman"/>
        </w:rPr>
        <w:t>municipales en urbanisme et en aménagement du territoire, et à tout projet désigné par le conseil municipal ou le comité exécutif</w:t>
      </w:r>
      <w:r w:rsidR="00394B59">
        <w:rPr>
          <w:rFonts w:ascii="Times New Roman" w:hAnsi="Times New Roman" w:cs="Times New Roman"/>
        </w:rPr>
        <w:t>. </w:t>
      </w:r>
      <w:r w:rsidR="00105A37">
        <w:rPr>
          <w:rFonts w:ascii="Times New Roman" w:hAnsi="Times New Roman" w:cs="Times New Roman"/>
        </w:rPr>
        <w:t>»</w:t>
      </w:r>
      <w:r w:rsidR="005E5DD8">
        <w:rPr>
          <w:rFonts w:ascii="Times New Roman" w:hAnsi="Times New Roman" w:cs="Times New Roman"/>
          <w:noProof/>
        </w:rPr>
        <w:t xml:space="preserve"> </w:t>
      </w:r>
      <w:r w:rsidR="005E5DD8" w:rsidRPr="005E5DD8">
        <w:rPr>
          <w:rFonts w:ascii="Times New Roman" w:hAnsi="Times New Roman" w:cs="Times New Roman"/>
          <w:noProof/>
        </w:rPr>
        <w:t>(2011, p. 1)</w:t>
      </w:r>
      <w:r w:rsidR="00105A37">
        <w:rPr>
          <w:rFonts w:ascii="Times New Roman" w:hAnsi="Times New Roman" w:cs="Times New Roman"/>
        </w:rPr>
        <w:t>.</w:t>
      </w:r>
      <w:r w:rsidR="002929F9">
        <w:rPr>
          <w:rFonts w:ascii="Times New Roman" w:hAnsi="Times New Roman" w:cs="Times New Roman"/>
        </w:rPr>
        <w:t xml:space="preserve"> Bref, l’idée de </w:t>
      </w:r>
      <w:r w:rsidR="00394B59">
        <w:rPr>
          <w:rFonts w:ascii="Times New Roman" w:hAnsi="Times New Roman" w:cs="Times New Roman"/>
        </w:rPr>
        <w:t>« </w:t>
      </w:r>
      <w:r w:rsidR="002929F9">
        <w:rPr>
          <w:rFonts w:ascii="Times New Roman" w:hAnsi="Times New Roman" w:cs="Times New Roman"/>
        </w:rPr>
        <w:t xml:space="preserve">consultation </w:t>
      </w:r>
      <w:r w:rsidR="00394B59">
        <w:rPr>
          <w:rFonts w:ascii="Times New Roman" w:hAnsi="Times New Roman" w:cs="Times New Roman"/>
        </w:rPr>
        <w:t>publique </w:t>
      </w:r>
      <w:r w:rsidR="002929F9">
        <w:rPr>
          <w:rFonts w:ascii="Times New Roman" w:hAnsi="Times New Roman" w:cs="Times New Roman"/>
        </w:rPr>
        <w:t>» qui se dégage de ces documents fait bien référence à une simple information et prise en compte de l’opinion des citoyens. Rien ne fait référence à un processus d’évaluation</w:t>
      </w:r>
      <w:r w:rsidR="00B25539">
        <w:rPr>
          <w:rFonts w:ascii="Times New Roman" w:hAnsi="Times New Roman" w:cs="Times New Roman"/>
        </w:rPr>
        <w:t xml:space="preserve"> ou de contrôle quelconque</w:t>
      </w:r>
      <w:r w:rsidR="002929F9">
        <w:rPr>
          <w:rFonts w:ascii="Times New Roman" w:hAnsi="Times New Roman" w:cs="Times New Roman"/>
        </w:rPr>
        <w:t>.</w:t>
      </w:r>
      <w:r w:rsidR="00394B59">
        <w:rPr>
          <w:rFonts w:ascii="Times New Roman" w:hAnsi="Times New Roman" w:cs="Times New Roman"/>
        </w:rPr>
        <w:t xml:space="preserve"> Nous reviendrons néanmoins plus en profondeur sur cette organisation de participation citoyenne dans notre dernière partie.</w:t>
      </w:r>
    </w:p>
    <w:p w:rsidR="002929F9" w:rsidRDefault="00D30EAE" w:rsidP="00574452">
      <w:pPr>
        <w:pStyle w:val="Default"/>
        <w:spacing w:line="480" w:lineRule="auto"/>
        <w:jc w:val="lowKashida"/>
        <w:rPr>
          <w:rFonts w:ascii="Times New Roman" w:hAnsi="Times New Roman" w:cs="Times New Roman"/>
        </w:rPr>
      </w:pPr>
      <w:r>
        <w:rPr>
          <w:rFonts w:ascii="Times New Roman" w:hAnsi="Times New Roman" w:cs="Times New Roman"/>
        </w:rPr>
        <w:tab/>
        <w:t xml:space="preserve">Certes, les </w:t>
      </w:r>
      <w:r w:rsidR="002929F9">
        <w:rPr>
          <w:rFonts w:ascii="Times New Roman" w:hAnsi="Times New Roman" w:cs="Times New Roman"/>
        </w:rPr>
        <w:t>idée</w:t>
      </w:r>
      <w:r>
        <w:rPr>
          <w:rFonts w:ascii="Times New Roman" w:hAnsi="Times New Roman" w:cs="Times New Roman"/>
        </w:rPr>
        <w:t>s</w:t>
      </w:r>
      <w:r w:rsidR="002929F9">
        <w:rPr>
          <w:rFonts w:ascii="Times New Roman" w:hAnsi="Times New Roman" w:cs="Times New Roman"/>
        </w:rPr>
        <w:t xml:space="preserve"> de </w:t>
      </w:r>
      <w:r w:rsidR="00BC44D4">
        <w:rPr>
          <w:rFonts w:ascii="Times New Roman" w:hAnsi="Times New Roman" w:cs="Times New Roman"/>
        </w:rPr>
        <w:t>« transparence </w:t>
      </w:r>
      <w:r w:rsidR="002929F9">
        <w:rPr>
          <w:rFonts w:ascii="Times New Roman" w:hAnsi="Times New Roman" w:cs="Times New Roman"/>
        </w:rPr>
        <w:t>» et d’</w:t>
      </w:r>
      <w:r w:rsidR="00BC44D4">
        <w:rPr>
          <w:rFonts w:ascii="Times New Roman" w:hAnsi="Times New Roman" w:cs="Times New Roman"/>
        </w:rPr>
        <w:t>« </w:t>
      </w:r>
      <w:r w:rsidR="002929F9">
        <w:rPr>
          <w:rFonts w:ascii="Times New Roman" w:hAnsi="Times New Roman" w:cs="Times New Roman"/>
        </w:rPr>
        <w:t>accessibilité à l’</w:t>
      </w:r>
      <w:r w:rsidR="00BC44D4">
        <w:rPr>
          <w:rFonts w:ascii="Times New Roman" w:hAnsi="Times New Roman" w:cs="Times New Roman"/>
        </w:rPr>
        <w:t>information </w:t>
      </w:r>
      <w:r w:rsidR="002929F9">
        <w:rPr>
          <w:rFonts w:ascii="Times New Roman" w:hAnsi="Times New Roman" w:cs="Times New Roman"/>
        </w:rPr>
        <w:t>»</w:t>
      </w:r>
      <w:r>
        <w:rPr>
          <w:rFonts w:ascii="Times New Roman" w:hAnsi="Times New Roman" w:cs="Times New Roman"/>
        </w:rPr>
        <w:t xml:space="preserve"> sont </w:t>
      </w:r>
      <w:r w:rsidR="00BC44D4">
        <w:rPr>
          <w:rFonts w:ascii="Times New Roman" w:hAnsi="Times New Roman" w:cs="Times New Roman"/>
        </w:rPr>
        <w:t>présentes</w:t>
      </w:r>
      <w:r w:rsidR="002929F9">
        <w:rPr>
          <w:rFonts w:ascii="Times New Roman" w:hAnsi="Times New Roman" w:cs="Times New Roman"/>
        </w:rPr>
        <w:t xml:space="preserve">, mais quels sont les moyens </w:t>
      </w:r>
      <w:r w:rsidR="00BC44D4">
        <w:rPr>
          <w:rFonts w:ascii="Times New Roman" w:hAnsi="Times New Roman" w:cs="Times New Roman"/>
        </w:rPr>
        <w:t>mis</w:t>
      </w:r>
      <w:r w:rsidR="002929F9">
        <w:rPr>
          <w:rFonts w:ascii="Times New Roman" w:hAnsi="Times New Roman" w:cs="Times New Roman"/>
        </w:rPr>
        <w:t xml:space="preserve"> en place pour que la population </w:t>
      </w:r>
      <w:r w:rsidR="00BC44D4">
        <w:rPr>
          <w:rFonts w:ascii="Times New Roman" w:hAnsi="Times New Roman" w:cs="Times New Roman"/>
        </w:rPr>
        <w:t>puisse</w:t>
      </w:r>
      <w:r w:rsidR="002929F9">
        <w:rPr>
          <w:rFonts w:ascii="Times New Roman" w:hAnsi="Times New Roman" w:cs="Times New Roman"/>
        </w:rPr>
        <w:t xml:space="preserve"> agir concrètement sur les élus, ou même poser leur véto? Aucune mesure ne va dans ce sens. </w:t>
      </w:r>
      <w:r w:rsidR="00505ED9">
        <w:rPr>
          <w:rFonts w:ascii="Times New Roman" w:hAnsi="Times New Roman" w:cs="Times New Roman"/>
        </w:rPr>
        <w:t>Il est dès lors difficile de penser à Action Gatineau comme un avatar de la démocratie participative conventionnelle</w:t>
      </w:r>
      <w:r w:rsidR="00517112">
        <w:rPr>
          <w:rFonts w:ascii="Times New Roman" w:hAnsi="Times New Roman" w:cs="Times New Roman"/>
        </w:rPr>
        <w:t xml:space="preserve"> ou même sous le modèle de la surveillance citoyenne que nous avons illustré par la figure de Jean-Paul Marat</w:t>
      </w:r>
      <w:r w:rsidR="00505ED9">
        <w:rPr>
          <w:rFonts w:ascii="Times New Roman" w:hAnsi="Times New Roman" w:cs="Times New Roman"/>
        </w:rPr>
        <w:t>. Nous constatons plutôt qu’Action Gatineau semble dirigé par un impératif</w:t>
      </w:r>
      <w:r w:rsidR="005E7B0B">
        <w:rPr>
          <w:rFonts w:ascii="Times New Roman" w:hAnsi="Times New Roman" w:cs="Times New Roman"/>
        </w:rPr>
        <w:t xml:space="preserve"> de l’information.</w:t>
      </w:r>
      <w:r w:rsidR="002929F9">
        <w:rPr>
          <w:rFonts w:ascii="Times New Roman" w:hAnsi="Times New Roman" w:cs="Times New Roman"/>
        </w:rPr>
        <w:t xml:space="preserve"> </w:t>
      </w:r>
    </w:p>
    <w:p w:rsidR="00505ED9" w:rsidRDefault="00505ED9" w:rsidP="00434664">
      <w:pPr>
        <w:pStyle w:val="Titre2"/>
      </w:pPr>
      <w:bookmarkStart w:id="17" w:name="_Toc386655133"/>
      <w:r>
        <w:t>L’idéologie de la communication</w:t>
      </w:r>
      <w:bookmarkEnd w:id="17"/>
    </w:p>
    <w:p w:rsidR="000B6874" w:rsidRDefault="00F903CA" w:rsidP="005D1E4B">
      <w:pPr>
        <w:pStyle w:val="Default"/>
        <w:spacing w:line="480" w:lineRule="auto"/>
        <w:ind w:firstLine="708"/>
        <w:jc w:val="lowKashida"/>
        <w:rPr>
          <w:rFonts w:ascii="Times New Roman" w:hAnsi="Times New Roman" w:cs="Times New Roman"/>
        </w:rPr>
      </w:pPr>
      <w:r w:rsidRPr="00F903CA">
        <w:rPr>
          <w:rFonts w:ascii="Times New Roman" w:hAnsi="Times New Roman" w:cs="Times New Roman"/>
        </w:rPr>
        <w:t xml:space="preserve">Ces mesures se rejoignent </w:t>
      </w:r>
      <w:r w:rsidR="00F81E1A">
        <w:rPr>
          <w:rFonts w:ascii="Times New Roman" w:hAnsi="Times New Roman" w:cs="Times New Roman"/>
        </w:rPr>
        <w:t>con</w:t>
      </w:r>
      <w:r w:rsidRPr="00F903CA">
        <w:rPr>
          <w:rFonts w:ascii="Times New Roman" w:hAnsi="Times New Roman" w:cs="Times New Roman"/>
        </w:rPr>
        <w:t>s</w:t>
      </w:r>
      <w:r w:rsidR="00F81E1A">
        <w:rPr>
          <w:rFonts w:ascii="Times New Roman" w:hAnsi="Times New Roman" w:cs="Times New Roman"/>
        </w:rPr>
        <w:t>équemment</w:t>
      </w:r>
      <w:r w:rsidRPr="00F903CA">
        <w:rPr>
          <w:rFonts w:ascii="Times New Roman" w:hAnsi="Times New Roman" w:cs="Times New Roman"/>
        </w:rPr>
        <w:t xml:space="preserve"> sur l’importance de la communication comme </w:t>
      </w:r>
      <w:r w:rsidR="00BC44D4">
        <w:rPr>
          <w:rFonts w:ascii="Times New Roman" w:hAnsi="Times New Roman" w:cs="Times New Roman"/>
        </w:rPr>
        <w:t>« </w:t>
      </w:r>
      <w:r w:rsidRPr="00F903CA">
        <w:rPr>
          <w:rFonts w:ascii="Times New Roman" w:hAnsi="Times New Roman" w:cs="Times New Roman"/>
        </w:rPr>
        <w:t xml:space="preserve">ciment </w:t>
      </w:r>
      <w:r w:rsidR="00BC44D4">
        <w:rPr>
          <w:rFonts w:ascii="Times New Roman" w:hAnsi="Times New Roman" w:cs="Times New Roman"/>
        </w:rPr>
        <w:t>social </w:t>
      </w:r>
      <w:r w:rsidRPr="00F903CA">
        <w:rPr>
          <w:rFonts w:ascii="Times New Roman" w:hAnsi="Times New Roman" w:cs="Times New Roman"/>
        </w:rPr>
        <w:t xml:space="preserve">» dans les termes </w:t>
      </w:r>
      <w:r w:rsidR="00BC44D4">
        <w:rPr>
          <w:rFonts w:ascii="Times New Roman" w:hAnsi="Times New Roman" w:cs="Times New Roman"/>
        </w:rPr>
        <w:t>mêmes</w:t>
      </w:r>
      <w:r w:rsidRPr="00F903CA">
        <w:rPr>
          <w:rFonts w:ascii="Times New Roman" w:hAnsi="Times New Roman" w:cs="Times New Roman"/>
        </w:rPr>
        <w:t xml:space="preserve"> </w:t>
      </w:r>
      <w:r w:rsidR="00E003D0">
        <w:rPr>
          <w:rFonts w:ascii="Times New Roman" w:hAnsi="Times New Roman" w:cs="Times New Roman"/>
        </w:rPr>
        <w:t xml:space="preserve">de </w:t>
      </w:r>
      <w:r w:rsidRPr="00F903CA">
        <w:rPr>
          <w:rFonts w:ascii="Times New Roman" w:hAnsi="Times New Roman" w:cs="Times New Roman"/>
        </w:rPr>
        <w:t xml:space="preserve">Norbert </w:t>
      </w:r>
      <w:proofErr w:type="spellStart"/>
      <w:r w:rsidRPr="00F903CA">
        <w:rPr>
          <w:rFonts w:ascii="Times New Roman" w:hAnsi="Times New Roman" w:cs="Times New Roman"/>
        </w:rPr>
        <w:t>Weiner</w:t>
      </w:r>
      <w:proofErr w:type="spellEnd"/>
      <w:r w:rsidRPr="00F903CA">
        <w:rPr>
          <w:rFonts w:ascii="Times New Roman" w:hAnsi="Times New Roman" w:cs="Times New Roman"/>
        </w:rPr>
        <w:t xml:space="preserve"> </w:t>
      </w:r>
      <w:r w:rsidR="005E5DD8" w:rsidRPr="005E5DD8">
        <w:rPr>
          <w:rFonts w:ascii="Times New Roman" w:hAnsi="Times New Roman" w:cs="Times New Roman"/>
          <w:noProof/>
        </w:rPr>
        <w:t>(Breton &amp; Proulx, 2002)</w:t>
      </w:r>
      <w:r w:rsidRPr="00F903CA">
        <w:rPr>
          <w:rFonts w:ascii="Times New Roman" w:hAnsi="Times New Roman" w:cs="Times New Roman"/>
        </w:rPr>
        <w:t xml:space="preserve"> qui est à la base, avec Jürgen Habermas </w:t>
      </w:r>
      <w:r w:rsidR="005E5DD8" w:rsidRPr="005E5DD8">
        <w:rPr>
          <w:rFonts w:ascii="Times New Roman" w:hAnsi="Times New Roman" w:cs="Times New Roman"/>
          <w:noProof/>
        </w:rPr>
        <w:t>(1978)</w:t>
      </w:r>
      <w:r w:rsidRPr="00F903CA">
        <w:rPr>
          <w:rFonts w:ascii="Times New Roman" w:hAnsi="Times New Roman" w:cs="Times New Roman"/>
        </w:rPr>
        <w:t xml:space="preserve">, de ce que l’on nomme l’idéologie de la communication. Ainsi, pour </w:t>
      </w:r>
      <w:proofErr w:type="spellStart"/>
      <w:r w:rsidRPr="00F903CA">
        <w:rPr>
          <w:rFonts w:ascii="Times New Roman" w:hAnsi="Times New Roman" w:cs="Times New Roman"/>
        </w:rPr>
        <w:t>Weiner</w:t>
      </w:r>
      <w:proofErr w:type="spellEnd"/>
      <w:r w:rsidRPr="00F903CA">
        <w:rPr>
          <w:rFonts w:ascii="Times New Roman" w:hAnsi="Times New Roman" w:cs="Times New Roman"/>
        </w:rPr>
        <w:t xml:space="preserve">, l’ouverture de la société et la capacité grandissante d’apprentissage des individus favoriseraient le lien social. Quant à Habermas, l’espace public serait le lieu par excellence de l’échange et de la rationalité </w:t>
      </w:r>
      <w:r w:rsidRPr="00F903CA">
        <w:rPr>
          <w:rFonts w:ascii="Times New Roman" w:hAnsi="Times New Roman" w:cs="Times New Roman"/>
        </w:rPr>
        <w:lastRenderedPageBreak/>
        <w:t xml:space="preserve">permettant la formation d’opinion éclairée et favoriserait donc la mise en place de politique publique sage. </w:t>
      </w:r>
      <w:r w:rsidR="00E003D0">
        <w:rPr>
          <w:rFonts w:ascii="Times New Roman" w:hAnsi="Times New Roman" w:cs="Times New Roman"/>
        </w:rPr>
        <w:t xml:space="preserve">Pour </w:t>
      </w:r>
      <w:r w:rsidR="00DB35D9">
        <w:rPr>
          <w:rFonts w:ascii="Times New Roman" w:hAnsi="Times New Roman" w:cs="Times New Roman"/>
        </w:rPr>
        <w:t>ces deux penseurs</w:t>
      </w:r>
      <w:r w:rsidR="00E003D0">
        <w:rPr>
          <w:rFonts w:ascii="Times New Roman" w:hAnsi="Times New Roman" w:cs="Times New Roman"/>
        </w:rPr>
        <w:t xml:space="preserve">, la communication rimerait donc avec </w:t>
      </w:r>
      <w:r w:rsidR="00DB35D9">
        <w:rPr>
          <w:rFonts w:ascii="Times New Roman" w:hAnsi="Times New Roman" w:cs="Times New Roman"/>
        </w:rPr>
        <w:t>progrès</w:t>
      </w:r>
      <w:r w:rsidR="00E003D0">
        <w:rPr>
          <w:rFonts w:ascii="Times New Roman" w:hAnsi="Times New Roman" w:cs="Times New Roman"/>
        </w:rPr>
        <w:t xml:space="preserve"> social en tant que l’ouverture des vannes de communication </w:t>
      </w:r>
      <w:r w:rsidR="00BC44D4">
        <w:rPr>
          <w:rFonts w:ascii="Times New Roman" w:hAnsi="Times New Roman" w:cs="Times New Roman"/>
        </w:rPr>
        <w:t>permettrait</w:t>
      </w:r>
      <w:r w:rsidR="00E003D0">
        <w:rPr>
          <w:rFonts w:ascii="Times New Roman" w:hAnsi="Times New Roman" w:cs="Times New Roman"/>
        </w:rPr>
        <w:t xml:space="preserve"> alors la mise en commun des </w:t>
      </w:r>
      <w:r w:rsidR="00216D22">
        <w:rPr>
          <w:rFonts w:ascii="Times New Roman" w:hAnsi="Times New Roman" w:cs="Times New Roman"/>
        </w:rPr>
        <w:t>rationalités</w:t>
      </w:r>
      <w:r w:rsidR="00E003D0">
        <w:rPr>
          <w:rFonts w:ascii="Times New Roman" w:hAnsi="Times New Roman" w:cs="Times New Roman"/>
        </w:rPr>
        <w:t xml:space="preserve"> et donc, l’égalisation du pouvoir, mais aussi l’obtention d’une </w:t>
      </w:r>
      <w:r w:rsidR="00BC44D4">
        <w:rPr>
          <w:rFonts w:ascii="Times New Roman" w:hAnsi="Times New Roman" w:cs="Times New Roman"/>
        </w:rPr>
        <w:t>« </w:t>
      </w:r>
      <w:r w:rsidR="00E003D0">
        <w:rPr>
          <w:rFonts w:ascii="Times New Roman" w:hAnsi="Times New Roman" w:cs="Times New Roman"/>
        </w:rPr>
        <w:t xml:space="preserve">logique </w:t>
      </w:r>
      <w:r w:rsidR="00BC44D4">
        <w:rPr>
          <w:rFonts w:ascii="Times New Roman" w:hAnsi="Times New Roman" w:cs="Times New Roman"/>
        </w:rPr>
        <w:t>maximale </w:t>
      </w:r>
      <w:r w:rsidR="00E003D0">
        <w:rPr>
          <w:rFonts w:ascii="Times New Roman" w:hAnsi="Times New Roman" w:cs="Times New Roman"/>
        </w:rPr>
        <w:t xml:space="preserve">». </w:t>
      </w:r>
      <w:r w:rsidRPr="00F903CA">
        <w:rPr>
          <w:rFonts w:ascii="Times New Roman" w:hAnsi="Times New Roman" w:cs="Times New Roman"/>
        </w:rPr>
        <w:t xml:space="preserve">Cette idéologie de la communication prend pied, selon Anne-Marie </w:t>
      </w:r>
      <w:proofErr w:type="spellStart"/>
      <w:r w:rsidRPr="00F903CA">
        <w:rPr>
          <w:rFonts w:ascii="Times New Roman" w:hAnsi="Times New Roman" w:cs="Times New Roman"/>
        </w:rPr>
        <w:t>Gingras</w:t>
      </w:r>
      <w:proofErr w:type="spellEnd"/>
      <w:r w:rsidRPr="00F903CA">
        <w:rPr>
          <w:rFonts w:ascii="Times New Roman" w:hAnsi="Times New Roman" w:cs="Times New Roman"/>
        </w:rPr>
        <w:t>, dans deux des idéaux de base de la démocratie athénienne, soit l’Agora comme lieu d’échange et de débat, et la transparence en tant que commune distribution du savoir nécessaire à la prise de décision</w:t>
      </w:r>
      <w:r w:rsidR="005D1E4B">
        <w:rPr>
          <w:rFonts w:ascii="Times New Roman" w:hAnsi="Times New Roman" w:cs="Times New Roman"/>
        </w:rPr>
        <w:t xml:space="preserve"> </w:t>
      </w:r>
      <w:r w:rsidR="005D1E4B" w:rsidRPr="005E5DD8">
        <w:rPr>
          <w:rFonts w:ascii="Times New Roman" w:hAnsi="Times New Roman" w:cs="Times New Roman"/>
          <w:noProof/>
        </w:rPr>
        <w:t>(1999)</w:t>
      </w:r>
      <w:r w:rsidRPr="00F903CA">
        <w:rPr>
          <w:rFonts w:ascii="Times New Roman" w:hAnsi="Times New Roman" w:cs="Times New Roman"/>
        </w:rPr>
        <w:t>.</w:t>
      </w:r>
      <w:r w:rsidR="00395D06">
        <w:rPr>
          <w:rFonts w:ascii="Times New Roman" w:hAnsi="Times New Roman" w:cs="Times New Roman"/>
        </w:rPr>
        <w:t xml:space="preserve"> </w:t>
      </w:r>
    </w:p>
    <w:p w:rsidR="00D37933" w:rsidRDefault="00A82F76" w:rsidP="00745209">
      <w:pPr>
        <w:pStyle w:val="Default"/>
        <w:spacing w:line="480" w:lineRule="auto"/>
        <w:ind w:firstLine="708"/>
        <w:jc w:val="lowKashida"/>
        <w:rPr>
          <w:rFonts w:asciiTheme="majorBidi" w:hAnsiTheme="majorBidi" w:cstheme="majorBidi"/>
        </w:rPr>
      </w:pPr>
      <w:r>
        <w:rPr>
          <w:rFonts w:ascii="Times New Roman" w:hAnsi="Times New Roman" w:cs="Times New Roman"/>
        </w:rPr>
        <w:t xml:space="preserve">Le premier idéal soulignerait alors l’égalisation du pouvoir entre citoyens et gouvernants grâce à l’interaction et à la symétrie qu’amèneraient les différents réseaux de communication. </w:t>
      </w:r>
      <w:r w:rsidR="001E650A">
        <w:rPr>
          <w:rFonts w:ascii="Times New Roman" w:hAnsi="Times New Roman" w:cs="Times New Roman"/>
        </w:rPr>
        <w:t>Ainsi, pour Kenneth Hacker, l’interactivité constante entre les élus et le peuple permettrait un échange des rôles de communication ce qui aurait pour conséquence de répartir le pouvoir</w:t>
      </w:r>
      <w:r w:rsidR="001E650A" w:rsidRPr="001E650A">
        <w:rPr>
          <w:rFonts w:ascii="Times New Roman" w:hAnsi="Times New Roman" w:cs="Times New Roman"/>
        </w:rPr>
        <w:t xml:space="preserve"> </w:t>
      </w:r>
      <w:r w:rsidR="005E5DD8" w:rsidRPr="005E5DD8">
        <w:rPr>
          <w:rFonts w:ascii="Times New Roman" w:hAnsi="Times New Roman" w:cs="Times New Roman"/>
          <w:noProof/>
        </w:rPr>
        <w:t>(Hacker, 1996)</w:t>
      </w:r>
      <w:r w:rsidR="001E650A">
        <w:rPr>
          <w:rFonts w:ascii="Times New Roman" w:hAnsi="Times New Roman" w:cs="Times New Roman"/>
        </w:rPr>
        <w:t xml:space="preserve">. Chacun pouvant prendre le rôle de l’émetteur et du récepteur à tour de rôle, la définition des problèmes serait alors l’apanage de chacun. </w:t>
      </w:r>
      <w:r w:rsidR="006F1CF9">
        <w:rPr>
          <w:rFonts w:ascii="Times New Roman" w:hAnsi="Times New Roman" w:cs="Times New Roman"/>
        </w:rPr>
        <w:t xml:space="preserve">Néanmoins, une pléiade d’auteurs </w:t>
      </w:r>
      <w:r w:rsidR="00FF3AF7" w:rsidRPr="00FF3AF7">
        <w:rPr>
          <w:rFonts w:ascii="Times New Roman" w:hAnsi="Times New Roman" w:cs="Times New Roman"/>
          <w:noProof/>
        </w:rPr>
        <w:t>(</w:t>
      </w:r>
      <w:r w:rsidR="00FF3AF7">
        <w:rPr>
          <w:rFonts w:ascii="Times New Roman" w:hAnsi="Times New Roman" w:cs="Times New Roman"/>
          <w:noProof/>
        </w:rPr>
        <w:t xml:space="preserve">dont </w:t>
      </w:r>
      <w:r w:rsidR="00F847B9" w:rsidRPr="009266F1">
        <w:rPr>
          <w:rFonts w:ascii="Times New Roman" w:hAnsi="Times New Roman" w:cs="Times New Roman"/>
          <w:noProof/>
        </w:rPr>
        <w:t>Barber</w:t>
      </w:r>
      <w:r w:rsidR="00F847B9" w:rsidRPr="00FF3AF7">
        <w:rPr>
          <w:rFonts w:ascii="Times New Roman" w:hAnsi="Times New Roman" w:cs="Times New Roman"/>
          <w:noProof/>
        </w:rPr>
        <w:t>, 1997</w:t>
      </w:r>
      <w:r w:rsidR="00F847B9">
        <w:rPr>
          <w:rFonts w:ascii="Times New Roman" w:hAnsi="Times New Roman" w:cs="Times New Roman"/>
          <w:noProof/>
        </w:rPr>
        <w:t xml:space="preserve">; </w:t>
      </w:r>
      <w:r w:rsidR="00FF3AF7" w:rsidRPr="00FF3AF7">
        <w:rPr>
          <w:rFonts w:ascii="Times New Roman" w:hAnsi="Times New Roman" w:cs="Times New Roman"/>
          <w:noProof/>
        </w:rPr>
        <w:t>Bourdieu, 1996</w:t>
      </w:r>
      <w:r w:rsidR="00F847B9">
        <w:rPr>
          <w:rFonts w:ascii="Times New Roman" w:hAnsi="Times New Roman" w:cs="Times New Roman"/>
          <w:noProof/>
        </w:rPr>
        <w:t xml:space="preserve">; </w:t>
      </w:r>
      <w:r w:rsidR="00F847B9" w:rsidRPr="00F847B9">
        <w:rPr>
          <w:rFonts w:ascii="Times New Roman" w:hAnsi="Times New Roman" w:cs="Times New Roman"/>
          <w:noProof/>
        </w:rPr>
        <w:t>Gingras, 1999</w:t>
      </w:r>
      <w:r w:rsidR="00F847B9">
        <w:rPr>
          <w:rFonts w:ascii="Times New Roman" w:hAnsi="Times New Roman" w:cs="Times New Roman"/>
          <w:noProof/>
        </w:rPr>
        <w:t xml:space="preserve">; </w:t>
      </w:r>
      <w:r w:rsidR="00F847B9" w:rsidRPr="00FF3AF7">
        <w:rPr>
          <w:rFonts w:ascii="Times New Roman" w:hAnsi="Times New Roman" w:cs="Times New Roman"/>
          <w:noProof/>
        </w:rPr>
        <w:t>Macpherson, 1985</w:t>
      </w:r>
      <w:r w:rsidR="00FF3AF7" w:rsidRPr="00FF3AF7">
        <w:rPr>
          <w:rFonts w:ascii="Times New Roman" w:hAnsi="Times New Roman" w:cs="Times New Roman"/>
          <w:noProof/>
        </w:rPr>
        <w:t>)</w:t>
      </w:r>
      <w:r w:rsidR="00F847B9">
        <w:rPr>
          <w:rFonts w:ascii="Times New Roman" w:hAnsi="Times New Roman" w:cs="Times New Roman"/>
        </w:rPr>
        <w:t xml:space="preserve"> </w:t>
      </w:r>
      <w:r w:rsidR="006F1CF9">
        <w:rPr>
          <w:rFonts w:ascii="Times New Roman" w:hAnsi="Times New Roman" w:cs="Times New Roman"/>
        </w:rPr>
        <w:t xml:space="preserve">réfute cette théorie </w:t>
      </w:r>
      <w:r w:rsidR="00C90778">
        <w:rPr>
          <w:rFonts w:ascii="Times New Roman" w:hAnsi="Times New Roman" w:cs="Times New Roman"/>
        </w:rPr>
        <w:t xml:space="preserve">en </w:t>
      </w:r>
      <w:r w:rsidR="006F1CF9">
        <w:rPr>
          <w:rFonts w:ascii="Times New Roman" w:hAnsi="Times New Roman" w:cs="Times New Roman"/>
        </w:rPr>
        <w:t>montrant</w:t>
      </w:r>
      <w:r w:rsidR="00C90778">
        <w:rPr>
          <w:rFonts w:ascii="Times New Roman" w:hAnsi="Times New Roman" w:cs="Times New Roman"/>
        </w:rPr>
        <w:t xml:space="preserve"> </w:t>
      </w:r>
      <w:r w:rsidR="006F1CF9">
        <w:rPr>
          <w:rFonts w:ascii="Times New Roman" w:hAnsi="Times New Roman" w:cs="Times New Roman"/>
        </w:rPr>
        <w:t xml:space="preserve">que </w:t>
      </w:r>
      <w:r w:rsidR="00BC44D4">
        <w:rPr>
          <w:rFonts w:asciiTheme="majorBidi" w:hAnsiTheme="majorBidi" w:cstheme="majorBidi"/>
        </w:rPr>
        <w:t>« </w:t>
      </w:r>
      <w:r w:rsidR="006F1CF9">
        <w:rPr>
          <w:rFonts w:asciiTheme="majorBidi" w:hAnsiTheme="majorBidi" w:cstheme="majorBidi"/>
        </w:rPr>
        <w:t>q</w:t>
      </w:r>
      <w:r w:rsidR="006F1CF9" w:rsidRPr="006F1CF9">
        <w:rPr>
          <w:rFonts w:asciiTheme="majorBidi" w:hAnsiTheme="majorBidi" w:cstheme="majorBidi"/>
        </w:rPr>
        <w:t xml:space="preserve">ui contrôle l'agenda </w:t>
      </w:r>
      <w:r w:rsidR="00BC44D4">
        <w:rPr>
          <w:rFonts w:asciiTheme="majorBidi" w:hAnsiTheme="majorBidi" w:cstheme="majorBidi"/>
        </w:rPr>
        <w:t>—</w:t>
      </w:r>
      <w:r w:rsidR="006F1CF9" w:rsidRPr="006F1CF9">
        <w:rPr>
          <w:rFonts w:asciiTheme="majorBidi" w:hAnsiTheme="majorBidi" w:cstheme="majorBidi"/>
        </w:rPr>
        <w:t xml:space="preserve"> et la formulation des</w:t>
      </w:r>
      <w:r w:rsidR="00FF3AF7">
        <w:rPr>
          <w:rFonts w:asciiTheme="majorBidi" w:hAnsiTheme="majorBidi" w:cstheme="majorBidi"/>
        </w:rPr>
        <w:t xml:space="preserve"> </w:t>
      </w:r>
      <w:r w:rsidR="006F1CF9" w:rsidRPr="006F1CF9">
        <w:rPr>
          <w:rFonts w:asciiTheme="majorBidi" w:hAnsiTheme="majorBidi" w:cstheme="majorBidi"/>
        </w:rPr>
        <w:t xml:space="preserve">ordres du jour </w:t>
      </w:r>
      <w:r w:rsidR="00BC44D4">
        <w:rPr>
          <w:rFonts w:asciiTheme="majorBidi" w:hAnsiTheme="majorBidi" w:cstheme="majorBidi"/>
        </w:rPr>
        <w:t>—</w:t>
      </w:r>
      <w:r w:rsidR="00FF3AF7">
        <w:rPr>
          <w:rFonts w:asciiTheme="majorBidi" w:hAnsiTheme="majorBidi" w:cstheme="majorBidi"/>
        </w:rPr>
        <w:t xml:space="preserve"> contrôle les </w:t>
      </w:r>
      <w:r w:rsidR="00BC44D4">
        <w:rPr>
          <w:rFonts w:asciiTheme="majorBidi" w:hAnsiTheme="majorBidi" w:cstheme="majorBidi"/>
        </w:rPr>
        <w:t>réponses </w:t>
      </w:r>
      <w:r w:rsidR="00FF3AF7">
        <w:rPr>
          <w:rFonts w:asciiTheme="majorBidi" w:hAnsiTheme="majorBidi" w:cstheme="majorBidi"/>
        </w:rPr>
        <w:t xml:space="preserve">» </w:t>
      </w:r>
      <w:r w:rsidR="005E5DD8" w:rsidRPr="005E5DD8">
        <w:rPr>
          <w:rFonts w:asciiTheme="majorBidi" w:hAnsiTheme="majorBidi" w:cstheme="majorBidi"/>
          <w:noProof/>
        </w:rPr>
        <w:t>(</w:t>
      </w:r>
      <w:r w:rsidR="009266F1">
        <w:rPr>
          <w:rFonts w:asciiTheme="majorBidi" w:hAnsiTheme="majorBidi" w:cstheme="majorBidi"/>
          <w:noProof/>
        </w:rPr>
        <w:t xml:space="preserve">Barber, </w:t>
      </w:r>
      <w:r w:rsidR="005E5DD8" w:rsidRPr="005E5DD8">
        <w:rPr>
          <w:rFonts w:asciiTheme="majorBidi" w:hAnsiTheme="majorBidi" w:cstheme="majorBidi"/>
          <w:noProof/>
        </w:rPr>
        <w:t>1997, p. 203)</w:t>
      </w:r>
      <w:r w:rsidR="00FF3AF7">
        <w:rPr>
          <w:rFonts w:asciiTheme="majorBidi" w:hAnsiTheme="majorBidi" w:cstheme="majorBidi"/>
        </w:rPr>
        <w:t>.</w:t>
      </w:r>
      <w:r w:rsidR="006F1CF9" w:rsidRPr="006F1CF9">
        <w:rPr>
          <w:rFonts w:asciiTheme="majorBidi" w:hAnsiTheme="majorBidi" w:cstheme="majorBidi"/>
        </w:rPr>
        <w:t xml:space="preserve"> </w:t>
      </w:r>
      <w:r w:rsidR="00D37933">
        <w:rPr>
          <w:rFonts w:asciiTheme="majorBidi" w:hAnsiTheme="majorBidi" w:cstheme="majorBidi"/>
        </w:rPr>
        <w:t>Il s’a</w:t>
      </w:r>
      <w:r w:rsidR="00745209">
        <w:rPr>
          <w:rFonts w:asciiTheme="majorBidi" w:hAnsiTheme="majorBidi" w:cstheme="majorBidi"/>
        </w:rPr>
        <w:t xml:space="preserve">git alors de souligner que </w:t>
      </w:r>
      <w:r w:rsidR="00BC44D4">
        <w:rPr>
          <w:rFonts w:asciiTheme="majorBidi" w:hAnsiTheme="majorBidi" w:cstheme="majorBidi"/>
        </w:rPr>
        <w:t>« </w:t>
      </w:r>
      <w:r w:rsidR="00745209">
        <w:rPr>
          <w:rFonts w:asciiTheme="majorBidi" w:hAnsiTheme="majorBidi" w:cstheme="majorBidi"/>
        </w:rPr>
        <w:t>l’opinion</w:t>
      </w:r>
      <w:r w:rsidR="00D37933">
        <w:rPr>
          <w:rFonts w:asciiTheme="majorBidi" w:hAnsiTheme="majorBidi" w:cstheme="majorBidi"/>
        </w:rPr>
        <w:t xml:space="preserve"> </w:t>
      </w:r>
      <w:r w:rsidR="00BC44D4">
        <w:rPr>
          <w:rFonts w:asciiTheme="majorBidi" w:hAnsiTheme="majorBidi" w:cstheme="majorBidi"/>
        </w:rPr>
        <w:t>populaire </w:t>
      </w:r>
      <w:r w:rsidR="00D37933">
        <w:rPr>
          <w:rFonts w:asciiTheme="majorBidi" w:hAnsiTheme="majorBidi" w:cstheme="majorBidi"/>
        </w:rPr>
        <w:t xml:space="preserve">» est toujours encadrée par un questionnement limitatif, lui-même issu du paramétrage et de l’univers des possibles </w:t>
      </w:r>
      <w:r w:rsidR="00BC44D4">
        <w:rPr>
          <w:rFonts w:asciiTheme="majorBidi" w:hAnsiTheme="majorBidi" w:cstheme="majorBidi"/>
        </w:rPr>
        <w:t>établis</w:t>
      </w:r>
      <w:r w:rsidR="00D37933">
        <w:rPr>
          <w:rFonts w:asciiTheme="majorBidi" w:hAnsiTheme="majorBidi" w:cstheme="majorBidi"/>
        </w:rPr>
        <w:t xml:space="preserve"> par le groupe ayant les moyens symboliques de définir la problématique.   </w:t>
      </w:r>
    </w:p>
    <w:p w:rsidR="00E314D3" w:rsidRDefault="00E55FD9" w:rsidP="007A2DA6">
      <w:pPr>
        <w:pStyle w:val="Default"/>
        <w:spacing w:line="480" w:lineRule="auto"/>
        <w:ind w:firstLine="708"/>
        <w:jc w:val="lowKashida"/>
        <w:rPr>
          <w:rFonts w:asciiTheme="majorBidi" w:hAnsiTheme="majorBidi" w:cstheme="majorBidi"/>
        </w:rPr>
      </w:pPr>
      <w:r>
        <w:rPr>
          <w:rFonts w:asciiTheme="majorBidi" w:hAnsiTheme="majorBidi" w:cstheme="majorBidi"/>
        </w:rPr>
        <w:t>Ainsi,</w:t>
      </w:r>
      <w:r w:rsidR="000C3800">
        <w:rPr>
          <w:rFonts w:asciiTheme="majorBidi" w:hAnsiTheme="majorBidi" w:cstheme="majorBidi"/>
        </w:rPr>
        <w:t xml:space="preserve"> même dans </w:t>
      </w:r>
      <w:r w:rsidR="002A27CE">
        <w:rPr>
          <w:rFonts w:asciiTheme="majorBidi" w:hAnsiTheme="majorBidi" w:cstheme="majorBidi"/>
        </w:rPr>
        <w:t>le cas du processus de formation du Programme d’Action Gatineau</w:t>
      </w:r>
      <w:r>
        <w:rPr>
          <w:rFonts w:asciiTheme="majorBidi" w:hAnsiTheme="majorBidi" w:cstheme="majorBidi"/>
        </w:rPr>
        <w:t xml:space="preserve"> que nous avons présenté précédemment, les cinq priorités du parti furent, avant d’être approuvées par les membres, formulées et théorisées par le Comité de direction, </w:t>
      </w:r>
      <w:r>
        <w:rPr>
          <w:rFonts w:asciiTheme="majorBidi" w:hAnsiTheme="majorBidi" w:cstheme="majorBidi"/>
        </w:rPr>
        <w:lastRenderedPageBreak/>
        <w:t>lui-même s’inspi</w:t>
      </w:r>
      <w:r w:rsidR="007A2DA6">
        <w:rPr>
          <w:rFonts w:asciiTheme="majorBidi" w:hAnsiTheme="majorBidi" w:cstheme="majorBidi"/>
        </w:rPr>
        <w:t xml:space="preserve">rant de ce qui se fait ailleurs. </w:t>
      </w:r>
      <w:r w:rsidR="00D37933">
        <w:rPr>
          <w:rFonts w:asciiTheme="majorBidi" w:hAnsiTheme="majorBidi" w:cstheme="majorBidi"/>
        </w:rPr>
        <w:t>Dès lors, il s’agit de reconnaitre que, même si la population semble avoir le dernier mot sur les orientations, la prérogative qu’a l’élite politique</w:t>
      </w:r>
      <w:r w:rsidR="00027ED0">
        <w:rPr>
          <w:rFonts w:asciiTheme="majorBidi" w:hAnsiTheme="majorBidi" w:cstheme="majorBidi"/>
        </w:rPr>
        <w:t xml:space="preserve"> de définir les problématiques lui donne l’avantage. Il est par conséquent difficile de croire que ceux qui formulent les </w:t>
      </w:r>
      <w:r w:rsidR="00B870D4">
        <w:rPr>
          <w:rFonts w:asciiTheme="majorBidi" w:hAnsiTheme="majorBidi" w:cstheme="majorBidi"/>
        </w:rPr>
        <w:t>questionnements</w:t>
      </w:r>
      <w:r w:rsidR="00027ED0">
        <w:rPr>
          <w:rFonts w:asciiTheme="majorBidi" w:hAnsiTheme="majorBidi" w:cstheme="majorBidi"/>
        </w:rPr>
        <w:t xml:space="preserve"> ne les orientent pas suivant leur subjectivité et leur</w:t>
      </w:r>
      <w:r w:rsidR="00B870D4">
        <w:rPr>
          <w:rFonts w:asciiTheme="majorBidi" w:hAnsiTheme="majorBidi" w:cstheme="majorBidi"/>
        </w:rPr>
        <w:t>s</w:t>
      </w:r>
      <w:r w:rsidR="00027ED0">
        <w:rPr>
          <w:rFonts w:asciiTheme="majorBidi" w:hAnsiTheme="majorBidi" w:cstheme="majorBidi"/>
        </w:rPr>
        <w:t xml:space="preserve"> avantages propres. </w:t>
      </w:r>
      <w:r w:rsidR="009D787E">
        <w:rPr>
          <w:rFonts w:asciiTheme="majorBidi" w:hAnsiTheme="majorBidi" w:cstheme="majorBidi"/>
        </w:rPr>
        <w:t xml:space="preserve">Le principe de l’agora semble alors </w:t>
      </w:r>
      <w:r w:rsidR="00912CB9">
        <w:rPr>
          <w:rFonts w:asciiTheme="majorBidi" w:hAnsiTheme="majorBidi" w:cstheme="majorBidi"/>
        </w:rPr>
        <w:t xml:space="preserve">bien </w:t>
      </w:r>
      <w:r w:rsidR="009D787E">
        <w:rPr>
          <w:rFonts w:asciiTheme="majorBidi" w:hAnsiTheme="majorBidi" w:cstheme="majorBidi"/>
        </w:rPr>
        <w:t xml:space="preserve">diminué; là où l’on voyait </w:t>
      </w:r>
      <w:r w:rsidR="00E314D3">
        <w:rPr>
          <w:rFonts w:asciiTheme="majorBidi" w:hAnsiTheme="majorBidi" w:cstheme="majorBidi"/>
        </w:rPr>
        <w:t>la communication entre élu et citoyen comme un outil de partage du pouvoir</w:t>
      </w:r>
      <w:r w:rsidR="009D787E">
        <w:rPr>
          <w:rFonts w:asciiTheme="majorBidi" w:hAnsiTheme="majorBidi" w:cstheme="majorBidi"/>
        </w:rPr>
        <w:t>, l’on se retrouve bien plus avec</w:t>
      </w:r>
      <w:r w:rsidR="00912CB9">
        <w:rPr>
          <w:rFonts w:asciiTheme="majorBidi" w:hAnsiTheme="majorBidi" w:cstheme="majorBidi"/>
        </w:rPr>
        <w:t xml:space="preserve"> une élite limitant le </w:t>
      </w:r>
      <w:r w:rsidR="00B870D4">
        <w:rPr>
          <w:rFonts w:asciiTheme="majorBidi" w:hAnsiTheme="majorBidi" w:cstheme="majorBidi"/>
        </w:rPr>
        <w:t>champ</w:t>
      </w:r>
      <w:r w:rsidR="00912CB9">
        <w:rPr>
          <w:rFonts w:asciiTheme="majorBidi" w:hAnsiTheme="majorBidi" w:cstheme="majorBidi"/>
        </w:rPr>
        <w:t xml:space="preserve"> des possibles et présentant ses solutions comme les uniques possibilité</w:t>
      </w:r>
      <w:r w:rsidR="00E314D3">
        <w:rPr>
          <w:rFonts w:asciiTheme="majorBidi" w:hAnsiTheme="majorBidi" w:cstheme="majorBidi"/>
        </w:rPr>
        <w:t>s</w:t>
      </w:r>
      <w:r w:rsidR="00912CB9">
        <w:rPr>
          <w:rFonts w:asciiTheme="majorBidi" w:hAnsiTheme="majorBidi" w:cstheme="majorBidi"/>
        </w:rPr>
        <w:t xml:space="preserve">. </w:t>
      </w:r>
    </w:p>
    <w:p w:rsidR="00367B11" w:rsidRDefault="002237F7" w:rsidP="00574452">
      <w:pPr>
        <w:pStyle w:val="Default"/>
        <w:spacing w:line="480" w:lineRule="auto"/>
        <w:ind w:firstLine="708"/>
        <w:jc w:val="lowKashida"/>
        <w:rPr>
          <w:rFonts w:asciiTheme="majorBidi" w:hAnsiTheme="majorBidi" w:cstheme="majorBidi"/>
        </w:rPr>
      </w:pPr>
      <w:r w:rsidRPr="009266F1">
        <w:rPr>
          <w:rFonts w:asciiTheme="majorBidi" w:hAnsiTheme="majorBidi" w:cstheme="majorBidi"/>
        </w:rPr>
        <w:t>À ce titre, et avant de passer au prochain point, soulignons qu’Action Gatineau lie, dans le premier chapitre du PAG, le faible taux de vote au</w:t>
      </w:r>
      <w:r w:rsidR="00B870D4" w:rsidRPr="009266F1">
        <w:rPr>
          <w:rFonts w:asciiTheme="majorBidi" w:hAnsiTheme="majorBidi" w:cstheme="majorBidi"/>
        </w:rPr>
        <w:t>x</w:t>
      </w:r>
      <w:r w:rsidRPr="009266F1">
        <w:rPr>
          <w:rFonts w:asciiTheme="majorBidi" w:hAnsiTheme="majorBidi" w:cstheme="majorBidi"/>
        </w:rPr>
        <w:t xml:space="preserve"> élection</w:t>
      </w:r>
      <w:r w:rsidR="00B870D4" w:rsidRPr="009266F1">
        <w:rPr>
          <w:rFonts w:asciiTheme="majorBidi" w:hAnsiTheme="majorBidi" w:cstheme="majorBidi"/>
        </w:rPr>
        <w:t>s</w:t>
      </w:r>
      <w:r w:rsidRPr="009266F1">
        <w:rPr>
          <w:rFonts w:asciiTheme="majorBidi" w:hAnsiTheme="majorBidi" w:cstheme="majorBidi"/>
        </w:rPr>
        <w:t xml:space="preserve"> municipale</w:t>
      </w:r>
      <w:r w:rsidR="00B870D4" w:rsidRPr="009266F1">
        <w:rPr>
          <w:rFonts w:asciiTheme="majorBidi" w:hAnsiTheme="majorBidi" w:cstheme="majorBidi"/>
        </w:rPr>
        <w:t>s</w:t>
      </w:r>
      <w:r w:rsidRPr="009266F1">
        <w:rPr>
          <w:rFonts w:asciiTheme="majorBidi" w:hAnsiTheme="majorBidi" w:cstheme="majorBidi"/>
        </w:rPr>
        <w:t xml:space="preserve"> </w:t>
      </w:r>
      <w:r w:rsidR="00B870D4" w:rsidRPr="009266F1">
        <w:rPr>
          <w:rFonts w:asciiTheme="majorBidi" w:hAnsiTheme="majorBidi" w:cstheme="majorBidi"/>
        </w:rPr>
        <w:t>« </w:t>
      </w:r>
      <w:r w:rsidRPr="009266F1">
        <w:rPr>
          <w:rFonts w:asciiTheme="majorBidi" w:hAnsiTheme="majorBidi" w:cstheme="majorBidi"/>
        </w:rPr>
        <w:t xml:space="preserve">sous la barre des </w:t>
      </w:r>
      <w:r w:rsidR="00B870D4" w:rsidRPr="009266F1">
        <w:rPr>
          <w:rFonts w:asciiTheme="majorBidi" w:hAnsiTheme="majorBidi" w:cstheme="majorBidi"/>
        </w:rPr>
        <w:t>40 % </w:t>
      </w:r>
      <w:r w:rsidRPr="009266F1">
        <w:rPr>
          <w:rFonts w:asciiTheme="majorBidi" w:hAnsiTheme="majorBidi" w:cstheme="majorBidi"/>
        </w:rPr>
        <w:t xml:space="preserve">» </w:t>
      </w:r>
      <w:r w:rsidR="00A91748" w:rsidRPr="009266F1">
        <w:rPr>
          <w:rFonts w:asciiTheme="majorBidi" w:hAnsiTheme="majorBidi" w:cstheme="majorBidi"/>
        </w:rPr>
        <w:t xml:space="preserve">à </w:t>
      </w:r>
      <w:r w:rsidR="00B870D4" w:rsidRPr="009266F1">
        <w:rPr>
          <w:rFonts w:asciiTheme="majorBidi" w:hAnsiTheme="majorBidi" w:cstheme="majorBidi"/>
        </w:rPr>
        <w:t>« un désintérêt certain</w:t>
      </w:r>
      <w:r w:rsidR="00A91748" w:rsidRPr="009266F1">
        <w:rPr>
          <w:rFonts w:asciiTheme="majorBidi" w:hAnsiTheme="majorBidi" w:cstheme="majorBidi"/>
        </w:rPr>
        <w:t xml:space="preserve"> envers la politique </w:t>
      </w:r>
      <w:r w:rsidR="00B870D4" w:rsidRPr="009266F1">
        <w:rPr>
          <w:rFonts w:asciiTheme="majorBidi" w:hAnsiTheme="majorBidi" w:cstheme="majorBidi"/>
        </w:rPr>
        <w:t>municipale </w:t>
      </w:r>
      <w:r w:rsidR="00A91748" w:rsidRPr="009266F1">
        <w:rPr>
          <w:rFonts w:asciiTheme="majorBidi" w:hAnsiTheme="majorBidi" w:cstheme="majorBidi"/>
        </w:rPr>
        <w:t xml:space="preserve">» et à une nécessité pour </w:t>
      </w:r>
      <w:r w:rsidR="00B870D4" w:rsidRPr="009266F1">
        <w:rPr>
          <w:rFonts w:asciiTheme="majorBidi" w:hAnsiTheme="majorBidi" w:cstheme="majorBidi"/>
        </w:rPr>
        <w:t>« </w:t>
      </w:r>
      <w:r w:rsidR="00A91748" w:rsidRPr="009266F1">
        <w:rPr>
          <w:rFonts w:asciiTheme="majorBidi" w:hAnsiTheme="majorBidi" w:cstheme="majorBidi"/>
        </w:rPr>
        <w:t xml:space="preserve">la population à se réapproprié sa </w:t>
      </w:r>
      <w:r w:rsidR="00B870D4" w:rsidRPr="009266F1">
        <w:rPr>
          <w:rFonts w:asciiTheme="majorBidi" w:hAnsiTheme="majorBidi" w:cstheme="majorBidi"/>
        </w:rPr>
        <w:t>ville </w:t>
      </w:r>
      <w:r w:rsidR="00A91748" w:rsidRPr="009266F1">
        <w:rPr>
          <w:rFonts w:asciiTheme="majorBidi" w:hAnsiTheme="majorBidi" w:cstheme="majorBidi"/>
        </w:rPr>
        <w:t>»</w:t>
      </w:r>
      <w:r w:rsidR="005D1E4B">
        <w:rPr>
          <w:rFonts w:asciiTheme="majorBidi" w:hAnsiTheme="majorBidi" w:cstheme="majorBidi"/>
        </w:rPr>
        <w:t xml:space="preserve"> (P.2)</w:t>
      </w:r>
      <w:r w:rsidR="00A91748" w:rsidRPr="009266F1">
        <w:rPr>
          <w:rFonts w:asciiTheme="majorBidi" w:hAnsiTheme="majorBidi" w:cstheme="majorBidi"/>
        </w:rPr>
        <w:t xml:space="preserve">. Néanmoins, n’est-ce pas tout de même étrange de poser la problématique dans ces termes juste après </w:t>
      </w:r>
      <w:r w:rsidR="00B67D5F" w:rsidRPr="009266F1">
        <w:rPr>
          <w:rFonts w:asciiTheme="majorBidi" w:hAnsiTheme="majorBidi" w:cstheme="majorBidi"/>
        </w:rPr>
        <w:t xml:space="preserve">les multiples scandales de collusion et de corruption qui ont </w:t>
      </w:r>
      <w:r w:rsidR="00B870D4" w:rsidRPr="009266F1">
        <w:rPr>
          <w:rFonts w:asciiTheme="majorBidi" w:hAnsiTheme="majorBidi" w:cstheme="majorBidi"/>
        </w:rPr>
        <w:t>éclaboussé</w:t>
      </w:r>
      <w:r w:rsidR="00B67D5F" w:rsidRPr="009266F1">
        <w:rPr>
          <w:rFonts w:asciiTheme="majorBidi" w:hAnsiTheme="majorBidi" w:cstheme="majorBidi"/>
        </w:rPr>
        <w:t xml:space="preserve"> de </w:t>
      </w:r>
      <w:r w:rsidR="00B870D4" w:rsidRPr="009266F1">
        <w:rPr>
          <w:rFonts w:asciiTheme="majorBidi" w:hAnsiTheme="majorBidi" w:cstheme="majorBidi"/>
        </w:rPr>
        <w:t>nombreuses</w:t>
      </w:r>
      <w:r w:rsidR="00B67D5F" w:rsidRPr="009266F1">
        <w:rPr>
          <w:rFonts w:asciiTheme="majorBidi" w:hAnsiTheme="majorBidi" w:cstheme="majorBidi"/>
        </w:rPr>
        <w:t xml:space="preserve"> villes au travers du Québec? </w:t>
      </w:r>
      <w:r w:rsidR="00A178BE" w:rsidRPr="009266F1">
        <w:rPr>
          <w:rFonts w:asciiTheme="majorBidi" w:hAnsiTheme="majorBidi" w:cstheme="majorBidi"/>
        </w:rPr>
        <w:t>Il serait</w:t>
      </w:r>
      <w:r w:rsidR="00B870D4" w:rsidRPr="009266F1">
        <w:rPr>
          <w:rFonts w:asciiTheme="majorBidi" w:hAnsiTheme="majorBidi" w:cstheme="majorBidi"/>
        </w:rPr>
        <w:t>,</w:t>
      </w:r>
      <w:r w:rsidR="00A178BE" w:rsidRPr="009266F1">
        <w:rPr>
          <w:rFonts w:asciiTheme="majorBidi" w:hAnsiTheme="majorBidi" w:cstheme="majorBidi"/>
        </w:rPr>
        <w:t xml:space="preserve"> au contraire</w:t>
      </w:r>
      <w:r w:rsidR="00B870D4" w:rsidRPr="009266F1">
        <w:rPr>
          <w:rFonts w:asciiTheme="majorBidi" w:hAnsiTheme="majorBidi" w:cstheme="majorBidi"/>
        </w:rPr>
        <w:t>,</w:t>
      </w:r>
      <w:r w:rsidR="00A178BE" w:rsidRPr="009266F1">
        <w:rPr>
          <w:rFonts w:asciiTheme="majorBidi" w:hAnsiTheme="majorBidi" w:cstheme="majorBidi"/>
        </w:rPr>
        <w:t xml:space="preserve"> possible de penser que les gens s’</w:t>
      </w:r>
      <w:r w:rsidR="00B870D4" w:rsidRPr="009266F1">
        <w:rPr>
          <w:rFonts w:asciiTheme="majorBidi" w:hAnsiTheme="majorBidi" w:cstheme="majorBidi"/>
        </w:rPr>
        <w:t>intéressent</w:t>
      </w:r>
      <w:r w:rsidR="00A178BE" w:rsidRPr="009266F1">
        <w:rPr>
          <w:rFonts w:asciiTheme="majorBidi" w:hAnsiTheme="majorBidi" w:cstheme="majorBidi"/>
        </w:rPr>
        <w:t xml:space="preserve"> </w:t>
      </w:r>
      <w:r w:rsidR="00B870D4" w:rsidRPr="009266F1">
        <w:rPr>
          <w:rFonts w:asciiTheme="majorBidi" w:hAnsiTheme="majorBidi" w:cstheme="majorBidi"/>
        </w:rPr>
        <w:t>davantage</w:t>
      </w:r>
      <w:r w:rsidR="00A178BE" w:rsidRPr="009266F1">
        <w:rPr>
          <w:rFonts w:asciiTheme="majorBidi" w:hAnsiTheme="majorBidi" w:cstheme="majorBidi"/>
        </w:rPr>
        <w:t xml:space="preserve"> à la politique municipale depuis ces scandales qu’auparavant : les différents médias de tous types allouant énormément de temps et de matériel</w:t>
      </w:r>
      <w:r w:rsidR="009C2093" w:rsidRPr="009266F1">
        <w:rPr>
          <w:rFonts w:asciiTheme="majorBidi" w:hAnsiTheme="majorBidi" w:cstheme="majorBidi"/>
        </w:rPr>
        <w:t>s</w:t>
      </w:r>
      <w:r w:rsidR="00A178BE" w:rsidRPr="009266F1">
        <w:rPr>
          <w:rFonts w:asciiTheme="majorBidi" w:hAnsiTheme="majorBidi" w:cstheme="majorBidi"/>
        </w:rPr>
        <w:t xml:space="preserve"> à ce sujet et la population parlant conséquemment largement de cette problématique. Assurément, si l’on ne s’intéresse qu’au taux de participation aux élections et aux taux de présences aux assemblés municipales, l’on ne peut conclure qu’au désintéressement de la population envers ce secteur de la politique. Il reste encore à se demander si l’intérêt de la population </w:t>
      </w:r>
      <w:r w:rsidR="00C90778" w:rsidRPr="009266F1">
        <w:rPr>
          <w:rFonts w:asciiTheme="majorBidi" w:hAnsiTheme="majorBidi" w:cstheme="majorBidi"/>
        </w:rPr>
        <w:t xml:space="preserve">à la chose politique </w:t>
      </w:r>
      <w:r w:rsidR="00A178BE" w:rsidRPr="009266F1">
        <w:rPr>
          <w:rFonts w:asciiTheme="majorBidi" w:hAnsiTheme="majorBidi" w:cstheme="majorBidi"/>
        </w:rPr>
        <w:t xml:space="preserve">ne peut passer que </w:t>
      </w:r>
      <w:r w:rsidR="00B870D4" w:rsidRPr="009266F1">
        <w:rPr>
          <w:rFonts w:asciiTheme="majorBidi" w:hAnsiTheme="majorBidi" w:cstheme="majorBidi"/>
        </w:rPr>
        <w:t xml:space="preserve">par </w:t>
      </w:r>
      <w:r w:rsidR="00A178BE" w:rsidRPr="009266F1">
        <w:rPr>
          <w:rFonts w:asciiTheme="majorBidi" w:hAnsiTheme="majorBidi" w:cstheme="majorBidi"/>
        </w:rPr>
        <w:t>les urnes</w:t>
      </w:r>
      <w:r w:rsidR="00B870D4" w:rsidRPr="009266F1">
        <w:rPr>
          <w:rFonts w:asciiTheme="majorBidi" w:hAnsiTheme="majorBidi" w:cstheme="majorBidi"/>
        </w:rPr>
        <w:t>.</w:t>
      </w:r>
      <w:r w:rsidR="00951184" w:rsidRPr="009266F1">
        <w:rPr>
          <w:rFonts w:asciiTheme="majorBidi" w:hAnsiTheme="majorBidi" w:cstheme="majorBidi"/>
        </w:rPr>
        <w:t xml:space="preserve"> E</w:t>
      </w:r>
      <w:r w:rsidR="00A178BE" w:rsidRPr="009266F1">
        <w:rPr>
          <w:rFonts w:asciiTheme="majorBidi" w:hAnsiTheme="majorBidi" w:cstheme="majorBidi"/>
        </w:rPr>
        <w:t xml:space="preserve">st-ce que l’action politique </w:t>
      </w:r>
      <w:r w:rsidR="00951184" w:rsidRPr="009266F1">
        <w:rPr>
          <w:rFonts w:asciiTheme="majorBidi" w:hAnsiTheme="majorBidi" w:cstheme="majorBidi"/>
        </w:rPr>
        <w:t>ne pourrait pas</w:t>
      </w:r>
      <w:r w:rsidR="00A178BE" w:rsidRPr="009266F1">
        <w:rPr>
          <w:rFonts w:asciiTheme="majorBidi" w:hAnsiTheme="majorBidi" w:cstheme="majorBidi"/>
        </w:rPr>
        <w:t xml:space="preserve"> passer par d’</w:t>
      </w:r>
      <w:r w:rsidR="00B870D4" w:rsidRPr="009266F1">
        <w:rPr>
          <w:rFonts w:asciiTheme="majorBidi" w:hAnsiTheme="majorBidi" w:cstheme="majorBidi"/>
        </w:rPr>
        <w:t>autres</w:t>
      </w:r>
      <w:r w:rsidR="00A178BE" w:rsidRPr="009266F1">
        <w:rPr>
          <w:rFonts w:asciiTheme="majorBidi" w:hAnsiTheme="majorBidi" w:cstheme="majorBidi"/>
        </w:rPr>
        <w:t xml:space="preserve"> canaux</w:t>
      </w:r>
      <w:r w:rsidR="00AD512D" w:rsidRPr="009266F1">
        <w:rPr>
          <w:rFonts w:asciiTheme="majorBidi" w:hAnsiTheme="majorBidi" w:cstheme="majorBidi"/>
        </w:rPr>
        <w:t xml:space="preserve"> tels que la dénonciation médiatique, le partage </w:t>
      </w:r>
      <w:r w:rsidR="00AD512D" w:rsidRPr="009266F1">
        <w:rPr>
          <w:rFonts w:asciiTheme="majorBidi" w:hAnsiTheme="majorBidi" w:cstheme="majorBidi"/>
        </w:rPr>
        <w:lastRenderedPageBreak/>
        <w:t>d’information ou</w:t>
      </w:r>
      <w:r w:rsidR="00C90778" w:rsidRPr="009266F1">
        <w:rPr>
          <w:rFonts w:asciiTheme="majorBidi" w:hAnsiTheme="majorBidi" w:cstheme="majorBidi"/>
        </w:rPr>
        <w:t xml:space="preserve"> encore l’abstention électorale?</w:t>
      </w:r>
      <w:r w:rsidR="00951184" w:rsidRPr="009266F1">
        <w:rPr>
          <w:rFonts w:asciiTheme="majorBidi" w:hAnsiTheme="majorBidi" w:cstheme="majorBidi"/>
        </w:rPr>
        <w:t xml:space="preserve"> Est-ce que le faible taux de vote est vraiment la résultante d’une dépolitisation ou est-ce que l’action politique des citoyens ne s’exprime pas autrement? Cette impensée politique sur les démocraties occidentales </w:t>
      </w:r>
      <w:r w:rsidR="000E746C" w:rsidRPr="009266F1">
        <w:rPr>
          <w:rFonts w:asciiTheme="majorBidi" w:hAnsiTheme="majorBidi" w:cstheme="majorBidi"/>
        </w:rPr>
        <w:t xml:space="preserve">est un exemple parlant du contrôle de l’élite sur la formation des questions collectives et, </w:t>
      </w:r>
      <w:r w:rsidR="00B870D4" w:rsidRPr="009266F1">
        <w:rPr>
          <w:rFonts w:asciiTheme="majorBidi" w:hAnsiTheme="majorBidi" w:cstheme="majorBidi"/>
        </w:rPr>
        <w:t>du même coup</w:t>
      </w:r>
      <w:r w:rsidR="000E746C" w:rsidRPr="009266F1">
        <w:rPr>
          <w:rFonts w:asciiTheme="majorBidi" w:hAnsiTheme="majorBidi" w:cstheme="majorBidi"/>
        </w:rPr>
        <w:t>, sur les réponses potentielles.</w:t>
      </w:r>
      <w:r w:rsidR="000E746C">
        <w:rPr>
          <w:rFonts w:asciiTheme="majorBidi" w:hAnsiTheme="majorBidi" w:cstheme="majorBidi"/>
        </w:rPr>
        <w:t xml:space="preserve"> </w:t>
      </w:r>
    </w:p>
    <w:p w:rsidR="00C85F49" w:rsidRDefault="0087243C" w:rsidP="0087243C">
      <w:pPr>
        <w:pStyle w:val="Default"/>
        <w:spacing w:line="480" w:lineRule="auto"/>
        <w:ind w:firstLine="708"/>
        <w:jc w:val="lowKashida"/>
        <w:rPr>
          <w:rFonts w:asciiTheme="majorBidi" w:hAnsiTheme="majorBidi" w:cstheme="majorBidi"/>
        </w:rPr>
      </w:pPr>
      <w:r>
        <w:rPr>
          <w:rFonts w:asciiTheme="majorBidi" w:hAnsiTheme="majorBidi" w:cstheme="majorBidi"/>
        </w:rPr>
        <w:t>Au-delà</w:t>
      </w:r>
      <w:r w:rsidR="00C85F49">
        <w:rPr>
          <w:rFonts w:asciiTheme="majorBidi" w:hAnsiTheme="majorBidi" w:cstheme="majorBidi"/>
        </w:rPr>
        <w:t xml:space="preserve"> de la possibilité de se poser les bonnes question</w:t>
      </w:r>
      <w:r w:rsidR="00E314D3">
        <w:rPr>
          <w:rFonts w:asciiTheme="majorBidi" w:hAnsiTheme="majorBidi" w:cstheme="majorBidi"/>
        </w:rPr>
        <w:t>s</w:t>
      </w:r>
      <w:r w:rsidR="00C85F49">
        <w:rPr>
          <w:rFonts w:asciiTheme="majorBidi" w:hAnsiTheme="majorBidi" w:cstheme="majorBidi"/>
        </w:rPr>
        <w:t xml:space="preserve">, le deuxième idéal </w:t>
      </w:r>
      <w:r w:rsidR="000E746C">
        <w:rPr>
          <w:rFonts w:asciiTheme="majorBidi" w:hAnsiTheme="majorBidi" w:cstheme="majorBidi"/>
        </w:rPr>
        <w:t xml:space="preserve">de la </w:t>
      </w:r>
      <w:r w:rsidR="00C85F49">
        <w:rPr>
          <w:rFonts w:asciiTheme="majorBidi" w:hAnsiTheme="majorBidi" w:cstheme="majorBidi"/>
        </w:rPr>
        <w:t>démocratie</w:t>
      </w:r>
      <w:r w:rsidR="000E746C">
        <w:rPr>
          <w:rFonts w:asciiTheme="majorBidi" w:hAnsiTheme="majorBidi" w:cstheme="majorBidi"/>
        </w:rPr>
        <w:t xml:space="preserve"> participative</w:t>
      </w:r>
      <w:r w:rsidR="00C85F49">
        <w:rPr>
          <w:rFonts w:asciiTheme="majorBidi" w:hAnsiTheme="majorBidi" w:cstheme="majorBidi"/>
        </w:rPr>
        <w:t>, so</w:t>
      </w:r>
      <w:r w:rsidR="00E656E7">
        <w:rPr>
          <w:rFonts w:asciiTheme="majorBidi" w:hAnsiTheme="majorBidi" w:cstheme="majorBidi"/>
        </w:rPr>
        <w:t>it la transparence, met en ex</w:t>
      </w:r>
      <w:r w:rsidR="00CB6D8A">
        <w:rPr>
          <w:rFonts w:asciiTheme="majorBidi" w:hAnsiTheme="majorBidi" w:cstheme="majorBidi"/>
        </w:rPr>
        <w:t>ergue la nécessité de généraliser</w:t>
      </w:r>
      <w:r w:rsidR="00E656E7">
        <w:rPr>
          <w:rFonts w:asciiTheme="majorBidi" w:hAnsiTheme="majorBidi" w:cstheme="majorBidi"/>
        </w:rPr>
        <w:t xml:space="preserve"> et d’étendre le partage de l’information pour arriver à un processus </w:t>
      </w:r>
      <w:r>
        <w:rPr>
          <w:rFonts w:asciiTheme="majorBidi" w:hAnsiTheme="majorBidi" w:cstheme="majorBidi"/>
        </w:rPr>
        <w:t>décisionnel</w:t>
      </w:r>
      <w:r w:rsidR="00E656E7">
        <w:rPr>
          <w:rFonts w:asciiTheme="majorBidi" w:hAnsiTheme="majorBidi" w:cstheme="majorBidi"/>
        </w:rPr>
        <w:t xml:space="preserve"> le plus performant et juste que possible. </w:t>
      </w:r>
      <w:r>
        <w:rPr>
          <w:rFonts w:asciiTheme="majorBidi" w:hAnsiTheme="majorBidi" w:cstheme="majorBidi"/>
        </w:rPr>
        <w:t>Cet</w:t>
      </w:r>
      <w:r w:rsidR="000E746C">
        <w:rPr>
          <w:rFonts w:asciiTheme="majorBidi" w:hAnsiTheme="majorBidi" w:cstheme="majorBidi"/>
        </w:rPr>
        <w:t xml:space="preserve"> idéal de la transparence chez l’élu se transpose logiquement en impératif d’information pour le citoyen qui doit se tenir au courant de la chose politique. Ce réseau de communication, unissant élus et citoyens, </w:t>
      </w:r>
      <w:r w:rsidR="00CB6D8A">
        <w:rPr>
          <w:rFonts w:asciiTheme="majorBidi" w:hAnsiTheme="majorBidi" w:cstheme="majorBidi"/>
        </w:rPr>
        <w:t xml:space="preserve">ouvre néanmoins sur trois problématiques qui n’ont pas de réponse évidente. Tout d’abord, est-ce que l’élu peut et veut dévoiler </w:t>
      </w:r>
      <w:r>
        <w:rPr>
          <w:rFonts w:asciiTheme="majorBidi" w:hAnsiTheme="majorBidi" w:cstheme="majorBidi"/>
        </w:rPr>
        <w:t>toutes</w:t>
      </w:r>
      <w:r w:rsidR="00CB6D8A">
        <w:rPr>
          <w:rFonts w:asciiTheme="majorBidi" w:hAnsiTheme="majorBidi" w:cstheme="majorBidi"/>
        </w:rPr>
        <w:t xml:space="preserve"> les informations nécessaires pour que les citoyens soient à même de prendre des décisions éclairées? Dans bien des cas, le jeu stratégique entre les différents acteurs politiques économiques et juridiques </w:t>
      </w:r>
      <w:r>
        <w:rPr>
          <w:rFonts w:asciiTheme="majorBidi" w:hAnsiTheme="majorBidi" w:cstheme="majorBidi"/>
        </w:rPr>
        <w:t>est</w:t>
      </w:r>
      <w:r w:rsidR="00CB6D8A">
        <w:rPr>
          <w:rFonts w:asciiTheme="majorBidi" w:hAnsiTheme="majorBidi" w:cstheme="majorBidi"/>
        </w:rPr>
        <w:t xml:space="preserve"> la source d’orientations particulières, mais </w:t>
      </w:r>
      <w:r>
        <w:rPr>
          <w:rFonts w:asciiTheme="majorBidi" w:hAnsiTheme="majorBidi" w:cstheme="majorBidi"/>
        </w:rPr>
        <w:t>n’est</w:t>
      </w:r>
      <w:r w:rsidR="00CB6D8A">
        <w:rPr>
          <w:rFonts w:asciiTheme="majorBidi" w:hAnsiTheme="majorBidi" w:cstheme="majorBidi"/>
        </w:rPr>
        <w:t xml:space="preserve"> pas pour autant dévoilé par l’administration par peur de salir sa réputation</w:t>
      </w:r>
      <w:r w:rsidR="00C34F84">
        <w:rPr>
          <w:rFonts w:asciiTheme="majorBidi" w:hAnsiTheme="majorBidi" w:cstheme="majorBidi"/>
        </w:rPr>
        <w:t xml:space="preserve"> ou pour des raisons simplement stratégiques</w:t>
      </w:r>
      <w:r w:rsidR="00CB6D8A">
        <w:rPr>
          <w:rFonts w:asciiTheme="majorBidi" w:hAnsiTheme="majorBidi" w:cstheme="majorBidi"/>
        </w:rPr>
        <w:t>. Ensuite, la transparence prend appui sur l’idée d’une population largement active et intéressé</w:t>
      </w:r>
      <w:r w:rsidR="00C34F84">
        <w:rPr>
          <w:rFonts w:asciiTheme="majorBidi" w:hAnsiTheme="majorBidi" w:cstheme="majorBidi"/>
        </w:rPr>
        <w:t>e</w:t>
      </w:r>
      <w:r w:rsidR="00CB6D8A">
        <w:rPr>
          <w:rFonts w:asciiTheme="majorBidi" w:hAnsiTheme="majorBidi" w:cstheme="majorBidi"/>
        </w:rPr>
        <w:t xml:space="preserve"> au niveau de la politique. Qu’en est-il des catégories dissidentes ou marginalisées? Les jeunes par exemple, malgré </w:t>
      </w:r>
      <w:r w:rsidR="00F24639">
        <w:rPr>
          <w:rFonts w:asciiTheme="majorBidi" w:hAnsiTheme="majorBidi" w:cstheme="majorBidi"/>
        </w:rPr>
        <w:t>l’intérêt d’une partie d’entre eux pour la politique, ne se transfert pas nécessairement par une activité politique à l’intérieur des cadres classiques. Comment dès lors penser que l’offre d’information se traduit nécessaire</w:t>
      </w:r>
      <w:r w:rsidR="00BB6F51">
        <w:rPr>
          <w:rFonts w:asciiTheme="majorBidi" w:hAnsiTheme="majorBidi" w:cstheme="majorBidi"/>
        </w:rPr>
        <w:t>ment</w:t>
      </w:r>
      <w:r w:rsidR="00F24639">
        <w:rPr>
          <w:rFonts w:asciiTheme="majorBidi" w:hAnsiTheme="majorBidi" w:cstheme="majorBidi"/>
        </w:rPr>
        <w:t xml:space="preserve"> par une demande de la part des citoyens, et ce peu importe le groupe social? </w:t>
      </w:r>
      <w:r w:rsidR="00745209">
        <w:rPr>
          <w:rFonts w:asciiTheme="majorBidi" w:hAnsiTheme="majorBidi" w:cstheme="majorBidi"/>
        </w:rPr>
        <w:t xml:space="preserve">L’idéal du partage du pouvoir est alors bien limité. </w:t>
      </w:r>
      <w:r w:rsidR="00F24639">
        <w:rPr>
          <w:rFonts w:asciiTheme="majorBidi" w:hAnsiTheme="majorBidi" w:cstheme="majorBidi"/>
        </w:rPr>
        <w:lastRenderedPageBreak/>
        <w:t xml:space="preserve">Enfin, </w:t>
      </w:r>
      <w:r w:rsidR="00BB6F51">
        <w:rPr>
          <w:rFonts w:asciiTheme="majorBidi" w:hAnsiTheme="majorBidi" w:cstheme="majorBidi"/>
        </w:rPr>
        <w:t xml:space="preserve">il faut aussi remettre en question la capacité des citoyens </w:t>
      </w:r>
      <w:r w:rsidR="004E773C">
        <w:rPr>
          <w:rFonts w:asciiTheme="majorBidi" w:hAnsiTheme="majorBidi" w:cstheme="majorBidi"/>
        </w:rPr>
        <w:t xml:space="preserve">ordinaires </w:t>
      </w:r>
      <w:r>
        <w:rPr>
          <w:rFonts w:asciiTheme="majorBidi" w:hAnsiTheme="majorBidi" w:cstheme="majorBidi"/>
        </w:rPr>
        <w:t>à</w:t>
      </w:r>
      <w:r w:rsidR="00BB6F51">
        <w:rPr>
          <w:rFonts w:asciiTheme="majorBidi" w:hAnsiTheme="majorBidi" w:cstheme="majorBidi"/>
        </w:rPr>
        <w:t xml:space="preserve"> traiter l’information</w:t>
      </w:r>
      <w:r w:rsidR="00505ED9">
        <w:rPr>
          <w:rFonts w:asciiTheme="majorBidi" w:hAnsiTheme="majorBidi" w:cstheme="majorBidi"/>
        </w:rPr>
        <w:t>, car</w:t>
      </w:r>
      <w:r w:rsidR="00C3462A">
        <w:rPr>
          <w:rFonts w:asciiTheme="majorBidi" w:hAnsiTheme="majorBidi" w:cstheme="majorBidi"/>
        </w:rPr>
        <w:t xml:space="preserve"> il peut</w:t>
      </w:r>
      <w:r>
        <w:rPr>
          <w:rFonts w:asciiTheme="majorBidi" w:hAnsiTheme="majorBidi" w:cstheme="majorBidi"/>
        </w:rPr>
        <w:t xml:space="preserve"> être difficile pour ceux-ci de</w:t>
      </w:r>
      <w:r w:rsidR="00C3462A">
        <w:rPr>
          <w:rFonts w:asciiTheme="majorBidi" w:hAnsiTheme="majorBidi" w:cstheme="majorBidi"/>
        </w:rPr>
        <w:t xml:space="preserve"> comprendre </w:t>
      </w:r>
      <w:r>
        <w:rPr>
          <w:rFonts w:asciiTheme="majorBidi" w:hAnsiTheme="majorBidi" w:cstheme="majorBidi"/>
        </w:rPr>
        <w:t xml:space="preserve">à la fois </w:t>
      </w:r>
      <w:r w:rsidR="00C3462A">
        <w:rPr>
          <w:rFonts w:asciiTheme="majorBidi" w:hAnsiTheme="majorBidi" w:cstheme="majorBidi"/>
        </w:rPr>
        <w:t xml:space="preserve">l’enchevêtrement des problématiques, </w:t>
      </w:r>
      <w:r w:rsidR="00C90778">
        <w:rPr>
          <w:rFonts w:asciiTheme="majorBidi" w:hAnsiTheme="majorBidi" w:cstheme="majorBidi"/>
        </w:rPr>
        <w:t xml:space="preserve">de </w:t>
      </w:r>
      <w:r w:rsidR="00C3462A">
        <w:rPr>
          <w:rFonts w:asciiTheme="majorBidi" w:hAnsiTheme="majorBidi" w:cstheme="majorBidi"/>
        </w:rPr>
        <w:t>prendre des choix cohérents à moyen ou long terme et de ternir compte des autres paliers de gouvernements.</w:t>
      </w:r>
      <w:r w:rsidR="00C34F84">
        <w:rPr>
          <w:rFonts w:asciiTheme="majorBidi" w:hAnsiTheme="majorBidi" w:cstheme="majorBidi"/>
        </w:rPr>
        <w:t xml:space="preserve"> Une fois tout cela pris en compte, l’aspect rationnel de la communication ne semble alors pas aussi évident.</w:t>
      </w:r>
    </w:p>
    <w:p w:rsidR="00305540" w:rsidRDefault="00305540" w:rsidP="00574452">
      <w:pPr>
        <w:pStyle w:val="Default"/>
        <w:spacing w:line="480" w:lineRule="auto"/>
        <w:ind w:firstLine="708"/>
        <w:jc w:val="lowKashida"/>
        <w:rPr>
          <w:rFonts w:asciiTheme="majorBidi" w:hAnsiTheme="majorBidi" w:cstheme="majorBidi"/>
        </w:rPr>
      </w:pPr>
      <w:r>
        <w:rPr>
          <w:rFonts w:asciiTheme="majorBidi" w:hAnsiTheme="majorBidi" w:cstheme="majorBidi"/>
        </w:rPr>
        <w:t>Conséquemment, si Action Gatineau ne semble pas être caractérisé par l’</w:t>
      </w:r>
      <w:proofErr w:type="spellStart"/>
      <w:r>
        <w:rPr>
          <w:rFonts w:asciiTheme="majorBidi" w:hAnsiTheme="majorBidi" w:cstheme="majorBidi"/>
        </w:rPr>
        <w:t>agoraphilie</w:t>
      </w:r>
      <w:proofErr w:type="spellEnd"/>
      <w:r>
        <w:rPr>
          <w:rFonts w:asciiTheme="majorBidi" w:hAnsiTheme="majorBidi" w:cstheme="majorBidi"/>
        </w:rPr>
        <w:t xml:space="preserve"> telle que nous l’avons cru, il n’en reste pas moins qu’il s’inscrit dans une promotion des mesures participatives. Ce mélange donc de participation citoyenne et de confiance dans les élites politiques trouve sa cohérence dans ce que l’on </w:t>
      </w:r>
      <w:r w:rsidR="00AD737C">
        <w:rPr>
          <w:rFonts w:asciiTheme="majorBidi" w:hAnsiTheme="majorBidi" w:cstheme="majorBidi"/>
        </w:rPr>
        <w:t>appelle</w:t>
      </w:r>
      <w:r>
        <w:rPr>
          <w:rFonts w:asciiTheme="majorBidi" w:hAnsiTheme="majorBidi" w:cstheme="majorBidi"/>
        </w:rPr>
        <w:t xml:space="preserve"> l’idéologie de la communication</w:t>
      </w:r>
      <w:r w:rsidR="00554BDE">
        <w:rPr>
          <w:rFonts w:asciiTheme="majorBidi" w:hAnsiTheme="majorBidi" w:cstheme="majorBidi"/>
        </w:rPr>
        <w:t>; c’est en ouvrant les canaux de communication entre élus et citoyens que la démocratie peut s’améliorer</w:t>
      </w:r>
      <w:r>
        <w:rPr>
          <w:rFonts w:asciiTheme="majorBidi" w:hAnsiTheme="majorBidi" w:cstheme="majorBidi"/>
        </w:rPr>
        <w:t>.</w:t>
      </w:r>
      <w:r w:rsidR="00554BDE">
        <w:rPr>
          <w:rFonts w:asciiTheme="majorBidi" w:hAnsiTheme="majorBidi" w:cstheme="majorBidi"/>
        </w:rPr>
        <w:t xml:space="preserve"> Néanmoins, </w:t>
      </w:r>
      <w:r w:rsidR="00555414">
        <w:rPr>
          <w:rFonts w:asciiTheme="majorBidi" w:hAnsiTheme="majorBidi" w:cstheme="majorBidi"/>
        </w:rPr>
        <w:t xml:space="preserve">les avantages attendus par les moyens de gestion participative ne sont pas </w:t>
      </w:r>
      <w:r w:rsidR="00AD737C">
        <w:rPr>
          <w:rFonts w:asciiTheme="majorBidi" w:hAnsiTheme="majorBidi" w:cstheme="majorBidi"/>
        </w:rPr>
        <w:t>absolus</w:t>
      </w:r>
      <w:r w:rsidR="00555414">
        <w:rPr>
          <w:rFonts w:asciiTheme="majorBidi" w:hAnsiTheme="majorBidi" w:cstheme="majorBidi"/>
        </w:rPr>
        <w:t xml:space="preserve"> et peuvent bien souvent ouvrir de nouvelles problématiques plutôt que de réellement faire progresser la démocratisation du système politique.</w:t>
      </w:r>
      <w:r>
        <w:rPr>
          <w:rFonts w:asciiTheme="majorBidi" w:hAnsiTheme="majorBidi" w:cstheme="majorBidi"/>
        </w:rPr>
        <w:t xml:space="preserve"> </w:t>
      </w:r>
      <w:r w:rsidR="00B25539" w:rsidRPr="004606F3">
        <w:rPr>
          <w:rFonts w:asciiTheme="majorBidi" w:hAnsiTheme="majorBidi" w:cstheme="majorBidi"/>
        </w:rPr>
        <w:t>Dans tous les cas, ce</w:t>
      </w:r>
      <w:r w:rsidR="00C0679D" w:rsidRPr="004606F3">
        <w:rPr>
          <w:rFonts w:asciiTheme="majorBidi" w:hAnsiTheme="majorBidi" w:cstheme="majorBidi"/>
        </w:rPr>
        <w:t xml:space="preserve"> qui reste clair est que nous ne sommes pas en présence d’un retour vers les définitions anciennes de la démocratie participative.</w:t>
      </w:r>
    </w:p>
    <w:p w:rsidR="006E078A" w:rsidRDefault="00517112" w:rsidP="00434664">
      <w:pPr>
        <w:pStyle w:val="Titre2"/>
      </w:pPr>
      <w:bookmarkStart w:id="18" w:name="_Toc386655134"/>
      <w:r>
        <w:t>La démocratie délibérative</w:t>
      </w:r>
      <w:bookmarkEnd w:id="18"/>
      <w:r>
        <w:t xml:space="preserve"> </w:t>
      </w:r>
    </w:p>
    <w:p w:rsidR="008577B5" w:rsidRDefault="00517112" w:rsidP="009266F1">
      <w:pPr>
        <w:pStyle w:val="Default"/>
        <w:spacing w:line="480" w:lineRule="auto"/>
        <w:ind w:firstLine="708"/>
        <w:jc w:val="lowKashida"/>
        <w:rPr>
          <w:rFonts w:ascii="Times New Roman" w:hAnsi="Times New Roman" w:cs="Times New Roman"/>
        </w:rPr>
      </w:pPr>
      <w:r>
        <w:rPr>
          <w:rFonts w:asciiTheme="majorBidi" w:hAnsiTheme="majorBidi" w:cstheme="majorBidi"/>
        </w:rPr>
        <w:t xml:space="preserve">C’est en ce sens que des auteurs comme Loïc </w:t>
      </w:r>
      <w:proofErr w:type="spellStart"/>
      <w:r>
        <w:rPr>
          <w:rFonts w:asciiTheme="majorBidi" w:hAnsiTheme="majorBidi" w:cstheme="majorBidi"/>
        </w:rPr>
        <w:t>Blondiaux</w:t>
      </w:r>
      <w:proofErr w:type="spellEnd"/>
      <w:r>
        <w:rPr>
          <w:rFonts w:asciiTheme="majorBidi" w:hAnsiTheme="majorBidi" w:cstheme="majorBidi"/>
        </w:rPr>
        <w:t xml:space="preserve"> et Yves </w:t>
      </w:r>
      <w:proofErr w:type="spellStart"/>
      <w:r>
        <w:rPr>
          <w:rFonts w:asciiTheme="majorBidi" w:hAnsiTheme="majorBidi" w:cstheme="majorBidi"/>
        </w:rPr>
        <w:t>Sintomer</w:t>
      </w:r>
      <w:proofErr w:type="spellEnd"/>
      <w:r w:rsidR="004606F3" w:rsidRPr="004606F3">
        <w:rPr>
          <w:rFonts w:asciiTheme="majorBidi" w:hAnsiTheme="majorBidi" w:cstheme="majorBidi"/>
        </w:rPr>
        <w:t xml:space="preserve"> </w:t>
      </w:r>
      <w:r w:rsidR="005E5DD8" w:rsidRPr="005E5DD8">
        <w:rPr>
          <w:rFonts w:asciiTheme="majorBidi" w:hAnsiTheme="majorBidi" w:cstheme="majorBidi"/>
          <w:noProof/>
        </w:rPr>
        <w:t>(2002)</w:t>
      </w:r>
      <w:r w:rsidR="004606F3">
        <w:rPr>
          <w:rFonts w:asciiTheme="majorBidi" w:hAnsiTheme="majorBidi" w:cstheme="majorBidi"/>
        </w:rPr>
        <w:t>, dans la lignée de pensée de Jürgen Habermas</w:t>
      </w:r>
      <w:r w:rsidR="005E5DD8">
        <w:rPr>
          <w:rFonts w:asciiTheme="majorBidi" w:hAnsiTheme="majorBidi" w:cstheme="majorBidi"/>
          <w:noProof/>
        </w:rPr>
        <w:t xml:space="preserve"> </w:t>
      </w:r>
      <w:r w:rsidR="005E5DD8" w:rsidRPr="005E5DD8">
        <w:rPr>
          <w:rFonts w:asciiTheme="majorBidi" w:hAnsiTheme="majorBidi" w:cstheme="majorBidi"/>
          <w:noProof/>
        </w:rPr>
        <w:t>(1997)</w:t>
      </w:r>
      <w:r w:rsidR="004606F3">
        <w:rPr>
          <w:rFonts w:asciiTheme="majorBidi" w:hAnsiTheme="majorBidi" w:cstheme="majorBidi"/>
        </w:rPr>
        <w:t xml:space="preserve">, croient qu’il est préférable de parler de </w:t>
      </w:r>
      <w:r w:rsidR="00663BEE">
        <w:rPr>
          <w:rFonts w:asciiTheme="majorBidi" w:hAnsiTheme="majorBidi" w:cstheme="majorBidi"/>
        </w:rPr>
        <w:t>« </w:t>
      </w:r>
      <w:r w:rsidR="004606F3">
        <w:rPr>
          <w:rFonts w:asciiTheme="majorBidi" w:hAnsiTheme="majorBidi" w:cstheme="majorBidi"/>
        </w:rPr>
        <w:t xml:space="preserve">démocratie </w:t>
      </w:r>
      <w:r w:rsidR="00663BEE">
        <w:rPr>
          <w:rFonts w:asciiTheme="majorBidi" w:hAnsiTheme="majorBidi" w:cstheme="majorBidi"/>
        </w:rPr>
        <w:t>délibérative </w:t>
      </w:r>
      <w:r w:rsidR="004606F3">
        <w:rPr>
          <w:rFonts w:asciiTheme="majorBidi" w:hAnsiTheme="majorBidi" w:cstheme="majorBidi"/>
        </w:rPr>
        <w:t xml:space="preserve">». </w:t>
      </w:r>
      <w:r w:rsidR="00FE4E25">
        <w:rPr>
          <w:rFonts w:asciiTheme="majorBidi" w:hAnsiTheme="majorBidi" w:cstheme="majorBidi"/>
        </w:rPr>
        <w:t>I</w:t>
      </w:r>
      <w:r w:rsidR="004606F3">
        <w:rPr>
          <w:rFonts w:asciiTheme="majorBidi" w:hAnsiTheme="majorBidi" w:cstheme="majorBidi"/>
        </w:rPr>
        <w:t>l n’est plus question de renforcer le pouvoir</w:t>
      </w:r>
      <w:r w:rsidR="008577B5">
        <w:rPr>
          <w:rFonts w:asciiTheme="majorBidi" w:hAnsiTheme="majorBidi" w:cstheme="majorBidi"/>
        </w:rPr>
        <w:t xml:space="preserve"> de surveillance</w:t>
      </w:r>
      <w:r w:rsidR="004606F3">
        <w:rPr>
          <w:rFonts w:asciiTheme="majorBidi" w:hAnsiTheme="majorBidi" w:cstheme="majorBidi"/>
        </w:rPr>
        <w:t xml:space="preserve"> de l’individu </w:t>
      </w:r>
      <w:r w:rsidR="008577B5">
        <w:rPr>
          <w:rFonts w:asciiTheme="majorBidi" w:hAnsiTheme="majorBidi" w:cstheme="majorBidi"/>
        </w:rPr>
        <w:t>envers les</w:t>
      </w:r>
      <w:r w:rsidR="004606F3">
        <w:rPr>
          <w:rFonts w:asciiTheme="majorBidi" w:hAnsiTheme="majorBidi" w:cstheme="majorBidi"/>
        </w:rPr>
        <w:t xml:space="preserve"> élus</w:t>
      </w:r>
      <w:r w:rsidR="005E4618">
        <w:rPr>
          <w:rFonts w:asciiTheme="majorBidi" w:hAnsiTheme="majorBidi" w:cstheme="majorBidi"/>
        </w:rPr>
        <w:t xml:space="preserve"> ou même de lui donner </w:t>
      </w:r>
      <w:r w:rsidR="00663BEE">
        <w:rPr>
          <w:rFonts w:asciiTheme="majorBidi" w:hAnsiTheme="majorBidi" w:cstheme="majorBidi"/>
        </w:rPr>
        <w:t>un</w:t>
      </w:r>
      <w:r w:rsidR="005E4618">
        <w:rPr>
          <w:rFonts w:asciiTheme="majorBidi" w:hAnsiTheme="majorBidi" w:cstheme="majorBidi"/>
        </w:rPr>
        <w:t xml:space="preserve"> véritable pouvoir décisionnel</w:t>
      </w:r>
      <w:r w:rsidR="00F054DB">
        <w:rPr>
          <w:rFonts w:asciiTheme="majorBidi" w:hAnsiTheme="majorBidi" w:cstheme="majorBidi"/>
        </w:rPr>
        <w:t>,</w:t>
      </w:r>
      <w:r w:rsidR="004606F3">
        <w:rPr>
          <w:rFonts w:asciiTheme="majorBidi" w:hAnsiTheme="majorBidi" w:cstheme="majorBidi"/>
        </w:rPr>
        <w:t xml:space="preserve"> mais bien de rendre plus efficient le processus de prise de décision en le soumettant à l’impératif</w:t>
      </w:r>
      <w:r w:rsidR="00F054DB">
        <w:rPr>
          <w:rFonts w:asciiTheme="majorBidi" w:hAnsiTheme="majorBidi" w:cstheme="majorBidi"/>
        </w:rPr>
        <w:t xml:space="preserve"> de la communication et de la délibération. </w:t>
      </w:r>
      <w:r w:rsidR="008577B5">
        <w:rPr>
          <w:rFonts w:asciiTheme="majorBidi" w:hAnsiTheme="majorBidi" w:cstheme="majorBidi"/>
        </w:rPr>
        <w:t xml:space="preserve">Conséquemment, selon </w:t>
      </w:r>
      <w:proofErr w:type="spellStart"/>
      <w:r w:rsidR="008577B5">
        <w:rPr>
          <w:rFonts w:asciiTheme="majorBidi" w:hAnsiTheme="majorBidi" w:cstheme="majorBidi"/>
        </w:rPr>
        <w:t>Blondiaux</w:t>
      </w:r>
      <w:proofErr w:type="spellEnd"/>
      <w:r w:rsidR="008577B5">
        <w:rPr>
          <w:rFonts w:asciiTheme="majorBidi" w:hAnsiTheme="majorBidi" w:cstheme="majorBidi"/>
        </w:rPr>
        <w:t xml:space="preserve"> ces mesures délibératives obéissent à trois principes </w:t>
      </w:r>
      <w:r w:rsidR="00663BEE">
        <w:rPr>
          <w:rFonts w:asciiTheme="majorBidi" w:hAnsiTheme="majorBidi" w:cstheme="majorBidi"/>
        </w:rPr>
        <w:t>phares</w:t>
      </w:r>
      <w:r w:rsidR="008577B5">
        <w:rPr>
          <w:rFonts w:asciiTheme="majorBidi" w:hAnsiTheme="majorBidi" w:cstheme="majorBidi"/>
        </w:rPr>
        <w:t xml:space="preserve">, soit </w:t>
      </w:r>
      <w:r w:rsidR="008577B5">
        <w:rPr>
          <w:rFonts w:asciiTheme="majorBidi" w:hAnsiTheme="majorBidi" w:cstheme="majorBidi"/>
        </w:rPr>
        <w:lastRenderedPageBreak/>
        <w:t>l’argumentation, l’inclusion et la transparence</w:t>
      </w:r>
      <w:r w:rsidR="009266F1">
        <w:rPr>
          <w:rFonts w:asciiTheme="majorBidi" w:hAnsiTheme="majorBidi" w:cstheme="majorBidi"/>
        </w:rPr>
        <w:t xml:space="preserve"> </w:t>
      </w:r>
      <w:r w:rsidR="009266F1" w:rsidRPr="005E5DD8">
        <w:rPr>
          <w:rFonts w:asciiTheme="majorBidi" w:hAnsiTheme="majorBidi" w:cstheme="majorBidi"/>
          <w:noProof/>
        </w:rPr>
        <w:t>(2004)</w:t>
      </w:r>
      <w:r w:rsidR="008577B5">
        <w:rPr>
          <w:rFonts w:asciiTheme="majorBidi" w:hAnsiTheme="majorBidi" w:cstheme="majorBidi"/>
        </w:rPr>
        <w:t xml:space="preserve">. Bref, ce type démocratique vise </w:t>
      </w:r>
      <w:r w:rsidR="00EC2345">
        <w:rPr>
          <w:rFonts w:asciiTheme="majorBidi" w:hAnsiTheme="majorBidi" w:cstheme="majorBidi"/>
        </w:rPr>
        <w:t>la création d’un bassin d’individu informé sur les enjeux gouvernementaux qui pourront participer à la création commune des décisions publiques</w:t>
      </w:r>
      <w:r w:rsidR="00003A6F">
        <w:rPr>
          <w:rFonts w:asciiTheme="majorBidi" w:hAnsiTheme="majorBidi" w:cstheme="majorBidi"/>
        </w:rPr>
        <w:t xml:space="preserve"> par le biais de débat public</w:t>
      </w:r>
      <w:r w:rsidR="00EC2345">
        <w:rPr>
          <w:rFonts w:asciiTheme="majorBidi" w:hAnsiTheme="majorBidi" w:cstheme="majorBidi"/>
        </w:rPr>
        <w:t xml:space="preserve">. </w:t>
      </w:r>
      <w:r w:rsidR="005F6029">
        <w:rPr>
          <w:rFonts w:asciiTheme="majorBidi" w:hAnsiTheme="majorBidi" w:cstheme="majorBidi"/>
        </w:rPr>
        <w:t>À premier vue, i</w:t>
      </w:r>
      <w:r w:rsidR="008577B5">
        <w:rPr>
          <w:rFonts w:asciiTheme="majorBidi" w:hAnsiTheme="majorBidi" w:cstheme="majorBidi"/>
        </w:rPr>
        <w:t>l s’agi</w:t>
      </w:r>
      <w:r w:rsidR="005F6029">
        <w:rPr>
          <w:rFonts w:asciiTheme="majorBidi" w:hAnsiTheme="majorBidi" w:cstheme="majorBidi"/>
        </w:rPr>
        <w:t>t</w:t>
      </w:r>
      <w:r w:rsidR="008577B5">
        <w:rPr>
          <w:rFonts w:asciiTheme="majorBidi" w:hAnsiTheme="majorBidi" w:cstheme="majorBidi"/>
        </w:rPr>
        <w:t xml:space="preserve"> donc bien</w:t>
      </w:r>
      <w:r w:rsidR="005F6029">
        <w:rPr>
          <w:rFonts w:asciiTheme="majorBidi" w:hAnsiTheme="majorBidi" w:cstheme="majorBidi"/>
        </w:rPr>
        <w:t xml:space="preserve"> </w:t>
      </w:r>
      <w:r w:rsidR="008577B5">
        <w:rPr>
          <w:rFonts w:asciiTheme="majorBidi" w:hAnsiTheme="majorBidi" w:cstheme="majorBidi"/>
        </w:rPr>
        <w:t>des mêmes principes</w:t>
      </w:r>
      <w:r w:rsidR="005F4C8E">
        <w:rPr>
          <w:rFonts w:asciiTheme="majorBidi" w:hAnsiTheme="majorBidi" w:cstheme="majorBidi"/>
        </w:rPr>
        <w:t xml:space="preserve"> que </w:t>
      </w:r>
      <w:r w:rsidR="005F6029">
        <w:rPr>
          <w:rFonts w:asciiTheme="majorBidi" w:hAnsiTheme="majorBidi" w:cstheme="majorBidi"/>
        </w:rPr>
        <w:t xml:space="preserve">ceux de </w:t>
      </w:r>
      <w:r w:rsidR="005F4C8E">
        <w:rPr>
          <w:rFonts w:asciiTheme="majorBidi" w:hAnsiTheme="majorBidi" w:cstheme="majorBidi"/>
        </w:rPr>
        <w:t xml:space="preserve">la démocratie participative, soit </w:t>
      </w:r>
      <w:r w:rsidR="008577B5" w:rsidRPr="00F903CA">
        <w:rPr>
          <w:rFonts w:ascii="Times New Roman" w:hAnsi="Times New Roman" w:cs="Times New Roman"/>
        </w:rPr>
        <w:t xml:space="preserve">l’Agora comme lieu d’échange et de débat, </w:t>
      </w:r>
      <w:r w:rsidR="005F6029">
        <w:rPr>
          <w:rFonts w:ascii="Times New Roman" w:hAnsi="Times New Roman" w:cs="Times New Roman"/>
        </w:rPr>
        <w:t xml:space="preserve">et </w:t>
      </w:r>
      <w:r w:rsidR="008577B5" w:rsidRPr="00F903CA">
        <w:rPr>
          <w:rFonts w:ascii="Times New Roman" w:hAnsi="Times New Roman" w:cs="Times New Roman"/>
        </w:rPr>
        <w:t>la transparence en tant que commune distribution du savoir nécessaire à la prise de décision.</w:t>
      </w:r>
      <w:r w:rsidR="008577B5">
        <w:rPr>
          <w:rFonts w:ascii="Times New Roman" w:hAnsi="Times New Roman" w:cs="Times New Roman"/>
        </w:rPr>
        <w:t xml:space="preserve"> Néanmoins, ce qui change réellement se tr</w:t>
      </w:r>
      <w:r w:rsidR="00EC2345">
        <w:rPr>
          <w:rFonts w:ascii="Times New Roman" w:hAnsi="Times New Roman" w:cs="Times New Roman"/>
        </w:rPr>
        <w:t xml:space="preserve">ouve dans les finalités visées. Si la démocratie participative recherche l’égalisation du pouvoir entre élu et citoyen – encore qu’une réelle démocratie participative égaliserait totalement le pouvoir au point d’effacer la nuance entre ces deux catégories </w:t>
      </w:r>
      <w:r w:rsidR="005F6029">
        <w:rPr>
          <w:rFonts w:ascii="Times New Roman" w:hAnsi="Times New Roman" w:cs="Times New Roman"/>
        </w:rPr>
        <w:t>–,</w:t>
      </w:r>
      <w:r w:rsidR="00EC2345">
        <w:rPr>
          <w:rFonts w:ascii="Times New Roman" w:hAnsi="Times New Roman" w:cs="Times New Roman"/>
        </w:rPr>
        <w:t xml:space="preserve"> la démocratie délibérative n’est pas </w:t>
      </w:r>
      <w:r w:rsidR="005F6029">
        <w:rPr>
          <w:rFonts w:ascii="Times New Roman" w:hAnsi="Times New Roman" w:cs="Times New Roman"/>
        </w:rPr>
        <w:t>claire</w:t>
      </w:r>
      <w:r w:rsidR="00EC2345">
        <w:rPr>
          <w:rFonts w:ascii="Times New Roman" w:hAnsi="Times New Roman" w:cs="Times New Roman"/>
        </w:rPr>
        <w:t xml:space="preserve"> sur ces finalités.</w:t>
      </w:r>
      <w:r w:rsidR="00E25E93">
        <w:rPr>
          <w:rFonts w:ascii="Times New Roman" w:hAnsi="Times New Roman" w:cs="Times New Roman"/>
        </w:rPr>
        <w:t xml:space="preserve"> C’est dans ce sens que </w:t>
      </w:r>
      <w:proofErr w:type="spellStart"/>
      <w:r w:rsidR="00E25E93">
        <w:rPr>
          <w:rFonts w:ascii="Times New Roman" w:hAnsi="Times New Roman" w:cs="Times New Roman"/>
        </w:rPr>
        <w:t>Bacqué</w:t>
      </w:r>
      <w:proofErr w:type="spellEnd"/>
      <w:r w:rsidR="00E25E93">
        <w:rPr>
          <w:rFonts w:ascii="Times New Roman" w:hAnsi="Times New Roman" w:cs="Times New Roman"/>
        </w:rPr>
        <w:t xml:space="preserve"> et </w:t>
      </w:r>
      <w:proofErr w:type="spellStart"/>
      <w:r w:rsidR="00E25E93">
        <w:rPr>
          <w:rFonts w:ascii="Times New Roman" w:hAnsi="Times New Roman" w:cs="Times New Roman"/>
        </w:rPr>
        <w:t>Sintomer</w:t>
      </w:r>
      <w:proofErr w:type="spellEnd"/>
      <w:r w:rsidR="00534A3F">
        <w:rPr>
          <w:rFonts w:ascii="Times New Roman" w:hAnsi="Times New Roman" w:cs="Times New Roman"/>
        </w:rPr>
        <w:t xml:space="preserve"> notent la présence de trois registres argumentatifs</w:t>
      </w:r>
      <w:r w:rsidR="00534A3F" w:rsidRPr="00534A3F">
        <w:rPr>
          <w:rFonts w:ascii="Times New Roman" w:hAnsi="Times New Roman" w:cs="Times New Roman"/>
        </w:rPr>
        <w:t xml:space="preserve"> </w:t>
      </w:r>
      <w:r w:rsidR="00534A3F">
        <w:rPr>
          <w:rFonts w:ascii="Times New Roman" w:hAnsi="Times New Roman" w:cs="Times New Roman"/>
        </w:rPr>
        <w:t xml:space="preserve">dans les discours sur les mesures de gestion participative </w:t>
      </w:r>
      <w:r w:rsidR="005E5DD8" w:rsidRPr="005E5DD8">
        <w:rPr>
          <w:rFonts w:ascii="Times New Roman" w:hAnsi="Times New Roman" w:cs="Times New Roman"/>
          <w:noProof/>
        </w:rPr>
        <w:t>(1999)</w:t>
      </w:r>
      <w:r w:rsidR="00534A3F">
        <w:rPr>
          <w:rFonts w:ascii="Times New Roman" w:hAnsi="Times New Roman" w:cs="Times New Roman"/>
        </w:rPr>
        <w:t xml:space="preserve">. </w:t>
      </w:r>
      <w:r w:rsidR="005F4C8E">
        <w:rPr>
          <w:rFonts w:ascii="Times New Roman" w:hAnsi="Times New Roman" w:cs="Times New Roman"/>
        </w:rPr>
        <w:t xml:space="preserve">Face à ces </w:t>
      </w:r>
      <w:r w:rsidR="005F6029">
        <w:rPr>
          <w:rFonts w:ascii="Times New Roman" w:hAnsi="Times New Roman" w:cs="Times New Roman"/>
        </w:rPr>
        <w:t>divers</w:t>
      </w:r>
      <w:r w:rsidR="005F4C8E">
        <w:rPr>
          <w:rFonts w:ascii="Times New Roman" w:hAnsi="Times New Roman" w:cs="Times New Roman"/>
        </w:rPr>
        <w:t xml:space="preserve"> objectifs, comment </w:t>
      </w:r>
      <w:r w:rsidR="005F6029">
        <w:rPr>
          <w:rFonts w:ascii="Times New Roman" w:hAnsi="Times New Roman" w:cs="Times New Roman"/>
        </w:rPr>
        <w:t>juger</w:t>
      </w:r>
      <w:r w:rsidR="005F4C8E">
        <w:rPr>
          <w:rFonts w:ascii="Times New Roman" w:hAnsi="Times New Roman" w:cs="Times New Roman"/>
        </w:rPr>
        <w:t xml:space="preserve"> ou </w:t>
      </w:r>
      <w:r w:rsidR="005F6029">
        <w:rPr>
          <w:rFonts w:ascii="Times New Roman" w:hAnsi="Times New Roman" w:cs="Times New Roman"/>
        </w:rPr>
        <w:t>qualifier</w:t>
      </w:r>
      <w:r w:rsidR="005F4C8E">
        <w:rPr>
          <w:rFonts w:ascii="Times New Roman" w:hAnsi="Times New Roman" w:cs="Times New Roman"/>
        </w:rPr>
        <w:t xml:space="preserve"> </w:t>
      </w:r>
      <w:r w:rsidR="00C46B44">
        <w:rPr>
          <w:rFonts w:ascii="Times New Roman" w:hAnsi="Times New Roman" w:cs="Times New Roman"/>
        </w:rPr>
        <w:t xml:space="preserve">une élite? Comment dire sur quels </w:t>
      </w:r>
      <w:r w:rsidR="005F6029">
        <w:rPr>
          <w:rFonts w:ascii="Times New Roman" w:hAnsi="Times New Roman" w:cs="Times New Roman"/>
        </w:rPr>
        <w:t>points</w:t>
      </w:r>
      <w:r w:rsidR="00C46B44">
        <w:rPr>
          <w:rFonts w:ascii="Times New Roman" w:hAnsi="Times New Roman" w:cs="Times New Roman"/>
        </w:rPr>
        <w:t xml:space="preserve"> deux élites s’affrontent? </w:t>
      </w:r>
      <w:r w:rsidR="008F318E" w:rsidRPr="008F318E">
        <w:rPr>
          <w:rFonts w:ascii="Times New Roman" w:hAnsi="Times New Roman" w:cs="Times New Roman"/>
        </w:rPr>
        <w:t>Il faut tout d’abord identifier</w:t>
      </w:r>
      <w:r w:rsidR="00C46B44" w:rsidRPr="008F318E">
        <w:rPr>
          <w:rFonts w:ascii="Times New Roman" w:hAnsi="Times New Roman" w:cs="Times New Roman"/>
        </w:rPr>
        <w:t xml:space="preserve"> les objectifs possibles de ce que l’on met sous le terme de démocratie délibérative, </w:t>
      </w:r>
      <w:r w:rsidR="008F318E" w:rsidRPr="008F318E">
        <w:rPr>
          <w:rFonts w:ascii="Times New Roman" w:hAnsi="Times New Roman" w:cs="Times New Roman"/>
        </w:rPr>
        <w:t xml:space="preserve">mettre sur pied un étalon de mesure des outils de la participation citoyenne, puis mesurer </w:t>
      </w:r>
      <w:r w:rsidR="008F318E">
        <w:rPr>
          <w:rFonts w:ascii="Times New Roman" w:hAnsi="Times New Roman" w:cs="Times New Roman"/>
        </w:rPr>
        <w:t xml:space="preserve">les mesures que </w:t>
      </w:r>
      <w:r w:rsidR="005F6029">
        <w:rPr>
          <w:rFonts w:ascii="Times New Roman" w:hAnsi="Times New Roman" w:cs="Times New Roman"/>
        </w:rPr>
        <w:t>propose</w:t>
      </w:r>
      <w:r w:rsidR="008F318E">
        <w:rPr>
          <w:rFonts w:ascii="Times New Roman" w:hAnsi="Times New Roman" w:cs="Times New Roman"/>
        </w:rPr>
        <w:t xml:space="preserve"> chaque groupe. </w:t>
      </w:r>
    </w:p>
    <w:p w:rsidR="00534A3F" w:rsidRDefault="00534A3F" w:rsidP="00534A3F">
      <w:pPr>
        <w:pStyle w:val="Default"/>
        <w:spacing w:line="480" w:lineRule="auto"/>
        <w:ind w:firstLine="708"/>
        <w:jc w:val="lowKashida"/>
        <w:rPr>
          <w:rFonts w:ascii="Times New Roman" w:hAnsi="Times New Roman" w:cs="Times New Roman"/>
        </w:rPr>
      </w:pPr>
      <w:r>
        <w:rPr>
          <w:rFonts w:ascii="Times New Roman" w:hAnsi="Times New Roman" w:cs="Times New Roman"/>
        </w:rPr>
        <w:t xml:space="preserve">Tout d’abord, il y a bien souvent des objectifs managériaux clairement </w:t>
      </w:r>
      <w:r w:rsidR="00080DB1">
        <w:rPr>
          <w:rFonts w:ascii="Times New Roman" w:hAnsi="Times New Roman" w:cs="Times New Roman"/>
        </w:rPr>
        <w:t>affichés</w:t>
      </w:r>
      <w:r>
        <w:rPr>
          <w:rFonts w:ascii="Times New Roman" w:hAnsi="Times New Roman" w:cs="Times New Roman"/>
        </w:rPr>
        <w:t xml:space="preserve">. On tombe alors dans le registre ce que l’on nomme aujourd’hui le management public en tentant d’utiliser l’expertise des usagers pour rendre plus efficient le service à la clientèle. </w:t>
      </w:r>
    </w:p>
    <w:p w:rsidR="00534A3F" w:rsidRDefault="00534A3F" w:rsidP="00614DEC">
      <w:pPr>
        <w:pStyle w:val="Default"/>
        <w:spacing w:line="480" w:lineRule="auto"/>
        <w:jc w:val="lowKashida"/>
        <w:rPr>
          <w:rFonts w:ascii="Times New Roman" w:hAnsi="Times New Roman" w:cs="Times New Roman"/>
        </w:rPr>
      </w:pPr>
      <w:r>
        <w:rPr>
          <w:rFonts w:ascii="Times New Roman" w:hAnsi="Times New Roman" w:cs="Times New Roman"/>
        </w:rPr>
        <w:t>C’est dans ce sens que le rôle du cito</w:t>
      </w:r>
      <w:r w:rsidR="0098386F">
        <w:rPr>
          <w:rFonts w:ascii="Times New Roman" w:hAnsi="Times New Roman" w:cs="Times New Roman"/>
        </w:rPr>
        <w:t>yen face à l’élu prend la forme</w:t>
      </w:r>
      <w:r w:rsidR="00614DEC">
        <w:rPr>
          <w:rFonts w:ascii="Times New Roman" w:hAnsi="Times New Roman" w:cs="Times New Roman"/>
        </w:rPr>
        <w:t xml:space="preserve"> d’une certaine expertise ou </w:t>
      </w:r>
      <w:r w:rsidR="0098386F">
        <w:rPr>
          <w:rFonts w:ascii="Times New Roman" w:hAnsi="Times New Roman" w:cs="Times New Roman"/>
        </w:rPr>
        <w:t xml:space="preserve">plutôt d’une source de données; le citoyen fournit, par sa rétroaction, des problématiques </w:t>
      </w:r>
      <w:r w:rsidR="00080DB1">
        <w:rPr>
          <w:rFonts w:ascii="Times New Roman" w:hAnsi="Times New Roman" w:cs="Times New Roman"/>
        </w:rPr>
        <w:t>vécues</w:t>
      </w:r>
      <w:r w:rsidR="0098386F">
        <w:rPr>
          <w:rFonts w:ascii="Times New Roman" w:hAnsi="Times New Roman" w:cs="Times New Roman"/>
        </w:rPr>
        <w:t xml:space="preserve"> sur le </w:t>
      </w:r>
      <w:r w:rsidR="00080DB1">
        <w:rPr>
          <w:rFonts w:ascii="Times New Roman" w:hAnsi="Times New Roman" w:cs="Times New Roman"/>
        </w:rPr>
        <w:t>terrain</w:t>
      </w:r>
      <w:r w:rsidR="0098386F">
        <w:rPr>
          <w:rFonts w:ascii="Times New Roman" w:hAnsi="Times New Roman" w:cs="Times New Roman"/>
        </w:rPr>
        <w:t xml:space="preserve"> et des solutions potentielles. </w:t>
      </w:r>
    </w:p>
    <w:p w:rsidR="00534A3F" w:rsidRPr="0098386F" w:rsidRDefault="00534A3F" w:rsidP="00115933">
      <w:pPr>
        <w:pBdr>
          <w:left w:val="single" w:sz="4" w:space="4" w:color="auto"/>
        </w:pBdr>
        <w:spacing w:line="240" w:lineRule="auto"/>
        <w:ind w:left="567" w:right="560"/>
        <w:jc w:val="lowKashida"/>
      </w:pPr>
      <w:r>
        <w:t>« L</w:t>
      </w:r>
      <w:r w:rsidRPr="00CF7907">
        <w:t xml:space="preserve">es citoyens sont souvent les mieux placés pour aider la Ville à canaliser ses ressources dans les domaines prioritaires et à faire des choix, et ce, dans </w:t>
      </w:r>
      <w:r w:rsidRPr="00CF7907">
        <w:lastRenderedPageBreak/>
        <w:t xml:space="preserve">leur </w:t>
      </w:r>
      <w:r>
        <w:t>intérêt </w:t>
      </w:r>
      <w:r w:rsidRPr="00115933">
        <w:t>». (</w:t>
      </w:r>
      <w:r w:rsidR="00115933">
        <w:t>Communiqué interne d’Action Gatineau sur le budget p</w:t>
      </w:r>
      <w:r w:rsidR="00852080" w:rsidRPr="00115933">
        <w:t xml:space="preserve">articipatif, </w:t>
      </w:r>
      <w:r w:rsidRPr="00115933">
        <w:t>p.2)</w:t>
      </w:r>
      <w:r w:rsidRPr="00CF7907">
        <w:t xml:space="preserve"> </w:t>
      </w:r>
    </w:p>
    <w:p w:rsidR="00115933" w:rsidRDefault="00115933" w:rsidP="0098386F">
      <w:pPr>
        <w:pStyle w:val="Default"/>
        <w:spacing w:line="480" w:lineRule="auto"/>
        <w:jc w:val="lowKashida"/>
        <w:rPr>
          <w:rFonts w:asciiTheme="majorBidi" w:hAnsiTheme="majorBidi" w:cstheme="majorBidi"/>
        </w:rPr>
      </w:pPr>
    </w:p>
    <w:p w:rsidR="00517112" w:rsidRDefault="0098386F" w:rsidP="0098386F">
      <w:pPr>
        <w:pStyle w:val="Default"/>
        <w:spacing w:line="480" w:lineRule="auto"/>
        <w:jc w:val="lowKashida"/>
        <w:rPr>
          <w:rFonts w:asciiTheme="majorBidi" w:hAnsiTheme="majorBidi" w:cstheme="majorBidi"/>
        </w:rPr>
      </w:pPr>
      <w:r>
        <w:rPr>
          <w:rFonts w:asciiTheme="majorBidi" w:hAnsiTheme="majorBidi" w:cstheme="majorBidi"/>
        </w:rPr>
        <w:t xml:space="preserve">Nous sommes dès lors dans la rhétorique de la gestion publique, de l’efficience et de la rationalisation des services. Nous ne sommes alors pas dans une </w:t>
      </w:r>
      <w:r w:rsidR="00080DB1">
        <w:rPr>
          <w:rFonts w:asciiTheme="majorBidi" w:hAnsiTheme="majorBidi" w:cstheme="majorBidi"/>
        </w:rPr>
        <w:t xml:space="preserve">problématique </w:t>
      </w:r>
      <w:r>
        <w:rPr>
          <w:rFonts w:asciiTheme="majorBidi" w:hAnsiTheme="majorBidi" w:cstheme="majorBidi"/>
        </w:rPr>
        <w:t xml:space="preserve">purement démocratique. </w:t>
      </w:r>
    </w:p>
    <w:p w:rsidR="0098386F" w:rsidRDefault="0098386F" w:rsidP="0010161C">
      <w:pPr>
        <w:pStyle w:val="Default"/>
        <w:spacing w:line="480" w:lineRule="auto"/>
        <w:jc w:val="lowKashida"/>
        <w:rPr>
          <w:rFonts w:asciiTheme="majorBidi" w:hAnsiTheme="majorBidi" w:cstheme="majorBidi"/>
        </w:rPr>
      </w:pPr>
      <w:r>
        <w:rPr>
          <w:rFonts w:asciiTheme="majorBidi" w:hAnsiTheme="majorBidi" w:cstheme="majorBidi"/>
        </w:rPr>
        <w:tab/>
      </w:r>
      <w:r w:rsidRPr="00D7350C">
        <w:rPr>
          <w:rFonts w:asciiTheme="majorBidi" w:hAnsiTheme="majorBidi" w:cstheme="majorBidi"/>
        </w:rPr>
        <w:t xml:space="preserve">Ensuite, il est possible qu’il y ait des objectifs </w:t>
      </w:r>
      <w:r w:rsidR="00D7350C" w:rsidRPr="00D7350C">
        <w:rPr>
          <w:rFonts w:asciiTheme="majorBidi" w:hAnsiTheme="majorBidi" w:cstheme="majorBidi"/>
        </w:rPr>
        <w:t xml:space="preserve">proprement </w:t>
      </w:r>
      <w:r w:rsidRPr="00D7350C">
        <w:rPr>
          <w:rFonts w:asciiTheme="majorBidi" w:hAnsiTheme="majorBidi" w:cstheme="majorBidi"/>
        </w:rPr>
        <w:t>sociopolitique</w:t>
      </w:r>
      <w:r w:rsidR="00D7350C" w:rsidRPr="00D7350C">
        <w:rPr>
          <w:rFonts w:asciiTheme="majorBidi" w:hAnsiTheme="majorBidi" w:cstheme="majorBidi"/>
        </w:rPr>
        <w:t>s de plus grandes envergures</w:t>
      </w:r>
      <w:r w:rsidRPr="00D7350C">
        <w:rPr>
          <w:rFonts w:asciiTheme="majorBidi" w:hAnsiTheme="majorBidi" w:cstheme="majorBidi"/>
        </w:rPr>
        <w:t xml:space="preserve">. </w:t>
      </w:r>
      <w:r w:rsidR="00D7350C" w:rsidRPr="00D7350C">
        <w:rPr>
          <w:rFonts w:asciiTheme="majorBidi" w:hAnsiTheme="majorBidi" w:cstheme="majorBidi"/>
        </w:rPr>
        <w:t xml:space="preserve">L’on parle alors de rapprocher les élus et les citoyens, </w:t>
      </w:r>
      <w:r w:rsidR="0010161C">
        <w:rPr>
          <w:rFonts w:asciiTheme="majorBidi" w:hAnsiTheme="majorBidi" w:cstheme="majorBidi"/>
        </w:rPr>
        <w:t>« </w:t>
      </w:r>
      <w:r w:rsidR="00D7350C" w:rsidRPr="00D7350C">
        <w:rPr>
          <w:rFonts w:asciiTheme="majorBidi" w:hAnsiTheme="majorBidi" w:cstheme="majorBidi"/>
        </w:rPr>
        <w:t xml:space="preserve">d’amener la population à se réapproprier leur </w:t>
      </w:r>
      <w:r w:rsidR="0010161C">
        <w:rPr>
          <w:rFonts w:asciiTheme="majorBidi" w:hAnsiTheme="majorBidi" w:cstheme="majorBidi"/>
        </w:rPr>
        <w:t>ville </w:t>
      </w:r>
      <w:r w:rsidR="00D7350C" w:rsidRPr="00115933">
        <w:rPr>
          <w:rFonts w:asciiTheme="majorBidi" w:hAnsiTheme="majorBidi" w:cstheme="majorBidi"/>
        </w:rPr>
        <w:t>» (PAG, p.3),</w:t>
      </w:r>
      <w:r w:rsidR="00D7350C" w:rsidRPr="00D7350C">
        <w:rPr>
          <w:rFonts w:asciiTheme="majorBidi" w:hAnsiTheme="majorBidi" w:cstheme="majorBidi"/>
        </w:rPr>
        <w:t xml:space="preserve"> de </w:t>
      </w:r>
      <w:r w:rsidR="0010161C">
        <w:rPr>
          <w:rFonts w:asciiTheme="majorBidi" w:hAnsiTheme="majorBidi" w:cstheme="majorBidi"/>
        </w:rPr>
        <w:t>« </w:t>
      </w:r>
      <w:r w:rsidR="00D7350C" w:rsidRPr="00D7350C">
        <w:rPr>
          <w:rFonts w:asciiTheme="majorBidi" w:hAnsiTheme="majorBidi" w:cstheme="majorBidi"/>
        </w:rPr>
        <w:t xml:space="preserve">sensibiliser et éduquer la population sur les choix financiers auxquels font face les personnes élues au </w:t>
      </w:r>
      <w:r w:rsidR="0010161C">
        <w:rPr>
          <w:rFonts w:asciiTheme="majorBidi" w:hAnsiTheme="majorBidi" w:cstheme="majorBidi"/>
        </w:rPr>
        <w:t>conseil </w:t>
      </w:r>
      <w:r w:rsidR="00D7350C">
        <w:rPr>
          <w:rFonts w:asciiTheme="majorBidi" w:hAnsiTheme="majorBidi" w:cstheme="majorBidi"/>
        </w:rPr>
        <w:t xml:space="preserve">» (PAG, p.4), </w:t>
      </w:r>
      <w:r w:rsidR="00C80ED2" w:rsidRPr="00C80ED2">
        <w:rPr>
          <w:rFonts w:asciiTheme="majorBidi" w:hAnsiTheme="majorBidi" w:cstheme="majorBidi"/>
        </w:rPr>
        <w:t xml:space="preserve">et de diffuser </w:t>
      </w:r>
      <w:r w:rsidR="0010161C">
        <w:rPr>
          <w:rFonts w:asciiTheme="majorBidi" w:hAnsiTheme="majorBidi" w:cstheme="majorBidi"/>
        </w:rPr>
        <w:t>« </w:t>
      </w:r>
      <w:r w:rsidR="00C80ED2" w:rsidRPr="00C80ED2">
        <w:rPr>
          <w:rFonts w:asciiTheme="majorBidi" w:hAnsiTheme="majorBidi" w:cstheme="majorBidi"/>
        </w:rPr>
        <w:t xml:space="preserve">l'information reliée à ses objectifs, procédures et pouvoirs auprès de la population affectée par ses décisions afin de favoriser l'acceptation sociale de ses </w:t>
      </w:r>
      <w:r w:rsidR="0010161C">
        <w:rPr>
          <w:rFonts w:asciiTheme="majorBidi" w:hAnsiTheme="majorBidi" w:cstheme="majorBidi"/>
        </w:rPr>
        <w:t>projets </w:t>
      </w:r>
      <w:r w:rsidR="00C80ED2" w:rsidRPr="00C80ED2">
        <w:rPr>
          <w:rFonts w:asciiTheme="majorBidi" w:hAnsiTheme="majorBidi" w:cstheme="majorBidi"/>
        </w:rPr>
        <w:t>»</w:t>
      </w:r>
      <w:r w:rsidR="00C80ED2">
        <w:rPr>
          <w:rFonts w:asciiTheme="majorBidi" w:hAnsiTheme="majorBidi" w:cstheme="majorBidi"/>
        </w:rPr>
        <w:t xml:space="preserve"> </w:t>
      </w:r>
      <w:r w:rsidR="00C80ED2" w:rsidRPr="00115933">
        <w:rPr>
          <w:rFonts w:asciiTheme="majorBidi" w:hAnsiTheme="majorBidi" w:cstheme="majorBidi"/>
        </w:rPr>
        <w:t>(</w:t>
      </w:r>
      <w:r w:rsidR="00C80ED2" w:rsidRPr="00115933">
        <w:rPr>
          <w:rFonts w:asciiTheme="majorBidi" w:hAnsiTheme="majorBidi" w:cstheme="majorBidi"/>
          <w:color w:val="auto"/>
        </w:rPr>
        <w:t>PAG, p.5).</w:t>
      </w:r>
      <w:r w:rsidR="008854BC">
        <w:rPr>
          <w:rFonts w:asciiTheme="majorBidi" w:hAnsiTheme="majorBidi" w:cstheme="majorBidi"/>
        </w:rPr>
        <w:t xml:space="preserve"> </w:t>
      </w:r>
      <w:r w:rsidR="0010161C">
        <w:rPr>
          <w:rFonts w:asciiTheme="majorBidi" w:hAnsiTheme="majorBidi" w:cstheme="majorBidi"/>
        </w:rPr>
        <w:t>Sous cet angle,</w:t>
      </w:r>
      <w:r w:rsidR="008854BC">
        <w:rPr>
          <w:rFonts w:asciiTheme="majorBidi" w:hAnsiTheme="majorBidi" w:cstheme="majorBidi"/>
        </w:rPr>
        <w:t xml:space="preserve"> les mesures de gestion participative servent donc à renforcer le système en place que ce soit en rendant la ville plus conviviale par une connaissance accrue entre ses habitants ou encore en renforçant la position des élus qui ont la chance d’éduquer la population et de légitimer leurs </w:t>
      </w:r>
      <w:r w:rsidR="0010161C">
        <w:rPr>
          <w:rFonts w:asciiTheme="majorBidi" w:hAnsiTheme="majorBidi" w:cstheme="majorBidi"/>
        </w:rPr>
        <w:t>décisions</w:t>
      </w:r>
      <w:r w:rsidR="008854BC">
        <w:rPr>
          <w:rFonts w:asciiTheme="majorBidi" w:hAnsiTheme="majorBidi" w:cstheme="majorBidi"/>
        </w:rPr>
        <w:t xml:space="preserve">. Les mesures de gestion participative deviennent alors un outil à la solde des élus qui peuvent s’en servir pour favoriser les relations interindividuelles, mais aussi </w:t>
      </w:r>
      <w:r w:rsidR="00AA5106">
        <w:rPr>
          <w:rFonts w:asciiTheme="majorBidi" w:hAnsiTheme="majorBidi" w:cstheme="majorBidi"/>
        </w:rPr>
        <w:t>pour conscientiser la population et donc favoriser la présence lors des élections</w:t>
      </w:r>
      <w:r w:rsidR="008854BC">
        <w:rPr>
          <w:rFonts w:asciiTheme="majorBidi" w:hAnsiTheme="majorBidi" w:cstheme="majorBidi"/>
        </w:rPr>
        <w:t xml:space="preserve">. </w:t>
      </w:r>
      <w:r w:rsidR="00AA5106">
        <w:rPr>
          <w:rFonts w:asciiTheme="majorBidi" w:hAnsiTheme="majorBidi" w:cstheme="majorBidi"/>
        </w:rPr>
        <w:t xml:space="preserve">Ce cadre ne nous permet donc pas non plus de parler de changement démocratique </w:t>
      </w:r>
      <w:r w:rsidR="0010161C">
        <w:rPr>
          <w:rFonts w:asciiTheme="majorBidi" w:hAnsiTheme="majorBidi" w:cstheme="majorBidi"/>
        </w:rPr>
        <w:t>où</w:t>
      </w:r>
      <w:r w:rsidR="00AA5106">
        <w:rPr>
          <w:rFonts w:asciiTheme="majorBidi" w:hAnsiTheme="majorBidi" w:cstheme="majorBidi"/>
        </w:rPr>
        <w:t xml:space="preserve"> tout au moins il est possible de dire que vu sous cet angle, </w:t>
      </w:r>
      <w:r w:rsidR="00C846C1">
        <w:rPr>
          <w:rFonts w:asciiTheme="majorBidi" w:hAnsiTheme="majorBidi" w:cstheme="majorBidi"/>
        </w:rPr>
        <w:t xml:space="preserve">les élus tentent de consolider la </w:t>
      </w:r>
      <w:r w:rsidR="00AA5106">
        <w:rPr>
          <w:rFonts w:asciiTheme="majorBidi" w:hAnsiTheme="majorBidi" w:cstheme="majorBidi"/>
        </w:rPr>
        <w:t xml:space="preserve">démocratie </w:t>
      </w:r>
      <w:r w:rsidR="00C846C1">
        <w:rPr>
          <w:rFonts w:asciiTheme="majorBidi" w:hAnsiTheme="majorBidi" w:cstheme="majorBidi"/>
        </w:rPr>
        <w:t>représentative sans</w:t>
      </w:r>
      <w:r w:rsidR="00F27A7C">
        <w:rPr>
          <w:rFonts w:asciiTheme="majorBidi" w:hAnsiTheme="majorBidi" w:cstheme="majorBidi"/>
        </w:rPr>
        <w:t xml:space="preserve"> </w:t>
      </w:r>
      <w:r w:rsidR="00C846C1">
        <w:rPr>
          <w:rFonts w:asciiTheme="majorBidi" w:hAnsiTheme="majorBidi" w:cstheme="majorBidi"/>
        </w:rPr>
        <w:t xml:space="preserve">pour autant la changer en profondeur. </w:t>
      </w:r>
      <w:r w:rsidR="00AA5106">
        <w:rPr>
          <w:rFonts w:asciiTheme="majorBidi" w:hAnsiTheme="majorBidi" w:cstheme="majorBidi"/>
        </w:rPr>
        <w:t xml:space="preserve"> </w:t>
      </w:r>
    </w:p>
    <w:p w:rsidR="00AA5106" w:rsidRDefault="00AA5106" w:rsidP="004E73D5">
      <w:pPr>
        <w:pStyle w:val="Default"/>
        <w:spacing w:line="480" w:lineRule="auto"/>
        <w:jc w:val="lowKashida"/>
        <w:rPr>
          <w:rFonts w:asciiTheme="majorBidi" w:hAnsiTheme="majorBidi" w:cstheme="majorBidi"/>
        </w:rPr>
      </w:pPr>
      <w:r>
        <w:rPr>
          <w:rFonts w:asciiTheme="majorBidi" w:hAnsiTheme="majorBidi" w:cstheme="majorBidi"/>
        </w:rPr>
        <w:tab/>
        <w:t>Enfin, il est clair que dans un système représentatif, le potentiel de mesures se réclamant de la démocratie participative pourrai</w:t>
      </w:r>
      <w:r w:rsidR="005F4C8E">
        <w:rPr>
          <w:rFonts w:asciiTheme="majorBidi" w:hAnsiTheme="majorBidi" w:cstheme="majorBidi"/>
        </w:rPr>
        <w:t xml:space="preserve">t être un vecteur de changement. En ce </w:t>
      </w:r>
      <w:r w:rsidR="005F4C8E">
        <w:rPr>
          <w:rFonts w:asciiTheme="majorBidi" w:hAnsiTheme="majorBidi" w:cstheme="majorBidi"/>
        </w:rPr>
        <w:lastRenderedPageBreak/>
        <w:t>sens, il est possible de se demander si les élus poursuivent l’</w:t>
      </w:r>
      <w:r w:rsidR="004E73D5">
        <w:rPr>
          <w:rFonts w:asciiTheme="majorBidi" w:hAnsiTheme="majorBidi" w:cstheme="majorBidi"/>
        </w:rPr>
        <w:t>objectif</w:t>
      </w:r>
      <w:r w:rsidR="005F4C8E">
        <w:rPr>
          <w:rFonts w:asciiTheme="majorBidi" w:hAnsiTheme="majorBidi" w:cstheme="majorBidi"/>
        </w:rPr>
        <w:t xml:space="preserve"> de créer une alternative au système représentatif traditionnel</w:t>
      </w:r>
      <w:r w:rsidR="004E73D5">
        <w:rPr>
          <w:rFonts w:asciiTheme="majorBidi" w:hAnsiTheme="majorBidi" w:cstheme="majorBidi"/>
        </w:rPr>
        <w:t xml:space="preserve">. </w:t>
      </w:r>
      <w:r w:rsidR="00A53EF9">
        <w:rPr>
          <w:rFonts w:asciiTheme="majorBidi" w:hAnsiTheme="majorBidi" w:cstheme="majorBidi"/>
        </w:rPr>
        <w:t xml:space="preserve">C’est </w:t>
      </w:r>
      <w:r w:rsidR="004E73D5">
        <w:rPr>
          <w:rFonts w:asciiTheme="majorBidi" w:hAnsiTheme="majorBidi" w:cstheme="majorBidi"/>
        </w:rPr>
        <w:t xml:space="preserve">finalement </w:t>
      </w:r>
      <w:r w:rsidR="00A53EF9">
        <w:rPr>
          <w:rFonts w:asciiTheme="majorBidi" w:hAnsiTheme="majorBidi" w:cstheme="majorBidi"/>
        </w:rPr>
        <w:t>ce type d’objectif dont nous avons souligné l’absence précédemment</w:t>
      </w:r>
      <w:r w:rsidR="006A1A97">
        <w:rPr>
          <w:rFonts w:asciiTheme="majorBidi" w:hAnsiTheme="majorBidi" w:cstheme="majorBidi"/>
        </w:rPr>
        <w:t xml:space="preserve">, car nous </w:t>
      </w:r>
      <w:r w:rsidR="004E73D5">
        <w:rPr>
          <w:rFonts w:asciiTheme="majorBidi" w:hAnsiTheme="majorBidi" w:cstheme="majorBidi"/>
        </w:rPr>
        <w:t>sommes</w:t>
      </w:r>
      <w:r w:rsidR="006A1A97">
        <w:rPr>
          <w:rFonts w:asciiTheme="majorBidi" w:hAnsiTheme="majorBidi" w:cstheme="majorBidi"/>
        </w:rPr>
        <w:t xml:space="preserve"> </w:t>
      </w:r>
      <w:r w:rsidR="004E73D5">
        <w:rPr>
          <w:rFonts w:asciiTheme="majorBidi" w:hAnsiTheme="majorBidi" w:cstheme="majorBidi"/>
        </w:rPr>
        <w:t>partis</w:t>
      </w:r>
      <w:r w:rsidR="006A1A97">
        <w:rPr>
          <w:rFonts w:asciiTheme="majorBidi" w:hAnsiTheme="majorBidi" w:cstheme="majorBidi"/>
        </w:rPr>
        <w:t xml:space="preserve"> avec comme point de départ</w:t>
      </w:r>
      <w:r w:rsidR="004E73D5">
        <w:rPr>
          <w:rFonts w:asciiTheme="majorBidi" w:hAnsiTheme="majorBidi" w:cstheme="majorBidi"/>
        </w:rPr>
        <w:t xml:space="preserve"> </w:t>
      </w:r>
      <w:r w:rsidR="006A1A97">
        <w:rPr>
          <w:rFonts w:asciiTheme="majorBidi" w:hAnsiTheme="majorBidi" w:cstheme="majorBidi"/>
        </w:rPr>
        <w:t xml:space="preserve">que ce changement se devait d’être un </w:t>
      </w:r>
      <w:r w:rsidR="004E73D5">
        <w:rPr>
          <w:rFonts w:asciiTheme="majorBidi" w:hAnsiTheme="majorBidi" w:cstheme="majorBidi"/>
        </w:rPr>
        <w:t>« </w:t>
      </w:r>
      <w:r w:rsidR="006A1A97">
        <w:rPr>
          <w:rFonts w:asciiTheme="majorBidi" w:hAnsiTheme="majorBidi" w:cstheme="majorBidi"/>
        </w:rPr>
        <w:t xml:space="preserve">retour </w:t>
      </w:r>
      <w:r w:rsidR="004E73D5">
        <w:rPr>
          <w:rFonts w:asciiTheme="majorBidi" w:hAnsiTheme="majorBidi" w:cstheme="majorBidi"/>
        </w:rPr>
        <w:t>en arrière </w:t>
      </w:r>
      <w:r w:rsidR="006A1A97">
        <w:rPr>
          <w:rFonts w:asciiTheme="majorBidi" w:hAnsiTheme="majorBidi" w:cstheme="majorBidi"/>
        </w:rPr>
        <w:t>» vers une démocratie participative de tendance athénienne</w:t>
      </w:r>
      <w:r w:rsidR="00A53EF9">
        <w:rPr>
          <w:rFonts w:asciiTheme="majorBidi" w:hAnsiTheme="majorBidi" w:cstheme="majorBidi"/>
        </w:rPr>
        <w:t>.</w:t>
      </w:r>
      <w:r w:rsidR="006A1A97">
        <w:rPr>
          <w:rFonts w:asciiTheme="majorBidi" w:hAnsiTheme="majorBidi" w:cstheme="majorBidi"/>
        </w:rPr>
        <w:t xml:space="preserve"> Néanmoins, pour la par</w:t>
      </w:r>
      <w:r w:rsidR="004E73D5">
        <w:rPr>
          <w:rFonts w:asciiTheme="majorBidi" w:hAnsiTheme="majorBidi" w:cstheme="majorBidi"/>
        </w:rPr>
        <w:t>tie à venir, nous mettrons de cô</w:t>
      </w:r>
      <w:r w:rsidR="006A1A97">
        <w:rPr>
          <w:rFonts w:asciiTheme="majorBidi" w:hAnsiTheme="majorBidi" w:cstheme="majorBidi"/>
        </w:rPr>
        <w:t xml:space="preserve">té </w:t>
      </w:r>
      <w:r w:rsidR="004E73D5">
        <w:rPr>
          <w:rFonts w:asciiTheme="majorBidi" w:hAnsiTheme="majorBidi" w:cstheme="majorBidi"/>
        </w:rPr>
        <w:t>cet</w:t>
      </w:r>
      <w:r w:rsidR="006A1A97">
        <w:rPr>
          <w:rFonts w:asciiTheme="majorBidi" w:hAnsiTheme="majorBidi" w:cstheme="majorBidi"/>
        </w:rPr>
        <w:t xml:space="preserve"> idéal que nous avons déjà exclu des possibilités pour explorer la volonté de changement démocratique possiblement présent dans les mesures participatives.</w:t>
      </w:r>
      <w:r w:rsidR="00A53EF9">
        <w:rPr>
          <w:rFonts w:asciiTheme="majorBidi" w:hAnsiTheme="majorBidi" w:cstheme="majorBidi"/>
        </w:rPr>
        <w:t xml:space="preserve"> </w:t>
      </w:r>
    </w:p>
    <w:p w:rsidR="006A1A97" w:rsidRDefault="009A58BA" w:rsidP="007A2DA6">
      <w:pPr>
        <w:pStyle w:val="Default"/>
        <w:spacing w:line="480" w:lineRule="auto"/>
        <w:jc w:val="lowKashida"/>
        <w:rPr>
          <w:rFonts w:asciiTheme="majorBidi" w:hAnsiTheme="majorBidi" w:cstheme="majorBidi"/>
        </w:rPr>
      </w:pPr>
      <w:r>
        <w:rPr>
          <w:rFonts w:asciiTheme="majorBidi" w:hAnsiTheme="majorBidi" w:cstheme="majorBidi"/>
        </w:rPr>
        <w:tab/>
      </w:r>
      <w:r w:rsidR="007A2DA6">
        <w:rPr>
          <w:rFonts w:asciiTheme="majorBidi" w:hAnsiTheme="majorBidi" w:cstheme="majorBidi"/>
        </w:rPr>
        <w:t>Assurément</w:t>
      </w:r>
      <w:r w:rsidR="006A1A97">
        <w:rPr>
          <w:rFonts w:asciiTheme="majorBidi" w:hAnsiTheme="majorBidi" w:cstheme="majorBidi"/>
        </w:rPr>
        <w:t>, s</w:t>
      </w:r>
      <w:r>
        <w:rPr>
          <w:rFonts w:asciiTheme="majorBidi" w:hAnsiTheme="majorBidi" w:cstheme="majorBidi"/>
        </w:rPr>
        <w:t>ouligner la diversité des objectifs qui se classe sous la notion de démocratie délibérative, nous amène finalement à constater le fourre-tout qu’est réellement ce terme. Il est effectivement possible qu’un élu se réclame de ces mesures participatives lorsque sa seule intention est de légitimer ses propres décision</w:t>
      </w:r>
      <w:r w:rsidR="005E2EA5">
        <w:rPr>
          <w:rFonts w:asciiTheme="majorBidi" w:hAnsiTheme="majorBidi" w:cstheme="majorBidi"/>
        </w:rPr>
        <w:t xml:space="preserve">s en </w:t>
      </w:r>
      <w:r w:rsidR="00071C3A">
        <w:rPr>
          <w:rFonts w:asciiTheme="majorBidi" w:hAnsiTheme="majorBidi" w:cstheme="majorBidi"/>
        </w:rPr>
        <w:t>« éduquant </w:t>
      </w:r>
      <w:r w:rsidR="005E2EA5">
        <w:rPr>
          <w:rFonts w:asciiTheme="majorBidi" w:hAnsiTheme="majorBidi" w:cstheme="majorBidi"/>
        </w:rPr>
        <w:t>» la population, mesure qu’une élite de type parlementaire n’aurait pas honte d’utiliser.</w:t>
      </w:r>
      <w:r>
        <w:rPr>
          <w:rFonts w:asciiTheme="majorBidi" w:hAnsiTheme="majorBidi" w:cstheme="majorBidi"/>
        </w:rPr>
        <w:t xml:space="preserve"> Tan</w:t>
      </w:r>
      <w:r w:rsidR="00925C18">
        <w:rPr>
          <w:rFonts w:asciiTheme="majorBidi" w:hAnsiTheme="majorBidi" w:cstheme="majorBidi"/>
        </w:rPr>
        <w:t>dis qu’une autre élite de type délibérative</w:t>
      </w:r>
      <w:r>
        <w:rPr>
          <w:rFonts w:asciiTheme="majorBidi" w:hAnsiTheme="majorBidi" w:cstheme="majorBidi"/>
        </w:rPr>
        <w:t xml:space="preserve"> pourrait être </w:t>
      </w:r>
      <w:r w:rsidR="00071C3A">
        <w:rPr>
          <w:rFonts w:asciiTheme="majorBidi" w:hAnsiTheme="majorBidi" w:cstheme="majorBidi"/>
        </w:rPr>
        <w:t>classée</w:t>
      </w:r>
      <w:r>
        <w:rPr>
          <w:rFonts w:asciiTheme="majorBidi" w:hAnsiTheme="majorBidi" w:cstheme="majorBidi"/>
        </w:rPr>
        <w:t xml:space="preserve"> sous le même adjectif tout en poussant néanmoins ces mesures jusqu’à la </w:t>
      </w:r>
      <w:proofErr w:type="spellStart"/>
      <w:r>
        <w:rPr>
          <w:rFonts w:asciiTheme="majorBidi" w:hAnsiTheme="majorBidi" w:cstheme="majorBidi"/>
        </w:rPr>
        <w:t>co-décision</w:t>
      </w:r>
      <w:proofErr w:type="spellEnd"/>
      <w:r>
        <w:rPr>
          <w:rFonts w:asciiTheme="majorBidi" w:hAnsiTheme="majorBidi" w:cstheme="majorBidi"/>
        </w:rPr>
        <w:t xml:space="preserve">. Comment dès lors parler d’affrontement réel entre une élite parlementaire et une </w:t>
      </w:r>
      <w:r w:rsidRPr="003C165F">
        <w:rPr>
          <w:rFonts w:asciiTheme="majorBidi" w:hAnsiTheme="majorBidi" w:cstheme="majorBidi"/>
        </w:rPr>
        <w:t>élite délibérative</w:t>
      </w:r>
      <w:r>
        <w:rPr>
          <w:rFonts w:asciiTheme="majorBidi" w:hAnsiTheme="majorBidi" w:cstheme="majorBidi"/>
        </w:rPr>
        <w:t xml:space="preserve"> lorsque l’une et l’autre </w:t>
      </w:r>
      <w:r w:rsidR="00071C3A">
        <w:rPr>
          <w:rFonts w:asciiTheme="majorBidi" w:hAnsiTheme="majorBidi" w:cstheme="majorBidi"/>
        </w:rPr>
        <w:t>peuvent</w:t>
      </w:r>
      <w:r>
        <w:rPr>
          <w:rFonts w:asciiTheme="majorBidi" w:hAnsiTheme="majorBidi" w:cstheme="majorBidi"/>
        </w:rPr>
        <w:t xml:space="preserve"> être </w:t>
      </w:r>
      <w:r w:rsidR="00071C3A">
        <w:rPr>
          <w:rFonts w:asciiTheme="majorBidi" w:hAnsiTheme="majorBidi" w:cstheme="majorBidi"/>
        </w:rPr>
        <w:t>classés</w:t>
      </w:r>
      <w:r>
        <w:rPr>
          <w:rFonts w:asciiTheme="majorBidi" w:hAnsiTheme="majorBidi" w:cstheme="majorBidi"/>
        </w:rPr>
        <w:t xml:space="preserve"> sous le concept de démocratie délibérative? </w:t>
      </w:r>
      <w:r w:rsidR="00925C18">
        <w:rPr>
          <w:rFonts w:asciiTheme="majorBidi" w:hAnsiTheme="majorBidi" w:cstheme="majorBidi"/>
        </w:rPr>
        <w:t xml:space="preserve">Notre hypothèse de l’affrontement entre une élite parlementaire et une élite délibérative semble ici perdre de sa pertinence. </w:t>
      </w:r>
    </w:p>
    <w:p w:rsidR="00E940DB" w:rsidRDefault="00E940DB" w:rsidP="007A2DA6">
      <w:pPr>
        <w:pStyle w:val="Default"/>
        <w:spacing w:line="480" w:lineRule="auto"/>
        <w:jc w:val="lowKashida"/>
        <w:rPr>
          <w:rFonts w:asciiTheme="majorBidi" w:hAnsiTheme="majorBidi" w:cstheme="majorBidi"/>
        </w:rPr>
      </w:pPr>
    </w:p>
    <w:p w:rsidR="00E940DB" w:rsidRDefault="00E940DB" w:rsidP="007A2DA6">
      <w:pPr>
        <w:pStyle w:val="Default"/>
        <w:spacing w:line="480" w:lineRule="auto"/>
        <w:jc w:val="lowKashida"/>
        <w:rPr>
          <w:rFonts w:asciiTheme="majorBidi" w:hAnsiTheme="majorBidi" w:cstheme="majorBidi"/>
        </w:rPr>
      </w:pPr>
    </w:p>
    <w:p w:rsidR="00E940DB" w:rsidRDefault="00E940DB" w:rsidP="007A2DA6">
      <w:pPr>
        <w:pStyle w:val="Default"/>
        <w:spacing w:line="480" w:lineRule="auto"/>
        <w:jc w:val="lowKashida"/>
        <w:rPr>
          <w:rFonts w:asciiTheme="majorBidi" w:hAnsiTheme="majorBidi" w:cstheme="majorBidi"/>
        </w:rPr>
      </w:pPr>
    </w:p>
    <w:p w:rsidR="00E940DB" w:rsidRDefault="00E940DB" w:rsidP="007A2DA6">
      <w:pPr>
        <w:pStyle w:val="Default"/>
        <w:spacing w:line="480" w:lineRule="auto"/>
        <w:jc w:val="lowKashida"/>
        <w:rPr>
          <w:rFonts w:asciiTheme="majorBidi" w:hAnsiTheme="majorBidi" w:cstheme="majorBidi"/>
        </w:rPr>
      </w:pPr>
    </w:p>
    <w:p w:rsidR="007673F5" w:rsidRDefault="007673F5" w:rsidP="007A2DA6">
      <w:pPr>
        <w:pStyle w:val="Default"/>
        <w:spacing w:line="480" w:lineRule="auto"/>
        <w:jc w:val="lowKashida"/>
        <w:rPr>
          <w:rFonts w:asciiTheme="majorBidi" w:hAnsiTheme="majorBidi" w:cstheme="majorBidi"/>
        </w:rPr>
      </w:pPr>
    </w:p>
    <w:p w:rsidR="00511370" w:rsidRDefault="00814F3D" w:rsidP="00814F3D">
      <w:pPr>
        <w:pStyle w:val="Titre1"/>
      </w:pPr>
      <w:bookmarkStart w:id="19" w:name="_Toc386655135"/>
      <w:r>
        <w:lastRenderedPageBreak/>
        <w:t xml:space="preserve">Chapitre IV     </w:t>
      </w:r>
      <w:r w:rsidR="00511370">
        <w:t>Mesurer la Démocratie délibérative</w:t>
      </w:r>
      <w:bookmarkEnd w:id="19"/>
    </w:p>
    <w:p w:rsidR="00E51BBB" w:rsidRDefault="00925C18" w:rsidP="003C165F">
      <w:pPr>
        <w:autoSpaceDE w:val="0"/>
        <w:autoSpaceDN w:val="0"/>
        <w:adjustRightInd w:val="0"/>
        <w:spacing w:after="0" w:line="480" w:lineRule="auto"/>
        <w:ind w:firstLine="708"/>
        <w:jc w:val="lowKashida"/>
        <w:rPr>
          <w:rFonts w:ascii="Times New Roman" w:hAnsi="Times New Roman" w:cs="Times New Roman"/>
        </w:rPr>
      </w:pPr>
      <w:r>
        <w:rPr>
          <w:rFonts w:ascii="Times New Roman" w:hAnsi="Times New Roman" w:cs="Times New Roman"/>
        </w:rPr>
        <w:t xml:space="preserve">Néanmoins, avant de conclure, nous tenterons d’aller plus loin et de voir quelle divergence, au niveau des mesures de gestions </w:t>
      </w:r>
      <w:r w:rsidR="001B70CE">
        <w:rPr>
          <w:rFonts w:ascii="Times New Roman" w:hAnsi="Times New Roman" w:cs="Times New Roman"/>
        </w:rPr>
        <w:t>participatives</w:t>
      </w:r>
      <w:r>
        <w:rPr>
          <w:rFonts w:ascii="Times New Roman" w:hAnsi="Times New Roman" w:cs="Times New Roman"/>
        </w:rPr>
        <w:t xml:space="preserve">, peut-il y avoir entre l’ancienne mairie et </w:t>
      </w:r>
      <w:r w:rsidR="00C16247">
        <w:rPr>
          <w:rFonts w:ascii="Times New Roman" w:hAnsi="Times New Roman" w:cs="Times New Roman"/>
        </w:rPr>
        <w:t xml:space="preserve">Action Gatineau. Conséquemment, </w:t>
      </w:r>
      <w:r w:rsidR="00C16247" w:rsidRPr="003C165F">
        <w:rPr>
          <w:rFonts w:ascii="Times New Roman" w:hAnsi="Times New Roman" w:cs="Times New Roman"/>
        </w:rPr>
        <w:t xml:space="preserve">nous débuterons en présentant </w:t>
      </w:r>
      <w:r w:rsidR="003C165F" w:rsidRPr="003C165F">
        <w:rPr>
          <w:rFonts w:ascii="Times New Roman" w:hAnsi="Times New Roman" w:cs="Times New Roman"/>
        </w:rPr>
        <w:t>notre outil</w:t>
      </w:r>
      <w:r w:rsidR="00F27A7C" w:rsidRPr="003C165F">
        <w:rPr>
          <w:rFonts w:ascii="Times New Roman" w:hAnsi="Times New Roman" w:cs="Times New Roman"/>
        </w:rPr>
        <w:t xml:space="preserve"> </w:t>
      </w:r>
      <w:r w:rsidR="003C165F" w:rsidRPr="003C165F">
        <w:rPr>
          <w:rFonts w:ascii="Times New Roman" w:hAnsi="Times New Roman" w:cs="Times New Roman"/>
        </w:rPr>
        <w:t>de</w:t>
      </w:r>
      <w:r w:rsidR="00C16247" w:rsidRPr="003C165F">
        <w:rPr>
          <w:rFonts w:ascii="Times New Roman" w:hAnsi="Times New Roman" w:cs="Times New Roman"/>
        </w:rPr>
        <w:t xml:space="preserve"> </w:t>
      </w:r>
      <w:r w:rsidR="003C165F" w:rsidRPr="003C165F">
        <w:rPr>
          <w:rFonts w:ascii="Times New Roman" w:hAnsi="Times New Roman" w:cs="Times New Roman"/>
        </w:rPr>
        <w:t>mesure</w:t>
      </w:r>
      <w:r w:rsidR="00C16247" w:rsidRPr="003C165F">
        <w:rPr>
          <w:rFonts w:ascii="Times New Roman" w:hAnsi="Times New Roman" w:cs="Times New Roman"/>
        </w:rPr>
        <w:t xml:space="preserve"> de </w:t>
      </w:r>
      <w:r w:rsidR="003C165F" w:rsidRPr="003C165F">
        <w:rPr>
          <w:rFonts w:ascii="Times New Roman" w:hAnsi="Times New Roman" w:cs="Times New Roman"/>
        </w:rPr>
        <w:t>la gestion participative</w:t>
      </w:r>
      <w:r w:rsidR="00C16247" w:rsidRPr="003C165F">
        <w:rPr>
          <w:rFonts w:ascii="Times New Roman" w:hAnsi="Times New Roman" w:cs="Times New Roman"/>
        </w:rPr>
        <w:t>. Cela nous permettra alors de faire une première analyse</w:t>
      </w:r>
      <w:r w:rsidR="00C16247">
        <w:rPr>
          <w:rFonts w:ascii="Times New Roman" w:hAnsi="Times New Roman" w:cs="Times New Roman"/>
        </w:rPr>
        <w:t xml:space="preserve"> </w:t>
      </w:r>
      <w:r w:rsidR="001B70CE">
        <w:rPr>
          <w:rFonts w:ascii="Times New Roman" w:hAnsi="Times New Roman" w:cs="Times New Roman"/>
        </w:rPr>
        <w:t xml:space="preserve">de </w:t>
      </w:r>
      <w:r w:rsidR="00C16247">
        <w:rPr>
          <w:rFonts w:ascii="Times New Roman" w:hAnsi="Times New Roman" w:cs="Times New Roman"/>
        </w:rPr>
        <w:t>mesures</w:t>
      </w:r>
      <w:r w:rsidR="00391CD0">
        <w:rPr>
          <w:rFonts w:ascii="Times New Roman" w:hAnsi="Times New Roman" w:cs="Times New Roman"/>
        </w:rPr>
        <w:t xml:space="preserve"> de </w:t>
      </w:r>
      <w:r w:rsidR="00C16247">
        <w:rPr>
          <w:rFonts w:ascii="Times New Roman" w:hAnsi="Times New Roman" w:cs="Times New Roman"/>
        </w:rPr>
        <w:t xml:space="preserve">gestion </w:t>
      </w:r>
      <w:r w:rsidR="00391CD0">
        <w:rPr>
          <w:rFonts w:ascii="Times New Roman" w:hAnsi="Times New Roman" w:cs="Times New Roman"/>
        </w:rPr>
        <w:t>participati</w:t>
      </w:r>
      <w:r w:rsidR="00C16247">
        <w:rPr>
          <w:rFonts w:ascii="Times New Roman" w:hAnsi="Times New Roman" w:cs="Times New Roman"/>
        </w:rPr>
        <w:t>ve</w:t>
      </w:r>
      <w:r w:rsidR="00391CD0">
        <w:rPr>
          <w:rFonts w:ascii="Times New Roman" w:hAnsi="Times New Roman" w:cs="Times New Roman"/>
        </w:rPr>
        <w:t xml:space="preserve"> </w:t>
      </w:r>
      <w:r w:rsidR="00C16247">
        <w:rPr>
          <w:rFonts w:ascii="Times New Roman" w:hAnsi="Times New Roman" w:cs="Times New Roman"/>
        </w:rPr>
        <w:t>qui sépare l’ancienne mairie de Gatineau du parti politique qu’est Action Gatineau.</w:t>
      </w:r>
      <w:r w:rsidR="00391CD0">
        <w:rPr>
          <w:rFonts w:ascii="Times New Roman" w:hAnsi="Times New Roman" w:cs="Times New Roman"/>
        </w:rPr>
        <w:t xml:space="preserve"> </w:t>
      </w:r>
    </w:p>
    <w:p w:rsidR="00345AE3" w:rsidRDefault="00345AE3" w:rsidP="00434664">
      <w:pPr>
        <w:pStyle w:val="Titre2"/>
      </w:pPr>
      <w:bookmarkStart w:id="20" w:name="_Toc386655136"/>
      <w:r>
        <w:t>L’outil de mesure</w:t>
      </w:r>
      <w:bookmarkEnd w:id="20"/>
    </w:p>
    <w:p w:rsidR="00391CD0" w:rsidRPr="009266F1" w:rsidRDefault="009A58BA" w:rsidP="009266F1">
      <w:pPr>
        <w:autoSpaceDE w:val="0"/>
        <w:autoSpaceDN w:val="0"/>
        <w:adjustRightInd w:val="0"/>
        <w:spacing w:after="0" w:line="480" w:lineRule="auto"/>
        <w:ind w:firstLine="708"/>
        <w:jc w:val="lowKashida"/>
        <w:rPr>
          <w:rFonts w:ascii="Times New Roman" w:hAnsi="Times New Roman" w:cs="Times New Roman"/>
        </w:rPr>
      </w:pPr>
      <w:r>
        <w:rPr>
          <w:rFonts w:ascii="Times New Roman" w:hAnsi="Times New Roman" w:cs="Times New Roman"/>
        </w:rPr>
        <w:t xml:space="preserve">De façon classique l’échelle de </w:t>
      </w:r>
      <w:proofErr w:type="spellStart"/>
      <w:r>
        <w:rPr>
          <w:rFonts w:ascii="Times New Roman" w:hAnsi="Times New Roman" w:cs="Times New Roman"/>
        </w:rPr>
        <w:t>Arnstein</w:t>
      </w:r>
      <w:proofErr w:type="spellEnd"/>
      <w:r>
        <w:rPr>
          <w:rFonts w:ascii="Times New Roman" w:hAnsi="Times New Roman" w:cs="Times New Roman"/>
        </w:rPr>
        <w:t xml:space="preserve"> fait office d’outil de référence commun aux différents projets de participation. </w:t>
      </w:r>
      <w:r w:rsidRPr="00185088">
        <w:rPr>
          <w:rFonts w:ascii="Times New Roman" w:hAnsi="Times New Roman" w:cs="Times New Roman"/>
        </w:rPr>
        <w:t xml:space="preserve">Cette échelle permet de placer les projets de participation citoyenne selon plus ou moins </w:t>
      </w:r>
      <w:r w:rsidR="00185088" w:rsidRPr="00185088">
        <w:rPr>
          <w:rFonts w:ascii="Times New Roman" w:hAnsi="Times New Roman" w:cs="Times New Roman"/>
        </w:rPr>
        <w:t>trois échelons allant de la non-participation au pouvoir effectif des citoyens, en passant par la coopération symbolique</w:t>
      </w:r>
      <w:r w:rsidR="009266F1">
        <w:rPr>
          <w:rFonts w:ascii="Times New Roman" w:hAnsi="Times New Roman" w:cs="Times New Roman"/>
        </w:rPr>
        <w:t xml:space="preserve"> </w:t>
      </w:r>
      <w:r w:rsidR="009266F1" w:rsidRPr="005E5DD8">
        <w:rPr>
          <w:rFonts w:ascii="Times New Roman" w:hAnsi="Times New Roman" w:cs="Times New Roman"/>
          <w:noProof/>
        </w:rPr>
        <w:t>(1969</w:t>
      </w:r>
      <w:r w:rsidR="009266F1" w:rsidRPr="009266F1">
        <w:rPr>
          <w:rFonts w:ascii="Times New Roman" w:hAnsi="Times New Roman" w:cs="Times New Roman"/>
          <w:noProof/>
        </w:rPr>
        <w:t>)</w:t>
      </w:r>
      <w:r w:rsidR="00F568BE">
        <w:rPr>
          <w:rFonts w:ascii="Times New Roman" w:hAnsi="Times New Roman" w:cs="Times New Roman"/>
        </w:rPr>
        <w:t xml:space="preserve">. </w:t>
      </w:r>
      <w:r w:rsidR="00185088" w:rsidRPr="009266F1">
        <w:rPr>
          <w:rFonts w:ascii="Times New Roman" w:hAnsi="Times New Roman" w:cs="Times New Roman"/>
        </w:rPr>
        <w:t xml:space="preserve">Le premier échelon, celui de la non-participation, se subdivise en deux autres </w:t>
      </w:r>
      <w:r w:rsidR="00ED0F38" w:rsidRPr="009266F1">
        <w:rPr>
          <w:rFonts w:ascii="Times New Roman" w:hAnsi="Times New Roman" w:cs="Times New Roman"/>
        </w:rPr>
        <w:t>catégories</w:t>
      </w:r>
      <w:r w:rsidR="00185088" w:rsidRPr="009266F1">
        <w:rPr>
          <w:rFonts w:ascii="Times New Roman" w:hAnsi="Times New Roman" w:cs="Times New Roman"/>
        </w:rPr>
        <w:t xml:space="preserve"> soit la Manipulation et la Thérapie. Ces deux catégories se rejoignent sur le fait que, à ce niveau, les mesures de gestion participative servent d’outil à l’élite politique pour agir sur la population pour consolider leur pouvoir</w:t>
      </w:r>
      <w:r w:rsidR="00ED0F38" w:rsidRPr="009266F1">
        <w:rPr>
          <w:rFonts w:ascii="Times New Roman" w:hAnsi="Times New Roman" w:cs="Times New Roman"/>
        </w:rPr>
        <w:t xml:space="preserve">. </w:t>
      </w:r>
      <w:r w:rsidR="00185088" w:rsidRPr="009266F1">
        <w:rPr>
          <w:rFonts w:ascii="Times New Roman" w:hAnsi="Times New Roman" w:cs="Times New Roman"/>
        </w:rPr>
        <w:t>Le deuxième échelon, celui de la coopération symbolique, regroupe l’</w:t>
      </w:r>
      <w:r w:rsidR="00A75596" w:rsidRPr="009266F1">
        <w:rPr>
          <w:rFonts w:ascii="Times New Roman" w:hAnsi="Times New Roman" w:cs="Times New Roman"/>
        </w:rPr>
        <w:t>I</w:t>
      </w:r>
      <w:r w:rsidR="00185088" w:rsidRPr="009266F1">
        <w:rPr>
          <w:rFonts w:ascii="Times New Roman" w:hAnsi="Times New Roman" w:cs="Times New Roman"/>
        </w:rPr>
        <w:t>nformation</w:t>
      </w:r>
      <w:r w:rsidR="00A75596" w:rsidRPr="009266F1">
        <w:rPr>
          <w:rFonts w:ascii="Times New Roman" w:hAnsi="Times New Roman" w:cs="Times New Roman"/>
        </w:rPr>
        <w:t xml:space="preserve">, la Consultation et la Réassurance. </w:t>
      </w:r>
      <w:r w:rsidR="00F568BE" w:rsidRPr="009266F1">
        <w:rPr>
          <w:rFonts w:ascii="Times New Roman" w:hAnsi="Times New Roman" w:cs="Times New Roman"/>
        </w:rPr>
        <w:t xml:space="preserve">Ces trois catégories ont comme particularité de donner un début de pouvoir à la population en leur permettant de dire aux élus ce qu’il veut. Néanmoins, à ce niveau, le pouvoir final de décision reste entre les mains des décideurs politiques. Enfin, le dernier échelon se divise en trois catégories, le Partenariat, la Délégation du pouvoir et le Contrôle citoyen, et vise soit a répartir équitablement le pouvoir entre les élus et les citoyens, soit </w:t>
      </w:r>
      <w:r w:rsidR="00ED0F38" w:rsidRPr="009266F1">
        <w:rPr>
          <w:rFonts w:ascii="Times New Roman" w:hAnsi="Times New Roman" w:cs="Times New Roman"/>
        </w:rPr>
        <w:t>à</w:t>
      </w:r>
      <w:r w:rsidR="00F568BE" w:rsidRPr="009266F1">
        <w:rPr>
          <w:rFonts w:ascii="Times New Roman" w:hAnsi="Times New Roman" w:cs="Times New Roman"/>
        </w:rPr>
        <w:t xml:space="preserve"> déléguer temporairement le pouvoir à la population sur un point en particulier ou encore a donner </w:t>
      </w:r>
      <w:r w:rsidR="00F568BE" w:rsidRPr="009266F1">
        <w:rPr>
          <w:rFonts w:ascii="Times New Roman" w:hAnsi="Times New Roman" w:cs="Times New Roman"/>
        </w:rPr>
        <w:lastRenderedPageBreak/>
        <w:t xml:space="preserve">le pouvoir aux individus sur une problématique particulière. Autrement dit, l’échelle de </w:t>
      </w:r>
      <w:proofErr w:type="spellStart"/>
      <w:r w:rsidR="00F568BE" w:rsidRPr="009266F1">
        <w:rPr>
          <w:rFonts w:ascii="Times New Roman" w:hAnsi="Times New Roman" w:cs="Times New Roman"/>
        </w:rPr>
        <w:t>Arnstein</w:t>
      </w:r>
      <w:proofErr w:type="spellEnd"/>
      <w:r w:rsidR="00F568BE" w:rsidRPr="009266F1">
        <w:rPr>
          <w:rFonts w:ascii="Times New Roman" w:hAnsi="Times New Roman" w:cs="Times New Roman"/>
        </w:rPr>
        <w:t xml:space="preserve"> nous permet de séparer </w:t>
      </w:r>
      <w:r w:rsidR="00FB350F" w:rsidRPr="009266F1">
        <w:rPr>
          <w:rFonts w:ascii="Times New Roman" w:hAnsi="Times New Roman" w:cs="Times New Roman"/>
        </w:rPr>
        <w:t>les mesures participatives selon leurs capacités à donner réellement ou non le pouvoir aux citoyens.</w:t>
      </w:r>
      <w:r w:rsidR="00ED01E8" w:rsidRPr="009266F1">
        <w:rPr>
          <w:rFonts w:ascii="Times New Roman" w:hAnsi="Times New Roman" w:cs="Times New Roman"/>
        </w:rPr>
        <w:t xml:space="preserve"> </w:t>
      </w:r>
    </w:p>
    <w:p w:rsidR="00ED01E8" w:rsidRDefault="00ED01E8" w:rsidP="004E4FED">
      <w:pPr>
        <w:autoSpaceDE w:val="0"/>
        <w:autoSpaceDN w:val="0"/>
        <w:adjustRightInd w:val="0"/>
        <w:spacing w:after="0" w:line="480" w:lineRule="auto"/>
        <w:ind w:firstLine="708"/>
        <w:jc w:val="lowKashida"/>
        <w:rPr>
          <w:rFonts w:ascii="Times New Roman" w:hAnsi="Times New Roman" w:cs="Times New Roman"/>
        </w:rPr>
      </w:pPr>
      <w:r w:rsidRPr="009266F1">
        <w:rPr>
          <w:rFonts w:ascii="Times New Roman" w:hAnsi="Times New Roman" w:cs="Times New Roman"/>
        </w:rPr>
        <w:t>Cependant, cet étalon de mesure a aussi comme défaut d’amalgamer un jugement</w:t>
      </w:r>
      <w:r>
        <w:rPr>
          <w:rFonts w:ascii="Times New Roman" w:hAnsi="Times New Roman" w:cs="Times New Roman"/>
        </w:rPr>
        <w:t xml:space="preserve"> de valeur à des constats empiriques</w:t>
      </w:r>
      <w:r w:rsidR="00CC518C">
        <w:rPr>
          <w:rFonts w:ascii="Times New Roman" w:hAnsi="Times New Roman" w:cs="Times New Roman"/>
        </w:rPr>
        <w:t xml:space="preserve"> </w:t>
      </w:r>
      <w:r w:rsidR="00CC518C" w:rsidRPr="005E5DD8">
        <w:rPr>
          <w:rFonts w:ascii="Times New Roman" w:hAnsi="Times New Roman" w:cs="Times New Roman"/>
          <w:noProof/>
        </w:rPr>
        <w:t>(Fung, 2006)</w:t>
      </w:r>
      <w:r>
        <w:rPr>
          <w:rFonts w:ascii="Times New Roman" w:hAnsi="Times New Roman" w:cs="Times New Roman"/>
        </w:rPr>
        <w:t>.</w:t>
      </w:r>
      <w:r w:rsidR="005E5DD8">
        <w:rPr>
          <w:rFonts w:ascii="Times New Roman" w:hAnsi="Times New Roman" w:cs="Times New Roman"/>
          <w:noProof/>
        </w:rPr>
        <w:t xml:space="preserve"> </w:t>
      </w:r>
      <w:r>
        <w:rPr>
          <w:rFonts w:ascii="Times New Roman" w:hAnsi="Times New Roman" w:cs="Times New Roman"/>
        </w:rPr>
        <w:t>Il est effectivement possible que, face à certaines situations complexes, il soit préférable – pour ne pas dire nécessaire – de laisser les autorités compétentes gérer la problématique tout en instruisant la population sur l’action étatique. De plus, l</w:t>
      </w:r>
      <w:r w:rsidR="009A58BA">
        <w:rPr>
          <w:rFonts w:ascii="Times New Roman" w:hAnsi="Times New Roman" w:cs="Times New Roman"/>
        </w:rPr>
        <w:t xml:space="preserve">es catégories </w:t>
      </w:r>
      <w:r>
        <w:rPr>
          <w:rFonts w:ascii="Times New Roman" w:hAnsi="Times New Roman" w:cs="Times New Roman"/>
        </w:rPr>
        <w:t xml:space="preserve">proposées par </w:t>
      </w:r>
      <w:proofErr w:type="spellStart"/>
      <w:r>
        <w:rPr>
          <w:rFonts w:ascii="Times New Roman" w:hAnsi="Times New Roman" w:cs="Times New Roman"/>
        </w:rPr>
        <w:t>Arnstein</w:t>
      </w:r>
      <w:proofErr w:type="spellEnd"/>
      <w:r>
        <w:rPr>
          <w:rFonts w:ascii="Times New Roman" w:hAnsi="Times New Roman" w:cs="Times New Roman"/>
        </w:rPr>
        <w:t xml:space="preserve">, outre leurs valeurs historiques, sont assurément </w:t>
      </w:r>
      <w:r w:rsidR="00B2717B">
        <w:rPr>
          <w:rFonts w:ascii="Times New Roman" w:hAnsi="Times New Roman" w:cs="Times New Roman"/>
        </w:rPr>
        <w:t>désuètes</w:t>
      </w:r>
      <w:r w:rsidR="00CC518C">
        <w:rPr>
          <w:rFonts w:ascii="Times New Roman" w:hAnsi="Times New Roman" w:cs="Times New Roman"/>
        </w:rPr>
        <w:t xml:space="preserve"> </w:t>
      </w:r>
      <w:r w:rsidR="004E4FED">
        <w:rPr>
          <w:rFonts w:ascii="Times New Roman" w:hAnsi="Times New Roman" w:cs="Times New Roman"/>
          <w:noProof/>
        </w:rPr>
        <w:t>lorsque l’on s’arrête à considérer la progression qu’a vécu le domaine de la gestion participative depuis que celles-ci furent théorisées</w:t>
      </w:r>
      <w:r w:rsidR="00B2717B">
        <w:rPr>
          <w:rFonts w:ascii="Times New Roman" w:hAnsi="Times New Roman" w:cs="Times New Roman"/>
        </w:rPr>
        <w:t xml:space="preserve">. </w:t>
      </w:r>
    </w:p>
    <w:p w:rsidR="006C10E3" w:rsidRDefault="00F27DB7" w:rsidP="003C165F">
      <w:pPr>
        <w:autoSpaceDE w:val="0"/>
        <w:autoSpaceDN w:val="0"/>
        <w:adjustRightInd w:val="0"/>
        <w:spacing w:after="0" w:line="480" w:lineRule="auto"/>
        <w:ind w:firstLine="708"/>
        <w:jc w:val="lowKashida"/>
        <w:rPr>
          <w:rFonts w:ascii="Times New Roman" w:hAnsi="Times New Roman" w:cs="Times New Roman"/>
        </w:rPr>
      </w:pPr>
      <w:r>
        <w:rPr>
          <w:rFonts w:ascii="Times New Roman" w:hAnsi="Times New Roman" w:cs="Times New Roman"/>
        </w:rPr>
        <w:t>C’est dans ce sens que nous préférons la démarche plus récente d’</w:t>
      </w:r>
      <w:proofErr w:type="spellStart"/>
      <w:r>
        <w:rPr>
          <w:rFonts w:ascii="Times New Roman" w:hAnsi="Times New Roman" w:cs="Times New Roman"/>
        </w:rPr>
        <w:t>Archon</w:t>
      </w:r>
      <w:proofErr w:type="spellEnd"/>
      <w:r>
        <w:rPr>
          <w:rFonts w:ascii="Times New Roman" w:hAnsi="Times New Roman" w:cs="Times New Roman"/>
        </w:rPr>
        <w:t xml:space="preserve"> Fung qui nous propose un tableau plus systématique des mesures de gestion participative. </w:t>
      </w:r>
      <w:r w:rsidR="005D186A">
        <w:rPr>
          <w:rFonts w:ascii="Times New Roman" w:hAnsi="Times New Roman" w:cs="Times New Roman"/>
        </w:rPr>
        <w:t xml:space="preserve">Pour ce dernier, l’intérêt des mesures participatives ne ressort pas uniquement de leur potentiel de transfert de pouvoir des élus aux masses, </w:t>
      </w:r>
      <w:r w:rsidR="005D186A" w:rsidRPr="00EB6FEC">
        <w:rPr>
          <w:rFonts w:ascii="Times New Roman" w:hAnsi="Times New Roman" w:cs="Times New Roman"/>
        </w:rPr>
        <w:t>mais bien de leur capacité à régler certains problèmes de la démocratie.</w:t>
      </w:r>
      <w:r w:rsidR="005D186A">
        <w:rPr>
          <w:rFonts w:ascii="Times New Roman" w:hAnsi="Times New Roman" w:cs="Times New Roman"/>
        </w:rPr>
        <w:t xml:space="preserve"> Pour cet auteur, il faut </w:t>
      </w:r>
      <w:r w:rsidR="003C165F">
        <w:rPr>
          <w:rFonts w:ascii="Times New Roman" w:hAnsi="Times New Roman" w:cs="Times New Roman"/>
        </w:rPr>
        <w:t>par conséquent</w:t>
      </w:r>
      <w:r w:rsidR="00EB6FEC">
        <w:rPr>
          <w:rFonts w:ascii="Times New Roman" w:hAnsi="Times New Roman" w:cs="Times New Roman"/>
        </w:rPr>
        <w:t xml:space="preserve"> </w:t>
      </w:r>
      <w:r w:rsidR="005D186A">
        <w:rPr>
          <w:rFonts w:ascii="Times New Roman" w:hAnsi="Times New Roman" w:cs="Times New Roman"/>
        </w:rPr>
        <w:t xml:space="preserve">mesurer le potentiel des mesures de gestion participative en passant </w:t>
      </w:r>
      <w:r w:rsidR="007A02E5">
        <w:rPr>
          <w:rFonts w:ascii="Times New Roman" w:hAnsi="Times New Roman" w:cs="Times New Roman"/>
        </w:rPr>
        <w:t xml:space="preserve">par </w:t>
      </w:r>
      <w:r w:rsidR="006E462A">
        <w:rPr>
          <w:rFonts w:ascii="Times New Roman" w:hAnsi="Times New Roman" w:cs="Times New Roman"/>
        </w:rPr>
        <w:t xml:space="preserve">trois aspects </w:t>
      </w:r>
      <w:r w:rsidR="00C74721">
        <w:rPr>
          <w:rFonts w:ascii="Times New Roman" w:hAnsi="Times New Roman" w:cs="Times New Roman"/>
        </w:rPr>
        <w:t>structurants</w:t>
      </w:r>
      <w:r w:rsidR="00345AE3">
        <w:rPr>
          <w:rFonts w:ascii="Times New Roman" w:hAnsi="Times New Roman" w:cs="Times New Roman"/>
        </w:rPr>
        <w:t xml:space="preserve"> celles-ci soit </w:t>
      </w:r>
      <w:r w:rsidR="006E462A" w:rsidRPr="00EB6FEC">
        <w:rPr>
          <w:rFonts w:ascii="Times New Roman" w:hAnsi="Times New Roman" w:cs="Times New Roman"/>
        </w:rPr>
        <w:t>la sélection des participants, le mode de communication et de prise de décision et enfin, l’autorité des citoyens.</w:t>
      </w:r>
      <w:r w:rsidR="006E462A">
        <w:rPr>
          <w:rFonts w:ascii="Times New Roman" w:hAnsi="Times New Roman" w:cs="Times New Roman"/>
        </w:rPr>
        <w:t xml:space="preserve"> </w:t>
      </w:r>
      <w:r w:rsidR="003C165F">
        <w:rPr>
          <w:rFonts w:ascii="Times New Roman" w:hAnsi="Times New Roman" w:cs="Times New Roman"/>
        </w:rPr>
        <w:t xml:space="preserve">Pour ce qui nous intéresse, nous n’utiliserons que la catégorie de l’autorité des citoyens, </w:t>
      </w:r>
      <w:r w:rsidR="00C74721">
        <w:rPr>
          <w:rFonts w:ascii="Times New Roman" w:hAnsi="Times New Roman" w:cs="Times New Roman"/>
        </w:rPr>
        <w:t>seul</w:t>
      </w:r>
      <w:r w:rsidR="003C165F">
        <w:rPr>
          <w:rFonts w:ascii="Times New Roman" w:hAnsi="Times New Roman" w:cs="Times New Roman"/>
        </w:rPr>
        <w:t xml:space="preserve"> élément vraiment structurant pour notre problématique. Si cette échelle peut effectivement être </w:t>
      </w:r>
      <w:r w:rsidR="00C74721">
        <w:rPr>
          <w:rFonts w:ascii="Times New Roman" w:hAnsi="Times New Roman" w:cs="Times New Roman"/>
        </w:rPr>
        <w:t>perçue</w:t>
      </w:r>
      <w:r w:rsidR="003C165F">
        <w:rPr>
          <w:rFonts w:ascii="Times New Roman" w:hAnsi="Times New Roman" w:cs="Times New Roman"/>
        </w:rPr>
        <w:t xml:space="preserve"> comme semblable à l’étalon de mesure chez </w:t>
      </w:r>
      <w:proofErr w:type="spellStart"/>
      <w:r w:rsidR="003C165F">
        <w:rPr>
          <w:rFonts w:ascii="Times New Roman" w:hAnsi="Times New Roman" w:cs="Times New Roman"/>
        </w:rPr>
        <w:t>Arnstein</w:t>
      </w:r>
      <w:proofErr w:type="spellEnd"/>
      <w:r w:rsidR="003C165F">
        <w:rPr>
          <w:rFonts w:ascii="Times New Roman" w:hAnsi="Times New Roman" w:cs="Times New Roman"/>
        </w:rPr>
        <w:t xml:space="preserve">, lorsque réduite à cette catégorie, elle a néanmoins comme avantage de nous donner des catégories empiriques libres de jugement de valeur.   </w:t>
      </w:r>
    </w:p>
    <w:p w:rsidR="00B53D0B" w:rsidRDefault="00CB4F91" w:rsidP="00AC3E17">
      <w:pPr>
        <w:autoSpaceDE w:val="0"/>
        <w:autoSpaceDN w:val="0"/>
        <w:adjustRightInd w:val="0"/>
        <w:spacing w:after="0" w:line="480" w:lineRule="auto"/>
        <w:jc w:val="lowKashida"/>
        <w:rPr>
          <w:rFonts w:ascii="Times New Roman" w:hAnsi="Times New Roman" w:cs="Times New Roman"/>
        </w:rPr>
      </w:pPr>
      <w:r>
        <w:rPr>
          <w:rFonts w:ascii="Times New Roman" w:hAnsi="Times New Roman" w:cs="Times New Roman"/>
        </w:rPr>
        <w:lastRenderedPageBreak/>
        <w:tab/>
      </w:r>
      <w:r w:rsidR="00AC3E17">
        <w:rPr>
          <w:rFonts w:ascii="Times New Roman" w:hAnsi="Times New Roman" w:cs="Times New Roman"/>
        </w:rPr>
        <w:t>L</w:t>
      </w:r>
      <w:r w:rsidR="000612A9">
        <w:rPr>
          <w:rFonts w:ascii="Times New Roman" w:hAnsi="Times New Roman" w:cs="Times New Roman"/>
        </w:rPr>
        <w:t>e pouvoir conféré aux participants peut</w:t>
      </w:r>
      <w:r w:rsidR="003C165F">
        <w:rPr>
          <w:rFonts w:ascii="Times New Roman" w:hAnsi="Times New Roman" w:cs="Times New Roman"/>
        </w:rPr>
        <w:t xml:space="preserve"> ainsi</w:t>
      </w:r>
      <w:r w:rsidR="000612A9">
        <w:rPr>
          <w:rFonts w:ascii="Times New Roman" w:hAnsi="Times New Roman" w:cs="Times New Roman"/>
        </w:rPr>
        <w:t xml:space="preserve"> varier en intensité selon que le processus de délibération permet un degré plus élevé d’habilitation du citoyen</w:t>
      </w:r>
      <w:r w:rsidR="000A756D">
        <w:rPr>
          <w:rFonts w:ascii="Times New Roman" w:hAnsi="Times New Roman" w:cs="Times New Roman"/>
        </w:rPr>
        <w:t xml:space="preserve">. Premièrement, il est possible que le citoyen retire un simple avantage personnel face à l’action civique </w:t>
      </w:r>
      <w:r w:rsidR="00AC3E17">
        <w:rPr>
          <w:rFonts w:ascii="Times New Roman" w:hAnsi="Times New Roman" w:cs="Times New Roman"/>
        </w:rPr>
        <w:t>accomplie</w:t>
      </w:r>
      <w:r w:rsidR="000A756D">
        <w:rPr>
          <w:rFonts w:ascii="Times New Roman" w:hAnsi="Times New Roman" w:cs="Times New Roman"/>
        </w:rPr>
        <w:t>. Deuxièmement, le participant peut exercer une fonction informationnelle auprès des autorités, les informant sur un</w:t>
      </w:r>
      <w:r w:rsidR="00F27A7C">
        <w:rPr>
          <w:rFonts w:ascii="Times New Roman" w:hAnsi="Times New Roman" w:cs="Times New Roman"/>
        </w:rPr>
        <w:t>e</w:t>
      </w:r>
      <w:r w:rsidR="000A756D">
        <w:rPr>
          <w:rFonts w:ascii="Times New Roman" w:hAnsi="Times New Roman" w:cs="Times New Roman"/>
        </w:rPr>
        <w:t xml:space="preserve"> thématique particulière. Troisièmement, l’individu peut avoir un pouvoir de recommandation assuré par un engagement </w:t>
      </w:r>
      <w:r w:rsidR="00AC3E17">
        <w:rPr>
          <w:rFonts w:ascii="Times New Roman" w:hAnsi="Times New Roman" w:cs="Times New Roman"/>
        </w:rPr>
        <w:t>moral</w:t>
      </w:r>
      <w:r w:rsidR="000A756D">
        <w:rPr>
          <w:rFonts w:ascii="Times New Roman" w:hAnsi="Times New Roman" w:cs="Times New Roman"/>
        </w:rPr>
        <w:t xml:space="preserve"> de la part des élus. Quatrièmement, le citoyen peut être associé avec les gouvernants dans un processus de </w:t>
      </w:r>
      <w:proofErr w:type="spellStart"/>
      <w:r w:rsidR="000A756D">
        <w:rPr>
          <w:rFonts w:ascii="Times New Roman" w:hAnsi="Times New Roman" w:cs="Times New Roman"/>
        </w:rPr>
        <w:t>co</w:t>
      </w:r>
      <w:proofErr w:type="spellEnd"/>
      <w:r w:rsidR="000A756D">
        <w:rPr>
          <w:rFonts w:ascii="Times New Roman" w:hAnsi="Times New Roman" w:cs="Times New Roman"/>
        </w:rPr>
        <w:t>-création d’un plan d’action. Cinquièmement, la balance du pouvoir peut tomber dans les mains de la population notamment grâce à la tenue d’un vote.</w:t>
      </w:r>
    </w:p>
    <w:p w:rsidR="00267D74" w:rsidRDefault="00B53D0B" w:rsidP="00D63DE5">
      <w:pPr>
        <w:autoSpaceDE w:val="0"/>
        <w:autoSpaceDN w:val="0"/>
        <w:adjustRightInd w:val="0"/>
        <w:spacing w:after="0" w:line="480" w:lineRule="auto"/>
        <w:ind w:firstLine="708"/>
        <w:jc w:val="lowKashida"/>
        <w:rPr>
          <w:rFonts w:ascii="Times New Roman" w:hAnsi="Times New Roman" w:cs="Times New Roman"/>
        </w:rPr>
      </w:pPr>
      <w:r>
        <w:rPr>
          <w:rFonts w:ascii="Times New Roman" w:hAnsi="Times New Roman" w:cs="Times New Roman"/>
        </w:rPr>
        <w:t>Face à cette échelle, il serait possible de penser que la population gagne en pouvoir seulement lorsque son habilitation s’étend au minimum jusqu’</w:t>
      </w:r>
      <w:r w:rsidR="00D63DE5">
        <w:rPr>
          <w:rFonts w:ascii="Times New Roman" w:hAnsi="Times New Roman" w:cs="Times New Roman"/>
        </w:rPr>
        <w:t xml:space="preserve">au troisième niveau, encore que l’engagement moral n’est pas synonyme d’une prise en compte réelle de la volonté populaire. Néanmoins, peut-on dire qu’une élite créant une institution délibérative ayant un poids décisionnel atteignant au minimum le troisième niveau de cette échelle peut au moins avoir une tendance vers ce que nous avons appelé la démocratie délibérative. Tandis que, de l’autre </w:t>
      </w:r>
      <w:r w:rsidR="00AC3E17">
        <w:rPr>
          <w:rFonts w:ascii="Times New Roman" w:hAnsi="Times New Roman" w:cs="Times New Roman"/>
        </w:rPr>
        <w:t>côté</w:t>
      </w:r>
      <w:r w:rsidR="00D63DE5">
        <w:rPr>
          <w:rFonts w:ascii="Times New Roman" w:hAnsi="Times New Roman" w:cs="Times New Roman"/>
        </w:rPr>
        <w:t xml:space="preserve">, une élite politique favorisant un pouvoir citoyen de type 1 ou 2 pourrait être </w:t>
      </w:r>
      <w:r w:rsidR="00AC3E17">
        <w:rPr>
          <w:rFonts w:ascii="Times New Roman" w:hAnsi="Times New Roman" w:cs="Times New Roman"/>
        </w:rPr>
        <w:t>catégorisée de p</w:t>
      </w:r>
      <w:r w:rsidR="00D63DE5">
        <w:rPr>
          <w:rFonts w:ascii="Times New Roman" w:hAnsi="Times New Roman" w:cs="Times New Roman"/>
        </w:rPr>
        <w:t xml:space="preserve">arlementaire. </w:t>
      </w:r>
    </w:p>
    <w:p w:rsidR="00511370" w:rsidRDefault="00B91611" w:rsidP="00434664">
      <w:pPr>
        <w:pStyle w:val="Titre2"/>
      </w:pPr>
      <w:bookmarkStart w:id="21" w:name="_Toc386655137"/>
      <w:r>
        <w:t xml:space="preserve">Les mesures de gestion </w:t>
      </w:r>
      <w:r w:rsidRPr="00EB6FEC">
        <w:t>délibérative</w:t>
      </w:r>
      <w:r w:rsidR="00EB6FEC" w:rsidRPr="00EB6FEC">
        <w:t>s</w:t>
      </w:r>
      <w:bookmarkEnd w:id="21"/>
    </w:p>
    <w:p w:rsidR="0077312E" w:rsidRDefault="00F27A7C" w:rsidP="00134F73">
      <w:pPr>
        <w:pStyle w:val="Default"/>
        <w:spacing w:line="480" w:lineRule="auto"/>
        <w:ind w:firstLine="708"/>
        <w:jc w:val="lowKashida"/>
        <w:rPr>
          <w:rFonts w:asciiTheme="majorBidi" w:hAnsiTheme="majorBidi" w:cstheme="majorBidi"/>
        </w:rPr>
      </w:pPr>
      <w:r>
        <w:rPr>
          <w:rFonts w:asciiTheme="majorBidi" w:hAnsiTheme="majorBidi" w:cstheme="majorBidi"/>
        </w:rPr>
        <w:t xml:space="preserve">De façon classique </w:t>
      </w:r>
      <w:r w:rsidR="004F5BD0">
        <w:rPr>
          <w:rFonts w:asciiTheme="majorBidi" w:hAnsiTheme="majorBidi" w:cstheme="majorBidi"/>
        </w:rPr>
        <w:t>toutes</w:t>
      </w:r>
      <w:r>
        <w:rPr>
          <w:rFonts w:asciiTheme="majorBidi" w:hAnsiTheme="majorBidi" w:cstheme="majorBidi"/>
        </w:rPr>
        <w:t xml:space="preserve"> les municipalités du Québec sont </w:t>
      </w:r>
      <w:r w:rsidR="004F5BD0">
        <w:rPr>
          <w:rFonts w:asciiTheme="majorBidi" w:hAnsiTheme="majorBidi" w:cstheme="majorBidi"/>
        </w:rPr>
        <w:t>soumises</w:t>
      </w:r>
      <w:r>
        <w:rPr>
          <w:rFonts w:asciiTheme="majorBidi" w:hAnsiTheme="majorBidi" w:cstheme="majorBidi"/>
        </w:rPr>
        <w:t xml:space="preserve"> à la Loi sur l’am</w:t>
      </w:r>
      <w:r w:rsidR="00134F73">
        <w:rPr>
          <w:rFonts w:asciiTheme="majorBidi" w:hAnsiTheme="majorBidi" w:cstheme="majorBidi"/>
        </w:rPr>
        <w:t>énagement et l’urbanisme (LAU), la mairie de Gatineau ne faisant pas exception. Cette loi</w:t>
      </w:r>
      <w:r>
        <w:rPr>
          <w:rFonts w:asciiTheme="majorBidi" w:hAnsiTheme="majorBidi" w:cstheme="majorBidi"/>
        </w:rPr>
        <w:t xml:space="preserve"> oblige les municipalités à consulter les citoyens selon deux modes. </w:t>
      </w:r>
      <w:r w:rsidR="0077312E">
        <w:rPr>
          <w:rFonts w:asciiTheme="majorBidi" w:hAnsiTheme="majorBidi" w:cstheme="majorBidi"/>
        </w:rPr>
        <w:t>Premièrement</w:t>
      </w:r>
      <w:r>
        <w:rPr>
          <w:rFonts w:asciiTheme="majorBidi" w:hAnsiTheme="majorBidi" w:cstheme="majorBidi"/>
        </w:rPr>
        <w:t xml:space="preserve">, </w:t>
      </w:r>
      <w:r w:rsidR="0077312E">
        <w:rPr>
          <w:rFonts w:asciiTheme="majorBidi" w:hAnsiTheme="majorBidi" w:cstheme="majorBidi"/>
        </w:rPr>
        <w:t>dans le cas de la modification de cert</w:t>
      </w:r>
      <w:r w:rsidR="004F5BD0">
        <w:rPr>
          <w:rFonts w:asciiTheme="majorBidi" w:hAnsiTheme="majorBidi" w:cstheme="majorBidi"/>
        </w:rPr>
        <w:t>ains documents d’urbanisme, la V</w:t>
      </w:r>
      <w:r w:rsidR="0077312E">
        <w:rPr>
          <w:rFonts w:asciiTheme="majorBidi" w:hAnsiTheme="majorBidi" w:cstheme="majorBidi"/>
        </w:rPr>
        <w:t xml:space="preserve">ille </w:t>
      </w:r>
      <w:r w:rsidR="0077312E">
        <w:rPr>
          <w:rFonts w:asciiTheme="majorBidi" w:hAnsiTheme="majorBidi" w:cstheme="majorBidi"/>
        </w:rPr>
        <w:lastRenderedPageBreak/>
        <w:t xml:space="preserve">est </w:t>
      </w:r>
      <w:r w:rsidR="004F5BD0">
        <w:rPr>
          <w:rFonts w:asciiTheme="majorBidi" w:hAnsiTheme="majorBidi" w:cstheme="majorBidi"/>
        </w:rPr>
        <w:t>obligée</w:t>
      </w:r>
      <w:r w:rsidR="0077312E">
        <w:rPr>
          <w:rFonts w:asciiTheme="majorBidi" w:hAnsiTheme="majorBidi" w:cstheme="majorBidi"/>
        </w:rPr>
        <w:t xml:space="preserve"> de faire appel à la population pour une consultation publique. Celle-ci prend alors la forme d’une simple assemblée publique où un élu présente le projet dont l’amendement est à l’ordre du jour. Les citoyens prennent alors connaissance du projet et peuvent par la suite poser des questions et émettre des commentaires. </w:t>
      </w:r>
    </w:p>
    <w:p w:rsidR="00F7026B" w:rsidRDefault="0077312E" w:rsidP="0077312E">
      <w:pPr>
        <w:pStyle w:val="Default"/>
        <w:spacing w:line="480" w:lineRule="auto"/>
        <w:ind w:firstLine="708"/>
        <w:jc w:val="lowKashida"/>
        <w:rPr>
          <w:rFonts w:asciiTheme="majorBidi" w:hAnsiTheme="majorBidi" w:cstheme="majorBidi"/>
        </w:rPr>
      </w:pPr>
      <w:r>
        <w:rPr>
          <w:rFonts w:asciiTheme="majorBidi" w:hAnsiTheme="majorBidi" w:cstheme="majorBidi"/>
        </w:rPr>
        <w:t xml:space="preserve"> Le deuxième mode de consultations agit pour sa part en quatre étapes aboutissant dans un possible référendum. La première étape prend la forme d’une assemblée publique où les citoyens sont </w:t>
      </w:r>
      <w:r w:rsidR="00144C31">
        <w:rPr>
          <w:rFonts w:asciiTheme="majorBidi" w:hAnsiTheme="majorBidi" w:cstheme="majorBidi"/>
        </w:rPr>
        <w:t>informés</w:t>
      </w:r>
      <w:r>
        <w:rPr>
          <w:rFonts w:asciiTheme="majorBidi" w:hAnsiTheme="majorBidi" w:cstheme="majorBidi"/>
        </w:rPr>
        <w:t xml:space="preserve"> du projet et peuvent par la suite poser des questions. Les réactions de la population servent alors </w:t>
      </w:r>
      <w:r w:rsidR="000B2469">
        <w:rPr>
          <w:rFonts w:asciiTheme="majorBidi" w:hAnsiTheme="majorBidi" w:cstheme="majorBidi"/>
        </w:rPr>
        <w:t xml:space="preserve">aux élus à jauger la plausibilité du projet. Si cependant, le projet est maintenu malgré une opposition de la population, la deuxième étape prévoit alors la mise en place d’une pétition par la population de la zone visée par le projet. Si la pétition obtient le nombre de </w:t>
      </w:r>
      <w:r w:rsidR="00144C31">
        <w:rPr>
          <w:rFonts w:asciiTheme="majorBidi" w:hAnsiTheme="majorBidi" w:cstheme="majorBidi"/>
        </w:rPr>
        <w:t>votes</w:t>
      </w:r>
      <w:r w:rsidR="000B2469">
        <w:rPr>
          <w:rFonts w:asciiTheme="majorBidi" w:hAnsiTheme="majorBidi" w:cstheme="majorBidi"/>
        </w:rPr>
        <w:t xml:space="preserve"> nécessaire, un référendum a alors lieu. Enfin, le résultat du référendum détient un pouvoir décisionnel. </w:t>
      </w:r>
    </w:p>
    <w:p w:rsidR="00F27A7C" w:rsidRDefault="000B2469" w:rsidP="009266F1">
      <w:pPr>
        <w:pStyle w:val="Default"/>
        <w:spacing w:line="480" w:lineRule="auto"/>
        <w:ind w:firstLine="708"/>
        <w:jc w:val="lowKashida"/>
        <w:rPr>
          <w:rFonts w:asciiTheme="majorBidi" w:hAnsiTheme="majorBidi" w:cstheme="majorBidi"/>
        </w:rPr>
      </w:pPr>
      <w:r>
        <w:rPr>
          <w:rFonts w:asciiTheme="majorBidi" w:hAnsiTheme="majorBidi" w:cstheme="majorBidi"/>
        </w:rPr>
        <w:t xml:space="preserve"> </w:t>
      </w:r>
      <w:r w:rsidR="0077312E">
        <w:rPr>
          <w:rFonts w:asciiTheme="majorBidi" w:hAnsiTheme="majorBidi" w:cstheme="majorBidi"/>
        </w:rPr>
        <w:t xml:space="preserve"> </w:t>
      </w:r>
      <w:r w:rsidR="00134F73">
        <w:rPr>
          <w:rFonts w:asciiTheme="majorBidi" w:hAnsiTheme="majorBidi" w:cstheme="majorBidi"/>
        </w:rPr>
        <w:t xml:space="preserve">Il est clair que le premier niveau de consultation prévu par la LAU se place au niveau 1 de l’échelle de Fung, – pouvant possiblement atteindre le niveau 2 encore que cela ne soit pas évident – elle ne vise effectivement qu’à informer la population sur les </w:t>
      </w:r>
      <w:r w:rsidR="00362023">
        <w:rPr>
          <w:rFonts w:asciiTheme="majorBidi" w:hAnsiTheme="majorBidi" w:cstheme="majorBidi"/>
        </w:rPr>
        <w:t>changements</w:t>
      </w:r>
      <w:r w:rsidR="00134F73">
        <w:rPr>
          <w:rFonts w:asciiTheme="majorBidi" w:hAnsiTheme="majorBidi" w:cstheme="majorBidi"/>
        </w:rPr>
        <w:t xml:space="preserve"> à l’ordre du jour. Néanmoins, avec la possibilité du référendum, la LAU donne un pouvoir décisionnel important entre les mains du </w:t>
      </w:r>
      <w:r w:rsidR="00362023">
        <w:rPr>
          <w:rFonts w:asciiTheme="majorBidi" w:hAnsiTheme="majorBidi" w:cstheme="majorBidi"/>
        </w:rPr>
        <w:t>citoyen</w:t>
      </w:r>
      <w:r w:rsidR="00134F73">
        <w:rPr>
          <w:rFonts w:asciiTheme="majorBidi" w:hAnsiTheme="majorBidi" w:cstheme="majorBidi"/>
        </w:rPr>
        <w:t xml:space="preserve">. Selon </w:t>
      </w:r>
      <w:proofErr w:type="spellStart"/>
      <w:r w:rsidR="00134F73">
        <w:rPr>
          <w:rFonts w:asciiTheme="majorBidi" w:hAnsiTheme="majorBidi" w:cstheme="majorBidi"/>
        </w:rPr>
        <w:t>Trépanier</w:t>
      </w:r>
      <w:proofErr w:type="spellEnd"/>
      <w:r w:rsidR="00134F73">
        <w:rPr>
          <w:rFonts w:asciiTheme="majorBidi" w:hAnsiTheme="majorBidi" w:cstheme="majorBidi"/>
        </w:rPr>
        <w:t xml:space="preserve"> et Alain,</w:t>
      </w:r>
      <w:r w:rsidR="00FE5BC3">
        <w:rPr>
          <w:rFonts w:asciiTheme="majorBidi" w:hAnsiTheme="majorBidi" w:cstheme="majorBidi"/>
        </w:rPr>
        <w:t xml:space="preserve"> le degré d’influence des citoyens reste controversé</w:t>
      </w:r>
      <w:r w:rsidR="009266F1">
        <w:rPr>
          <w:rFonts w:asciiTheme="majorBidi" w:hAnsiTheme="majorBidi" w:cstheme="majorBidi"/>
        </w:rPr>
        <w:t xml:space="preserve"> </w:t>
      </w:r>
      <w:r w:rsidR="009266F1" w:rsidRPr="005E5DD8">
        <w:rPr>
          <w:rFonts w:asciiTheme="majorBidi" w:hAnsiTheme="majorBidi" w:cstheme="majorBidi"/>
          <w:noProof/>
        </w:rPr>
        <w:t>(2008)</w:t>
      </w:r>
      <w:r w:rsidR="00FE5BC3">
        <w:rPr>
          <w:rFonts w:asciiTheme="majorBidi" w:hAnsiTheme="majorBidi" w:cstheme="majorBidi"/>
        </w:rPr>
        <w:t>.</w:t>
      </w:r>
      <w:r w:rsidR="00134F73">
        <w:rPr>
          <w:rFonts w:asciiTheme="majorBidi" w:hAnsiTheme="majorBidi" w:cstheme="majorBidi"/>
        </w:rPr>
        <w:t xml:space="preserve"> </w:t>
      </w:r>
      <w:r w:rsidR="00362023">
        <w:rPr>
          <w:rFonts w:asciiTheme="majorBidi" w:hAnsiTheme="majorBidi" w:cstheme="majorBidi"/>
        </w:rPr>
        <w:t>À première vue,</w:t>
      </w:r>
      <w:r w:rsidR="00FE5BC3">
        <w:rPr>
          <w:rFonts w:asciiTheme="majorBidi" w:hAnsiTheme="majorBidi" w:cstheme="majorBidi"/>
        </w:rPr>
        <w:t xml:space="preserve"> il est clair que le potentiel décisionnel que donne cette loi au citoyen n’est pas à mettre de </w:t>
      </w:r>
      <w:r w:rsidR="00362023">
        <w:rPr>
          <w:rFonts w:asciiTheme="majorBidi" w:hAnsiTheme="majorBidi" w:cstheme="majorBidi"/>
        </w:rPr>
        <w:t>côté</w:t>
      </w:r>
      <w:r w:rsidR="00FE5BC3">
        <w:rPr>
          <w:rFonts w:asciiTheme="majorBidi" w:hAnsiTheme="majorBidi" w:cstheme="majorBidi"/>
        </w:rPr>
        <w:t xml:space="preserve">; la force du veto leur permet d’atteindre le cinquième échelon de notre outil de mesure. </w:t>
      </w:r>
      <w:r w:rsidR="00362023">
        <w:rPr>
          <w:rFonts w:asciiTheme="majorBidi" w:hAnsiTheme="majorBidi" w:cstheme="majorBidi"/>
        </w:rPr>
        <w:t>Cependant</w:t>
      </w:r>
      <w:r w:rsidR="00FE5BC3">
        <w:rPr>
          <w:rFonts w:asciiTheme="majorBidi" w:hAnsiTheme="majorBidi" w:cstheme="majorBidi"/>
        </w:rPr>
        <w:t>,</w:t>
      </w:r>
      <w:r w:rsidR="00362023">
        <w:rPr>
          <w:rFonts w:asciiTheme="majorBidi" w:hAnsiTheme="majorBidi" w:cstheme="majorBidi"/>
        </w:rPr>
        <w:t xml:space="preserve"> en y jetant un coup d’œil plus attentif,</w:t>
      </w:r>
      <w:r w:rsidR="00FE5BC3">
        <w:rPr>
          <w:rFonts w:asciiTheme="majorBidi" w:hAnsiTheme="majorBidi" w:cstheme="majorBidi"/>
        </w:rPr>
        <w:t xml:space="preserve"> il est </w:t>
      </w:r>
      <w:r w:rsidR="002D7D64">
        <w:rPr>
          <w:rFonts w:asciiTheme="majorBidi" w:hAnsiTheme="majorBidi" w:cstheme="majorBidi"/>
        </w:rPr>
        <w:t>possible de voir</w:t>
      </w:r>
      <w:r w:rsidR="00FE5BC3">
        <w:rPr>
          <w:rFonts w:asciiTheme="majorBidi" w:hAnsiTheme="majorBidi" w:cstheme="majorBidi"/>
        </w:rPr>
        <w:t xml:space="preserve"> que ce type de pouvoir citoyen reste confiné à un rôle d’adversaire qui ne peut que réagir au propos des élus. De plus, il reste entre les mains d’une minorité d’</w:t>
      </w:r>
      <w:r w:rsidR="00362023">
        <w:rPr>
          <w:rFonts w:asciiTheme="majorBidi" w:hAnsiTheme="majorBidi" w:cstheme="majorBidi"/>
        </w:rPr>
        <w:t>individus</w:t>
      </w:r>
      <w:r w:rsidR="00FE5BC3">
        <w:rPr>
          <w:rFonts w:asciiTheme="majorBidi" w:hAnsiTheme="majorBidi" w:cstheme="majorBidi"/>
        </w:rPr>
        <w:t xml:space="preserve"> </w:t>
      </w:r>
      <w:r w:rsidR="00362023">
        <w:rPr>
          <w:rFonts w:asciiTheme="majorBidi" w:hAnsiTheme="majorBidi" w:cstheme="majorBidi"/>
        </w:rPr>
        <w:t>vivants</w:t>
      </w:r>
      <w:r w:rsidR="00FE5BC3">
        <w:rPr>
          <w:rFonts w:asciiTheme="majorBidi" w:hAnsiTheme="majorBidi" w:cstheme="majorBidi"/>
        </w:rPr>
        <w:t xml:space="preserve"> effectivement </w:t>
      </w:r>
      <w:r w:rsidR="00FE5BC3">
        <w:rPr>
          <w:rFonts w:asciiTheme="majorBidi" w:hAnsiTheme="majorBidi" w:cstheme="majorBidi"/>
        </w:rPr>
        <w:lastRenderedPageBreak/>
        <w:t xml:space="preserve">dans le secteur étant directement touché par le projet. Conséquemment, le potentiel total du référendum ne se réalise que rarement, et doit plutôt être vu dans la menace qu’il fait </w:t>
      </w:r>
      <w:r w:rsidR="00362023">
        <w:rPr>
          <w:rFonts w:asciiTheme="majorBidi" w:hAnsiTheme="majorBidi" w:cstheme="majorBidi"/>
        </w:rPr>
        <w:t>pesée</w:t>
      </w:r>
      <w:r w:rsidR="00FE5BC3">
        <w:rPr>
          <w:rFonts w:asciiTheme="majorBidi" w:hAnsiTheme="majorBidi" w:cstheme="majorBidi"/>
        </w:rPr>
        <w:t xml:space="preserve"> sur les élus qui voudraient dépasser les bornes. Il est en ce sens difficile de classer la LAU sur le dernier échelon de notre outil de mesure. Certes, le potentiel théorique est là, mais la pratique nous amène </w:t>
      </w:r>
      <w:r w:rsidR="00362023">
        <w:rPr>
          <w:rFonts w:asciiTheme="majorBidi" w:hAnsiTheme="majorBidi" w:cstheme="majorBidi"/>
        </w:rPr>
        <w:t>à</w:t>
      </w:r>
      <w:r w:rsidR="00FE5BC3">
        <w:rPr>
          <w:rFonts w:asciiTheme="majorBidi" w:hAnsiTheme="majorBidi" w:cstheme="majorBidi"/>
        </w:rPr>
        <w:t xml:space="preserve"> place</w:t>
      </w:r>
      <w:r w:rsidR="00534582">
        <w:rPr>
          <w:rFonts w:asciiTheme="majorBidi" w:hAnsiTheme="majorBidi" w:cstheme="majorBidi"/>
        </w:rPr>
        <w:t xml:space="preserve">r cette mesure au premier ou au deuxième échelon. </w:t>
      </w:r>
      <w:r w:rsidR="00FE5BC3">
        <w:rPr>
          <w:rFonts w:asciiTheme="majorBidi" w:hAnsiTheme="majorBidi" w:cstheme="majorBidi"/>
        </w:rPr>
        <w:t xml:space="preserve">    </w:t>
      </w:r>
    </w:p>
    <w:p w:rsidR="002763BE" w:rsidRDefault="002763BE" w:rsidP="002763BE">
      <w:pPr>
        <w:pStyle w:val="Titre2"/>
      </w:pPr>
      <w:bookmarkStart w:id="22" w:name="_Toc386655138"/>
      <w:r>
        <w:t>Le projet d’Action Gatineau</w:t>
      </w:r>
      <w:bookmarkEnd w:id="22"/>
    </w:p>
    <w:p w:rsidR="002763BE" w:rsidRDefault="00FF61A6" w:rsidP="009266F1">
      <w:pPr>
        <w:spacing w:line="480" w:lineRule="auto"/>
        <w:jc w:val="lowKashida"/>
      </w:pPr>
      <w:r>
        <w:tab/>
        <w:t xml:space="preserve">Action Gatineau propose deux nouveaux </w:t>
      </w:r>
      <w:r w:rsidR="001D3406">
        <w:t>programmes</w:t>
      </w:r>
      <w:r>
        <w:t xml:space="preserve"> de participation citoyenne. Tout d’abord, il veut mettre en place </w:t>
      </w:r>
      <w:r w:rsidR="001D3406">
        <w:t>« </w:t>
      </w:r>
      <w:r>
        <w:t xml:space="preserve">un Office </w:t>
      </w:r>
      <w:proofErr w:type="spellStart"/>
      <w:r>
        <w:t>gatinois</w:t>
      </w:r>
      <w:proofErr w:type="spellEnd"/>
      <w:r>
        <w:t xml:space="preserve"> des consultations publiques sur le modèle de Montréal et de </w:t>
      </w:r>
      <w:r w:rsidR="001D3406">
        <w:t>Québec </w:t>
      </w:r>
      <w:r w:rsidRPr="00115933">
        <w:t>»</w:t>
      </w:r>
      <w:r w:rsidR="009266F1" w:rsidRPr="00115933">
        <w:t xml:space="preserve"> (PAG, Résolution 1.1</w:t>
      </w:r>
      <w:r w:rsidR="00852080" w:rsidRPr="00115933">
        <w:t>, p.3</w:t>
      </w:r>
      <w:r w:rsidR="009266F1" w:rsidRPr="00115933">
        <w:t>)</w:t>
      </w:r>
      <w:r w:rsidRPr="00115933">
        <w:t xml:space="preserve"> ainsi qu’</w:t>
      </w:r>
      <w:r w:rsidR="001D3406" w:rsidRPr="00115933">
        <w:t>« </w:t>
      </w:r>
      <w:r w:rsidRPr="00115933">
        <w:t xml:space="preserve">un mécanisme participatif menant à l’élaboration du </w:t>
      </w:r>
      <w:r w:rsidR="001D3406" w:rsidRPr="00115933">
        <w:t>budget </w:t>
      </w:r>
      <w:r w:rsidRPr="00115933">
        <w:t>»</w:t>
      </w:r>
      <w:r w:rsidR="009266F1" w:rsidRPr="00115933">
        <w:t xml:space="preserve"> (PAG, Résolution 1.11</w:t>
      </w:r>
      <w:r w:rsidR="00852080" w:rsidRPr="00115933">
        <w:t>, p.4</w:t>
      </w:r>
      <w:r w:rsidR="009266F1" w:rsidRPr="00115933">
        <w:t>)</w:t>
      </w:r>
      <w:r w:rsidRPr="00115933">
        <w:t>.</w:t>
      </w:r>
      <w:r>
        <w:t xml:space="preserve"> </w:t>
      </w:r>
      <w:r w:rsidR="00BE44B1">
        <w:t xml:space="preserve">Si aucun détail n’a encore </w:t>
      </w:r>
      <w:r w:rsidR="001D3406">
        <w:t>transpiré</w:t>
      </w:r>
      <w:r w:rsidR="00BE44B1">
        <w:t xml:space="preserve"> sur le </w:t>
      </w:r>
      <w:r w:rsidR="00BE44B1" w:rsidRPr="00B91611">
        <w:rPr>
          <w:i/>
          <w:iCs/>
        </w:rPr>
        <w:t xml:space="preserve">modus </w:t>
      </w:r>
      <w:proofErr w:type="spellStart"/>
      <w:r w:rsidR="00BE44B1" w:rsidRPr="00B91611">
        <w:rPr>
          <w:i/>
          <w:iCs/>
        </w:rPr>
        <w:t>operandi</w:t>
      </w:r>
      <w:proofErr w:type="spellEnd"/>
      <w:r w:rsidR="00BE44B1">
        <w:t xml:space="preserve"> de chacune de ces mesures</w:t>
      </w:r>
      <w:r w:rsidR="00BB1ABA">
        <w:t xml:space="preserve"> dans le contexte </w:t>
      </w:r>
      <w:proofErr w:type="spellStart"/>
      <w:r w:rsidR="00BB1ABA">
        <w:t>gatinois</w:t>
      </w:r>
      <w:proofErr w:type="spellEnd"/>
      <w:r w:rsidR="00BE44B1">
        <w:t xml:space="preserve">, il existe néanmoins des modèles qui sont clairement des références pour Action Gatineau, et ce, autant pour l’office de consultation que pour le budget participatif. </w:t>
      </w:r>
    </w:p>
    <w:p w:rsidR="00533FE3" w:rsidRDefault="00533FE3" w:rsidP="00533FE3">
      <w:pPr>
        <w:pStyle w:val="Titre3"/>
      </w:pPr>
      <w:bookmarkStart w:id="23" w:name="_Toc386655139"/>
      <w:r>
        <w:t>L’Office de</w:t>
      </w:r>
      <w:r w:rsidR="00DD1BB2">
        <w:t>s</w:t>
      </w:r>
      <w:r>
        <w:t xml:space="preserve"> consultation</w:t>
      </w:r>
      <w:r w:rsidR="00DD1BB2">
        <w:t>s</w:t>
      </w:r>
      <w:r>
        <w:t xml:space="preserve"> publiques</w:t>
      </w:r>
      <w:bookmarkEnd w:id="23"/>
    </w:p>
    <w:p w:rsidR="00BE44B1" w:rsidRPr="00F23BF0" w:rsidRDefault="00BE44B1" w:rsidP="009B26E3">
      <w:pPr>
        <w:spacing w:line="480" w:lineRule="auto"/>
        <w:ind w:firstLine="708"/>
        <w:jc w:val="mediumKashida"/>
      </w:pPr>
      <w:r w:rsidRPr="00F23BF0">
        <w:t xml:space="preserve">La première idée, celle de l’Office </w:t>
      </w:r>
      <w:proofErr w:type="spellStart"/>
      <w:r w:rsidRPr="00F23BF0">
        <w:t>gatinois</w:t>
      </w:r>
      <w:proofErr w:type="spellEnd"/>
      <w:r w:rsidRPr="00F23BF0">
        <w:t xml:space="preserve"> des consultations publiques trouve chez Action Gatineau sa base dans l’exemple de Montréal, bien plus que </w:t>
      </w:r>
      <w:r w:rsidRPr="00DD1BB2">
        <w:t>chez la ville de Québec qui n’a pas, à proprement parler, d’office de consultations indépendante de la Ville.</w:t>
      </w:r>
      <w:r w:rsidR="00477C39" w:rsidRPr="00DD1BB2">
        <w:t xml:space="preserve"> Montréal a effectivement, depuis sept ans,</w:t>
      </w:r>
      <w:r w:rsidR="00477C39" w:rsidRPr="00F23BF0">
        <w:t xml:space="preserve"> un office responsable de la consultation publique ainsi que de la révision de certains documents urbanistiques. </w:t>
      </w:r>
      <w:r w:rsidR="00B40D75" w:rsidRPr="00F23BF0">
        <w:t>Ainsi, lorsque le conseil municipal s’interroge sur le bien-fondé</w:t>
      </w:r>
      <w:r w:rsidRPr="00F23BF0">
        <w:t xml:space="preserve"> </w:t>
      </w:r>
      <w:r w:rsidR="00B40D75" w:rsidRPr="00F23BF0">
        <w:t xml:space="preserve">d’un certain projet, l’OCPM </w:t>
      </w:r>
      <w:r w:rsidR="00BB6190">
        <w:t>met</w:t>
      </w:r>
      <w:r w:rsidR="00B40D75" w:rsidRPr="00F23BF0">
        <w:t xml:space="preserve"> alors sur pied une équipe de </w:t>
      </w:r>
      <w:r w:rsidR="00B40D75" w:rsidRPr="00F23BF0">
        <w:lastRenderedPageBreak/>
        <w:t>commissaire</w:t>
      </w:r>
      <w:r w:rsidR="00BB6190">
        <w:t>s</w:t>
      </w:r>
      <w:r w:rsidR="00B40D75" w:rsidRPr="00F23BF0">
        <w:t xml:space="preserve"> responsable</w:t>
      </w:r>
      <w:r w:rsidR="00BB6190">
        <w:t>s</w:t>
      </w:r>
      <w:r w:rsidR="00B40D75" w:rsidRPr="00F23BF0">
        <w:t xml:space="preserve"> de mener à terme une consultation publique sur la problématique du jour. En vue de se préparer à la </w:t>
      </w:r>
      <w:r w:rsidR="00BB6190">
        <w:t>tenue</w:t>
      </w:r>
      <w:r w:rsidR="00B40D75" w:rsidRPr="00F23BF0">
        <w:t xml:space="preserve"> des audiences publiques, l’OCPM rencontrera alors les promoteurs du projet (autant privés que publiques) et les services municipaux pour se mettre à jour sur l’information </w:t>
      </w:r>
      <w:r w:rsidR="00BB6190">
        <w:t>liée</w:t>
      </w:r>
      <w:r w:rsidR="00B40D75" w:rsidRPr="00F23BF0">
        <w:t xml:space="preserve"> à la problématique ainsi que sur le processus de consultation lui-même. </w:t>
      </w:r>
    </w:p>
    <w:p w:rsidR="00B40D75" w:rsidRPr="00F23BF0" w:rsidRDefault="00B40D75" w:rsidP="00F23BF0">
      <w:pPr>
        <w:spacing w:line="480" w:lineRule="auto"/>
        <w:jc w:val="mediumKashida"/>
      </w:pPr>
      <w:r w:rsidRPr="00F23BF0">
        <w:tab/>
        <w:t xml:space="preserve">Le processus de consultation peut prendre deux </w:t>
      </w:r>
      <w:r w:rsidR="00D102FD">
        <w:t>formes</w:t>
      </w:r>
      <w:r w:rsidRPr="00F23BF0">
        <w:t xml:space="preserve"> </w:t>
      </w:r>
      <w:r w:rsidR="00D102FD">
        <w:t>particulières</w:t>
      </w:r>
      <w:r w:rsidRPr="00F23BF0">
        <w:t xml:space="preserve">. Dans le premier cas, lors de la modification de document d’urbanisme, une assemblée publique est alors tenue où le public est informé du projet puis peut alors poser ses questions et commentaires. </w:t>
      </w:r>
      <w:r w:rsidR="007D25C7" w:rsidRPr="00F23BF0">
        <w:t xml:space="preserve">Dans le second cas, lors de </w:t>
      </w:r>
      <w:r w:rsidR="00D102FD">
        <w:t>grands</w:t>
      </w:r>
      <w:r w:rsidR="007D25C7" w:rsidRPr="00F23BF0">
        <w:t xml:space="preserve"> projets urbains, l’OCPM tient alors une audience publique </w:t>
      </w:r>
      <w:r w:rsidR="00D102FD">
        <w:t>séparée</w:t>
      </w:r>
      <w:r w:rsidR="007D25C7" w:rsidRPr="00F23BF0">
        <w:t xml:space="preserve"> en deux temps. Il y a tout d’abord, </w:t>
      </w:r>
      <w:r w:rsidR="009B26E3">
        <w:t>tenu</w:t>
      </w:r>
      <w:r w:rsidR="007D25C7" w:rsidRPr="00F23BF0">
        <w:t xml:space="preserve"> de sessions d’informations visant </w:t>
      </w:r>
      <w:r w:rsidR="00D102FD">
        <w:t>à</w:t>
      </w:r>
      <w:r w:rsidR="007D25C7" w:rsidRPr="00F23BF0">
        <w:t xml:space="preserve"> mettre à jou</w:t>
      </w:r>
      <w:r w:rsidR="00D102FD">
        <w:t>r la population sur le projet. Il s</w:t>
      </w:r>
      <w:r w:rsidR="007D25C7" w:rsidRPr="00F23BF0">
        <w:t xml:space="preserve">’en suit, alors une série de séances où les citoyens et organismes sont amenés </w:t>
      </w:r>
      <w:r w:rsidR="00D102FD">
        <w:t>à</w:t>
      </w:r>
      <w:r w:rsidR="007D25C7" w:rsidRPr="00F23BF0">
        <w:t xml:space="preserve"> exprimer </w:t>
      </w:r>
      <w:r w:rsidR="00D102FD">
        <w:t>leurs</w:t>
      </w:r>
      <w:r w:rsidR="007D25C7" w:rsidRPr="00F23BF0">
        <w:t xml:space="preserve"> opinions souvent par le biais de mémoire. Les </w:t>
      </w:r>
      <w:r w:rsidR="00D102FD">
        <w:t>commissaires</w:t>
      </w:r>
      <w:r w:rsidR="007D25C7" w:rsidRPr="00F23BF0">
        <w:t xml:space="preserve"> compilent et analysent par la suite les opinions, les solutions et les problématiques </w:t>
      </w:r>
      <w:r w:rsidR="00D102FD">
        <w:t>soulignées</w:t>
      </w:r>
      <w:r w:rsidR="007D25C7" w:rsidRPr="00F23BF0">
        <w:t xml:space="preserve"> lors du débat, ainsi que les informations pertinentes au projet</w:t>
      </w:r>
      <w:r w:rsidR="00391C0A">
        <w:t>,</w:t>
      </w:r>
      <w:r w:rsidR="007D25C7" w:rsidRPr="00F23BF0">
        <w:t xml:space="preserve"> et </w:t>
      </w:r>
      <w:r w:rsidR="00D102FD">
        <w:t>déposent</w:t>
      </w:r>
      <w:r w:rsidR="007D25C7" w:rsidRPr="00F23BF0">
        <w:t xml:space="preserve"> le rapport auprès des élus. Le rapport </w:t>
      </w:r>
      <w:r w:rsidR="00214354" w:rsidRPr="00F23BF0">
        <w:t xml:space="preserve">doit ensuite être rendu public au plus tard quinze jours après sa réception par les élus. </w:t>
      </w:r>
      <w:r w:rsidR="008A3B74" w:rsidRPr="00F23BF0">
        <w:t xml:space="preserve">Ceux-ci le reçoivent à titre informatif et </w:t>
      </w:r>
      <w:r w:rsidR="00B73CC3" w:rsidRPr="00F23BF0">
        <w:t xml:space="preserve">restent </w:t>
      </w:r>
      <w:r w:rsidR="00391C0A">
        <w:t>responsables</w:t>
      </w:r>
      <w:r w:rsidR="00B73CC3" w:rsidRPr="00F23BF0">
        <w:t xml:space="preserve"> de la </w:t>
      </w:r>
      <w:r w:rsidR="00391C0A">
        <w:t>décision</w:t>
      </w:r>
      <w:r w:rsidR="00B73CC3" w:rsidRPr="00F23BF0">
        <w:t xml:space="preserve"> finale.</w:t>
      </w:r>
      <w:r w:rsidR="008A3B74" w:rsidRPr="00F23BF0">
        <w:t xml:space="preserve"> </w:t>
      </w:r>
    </w:p>
    <w:p w:rsidR="00E952F1" w:rsidRPr="00F23BF0" w:rsidRDefault="00E952F1" w:rsidP="00F23BF0">
      <w:pPr>
        <w:spacing w:line="480" w:lineRule="auto"/>
        <w:jc w:val="mediumKashida"/>
      </w:pPr>
      <w:r w:rsidRPr="00F23BF0">
        <w:tab/>
      </w:r>
      <w:r w:rsidR="00B73CC3" w:rsidRPr="00F23BF0">
        <w:t xml:space="preserve">Conséquemment, </w:t>
      </w:r>
      <w:r w:rsidR="004B7204" w:rsidRPr="00F23BF0">
        <w:t xml:space="preserve">il est clair que ce modèle atteint le deuxième échelon de notre outil de mesure; en permettant aux citoyens de s’informer en un temps et de réagir dans un second, le modèle des assemblés </w:t>
      </w:r>
      <w:r w:rsidR="00391C0A">
        <w:t>publiques</w:t>
      </w:r>
      <w:r w:rsidR="004B7204" w:rsidRPr="00F23BF0">
        <w:t xml:space="preserve"> permet à chaque individu de partager des opinions </w:t>
      </w:r>
      <w:r w:rsidR="00391C0A">
        <w:t>éclairées</w:t>
      </w:r>
      <w:r w:rsidR="004B7204" w:rsidRPr="00F23BF0">
        <w:t xml:space="preserve"> – et éclairant</w:t>
      </w:r>
      <w:r w:rsidR="00391C0A">
        <w:t>e</w:t>
      </w:r>
      <w:r w:rsidR="004B7204" w:rsidRPr="00F23BF0">
        <w:t xml:space="preserve">s – sur le sujet en </w:t>
      </w:r>
      <w:r w:rsidR="004B7204" w:rsidRPr="00F23BF0">
        <w:lastRenderedPageBreak/>
        <w:t xml:space="preserve">question. Contrairement au modèle de la LAU, il laisse ainsi un moment de réflexion aux citoyens qui doivent avoir au minimum une quinzaine de </w:t>
      </w:r>
      <w:r w:rsidR="00391C0A">
        <w:t>journées</w:t>
      </w:r>
      <w:r w:rsidR="004B7204" w:rsidRPr="00F23BF0">
        <w:t xml:space="preserve"> entre les </w:t>
      </w:r>
      <w:r w:rsidR="00391C0A">
        <w:t>sessions</w:t>
      </w:r>
      <w:r w:rsidR="004B7204" w:rsidRPr="00F23BF0">
        <w:t xml:space="preserve"> d’informations et les périodes de commentaires. Cela permet conséquemment de passer du niveau de l’information à un sens (de l’élu vers le citoyen) et de l’avantage personnel au second niveau d’un véritable apport citoyens où ce dernier participe au mouvement des idées à l’intérieur de sa communauté. </w:t>
      </w:r>
    </w:p>
    <w:p w:rsidR="00BB1ABA" w:rsidRPr="00F23BF0" w:rsidRDefault="00BB1ABA" w:rsidP="001176A2">
      <w:pPr>
        <w:spacing w:line="480" w:lineRule="auto"/>
        <w:jc w:val="mediumKashida"/>
      </w:pPr>
      <w:r w:rsidRPr="00F23BF0">
        <w:tab/>
        <w:t xml:space="preserve">De plus, il faut souligner que la facette autonome et indépendante de l’OCPM le distingue nettement de la LAU; le potentiel décisionnel de </w:t>
      </w:r>
      <w:r w:rsidR="00AC6137">
        <w:t>cet</w:t>
      </w:r>
      <w:r w:rsidRPr="00F23BF0">
        <w:t xml:space="preserve"> organisme – et donc des citoyens – s’en retrouve nettement amélioré, car les recommandations qui en sont issues ne peuvent être </w:t>
      </w:r>
      <w:r w:rsidR="00AC6137">
        <w:t>mises</w:t>
      </w:r>
      <w:r w:rsidRPr="00F23BF0">
        <w:t xml:space="preserve"> de </w:t>
      </w:r>
      <w:r w:rsidR="00AC6137">
        <w:t>côté</w:t>
      </w:r>
      <w:r w:rsidRPr="00F23BF0">
        <w:t xml:space="preserve"> aisément par le per</w:t>
      </w:r>
      <w:r w:rsidR="00DC2526" w:rsidRPr="00F23BF0">
        <w:t xml:space="preserve">sonnel politique qui </w:t>
      </w:r>
      <w:r w:rsidR="00AC6137">
        <w:t>est</w:t>
      </w:r>
      <w:r w:rsidR="002D7D64" w:rsidRPr="00F23BF0">
        <w:t xml:space="preserve"> en quelque sorte</w:t>
      </w:r>
      <w:r w:rsidR="00DC2526" w:rsidRPr="00F23BF0">
        <w:t xml:space="preserve"> attaché </w:t>
      </w:r>
      <w:r w:rsidR="00AC6137">
        <w:t>à</w:t>
      </w:r>
      <w:r w:rsidR="00DC2526" w:rsidRPr="00F23BF0">
        <w:t xml:space="preserve"> celles-ci par un engagement moral</w:t>
      </w:r>
      <w:r w:rsidR="001176A2">
        <w:t xml:space="preserve"> </w:t>
      </w:r>
      <w:r w:rsidR="001176A2" w:rsidRPr="005E5DD8">
        <w:rPr>
          <w:noProof/>
        </w:rPr>
        <w:t>(Bherer, 2011)</w:t>
      </w:r>
      <w:r w:rsidR="00DC2526" w:rsidRPr="00F23BF0">
        <w:t xml:space="preserve">. Effectivement, </w:t>
      </w:r>
      <w:r w:rsidR="00AC6137">
        <w:t>du fait de sa séparation avec le pouvoir décisionnel classique</w:t>
      </w:r>
      <w:r w:rsidR="00DC2526" w:rsidRPr="00F23BF0">
        <w:t xml:space="preserve">, et de par sa fonction représentative et inclusive vis-à-vis de la population, les rapports issus des </w:t>
      </w:r>
      <w:r w:rsidR="00AC6137">
        <w:t>consultations</w:t>
      </w:r>
      <w:r w:rsidR="00DC2526" w:rsidRPr="00F23BF0">
        <w:t xml:space="preserve"> se doivent d’être </w:t>
      </w:r>
      <w:r w:rsidR="00AC6137">
        <w:t>vus</w:t>
      </w:r>
      <w:r w:rsidR="00DC2526" w:rsidRPr="00F23BF0">
        <w:t xml:space="preserve"> par les élus comme une réponse à la question récurrente de la volonté populaire</w:t>
      </w:r>
      <w:r w:rsidR="00C74656" w:rsidRPr="00F23BF0">
        <w:t xml:space="preserve">, et conséquemment une source de légitimité pour toute décision politique. </w:t>
      </w:r>
      <w:r w:rsidR="00A416F4" w:rsidRPr="00F23BF0">
        <w:t xml:space="preserve">En ce sens, il </w:t>
      </w:r>
      <w:r w:rsidR="00AC6137">
        <w:t xml:space="preserve">est </w:t>
      </w:r>
      <w:r w:rsidR="00A416F4" w:rsidRPr="00F23BF0">
        <w:t xml:space="preserve">alors plausible de voir le modèle l’OCPM comme résidant du troisième échelon de notre étalon de mesure. </w:t>
      </w:r>
    </w:p>
    <w:p w:rsidR="007C16DD" w:rsidRPr="00F23BF0" w:rsidRDefault="00533FE3" w:rsidP="00F23BF0">
      <w:pPr>
        <w:pStyle w:val="Titre3"/>
        <w:jc w:val="mediumKashida"/>
        <w:rPr>
          <w:rFonts w:asciiTheme="majorBidi" w:hAnsiTheme="majorBidi"/>
        </w:rPr>
      </w:pPr>
      <w:bookmarkStart w:id="24" w:name="_Toc386655140"/>
      <w:r w:rsidRPr="00F23BF0">
        <w:rPr>
          <w:rFonts w:asciiTheme="majorBidi" w:hAnsiTheme="majorBidi"/>
        </w:rPr>
        <w:t>Le budget participatif</w:t>
      </w:r>
      <w:bookmarkEnd w:id="24"/>
    </w:p>
    <w:p w:rsidR="00533FE3" w:rsidRPr="00F23BF0" w:rsidRDefault="00E237DC" w:rsidP="00F23BF0">
      <w:pPr>
        <w:spacing w:line="480" w:lineRule="auto"/>
        <w:jc w:val="mediumKashida"/>
      </w:pPr>
      <w:r w:rsidRPr="00F23BF0">
        <w:tab/>
        <w:t xml:space="preserve">La première expérience du budget participatif, où du moins celle qui agit comme source de référence, est celle de Porte </w:t>
      </w:r>
      <w:proofErr w:type="spellStart"/>
      <w:r w:rsidRPr="00F23BF0">
        <w:t>Alegre</w:t>
      </w:r>
      <w:proofErr w:type="spellEnd"/>
      <w:r w:rsidRPr="00F23BF0">
        <w:t xml:space="preserve"> au Brésil. La première expérience de cette mesure de gestion participative fut mise en place 1981 et </w:t>
      </w:r>
      <w:r w:rsidRPr="00F23BF0">
        <w:lastRenderedPageBreak/>
        <w:t xml:space="preserve">avait comme objectif </w:t>
      </w:r>
      <w:r w:rsidR="009B26E3">
        <w:t xml:space="preserve">de </w:t>
      </w:r>
      <w:r w:rsidR="00071755">
        <w:t>permettre</w:t>
      </w:r>
      <w:r w:rsidRPr="00F23BF0">
        <w:t xml:space="preserve"> aux citoyens de se prononcer sur les enjeux importants de la ville</w:t>
      </w:r>
      <w:r w:rsidR="0086380B" w:rsidRPr="00F23BF0">
        <w:t xml:space="preserve"> et de leur donner </w:t>
      </w:r>
      <w:r w:rsidR="00071755">
        <w:t>un</w:t>
      </w:r>
      <w:r w:rsidR="0086380B" w:rsidRPr="00F23BF0">
        <w:t xml:space="preserve"> véritable pouvoir dans l’organisation de leur ville</w:t>
      </w:r>
      <w:r w:rsidRPr="00F23BF0">
        <w:t xml:space="preserve">. L’administration municipale créa, par conséquent, des lieux de débats dans les différents quartiers qui ont ainsi </w:t>
      </w:r>
      <w:r w:rsidR="00071755">
        <w:t>permis</w:t>
      </w:r>
      <w:r w:rsidRPr="00F23BF0">
        <w:t xml:space="preserve"> d’élargir le débat en incluant des groupes sociaux qui se </w:t>
      </w:r>
      <w:r w:rsidR="00071755">
        <w:t>seraient</w:t>
      </w:r>
      <w:r w:rsidRPr="00F23BF0">
        <w:t xml:space="preserve"> </w:t>
      </w:r>
      <w:r w:rsidR="00071755">
        <w:t>retrouvés</w:t>
      </w:r>
      <w:r w:rsidRPr="00F23BF0">
        <w:t xml:space="preserve">, autrement, à l’écart du lieu du pouvoir. Par la suite, cette expérience </w:t>
      </w:r>
      <w:r w:rsidR="00071755">
        <w:t>s’</w:t>
      </w:r>
      <w:r w:rsidRPr="00F23BF0">
        <w:t xml:space="preserve">est étendu à plus de 500 villes au travers le monde. </w:t>
      </w:r>
    </w:p>
    <w:p w:rsidR="00E237DC" w:rsidRPr="00F23BF0" w:rsidRDefault="00E237DC" w:rsidP="00F071E7">
      <w:pPr>
        <w:spacing w:line="480" w:lineRule="auto"/>
        <w:jc w:val="mediumKashida"/>
      </w:pPr>
      <w:r w:rsidRPr="00F23BF0">
        <w:tab/>
      </w:r>
      <w:r w:rsidR="00C529B8">
        <w:t>La problématique qui se pose à ce point-ci de notre analyse</w:t>
      </w:r>
      <w:r w:rsidR="003D0840">
        <w:t xml:space="preserve"> est que nécessairement ce dernier varie largement d’un endroit à un autre et d’une expérience à une autre. Néanmoins, comme nous savons qu’Action Gatineau se fie largement sur les expériences des autres grandes villes du Québec, nous nous con</w:t>
      </w:r>
      <w:r w:rsidR="00C529B8">
        <w:t>cen</w:t>
      </w:r>
      <w:r w:rsidR="003D0840">
        <w:t xml:space="preserve">trerons sur </w:t>
      </w:r>
      <w:r w:rsidR="00C529B8">
        <w:t>l’</w:t>
      </w:r>
      <w:r w:rsidR="00803CAC">
        <w:t xml:space="preserve">expérience la plus importante de budget </w:t>
      </w:r>
      <w:r w:rsidR="00C529B8">
        <w:t>participatif</w:t>
      </w:r>
      <w:r w:rsidR="00803CAC">
        <w:t xml:space="preserve"> dans cette province. C’est dans ce sens que </w:t>
      </w:r>
      <w:r w:rsidRPr="00F23BF0">
        <w:t xml:space="preserve">la ville de Montréal a instauré un de ces processus dans son </w:t>
      </w:r>
      <w:r w:rsidR="00BB4495" w:rsidRPr="00F23BF0">
        <w:t>arrondissement</w:t>
      </w:r>
      <w:r w:rsidRPr="00F23BF0">
        <w:t xml:space="preserve"> du Plateau Mont-Royal de 2006 à 2009.</w:t>
      </w:r>
      <w:r w:rsidR="00517E98">
        <w:t xml:space="preserve"> Il fut par la suite mis en ligne en 2011 pour être annulé encore une fois plus ou moins deux ans plus tard.</w:t>
      </w:r>
      <w:r w:rsidRPr="00F23BF0">
        <w:t xml:space="preserve"> </w:t>
      </w:r>
      <w:r w:rsidR="00BB4495" w:rsidRPr="00F23BF0">
        <w:t xml:space="preserve">Cette expérience concernait la gestion du </w:t>
      </w:r>
      <w:r w:rsidR="00C529B8">
        <w:t>« </w:t>
      </w:r>
      <w:r w:rsidR="00BB4495" w:rsidRPr="00F23BF0">
        <w:t>programme triennal d’</w:t>
      </w:r>
      <w:r w:rsidR="00C529B8">
        <w:t>immobilisation </w:t>
      </w:r>
      <w:r w:rsidR="00BB4495" w:rsidRPr="00F23BF0">
        <w:t xml:space="preserve">» (PTI) soit la partie du budget accordé aux projets et investissements de la Ville. Conséquemment, le budget participatif pour </w:t>
      </w:r>
      <w:r w:rsidR="00F071E7">
        <w:t>cet</w:t>
      </w:r>
      <w:r w:rsidR="00BB4495" w:rsidRPr="00F23BF0">
        <w:t xml:space="preserve"> arrondissement eu</w:t>
      </w:r>
      <w:r w:rsidR="00F071E7">
        <w:t>t</w:t>
      </w:r>
      <w:r w:rsidR="00BB4495" w:rsidRPr="00F23BF0">
        <w:t xml:space="preserve"> </w:t>
      </w:r>
      <w:r w:rsidR="00F071E7">
        <w:t>à</w:t>
      </w:r>
      <w:r w:rsidR="00BB4495" w:rsidRPr="00F23BF0">
        <w:t xml:space="preserve"> gérer prêt de 5 millions de dollars</w:t>
      </w:r>
      <w:r w:rsidR="00F23BF0" w:rsidRPr="00F23BF0">
        <w:t xml:space="preserve"> et se déroula comme suit : </w:t>
      </w:r>
    </w:p>
    <w:p w:rsidR="00F23BF0" w:rsidRPr="001D3A5A" w:rsidRDefault="009B26E3" w:rsidP="004005E7">
      <w:pPr>
        <w:pBdr>
          <w:left w:val="single" w:sz="4" w:space="4" w:color="auto"/>
        </w:pBdr>
        <w:spacing w:line="240" w:lineRule="auto"/>
        <w:ind w:left="567" w:right="560"/>
        <w:jc w:val="mediumKashida"/>
        <w:rPr>
          <w:noProof/>
          <w:shd w:val="clear" w:color="auto" w:fill="FFFFFF"/>
        </w:rPr>
      </w:pPr>
      <w:r>
        <w:rPr>
          <w:shd w:val="clear" w:color="auto" w:fill="FFFFFF"/>
        </w:rPr>
        <w:t>« </w:t>
      </w:r>
      <w:r w:rsidR="00F23BF0" w:rsidRPr="001D3A5A">
        <w:rPr>
          <w:shd w:val="clear" w:color="auto" w:fill="FFFFFF"/>
        </w:rPr>
        <w:t xml:space="preserve">1) le processus débute par des assemblées de districts qui sélectionnent des projets d’investissements pertinents, 2) qui sont ensuite évalués par des services administratifs de l’arrondissement, 3) avant de retourner en assemblées de districts qui établissent une liste de priorités. 4) Les trois districts de l’arrondissement envoient des </w:t>
      </w:r>
      <w:r w:rsidR="00F23BF0" w:rsidRPr="001D3A5A">
        <w:rPr>
          <w:shd w:val="clear" w:color="auto" w:fill="FFFFFF"/>
        </w:rPr>
        <w:lastRenderedPageBreak/>
        <w:t xml:space="preserve">délégués au </w:t>
      </w:r>
      <w:r>
        <w:rPr>
          <w:shd w:val="clear" w:color="auto" w:fill="FFFFFF"/>
        </w:rPr>
        <w:t>“</w:t>
      </w:r>
      <w:r w:rsidR="00F23BF0" w:rsidRPr="001D3A5A">
        <w:rPr>
          <w:shd w:val="clear" w:color="auto" w:fill="FFFFFF"/>
        </w:rPr>
        <w:t>sommet annuel</w:t>
      </w:r>
      <w:r w:rsidR="004005E7">
        <w:rPr>
          <w:shd w:val="clear" w:color="auto" w:fill="FFFFFF"/>
        </w:rPr>
        <w:t>”</w:t>
      </w:r>
      <w:r w:rsidR="00F23BF0" w:rsidRPr="001D3A5A">
        <w:rPr>
          <w:shd w:val="clear" w:color="auto" w:fill="FFFFFF"/>
        </w:rPr>
        <w:t> qui harmonise les trois démarches, 5) avant de soumettre le PTI au « conseil d’arrondissement qui demeure libre d’accepter la liste proposée par les participants du sommet</w:t>
      </w:r>
      <w:r w:rsidR="004005E7">
        <w:rPr>
          <w:shd w:val="clear" w:color="auto" w:fill="FFFFFF"/>
        </w:rPr>
        <w:t>.</w:t>
      </w:r>
      <w:r w:rsidR="00F23BF0" w:rsidRPr="001D3A5A">
        <w:rPr>
          <w:shd w:val="clear" w:color="auto" w:fill="FFFFFF"/>
        </w:rPr>
        <w:t xml:space="preserve"> » (Hamel dans </w:t>
      </w:r>
      <w:r w:rsidR="00F23BF0" w:rsidRPr="001D3A5A">
        <w:rPr>
          <w:noProof/>
          <w:shd w:val="clear" w:color="auto" w:fill="FFFFFF"/>
        </w:rPr>
        <w:t xml:space="preserve">Durand Folco, 2013) </w:t>
      </w:r>
    </w:p>
    <w:p w:rsidR="00115933" w:rsidRDefault="00115933" w:rsidP="001176A2">
      <w:pPr>
        <w:spacing w:line="480" w:lineRule="auto"/>
        <w:ind w:right="-7"/>
        <w:jc w:val="mediumKashida"/>
      </w:pPr>
    </w:p>
    <w:p w:rsidR="00922539" w:rsidRDefault="00B50E84" w:rsidP="001176A2">
      <w:pPr>
        <w:spacing w:line="480" w:lineRule="auto"/>
        <w:ind w:right="-7"/>
        <w:jc w:val="mediumKashida"/>
      </w:pPr>
      <w:r>
        <w:t>Autrement dit, le budget participatif se trouvait à être une démarche c</w:t>
      </w:r>
      <w:r w:rsidR="004005E7">
        <w:t>onjointe entre les citoyens</w:t>
      </w:r>
      <w:r w:rsidR="001176A2">
        <w:t xml:space="preserve"> et</w:t>
      </w:r>
      <w:r w:rsidR="004005E7">
        <w:t xml:space="preserve"> l’A</w:t>
      </w:r>
      <w:r>
        <w:t xml:space="preserve">dministration. Les citoyens proposaient des </w:t>
      </w:r>
      <w:r w:rsidR="00F071E7">
        <w:t>projets</w:t>
      </w:r>
      <w:r>
        <w:t xml:space="preserve"> qui étaient </w:t>
      </w:r>
      <w:r w:rsidR="00F071E7">
        <w:t>jaugés</w:t>
      </w:r>
      <w:r w:rsidR="004005E7">
        <w:t xml:space="preserve"> par l’A</w:t>
      </w:r>
      <w:r>
        <w:t xml:space="preserve">dministration, puis mis en ordre de priorité par les citoyens pour finalement être </w:t>
      </w:r>
      <w:r w:rsidR="00922539">
        <w:t xml:space="preserve">soumis aux personnels politiques sous l’état d’un rapport collectif que ces derniers pouvaient accepter ou rejeter. </w:t>
      </w:r>
    </w:p>
    <w:p w:rsidR="00DA3DD3" w:rsidRDefault="00B50E84" w:rsidP="00434664">
      <w:pPr>
        <w:spacing w:line="480" w:lineRule="auto"/>
        <w:ind w:right="-7" w:firstLine="708"/>
        <w:jc w:val="mediumKashida"/>
      </w:pPr>
      <w:r>
        <w:t xml:space="preserve">Encore là, il est évident </w:t>
      </w:r>
      <w:r w:rsidR="00FE759E">
        <w:t xml:space="preserve">au premier regard </w:t>
      </w:r>
      <w:r>
        <w:t xml:space="preserve">que l’expérience du budget participatif se place au niveau trois de l’échelle de Fung; cette expérience permet aux citoyens de faire des recommandations et d’informer les élus qui se </w:t>
      </w:r>
      <w:r w:rsidR="00FE759E">
        <w:t>retrouvent</w:t>
      </w:r>
      <w:r>
        <w:t xml:space="preserve"> conséquemment </w:t>
      </w:r>
      <w:r w:rsidR="00FE759E">
        <w:t>contraints</w:t>
      </w:r>
      <w:r>
        <w:t xml:space="preserve"> moralement d’accorder un poids à ce processus. </w:t>
      </w:r>
      <w:r w:rsidR="00922539">
        <w:t xml:space="preserve">Néanmoins, comme nous l’avons dit cette mesure de gestion peut amplement varier d’une expérience à une autre. C’est dans ce sens que nous finirons cette partie sur le budget participatif en soulignant les </w:t>
      </w:r>
      <w:r w:rsidR="004D04EF">
        <w:t>principales conditions de réussite</w:t>
      </w:r>
      <w:r w:rsidR="008C0762">
        <w:t xml:space="preserve"> </w:t>
      </w:r>
      <w:r w:rsidR="006936EB">
        <w:t xml:space="preserve">de ce genre de processus décisionnel. </w:t>
      </w:r>
    </w:p>
    <w:p w:rsidR="00DA3DD3" w:rsidRDefault="00DA3DD3" w:rsidP="001176A2">
      <w:pPr>
        <w:spacing w:line="480" w:lineRule="auto"/>
        <w:ind w:right="-7" w:firstLine="708"/>
        <w:jc w:val="mediumKashida"/>
      </w:pPr>
      <w:r>
        <w:t xml:space="preserve">Pour Yves </w:t>
      </w:r>
      <w:proofErr w:type="spellStart"/>
      <w:r>
        <w:t>Cabannes</w:t>
      </w:r>
      <w:proofErr w:type="spellEnd"/>
      <w:r>
        <w:t>, professeur et responsable de la Chaire de Planification et du Développement de l’</w:t>
      </w:r>
      <w:proofErr w:type="spellStart"/>
      <w:r>
        <w:t>University</w:t>
      </w:r>
      <w:proofErr w:type="spellEnd"/>
      <w:r>
        <w:t xml:space="preserve"> </w:t>
      </w:r>
      <w:proofErr w:type="spellStart"/>
      <w:r>
        <w:t>College</w:t>
      </w:r>
      <w:proofErr w:type="spellEnd"/>
      <w:r>
        <w:t xml:space="preserve"> London, le potentiel du budget participatif dépend fondamentalement de la mise en place de plusieurs conditions de réussite</w:t>
      </w:r>
      <w:r w:rsidR="001176A2">
        <w:t xml:space="preserve"> </w:t>
      </w:r>
      <w:r w:rsidR="001176A2" w:rsidRPr="005E5DD8">
        <w:rPr>
          <w:noProof/>
        </w:rPr>
        <w:t>(Cabannes, 2012)</w:t>
      </w:r>
      <w:r>
        <w:t xml:space="preserve">. Premièrement, il faut s’assurer logiquement de l’existence d’une réelle volonté citoyenne. Pour le cas d’Action Gatineau, il faut se demander si la volonté d’avoir un budget participatif se trouve uniquement chez les responsables du parti, chez les membres du parti, ou si elle se trouve plutôt </w:t>
      </w:r>
      <w:r w:rsidR="002B6887">
        <w:t>répandue</w:t>
      </w:r>
      <w:r>
        <w:t xml:space="preserve"> dans la population </w:t>
      </w:r>
      <w:proofErr w:type="spellStart"/>
      <w:r>
        <w:t>gatinoise</w:t>
      </w:r>
      <w:proofErr w:type="spellEnd"/>
      <w:r>
        <w:t xml:space="preserve"> </w:t>
      </w:r>
      <w:r>
        <w:lastRenderedPageBreak/>
        <w:t>dans son ensemble. Autrement, cette mesure de gestion participative se retrouverait</w:t>
      </w:r>
      <w:r w:rsidR="004005E7">
        <w:t>, soit</w:t>
      </w:r>
      <w:r>
        <w:t xml:space="preserve"> rapidement obsolète, ou à n’être qu’un autre outil au service du parti plutôt que de la population. </w:t>
      </w:r>
    </w:p>
    <w:p w:rsidR="003D0840" w:rsidRDefault="00DA3DD3" w:rsidP="004005E7">
      <w:pPr>
        <w:spacing w:line="480" w:lineRule="auto"/>
        <w:ind w:right="-7" w:firstLine="708"/>
        <w:jc w:val="mediumKashida"/>
      </w:pPr>
      <w:r>
        <w:t xml:space="preserve"> </w:t>
      </w:r>
      <w:r w:rsidR="008C0762">
        <w:t xml:space="preserve"> </w:t>
      </w:r>
      <w:r>
        <w:t xml:space="preserve">Deuxièmement, </w:t>
      </w:r>
      <w:r w:rsidR="00517E98">
        <w:t xml:space="preserve">la réussite du budget participatif dépend aussi </w:t>
      </w:r>
      <w:r w:rsidR="00F37A23">
        <w:t xml:space="preserve">de </w:t>
      </w:r>
      <w:r w:rsidR="00517E98">
        <w:t xml:space="preserve">l’existence d’une vraie volonté politique face à un projet qui peut demander un surcroit de travail </w:t>
      </w:r>
      <w:r w:rsidR="004005E7">
        <w:t>à l’A</w:t>
      </w:r>
      <w:r w:rsidR="00517E98">
        <w:t xml:space="preserve">dministration. Ainsi, pour que le projet ne soit pas qu’une farce servant à légitimer les décisions des élus – </w:t>
      </w:r>
      <w:r w:rsidR="00F37A23">
        <w:t>ce qui signifierait</w:t>
      </w:r>
      <w:r w:rsidR="00517E98">
        <w:t xml:space="preserve"> un retour à l’échelon </w:t>
      </w:r>
      <w:r w:rsidR="00F37A23">
        <w:t xml:space="preserve">zéro </w:t>
      </w:r>
      <w:r w:rsidR="00517E98">
        <w:t>de notre outil de mesure –, il est nécessaire que les élus s’</w:t>
      </w:r>
      <w:r w:rsidR="00F37A23">
        <w:t>engagent</w:t>
      </w:r>
      <w:r w:rsidR="00517E98">
        <w:t xml:space="preserve"> avec une grande volonté dans la réalisation de cette mesure de gestion.</w:t>
      </w:r>
    </w:p>
    <w:p w:rsidR="00517E98" w:rsidRDefault="00517E98" w:rsidP="00434664">
      <w:pPr>
        <w:spacing w:line="480" w:lineRule="auto"/>
        <w:ind w:right="-7" w:firstLine="708"/>
        <w:jc w:val="mediumKashida"/>
      </w:pPr>
      <w:r>
        <w:t>Troisièmeme</w:t>
      </w:r>
      <w:r w:rsidR="002546BF">
        <w:t xml:space="preserve">nt, il est </w:t>
      </w:r>
      <w:r w:rsidR="004005E7">
        <w:t>indispensable</w:t>
      </w:r>
      <w:r w:rsidR="002546BF">
        <w:t xml:space="preserve"> qu’il y ai</w:t>
      </w:r>
      <w:r>
        <w:t xml:space="preserve">t un effort de formation des citoyens, autant au niveau de la compréhension du budget que des prérogatives et des ressources de l’administration municipale. Il ne faut pas que les élus s’attendent à ce que les citoyens soient tous parfaitement </w:t>
      </w:r>
      <w:r w:rsidR="002546BF">
        <w:t>formés</w:t>
      </w:r>
      <w:r>
        <w:t xml:space="preserve"> au monde de la gestion municipale. Il faut au contraire</w:t>
      </w:r>
      <w:r w:rsidR="00F35339">
        <w:t xml:space="preserve"> qu’une volonté d’accompagnement du citoyen soit bien présente pour que celui-ci puisse effectivement participer.</w:t>
      </w:r>
    </w:p>
    <w:p w:rsidR="00F35339" w:rsidRDefault="00F35339" w:rsidP="004005E7">
      <w:pPr>
        <w:spacing w:line="480" w:lineRule="auto"/>
        <w:ind w:right="-7" w:firstLine="708"/>
        <w:jc w:val="mediumKashida"/>
      </w:pPr>
      <w:r>
        <w:t xml:space="preserve">Quatrièmement, pour que les citoyens s’approprient le budget participatif, il est nécessaire que les </w:t>
      </w:r>
      <w:r w:rsidR="002546BF">
        <w:t>règlements</w:t>
      </w:r>
      <w:r>
        <w:t xml:space="preserve"> encadrant cette pratique </w:t>
      </w:r>
      <w:r w:rsidR="002546BF">
        <w:t>soient</w:t>
      </w:r>
      <w:r>
        <w:t xml:space="preserve"> clairs, transparents, imprimés et surtout, établis par les citoyens. De plus, cela permettra d’incorporer la création du processus participatif dans une logique de participation. Ce qui assurera conséquemment sa légitimité.</w:t>
      </w:r>
    </w:p>
    <w:p w:rsidR="00F35339" w:rsidRDefault="00F35339" w:rsidP="004005E7">
      <w:pPr>
        <w:spacing w:line="480" w:lineRule="auto"/>
        <w:ind w:right="-7" w:firstLine="708"/>
        <w:jc w:val="mediumKashida"/>
      </w:pPr>
      <w:r>
        <w:t>Cinquièmement et dernièrement, il est nécessaire</w:t>
      </w:r>
      <w:r w:rsidR="00C46667">
        <w:t xml:space="preserve"> qu’il y </w:t>
      </w:r>
      <w:r w:rsidR="007574E1">
        <w:t>ait</w:t>
      </w:r>
      <w:r w:rsidR="00C46667">
        <w:t xml:space="preserve"> un équilibre entre deux principes directeurs. Dans un sens, il est nécessaire d’établir un budget ambitieux </w:t>
      </w:r>
      <w:r w:rsidR="00C46667">
        <w:lastRenderedPageBreak/>
        <w:t xml:space="preserve">qui donne un réel pouvoir à la volonté citoyenne; lui donner une trop faible </w:t>
      </w:r>
      <w:r w:rsidR="007574E1">
        <w:t>portée</w:t>
      </w:r>
      <w:r w:rsidR="00C46667">
        <w:t xml:space="preserve"> le transformerait en farce démagogique. Tandis que</w:t>
      </w:r>
      <w:r w:rsidR="007574E1">
        <w:t>,</w:t>
      </w:r>
      <w:r w:rsidR="00C46667">
        <w:t xml:space="preserve"> de l’autre coté, il est essentiel que le budget ne soit pas trop vaste, car </w:t>
      </w:r>
      <w:r w:rsidR="007574E1">
        <w:t>sinon</w:t>
      </w:r>
      <w:r w:rsidR="00C46667">
        <w:t>, venu le temps de la concrétisation les projets citoyens retenus ne pourront potentiellement pas être réalisé</w:t>
      </w:r>
      <w:r w:rsidR="007574E1">
        <w:t>s</w:t>
      </w:r>
      <w:r w:rsidR="00C46667">
        <w:t xml:space="preserve">, ce qui retirerait </w:t>
      </w:r>
      <w:r w:rsidR="007574E1">
        <w:t>toute</w:t>
      </w:r>
      <w:r w:rsidR="00C46667">
        <w:t xml:space="preserve"> légitimité à ce processus. Il est donc nécessaire que le budget soit ambitieux, mais réaliste à la fois, pour que les citoyens aient un vrai pouvoir d’action tout en s’assurant que les </w:t>
      </w:r>
      <w:r w:rsidR="007574E1">
        <w:t>projets</w:t>
      </w:r>
      <w:r w:rsidR="00C46667">
        <w:t xml:space="preserve"> soient </w:t>
      </w:r>
      <w:r w:rsidR="007574E1">
        <w:t>menés</w:t>
      </w:r>
      <w:r w:rsidR="00C46667">
        <w:t xml:space="preserve"> à terme.  </w:t>
      </w:r>
      <w:r>
        <w:t xml:space="preserve"> </w:t>
      </w:r>
    </w:p>
    <w:p w:rsidR="00533FE3" w:rsidRDefault="00817100" w:rsidP="004005E7">
      <w:pPr>
        <w:spacing w:line="480" w:lineRule="auto"/>
        <w:jc w:val="lowKashida"/>
      </w:pPr>
      <w:r>
        <w:tab/>
        <w:t>En conclusion, il est clair que le concept du budget participatif recèle un vrai potentiel d’</w:t>
      </w:r>
      <w:proofErr w:type="spellStart"/>
      <w:r>
        <w:t>empowerment</w:t>
      </w:r>
      <w:proofErr w:type="spellEnd"/>
      <w:r>
        <w:t xml:space="preserve"> pour les citoyens de Gatineau. Néanmoins, dépendamment des mesures </w:t>
      </w:r>
      <w:r w:rsidR="007574E1">
        <w:t>mises</w:t>
      </w:r>
      <w:r>
        <w:t xml:space="preserve"> </w:t>
      </w:r>
      <w:r w:rsidR="004005E7">
        <w:t xml:space="preserve">en </w:t>
      </w:r>
      <w:r>
        <w:t>place pour lui assurer sa réussite et des fonds alloués à ce projet, son emplacement sur notre outil de mesure peut clairement varier de l’échelon le plus bas jusqu’au sommet de</w:t>
      </w:r>
      <w:r w:rsidR="00B14285">
        <w:t xml:space="preserve"> l’échelle</w:t>
      </w:r>
      <w:r w:rsidR="003A5B3B">
        <w:t>. L</w:t>
      </w:r>
      <w:r w:rsidR="00B14285">
        <w:t xml:space="preserve">es événements </w:t>
      </w:r>
      <w:r w:rsidR="007574E1">
        <w:t>à</w:t>
      </w:r>
      <w:r w:rsidR="00B14285">
        <w:t xml:space="preserve"> venir nous </w:t>
      </w:r>
      <w:r w:rsidR="007574E1">
        <w:t>révéleront</w:t>
      </w:r>
      <w:r w:rsidR="00B14285">
        <w:t xml:space="preserve"> en ce sens la volonté réelle d’Action Gatineau. </w:t>
      </w:r>
    </w:p>
    <w:p w:rsidR="00B91611" w:rsidRPr="00533FE3" w:rsidRDefault="00B91611" w:rsidP="00B91611">
      <w:pPr>
        <w:pStyle w:val="Titre2"/>
      </w:pPr>
      <w:bookmarkStart w:id="25" w:name="_Toc386655141"/>
      <w:r>
        <w:t>Parlementaire Versus Délibératif?</w:t>
      </w:r>
      <w:bookmarkEnd w:id="25"/>
    </w:p>
    <w:p w:rsidR="003A5B3B" w:rsidRDefault="003A5B3B" w:rsidP="001D3A5A">
      <w:pPr>
        <w:pStyle w:val="Default"/>
        <w:spacing w:line="480" w:lineRule="auto"/>
        <w:ind w:firstLine="708"/>
        <w:jc w:val="lowKashida"/>
        <w:rPr>
          <w:rFonts w:asciiTheme="majorBidi" w:hAnsiTheme="majorBidi" w:cstheme="majorBidi"/>
        </w:rPr>
      </w:pPr>
      <w:r w:rsidRPr="004005E7">
        <w:rPr>
          <w:rFonts w:asciiTheme="majorBidi" w:hAnsiTheme="majorBidi" w:cstheme="majorBidi"/>
        </w:rPr>
        <w:t>Il est donc possible de dire qu’Action</w:t>
      </w:r>
      <w:r>
        <w:rPr>
          <w:rFonts w:asciiTheme="majorBidi" w:hAnsiTheme="majorBidi" w:cstheme="majorBidi"/>
        </w:rPr>
        <w:t xml:space="preserve"> Gatineau se rapproche</w:t>
      </w:r>
      <w:r w:rsidR="001D3A5A">
        <w:rPr>
          <w:rFonts w:asciiTheme="majorBidi" w:hAnsiTheme="majorBidi" w:cstheme="majorBidi"/>
        </w:rPr>
        <w:t xml:space="preserve"> </w:t>
      </w:r>
      <w:r w:rsidR="00F176D1">
        <w:rPr>
          <w:rFonts w:asciiTheme="majorBidi" w:hAnsiTheme="majorBidi" w:cstheme="majorBidi"/>
        </w:rPr>
        <w:t>légèrement</w:t>
      </w:r>
      <w:r>
        <w:rPr>
          <w:rFonts w:asciiTheme="majorBidi" w:hAnsiTheme="majorBidi" w:cstheme="majorBidi"/>
        </w:rPr>
        <w:t xml:space="preserve"> plus de l’idéal type de la démocratie délibérative que l’ancienne mairie qui</w:t>
      </w:r>
      <w:r w:rsidR="004005E7">
        <w:rPr>
          <w:rFonts w:asciiTheme="majorBidi" w:hAnsiTheme="majorBidi" w:cstheme="majorBidi"/>
        </w:rPr>
        <w:t>,</w:t>
      </w:r>
      <w:r>
        <w:rPr>
          <w:rFonts w:asciiTheme="majorBidi" w:hAnsiTheme="majorBidi" w:cstheme="majorBidi"/>
        </w:rPr>
        <w:t xml:space="preserve"> elle</w:t>
      </w:r>
      <w:r w:rsidR="004005E7">
        <w:rPr>
          <w:rFonts w:asciiTheme="majorBidi" w:hAnsiTheme="majorBidi" w:cstheme="majorBidi"/>
        </w:rPr>
        <w:t>,</w:t>
      </w:r>
      <w:r>
        <w:rPr>
          <w:rFonts w:asciiTheme="majorBidi" w:hAnsiTheme="majorBidi" w:cstheme="majorBidi"/>
        </w:rPr>
        <w:t xml:space="preserve"> reste plus sensible à l’idéal parlementaire malgré leur intérêt pour la délibération démocratique. Nous avons effectivement vu que l’ancienne mairie, </w:t>
      </w:r>
      <w:r w:rsidR="004005E7">
        <w:rPr>
          <w:rFonts w:asciiTheme="majorBidi" w:hAnsiTheme="majorBidi" w:cstheme="majorBidi"/>
        </w:rPr>
        <w:t>de par</w:t>
      </w:r>
      <w:r>
        <w:rPr>
          <w:rFonts w:asciiTheme="majorBidi" w:hAnsiTheme="majorBidi" w:cstheme="majorBidi"/>
        </w:rPr>
        <w:t xml:space="preserve"> son approche </w:t>
      </w:r>
      <w:r w:rsidR="004005E7">
        <w:rPr>
          <w:rFonts w:asciiTheme="majorBidi" w:hAnsiTheme="majorBidi" w:cstheme="majorBidi"/>
        </w:rPr>
        <w:t>subordonnée</w:t>
      </w:r>
      <w:r>
        <w:rPr>
          <w:rFonts w:asciiTheme="majorBidi" w:hAnsiTheme="majorBidi" w:cstheme="majorBidi"/>
        </w:rPr>
        <w:t xml:space="preserve"> à la LAU, se place au premier niveau de l’échelle de Fung, encore qu’elle fait planer une menace de veto de dernier recours sur les projets</w:t>
      </w:r>
      <w:r w:rsidR="003A02AB">
        <w:rPr>
          <w:rFonts w:asciiTheme="majorBidi" w:hAnsiTheme="majorBidi" w:cstheme="majorBidi"/>
        </w:rPr>
        <w:t xml:space="preserve"> qui </w:t>
      </w:r>
      <w:r w:rsidR="004005E7">
        <w:rPr>
          <w:rFonts w:asciiTheme="majorBidi" w:hAnsiTheme="majorBidi" w:cstheme="majorBidi"/>
        </w:rPr>
        <w:t>dérangeraient</w:t>
      </w:r>
      <w:r w:rsidR="003A02AB">
        <w:rPr>
          <w:rFonts w:asciiTheme="majorBidi" w:hAnsiTheme="majorBidi" w:cstheme="majorBidi"/>
        </w:rPr>
        <w:t xml:space="preserve"> trop la population. Action Gatineau, pour sa part, s’élève </w:t>
      </w:r>
      <w:r w:rsidR="001D3A5A">
        <w:rPr>
          <w:rFonts w:asciiTheme="majorBidi" w:hAnsiTheme="majorBidi" w:cstheme="majorBidi"/>
        </w:rPr>
        <w:t>légèrement</w:t>
      </w:r>
      <w:r w:rsidR="003A02AB">
        <w:rPr>
          <w:rFonts w:asciiTheme="majorBidi" w:hAnsiTheme="majorBidi" w:cstheme="majorBidi"/>
        </w:rPr>
        <w:t xml:space="preserve"> dans la gradation que nous avons </w:t>
      </w:r>
      <w:r w:rsidR="004005E7">
        <w:rPr>
          <w:rFonts w:asciiTheme="majorBidi" w:hAnsiTheme="majorBidi" w:cstheme="majorBidi"/>
        </w:rPr>
        <w:t>proposée</w:t>
      </w:r>
      <w:r w:rsidR="003A02AB">
        <w:rPr>
          <w:rFonts w:asciiTheme="majorBidi" w:hAnsiTheme="majorBidi" w:cstheme="majorBidi"/>
        </w:rPr>
        <w:t xml:space="preserve">. Il est clair que </w:t>
      </w:r>
      <w:r w:rsidR="00D02C11">
        <w:rPr>
          <w:rFonts w:asciiTheme="majorBidi" w:hAnsiTheme="majorBidi" w:cstheme="majorBidi"/>
        </w:rPr>
        <w:t>c</w:t>
      </w:r>
      <w:r w:rsidR="003A02AB">
        <w:rPr>
          <w:rFonts w:asciiTheme="majorBidi" w:hAnsiTheme="majorBidi" w:cstheme="majorBidi"/>
        </w:rPr>
        <w:t xml:space="preserve">e groupe politique veut, au minimum, une participation citoyenne ayant un pouvoir atteignant le troisième niveau. Nous avons effectivement vu </w:t>
      </w:r>
      <w:r w:rsidR="003A02AB">
        <w:rPr>
          <w:rFonts w:asciiTheme="majorBidi" w:hAnsiTheme="majorBidi" w:cstheme="majorBidi"/>
        </w:rPr>
        <w:lastRenderedPageBreak/>
        <w:t>que le premier projet d’Action Gatineau, l’office de consultation publique, offre un potentiel évident pour le citoyen où celui-ci pourrait faire des recommandations ayant un poids moral sur l’élu</w:t>
      </w:r>
      <w:r w:rsidR="004005E7">
        <w:rPr>
          <w:rFonts w:asciiTheme="majorBidi" w:hAnsiTheme="majorBidi" w:cstheme="majorBidi"/>
        </w:rPr>
        <w:t xml:space="preserve">. </w:t>
      </w:r>
      <w:r w:rsidR="00D02C11">
        <w:rPr>
          <w:rFonts w:asciiTheme="majorBidi" w:hAnsiTheme="majorBidi" w:cstheme="majorBidi"/>
        </w:rPr>
        <w:t xml:space="preserve">Dans le même </w:t>
      </w:r>
      <w:r w:rsidR="004005E7">
        <w:rPr>
          <w:rFonts w:asciiTheme="majorBidi" w:hAnsiTheme="majorBidi" w:cstheme="majorBidi"/>
        </w:rPr>
        <w:t>sens,</w:t>
      </w:r>
      <w:r w:rsidR="00D02C11">
        <w:rPr>
          <w:rFonts w:asciiTheme="majorBidi" w:hAnsiTheme="majorBidi" w:cstheme="majorBidi"/>
        </w:rPr>
        <w:t xml:space="preserve"> l</w:t>
      </w:r>
      <w:r w:rsidR="003A02AB">
        <w:rPr>
          <w:rFonts w:asciiTheme="majorBidi" w:hAnsiTheme="majorBidi" w:cstheme="majorBidi"/>
        </w:rPr>
        <w:t xml:space="preserve">e second projet de ce groupe, le budget participatif, </w:t>
      </w:r>
      <w:r w:rsidR="00D02C11">
        <w:rPr>
          <w:rFonts w:asciiTheme="majorBidi" w:hAnsiTheme="majorBidi" w:cstheme="majorBidi"/>
        </w:rPr>
        <w:t xml:space="preserve">détient un potentiel de niveau 3. Néanmoins, nous </w:t>
      </w:r>
      <w:r w:rsidR="001D3A5A">
        <w:rPr>
          <w:rFonts w:asciiTheme="majorBidi" w:hAnsiTheme="majorBidi" w:cstheme="majorBidi"/>
        </w:rPr>
        <w:t>avons souligné que</w:t>
      </w:r>
      <w:r w:rsidR="00D02C11">
        <w:rPr>
          <w:rFonts w:asciiTheme="majorBidi" w:hAnsiTheme="majorBidi" w:cstheme="majorBidi"/>
        </w:rPr>
        <w:t xml:space="preserve"> celui-ci </w:t>
      </w:r>
      <w:r w:rsidR="003A02AB">
        <w:rPr>
          <w:rFonts w:asciiTheme="majorBidi" w:hAnsiTheme="majorBidi" w:cstheme="majorBidi"/>
        </w:rPr>
        <w:t>peut amplement varier selon la volonté politique qui le supportera.</w:t>
      </w:r>
      <w:r w:rsidR="00D02C11">
        <w:rPr>
          <w:rFonts w:asciiTheme="majorBidi" w:hAnsiTheme="majorBidi" w:cstheme="majorBidi"/>
        </w:rPr>
        <w:t xml:space="preserve"> Ainsi, s</w:t>
      </w:r>
      <w:r w:rsidR="003A02AB">
        <w:rPr>
          <w:rFonts w:asciiTheme="majorBidi" w:hAnsiTheme="majorBidi" w:cstheme="majorBidi"/>
        </w:rPr>
        <w:t xml:space="preserve">elon </w:t>
      </w:r>
      <w:r w:rsidR="00D02C11">
        <w:rPr>
          <w:rFonts w:asciiTheme="majorBidi" w:hAnsiTheme="majorBidi" w:cstheme="majorBidi"/>
        </w:rPr>
        <w:t xml:space="preserve">le niveau de </w:t>
      </w:r>
      <w:r w:rsidR="003A02AB">
        <w:rPr>
          <w:rFonts w:asciiTheme="majorBidi" w:hAnsiTheme="majorBidi" w:cstheme="majorBidi"/>
        </w:rPr>
        <w:t>financ</w:t>
      </w:r>
      <w:r w:rsidR="00D02C11">
        <w:rPr>
          <w:rFonts w:asciiTheme="majorBidi" w:hAnsiTheme="majorBidi" w:cstheme="majorBidi"/>
        </w:rPr>
        <w:t>ement que lui accordera l’élite politique</w:t>
      </w:r>
      <w:r w:rsidR="003344E1">
        <w:rPr>
          <w:rFonts w:asciiTheme="majorBidi" w:hAnsiTheme="majorBidi" w:cstheme="majorBidi"/>
        </w:rPr>
        <w:t xml:space="preserve">, et </w:t>
      </w:r>
      <w:r w:rsidR="00D02C11">
        <w:rPr>
          <w:rFonts w:asciiTheme="majorBidi" w:hAnsiTheme="majorBidi" w:cstheme="majorBidi"/>
        </w:rPr>
        <w:t>selon sa mise en forme légale</w:t>
      </w:r>
      <w:r w:rsidR="003A02AB">
        <w:rPr>
          <w:rFonts w:asciiTheme="majorBidi" w:hAnsiTheme="majorBidi" w:cstheme="majorBidi"/>
        </w:rPr>
        <w:t xml:space="preserve"> </w:t>
      </w:r>
      <w:r w:rsidR="00D02C11">
        <w:rPr>
          <w:rFonts w:asciiTheme="majorBidi" w:hAnsiTheme="majorBidi" w:cstheme="majorBidi"/>
        </w:rPr>
        <w:t>et politique, le budget p</w:t>
      </w:r>
      <w:r w:rsidR="003344E1">
        <w:rPr>
          <w:rFonts w:asciiTheme="majorBidi" w:hAnsiTheme="majorBidi" w:cstheme="majorBidi"/>
        </w:rPr>
        <w:t>articipatif peut amplement varier</w:t>
      </w:r>
      <w:r w:rsidR="00D02C11">
        <w:rPr>
          <w:rFonts w:asciiTheme="majorBidi" w:hAnsiTheme="majorBidi" w:cstheme="majorBidi"/>
        </w:rPr>
        <w:t xml:space="preserve">, passant du niveau simplement </w:t>
      </w:r>
      <w:r w:rsidR="004005E7">
        <w:rPr>
          <w:rFonts w:asciiTheme="majorBidi" w:hAnsiTheme="majorBidi" w:cstheme="majorBidi"/>
        </w:rPr>
        <w:t>informationnel</w:t>
      </w:r>
      <w:r w:rsidR="00D02C11">
        <w:rPr>
          <w:rFonts w:asciiTheme="majorBidi" w:hAnsiTheme="majorBidi" w:cstheme="majorBidi"/>
        </w:rPr>
        <w:t xml:space="preserve"> à un pouvoir </w:t>
      </w:r>
      <w:r w:rsidR="004005E7">
        <w:rPr>
          <w:rFonts w:asciiTheme="majorBidi" w:hAnsiTheme="majorBidi" w:cstheme="majorBidi"/>
        </w:rPr>
        <w:t>décisionnel</w:t>
      </w:r>
      <w:r w:rsidR="00D02C11">
        <w:rPr>
          <w:rFonts w:asciiTheme="majorBidi" w:hAnsiTheme="majorBidi" w:cstheme="majorBidi"/>
        </w:rPr>
        <w:t xml:space="preserve"> partagé entre élus et citoyens actifs. </w:t>
      </w:r>
    </w:p>
    <w:p w:rsidR="003A5B3B" w:rsidRDefault="003344E1" w:rsidP="00BB1CF7">
      <w:pPr>
        <w:pStyle w:val="Default"/>
        <w:spacing w:line="480" w:lineRule="auto"/>
        <w:ind w:firstLine="708"/>
        <w:jc w:val="lowKashida"/>
        <w:rPr>
          <w:rFonts w:asciiTheme="majorBidi" w:hAnsiTheme="majorBidi" w:cstheme="majorBidi"/>
        </w:rPr>
      </w:pPr>
      <w:r>
        <w:rPr>
          <w:rFonts w:asciiTheme="majorBidi" w:hAnsiTheme="majorBidi" w:cstheme="majorBidi"/>
        </w:rPr>
        <w:t xml:space="preserve">Il est conséquemment nécessaire de conclure à la fausseté de notre </w:t>
      </w:r>
      <w:r w:rsidR="00BB1CF7">
        <w:rPr>
          <w:rFonts w:asciiTheme="majorBidi" w:hAnsiTheme="majorBidi" w:cstheme="majorBidi"/>
        </w:rPr>
        <w:t xml:space="preserve">première </w:t>
      </w:r>
      <w:r>
        <w:rPr>
          <w:rFonts w:asciiTheme="majorBidi" w:hAnsiTheme="majorBidi" w:cstheme="majorBidi"/>
        </w:rPr>
        <w:t xml:space="preserve">hypothèse; </w:t>
      </w:r>
      <w:r w:rsidR="00E06F7E">
        <w:rPr>
          <w:rFonts w:asciiTheme="majorBidi" w:hAnsiTheme="majorBidi" w:cstheme="majorBidi"/>
        </w:rPr>
        <w:t xml:space="preserve">il n’y a pas </w:t>
      </w:r>
      <w:r w:rsidR="004005E7">
        <w:rPr>
          <w:rFonts w:asciiTheme="majorBidi" w:hAnsiTheme="majorBidi" w:cstheme="majorBidi"/>
        </w:rPr>
        <w:t>à</w:t>
      </w:r>
      <w:r w:rsidR="00E06F7E">
        <w:rPr>
          <w:rFonts w:asciiTheme="majorBidi" w:hAnsiTheme="majorBidi" w:cstheme="majorBidi"/>
        </w:rPr>
        <w:t xml:space="preserve"> proprement </w:t>
      </w:r>
      <w:r w:rsidR="004005E7">
        <w:rPr>
          <w:rFonts w:asciiTheme="majorBidi" w:hAnsiTheme="majorBidi" w:cstheme="majorBidi"/>
        </w:rPr>
        <w:t>parler</w:t>
      </w:r>
      <w:r w:rsidR="00E06F7E">
        <w:rPr>
          <w:rFonts w:asciiTheme="majorBidi" w:hAnsiTheme="majorBidi" w:cstheme="majorBidi"/>
        </w:rPr>
        <w:t xml:space="preserve"> d’affrontement idéologique entre l’ancienne mairie et Action Gatineau. Au contraire, nous avons constaté un certain consensus au tour de l’idéologie délibérative. Ainsi, l’un comme l’autre s’entendent sur la nécessité d’une gestion plus efficace ainsi que de rapprocher les élus et les citoyens; tout cela dans le but de </w:t>
      </w:r>
      <w:r w:rsidR="004005E7">
        <w:rPr>
          <w:rFonts w:asciiTheme="majorBidi" w:hAnsiTheme="majorBidi" w:cstheme="majorBidi"/>
        </w:rPr>
        <w:t>renforcer</w:t>
      </w:r>
      <w:r w:rsidR="00E06F7E">
        <w:rPr>
          <w:rFonts w:asciiTheme="majorBidi" w:hAnsiTheme="majorBidi" w:cstheme="majorBidi"/>
        </w:rPr>
        <w:t xml:space="preserve"> la démocratie représentative. La seule différence possible se trouve néanmoins dans le fait que l’ancienne mairie ne démontre pas de réelle volonté de transfert de pouvoir des élus vers les citoyens tandis qu’Action Gatineau démontre une certaine tendance allant dans ce sens. Conséquemment, il est possible de dire que, si les anciens élus et les membres d’Action Gatineau se rejoignent dans l’idéologie </w:t>
      </w:r>
      <w:r w:rsidR="004005E7">
        <w:rPr>
          <w:rFonts w:asciiTheme="majorBidi" w:hAnsiTheme="majorBidi" w:cstheme="majorBidi"/>
        </w:rPr>
        <w:t>délibérative</w:t>
      </w:r>
      <w:r w:rsidR="00E06F7E">
        <w:rPr>
          <w:rFonts w:asciiTheme="majorBidi" w:hAnsiTheme="majorBidi" w:cstheme="majorBidi"/>
        </w:rPr>
        <w:t>, les premiers se restreignent aux objectifs managéria</w:t>
      </w:r>
      <w:r w:rsidR="004005E7">
        <w:rPr>
          <w:rFonts w:asciiTheme="majorBidi" w:hAnsiTheme="majorBidi" w:cstheme="majorBidi"/>
        </w:rPr>
        <w:t>ux et sociaux</w:t>
      </w:r>
      <w:r w:rsidR="00E06F7E">
        <w:rPr>
          <w:rFonts w:asciiTheme="majorBidi" w:hAnsiTheme="majorBidi" w:cstheme="majorBidi"/>
        </w:rPr>
        <w:t xml:space="preserve"> de cette tendance, tandis que les seconds </w:t>
      </w:r>
      <w:r w:rsidR="004005E7">
        <w:rPr>
          <w:rFonts w:asciiTheme="majorBidi" w:hAnsiTheme="majorBidi" w:cstheme="majorBidi"/>
        </w:rPr>
        <w:t>démontrent</w:t>
      </w:r>
      <w:r w:rsidR="00E06F7E">
        <w:rPr>
          <w:rFonts w:asciiTheme="majorBidi" w:hAnsiTheme="majorBidi" w:cstheme="majorBidi"/>
        </w:rPr>
        <w:t xml:space="preserve"> un potentiel de changement démocratique par le biais d’un transfert </w:t>
      </w:r>
      <w:r w:rsidR="004005E7">
        <w:rPr>
          <w:rFonts w:asciiTheme="majorBidi" w:hAnsiTheme="majorBidi" w:cstheme="majorBidi"/>
        </w:rPr>
        <w:t xml:space="preserve">partiel </w:t>
      </w:r>
      <w:r w:rsidR="00E06F7E">
        <w:rPr>
          <w:rFonts w:asciiTheme="majorBidi" w:hAnsiTheme="majorBidi" w:cstheme="majorBidi"/>
        </w:rPr>
        <w:t xml:space="preserve">de pouvoir de l’élu vers le citoyen. </w:t>
      </w:r>
    </w:p>
    <w:p w:rsidR="00174C0B" w:rsidRDefault="00E3135F" w:rsidP="00BB1CF7">
      <w:pPr>
        <w:pStyle w:val="Default"/>
        <w:spacing w:line="480" w:lineRule="auto"/>
        <w:ind w:firstLine="708"/>
        <w:jc w:val="lowKashida"/>
        <w:rPr>
          <w:rFonts w:asciiTheme="majorBidi" w:hAnsiTheme="majorBidi" w:cstheme="majorBidi"/>
        </w:rPr>
      </w:pPr>
      <w:r>
        <w:rPr>
          <w:rFonts w:asciiTheme="majorBidi" w:hAnsiTheme="majorBidi" w:cstheme="majorBidi"/>
        </w:rPr>
        <w:t xml:space="preserve">Dans tous les cas, ce qui reste surprenant est cet accord tacite entre les deux groupes sur l’impératif délibératif; l’un et l’autre croient incontournable de sonder et de </w:t>
      </w:r>
      <w:r>
        <w:rPr>
          <w:rFonts w:asciiTheme="majorBidi" w:hAnsiTheme="majorBidi" w:cstheme="majorBidi"/>
        </w:rPr>
        <w:lastRenderedPageBreak/>
        <w:t xml:space="preserve">faire participer la population au processus </w:t>
      </w:r>
      <w:r w:rsidR="004005E7">
        <w:rPr>
          <w:rFonts w:asciiTheme="majorBidi" w:hAnsiTheme="majorBidi" w:cstheme="majorBidi"/>
        </w:rPr>
        <w:t>décisionnel</w:t>
      </w:r>
      <w:r>
        <w:rPr>
          <w:rFonts w:asciiTheme="majorBidi" w:hAnsiTheme="majorBidi" w:cstheme="majorBidi"/>
        </w:rPr>
        <w:t xml:space="preserve">, que ce soit en lui transférant du pouvoir ou non. Il est effectivement particulier de voir une démocratie représentative, et donc </w:t>
      </w:r>
      <w:r w:rsidR="003C400A">
        <w:rPr>
          <w:rFonts w:asciiTheme="majorBidi" w:hAnsiTheme="majorBidi" w:cstheme="majorBidi"/>
        </w:rPr>
        <w:t>fondée</w:t>
      </w:r>
      <w:r>
        <w:rPr>
          <w:rFonts w:asciiTheme="majorBidi" w:hAnsiTheme="majorBidi" w:cstheme="majorBidi"/>
        </w:rPr>
        <w:t xml:space="preserve"> sur l’élection de personne dans la gestion, ne pas faire confiance à ses représentant</w:t>
      </w:r>
      <w:r w:rsidR="001D3A5A">
        <w:rPr>
          <w:rFonts w:asciiTheme="majorBidi" w:hAnsiTheme="majorBidi" w:cstheme="majorBidi"/>
        </w:rPr>
        <w:t>s</w:t>
      </w:r>
      <w:r>
        <w:rPr>
          <w:rFonts w:asciiTheme="majorBidi" w:hAnsiTheme="majorBidi" w:cstheme="majorBidi"/>
        </w:rPr>
        <w:t xml:space="preserve">. Il serait possible de dire que, à l’instar de Jean-Paul Marat, nous avons déjà souligné la méfiance </w:t>
      </w:r>
      <w:r w:rsidR="003C400A">
        <w:rPr>
          <w:rFonts w:asciiTheme="majorBidi" w:hAnsiTheme="majorBidi" w:cstheme="majorBidi"/>
        </w:rPr>
        <w:t>vécue</w:t>
      </w:r>
      <w:r>
        <w:rPr>
          <w:rFonts w:asciiTheme="majorBidi" w:hAnsiTheme="majorBidi" w:cstheme="majorBidi"/>
        </w:rPr>
        <w:t xml:space="preserve"> par les citoyens face à la démocratie représentative. Néanmoins, contrairement à l’exemple de Marat, la méfiance citoyenne ne se vit plus en amont et à l’extérieur du processus </w:t>
      </w:r>
      <w:r w:rsidR="003C400A">
        <w:rPr>
          <w:rFonts w:asciiTheme="majorBidi" w:hAnsiTheme="majorBidi" w:cstheme="majorBidi"/>
        </w:rPr>
        <w:t>décisionnel</w:t>
      </w:r>
      <w:r>
        <w:rPr>
          <w:rFonts w:asciiTheme="majorBidi" w:hAnsiTheme="majorBidi" w:cstheme="majorBidi"/>
        </w:rPr>
        <w:t>, elle est maintenant interne</w:t>
      </w:r>
      <w:r w:rsidR="002803EF">
        <w:rPr>
          <w:rFonts w:asciiTheme="majorBidi" w:hAnsiTheme="majorBidi" w:cstheme="majorBidi"/>
        </w:rPr>
        <w:t xml:space="preserve"> et présente en avale. C’est dans ce sens que </w:t>
      </w:r>
      <w:proofErr w:type="spellStart"/>
      <w:r w:rsidR="002803EF">
        <w:rPr>
          <w:rFonts w:asciiTheme="majorBidi" w:hAnsiTheme="majorBidi" w:cstheme="majorBidi"/>
        </w:rPr>
        <w:t>Blondiaux</w:t>
      </w:r>
      <w:proofErr w:type="spellEnd"/>
      <w:r w:rsidR="002803EF">
        <w:rPr>
          <w:rFonts w:asciiTheme="majorBidi" w:hAnsiTheme="majorBidi" w:cstheme="majorBidi"/>
        </w:rPr>
        <w:t xml:space="preserve"> et </w:t>
      </w:r>
      <w:proofErr w:type="spellStart"/>
      <w:r w:rsidR="002803EF">
        <w:rPr>
          <w:rFonts w:asciiTheme="majorBidi" w:hAnsiTheme="majorBidi" w:cstheme="majorBidi"/>
        </w:rPr>
        <w:t>Sintomer</w:t>
      </w:r>
      <w:proofErr w:type="spellEnd"/>
      <w:r w:rsidR="002803EF">
        <w:rPr>
          <w:rFonts w:asciiTheme="majorBidi" w:hAnsiTheme="majorBidi" w:cstheme="majorBidi"/>
        </w:rPr>
        <w:t xml:space="preserve"> </w:t>
      </w:r>
      <w:r w:rsidR="003C400A">
        <w:rPr>
          <w:rFonts w:asciiTheme="majorBidi" w:hAnsiTheme="majorBidi" w:cstheme="majorBidi"/>
        </w:rPr>
        <w:t>soulignent</w:t>
      </w:r>
      <w:r w:rsidR="002803EF">
        <w:rPr>
          <w:rFonts w:asciiTheme="majorBidi" w:hAnsiTheme="majorBidi" w:cstheme="majorBidi"/>
        </w:rPr>
        <w:t xml:space="preserve"> que cet impératif délibératif est lié à un changement en profondeur de la conception dominante de la légitimité et de l’intérêt général</w:t>
      </w:r>
      <w:r w:rsidR="00BB1CF7">
        <w:rPr>
          <w:rFonts w:asciiTheme="majorBidi" w:hAnsiTheme="majorBidi" w:cstheme="majorBidi"/>
        </w:rPr>
        <w:t xml:space="preserve"> </w:t>
      </w:r>
      <w:r w:rsidR="00BB1CF7" w:rsidRPr="005E5DD8">
        <w:rPr>
          <w:rFonts w:asciiTheme="majorBidi" w:hAnsiTheme="majorBidi" w:cstheme="majorBidi"/>
          <w:noProof/>
        </w:rPr>
        <w:t>(2002)</w:t>
      </w:r>
      <w:r w:rsidR="002803EF">
        <w:rPr>
          <w:rFonts w:asciiTheme="majorBidi" w:hAnsiTheme="majorBidi" w:cstheme="majorBidi"/>
        </w:rPr>
        <w:t xml:space="preserve">. </w:t>
      </w:r>
      <w:r w:rsidR="00174C0B">
        <w:rPr>
          <w:rFonts w:asciiTheme="majorBidi" w:hAnsiTheme="majorBidi" w:cstheme="majorBidi"/>
        </w:rPr>
        <w:t>La légitimité des décisions sous le modèle actuel se trouve plutôt dans le processus décisionnel lui-même</w:t>
      </w:r>
      <w:r w:rsidR="002803EF">
        <w:rPr>
          <w:rFonts w:asciiTheme="majorBidi" w:hAnsiTheme="majorBidi" w:cstheme="majorBidi"/>
        </w:rPr>
        <w:t xml:space="preserve"> où l’élu n’est plus le seul considéré comme capable de définir l’intérêt collectif</w:t>
      </w:r>
      <w:r w:rsidR="00174C0B">
        <w:rPr>
          <w:rFonts w:asciiTheme="majorBidi" w:hAnsiTheme="majorBidi" w:cstheme="majorBidi"/>
        </w:rPr>
        <w:t>.</w:t>
      </w:r>
      <w:r w:rsidR="002803EF">
        <w:rPr>
          <w:rFonts w:asciiTheme="majorBidi" w:hAnsiTheme="majorBidi" w:cstheme="majorBidi"/>
        </w:rPr>
        <w:t xml:space="preserve"> Au contraire, chaque personne se pense apte à penser et à mettre en forme un bien-être non seulement </w:t>
      </w:r>
      <w:r w:rsidR="00F115C3">
        <w:rPr>
          <w:rFonts w:asciiTheme="majorBidi" w:hAnsiTheme="majorBidi" w:cstheme="majorBidi"/>
        </w:rPr>
        <w:t>personnel,</w:t>
      </w:r>
      <w:r w:rsidR="002803EF">
        <w:rPr>
          <w:rFonts w:asciiTheme="majorBidi" w:hAnsiTheme="majorBidi" w:cstheme="majorBidi"/>
        </w:rPr>
        <w:t xml:space="preserve"> mais qu</w:t>
      </w:r>
      <w:r w:rsidR="003306B6">
        <w:rPr>
          <w:rFonts w:asciiTheme="majorBidi" w:hAnsiTheme="majorBidi" w:cstheme="majorBidi"/>
        </w:rPr>
        <w:t>i</w:t>
      </w:r>
      <w:r w:rsidR="002803EF">
        <w:rPr>
          <w:rFonts w:asciiTheme="majorBidi" w:hAnsiTheme="majorBidi" w:cstheme="majorBidi"/>
        </w:rPr>
        <w:t xml:space="preserve"> le dépasse. </w:t>
      </w:r>
      <w:r w:rsidR="00174C0B">
        <w:rPr>
          <w:rFonts w:asciiTheme="majorBidi" w:hAnsiTheme="majorBidi" w:cstheme="majorBidi"/>
        </w:rPr>
        <w:t xml:space="preserve"> </w:t>
      </w:r>
      <w:r w:rsidR="00926EC5">
        <w:rPr>
          <w:rFonts w:asciiTheme="majorBidi" w:hAnsiTheme="majorBidi" w:cstheme="majorBidi"/>
        </w:rPr>
        <w:t xml:space="preserve">Il reste dans tous les cas, à se demander la fonction réelle de </w:t>
      </w:r>
      <w:r w:rsidR="00F115C3">
        <w:rPr>
          <w:rFonts w:asciiTheme="majorBidi" w:hAnsiTheme="majorBidi" w:cstheme="majorBidi"/>
        </w:rPr>
        <w:t>cet</w:t>
      </w:r>
      <w:r w:rsidR="00926EC5">
        <w:rPr>
          <w:rFonts w:asciiTheme="majorBidi" w:hAnsiTheme="majorBidi" w:cstheme="majorBidi"/>
        </w:rPr>
        <w:t xml:space="preserve"> impératif; est-il vraiment synonyme d’une plus grande démocratisation de nos </w:t>
      </w:r>
      <w:r w:rsidR="00F115C3">
        <w:rPr>
          <w:rFonts w:asciiTheme="majorBidi" w:hAnsiTheme="majorBidi" w:cstheme="majorBidi"/>
        </w:rPr>
        <w:t>sociétés</w:t>
      </w:r>
      <w:r w:rsidR="00926EC5">
        <w:rPr>
          <w:rFonts w:asciiTheme="majorBidi" w:hAnsiTheme="majorBidi" w:cstheme="majorBidi"/>
        </w:rPr>
        <w:t xml:space="preserve">, ou n’est-il qu’un outil dans la paume des élus qui peuvent alors renouveler leur légitimité au détriment du pouvoir citoyen? La </w:t>
      </w:r>
      <w:r w:rsidR="00F115C3">
        <w:rPr>
          <w:rFonts w:asciiTheme="majorBidi" w:hAnsiTheme="majorBidi" w:cstheme="majorBidi"/>
        </w:rPr>
        <w:t xml:space="preserve">réponse à cette question reste largement </w:t>
      </w:r>
      <w:r w:rsidR="00CF709C">
        <w:rPr>
          <w:rFonts w:asciiTheme="majorBidi" w:hAnsiTheme="majorBidi" w:cstheme="majorBidi"/>
        </w:rPr>
        <w:t>reliée</w:t>
      </w:r>
      <w:r w:rsidR="00F115C3">
        <w:rPr>
          <w:rFonts w:asciiTheme="majorBidi" w:hAnsiTheme="majorBidi" w:cstheme="majorBidi"/>
        </w:rPr>
        <w:t xml:space="preserve"> à la volonté politique comme nous l’avons montré. </w:t>
      </w:r>
    </w:p>
    <w:p w:rsidR="00BB1CF7" w:rsidRDefault="00BB1CF7" w:rsidP="00BB1CF7">
      <w:pPr>
        <w:pStyle w:val="Default"/>
        <w:spacing w:line="480" w:lineRule="auto"/>
        <w:ind w:firstLine="708"/>
        <w:jc w:val="lowKashida"/>
        <w:rPr>
          <w:rFonts w:asciiTheme="majorBidi" w:hAnsiTheme="majorBidi" w:cstheme="majorBidi"/>
        </w:rPr>
      </w:pPr>
    </w:p>
    <w:p w:rsidR="00E940DB" w:rsidRDefault="00E940DB" w:rsidP="00BB1CF7">
      <w:pPr>
        <w:pStyle w:val="Default"/>
        <w:spacing w:line="480" w:lineRule="auto"/>
        <w:ind w:firstLine="708"/>
        <w:jc w:val="lowKashida"/>
        <w:rPr>
          <w:rFonts w:asciiTheme="majorBidi" w:hAnsiTheme="majorBidi" w:cstheme="majorBidi"/>
        </w:rPr>
      </w:pPr>
    </w:p>
    <w:p w:rsidR="00E940DB" w:rsidRDefault="00E940DB" w:rsidP="00BB1CF7">
      <w:pPr>
        <w:pStyle w:val="Default"/>
        <w:spacing w:line="480" w:lineRule="auto"/>
        <w:ind w:firstLine="708"/>
        <w:jc w:val="lowKashida"/>
        <w:rPr>
          <w:rFonts w:asciiTheme="majorBidi" w:hAnsiTheme="majorBidi" w:cstheme="majorBidi"/>
        </w:rPr>
      </w:pPr>
    </w:p>
    <w:p w:rsidR="008E0B54" w:rsidRDefault="008E0B54" w:rsidP="00BB1CF7">
      <w:pPr>
        <w:pStyle w:val="Default"/>
        <w:spacing w:line="480" w:lineRule="auto"/>
        <w:ind w:firstLine="708"/>
        <w:jc w:val="lowKashida"/>
        <w:rPr>
          <w:rFonts w:asciiTheme="majorBidi" w:hAnsiTheme="majorBidi" w:cstheme="majorBidi"/>
        </w:rPr>
      </w:pPr>
    </w:p>
    <w:p w:rsidR="008E0B54" w:rsidRDefault="008E0B54" w:rsidP="00BB1CF7">
      <w:pPr>
        <w:pStyle w:val="Default"/>
        <w:spacing w:line="480" w:lineRule="auto"/>
        <w:ind w:firstLine="708"/>
        <w:jc w:val="lowKashida"/>
        <w:rPr>
          <w:rFonts w:asciiTheme="majorBidi" w:hAnsiTheme="majorBidi" w:cstheme="majorBidi"/>
        </w:rPr>
      </w:pPr>
    </w:p>
    <w:p w:rsidR="00E95ADB" w:rsidRDefault="00E95ADB" w:rsidP="00E95ADB">
      <w:pPr>
        <w:pStyle w:val="Titre1"/>
      </w:pPr>
      <w:bookmarkStart w:id="26" w:name="_Toc386655142"/>
      <w:r>
        <w:lastRenderedPageBreak/>
        <w:t>Conclusion</w:t>
      </w:r>
      <w:bookmarkEnd w:id="26"/>
    </w:p>
    <w:p w:rsidR="001D3A5A" w:rsidRDefault="00926EC5" w:rsidP="007673F5">
      <w:pPr>
        <w:pStyle w:val="Default"/>
        <w:spacing w:line="480" w:lineRule="auto"/>
        <w:jc w:val="lowKashida"/>
        <w:rPr>
          <w:rFonts w:asciiTheme="majorBidi" w:hAnsiTheme="majorBidi" w:cstheme="majorBidi"/>
        </w:rPr>
      </w:pPr>
      <w:r>
        <w:rPr>
          <w:rFonts w:asciiTheme="majorBidi" w:hAnsiTheme="majorBidi" w:cstheme="majorBidi"/>
        </w:rPr>
        <w:tab/>
        <w:t xml:space="preserve">Pour </w:t>
      </w:r>
      <w:r w:rsidR="009948BD">
        <w:rPr>
          <w:rFonts w:asciiTheme="majorBidi" w:hAnsiTheme="majorBidi" w:cstheme="majorBidi"/>
        </w:rPr>
        <w:t>conclure, revenons rapidement sur la sociologie des élites. N</w:t>
      </w:r>
      <w:r>
        <w:rPr>
          <w:rFonts w:asciiTheme="majorBidi" w:hAnsiTheme="majorBidi" w:cstheme="majorBidi"/>
        </w:rPr>
        <w:t xml:space="preserve">ous sommes </w:t>
      </w:r>
      <w:r w:rsidR="00CF709C">
        <w:rPr>
          <w:rFonts w:asciiTheme="majorBidi" w:hAnsiTheme="majorBidi" w:cstheme="majorBidi"/>
        </w:rPr>
        <w:t>partis</w:t>
      </w:r>
      <w:r>
        <w:rPr>
          <w:rFonts w:asciiTheme="majorBidi" w:hAnsiTheme="majorBidi" w:cstheme="majorBidi"/>
        </w:rPr>
        <w:t xml:space="preserve"> de la tendance néo-élitiste – qui ainsi dit ne veut pas dire grand-chose considérant la pluralité des </w:t>
      </w:r>
      <w:r w:rsidR="001D3A5A">
        <w:rPr>
          <w:rFonts w:asciiTheme="majorBidi" w:hAnsiTheme="majorBidi" w:cstheme="majorBidi"/>
        </w:rPr>
        <w:t>approches</w:t>
      </w:r>
      <w:r>
        <w:rPr>
          <w:rFonts w:asciiTheme="majorBidi" w:hAnsiTheme="majorBidi" w:cstheme="majorBidi"/>
        </w:rPr>
        <w:t xml:space="preserve"> s’inscrivant sous cet adjectif – en nous focalisant sur l’idéologie des groupes élus démocratiquement</w:t>
      </w:r>
      <w:r w:rsidR="00B7072F">
        <w:rPr>
          <w:rFonts w:asciiTheme="majorBidi" w:hAnsiTheme="majorBidi" w:cstheme="majorBidi"/>
        </w:rPr>
        <w:t>, comme le proposait déjà de son temps Raymond Aron</w:t>
      </w:r>
      <w:r w:rsidR="007673F5">
        <w:rPr>
          <w:rFonts w:asciiTheme="majorBidi" w:hAnsiTheme="majorBidi" w:cstheme="majorBidi"/>
        </w:rPr>
        <w:t>. Nous avons donc voulu explorer</w:t>
      </w:r>
      <w:r>
        <w:rPr>
          <w:rFonts w:asciiTheme="majorBidi" w:hAnsiTheme="majorBidi" w:cstheme="majorBidi"/>
        </w:rPr>
        <w:t xml:space="preserve"> le point de cassure où s’</w:t>
      </w:r>
      <w:r w:rsidR="00CF709C">
        <w:rPr>
          <w:rFonts w:asciiTheme="majorBidi" w:hAnsiTheme="majorBidi" w:cstheme="majorBidi"/>
        </w:rPr>
        <w:t>opposent</w:t>
      </w:r>
      <w:r>
        <w:rPr>
          <w:rFonts w:asciiTheme="majorBidi" w:hAnsiTheme="majorBidi" w:cstheme="majorBidi"/>
        </w:rPr>
        <w:t xml:space="preserve"> les groupes politiques </w:t>
      </w:r>
      <w:proofErr w:type="spellStart"/>
      <w:r w:rsidR="007673F5">
        <w:rPr>
          <w:rFonts w:asciiTheme="majorBidi" w:hAnsiTheme="majorBidi" w:cstheme="majorBidi"/>
        </w:rPr>
        <w:t>gatinois</w:t>
      </w:r>
      <w:proofErr w:type="spellEnd"/>
      <w:r w:rsidR="007673F5">
        <w:rPr>
          <w:rFonts w:asciiTheme="majorBidi" w:hAnsiTheme="majorBidi" w:cstheme="majorBidi"/>
        </w:rPr>
        <w:t xml:space="preserve"> </w:t>
      </w:r>
      <w:r>
        <w:rPr>
          <w:rFonts w:asciiTheme="majorBidi" w:hAnsiTheme="majorBidi" w:cstheme="majorBidi"/>
        </w:rPr>
        <w:t xml:space="preserve">actuels dans la démocratie municipale. Nous avons alors </w:t>
      </w:r>
      <w:r w:rsidR="00CF709C">
        <w:rPr>
          <w:rFonts w:asciiTheme="majorBidi" w:hAnsiTheme="majorBidi" w:cstheme="majorBidi"/>
        </w:rPr>
        <w:t>fait</w:t>
      </w:r>
      <w:r>
        <w:rPr>
          <w:rFonts w:asciiTheme="majorBidi" w:hAnsiTheme="majorBidi" w:cstheme="majorBidi"/>
        </w:rPr>
        <w:t xml:space="preserve"> l’hypothèse</w:t>
      </w:r>
      <w:r w:rsidR="00B7072F">
        <w:rPr>
          <w:rFonts w:asciiTheme="majorBidi" w:hAnsiTheme="majorBidi" w:cstheme="majorBidi"/>
        </w:rPr>
        <w:t>, suivant Aron,</w:t>
      </w:r>
      <w:r>
        <w:rPr>
          <w:rFonts w:asciiTheme="majorBidi" w:hAnsiTheme="majorBidi" w:cstheme="majorBidi"/>
        </w:rPr>
        <w:t xml:space="preserve"> d’un affrontement entre </w:t>
      </w:r>
      <w:r w:rsidR="00CF709C">
        <w:rPr>
          <w:rFonts w:asciiTheme="majorBidi" w:hAnsiTheme="majorBidi" w:cstheme="majorBidi"/>
        </w:rPr>
        <w:t>élus</w:t>
      </w:r>
      <w:r>
        <w:rPr>
          <w:rFonts w:asciiTheme="majorBidi" w:hAnsiTheme="majorBidi" w:cstheme="majorBidi"/>
        </w:rPr>
        <w:t xml:space="preserve"> </w:t>
      </w:r>
      <w:r w:rsidR="00CF709C">
        <w:rPr>
          <w:rFonts w:asciiTheme="majorBidi" w:hAnsiTheme="majorBidi" w:cstheme="majorBidi"/>
        </w:rPr>
        <w:t>politiques</w:t>
      </w:r>
      <w:r>
        <w:rPr>
          <w:rFonts w:asciiTheme="majorBidi" w:hAnsiTheme="majorBidi" w:cstheme="majorBidi"/>
        </w:rPr>
        <w:t xml:space="preserve"> sur le thème du pouvoir citoyen et du pouvoir des élus. </w:t>
      </w:r>
      <w:r w:rsidR="00B7072F">
        <w:rPr>
          <w:rFonts w:asciiTheme="majorBidi" w:hAnsiTheme="majorBidi" w:cstheme="majorBidi"/>
        </w:rPr>
        <w:t xml:space="preserve">Nous avons néanmoins modifié l’hypothèse aronienne pour l’adapter à notre temps en changeant le type des Démagogues par celui des </w:t>
      </w:r>
      <w:r w:rsidR="001D3A5A">
        <w:rPr>
          <w:rFonts w:asciiTheme="majorBidi" w:hAnsiTheme="majorBidi" w:cstheme="majorBidi"/>
        </w:rPr>
        <w:t>Démocrat</w:t>
      </w:r>
      <w:r w:rsidR="00CF709C">
        <w:rPr>
          <w:rFonts w:asciiTheme="majorBidi" w:hAnsiTheme="majorBidi" w:cstheme="majorBidi"/>
        </w:rPr>
        <w:t>es</w:t>
      </w:r>
      <w:r w:rsidR="00B7072F">
        <w:rPr>
          <w:rFonts w:asciiTheme="majorBidi" w:hAnsiTheme="majorBidi" w:cstheme="majorBidi"/>
        </w:rPr>
        <w:t xml:space="preserve"> que nous avons </w:t>
      </w:r>
      <w:r w:rsidR="00CF709C">
        <w:rPr>
          <w:rFonts w:asciiTheme="majorBidi" w:hAnsiTheme="majorBidi" w:cstheme="majorBidi"/>
        </w:rPr>
        <w:t>opposés</w:t>
      </w:r>
      <w:r w:rsidR="00B7072F">
        <w:rPr>
          <w:rFonts w:asciiTheme="majorBidi" w:hAnsiTheme="majorBidi" w:cstheme="majorBidi"/>
        </w:rPr>
        <w:t xml:space="preserve"> aux Parlementaires. </w:t>
      </w:r>
    </w:p>
    <w:p w:rsidR="001D3A5A" w:rsidRDefault="00926EC5" w:rsidP="00CF709C">
      <w:pPr>
        <w:pStyle w:val="Default"/>
        <w:spacing w:line="480" w:lineRule="auto"/>
        <w:ind w:firstLine="708"/>
        <w:jc w:val="lowKashida"/>
        <w:rPr>
          <w:rFonts w:asciiTheme="majorBidi" w:hAnsiTheme="majorBidi" w:cstheme="majorBidi"/>
        </w:rPr>
      </w:pPr>
      <w:r>
        <w:rPr>
          <w:rFonts w:asciiTheme="majorBidi" w:hAnsiTheme="majorBidi" w:cstheme="majorBidi"/>
        </w:rPr>
        <w:t xml:space="preserve">Pour explorer cela, nous avons alors </w:t>
      </w:r>
      <w:r w:rsidR="00CF709C">
        <w:rPr>
          <w:rFonts w:asciiTheme="majorBidi" w:hAnsiTheme="majorBidi" w:cstheme="majorBidi"/>
        </w:rPr>
        <w:t>sillonné</w:t>
      </w:r>
      <w:r>
        <w:rPr>
          <w:rFonts w:asciiTheme="majorBidi" w:hAnsiTheme="majorBidi" w:cstheme="majorBidi"/>
        </w:rPr>
        <w:t xml:space="preserve"> les transformations qu’a vécu</w:t>
      </w:r>
      <w:r w:rsidR="00CD5191">
        <w:rPr>
          <w:rFonts w:asciiTheme="majorBidi" w:hAnsiTheme="majorBidi" w:cstheme="majorBidi"/>
        </w:rPr>
        <w:t>es</w:t>
      </w:r>
      <w:bookmarkStart w:id="27" w:name="_GoBack"/>
      <w:bookmarkEnd w:id="27"/>
      <w:r>
        <w:rPr>
          <w:rFonts w:asciiTheme="majorBidi" w:hAnsiTheme="majorBidi" w:cstheme="majorBidi"/>
        </w:rPr>
        <w:t xml:space="preserve"> le terme </w:t>
      </w:r>
      <w:r w:rsidR="00CF709C">
        <w:rPr>
          <w:rFonts w:asciiTheme="majorBidi" w:hAnsiTheme="majorBidi" w:cstheme="majorBidi"/>
        </w:rPr>
        <w:t>« démocratie </w:t>
      </w:r>
      <w:r>
        <w:rPr>
          <w:rFonts w:asciiTheme="majorBidi" w:hAnsiTheme="majorBidi" w:cstheme="majorBidi"/>
        </w:rPr>
        <w:t xml:space="preserve">» pour finalement constater l’existence de trois arrangements </w:t>
      </w:r>
      <w:r w:rsidR="00CF709C">
        <w:rPr>
          <w:rFonts w:asciiTheme="majorBidi" w:hAnsiTheme="majorBidi" w:cstheme="majorBidi"/>
        </w:rPr>
        <w:t>particuliers</w:t>
      </w:r>
      <w:r>
        <w:rPr>
          <w:rFonts w:asciiTheme="majorBidi" w:hAnsiTheme="majorBidi" w:cstheme="majorBidi"/>
        </w:rPr>
        <w:t xml:space="preserve"> : la démocratie athénienne ou participative, la démocratie républicaine ou représentative et un modèle composite </w:t>
      </w:r>
      <w:r w:rsidR="00B7072F">
        <w:rPr>
          <w:rFonts w:asciiTheme="majorBidi" w:hAnsiTheme="majorBidi" w:cstheme="majorBidi"/>
        </w:rPr>
        <w:t xml:space="preserve">représentatif accompagné d’une forte surveillance citoyenne. Nous avons ainsi pu situer nos </w:t>
      </w:r>
      <w:r w:rsidR="00CF709C">
        <w:rPr>
          <w:rFonts w:asciiTheme="majorBidi" w:hAnsiTheme="majorBidi" w:cstheme="majorBidi"/>
        </w:rPr>
        <w:t>groupes</w:t>
      </w:r>
      <w:r w:rsidR="001D3A5A">
        <w:rPr>
          <w:rFonts w:asciiTheme="majorBidi" w:hAnsiTheme="majorBidi" w:cstheme="majorBidi"/>
        </w:rPr>
        <w:t xml:space="preserve"> </w:t>
      </w:r>
      <w:r w:rsidR="00CF709C">
        <w:rPr>
          <w:rFonts w:asciiTheme="majorBidi" w:hAnsiTheme="majorBidi" w:cstheme="majorBidi"/>
        </w:rPr>
        <w:t>d'élite</w:t>
      </w:r>
      <w:r w:rsidR="00B7072F">
        <w:rPr>
          <w:rFonts w:asciiTheme="majorBidi" w:hAnsiTheme="majorBidi" w:cstheme="majorBidi"/>
        </w:rPr>
        <w:t xml:space="preserve"> politiques parmi ces trois tendances en les caractérisant pa</w:t>
      </w:r>
      <w:r w:rsidR="00CF709C">
        <w:rPr>
          <w:rFonts w:asciiTheme="majorBidi" w:hAnsiTheme="majorBidi" w:cstheme="majorBidi"/>
        </w:rPr>
        <w:t>r</w:t>
      </w:r>
      <w:r w:rsidR="00B7072F">
        <w:rPr>
          <w:rFonts w:asciiTheme="majorBidi" w:hAnsiTheme="majorBidi" w:cstheme="majorBidi"/>
        </w:rPr>
        <w:t xml:space="preserve"> l’</w:t>
      </w:r>
      <w:proofErr w:type="spellStart"/>
      <w:r w:rsidR="00B7072F">
        <w:rPr>
          <w:rFonts w:asciiTheme="majorBidi" w:hAnsiTheme="majorBidi" w:cstheme="majorBidi"/>
        </w:rPr>
        <w:t>agoraphilie</w:t>
      </w:r>
      <w:proofErr w:type="spellEnd"/>
      <w:r w:rsidR="00B7072F">
        <w:rPr>
          <w:rFonts w:asciiTheme="majorBidi" w:hAnsiTheme="majorBidi" w:cstheme="majorBidi"/>
        </w:rPr>
        <w:t xml:space="preserve">, pour les démocrates de type athénien ou participatif, et l’agoraphobie, pour les démocrates de type représentatif, républicain ou encore parlementaire. </w:t>
      </w:r>
    </w:p>
    <w:p w:rsidR="001D3A5A" w:rsidRDefault="00B7072F" w:rsidP="008356DC">
      <w:pPr>
        <w:pStyle w:val="Default"/>
        <w:spacing w:line="480" w:lineRule="auto"/>
        <w:ind w:firstLine="708"/>
        <w:jc w:val="lowKashida"/>
        <w:rPr>
          <w:rFonts w:asciiTheme="majorBidi" w:hAnsiTheme="majorBidi" w:cstheme="majorBidi"/>
        </w:rPr>
      </w:pPr>
      <w:r>
        <w:rPr>
          <w:rFonts w:asciiTheme="majorBidi" w:hAnsiTheme="majorBidi" w:cstheme="majorBidi"/>
        </w:rPr>
        <w:t xml:space="preserve">Par la suite, par le biais d’une analyse </w:t>
      </w:r>
      <w:r w:rsidR="007673F5">
        <w:rPr>
          <w:rFonts w:asciiTheme="majorBidi" w:hAnsiTheme="majorBidi" w:cstheme="majorBidi"/>
        </w:rPr>
        <w:t xml:space="preserve">exploratoire </w:t>
      </w:r>
      <w:r>
        <w:rPr>
          <w:rFonts w:asciiTheme="majorBidi" w:hAnsiTheme="majorBidi" w:cstheme="majorBidi"/>
        </w:rPr>
        <w:t xml:space="preserve">du discours d’Action Gatineau, nous en sommes cependant </w:t>
      </w:r>
      <w:r w:rsidR="008356DC">
        <w:rPr>
          <w:rFonts w:asciiTheme="majorBidi" w:hAnsiTheme="majorBidi" w:cstheme="majorBidi"/>
        </w:rPr>
        <w:t>venus</w:t>
      </w:r>
      <w:r>
        <w:rPr>
          <w:rFonts w:asciiTheme="majorBidi" w:hAnsiTheme="majorBidi" w:cstheme="majorBidi"/>
        </w:rPr>
        <w:t xml:space="preserve"> à la conclusion que la tendance participative ou athénienne n’était plus </w:t>
      </w:r>
      <w:r w:rsidR="008356DC">
        <w:rPr>
          <w:rFonts w:asciiTheme="majorBidi" w:hAnsiTheme="majorBidi" w:cstheme="majorBidi"/>
        </w:rPr>
        <w:t>d’actualité</w:t>
      </w:r>
      <w:r>
        <w:rPr>
          <w:rFonts w:asciiTheme="majorBidi" w:hAnsiTheme="majorBidi" w:cstheme="majorBidi"/>
        </w:rPr>
        <w:t xml:space="preserve">. Nous avons alors constaté un consensus sur un modèle démocratique que nous avons caractérisé de délibératif, en tant qu’il unit citoyen et élu </w:t>
      </w:r>
      <w:r>
        <w:rPr>
          <w:rFonts w:asciiTheme="majorBidi" w:hAnsiTheme="majorBidi" w:cstheme="majorBidi"/>
        </w:rPr>
        <w:lastRenderedPageBreak/>
        <w:t>dans un processus décisionnel axé sur le débat d’idée</w:t>
      </w:r>
      <w:r w:rsidR="008356DC">
        <w:rPr>
          <w:rFonts w:asciiTheme="majorBidi" w:hAnsiTheme="majorBidi" w:cstheme="majorBidi"/>
        </w:rPr>
        <w:t>. Ce constat nous a conséquemment amenés</w:t>
      </w:r>
      <w:r w:rsidR="001D3A5A">
        <w:rPr>
          <w:rFonts w:asciiTheme="majorBidi" w:hAnsiTheme="majorBidi" w:cstheme="majorBidi"/>
        </w:rPr>
        <w:t xml:space="preserve"> à renouveler notre hypothèse en posant l’idée d’un affrontement d’élite à l’intérieur même de l’idéologie de l’information sur la réalité du transfert de pouvoir de l’élu vers le citoyen. </w:t>
      </w:r>
    </w:p>
    <w:p w:rsidR="00E95ADB" w:rsidRDefault="00FC3DD2" w:rsidP="007673F5">
      <w:pPr>
        <w:pStyle w:val="Default"/>
        <w:spacing w:line="480" w:lineRule="auto"/>
        <w:ind w:firstLine="708"/>
        <w:jc w:val="lowKashida"/>
        <w:rPr>
          <w:rFonts w:asciiTheme="majorBidi" w:hAnsiTheme="majorBidi" w:cstheme="majorBidi"/>
        </w:rPr>
      </w:pPr>
      <w:r>
        <w:rPr>
          <w:rFonts w:asciiTheme="majorBidi" w:hAnsiTheme="majorBidi" w:cstheme="majorBidi"/>
        </w:rPr>
        <w:t>Pour vérifier cela, nous avons</w:t>
      </w:r>
      <w:r w:rsidR="008356DC">
        <w:rPr>
          <w:rFonts w:asciiTheme="majorBidi" w:hAnsiTheme="majorBidi" w:cstheme="majorBidi"/>
        </w:rPr>
        <w:t xml:space="preserve"> analysé le</w:t>
      </w:r>
      <w:r w:rsidR="009948BD">
        <w:rPr>
          <w:rFonts w:asciiTheme="majorBidi" w:hAnsiTheme="majorBidi" w:cstheme="majorBidi"/>
        </w:rPr>
        <w:t xml:space="preserve"> </w:t>
      </w:r>
      <w:r w:rsidR="008356DC">
        <w:rPr>
          <w:rFonts w:asciiTheme="majorBidi" w:hAnsiTheme="majorBidi" w:cstheme="majorBidi"/>
        </w:rPr>
        <w:t>modèle</w:t>
      </w:r>
      <w:r w:rsidR="009948BD">
        <w:rPr>
          <w:rFonts w:asciiTheme="majorBidi" w:hAnsiTheme="majorBidi" w:cstheme="majorBidi"/>
        </w:rPr>
        <w:t xml:space="preserve"> </w:t>
      </w:r>
      <w:r w:rsidR="008356DC">
        <w:rPr>
          <w:rFonts w:asciiTheme="majorBidi" w:hAnsiTheme="majorBidi" w:cstheme="majorBidi"/>
        </w:rPr>
        <w:t>délibératif</w:t>
      </w:r>
      <w:r w:rsidR="009948BD">
        <w:rPr>
          <w:rFonts w:asciiTheme="majorBidi" w:hAnsiTheme="majorBidi" w:cstheme="majorBidi"/>
        </w:rPr>
        <w:t xml:space="preserve"> de l’ancienne mairie de Gatineau, </w:t>
      </w:r>
      <w:r w:rsidR="008356DC">
        <w:rPr>
          <w:rFonts w:asciiTheme="majorBidi" w:hAnsiTheme="majorBidi" w:cstheme="majorBidi"/>
        </w:rPr>
        <w:t>basé</w:t>
      </w:r>
      <w:r w:rsidR="009948BD">
        <w:rPr>
          <w:rFonts w:asciiTheme="majorBidi" w:hAnsiTheme="majorBidi" w:cstheme="majorBidi"/>
        </w:rPr>
        <w:t xml:space="preserve"> sur la LAU, ainsi que les propositions d’Action Gatineau visant la création d’un </w:t>
      </w:r>
      <w:r w:rsidR="009C0756">
        <w:rPr>
          <w:rFonts w:asciiTheme="majorBidi" w:hAnsiTheme="majorBidi" w:cstheme="majorBidi"/>
        </w:rPr>
        <w:t xml:space="preserve">Organisme des Consultations Publiques de Gatineau </w:t>
      </w:r>
      <w:r>
        <w:rPr>
          <w:rFonts w:asciiTheme="majorBidi" w:hAnsiTheme="majorBidi" w:cstheme="majorBidi"/>
        </w:rPr>
        <w:t>et</w:t>
      </w:r>
      <w:r w:rsidR="009C0756">
        <w:rPr>
          <w:rFonts w:asciiTheme="majorBidi" w:hAnsiTheme="majorBidi" w:cstheme="majorBidi"/>
        </w:rPr>
        <w:t xml:space="preserve"> d’un budget participatif. Par le biais de l’échelle de mesure de Fung, nous avons alors </w:t>
      </w:r>
      <w:r w:rsidR="007673F5">
        <w:rPr>
          <w:rFonts w:asciiTheme="majorBidi" w:hAnsiTheme="majorBidi" w:cstheme="majorBidi"/>
        </w:rPr>
        <w:t>exploré</w:t>
      </w:r>
      <w:r w:rsidR="009C0756">
        <w:rPr>
          <w:rFonts w:asciiTheme="majorBidi" w:hAnsiTheme="majorBidi" w:cstheme="majorBidi"/>
        </w:rPr>
        <w:t xml:space="preserve"> </w:t>
      </w:r>
      <w:r w:rsidR="008356DC">
        <w:rPr>
          <w:rFonts w:asciiTheme="majorBidi" w:hAnsiTheme="majorBidi" w:cstheme="majorBidi"/>
        </w:rPr>
        <w:t>chacun</w:t>
      </w:r>
      <w:r w:rsidR="005C3615">
        <w:rPr>
          <w:rFonts w:asciiTheme="majorBidi" w:hAnsiTheme="majorBidi" w:cstheme="majorBidi"/>
        </w:rPr>
        <w:t xml:space="preserve"> de c</w:t>
      </w:r>
      <w:r w:rsidR="009C0756">
        <w:rPr>
          <w:rFonts w:asciiTheme="majorBidi" w:hAnsiTheme="majorBidi" w:cstheme="majorBidi"/>
        </w:rPr>
        <w:t>es outils de participations citoyennes pour finalement voir qu’Action Gatineau semble vouloir, du moins sur papier, approfondir l’aspect délibératif de la dém</w:t>
      </w:r>
      <w:r w:rsidR="005C3615">
        <w:rPr>
          <w:rFonts w:asciiTheme="majorBidi" w:hAnsiTheme="majorBidi" w:cstheme="majorBidi"/>
        </w:rPr>
        <w:t xml:space="preserve">ocratie </w:t>
      </w:r>
      <w:proofErr w:type="spellStart"/>
      <w:r w:rsidR="005C3615">
        <w:rPr>
          <w:rFonts w:asciiTheme="majorBidi" w:hAnsiTheme="majorBidi" w:cstheme="majorBidi"/>
        </w:rPr>
        <w:t>gatinoise</w:t>
      </w:r>
      <w:proofErr w:type="spellEnd"/>
      <w:r w:rsidR="005C3615">
        <w:rPr>
          <w:rFonts w:asciiTheme="majorBidi" w:hAnsiTheme="majorBidi" w:cstheme="majorBidi"/>
        </w:rPr>
        <w:t>. De l’autre cô</w:t>
      </w:r>
      <w:r w:rsidR="009C0756">
        <w:rPr>
          <w:rFonts w:asciiTheme="majorBidi" w:hAnsiTheme="majorBidi" w:cstheme="majorBidi"/>
        </w:rPr>
        <w:t xml:space="preserve">té, nous avons remarqué que l’ancienne mairie se focalise </w:t>
      </w:r>
      <w:r w:rsidR="005C3615">
        <w:rPr>
          <w:rFonts w:asciiTheme="majorBidi" w:hAnsiTheme="majorBidi" w:cstheme="majorBidi"/>
        </w:rPr>
        <w:t>davantage</w:t>
      </w:r>
      <w:r w:rsidR="009C0756">
        <w:rPr>
          <w:rFonts w:asciiTheme="majorBidi" w:hAnsiTheme="majorBidi" w:cstheme="majorBidi"/>
        </w:rPr>
        <w:t xml:space="preserve"> sur l’information de la population et n’est pas, à proprement parlé, bien avancé dans ce que l’on appel la démocratie délibérative. Cela nous a alors </w:t>
      </w:r>
      <w:r w:rsidR="005C3615">
        <w:rPr>
          <w:rFonts w:asciiTheme="majorBidi" w:hAnsiTheme="majorBidi" w:cstheme="majorBidi"/>
        </w:rPr>
        <w:t>amenés</w:t>
      </w:r>
      <w:r w:rsidR="009C0756">
        <w:rPr>
          <w:rFonts w:asciiTheme="majorBidi" w:hAnsiTheme="majorBidi" w:cstheme="majorBidi"/>
        </w:rPr>
        <w:t xml:space="preserve"> </w:t>
      </w:r>
      <w:r w:rsidR="005C3615">
        <w:rPr>
          <w:rFonts w:asciiTheme="majorBidi" w:hAnsiTheme="majorBidi" w:cstheme="majorBidi"/>
        </w:rPr>
        <w:t>à souligner le potentiel</w:t>
      </w:r>
      <w:r w:rsidR="009C0756">
        <w:rPr>
          <w:rFonts w:asciiTheme="majorBidi" w:hAnsiTheme="majorBidi" w:cstheme="majorBidi"/>
        </w:rPr>
        <w:t xml:space="preserve"> statique et dynamique de ces mesures; autant il est possible pour la démocratie délibérative de donner le pouvoir aux citoyens, autant celle-ci peut être qu’un outil chez les élus pour renforcer leur pouvoir en dépit de l’adage démocratique du pouvoir du peuple. Nous sommes donc </w:t>
      </w:r>
      <w:r w:rsidR="005C3615">
        <w:rPr>
          <w:rFonts w:asciiTheme="majorBidi" w:hAnsiTheme="majorBidi" w:cstheme="majorBidi"/>
        </w:rPr>
        <w:t>parvenus</w:t>
      </w:r>
      <w:r w:rsidR="009C0756">
        <w:rPr>
          <w:rFonts w:asciiTheme="majorBidi" w:hAnsiTheme="majorBidi" w:cstheme="majorBidi"/>
        </w:rPr>
        <w:t xml:space="preserve"> à souligner le consensus et le </w:t>
      </w:r>
      <w:proofErr w:type="spellStart"/>
      <w:r w:rsidR="009C0756">
        <w:rPr>
          <w:rFonts w:asciiTheme="majorBidi" w:hAnsiTheme="majorBidi" w:cstheme="majorBidi"/>
        </w:rPr>
        <w:t>dissensus</w:t>
      </w:r>
      <w:proofErr w:type="spellEnd"/>
      <w:r w:rsidR="004A1191">
        <w:rPr>
          <w:rFonts w:asciiTheme="majorBidi" w:hAnsiTheme="majorBidi" w:cstheme="majorBidi"/>
        </w:rPr>
        <w:t xml:space="preserve"> de la démocratie municipale actuel au sujet du pouvoir citoyen dans la ville de Gatineau.</w:t>
      </w:r>
      <w:r w:rsidR="009C0756">
        <w:rPr>
          <w:rFonts w:asciiTheme="majorBidi" w:hAnsiTheme="majorBidi" w:cstheme="majorBidi"/>
        </w:rPr>
        <w:t xml:space="preserve"> </w:t>
      </w:r>
      <w:r w:rsidR="004A1191">
        <w:rPr>
          <w:rFonts w:asciiTheme="majorBidi" w:hAnsiTheme="majorBidi" w:cstheme="majorBidi"/>
        </w:rPr>
        <w:t>Les élites s’entendent clairement sur l’impératif citoyen, encore qu’ils ne disent pas ouvertement les finalités de celui-ci. Doit-il être une source de pouvoir citoyen ou doit-il plutôt renforcer la légitimité des élus en dépit des citoyens?</w:t>
      </w:r>
      <w:r w:rsidR="007348E1">
        <w:rPr>
          <w:rFonts w:asciiTheme="majorBidi" w:hAnsiTheme="majorBidi" w:cstheme="majorBidi"/>
        </w:rPr>
        <w:t xml:space="preserve"> </w:t>
      </w:r>
    </w:p>
    <w:p w:rsidR="00926EC5" w:rsidRDefault="00E95ADB" w:rsidP="006C5593">
      <w:pPr>
        <w:pStyle w:val="Default"/>
        <w:spacing w:line="480" w:lineRule="auto"/>
        <w:ind w:firstLine="708"/>
        <w:jc w:val="lowKashida"/>
        <w:rPr>
          <w:rFonts w:asciiTheme="majorBidi" w:hAnsiTheme="majorBidi" w:cstheme="majorBidi"/>
        </w:rPr>
      </w:pPr>
      <w:r>
        <w:rPr>
          <w:rFonts w:asciiTheme="majorBidi" w:hAnsiTheme="majorBidi" w:cstheme="majorBidi"/>
        </w:rPr>
        <w:t xml:space="preserve">Cette question qui variera certainement d’une situation à une autre nous amène cependant à souligner quelques pistes de recherches intéressantes. Il serait très à propos </w:t>
      </w:r>
      <w:r>
        <w:rPr>
          <w:rFonts w:asciiTheme="majorBidi" w:hAnsiTheme="majorBidi" w:cstheme="majorBidi"/>
        </w:rPr>
        <w:lastRenderedPageBreak/>
        <w:t>d’utiliser les deux autres méthodes classiques de recherche en sociologie des élites pour éclairer cette problématique. Il faudrait alors s’intéresser dans un premier temps aux parcours des é</w:t>
      </w:r>
      <w:r w:rsidR="006C5593">
        <w:rPr>
          <w:rFonts w:asciiTheme="majorBidi" w:hAnsiTheme="majorBidi" w:cstheme="majorBidi"/>
        </w:rPr>
        <w:t>lus municipaux,</w:t>
      </w:r>
      <w:r w:rsidR="00FC3DD2">
        <w:rPr>
          <w:rFonts w:asciiTheme="majorBidi" w:hAnsiTheme="majorBidi" w:cstheme="majorBidi"/>
        </w:rPr>
        <w:t xml:space="preserve"> voir le</w:t>
      </w:r>
      <w:r w:rsidR="006C5593">
        <w:rPr>
          <w:rFonts w:asciiTheme="majorBidi" w:hAnsiTheme="majorBidi" w:cstheme="majorBidi"/>
        </w:rPr>
        <w:t>ur</w:t>
      </w:r>
      <w:r w:rsidR="00FC3DD2">
        <w:rPr>
          <w:rFonts w:asciiTheme="majorBidi" w:hAnsiTheme="majorBidi" w:cstheme="majorBidi"/>
        </w:rPr>
        <w:t xml:space="preserve"> </w:t>
      </w:r>
      <w:r w:rsidR="005C3615">
        <w:rPr>
          <w:rFonts w:asciiTheme="majorBidi" w:hAnsiTheme="majorBidi" w:cstheme="majorBidi"/>
        </w:rPr>
        <w:t>cursus scolaire</w:t>
      </w:r>
      <w:r w:rsidR="00FC3DD2">
        <w:rPr>
          <w:rFonts w:asciiTheme="majorBidi" w:hAnsiTheme="majorBidi" w:cstheme="majorBidi"/>
        </w:rPr>
        <w:t xml:space="preserve"> </w:t>
      </w:r>
      <w:r w:rsidR="005C3615">
        <w:rPr>
          <w:rFonts w:asciiTheme="majorBidi" w:hAnsiTheme="majorBidi" w:cstheme="majorBidi"/>
        </w:rPr>
        <w:t>et l</w:t>
      </w:r>
      <w:r>
        <w:rPr>
          <w:rFonts w:asciiTheme="majorBidi" w:hAnsiTheme="majorBidi" w:cstheme="majorBidi"/>
        </w:rPr>
        <w:t>e</w:t>
      </w:r>
      <w:r w:rsidR="006C5593">
        <w:rPr>
          <w:rFonts w:asciiTheme="majorBidi" w:hAnsiTheme="majorBidi" w:cstheme="majorBidi"/>
        </w:rPr>
        <w:t>ur</w:t>
      </w:r>
      <w:r>
        <w:rPr>
          <w:rFonts w:asciiTheme="majorBidi" w:hAnsiTheme="majorBidi" w:cstheme="majorBidi"/>
        </w:rPr>
        <w:t xml:space="preserve"> </w:t>
      </w:r>
      <w:r w:rsidR="006C5593">
        <w:rPr>
          <w:rFonts w:asciiTheme="majorBidi" w:hAnsiTheme="majorBidi" w:cstheme="majorBidi"/>
        </w:rPr>
        <w:t>parcours</w:t>
      </w:r>
      <w:r>
        <w:rPr>
          <w:rFonts w:asciiTheme="majorBidi" w:hAnsiTheme="majorBidi" w:cstheme="majorBidi"/>
        </w:rPr>
        <w:t xml:space="preserve"> socioprofessionnel qui unissent et séparent les groupes d’élu</w:t>
      </w:r>
      <w:r w:rsidR="006C5593">
        <w:rPr>
          <w:rFonts w:asciiTheme="majorBidi" w:hAnsiTheme="majorBidi" w:cstheme="majorBidi"/>
        </w:rPr>
        <w:t>s</w:t>
      </w:r>
      <w:r>
        <w:rPr>
          <w:rFonts w:asciiTheme="majorBidi" w:hAnsiTheme="majorBidi" w:cstheme="majorBidi"/>
        </w:rPr>
        <w:t xml:space="preserve"> poussant pour un modèle ou un autre d’utilisation des mesures </w:t>
      </w:r>
      <w:r w:rsidR="006C5593">
        <w:rPr>
          <w:rFonts w:asciiTheme="majorBidi" w:hAnsiTheme="majorBidi" w:cstheme="majorBidi"/>
        </w:rPr>
        <w:t>de gestion participative</w:t>
      </w:r>
      <w:r>
        <w:rPr>
          <w:rFonts w:asciiTheme="majorBidi" w:hAnsiTheme="majorBidi" w:cstheme="majorBidi"/>
        </w:rPr>
        <w:t xml:space="preserve">. Cela nous permettrait alors </w:t>
      </w:r>
      <w:r w:rsidR="00AF03FF">
        <w:rPr>
          <w:rFonts w:asciiTheme="majorBidi" w:hAnsiTheme="majorBidi" w:cstheme="majorBidi"/>
        </w:rPr>
        <w:t xml:space="preserve">de </w:t>
      </w:r>
      <w:r>
        <w:rPr>
          <w:rFonts w:asciiTheme="majorBidi" w:hAnsiTheme="majorBidi" w:cstheme="majorBidi"/>
        </w:rPr>
        <w:t xml:space="preserve">voir s’il se dégage un ou des consensus parmi les élites et d’identifier </w:t>
      </w:r>
      <w:r w:rsidR="00D74396">
        <w:rPr>
          <w:rFonts w:asciiTheme="majorBidi" w:hAnsiTheme="majorBidi" w:cstheme="majorBidi"/>
        </w:rPr>
        <w:t xml:space="preserve">plus en profondeur l’idéologie et les variantes de cette </w:t>
      </w:r>
      <w:r w:rsidR="006C5593">
        <w:rPr>
          <w:rFonts w:asciiTheme="majorBidi" w:hAnsiTheme="majorBidi" w:cstheme="majorBidi"/>
        </w:rPr>
        <w:t>« </w:t>
      </w:r>
      <w:r w:rsidR="00D74396">
        <w:rPr>
          <w:rFonts w:asciiTheme="majorBidi" w:hAnsiTheme="majorBidi" w:cstheme="majorBidi"/>
        </w:rPr>
        <w:t xml:space="preserve">école de </w:t>
      </w:r>
      <w:r w:rsidR="006C5593">
        <w:rPr>
          <w:rFonts w:asciiTheme="majorBidi" w:hAnsiTheme="majorBidi" w:cstheme="majorBidi"/>
        </w:rPr>
        <w:t>pensée </w:t>
      </w:r>
      <w:r w:rsidR="00D74396">
        <w:rPr>
          <w:rFonts w:asciiTheme="majorBidi" w:hAnsiTheme="majorBidi" w:cstheme="majorBidi"/>
        </w:rPr>
        <w:t xml:space="preserve">». Enfin, il faudrait voir comment s’actualise empiriquement </w:t>
      </w:r>
      <w:r w:rsidR="006C5593">
        <w:rPr>
          <w:rFonts w:asciiTheme="majorBidi" w:hAnsiTheme="majorBidi" w:cstheme="majorBidi"/>
        </w:rPr>
        <w:t>cette</w:t>
      </w:r>
      <w:r w:rsidR="00D74396">
        <w:rPr>
          <w:rFonts w:asciiTheme="majorBidi" w:hAnsiTheme="majorBidi" w:cstheme="majorBidi"/>
        </w:rPr>
        <w:t xml:space="preserve"> idéologie lors des débats municipaux. L’on pourrait alors cerner les contraintes qu’</w:t>
      </w:r>
      <w:r w:rsidR="006C5593">
        <w:rPr>
          <w:rFonts w:asciiTheme="majorBidi" w:hAnsiTheme="majorBidi" w:cstheme="majorBidi"/>
        </w:rPr>
        <w:t>a</w:t>
      </w:r>
      <w:r w:rsidR="00D74396">
        <w:rPr>
          <w:rFonts w:asciiTheme="majorBidi" w:hAnsiTheme="majorBidi" w:cstheme="majorBidi"/>
        </w:rPr>
        <w:t xml:space="preserve"> chacun</w:t>
      </w:r>
      <w:r w:rsidR="00AB13E7">
        <w:rPr>
          <w:rFonts w:asciiTheme="majorBidi" w:hAnsiTheme="majorBidi" w:cstheme="majorBidi"/>
        </w:rPr>
        <w:t xml:space="preserve"> des différents types d’acteurs</w:t>
      </w:r>
      <w:r w:rsidR="00D74396">
        <w:rPr>
          <w:rFonts w:asciiTheme="majorBidi" w:hAnsiTheme="majorBidi" w:cstheme="majorBidi"/>
        </w:rPr>
        <w:t xml:space="preserve"> face aux autres </w:t>
      </w:r>
      <w:r w:rsidR="00AB13E7">
        <w:rPr>
          <w:rFonts w:asciiTheme="majorBidi" w:hAnsiTheme="majorBidi" w:cstheme="majorBidi"/>
        </w:rPr>
        <w:t>protagonistes</w:t>
      </w:r>
      <w:r w:rsidR="00D74396">
        <w:rPr>
          <w:rFonts w:asciiTheme="majorBidi" w:hAnsiTheme="majorBidi" w:cstheme="majorBidi"/>
        </w:rPr>
        <w:t xml:space="preserve"> gouvernementa</w:t>
      </w:r>
      <w:r w:rsidR="006C5593">
        <w:rPr>
          <w:rFonts w:asciiTheme="majorBidi" w:hAnsiTheme="majorBidi" w:cstheme="majorBidi"/>
        </w:rPr>
        <w:t>ux</w:t>
      </w:r>
      <w:r w:rsidR="00F037C6">
        <w:rPr>
          <w:rFonts w:asciiTheme="majorBidi" w:hAnsiTheme="majorBidi" w:cstheme="majorBidi"/>
        </w:rPr>
        <w:t xml:space="preserve">, économiques et </w:t>
      </w:r>
      <w:r w:rsidR="006C5593">
        <w:rPr>
          <w:rFonts w:asciiTheme="majorBidi" w:hAnsiTheme="majorBidi" w:cstheme="majorBidi"/>
        </w:rPr>
        <w:t>sociaux</w:t>
      </w:r>
      <w:r w:rsidR="00F037C6">
        <w:rPr>
          <w:rFonts w:asciiTheme="majorBidi" w:hAnsiTheme="majorBidi" w:cstheme="majorBidi"/>
        </w:rPr>
        <w:t>, ainsi que le jeu</w:t>
      </w:r>
      <w:r w:rsidR="00086ED5">
        <w:rPr>
          <w:rFonts w:asciiTheme="majorBidi" w:hAnsiTheme="majorBidi" w:cstheme="majorBidi"/>
        </w:rPr>
        <w:t xml:space="preserve"> d’alliances et d’affrontements. C’est finalement en conjuguant ces trois approches que l’on pourra avoir une image globale de l’état des démocraties municipales. </w:t>
      </w:r>
      <w:r w:rsidR="00F037C6">
        <w:rPr>
          <w:rFonts w:asciiTheme="majorBidi" w:hAnsiTheme="majorBidi" w:cstheme="majorBidi"/>
        </w:rPr>
        <w:t xml:space="preserve"> </w:t>
      </w:r>
      <w:r w:rsidR="00D74396">
        <w:rPr>
          <w:rFonts w:asciiTheme="majorBidi" w:hAnsiTheme="majorBidi" w:cstheme="majorBidi"/>
        </w:rPr>
        <w:t xml:space="preserve">  </w:t>
      </w:r>
      <w:r w:rsidR="004A1191">
        <w:rPr>
          <w:rFonts w:asciiTheme="majorBidi" w:hAnsiTheme="majorBidi" w:cstheme="majorBidi"/>
        </w:rPr>
        <w:t xml:space="preserve"> </w:t>
      </w:r>
      <w:r w:rsidR="009C0756">
        <w:rPr>
          <w:rFonts w:asciiTheme="majorBidi" w:hAnsiTheme="majorBidi" w:cstheme="majorBidi"/>
        </w:rPr>
        <w:t xml:space="preserve">  </w:t>
      </w:r>
    </w:p>
    <w:p w:rsidR="00FB2CD4" w:rsidRDefault="00FB2CD4" w:rsidP="00B81D50"/>
    <w:p w:rsidR="00FB2CD4" w:rsidRDefault="00FB2CD4" w:rsidP="00B81D50"/>
    <w:p w:rsidR="00FB2CD4" w:rsidRDefault="00FB2CD4" w:rsidP="00B81D50"/>
    <w:p w:rsidR="00434664" w:rsidRDefault="00434664" w:rsidP="00B81D50"/>
    <w:p w:rsidR="00434664" w:rsidRDefault="00434664" w:rsidP="00B81D50"/>
    <w:p w:rsidR="00434664" w:rsidRDefault="00434664" w:rsidP="00B81D50"/>
    <w:p w:rsidR="00434664" w:rsidRDefault="00434664" w:rsidP="00B81D50"/>
    <w:p w:rsidR="00434664" w:rsidRDefault="00434664" w:rsidP="00B81D50"/>
    <w:p w:rsidR="00434664" w:rsidRDefault="00434664" w:rsidP="00B81D50"/>
    <w:p w:rsidR="00434664" w:rsidRDefault="00434664" w:rsidP="00B81D50"/>
    <w:p w:rsidR="00434664" w:rsidRDefault="00434664" w:rsidP="00B81D50"/>
    <w:p w:rsidR="00434664" w:rsidRDefault="00434664" w:rsidP="00B81D50"/>
    <w:sdt>
      <w:sdtPr>
        <w:rPr>
          <w:rFonts w:asciiTheme="majorBidi" w:hAnsiTheme="majorBidi" w:cstheme="majorBidi"/>
          <w:b w:val="0"/>
          <w:bCs w:val="0"/>
          <w:noProof w:val="0"/>
        </w:rPr>
        <w:id w:val="8988994"/>
        <w:docPartObj>
          <w:docPartGallery w:val="Bibliographies"/>
          <w:docPartUnique/>
        </w:docPartObj>
      </w:sdtPr>
      <w:sdtEndPr>
        <w:rPr>
          <w:lang w:val="fr-FR"/>
        </w:rPr>
      </w:sdtEndPr>
      <w:sdtContent>
        <w:bookmarkStart w:id="28" w:name="_Toc386655143" w:displacedByCustomXml="prev"/>
        <w:p w:rsidR="00804818" w:rsidRDefault="00804818" w:rsidP="00804818">
          <w:pPr>
            <w:pStyle w:val="Titre1"/>
          </w:pPr>
          <w:r>
            <w:t>Bibliographie</w:t>
          </w:r>
          <w:bookmarkEnd w:id="28"/>
        </w:p>
        <w:sdt>
          <w:sdtPr>
            <w:rPr>
              <w:lang w:val="fr-FR"/>
            </w:rPr>
            <w:id w:val="111145805"/>
            <w:bibliography/>
          </w:sdtPr>
          <w:sdtContent>
            <w:p w:rsidR="00DC77F5" w:rsidRPr="00761765" w:rsidRDefault="00A50049" w:rsidP="00DC77F5">
              <w:pPr>
                <w:pStyle w:val="Bibliographie"/>
                <w:rPr>
                  <w:noProof/>
                  <w:lang w:val="en-US"/>
                </w:rPr>
              </w:pPr>
              <w:r>
                <w:rPr>
                  <w:lang w:val="fr-FR"/>
                </w:rPr>
                <w:fldChar w:fldCharType="begin"/>
              </w:r>
              <w:r w:rsidR="00804818" w:rsidRPr="00761765">
                <w:instrText xml:space="preserve"> BIBLIOGRAPHY </w:instrText>
              </w:r>
              <w:r>
                <w:rPr>
                  <w:lang w:val="fr-FR"/>
                </w:rPr>
                <w:fldChar w:fldCharType="separate"/>
              </w:r>
              <w:r w:rsidR="00DC77F5">
                <w:rPr>
                  <w:noProof/>
                </w:rPr>
                <w:t xml:space="preserve">Adams, J. (1972). Lettre de John Adams (8 août 1807). </w:t>
              </w:r>
              <w:r w:rsidR="00DC77F5" w:rsidRPr="00761765">
                <w:rPr>
                  <w:noProof/>
                  <w:lang w:val="en-US"/>
                </w:rPr>
                <w:t xml:space="preserve">Dans C. F. Adams, </w:t>
              </w:r>
              <w:r w:rsidR="00DC77F5" w:rsidRPr="00761765">
                <w:rPr>
                  <w:i/>
                  <w:iCs/>
                  <w:noProof/>
                  <w:lang w:val="en-US"/>
                </w:rPr>
                <w:t>Correspondence between John Adams and Mercy Warren</w:t>
              </w:r>
              <w:r w:rsidR="00DC77F5" w:rsidRPr="00761765">
                <w:rPr>
                  <w:noProof/>
                  <w:lang w:val="en-US"/>
                </w:rPr>
                <w:t xml:space="preserve"> (p. 394). New York: Arno Press.</w:t>
              </w:r>
            </w:p>
            <w:p w:rsidR="00DC77F5" w:rsidRPr="00761765" w:rsidRDefault="00DC77F5" w:rsidP="00DC77F5">
              <w:pPr>
                <w:pStyle w:val="Bibliographie"/>
                <w:rPr>
                  <w:noProof/>
                  <w:lang w:val="en-US"/>
                </w:rPr>
              </w:pPr>
              <w:r w:rsidRPr="00761765">
                <w:rPr>
                  <w:noProof/>
                  <w:lang w:val="en-US"/>
                </w:rPr>
                <w:t xml:space="preserve">Arnstein, S. A. (1969). A Ladder of Citizen Participation. </w:t>
              </w:r>
              <w:r w:rsidRPr="00761765">
                <w:rPr>
                  <w:i/>
                  <w:iCs/>
                  <w:noProof/>
                  <w:lang w:val="en-US"/>
                </w:rPr>
                <w:t>The Journal of American Institute of Planners</w:t>
              </w:r>
              <w:r w:rsidRPr="00761765">
                <w:rPr>
                  <w:noProof/>
                  <w:lang w:val="en-US"/>
                </w:rPr>
                <w:t xml:space="preserve"> , pp. 216-224.</w:t>
              </w:r>
            </w:p>
            <w:p w:rsidR="00DC77F5" w:rsidRDefault="00DC77F5" w:rsidP="00DC77F5">
              <w:pPr>
                <w:pStyle w:val="Bibliographie"/>
                <w:rPr>
                  <w:noProof/>
                </w:rPr>
              </w:pPr>
              <w:r>
                <w:rPr>
                  <w:noProof/>
                </w:rPr>
                <w:t xml:space="preserve">Aron, R. (1965). </w:t>
              </w:r>
              <w:r>
                <w:rPr>
                  <w:i/>
                  <w:iCs/>
                  <w:noProof/>
                </w:rPr>
                <w:t>Démocratie et totalitarisme.</w:t>
              </w:r>
              <w:r>
                <w:rPr>
                  <w:noProof/>
                </w:rPr>
                <w:t xml:space="preserve"> Paris: Gallimard.</w:t>
              </w:r>
            </w:p>
            <w:p w:rsidR="00DC77F5" w:rsidRDefault="00DC77F5" w:rsidP="00DC77F5">
              <w:pPr>
                <w:pStyle w:val="Bibliographie"/>
                <w:rPr>
                  <w:noProof/>
                </w:rPr>
              </w:pPr>
              <w:r>
                <w:rPr>
                  <w:noProof/>
                </w:rPr>
                <w:t xml:space="preserve">Aron, R. (1963). </w:t>
              </w:r>
              <w:r>
                <w:rPr>
                  <w:i/>
                  <w:iCs/>
                  <w:noProof/>
                </w:rPr>
                <w:t>Dix-huit leçons sur la société industrielle.</w:t>
              </w:r>
              <w:r>
                <w:rPr>
                  <w:noProof/>
                </w:rPr>
                <w:t xml:space="preserve"> Paris: Gallimard.</w:t>
              </w:r>
            </w:p>
            <w:p w:rsidR="00DC77F5" w:rsidRDefault="00DC77F5" w:rsidP="00DC77F5">
              <w:pPr>
                <w:pStyle w:val="Bibliographie"/>
                <w:rPr>
                  <w:noProof/>
                </w:rPr>
              </w:pPr>
              <w:r>
                <w:rPr>
                  <w:noProof/>
                </w:rPr>
                <w:t xml:space="preserve">Aron, R. (1969). </w:t>
              </w:r>
              <w:r>
                <w:rPr>
                  <w:i/>
                  <w:iCs/>
                  <w:noProof/>
                </w:rPr>
                <w:t>D'une sainte famille à l'autre.</w:t>
              </w:r>
              <w:r>
                <w:rPr>
                  <w:noProof/>
                </w:rPr>
                <w:t xml:space="preserve"> Paris: Gallimard.</w:t>
              </w:r>
            </w:p>
            <w:p w:rsidR="00DC77F5" w:rsidRDefault="00DC77F5" w:rsidP="00DC77F5">
              <w:pPr>
                <w:pStyle w:val="Bibliographie"/>
                <w:rPr>
                  <w:noProof/>
                </w:rPr>
              </w:pPr>
              <w:r>
                <w:rPr>
                  <w:noProof/>
                </w:rPr>
                <w:t xml:space="preserve">Aron, R. (1964). </w:t>
              </w:r>
              <w:r>
                <w:rPr>
                  <w:i/>
                  <w:iCs/>
                  <w:noProof/>
                </w:rPr>
                <w:t>La lutte de classes: nouvelles leçon sur les sociétés industrielles.</w:t>
              </w:r>
              <w:r>
                <w:rPr>
                  <w:noProof/>
                </w:rPr>
                <w:t xml:space="preserve"> Paris: Gallimard.</w:t>
              </w:r>
            </w:p>
            <w:p w:rsidR="00DC77F5" w:rsidRDefault="00DC77F5" w:rsidP="00DC77F5">
              <w:pPr>
                <w:pStyle w:val="Bibliographie"/>
                <w:rPr>
                  <w:noProof/>
                </w:rPr>
              </w:pPr>
              <w:r>
                <w:rPr>
                  <w:noProof/>
                </w:rPr>
                <w:t xml:space="preserve">Aron, R. (1987). </w:t>
              </w:r>
              <w:r>
                <w:rPr>
                  <w:i/>
                  <w:iCs/>
                  <w:noProof/>
                </w:rPr>
                <w:t>Les désillusion du progrès.</w:t>
              </w:r>
              <w:r>
                <w:rPr>
                  <w:noProof/>
                </w:rPr>
                <w:t xml:space="preserve"> Paris: Agora.</w:t>
              </w:r>
            </w:p>
            <w:p w:rsidR="00DC77F5" w:rsidRDefault="00DC77F5" w:rsidP="00DC77F5">
              <w:pPr>
                <w:pStyle w:val="Bibliographie"/>
                <w:rPr>
                  <w:noProof/>
                </w:rPr>
              </w:pPr>
              <w:r>
                <w:rPr>
                  <w:noProof/>
                </w:rPr>
                <w:t xml:space="preserve">Aron, R. (1974). </w:t>
              </w:r>
              <w:r>
                <w:rPr>
                  <w:i/>
                  <w:iCs/>
                  <w:noProof/>
                </w:rPr>
                <w:t>Les étapes de la pensée sociologique.</w:t>
              </w:r>
              <w:r>
                <w:rPr>
                  <w:noProof/>
                </w:rPr>
                <w:t xml:space="preserve"> Paris: Gallimard.</w:t>
              </w:r>
            </w:p>
            <w:p w:rsidR="00DC77F5" w:rsidRDefault="00DC77F5" w:rsidP="00DC77F5">
              <w:pPr>
                <w:pStyle w:val="Bibliographie"/>
                <w:rPr>
                  <w:noProof/>
                </w:rPr>
              </w:pPr>
              <w:r>
                <w:rPr>
                  <w:noProof/>
                </w:rPr>
                <w:t xml:space="preserve">Aron, R. (1972). </w:t>
              </w:r>
              <w:r>
                <w:rPr>
                  <w:i/>
                  <w:iCs/>
                  <w:noProof/>
                </w:rPr>
                <w:t>L'opium des intellectuels.</w:t>
              </w:r>
              <w:r>
                <w:rPr>
                  <w:noProof/>
                </w:rPr>
                <w:t xml:space="preserve"> Paris: Calmann-Lévy.</w:t>
              </w:r>
            </w:p>
            <w:p w:rsidR="00DC77F5" w:rsidRDefault="00DC77F5" w:rsidP="00DC77F5">
              <w:pPr>
                <w:pStyle w:val="Bibliographie"/>
                <w:rPr>
                  <w:noProof/>
                </w:rPr>
              </w:pPr>
              <w:r>
                <w:rPr>
                  <w:noProof/>
                </w:rPr>
                <w:t xml:space="preserve">Aron, R. (1988). Structure sociale et structure d'élite. Dans R. Aron, </w:t>
              </w:r>
              <w:r>
                <w:rPr>
                  <w:i/>
                  <w:iCs/>
                  <w:noProof/>
                </w:rPr>
                <w:t>Étude sociologique</w:t>
              </w:r>
              <w:r>
                <w:rPr>
                  <w:noProof/>
                </w:rPr>
                <w:t xml:space="preserve"> (pp. 112-142). Paris: Presses universitaires de France.</w:t>
              </w:r>
            </w:p>
            <w:p w:rsidR="00DC77F5" w:rsidRDefault="00DC77F5" w:rsidP="00DC77F5">
              <w:pPr>
                <w:pStyle w:val="Bibliographie"/>
                <w:rPr>
                  <w:noProof/>
                </w:rPr>
              </w:pPr>
              <w:r>
                <w:rPr>
                  <w:noProof/>
                </w:rPr>
                <w:t xml:space="preserve">Aron, R. (1966). </w:t>
              </w:r>
              <w:r>
                <w:rPr>
                  <w:i/>
                  <w:iCs/>
                  <w:noProof/>
                </w:rPr>
                <w:t>Trois essais sur l'âge industriel.</w:t>
              </w:r>
              <w:r>
                <w:rPr>
                  <w:noProof/>
                </w:rPr>
                <w:t xml:space="preserve"> France: Plon.</w:t>
              </w:r>
            </w:p>
            <w:p w:rsidR="00DC77F5" w:rsidRDefault="00DC77F5" w:rsidP="00DC77F5">
              <w:pPr>
                <w:pStyle w:val="Bibliographie"/>
                <w:rPr>
                  <w:noProof/>
                </w:rPr>
              </w:pPr>
              <w:r>
                <w:rPr>
                  <w:noProof/>
                </w:rPr>
                <w:t xml:space="preserve">Bacqué, M.-H., &amp; Sintomer, Y. (1999). L'espace public dans les quartiers populaires. Dans C. Neveu, </w:t>
              </w:r>
              <w:r>
                <w:rPr>
                  <w:i/>
                  <w:iCs/>
                  <w:noProof/>
                </w:rPr>
                <w:t>Espace public et engagement politique. Enjeux et logiques de la citoyenneté locale</w:t>
              </w:r>
              <w:r>
                <w:rPr>
                  <w:noProof/>
                </w:rPr>
                <w:t xml:space="preserve"> (pp. 115-148). Paris: L'Harmattan.</w:t>
              </w:r>
            </w:p>
            <w:p w:rsidR="00DC77F5" w:rsidRDefault="00DC77F5" w:rsidP="00DC77F5">
              <w:pPr>
                <w:pStyle w:val="Bibliographie"/>
                <w:rPr>
                  <w:noProof/>
                </w:rPr>
              </w:pPr>
              <w:r>
                <w:rPr>
                  <w:noProof/>
                </w:rPr>
                <w:t xml:space="preserve">Badie, B., &amp; Hermet, G. (2001). </w:t>
              </w:r>
              <w:r>
                <w:rPr>
                  <w:i/>
                  <w:iCs/>
                  <w:noProof/>
                </w:rPr>
                <w:t>La politique comparée.</w:t>
              </w:r>
              <w:r>
                <w:rPr>
                  <w:noProof/>
                </w:rPr>
                <w:t xml:space="preserve"> Paris: Armand Collin.</w:t>
              </w:r>
            </w:p>
            <w:p w:rsidR="00DC77F5" w:rsidRDefault="00DC77F5" w:rsidP="00DC77F5">
              <w:pPr>
                <w:pStyle w:val="Bibliographie"/>
                <w:rPr>
                  <w:noProof/>
                </w:rPr>
              </w:pPr>
              <w:r>
                <w:rPr>
                  <w:noProof/>
                </w:rPr>
                <w:t xml:space="preserve">Barbeau, H. (1893). De l'origine des assemblées d'habitant. Dans </w:t>
              </w:r>
              <w:r>
                <w:rPr>
                  <w:i/>
                  <w:iCs/>
                  <w:noProof/>
                </w:rPr>
                <w:t>Droit Romain du mandatum pecunioe credendoe - Droit français: Les assemblées générales des communautés d'habitant en France du XIIIe siècle à la Révolution.</w:t>
              </w:r>
              <w:r>
                <w:rPr>
                  <w:noProof/>
                </w:rPr>
                <w:t xml:space="preserve"> Paris: Arthur Rousseau.</w:t>
              </w:r>
            </w:p>
            <w:p w:rsidR="00DC77F5" w:rsidRDefault="00DC77F5" w:rsidP="00DC77F5">
              <w:pPr>
                <w:pStyle w:val="Bibliographie"/>
                <w:rPr>
                  <w:noProof/>
                </w:rPr>
              </w:pPr>
              <w:r>
                <w:rPr>
                  <w:noProof/>
                </w:rPr>
                <w:t xml:space="preserve">Barber, B. (1997). </w:t>
              </w:r>
              <w:r>
                <w:rPr>
                  <w:i/>
                  <w:iCs/>
                  <w:noProof/>
                </w:rPr>
                <w:t>Démocratie forte.</w:t>
              </w:r>
              <w:r>
                <w:rPr>
                  <w:noProof/>
                </w:rPr>
                <w:t xml:space="preserve"> Paris: Desclée de Brouwer.</w:t>
              </w:r>
            </w:p>
            <w:p w:rsidR="00DC77F5" w:rsidRDefault="00DC77F5" w:rsidP="00DC77F5">
              <w:pPr>
                <w:pStyle w:val="Bibliographie"/>
                <w:rPr>
                  <w:noProof/>
                </w:rPr>
              </w:pPr>
              <w:r>
                <w:rPr>
                  <w:noProof/>
                </w:rPr>
                <w:t xml:space="preserve">Bell, D. (1997). </w:t>
              </w:r>
              <w:r>
                <w:rPr>
                  <w:i/>
                  <w:iCs/>
                  <w:noProof/>
                </w:rPr>
                <w:t>La fin de l'idéologie.</w:t>
              </w:r>
              <w:r>
                <w:rPr>
                  <w:noProof/>
                </w:rPr>
                <w:t xml:space="preserve"> Paris: Presses universitaires de France.</w:t>
              </w:r>
            </w:p>
            <w:p w:rsidR="00DC77F5" w:rsidRDefault="00DC77F5" w:rsidP="00DC77F5">
              <w:pPr>
                <w:pStyle w:val="Bibliographie"/>
                <w:rPr>
                  <w:noProof/>
                </w:rPr>
              </w:pPr>
              <w:r>
                <w:rPr>
                  <w:noProof/>
                </w:rPr>
                <w:t xml:space="preserve">Bénéton, P. (1996). </w:t>
              </w:r>
              <w:r>
                <w:rPr>
                  <w:i/>
                  <w:iCs/>
                  <w:noProof/>
                </w:rPr>
                <w:t>Les régimes politiques.</w:t>
              </w:r>
              <w:r>
                <w:rPr>
                  <w:noProof/>
                </w:rPr>
                <w:t xml:space="preserve"> Paris: Presses universitaires de France.</w:t>
              </w:r>
            </w:p>
            <w:p w:rsidR="00DC77F5" w:rsidRDefault="00DC77F5" w:rsidP="00DC77F5">
              <w:pPr>
                <w:pStyle w:val="Bibliographie"/>
                <w:rPr>
                  <w:noProof/>
                </w:rPr>
              </w:pPr>
              <w:r>
                <w:rPr>
                  <w:noProof/>
                </w:rPr>
                <w:lastRenderedPageBreak/>
                <w:t xml:space="preserve">Bherer, L. (2011). Les trois modèles municipaux de participation publique au Québec. </w:t>
              </w:r>
              <w:r>
                <w:rPr>
                  <w:i/>
                  <w:iCs/>
                  <w:noProof/>
                </w:rPr>
                <w:t>Télescope</w:t>
              </w:r>
              <w:r>
                <w:rPr>
                  <w:noProof/>
                </w:rPr>
                <w:t xml:space="preserve"> </w:t>
              </w:r>
              <w:r>
                <w:rPr>
                  <w:i/>
                  <w:iCs/>
                  <w:noProof/>
                </w:rPr>
                <w:t>, 17</w:t>
              </w:r>
              <w:r>
                <w:rPr>
                  <w:noProof/>
                </w:rPr>
                <w:t xml:space="preserve"> (1), pp. 157-171.</w:t>
              </w:r>
            </w:p>
            <w:p w:rsidR="00DC77F5" w:rsidRDefault="00DC77F5" w:rsidP="00DC77F5">
              <w:pPr>
                <w:pStyle w:val="Bibliographie"/>
                <w:rPr>
                  <w:noProof/>
                </w:rPr>
              </w:pPr>
              <w:r>
                <w:rPr>
                  <w:noProof/>
                </w:rPr>
                <w:t xml:space="preserve">Blondiaux, L. (2005). Démocratie délibérative et démocratie participative : une lecture critique. </w:t>
              </w:r>
              <w:r>
                <w:rPr>
                  <w:i/>
                  <w:iCs/>
                  <w:noProof/>
                </w:rPr>
                <w:t>Revue suisse de science politique</w:t>
              </w:r>
              <w:r>
                <w:rPr>
                  <w:noProof/>
                </w:rPr>
                <w:t xml:space="preserve"> .</w:t>
              </w:r>
            </w:p>
            <w:p w:rsidR="00DC77F5" w:rsidRDefault="00DC77F5" w:rsidP="00DC77F5">
              <w:pPr>
                <w:pStyle w:val="Bibliographie"/>
                <w:rPr>
                  <w:noProof/>
                </w:rPr>
              </w:pPr>
              <w:r>
                <w:rPr>
                  <w:noProof/>
                </w:rPr>
                <w:t xml:space="preserve">Blondiaux, L. (2004). L'idée de démocratie participative: Enjeux, impensés et questions récurrentes. Dans M. H. Bacqué, &amp; Y. (. Sintomer, </w:t>
              </w:r>
              <w:r>
                <w:rPr>
                  <w:i/>
                  <w:iCs/>
                  <w:noProof/>
                </w:rPr>
                <w:t>Démocratie participative et gestion de proximité.</w:t>
              </w:r>
              <w:r>
                <w:rPr>
                  <w:noProof/>
                </w:rPr>
                <w:t xml:space="preserve"> Paris: La Découverte.</w:t>
              </w:r>
            </w:p>
            <w:p w:rsidR="00DC77F5" w:rsidRDefault="00DC77F5" w:rsidP="00DC77F5">
              <w:pPr>
                <w:pStyle w:val="Bibliographie"/>
                <w:rPr>
                  <w:noProof/>
                </w:rPr>
              </w:pPr>
              <w:r>
                <w:rPr>
                  <w:noProof/>
                </w:rPr>
                <w:t xml:space="preserve">Blondiaux, L., &amp; Sintomer, Y. (2002). L'impératif délibératif. </w:t>
              </w:r>
              <w:r>
                <w:rPr>
                  <w:i/>
                  <w:iCs/>
                  <w:noProof/>
                </w:rPr>
                <w:t>Politix</w:t>
              </w:r>
              <w:r>
                <w:rPr>
                  <w:noProof/>
                </w:rPr>
                <w:t xml:space="preserve"> </w:t>
              </w:r>
              <w:r>
                <w:rPr>
                  <w:i/>
                  <w:iCs/>
                  <w:noProof/>
                </w:rPr>
                <w:t>, 15</w:t>
              </w:r>
              <w:r>
                <w:rPr>
                  <w:noProof/>
                </w:rPr>
                <w:t xml:space="preserve"> (57), pp. 17-35.</w:t>
              </w:r>
            </w:p>
            <w:p w:rsidR="00DC77F5" w:rsidRDefault="00DC77F5" w:rsidP="00DC77F5">
              <w:pPr>
                <w:pStyle w:val="Bibliographie"/>
                <w:rPr>
                  <w:noProof/>
                </w:rPr>
              </w:pPr>
              <w:r>
                <w:rPr>
                  <w:noProof/>
                </w:rPr>
                <w:t xml:space="preserve">Bottomore, T. B. (1964). </w:t>
              </w:r>
              <w:r>
                <w:rPr>
                  <w:i/>
                  <w:iCs/>
                  <w:noProof/>
                </w:rPr>
                <w:t>Élite et société.</w:t>
              </w:r>
              <w:r>
                <w:rPr>
                  <w:noProof/>
                </w:rPr>
                <w:t xml:space="preserve"> Paris: Stock.</w:t>
              </w:r>
            </w:p>
            <w:p w:rsidR="00DC77F5" w:rsidRDefault="00DC77F5" w:rsidP="00DC77F5">
              <w:pPr>
                <w:pStyle w:val="Bibliographie"/>
                <w:rPr>
                  <w:noProof/>
                </w:rPr>
              </w:pPr>
              <w:r>
                <w:rPr>
                  <w:noProof/>
                </w:rPr>
                <w:t xml:space="preserve">Boudon, R. (1986). </w:t>
              </w:r>
              <w:r>
                <w:rPr>
                  <w:i/>
                  <w:iCs/>
                  <w:noProof/>
                </w:rPr>
                <w:t>L'idéologie où l'origine des idées reçues.</w:t>
              </w:r>
              <w:r>
                <w:rPr>
                  <w:noProof/>
                </w:rPr>
                <w:t xml:space="preserve"> Paris: Fayard.</w:t>
              </w:r>
            </w:p>
            <w:p w:rsidR="00DC77F5" w:rsidRDefault="00DC77F5" w:rsidP="00DC77F5">
              <w:pPr>
                <w:pStyle w:val="Bibliographie"/>
                <w:rPr>
                  <w:noProof/>
                </w:rPr>
              </w:pPr>
              <w:r>
                <w:rPr>
                  <w:noProof/>
                </w:rPr>
                <w:t xml:space="preserve">Boudon, R., Besnard, P., Cherkaoui, M., &amp; Lécuyer, B.-P. (2005). </w:t>
              </w:r>
              <w:r>
                <w:rPr>
                  <w:i/>
                  <w:iCs/>
                  <w:noProof/>
                </w:rPr>
                <w:t>Dictionnaire de sociologie.</w:t>
              </w:r>
              <w:r>
                <w:rPr>
                  <w:noProof/>
                </w:rPr>
                <w:t xml:space="preserve"> Paris, France: Larousse.</w:t>
              </w:r>
            </w:p>
            <w:p w:rsidR="00DC77F5" w:rsidRDefault="00DC77F5" w:rsidP="00DC77F5">
              <w:pPr>
                <w:pStyle w:val="Bibliographie"/>
                <w:rPr>
                  <w:noProof/>
                </w:rPr>
              </w:pPr>
              <w:r>
                <w:rPr>
                  <w:noProof/>
                </w:rPr>
                <w:t xml:space="preserve">Bourdieu, P. (1996). L'opinion public n'existe pas. Dans P. Bourdieu, </w:t>
              </w:r>
              <w:r>
                <w:rPr>
                  <w:i/>
                  <w:iCs/>
                  <w:noProof/>
                </w:rPr>
                <w:t>Questions de sociologie</w:t>
              </w:r>
              <w:r>
                <w:rPr>
                  <w:noProof/>
                </w:rPr>
                <w:t xml:space="preserve"> (pp. 222-235). Paris: Les éditions de minuit.</w:t>
              </w:r>
            </w:p>
            <w:p w:rsidR="00DC77F5" w:rsidRPr="00761765" w:rsidRDefault="00DC77F5" w:rsidP="00DC77F5">
              <w:pPr>
                <w:pStyle w:val="Bibliographie"/>
                <w:rPr>
                  <w:noProof/>
                  <w:lang w:val="en-US"/>
                </w:rPr>
              </w:pPr>
              <w:r>
                <w:rPr>
                  <w:noProof/>
                </w:rPr>
                <w:t xml:space="preserve">Braibant, G. (1978). Administration et participation. </w:t>
              </w:r>
              <w:r w:rsidRPr="00761765">
                <w:rPr>
                  <w:i/>
                  <w:iCs/>
                  <w:noProof/>
                  <w:lang w:val="en-US"/>
                </w:rPr>
                <w:t>Review of Administrative Science</w:t>
              </w:r>
              <w:r w:rsidRPr="00761765">
                <w:rPr>
                  <w:noProof/>
                  <w:lang w:val="en-US"/>
                </w:rPr>
                <w:t xml:space="preserve"> (44), pp. 159-165.</w:t>
              </w:r>
            </w:p>
            <w:p w:rsidR="00DC77F5" w:rsidRDefault="00DC77F5" w:rsidP="00DC77F5">
              <w:pPr>
                <w:pStyle w:val="Bibliographie"/>
                <w:rPr>
                  <w:noProof/>
                </w:rPr>
              </w:pPr>
              <w:r>
                <w:rPr>
                  <w:noProof/>
                </w:rPr>
                <w:t xml:space="preserve">Brémond-Poulle, É. (2006). </w:t>
              </w:r>
              <w:r>
                <w:rPr>
                  <w:i/>
                  <w:iCs/>
                  <w:noProof/>
                </w:rPr>
                <w:t>Les dénonciations chez Marat.</w:t>
              </w:r>
              <w:r>
                <w:rPr>
                  <w:noProof/>
                </w:rPr>
                <w:t xml:space="preserve"> Paris: Révolution française.net.</w:t>
              </w:r>
            </w:p>
            <w:p w:rsidR="00DC77F5" w:rsidRDefault="00DC77F5" w:rsidP="00DC77F5">
              <w:pPr>
                <w:pStyle w:val="Bibliographie"/>
                <w:rPr>
                  <w:noProof/>
                </w:rPr>
              </w:pPr>
              <w:r>
                <w:rPr>
                  <w:noProof/>
                </w:rPr>
                <w:t xml:space="preserve">Breton, P., &amp; Proulx, S. (2002). </w:t>
              </w:r>
              <w:r>
                <w:rPr>
                  <w:i/>
                  <w:iCs/>
                  <w:noProof/>
                </w:rPr>
                <w:t>L'explosion de la communication. La naissance d'une nouvelle idéologie.</w:t>
              </w:r>
              <w:r>
                <w:rPr>
                  <w:noProof/>
                </w:rPr>
                <w:t xml:space="preserve"> Montréal: La Découverte.</w:t>
              </w:r>
            </w:p>
            <w:p w:rsidR="00DC77F5" w:rsidRDefault="00DC77F5" w:rsidP="00DC77F5">
              <w:pPr>
                <w:pStyle w:val="Bibliographie"/>
                <w:rPr>
                  <w:noProof/>
                </w:rPr>
              </w:pPr>
              <w:r>
                <w:rPr>
                  <w:noProof/>
                </w:rPr>
                <w:t xml:space="preserve">Burnham, J. (1947). </w:t>
              </w:r>
              <w:r>
                <w:rPr>
                  <w:i/>
                  <w:iCs/>
                  <w:noProof/>
                </w:rPr>
                <w:t>L'Ère des organisateurs.</w:t>
              </w:r>
              <w:r>
                <w:rPr>
                  <w:noProof/>
                </w:rPr>
                <w:t xml:space="preserve"> Paris: Calmann-Lévy.</w:t>
              </w:r>
            </w:p>
            <w:p w:rsidR="00DC77F5" w:rsidRDefault="00DC77F5" w:rsidP="00DC77F5">
              <w:pPr>
                <w:pStyle w:val="Bibliographie"/>
                <w:rPr>
                  <w:noProof/>
                </w:rPr>
              </w:pPr>
              <w:r>
                <w:rPr>
                  <w:noProof/>
                </w:rPr>
                <w:t xml:space="preserve">Busino, G. (1992). </w:t>
              </w:r>
              <w:r>
                <w:rPr>
                  <w:i/>
                  <w:iCs/>
                  <w:noProof/>
                </w:rPr>
                <w:t>Élite et élitisme.</w:t>
              </w:r>
              <w:r>
                <w:rPr>
                  <w:noProof/>
                </w:rPr>
                <w:t xml:space="preserve"> Paris: Presses universitaire de France.</w:t>
              </w:r>
            </w:p>
            <w:p w:rsidR="00DC77F5" w:rsidRDefault="00DC77F5" w:rsidP="00DC77F5">
              <w:pPr>
                <w:pStyle w:val="Bibliographie"/>
                <w:rPr>
                  <w:noProof/>
                </w:rPr>
              </w:pPr>
              <w:r>
                <w:rPr>
                  <w:noProof/>
                </w:rPr>
                <w:t>Cabannes, Y. (2012, avril 05). Le budget participatif en six questions avec Yves Cabannes. (L. Rabouin, Intervieweur)</w:t>
              </w:r>
            </w:p>
            <w:p w:rsidR="00DC77F5" w:rsidRDefault="00DC77F5" w:rsidP="00DC77F5">
              <w:pPr>
                <w:pStyle w:val="Bibliographie"/>
                <w:rPr>
                  <w:noProof/>
                </w:rPr>
              </w:pPr>
              <w:r>
                <w:rPr>
                  <w:noProof/>
                </w:rPr>
                <w:t xml:space="preserve">Centre d'Écologie Urbaine. (s.d.). </w:t>
              </w:r>
              <w:r>
                <w:rPr>
                  <w:i/>
                  <w:iCs/>
                  <w:noProof/>
                </w:rPr>
                <w:t>Le budget participatif de Porto Alegre.</w:t>
              </w:r>
              <w:r>
                <w:rPr>
                  <w:noProof/>
                </w:rPr>
                <w:t xml:space="preserve"> Consulté le 02 14, 2014, sur Centre d'Écologie Urbaine: http://collectifquartier.org/2009/wp-content/uploads/2009/07/fiche-portoallegre.pdf</w:t>
              </w:r>
            </w:p>
            <w:p w:rsidR="00DC77F5" w:rsidRDefault="00DC77F5" w:rsidP="00DC77F5">
              <w:pPr>
                <w:pStyle w:val="Bibliographie"/>
                <w:rPr>
                  <w:noProof/>
                </w:rPr>
              </w:pPr>
              <w:r>
                <w:rPr>
                  <w:noProof/>
                </w:rPr>
                <w:t xml:space="preserve">Chomsky, N. (1995). </w:t>
              </w:r>
              <w:r>
                <w:rPr>
                  <w:i/>
                  <w:iCs/>
                  <w:noProof/>
                </w:rPr>
                <w:t>Idéologie et pouvoir.</w:t>
              </w:r>
              <w:r>
                <w:rPr>
                  <w:noProof/>
                </w:rPr>
                <w:t xml:space="preserve"> Paris: EPO.</w:t>
              </w:r>
            </w:p>
            <w:p w:rsidR="00DC77F5" w:rsidRPr="00761765" w:rsidRDefault="00DC77F5" w:rsidP="00DC77F5">
              <w:pPr>
                <w:pStyle w:val="Bibliographie"/>
                <w:rPr>
                  <w:noProof/>
                  <w:lang w:val="en-US"/>
                </w:rPr>
              </w:pPr>
              <w:r>
                <w:rPr>
                  <w:noProof/>
                </w:rPr>
                <w:t xml:space="preserve">Claval, P. (1985). Idéologie et sciences sociales : quelques points de vue. </w:t>
              </w:r>
              <w:r w:rsidRPr="00761765">
                <w:rPr>
                  <w:i/>
                  <w:iCs/>
                  <w:noProof/>
                  <w:lang w:val="en-US"/>
                </w:rPr>
                <w:t>Cahiers de géographie du Québec</w:t>
              </w:r>
              <w:r w:rsidRPr="00761765">
                <w:rPr>
                  <w:noProof/>
                  <w:lang w:val="en-US"/>
                </w:rPr>
                <w:t xml:space="preserve"> </w:t>
              </w:r>
              <w:r w:rsidRPr="00761765">
                <w:rPr>
                  <w:i/>
                  <w:iCs/>
                  <w:noProof/>
                  <w:lang w:val="en-US"/>
                </w:rPr>
                <w:t>, 29</w:t>
              </w:r>
              <w:r w:rsidRPr="00761765">
                <w:rPr>
                  <w:noProof/>
                  <w:lang w:val="en-US"/>
                </w:rPr>
                <w:t xml:space="preserve"> (77), pp. 185-192.</w:t>
              </w:r>
            </w:p>
            <w:p w:rsidR="00DC77F5" w:rsidRPr="00761765" w:rsidRDefault="00DC77F5" w:rsidP="00DC77F5">
              <w:pPr>
                <w:pStyle w:val="Bibliographie"/>
                <w:rPr>
                  <w:noProof/>
                  <w:lang w:val="en-US"/>
                </w:rPr>
              </w:pPr>
              <w:r w:rsidRPr="00761765">
                <w:rPr>
                  <w:noProof/>
                  <w:lang w:val="en-US"/>
                </w:rPr>
                <w:lastRenderedPageBreak/>
                <w:t xml:space="preserve">Colton, C. (1973). Democracy . Dans D. W. Howe, </w:t>
              </w:r>
              <w:r w:rsidRPr="00761765">
                <w:rPr>
                  <w:i/>
                  <w:iCs/>
                  <w:noProof/>
                  <w:lang w:val="en-US"/>
                </w:rPr>
                <w:t>The American Whigs: An anthology.</w:t>
              </w:r>
              <w:r w:rsidRPr="00761765">
                <w:rPr>
                  <w:noProof/>
                  <w:lang w:val="en-US"/>
                </w:rPr>
                <w:t xml:space="preserve"> New York: John Wiley &amp; Sons.</w:t>
              </w:r>
            </w:p>
            <w:p w:rsidR="00DC77F5" w:rsidRPr="00761765" w:rsidRDefault="00DC77F5" w:rsidP="00DC77F5">
              <w:pPr>
                <w:pStyle w:val="Bibliographie"/>
                <w:rPr>
                  <w:noProof/>
                  <w:lang w:val="en-US"/>
                </w:rPr>
              </w:pPr>
              <w:r>
                <w:rPr>
                  <w:noProof/>
                </w:rPr>
                <w:t xml:space="preserve">Dahl, R. A. (1973). </w:t>
              </w:r>
              <w:r>
                <w:rPr>
                  <w:i/>
                  <w:iCs/>
                  <w:noProof/>
                </w:rPr>
                <w:t>Après la révolution. L'autorité dans une société modèle.</w:t>
              </w:r>
              <w:r>
                <w:rPr>
                  <w:noProof/>
                </w:rPr>
                <w:t xml:space="preserve"> </w:t>
              </w:r>
              <w:r w:rsidRPr="00761765">
                <w:rPr>
                  <w:noProof/>
                  <w:lang w:val="en-US"/>
                </w:rPr>
                <w:t>Paris: Calmann-Lévy.</w:t>
              </w:r>
            </w:p>
            <w:p w:rsidR="00DC77F5" w:rsidRDefault="00DC77F5" w:rsidP="00DC77F5">
              <w:pPr>
                <w:pStyle w:val="Bibliographie"/>
                <w:rPr>
                  <w:noProof/>
                </w:rPr>
              </w:pPr>
              <w:r w:rsidRPr="00761765">
                <w:rPr>
                  <w:noProof/>
                  <w:lang w:val="en-US"/>
                </w:rPr>
                <w:t xml:space="preserve">Dahl, R. A. (1961). </w:t>
              </w:r>
              <w:r w:rsidRPr="00761765">
                <w:rPr>
                  <w:i/>
                  <w:iCs/>
                  <w:noProof/>
                  <w:lang w:val="en-US"/>
                </w:rPr>
                <w:t>Who governs ? Democracy and Power in an American City.</w:t>
              </w:r>
              <w:r w:rsidRPr="00761765">
                <w:rPr>
                  <w:noProof/>
                  <w:lang w:val="en-US"/>
                </w:rPr>
                <w:t xml:space="preserve"> </w:t>
              </w:r>
              <w:r>
                <w:rPr>
                  <w:noProof/>
                </w:rPr>
                <w:t>New Haven: Yale University Press.</w:t>
              </w:r>
            </w:p>
            <w:p w:rsidR="00DC77F5" w:rsidRDefault="00DC77F5" w:rsidP="00DC77F5">
              <w:pPr>
                <w:pStyle w:val="Bibliographie"/>
                <w:rPr>
                  <w:noProof/>
                </w:rPr>
              </w:pPr>
              <w:r>
                <w:rPr>
                  <w:noProof/>
                </w:rPr>
                <w:t xml:space="preserve">de Tracy, D. (1817). </w:t>
              </w:r>
              <w:r>
                <w:rPr>
                  <w:i/>
                  <w:iCs/>
                  <w:noProof/>
                </w:rPr>
                <w:t>Élémens d'idéologie.</w:t>
              </w:r>
              <w:r>
                <w:rPr>
                  <w:noProof/>
                </w:rPr>
                <w:t xml:space="preserve"> Paris: Courcier.</w:t>
              </w:r>
            </w:p>
            <w:p w:rsidR="00DC77F5" w:rsidRPr="00761765" w:rsidRDefault="00DC77F5" w:rsidP="00DC77F5">
              <w:pPr>
                <w:pStyle w:val="Bibliographie"/>
                <w:rPr>
                  <w:noProof/>
                  <w:lang w:val="en-US"/>
                </w:rPr>
              </w:pPr>
              <w:r>
                <w:rPr>
                  <w:noProof/>
                </w:rPr>
                <w:t xml:space="preserve">Dietz, M. G. (1989). </w:t>
              </w:r>
              <w:r w:rsidRPr="00761765">
                <w:rPr>
                  <w:noProof/>
                  <w:lang w:val="en-US"/>
                </w:rPr>
                <w:t xml:space="preserve">Patriotism. Dans J. F. Terrence Ball, </w:t>
              </w:r>
              <w:r w:rsidRPr="00761765">
                <w:rPr>
                  <w:i/>
                  <w:iCs/>
                  <w:noProof/>
                  <w:lang w:val="en-US"/>
                </w:rPr>
                <w:t>Political Innovation and Conceptual Change.</w:t>
              </w:r>
              <w:r w:rsidRPr="00761765">
                <w:rPr>
                  <w:noProof/>
                  <w:lang w:val="en-US"/>
                </w:rPr>
                <w:t xml:space="preserve"> Cambridge: Cambridge University Press.</w:t>
              </w:r>
            </w:p>
            <w:p w:rsidR="00DC77F5" w:rsidRPr="00761765" w:rsidRDefault="00DC77F5" w:rsidP="00DC77F5">
              <w:pPr>
                <w:pStyle w:val="Bibliographie"/>
                <w:rPr>
                  <w:noProof/>
                  <w:lang w:val="en-US"/>
                </w:rPr>
              </w:pPr>
              <w:r w:rsidRPr="00761765">
                <w:rPr>
                  <w:noProof/>
                  <w:lang w:val="en-US"/>
                </w:rPr>
                <w:t xml:space="preserve">Domhoff, W. (1967). </w:t>
              </w:r>
              <w:r w:rsidRPr="00761765">
                <w:rPr>
                  <w:i/>
                  <w:iCs/>
                  <w:noProof/>
                  <w:lang w:val="en-US"/>
                </w:rPr>
                <w:t>Who Rules America ?</w:t>
              </w:r>
              <w:r w:rsidRPr="00761765">
                <w:rPr>
                  <w:noProof/>
                  <w:lang w:val="en-US"/>
                </w:rPr>
                <w:t xml:space="preserve"> New Haven: Yale University Press.</w:t>
              </w:r>
            </w:p>
            <w:p w:rsidR="00DC77F5" w:rsidRDefault="00DC77F5" w:rsidP="00DC77F5">
              <w:pPr>
                <w:pStyle w:val="Bibliographie"/>
                <w:rPr>
                  <w:noProof/>
                </w:rPr>
              </w:pPr>
              <w:r>
                <w:rPr>
                  <w:noProof/>
                </w:rPr>
                <w:t xml:space="preserve">Dumont, F. (1963). </w:t>
              </w:r>
              <w:r>
                <w:rPr>
                  <w:i/>
                  <w:iCs/>
                  <w:noProof/>
                </w:rPr>
                <w:t>Notes sur l'analyse de l'idéologie.</w:t>
              </w:r>
              <w:r>
                <w:rPr>
                  <w:noProof/>
                </w:rPr>
                <w:t xml:space="preserve"> Consulté le 12 09, 2011, sur Les classiques des sciences sociales: http://classiques.uqac.ca/contemporains/dumont_fernand/note_analyse_ideologies/notes_analyse_ideologies.pdf</w:t>
              </w:r>
            </w:p>
            <w:p w:rsidR="00DC77F5" w:rsidRDefault="00DC77F5" w:rsidP="00DC77F5">
              <w:pPr>
                <w:pStyle w:val="Bibliographie"/>
                <w:rPr>
                  <w:noProof/>
                </w:rPr>
              </w:pPr>
              <w:r>
                <w:rPr>
                  <w:noProof/>
                </w:rPr>
                <w:t xml:space="preserve">Dupuis-Déri, F. (2013). </w:t>
              </w:r>
              <w:r>
                <w:rPr>
                  <w:i/>
                  <w:iCs/>
                  <w:noProof/>
                </w:rPr>
                <w:t>Démocratie Histoire politique d'un mot.</w:t>
              </w:r>
              <w:r>
                <w:rPr>
                  <w:noProof/>
                </w:rPr>
                <w:t xml:space="preserve"> Montréal: Lux Éditeur.</w:t>
              </w:r>
            </w:p>
            <w:p w:rsidR="00DC77F5" w:rsidRDefault="00DC77F5" w:rsidP="00DC77F5">
              <w:pPr>
                <w:pStyle w:val="Bibliographie"/>
                <w:rPr>
                  <w:noProof/>
                </w:rPr>
              </w:pPr>
              <w:r>
                <w:rPr>
                  <w:noProof/>
                </w:rPr>
                <w:t xml:space="preserve">Durand Folco, J. (2013, Novembre 26). </w:t>
              </w:r>
              <w:r>
                <w:rPr>
                  <w:i/>
                  <w:iCs/>
                  <w:noProof/>
                </w:rPr>
                <w:t>Critique de la démocratie participative montréalaise: De la gouvernance métropolitaine à la gestion de proximité</w:t>
              </w:r>
              <w:r>
                <w:rPr>
                  <w:noProof/>
                </w:rPr>
                <w:t>. Consulté le Février 14, 2014, sur Ekopolitica: http://ekopolitica.blogspot.ca/2013_11_01_archive.html</w:t>
              </w:r>
            </w:p>
            <w:p w:rsidR="00DC77F5" w:rsidRDefault="00DC77F5" w:rsidP="00DC77F5">
              <w:pPr>
                <w:pStyle w:val="Bibliographie"/>
                <w:rPr>
                  <w:noProof/>
                </w:rPr>
              </w:pPr>
              <w:r>
                <w:rPr>
                  <w:noProof/>
                </w:rPr>
                <w:t xml:space="preserve">Ferrero, G. (1945). </w:t>
              </w:r>
              <w:r>
                <w:rPr>
                  <w:i/>
                  <w:iCs/>
                  <w:noProof/>
                </w:rPr>
                <w:t>Pouvoir, les génies invisibles de la cité.</w:t>
              </w:r>
              <w:r>
                <w:rPr>
                  <w:noProof/>
                </w:rPr>
                <w:t xml:space="preserve"> Gallica: Bibiliothèque numérique.</w:t>
              </w:r>
            </w:p>
            <w:p w:rsidR="00DC77F5" w:rsidRDefault="00DC77F5" w:rsidP="00DC77F5">
              <w:pPr>
                <w:pStyle w:val="Bibliographie"/>
                <w:rPr>
                  <w:noProof/>
                </w:rPr>
              </w:pPr>
              <w:r>
                <w:rPr>
                  <w:noProof/>
                </w:rPr>
                <w:t xml:space="preserve">Fortier, J. (2009). </w:t>
              </w:r>
              <w:r>
                <w:rPr>
                  <w:i/>
                  <w:iCs/>
                  <w:noProof/>
                </w:rPr>
                <w:t>Contribution de la concertation à la démocratisation de la gestion municipale: le cas de la ville de Trois-Rivières.</w:t>
              </w:r>
              <w:r>
                <w:rPr>
                  <w:noProof/>
                </w:rPr>
                <w:t xml:space="preserve"> Montréal: Université du Québec à Montréal.</w:t>
              </w:r>
            </w:p>
            <w:p w:rsidR="00DC77F5" w:rsidRDefault="00DC77F5" w:rsidP="00DC77F5">
              <w:pPr>
                <w:pStyle w:val="Bibliographie"/>
                <w:rPr>
                  <w:noProof/>
                </w:rPr>
              </w:pPr>
              <w:r>
                <w:rPr>
                  <w:noProof/>
                </w:rPr>
                <w:t xml:space="preserve">Fukuyama, F., &amp; Canal, D.-A. (2008). </w:t>
              </w:r>
              <w:r>
                <w:rPr>
                  <w:i/>
                  <w:iCs/>
                  <w:noProof/>
                </w:rPr>
                <w:t>La fin de l'histoire et le dernier homme.</w:t>
              </w:r>
              <w:r>
                <w:rPr>
                  <w:noProof/>
                </w:rPr>
                <w:t xml:space="preserve"> Paris: Flammarion.</w:t>
              </w:r>
            </w:p>
            <w:p w:rsidR="00DC77F5" w:rsidRDefault="00DC77F5" w:rsidP="00DC77F5">
              <w:pPr>
                <w:pStyle w:val="Bibliographie"/>
                <w:rPr>
                  <w:noProof/>
                </w:rPr>
              </w:pPr>
              <w:r>
                <w:rPr>
                  <w:noProof/>
                </w:rPr>
                <w:t xml:space="preserve">Fung, A. (2006, Décembre). Varieties of Participation in Complex Governance. </w:t>
              </w:r>
              <w:r>
                <w:rPr>
                  <w:i/>
                  <w:iCs/>
                  <w:noProof/>
                </w:rPr>
                <w:t>Public Administration Review</w:t>
              </w:r>
              <w:r>
                <w:rPr>
                  <w:noProof/>
                </w:rPr>
                <w:t xml:space="preserve"> , pp. 66-75.</w:t>
              </w:r>
            </w:p>
            <w:p w:rsidR="00DC77F5" w:rsidRPr="00761765" w:rsidRDefault="00DC77F5" w:rsidP="00DC77F5">
              <w:pPr>
                <w:pStyle w:val="Bibliographie"/>
                <w:rPr>
                  <w:noProof/>
                  <w:lang w:val="en-US"/>
                </w:rPr>
              </w:pPr>
              <w:r>
                <w:rPr>
                  <w:noProof/>
                </w:rPr>
                <w:t xml:space="preserve">Furet, F., &amp; Halévi, R. (1996). </w:t>
              </w:r>
              <w:r>
                <w:rPr>
                  <w:i/>
                  <w:iCs/>
                  <w:noProof/>
                </w:rPr>
                <w:t>La Monarchie Républicaine: la constitution de 1791.</w:t>
              </w:r>
              <w:r>
                <w:rPr>
                  <w:noProof/>
                </w:rPr>
                <w:t xml:space="preserve"> </w:t>
              </w:r>
              <w:r w:rsidRPr="00761765">
                <w:rPr>
                  <w:noProof/>
                  <w:lang w:val="en-US"/>
                </w:rPr>
                <w:t>Paris: Fayard.</w:t>
              </w:r>
            </w:p>
            <w:p w:rsidR="00DC77F5" w:rsidRPr="00761765" w:rsidRDefault="00DC77F5" w:rsidP="00DC77F5">
              <w:pPr>
                <w:pStyle w:val="Bibliographie"/>
                <w:rPr>
                  <w:noProof/>
                  <w:lang w:val="en-US"/>
                </w:rPr>
              </w:pPr>
              <w:r w:rsidRPr="00761765">
                <w:rPr>
                  <w:noProof/>
                  <w:lang w:val="en-US"/>
                </w:rPr>
                <w:t xml:space="preserve">G. Lowell Field, J. H. (1980). </w:t>
              </w:r>
              <w:r w:rsidRPr="00761765">
                <w:rPr>
                  <w:i/>
                  <w:iCs/>
                  <w:noProof/>
                  <w:lang w:val="en-US"/>
                </w:rPr>
                <w:t>Elitism.</w:t>
              </w:r>
              <w:r w:rsidRPr="00761765">
                <w:rPr>
                  <w:noProof/>
                  <w:lang w:val="en-US"/>
                </w:rPr>
                <w:t xml:space="preserve"> Londres: Routledge &amp; Kegan Pau.</w:t>
              </w:r>
            </w:p>
            <w:p w:rsidR="00DC77F5" w:rsidRDefault="00DC77F5" w:rsidP="00DC77F5">
              <w:pPr>
                <w:pStyle w:val="Bibliographie"/>
                <w:rPr>
                  <w:noProof/>
                </w:rPr>
              </w:pPr>
              <w:r>
                <w:rPr>
                  <w:noProof/>
                </w:rPr>
                <w:lastRenderedPageBreak/>
                <w:t xml:space="preserve">Gauchet, M. (2007). </w:t>
              </w:r>
              <w:r>
                <w:rPr>
                  <w:i/>
                  <w:iCs/>
                  <w:noProof/>
                </w:rPr>
                <w:t>La démocratie d'une crise à l'autre.</w:t>
              </w:r>
              <w:r>
                <w:rPr>
                  <w:noProof/>
                </w:rPr>
                <w:t xml:space="preserve"> Paris: Cécile Defaut.</w:t>
              </w:r>
            </w:p>
            <w:p w:rsidR="00DC77F5" w:rsidRDefault="00DC77F5" w:rsidP="00DC77F5">
              <w:pPr>
                <w:pStyle w:val="Bibliographie"/>
                <w:rPr>
                  <w:noProof/>
                </w:rPr>
              </w:pPr>
              <w:r>
                <w:rPr>
                  <w:noProof/>
                </w:rPr>
                <w:t xml:space="preserve">Gaudin, J.-P. (2007). </w:t>
              </w:r>
              <w:r>
                <w:rPr>
                  <w:i/>
                  <w:iCs/>
                  <w:noProof/>
                </w:rPr>
                <w:t>La démocratie participative.</w:t>
              </w:r>
              <w:r>
                <w:rPr>
                  <w:noProof/>
                </w:rPr>
                <w:t xml:space="preserve"> Armand Collin: Paris.</w:t>
              </w:r>
            </w:p>
            <w:p w:rsidR="00DC77F5" w:rsidRDefault="00DC77F5" w:rsidP="00DC77F5">
              <w:pPr>
                <w:pStyle w:val="Bibliographie"/>
                <w:rPr>
                  <w:noProof/>
                </w:rPr>
              </w:pPr>
              <w:r>
                <w:rPr>
                  <w:noProof/>
                </w:rPr>
                <w:t xml:space="preserve">Genieys, W. (2000). De la théorie à la sociologie des élites en interaction. Vers un Néo-élitisme? Dans </w:t>
              </w:r>
              <w:r>
                <w:rPr>
                  <w:i/>
                  <w:iCs/>
                  <w:noProof/>
                </w:rPr>
                <w:t>Les méthodes au concret.</w:t>
              </w:r>
              <w:r>
                <w:rPr>
                  <w:noProof/>
                </w:rPr>
                <w:t xml:space="preserve"> Montpellier: PUF.</w:t>
              </w:r>
            </w:p>
            <w:p w:rsidR="00DC77F5" w:rsidRDefault="00DC77F5" w:rsidP="00DC77F5">
              <w:pPr>
                <w:pStyle w:val="Bibliographie"/>
                <w:rPr>
                  <w:noProof/>
                </w:rPr>
              </w:pPr>
              <w:r>
                <w:rPr>
                  <w:noProof/>
                </w:rPr>
                <w:t xml:space="preserve">Gingras, A.-M. (1999). La démocratie et les nouvelles technologies de l’information et de la communication :illusions de la démocratie directe et exigences de l’action collective. </w:t>
              </w:r>
              <w:r>
                <w:rPr>
                  <w:i/>
                  <w:iCs/>
                  <w:noProof/>
                </w:rPr>
                <w:t>Politique et Sociétés</w:t>
              </w:r>
              <w:r>
                <w:rPr>
                  <w:noProof/>
                </w:rPr>
                <w:t xml:space="preserve"> </w:t>
              </w:r>
              <w:r>
                <w:rPr>
                  <w:i/>
                  <w:iCs/>
                  <w:noProof/>
                </w:rPr>
                <w:t>, 18</w:t>
              </w:r>
              <w:r>
                <w:rPr>
                  <w:noProof/>
                </w:rPr>
                <w:t xml:space="preserve"> (2), pp. 37-59.</w:t>
              </w:r>
            </w:p>
            <w:p w:rsidR="00DC77F5" w:rsidRPr="00761765" w:rsidRDefault="00DC77F5" w:rsidP="00DC77F5">
              <w:pPr>
                <w:pStyle w:val="Bibliographie"/>
                <w:rPr>
                  <w:noProof/>
                </w:rPr>
              </w:pPr>
              <w:r w:rsidRPr="00761765">
                <w:rPr>
                  <w:noProof/>
                </w:rPr>
                <w:t xml:space="preserve">Gontcharoff, G. (1999). Le renouveau des comités de quartier. In CRAPS, &amp; CURAPP, </w:t>
              </w:r>
              <w:r w:rsidRPr="00761765">
                <w:rPr>
                  <w:i/>
                  <w:iCs/>
                  <w:noProof/>
                </w:rPr>
                <w:t>La démocratie locale: Représentation, participation et espace public</w:t>
              </w:r>
              <w:r w:rsidRPr="00761765">
                <w:rPr>
                  <w:noProof/>
                </w:rPr>
                <w:t xml:space="preserve"> (pp. 303-328). Paris: Presses universitaires de France.</w:t>
              </w:r>
            </w:p>
            <w:p w:rsidR="00DC77F5" w:rsidRDefault="00DC77F5" w:rsidP="00DC77F5">
              <w:pPr>
                <w:pStyle w:val="Bibliographie"/>
                <w:rPr>
                  <w:noProof/>
                </w:rPr>
              </w:pPr>
              <w:r>
                <w:rPr>
                  <w:noProof/>
                </w:rPr>
                <w:t xml:space="preserve">Gouvernement du Québec. (2014, février 01). </w:t>
              </w:r>
              <w:r>
                <w:rPr>
                  <w:i/>
                  <w:iCs/>
                  <w:noProof/>
                </w:rPr>
                <w:t>Loi sur l'aménagement et l'urbanisme.</w:t>
              </w:r>
              <w:r>
                <w:rPr>
                  <w:noProof/>
                </w:rPr>
                <w:t xml:space="preserve"> Consulté le 02 14, 2014, sur Québec: http://www2.publicationsduquebec.gouv.qc.ca/dynamicSearch/telecharge.php?type=2&amp;file=/A_19_1/A19_1.html</w:t>
              </w:r>
            </w:p>
            <w:p w:rsidR="00DC77F5" w:rsidRDefault="00DC77F5" w:rsidP="00DC77F5">
              <w:pPr>
                <w:pStyle w:val="Bibliographie"/>
                <w:rPr>
                  <w:noProof/>
                </w:rPr>
              </w:pPr>
              <w:r>
                <w:rPr>
                  <w:noProof/>
                </w:rPr>
                <w:t xml:space="preserve">Gouvernement du Québec, Commissaire à la santé et au bien-être;. (2013). </w:t>
              </w:r>
              <w:r>
                <w:rPr>
                  <w:i/>
                  <w:iCs/>
                  <w:noProof/>
                </w:rPr>
                <w:t>On veut prendre votre pouls</w:t>
              </w:r>
              <w:r>
                <w:rPr>
                  <w:noProof/>
                </w:rPr>
                <w:t>. Consulté le 01 20, 2014, sur Forum de consultation: http://influencerlavenir.com/?gclid=CMvQ2ObejbwCFa47MgodkWQA5g</w:t>
              </w:r>
            </w:p>
            <w:p w:rsidR="00DC77F5" w:rsidRDefault="00DC77F5" w:rsidP="00DC77F5">
              <w:pPr>
                <w:pStyle w:val="Bibliographie"/>
                <w:rPr>
                  <w:noProof/>
                </w:rPr>
              </w:pPr>
              <w:r>
                <w:rPr>
                  <w:noProof/>
                </w:rPr>
                <w:t xml:space="preserve">Habermas, J. (1997). </w:t>
              </w:r>
              <w:r>
                <w:rPr>
                  <w:i/>
                  <w:iCs/>
                  <w:noProof/>
                </w:rPr>
                <w:t>Droit et démocratie. Entre faits et normes.</w:t>
              </w:r>
              <w:r>
                <w:rPr>
                  <w:noProof/>
                </w:rPr>
                <w:t xml:space="preserve"> Paris: Gallimard.</w:t>
              </w:r>
            </w:p>
            <w:p w:rsidR="00DC77F5" w:rsidRPr="00761765" w:rsidRDefault="00DC77F5" w:rsidP="00DC77F5">
              <w:pPr>
                <w:pStyle w:val="Bibliographie"/>
                <w:rPr>
                  <w:noProof/>
                  <w:lang w:val="en-US"/>
                </w:rPr>
              </w:pPr>
              <w:r>
                <w:rPr>
                  <w:noProof/>
                </w:rPr>
                <w:t xml:space="preserve">Habermas, J. (1978). </w:t>
              </w:r>
              <w:r>
                <w:rPr>
                  <w:i/>
                  <w:iCs/>
                  <w:noProof/>
                </w:rPr>
                <w:t>L'espace public. Archéologie de la publicité comme dimension constitutive de la société bourgeoise.</w:t>
              </w:r>
              <w:r>
                <w:rPr>
                  <w:noProof/>
                </w:rPr>
                <w:t xml:space="preserve"> </w:t>
              </w:r>
              <w:r w:rsidRPr="00761765">
                <w:rPr>
                  <w:noProof/>
                  <w:lang w:val="en-US"/>
                </w:rPr>
                <w:t>Paris: Payot.</w:t>
              </w:r>
            </w:p>
            <w:p w:rsidR="00DC77F5" w:rsidRDefault="00DC77F5" w:rsidP="00DC77F5">
              <w:pPr>
                <w:pStyle w:val="Bibliographie"/>
                <w:rPr>
                  <w:noProof/>
                </w:rPr>
              </w:pPr>
              <w:r w:rsidRPr="00761765">
                <w:rPr>
                  <w:noProof/>
                  <w:lang w:val="en-US"/>
                </w:rPr>
                <w:t xml:space="preserve">Hacker, K. L. (1996). Missing links in the evolution of electronic democratization. </w:t>
              </w:r>
              <w:r>
                <w:rPr>
                  <w:i/>
                  <w:iCs/>
                  <w:noProof/>
                </w:rPr>
                <w:t>Media, Culture and Society</w:t>
              </w:r>
              <w:r>
                <w:rPr>
                  <w:noProof/>
                </w:rPr>
                <w:t xml:space="preserve"> </w:t>
              </w:r>
              <w:r>
                <w:rPr>
                  <w:i/>
                  <w:iCs/>
                  <w:noProof/>
                </w:rPr>
                <w:t>, 18</w:t>
              </w:r>
              <w:r>
                <w:rPr>
                  <w:noProof/>
                </w:rPr>
                <w:t>.</w:t>
              </w:r>
            </w:p>
            <w:p w:rsidR="00DC77F5" w:rsidRDefault="00DC77F5" w:rsidP="00DC77F5">
              <w:pPr>
                <w:pStyle w:val="Bibliographie"/>
                <w:rPr>
                  <w:noProof/>
                </w:rPr>
              </w:pPr>
              <w:r>
                <w:rPr>
                  <w:noProof/>
                </w:rPr>
                <w:t xml:space="preserve">Hamel, P. (2008). </w:t>
              </w:r>
              <w:r>
                <w:rPr>
                  <w:i/>
                  <w:iCs/>
                  <w:noProof/>
                </w:rPr>
                <w:t>Ville et débat public. Agir en démocratie.</w:t>
              </w:r>
              <w:r>
                <w:rPr>
                  <w:noProof/>
                </w:rPr>
                <w:t xml:space="preserve"> Québec: Presses de l’Université Laval.</w:t>
              </w:r>
            </w:p>
            <w:p w:rsidR="00DC77F5" w:rsidRDefault="00DC77F5" w:rsidP="00DC77F5">
              <w:pPr>
                <w:pStyle w:val="Bibliographie"/>
                <w:rPr>
                  <w:noProof/>
                </w:rPr>
              </w:pPr>
              <w:r>
                <w:rPr>
                  <w:noProof/>
                </w:rPr>
                <w:t xml:space="preserve">Hérodote. (1932). </w:t>
              </w:r>
              <w:r>
                <w:rPr>
                  <w:i/>
                  <w:iCs/>
                  <w:noProof/>
                </w:rPr>
                <w:t>Enquête.</w:t>
              </w:r>
              <w:r>
                <w:rPr>
                  <w:noProof/>
                </w:rPr>
                <w:t xml:space="preserve"> Paris: Librairie Garnier Frères.</w:t>
              </w:r>
            </w:p>
            <w:p w:rsidR="00DC77F5" w:rsidRDefault="00DC77F5" w:rsidP="00DC77F5">
              <w:pPr>
                <w:pStyle w:val="Bibliographie"/>
                <w:rPr>
                  <w:noProof/>
                </w:rPr>
              </w:pPr>
              <w:r>
                <w:rPr>
                  <w:noProof/>
                </w:rPr>
                <w:t xml:space="preserve">Hume, D. (1748). </w:t>
              </w:r>
              <w:r>
                <w:rPr>
                  <w:i/>
                  <w:iCs/>
                  <w:noProof/>
                </w:rPr>
                <w:t>Enquête sur l'entendement humain.</w:t>
              </w:r>
              <w:r>
                <w:rPr>
                  <w:noProof/>
                </w:rPr>
                <w:t xml:space="preserve"> </w:t>
              </w:r>
            </w:p>
            <w:p w:rsidR="00DC77F5" w:rsidRDefault="00DC77F5" w:rsidP="00DC77F5">
              <w:pPr>
                <w:pStyle w:val="Bibliographie"/>
                <w:rPr>
                  <w:noProof/>
                </w:rPr>
              </w:pPr>
              <w:r>
                <w:rPr>
                  <w:noProof/>
                </w:rPr>
                <w:t xml:space="preserve">Jobert, B., &amp; Muller, P. (1987). </w:t>
              </w:r>
              <w:r>
                <w:rPr>
                  <w:i/>
                  <w:iCs/>
                  <w:noProof/>
                </w:rPr>
                <w:t>L'État en action.</w:t>
              </w:r>
              <w:r>
                <w:rPr>
                  <w:noProof/>
                </w:rPr>
                <w:t xml:space="preserve"> Paris: PUF.</w:t>
              </w:r>
            </w:p>
            <w:p w:rsidR="00DC77F5" w:rsidRDefault="00DC77F5" w:rsidP="00DC77F5">
              <w:pPr>
                <w:pStyle w:val="Bibliographie"/>
                <w:rPr>
                  <w:noProof/>
                </w:rPr>
              </w:pPr>
              <w:r>
                <w:rPr>
                  <w:noProof/>
                </w:rPr>
                <w:t xml:space="preserve">Le Play, F. (1941). </w:t>
              </w:r>
              <w:r>
                <w:rPr>
                  <w:i/>
                  <w:iCs/>
                  <w:noProof/>
                </w:rPr>
                <w:t>Œuvres de F. Le Play II : La réforme de la société – Le travail.</w:t>
              </w:r>
              <w:r>
                <w:rPr>
                  <w:noProof/>
                </w:rPr>
                <w:t xml:space="preserve"> (J. e. Wittmann, Éd.) Paris: Édition d'histoire et d'art Plon.</w:t>
              </w:r>
            </w:p>
            <w:p w:rsidR="00DC77F5" w:rsidRDefault="00DC77F5" w:rsidP="00DC77F5">
              <w:pPr>
                <w:pStyle w:val="Bibliographie"/>
                <w:rPr>
                  <w:noProof/>
                </w:rPr>
              </w:pPr>
              <w:r>
                <w:rPr>
                  <w:noProof/>
                </w:rPr>
                <w:t xml:space="preserve">Machiavel, N. (1515). </w:t>
              </w:r>
              <w:r>
                <w:rPr>
                  <w:i/>
                  <w:iCs/>
                  <w:noProof/>
                </w:rPr>
                <w:t>Le Prince.</w:t>
              </w:r>
              <w:r>
                <w:rPr>
                  <w:noProof/>
                </w:rPr>
                <w:t xml:space="preserve"> Paris: Union Générale d'Édition.</w:t>
              </w:r>
            </w:p>
            <w:p w:rsidR="00DC77F5" w:rsidRDefault="00DC77F5" w:rsidP="00DC77F5">
              <w:pPr>
                <w:pStyle w:val="Bibliographie"/>
                <w:rPr>
                  <w:noProof/>
                </w:rPr>
              </w:pPr>
              <w:r>
                <w:rPr>
                  <w:noProof/>
                </w:rPr>
                <w:lastRenderedPageBreak/>
                <w:t xml:space="preserve">Macpherson, C. B. (1985). </w:t>
              </w:r>
              <w:r>
                <w:rPr>
                  <w:i/>
                  <w:iCs/>
                  <w:noProof/>
                </w:rPr>
                <w:t>Principes et Limites de la démocratie libérale.</w:t>
              </w:r>
              <w:r>
                <w:rPr>
                  <w:noProof/>
                </w:rPr>
                <w:t xml:space="preserve"> Montréal: Boréal.</w:t>
              </w:r>
            </w:p>
            <w:p w:rsidR="00DC77F5" w:rsidRDefault="00DC77F5" w:rsidP="00DC77F5">
              <w:pPr>
                <w:pStyle w:val="Bibliographie"/>
                <w:rPr>
                  <w:noProof/>
                </w:rPr>
              </w:pPr>
              <w:r>
                <w:rPr>
                  <w:noProof/>
                </w:rPr>
                <w:t xml:space="preserve">Mannheim, K. (2006). </w:t>
              </w:r>
              <w:r>
                <w:rPr>
                  <w:i/>
                  <w:iCs/>
                  <w:noProof/>
                </w:rPr>
                <w:t>Idéologie et utopie.</w:t>
              </w:r>
              <w:r>
                <w:rPr>
                  <w:noProof/>
                </w:rPr>
                <w:t xml:space="preserve"> Paris: la Maison des sciences de l'homme.</w:t>
              </w:r>
            </w:p>
            <w:p w:rsidR="00DC77F5" w:rsidRDefault="00DC77F5" w:rsidP="00DC77F5">
              <w:pPr>
                <w:pStyle w:val="Bibliographie"/>
                <w:rPr>
                  <w:noProof/>
                </w:rPr>
              </w:pPr>
              <w:r>
                <w:rPr>
                  <w:noProof/>
                </w:rPr>
                <w:t xml:space="preserve">Marx, K., &amp; Engels, F. (1845). </w:t>
              </w:r>
              <w:r>
                <w:rPr>
                  <w:i/>
                  <w:iCs/>
                  <w:noProof/>
                </w:rPr>
                <w:t>L'idéologie allemande. Première partie: Thèse sur Feueurbach.</w:t>
              </w:r>
              <w:r>
                <w:rPr>
                  <w:noProof/>
                </w:rPr>
                <w:t xml:space="preserve"> En ligne.</w:t>
              </w:r>
            </w:p>
            <w:p w:rsidR="00DC77F5" w:rsidRDefault="00DC77F5" w:rsidP="00DC77F5">
              <w:pPr>
                <w:pStyle w:val="Bibliographie"/>
                <w:rPr>
                  <w:noProof/>
                </w:rPr>
              </w:pPr>
              <w:r>
                <w:rPr>
                  <w:noProof/>
                </w:rPr>
                <w:t xml:space="preserve">Mendel, G. (2003). </w:t>
              </w:r>
              <w:r>
                <w:rPr>
                  <w:i/>
                  <w:iCs/>
                  <w:noProof/>
                </w:rPr>
                <w:t>Pourquoi la démocratie est en panne. Construire la démocratie participative.</w:t>
              </w:r>
              <w:r>
                <w:rPr>
                  <w:noProof/>
                </w:rPr>
                <w:t xml:space="preserve"> Paris: La découverte.</w:t>
              </w:r>
            </w:p>
            <w:p w:rsidR="00DC77F5" w:rsidRDefault="00DC77F5" w:rsidP="00DC77F5">
              <w:pPr>
                <w:pStyle w:val="Bibliographie"/>
                <w:rPr>
                  <w:noProof/>
                </w:rPr>
              </w:pPr>
              <w:r>
                <w:rPr>
                  <w:noProof/>
                </w:rPr>
                <w:t xml:space="preserve">Michels, R. (1914). </w:t>
              </w:r>
              <w:r>
                <w:rPr>
                  <w:i/>
                  <w:iCs/>
                  <w:noProof/>
                </w:rPr>
                <w:t>Les partis politiques; essai sur les tendances oligarchiques des démocraties.</w:t>
              </w:r>
              <w:r>
                <w:rPr>
                  <w:noProof/>
                </w:rPr>
                <w:t xml:space="preserve"> Paris: Flammarion.</w:t>
              </w:r>
            </w:p>
            <w:p w:rsidR="00DC77F5" w:rsidRDefault="00DC77F5" w:rsidP="00DC77F5">
              <w:pPr>
                <w:pStyle w:val="Bibliographie"/>
                <w:rPr>
                  <w:noProof/>
                </w:rPr>
              </w:pPr>
              <w:r>
                <w:rPr>
                  <w:noProof/>
                </w:rPr>
                <w:t xml:space="preserve">Mills, C. W. (2012). </w:t>
              </w:r>
              <w:r>
                <w:rPr>
                  <w:i/>
                  <w:iCs/>
                  <w:noProof/>
                </w:rPr>
                <w:t>L'Élite au pouvoir.</w:t>
              </w:r>
              <w:r>
                <w:rPr>
                  <w:noProof/>
                </w:rPr>
                <w:t xml:space="preserve"> Agone.</w:t>
              </w:r>
            </w:p>
            <w:p w:rsidR="00DC77F5" w:rsidRPr="00761765" w:rsidRDefault="00DC77F5" w:rsidP="00DC77F5">
              <w:pPr>
                <w:pStyle w:val="Bibliographie"/>
                <w:rPr>
                  <w:noProof/>
                  <w:lang w:val="en-US"/>
                </w:rPr>
              </w:pPr>
              <w:r>
                <w:rPr>
                  <w:noProof/>
                </w:rPr>
                <w:t xml:space="preserve">Morgan, E. S. (1968). </w:t>
              </w:r>
              <w:r w:rsidRPr="00761765">
                <w:rPr>
                  <w:i/>
                  <w:iCs/>
                  <w:noProof/>
                  <w:lang w:val="en-US"/>
                </w:rPr>
                <w:t>Inventing the People: The Rise of Popular Sovereignity in England and America.</w:t>
              </w:r>
              <w:r w:rsidRPr="00761765">
                <w:rPr>
                  <w:noProof/>
                  <w:lang w:val="en-US"/>
                </w:rPr>
                <w:t xml:space="preserve"> New York/Londres: Norton.</w:t>
              </w:r>
            </w:p>
            <w:p w:rsidR="00DC77F5" w:rsidRPr="00761765" w:rsidRDefault="00DC77F5" w:rsidP="00DC77F5">
              <w:pPr>
                <w:pStyle w:val="Bibliographie"/>
                <w:rPr>
                  <w:noProof/>
                  <w:lang w:val="en-US"/>
                </w:rPr>
              </w:pPr>
              <w:r w:rsidRPr="00761765">
                <w:rPr>
                  <w:noProof/>
                  <w:lang w:val="en-US"/>
                </w:rPr>
                <w:t xml:space="preserve">Mosca, G. (1939). </w:t>
              </w:r>
              <w:r w:rsidRPr="00761765">
                <w:rPr>
                  <w:i/>
                  <w:iCs/>
                  <w:noProof/>
                  <w:lang w:val="en-US"/>
                </w:rPr>
                <w:t>The ruling class.</w:t>
              </w:r>
              <w:r w:rsidRPr="00761765">
                <w:rPr>
                  <w:noProof/>
                  <w:lang w:val="en-US"/>
                </w:rPr>
                <w:t xml:space="preserve"> New York: McGraw-Hill book company.</w:t>
              </w:r>
            </w:p>
            <w:p w:rsidR="00DC77F5" w:rsidRDefault="00DC77F5" w:rsidP="00DC77F5">
              <w:pPr>
                <w:pStyle w:val="Bibliographie"/>
                <w:rPr>
                  <w:noProof/>
                </w:rPr>
              </w:pPr>
              <w:r>
                <w:rPr>
                  <w:noProof/>
                </w:rPr>
                <w:t xml:space="preserve">Nez, H. (2006). </w:t>
              </w:r>
              <w:r>
                <w:rPr>
                  <w:i/>
                  <w:iCs/>
                  <w:noProof/>
                </w:rPr>
                <w:t>La démocratie participative locale.</w:t>
              </w:r>
              <w:r>
                <w:rPr>
                  <w:noProof/>
                </w:rPr>
                <w:t xml:space="preserve"> Gatineau: Chaire de recherche du Canada en développement des collectivités (CRDC).</w:t>
              </w:r>
            </w:p>
            <w:p w:rsidR="00DC77F5" w:rsidRDefault="00DC77F5" w:rsidP="00DC77F5">
              <w:pPr>
                <w:pStyle w:val="Bibliographie"/>
                <w:rPr>
                  <w:noProof/>
                </w:rPr>
              </w:pPr>
              <w:r>
                <w:rPr>
                  <w:noProof/>
                </w:rPr>
                <w:t xml:space="preserve">Office de consultation publique de Montréal. (2011). </w:t>
              </w:r>
              <w:r>
                <w:rPr>
                  <w:i/>
                  <w:iCs/>
                  <w:noProof/>
                </w:rPr>
                <w:t>Code de déontologie des commissaires .</w:t>
              </w:r>
              <w:r>
                <w:rPr>
                  <w:noProof/>
                </w:rPr>
                <w:t xml:space="preserve"> Consulté le Janiver 09, 2014, sur Office de consultation publique de Montréal: http://ocpm.qc.ca/sites/ocpm.qc.ca/files/pdf/references/presentationocpmfr.pdf</w:t>
              </w:r>
            </w:p>
            <w:p w:rsidR="00DC77F5" w:rsidRDefault="00DC77F5" w:rsidP="00DC77F5">
              <w:pPr>
                <w:pStyle w:val="Bibliographie"/>
                <w:rPr>
                  <w:noProof/>
                </w:rPr>
              </w:pPr>
              <w:r>
                <w:rPr>
                  <w:noProof/>
                </w:rPr>
                <w:t xml:space="preserve">Pareto, V. (1917). </w:t>
              </w:r>
              <w:r>
                <w:rPr>
                  <w:i/>
                  <w:iCs/>
                  <w:noProof/>
                </w:rPr>
                <w:t>Traité de sociologie générale.</w:t>
              </w:r>
              <w:r>
                <w:rPr>
                  <w:noProof/>
                </w:rPr>
                <w:t xml:space="preserve"> Paris-Genève: Librairie Droz.</w:t>
              </w:r>
            </w:p>
            <w:p w:rsidR="00DC77F5" w:rsidRPr="00761765" w:rsidRDefault="00DC77F5" w:rsidP="00DC77F5">
              <w:pPr>
                <w:pStyle w:val="Bibliographie"/>
                <w:rPr>
                  <w:noProof/>
                  <w:lang w:val="en-US"/>
                </w:rPr>
              </w:pPr>
              <w:r>
                <w:rPr>
                  <w:noProof/>
                </w:rPr>
                <w:t xml:space="preserve">Parsons, T. (1969). </w:t>
              </w:r>
              <w:r w:rsidRPr="00761765">
                <w:rPr>
                  <w:i/>
                  <w:iCs/>
                  <w:noProof/>
                  <w:lang w:val="en-US"/>
                </w:rPr>
                <w:t>Politics and Social Structure .</w:t>
              </w:r>
              <w:r w:rsidRPr="00761765">
                <w:rPr>
                  <w:noProof/>
                  <w:lang w:val="en-US"/>
                </w:rPr>
                <w:t xml:space="preserve"> New York: Free Press.</w:t>
              </w:r>
            </w:p>
            <w:p w:rsidR="00DC77F5" w:rsidRDefault="00DC77F5" w:rsidP="00DC77F5">
              <w:pPr>
                <w:pStyle w:val="Bibliographie"/>
                <w:rPr>
                  <w:noProof/>
                </w:rPr>
              </w:pPr>
              <w:r>
                <w:rPr>
                  <w:noProof/>
                </w:rPr>
                <w:t xml:space="preserve">Quantin, P. (1987). </w:t>
              </w:r>
              <w:r>
                <w:rPr>
                  <w:i/>
                  <w:iCs/>
                  <w:noProof/>
                </w:rPr>
                <w:t>Les origines de l'idéologie.</w:t>
              </w:r>
              <w:r>
                <w:rPr>
                  <w:noProof/>
                </w:rPr>
                <w:t xml:space="preserve"> Paris: Economica.</w:t>
              </w:r>
            </w:p>
            <w:p w:rsidR="00DC77F5" w:rsidRDefault="00DC77F5" w:rsidP="00DC77F5">
              <w:pPr>
                <w:pStyle w:val="Bibliographie"/>
                <w:rPr>
                  <w:noProof/>
                </w:rPr>
              </w:pPr>
              <w:r>
                <w:rPr>
                  <w:noProof/>
                </w:rPr>
                <w:t xml:space="preserve">Quesnel, L. (1986). La démocratie municipale au Québec. </w:t>
              </w:r>
              <w:r>
                <w:rPr>
                  <w:i/>
                  <w:iCs/>
                  <w:noProof/>
                </w:rPr>
                <w:t>Politique</w:t>
              </w:r>
              <w:r>
                <w:rPr>
                  <w:noProof/>
                </w:rPr>
                <w:t xml:space="preserve"> (9), pp. 61-97.</w:t>
              </w:r>
            </w:p>
            <w:p w:rsidR="00DC77F5" w:rsidRDefault="00DC77F5" w:rsidP="00DC77F5">
              <w:pPr>
                <w:pStyle w:val="Bibliographie"/>
                <w:rPr>
                  <w:noProof/>
                </w:rPr>
              </w:pPr>
              <w:r>
                <w:rPr>
                  <w:noProof/>
                </w:rPr>
                <w:t xml:space="preserve">Ronsanvallon, P. (2000). </w:t>
              </w:r>
              <w:r>
                <w:rPr>
                  <w:i/>
                  <w:iCs/>
                  <w:noProof/>
                </w:rPr>
                <w:t>La démocratie innachevée. Histoire de la souverainté du peuple en France.</w:t>
              </w:r>
              <w:r>
                <w:rPr>
                  <w:noProof/>
                </w:rPr>
                <w:t xml:space="preserve"> Paris: Gallimard.</w:t>
              </w:r>
            </w:p>
            <w:p w:rsidR="00DC77F5" w:rsidRDefault="00DC77F5" w:rsidP="00DC77F5">
              <w:pPr>
                <w:pStyle w:val="Bibliographie"/>
                <w:rPr>
                  <w:noProof/>
                </w:rPr>
              </w:pPr>
              <w:r>
                <w:rPr>
                  <w:noProof/>
                </w:rPr>
                <w:t xml:space="preserve">Rosanvallon, P. (2006). </w:t>
              </w:r>
              <w:r>
                <w:rPr>
                  <w:i/>
                  <w:iCs/>
                  <w:noProof/>
                </w:rPr>
                <w:t>La contre-démocratie: La politique à l'âge de la défiance.</w:t>
              </w:r>
              <w:r>
                <w:rPr>
                  <w:noProof/>
                </w:rPr>
                <w:t xml:space="preserve"> Paris: Du Seuil.</w:t>
              </w:r>
            </w:p>
            <w:p w:rsidR="00DC77F5" w:rsidRPr="00761765" w:rsidRDefault="00DC77F5" w:rsidP="00DC77F5">
              <w:pPr>
                <w:pStyle w:val="Bibliographie"/>
                <w:rPr>
                  <w:noProof/>
                  <w:lang w:val="en-US"/>
                </w:rPr>
              </w:pPr>
              <w:r>
                <w:rPr>
                  <w:noProof/>
                </w:rPr>
                <w:t xml:space="preserve">Rosanvallon, P. (1993). L'histoire du mot démocratie à l'époque moderne. Dans </w:t>
              </w:r>
              <w:r>
                <w:rPr>
                  <w:i/>
                  <w:iCs/>
                  <w:noProof/>
                </w:rPr>
                <w:t>La pensée politique, Vol.I: Situation de la démocratie.</w:t>
              </w:r>
              <w:r>
                <w:rPr>
                  <w:noProof/>
                </w:rPr>
                <w:t xml:space="preserve"> </w:t>
              </w:r>
              <w:r w:rsidRPr="00761765">
                <w:rPr>
                  <w:noProof/>
                  <w:lang w:val="en-US"/>
                </w:rPr>
                <w:t>Paris: Gallimard.</w:t>
              </w:r>
            </w:p>
            <w:p w:rsidR="00DC77F5" w:rsidRPr="00761765" w:rsidRDefault="00DC77F5" w:rsidP="00DC77F5">
              <w:pPr>
                <w:pStyle w:val="Bibliographie"/>
                <w:rPr>
                  <w:noProof/>
                  <w:lang w:val="en-US"/>
                </w:rPr>
              </w:pPr>
              <w:r w:rsidRPr="00761765">
                <w:rPr>
                  <w:noProof/>
                  <w:lang w:val="en-US"/>
                </w:rPr>
                <w:t xml:space="preserve">Schumpeter, J. A. (2006). </w:t>
              </w:r>
              <w:r w:rsidRPr="00761765">
                <w:rPr>
                  <w:i/>
                  <w:iCs/>
                  <w:noProof/>
                  <w:lang w:val="en-US"/>
                </w:rPr>
                <w:t>Capitalism, socialism and democracy.</w:t>
              </w:r>
              <w:r w:rsidRPr="00761765">
                <w:rPr>
                  <w:noProof/>
                  <w:lang w:val="en-US"/>
                </w:rPr>
                <w:t xml:space="preserve"> London: Routledge.</w:t>
              </w:r>
            </w:p>
            <w:p w:rsidR="00DC77F5" w:rsidRDefault="00DC77F5" w:rsidP="00DC77F5">
              <w:pPr>
                <w:pStyle w:val="Bibliographie"/>
                <w:rPr>
                  <w:noProof/>
                </w:rPr>
              </w:pPr>
              <w:r>
                <w:rPr>
                  <w:noProof/>
                </w:rPr>
                <w:lastRenderedPageBreak/>
                <w:t xml:space="preserve">Sintomer, Y. (2007). </w:t>
              </w:r>
              <w:r>
                <w:rPr>
                  <w:i/>
                  <w:iCs/>
                  <w:noProof/>
                </w:rPr>
                <w:t>Le pouvoir au peuple: Jurys citoyens, tirage au sort et démocratie participative.</w:t>
              </w:r>
              <w:r>
                <w:rPr>
                  <w:noProof/>
                </w:rPr>
                <w:t xml:space="preserve"> Paris: La Découverte.</w:t>
              </w:r>
            </w:p>
            <w:p w:rsidR="00DC77F5" w:rsidRDefault="00DC77F5" w:rsidP="00DC77F5">
              <w:pPr>
                <w:pStyle w:val="Bibliographie"/>
                <w:rPr>
                  <w:noProof/>
                </w:rPr>
              </w:pPr>
              <w:r>
                <w:rPr>
                  <w:noProof/>
                </w:rPr>
                <w:t xml:space="preserve">Sioui, G. E. (1994). </w:t>
              </w:r>
              <w:r>
                <w:rPr>
                  <w:i/>
                  <w:iCs/>
                  <w:noProof/>
                </w:rPr>
                <w:t>Les Wendats, une civilisation méconnue.</w:t>
              </w:r>
              <w:r>
                <w:rPr>
                  <w:noProof/>
                </w:rPr>
                <w:t xml:space="preserve"> Sainte-Foy: Presses de l'université Laval.</w:t>
              </w:r>
            </w:p>
            <w:p w:rsidR="00DC77F5" w:rsidRDefault="00DC77F5" w:rsidP="00DC77F5">
              <w:pPr>
                <w:pStyle w:val="Bibliographie"/>
                <w:rPr>
                  <w:noProof/>
                </w:rPr>
              </w:pPr>
              <w:r>
                <w:rPr>
                  <w:noProof/>
                </w:rPr>
                <w:t xml:space="preserve">Statistique Canada. (s.d.). </w:t>
              </w:r>
              <w:r>
                <w:rPr>
                  <w:i/>
                  <w:iCs/>
                  <w:noProof/>
                </w:rPr>
                <w:t>Série « Perspective géographique », Recensement de 2011</w:t>
              </w:r>
              <w:r>
                <w:rPr>
                  <w:noProof/>
                </w:rPr>
                <w:t>. Consulté le 12 14, 2013, sur Statistique Canada: http://www12.statcan.gc.ca/census-recensement/2011/as-sa/fogs-spg/Facts-csd-fra.cfm?LANG=Fra&amp;GK=CSD&amp;GC=2481017</w:t>
              </w:r>
            </w:p>
            <w:p w:rsidR="00DC77F5" w:rsidRDefault="00DC77F5" w:rsidP="00DC77F5">
              <w:pPr>
                <w:pStyle w:val="Bibliographie"/>
                <w:rPr>
                  <w:noProof/>
                </w:rPr>
              </w:pPr>
              <w:r>
                <w:rPr>
                  <w:noProof/>
                </w:rPr>
                <w:t xml:space="preserve">Tocqueville, A. d. (1986). </w:t>
              </w:r>
              <w:r>
                <w:rPr>
                  <w:i/>
                  <w:iCs/>
                  <w:noProof/>
                </w:rPr>
                <w:t>De la démocratie en Amérique.</w:t>
              </w:r>
              <w:r>
                <w:rPr>
                  <w:noProof/>
                </w:rPr>
                <w:t xml:space="preserve"> Paris: Flammarion.</w:t>
              </w:r>
            </w:p>
            <w:p w:rsidR="00DC77F5" w:rsidRDefault="00DC77F5" w:rsidP="00DC77F5">
              <w:pPr>
                <w:pStyle w:val="Bibliographie"/>
                <w:rPr>
                  <w:noProof/>
                </w:rPr>
              </w:pPr>
              <w:r>
                <w:rPr>
                  <w:noProof/>
                </w:rPr>
                <w:t xml:space="preserve">Trépanier, M.-O., &amp; Martin, A. (2008). Planification territoriale, pratiques démocratiques et arrondissement dans la nouvelle ville de Montréal. Dans M. Gauthier, M. Gariépy, &amp; M.-O. Trépanier, </w:t>
              </w:r>
              <w:r>
                <w:rPr>
                  <w:i/>
                  <w:iCs/>
                  <w:noProof/>
                </w:rPr>
                <w:t>Renouveler l’aménagement et l’urbanisme.</w:t>
              </w:r>
              <w:r>
                <w:rPr>
                  <w:noProof/>
                </w:rPr>
                <w:t xml:space="preserve"> Montréal : Presses de l'Université de Montréal.</w:t>
              </w:r>
            </w:p>
            <w:p w:rsidR="00DC77F5" w:rsidRDefault="00DC77F5" w:rsidP="00DC77F5">
              <w:pPr>
                <w:pStyle w:val="Bibliographie"/>
                <w:rPr>
                  <w:noProof/>
                </w:rPr>
              </w:pPr>
              <w:r>
                <w:rPr>
                  <w:noProof/>
                </w:rPr>
                <w:t xml:space="preserve">Vidal-Naquet, P. (1976). La formation de l'Athène bourgeoise. Essai d'historiographie 1750-1850. Dans P. Vidal-Naquet, </w:t>
              </w:r>
              <w:r>
                <w:rPr>
                  <w:i/>
                  <w:iCs/>
                  <w:noProof/>
                </w:rPr>
                <w:t>La démocratie grecque vue d'ailleurs : Essais d'historiographie ancienne et moderne.</w:t>
              </w:r>
              <w:r>
                <w:rPr>
                  <w:noProof/>
                </w:rPr>
                <w:t xml:space="preserve"> Paris: Flammarion.</w:t>
              </w:r>
            </w:p>
            <w:p w:rsidR="00DC77F5" w:rsidRDefault="00DC77F5" w:rsidP="00DC77F5">
              <w:pPr>
                <w:pStyle w:val="Bibliographie"/>
                <w:rPr>
                  <w:noProof/>
                </w:rPr>
              </w:pPr>
              <w:r>
                <w:rPr>
                  <w:noProof/>
                </w:rPr>
                <w:t xml:space="preserve">Ville de Québec. (2011). </w:t>
              </w:r>
              <w:r>
                <w:rPr>
                  <w:i/>
                  <w:iCs/>
                  <w:noProof/>
                </w:rPr>
                <w:t>Annexe 1 (Article 1) Politique de consultation publique.</w:t>
              </w:r>
              <w:r>
                <w:rPr>
                  <w:noProof/>
                </w:rPr>
                <w:t xml:space="preserve"> Consulté le 01 09, 2014, sur http://reglements.ville.quebec.qc.ca/fr/resource/cr/R.R.V.Q.P-4_FR_001_0002.pdf</w:t>
              </w:r>
            </w:p>
            <w:p w:rsidR="00DC77F5" w:rsidRDefault="00DC77F5" w:rsidP="00DC77F5">
              <w:pPr>
                <w:pStyle w:val="Bibliographie"/>
                <w:rPr>
                  <w:noProof/>
                </w:rPr>
              </w:pPr>
              <w:r>
                <w:rPr>
                  <w:noProof/>
                </w:rPr>
                <w:t xml:space="preserve">Vovelle, M. (1994). </w:t>
              </w:r>
              <w:r>
                <w:rPr>
                  <w:i/>
                  <w:iCs/>
                  <w:noProof/>
                </w:rPr>
                <w:t>Révolution et république. L'exception française.</w:t>
              </w:r>
              <w:r>
                <w:rPr>
                  <w:noProof/>
                </w:rPr>
                <w:t xml:space="preserve"> Paris: Kimé.</w:t>
              </w:r>
            </w:p>
            <w:p w:rsidR="00DC77F5" w:rsidRDefault="00DC77F5" w:rsidP="00DC77F5">
              <w:pPr>
                <w:pStyle w:val="Bibliographie"/>
                <w:rPr>
                  <w:noProof/>
                </w:rPr>
              </w:pPr>
              <w:r>
                <w:rPr>
                  <w:noProof/>
                </w:rPr>
                <w:t xml:space="preserve">Zarka, Y. C. (2001). </w:t>
              </w:r>
              <w:r>
                <w:rPr>
                  <w:i/>
                  <w:iCs/>
                  <w:noProof/>
                </w:rPr>
                <w:t>Études de philosophie politique de Machiavel à Foucault.</w:t>
              </w:r>
              <w:r>
                <w:rPr>
                  <w:noProof/>
                </w:rPr>
                <w:t xml:space="preserve"> Paris: Presses universitaire de France.</w:t>
              </w:r>
            </w:p>
            <w:p w:rsidR="00804818" w:rsidRDefault="00A50049" w:rsidP="00DC77F5">
              <w:pPr>
                <w:rPr>
                  <w:lang w:val="fr-FR"/>
                </w:rPr>
              </w:pPr>
              <w:r>
                <w:rPr>
                  <w:lang w:val="fr-FR"/>
                </w:rPr>
                <w:fldChar w:fldCharType="end"/>
              </w:r>
            </w:p>
          </w:sdtContent>
        </w:sdt>
      </w:sdtContent>
    </w:sdt>
    <w:p w:rsidR="00C91F20" w:rsidRDefault="00C91F20" w:rsidP="00025F08">
      <w:pPr>
        <w:pStyle w:val="Titre1"/>
        <w:pBdr>
          <w:bottom w:val="none" w:sz="0" w:space="0" w:color="auto"/>
        </w:pBdr>
      </w:pPr>
    </w:p>
    <w:p w:rsidR="00AC0A84" w:rsidRDefault="00AC0A84" w:rsidP="00AC0A84">
      <w:pPr>
        <w:pStyle w:val="Titre1"/>
        <w:pBdr>
          <w:bottom w:val="none" w:sz="0" w:space="0" w:color="auto"/>
        </w:pBdr>
      </w:pPr>
    </w:p>
    <w:p w:rsidR="00AC0A84" w:rsidRDefault="00AC0A84" w:rsidP="00AC0A84">
      <w:pPr>
        <w:pStyle w:val="Titre1"/>
        <w:pBdr>
          <w:bottom w:val="none" w:sz="0" w:space="0" w:color="auto"/>
        </w:pBdr>
      </w:pPr>
    </w:p>
    <w:p w:rsidR="00AC0A84" w:rsidRDefault="00AC0A84" w:rsidP="00AC0A84">
      <w:pPr>
        <w:pStyle w:val="Titre1"/>
        <w:pBdr>
          <w:bottom w:val="none" w:sz="0" w:space="0" w:color="auto"/>
        </w:pBdr>
      </w:pPr>
    </w:p>
    <w:p w:rsidR="00AC0A84" w:rsidRDefault="00AC0A84" w:rsidP="00AC0A84">
      <w:pPr>
        <w:pStyle w:val="Titre1"/>
        <w:pBdr>
          <w:bottom w:val="none" w:sz="0" w:space="0" w:color="auto"/>
        </w:pBdr>
      </w:pPr>
    </w:p>
    <w:p w:rsidR="00AC0A84" w:rsidRDefault="00AC0A84" w:rsidP="00AC0A84">
      <w:pPr>
        <w:pStyle w:val="Titre1"/>
        <w:pBdr>
          <w:bottom w:val="none" w:sz="0" w:space="0" w:color="auto"/>
        </w:pBdr>
      </w:pPr>
    </w:p>
    <w:p w:rsidR="00AC0A84" w:rsidRDefault="00AC0A84" w:rsidP="00AC0A84">
      <w:pPr>
        <w:pStyle w:val="Titre1"/>
        <w:pBdr>
          <w:bottom w:val="none" w:sz="0" w:space="0" w:color="auto"/>
        </w:pBdr>
      </w:pPr>
    </w:p>
    <w:p w:rsidR="00C42118" w:rsidRDefault="00C776CC" w:rsidP="005119BD">
      <w:pPr>
        <w:pStyle w:val="Titre1"/>
      </w:pPr>
      <w:bookmarkStart w:id="29" w:name="_Toc386655144"/>
      <w:r>
        <w:lastRenderedPageBreak/>
        <w:t>Documents d’analyse</w:t>
      </w:r>
      <w:r w:rsidR="004072DC">
        <w:t>s</w:t>
      </w:r>
      <w:bookmarkEnd w:id="29"/>
    </w:p>
    <w:p w:rsidR="005119BD" w:rsidRDefault="005119BD" w:rsidP="005119BD">
      <w:pPr>
        <w:pStyle w:val="Paragraphedeliste"/>
        <w:numPr>
          <w:ilvl w:val="0"/>
          <w:numId w:val="1"/>
        </w:numPr>
        <w:spacing w:line="360" w:lineRule="auto"/>
        <w:jc w:val="lowKashida"/>
      </w:pPr>
      <w:r>
        <w:t xml:space="preserve">Action Gatineau. Site Web d’action Gatineau : </w:t>
      </w:r>
      <w:hyperlink r:id="rId9" w:history="1">
        <w:r>
          <w:rPr>
            <w:rStyle w:val="Lienhypertexte"/>
          </w:rPr>
          <w:t>http://actiongatineau.org/</w:t>
        </w:r>
      </w:hyperlink>
    </w:p>
    <w:p w:rsidR="005119BD" w:rsidRDefault="005119BD" w:rsidP="005119BD">
      <w:pPr>
        <w:pStyle w:val="Paragraphedeliste"/>
        <w:numPr>
          <w:ilvl w:val="0"/>
          <w:numId w:val="1"/>
        </w:numPr>
        <w:spacing w:line="360" w:lineRule="auto"/>
        <w:jc w:val="lowKashida"/>
      </w:pPr>
      <w:r>
        <w:t xml:space="preserve">Action Gatineau. (2013). Programme du Parti : Proposition adoptées au congrès des 22 et 23 mars 2013. Disponible en ligne : </w:t>
      </w:r>
      <w:hyperlink r:id="rId10" w:history="1">
        <w:r>
          <w:rPr>
            <w:rStyle w:val="Lienhypertexte"/>
          </w:rPr>
          <w:t>http://actiongatineau.org/wp-content/uploads/2013/05/Programme-adopt%C3%A9-par-les-membres_FINAL.pdf</w:t>
        </w:r>
      </w:hyperlink>
      <w:r>
        <w:t xml:space="preserve"> </w:t>
      </w:r>
    </w:p>
    <w:p w:rsidR="00190CBB" w:rsidRDefault="00190CBB" w:rsidP="005119BD">
      <w:pPr>
        <w:pStyle w:val="Paragraphedeliste"/>
        <w:numPr>
          <w:ilvl w:val="0"/>
          <w:numId w:val="1"/>
        </w:numPr>
        <w:spacing w:line="360" w:lineRule="auto"/>
        <w:jc w:val="lowKashida"/>
      </w:pPr>
      <w:r>
        <w:t xml:space="preserve">Action Gatineau. Banque de vidéo. Disponible en ligne : </w:t>
      </w:r>
      <w:hyperlink r:id="rId11" w:history="1">
        <w:r>
          <w:rPr>
            <w:rStyle w:val="Lienhypertexte"/>
          </w:rPr>
          <w:t>http://actiongatineau.org/le-parti/action-gatineau-en-video/</w:t>
        </w:r>
      </w:hyperlink>
    </w:p>
    <w:p w:rsidR="00190CBB" w:rsidRDefault="00190CBB" w:rsidP="005119BD">
      <w:pPr>
        <w:pStyle w:val="Paragraphedeliste"/>
        <w:numPr>
          <w:ilvl w:val="0"/>
          <w:numId w:val="1"/>
        </w:numPr>
        <w:spacing w:line="360" w:lineRule="auto"/>
        <w:jc w:val="lowKashida"/>
      </w:pPr>
      <w:r>
        <w:t xml:space="preserve">Ville de Gatineau. Site Web de la ville de Gatineau. Disponible en ligne : </w:t>
      </w:r>
      <w:hyperlink r:id="rId12" w:history="1">
        <w:r>
          <w:rPr>
            <w:rStyle w:val="Lienhypertexte"/>
          </w:rPr>
          <w:t>http://www.gatineau.ca/page.asp?p=accueil</w:t>
        </w:r>
      </w:hyperlink>
    </w:p>
    <w:p w:rsidR="00190CBB" w:rsidRDefault="00190CBB" w:rsidP="005119BD">
      <w:pPr>
        <w:pStyle w:val="Paragraphedeliste"/>
        <w:numPr>
          <w:ilvl w:val="0"/>
          <w:numId w:val="1"/>
        </w:numPr>
        <w:spacing w:line="360" w:lineRule="auto"/>
        <w:jc w:val="lowKashida"/>
      </w:pPr>
      <w:r>
        <w:t>Ville de Gatineau</w:t>
      </w:r>
      <w:r w:rsidR="003E0543">
        <w:t>, Commission des choix stratégiques</w:t>
      </w:r>
      <w:r>
        <w:t>. Cadre de référence en matière de participation des citoyens aux affaires municipales</w:t>
      </w:r>
      <w:r w:rsidR="003E0543">
        <w:t xml:space="preserve">. Disponible en ligne : </w:t>
      </w:r>
      <w:hyperlink r:id="rId13" w:history="1">
        <w:r w:rsidR="003E0543">
          <w:rPr>
            <w:rStyle w:val="Lienhypertexte"/>
          </w:rPr>
          <w:t>http://www.gatineau.ca/docs/la_ville/participation_citoyenne/cadre_reference_matiere_participation_citoyens_affaires_municipales.pdf</w:t>
        </w:r>
      </w:hyperlink>
    </w:p>
    <w:p w:rsidR="003E0543" w:rsidRDefault="003E0543" w:rsidP="00DD1BB2">
      <w:pPr>
        <w:pStyle w:val="Paragraphedeliste"/>
        <w:numPr>
          <w:ilvl w:val="0"/>
          <w:numId w:val="1"/>
        </w:numPr>
      </w:pPr>
      <w:r>
        <w:t xml:space="preserve">Ville de Gatineau. Plan stratégique. Disponible en ligne : </w:t>
      </w:r>
      <w:hyperlink r:id="rId14" w:history="1">
        <w:r>
          <w:rPr>
            <w:rStyle w:val="Lienhypertexte"/>
          </w:rPr>
          <w:t>http://www.gatineau.ca/docs/la_ville/administration_municipale/plan_strategique/plan_strategique_2009_2014.fr-CA.pdf</w:t>
        </w:r>
      </w:hyperlink>
    </w:p>
    <w:p w:rsidR="00AC0A84" w:rsidRDefault="00AC0A84" w:rsidP="00AC0A84">
      <w:pPr>
        <w:pStyle w:val="Paragraphedeliste"/>
      </w:pPr>
    </w:p>
    <w:sectPr w:rsidR="00AC0A84" w:rsidSect="00761765">
      <w:headerReference w:type="even" r:id="rId15"/>
      <w:headerReference w:type="default" r:id="rId16"/>
      <w:footerReference w:type="even" r:id="rId17"/>
      <w:footerReference w:type="default" r:id="rId18"/>
      <w:pgSz w:w="12240" w:h="15840"/>
      <w:pgMar w:top="1440" w:right="1800" w:bottom="1440" w:left="1800" w:header="708" w:footer="708" w:gutter="0"/>
      <w:pgBorders w:display="firstPage" w:offsetFrom="page">
        <w:top w:val="triple" w:sz="4" w:space="24" w:color="auto"/>
        <w:left w:val="triple" w:sz="4" w:space="24" w:color="auto"/>
        <w:bottom w:val="triple" w:sz="4" w:space="24" w:color="auto"/>
        <w:right w:val="triple" w:sz="4" w:space="24" w:color="auto"/>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284A" w:rsidRDefault="00BD284A" w:rsidP="00701A09">
      <w:pPr>
        <w:spacing w:after="0" w:line="240" w:lineRule="auto"/>
      </w:pPr>
      <w:r>
        <w:separator/>
      </w:r>
    </w:p>
  </w:endnote>
  <w:endnote w:type="continuationSeparator" w:id="0">
    <w:p w:rsidR="00BD284A" w:rsidRDefault="00BD284A" w:rsidP="00701A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17100"/>
      <w:docPartObj>
        <w:docPartGallery w:val="Page Numbers (Bottom of Page)"/>
        <w:docPartUnique/>
      </w:docPartObj>
    </w:sdtPr>
    <w:sdtContent>
      <w:p w:rsidR="00F652A9" w:rsidRDefault="00A50049">
        <w:pPr>
          <w:pStyle w:val="Pieddepage"/>
          <w:jc w:val="center"/>
        </w:pPr>
        <w:fldSimple w:instr=" PAGE   \* MERGEFORMAT ">
          <w:r w:rsidR="00F652A9">
            <w:rPr>
              <w:noProof/>
            </w:rPr>
            <w:t>2</w:t>
          </w:r>
        </w:fldSimple>
      </w:p>
    </w:sdtContent>
  </w:sdt>
  <w:p w:rsidR="00F652A9" w:rsidRPr="00803CC1" w:rsidRDefault="00F652A9">
    <w:pPr>
      <w:pStyle w:val="Pieddepage"/>
    </w:pPr>
  </w:p>
  <w:p w:rsidR="00F652A9" w:rsidRDefault="00F652A9" w:rsidP="00115933">
    <w:pPr>
      <w:tabs>
        <w:tab w:val="left" w:pos="1206"/>
      </w:tabs>
    </w:pPr>
    <w: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16716"/>
      <w:docPartObj>
        <w:docPartGallery w:val="Page Numbers (Bottom of Page)"/>
        <w:docPartUnique/>
      </w:docPartObj>
    </w:sdtPr>
    <w:sdtContent>
      <w:p w:rsidR="00F652A9" w:rsidRDefault="00A50049" w:rsidP="003B2776">
        <w:pPr>
          <w:pStyle w:val="Pieddepage"/>
          <w:jc w:val="center"/>
        </w:pPr>
        <w:fldSimple w:instr=" PAGE   \* MERGEFORMAT ">
          <w:r w:rsidR="00761765">
            <w:rPr>
              <w:noProof/>
            </w:rPr>
            <w:t>24</w:t>
          </w:r>
        </w:fldSimple>
      </w:p>
    </w:sdtContent>
  </w:sdt>
  <w:p w:rsidR="00F652A9" w:rsidRDefault="00F652A9" w:rsidP="003B277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284A" w:rsidRDefault="00BD284A" w:rsidP="00701A09">
      <w:pPr>
        <w:spacing w:after="0" w:line="240" w:lineRule="auto"/>
      </w:pPr>
      <w:r>
        <w:separator/>
      </w:r>
    </w:p>
  </w:footnote>
  <w:footnote w:type="continuationSeparator" w:id="0">
    <w:p w:rsidR="00BD284A" w:rsidRDefault="00BD284A" w:rsidP="00701A0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52A9" w:rsidRPr="00C557CB" w:rsidRDefault="00F652A9">
    <w:pPr>
      <w:pStyle w:val="En-tte"/>
      <w:rPr>
        <w:lang w:val="en-CA"/>
      </w:rPr>
    </w:pPr>
    <w:r>
      <w:rPr>
        <w:lang w:val="en-CA"/>
      </w:rPr>
      <w:t>Ghislain Cadieux                                                                                                 27-08-2013</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52A9" w:rsidRPr="007D7FC9" w:rsidRDefault="00F652A9" w:rsidP="00C557CB">
    <w:pPr>
      <w:pStyle w:val="En-tte"/>
      <w:jc w:val="center"/>
      <w:rPr>
        <w:sz w:val="22"/>
        <w:szCs w:val="22"/>
      </w:rPr>
    </w:pPr>
    <w:r>
      <w:rPr>
        <w:sz w:val="22"/>
        <w:szCs w:val="22"/>
      </w:rPr>
      <w:t>Les élites politiques et la question de la participation citoyenne : le cas de la ville de Gatineau</w:t>
    </w:r>
  </w:p>
  <w:p w:rsidR="00F652A9" w:rsidRDefault="00F652A9" w:rsidP="00C557CB">
    <w:pPr>
      <w:pStyle w:val="En-tte"/>
      <w:jc w:val="center"/>
    </w:pPr>
  </w:p>
  <w:p w:rsidR="00F652A9" w:rsidRDefault="00F652A9">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B4F0552"/>
    <w:multiLevelType w:val="hybridMultilevel"/>
    <w:tmpl w:val="87960C6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08"/>
  <w:hyphenationZone w:val="425"/>
  <w:drawingGridHorizontalSpacing w:val="120"/>
  <w:displayHorizontalDrawingGridEvery w:val="2"/>
  <w:characterSpacingControl w:val="doNotCompress"/>
  <w:hdrShapeDefaults>
    <o:shapedefaults v:ext="edit" spidmax="20482"/>
  </w:hdrShapeDefaults>
  <w:footnotePr>
    <w:footnote w:id="-1"/>
    <w:footnote w:id="0"/>
  </w:footnotePr>
  <w:endnotePr>
    <w:endnote w:id="-1"/>
    <w:endnote w:id="0"/>
  </w:endnotePr>
  <w:compat>
    <w:applyBreakingRules/>
    <w:useFELayout/>
  </w:compat>
  <w:rsids>
    <w:rsidRoot w:val="00FD5715"/>
    <w:rsid w:val="00002444"/>
    <w:rsid w:val="000029C5"/>
    <w:rsid w:val="00002DA5"/>
    <w:rsid w:val="00003A6F"/>
    <w:rsid w:val="00014F3B"/>
    <w:rsid w:val="00021115"/>
    <w:rsid w:val="00025F08"/>
    <w:rsid w:val="00027ED0"/>
    <w:rsid w:val="000307B1"/>
    <w:rsid w:val="00034EDC"/>
    <w:rsid w:val="00035B0A"/>
    <w:rsid w:val="00035DFE"/>
    <w:rsid w:val="000412FE"/>
    <w:rsid w:val="000435B5"/>
    <w:rsid w:val="00044651"/>
    <w:rsid w:val="0004646A"/>
    <w:rsid w:val="00046874"/>
    <w:rsid w:val="00046D0D"/>
    <w:rsid w:val="000479DC"/>
    <w:rsid w:val="000562C6"/>
    <w:rsid w:val="00056679"/>
    <w:rsid w:val="000612A9"/>
    <w:rsid w:val="00064B03"/>
    <w:rsid w:val="00066936"/>
    <w:rsid w:val="000702B4"/>
    <w:rsid w:val="00070840"/>
    <w:rsid w:val="000712F1"/>
    <w:rsid w:val="00071755"/>
    <w:rsid w:val="00071C3A"/>
    <w:rsid w:val="00076ABA"/>
    <w:rsid w:val="00080AD2"/>
    <w:rsid w:val="00080DB1"/>
    <w:rsid w:val="00081967"/>
    <w:rsid w:val="000850D6"/>
    <w:rsid w:val="00085737"/>
    <w:rsid w:val="00086ED5"/>
    <w:rsid w:val="00087C72"/>
    <w:rsid w:val="00096F41"/>
    <w:rsid w:val="000A756D"/>
    <w:rsid w:val="000A7657"/>
    <w:rsid w:val="000B1AD6"/>
    <w:rsid w:val="000B2469"/>
    <w:rsid w:val="000B44FC"/>
    <w:rsid w:val="000B6874"/>
    <w:rsid w:val="000B7FC8"/>
    <w:rsid w:val="000C1115"/>
    <w:rsid w:val="000C24E2"/>
    <w:rsid w:val="000C3800"/>
    <w:rsid w:val="000C5F57"/>
    <w:rsid w:val="000D024B"/>
    <w:rsid w:val="000D230A"/>
    <w:rsid w:val="000D255F"/>
    <w:rsid w:val="000D7FBC"/>
    <w:rsid w:val="000E0B15"/>
    <w:rsid w:val="000E1840"/>
    <w:rsid w:val="000E28D8"/>
    <w:rsid w:val="000E365B"/>
    <w:rsid w:val="000E4333"/>
    <w:rsid w:val="000E50EE"/>
    <w:rsid w:val="000E746C"/>
    <w:rsid w:val="000F16DE"/>
    <w:rsid w:val="000F1BD4"/>
    <w:rsid w:val="000F4332"/>
    <w:rsid w:val="000F5DD4"/>
    <w:rsid w:val="0010150F"/>
    <w:rsid w:val="0010161C"/>
    <w:rsid w:val="00102D93"/>
    <w:rsid w:val="00105A37"/>
    <w:rsid w:val="00115933"/>
    <w:rsid w:val="00117300"/>
    <w:rsid w:val="001176A2"/>
    <w:rsid w:val="00117B6E"/>
    <w:rsid w:val="0012194C"/>
    <w:rsid w:val="0012638D"/>
    <w:rsid w:val="00127053"/>
    <w:rsid w:val="00134F73"/>
    <w:rsid w:val="00135176"/>
    <w:rsid w:val="001355FE"/>
    <w:rsid w:val="00137F91"/>
    <w:rsid w:val="00140698"/>
    <w:rsid w:val="00144C31"/>
    <w:rsid w:val="00154BA7"/>
    <w:rsid w:val="0017027C"/>
    <w:rsid w:val="00170BA7"/>
    <w:rsid w:val="001738BF"/>
    <w:rsid w:val="00174C0B"/>
    <w:rsid w:val="0018417C"/>
    <w:rsid w:val="00185088"/>
    <w:rsid w:val="00190CBB"/>
    <w:rsid w:val="00192124"/>
    <w:rsid w:val="001A0B0A"/>
    <w:rsid w:val="001A171B"/>
    <w:rsid w:val="001A274F"/>
    <w:rsid w:val="001A45C1"/>
    <w:rsid w:val="001A5127"/>
    <w:rsid w:val="001A5E77"/>
    <w:rsid w:val="001A609C"/>
    <w:rsid w:val="001B1968"/>
    <w:rsid w:val="001B70CE"/>
    <w:rsid w:val="001B7875"/>
    <w:rsid w:val="001C3B5D"/>
    <w:rsid w:val="001C5678"/>
    <w:rsid w:val="001D2CF9"/>
    <w:rsid w:val="001D3406"/>
    <w:rsid w:val="001D3A5A"/>
    <w:rsid w:val="001D762A"/>
    <w:rsid w:val="001E38B5"/>
    <w:rsid w:val="001E3FFC"/>
    <w:rsid w:val="001E6082"/>
    <w:rsid w:val="001E650A"/>
    <w:rsid w:val="001F0A35"/>
    <w:rsid w:val="001F1900"/>
    <w:rsid w:val="001F1AF0"/>
    <w:rsid w:val="001F1B9F"/>
    <w:rsid w:val="001F6922"/>
    <w:rsid w:val="001F695F"/>
    <w:rsid w:val="00200442"/>
    <w:rsid w:val="00201536"/>
    <w:rsid w:val="002029F3"/>
    <w:rsid w:val="00203A57"/>
    <w:rsid w:val="00205927"/>
    <w:rsid w:val="002071A3"/>
    <w:rsid w:val="00211E73"/>
    <w:rsid w:val="002137CC"/>
    <w:rsid w:val="00214354"/>
    <w:rsid w:val="00216534"/>
    <w:rsid w:val="00216D22"/>
    <w:rsid w:val="00217969"/>
    <w:rsid w:val="002206A6"/>
    <w:rsid w:val="002237F7"/>
    <w:rsid w:val="002240DC"/>
    <w:rsid w:val="002245BE"/>
    <w:rsid w:val="0022757A"/>
    <w:rsid w:val="002322C0"/>
    <w:rsid w:val="0023349D"/>
    <w:rsid w:val="00233FC2"/>
    <w:rsid w:val="00244D80"/>
    <w:rsid w:val="002462FF"/>
    <w:rsid w:val="002524D8"/>
    <w:rsid w:val="002546BF"/>
    <w:rsid w:val="00260DFC"/>
    <w:rsid w:val="00262C7A"/>
    <w:rsid w:val="00262D73"/>
    <w:rsid w:val="00263BC5"/>
    <w:rsid w:val="00263C9C"/>
    <w:rsid w:val="00265840"/>
    <w:rsid w:val="00266175"/>
    <w:rsid w:val="00267D74"/>
    <w:rsid w:val="00271551"/>
    <w:rsid w:val="00274499"/>
    <w:rsid w:val="002751A0"/>
    <w:rsid w:val="002763BE"/>
    <w:rsid w:val="00276CC8"/>
    <w:rsid w:val="00277729"/>
    <w:rsid w:val="002803EF"/>
    <w:rsid w:val="00281E2B"/>
    <w:rsid w:val="002830A5"/>
    <w:rsid w:val="00283D31"/>
    <w:rsid w:val="00284A5C"/>
    <w:rsid w:val="00285A10"/>
    <w:rsid w:val="0029098D"/>
    <w:rsid w:val="0029229B"/>
    <w:rsid w:val="002929F9"/>
    <w:rsid w:val="00293603"/>
    <w:rsid w:val="002938D4"/>
    <w:rsid w:val="00295260"/>
    <w:rsid w:val="00296D32"/>
    <w:rsid w:val="00296E22"/>
    <w:rsid w:val="002A27CE"/>
    <w:rsid w:val="002A3788"/>
    <w:rsid w:val="002B1323"/>
    <w:rsid w:val="002B24A4"/>
    <w:rsid w:val="002B2E02"/>
    <w:rsid w:val="002B319B"/>
    <w:rsid w:val="002B6887"/>
    <w:rsid w:val="002C2D24"/>
    <w:rsid w:val="002C420D"/>
    <w:rsid w:val="002D02D2"/>
    <w:rsid w:val="002D1B01"/>
    <w:rsid w:val="002D473A"/>
    <w:rsid w:val="002D7D64"/>
    <w:rsid w:val="002E0368"/>
    <w:rsid w:val="002E2718"/>
    <w:rsid w:val="002E568D"/>
    <w:rsid w:val="002E59A0"/>
    <w:rsid w:val="002E61B8"/>
    <w:rsid w:val="002F6700"/>
    <w:rsid w:val="002F77CE"/>
    <w:rsid w:val="00300437"/>
    <w:rsid w:val="00304A81"/>
    <w:rsid w:val="0030503B"/>
    <w:rsid w:val="00305540"/>
    <w:rsid w:val="00305B59"/>
    <w:rsid w:val="00307402"/>
    <w:rsid w:val="00310EEF"/>
    <w:rsid w:val="003112E8"/>
    <w:rsid w:val="00314827"/>
    <w:rsid w:val="003151CE"/>
    <w:rsid w:val="00317F52"/>
    <w:rsid w:val="0032252B"/>
    <w:rsid w:val="003225F1"/>
    <w:rsid w:val="00322957"/>
    <w:rsid w:val="00323944"/>
    <w:rsid w:val="00323C2D"/>
    <w:rsid w:val="00323F00"/>
    <w:rsid w:val="00324B07"/>
    <w:rsid w:val="00324DD6"/>
    <w:rsid w:val="0032538B"/>
    <w:rsid w:val="00327952"/>
    <w:rsid w:val="00327D06"/>
    <w:rsid w:val="003306B6"/>
    <w:rsid w:val="003311C9"/>
    <w:rsid w:val="003344E1"/>
    <w:rsid w:val="00334FAB"/>
    <w:rsid w:val="00345AE3"/>
    <w:rsid w:val="00347CEE"/>
    <w:rsid w:val="00350E95"/>
    <w:rsid w:val="00350EAB"/>
    <w:rsid w:val="00351084"/>
    <w:rsid w:val="00354A25"/>
    <w:rsid w:val="00360E94"/>
    <w:rsid w:val="00362023"/>
    <w:rsid w:val="0036281C"/>
    <w:rsid w:val="003660A7"/>
    <w:rsid w:val="003664F7"/>
    <w:rsid w:val="00367B11"/>
    <w:rsid w:val="003739A9"/>
    <w:rsid w:val="00373BD1"/>
    <w:rsid w:val="00380268"/>
    <w:rsid w:val="00380BCB"/>
    <w:rsid w:val="003810F9"/>
    <w:rsid w:val="00381D40"/>
    <w:rsid w:val="00390F12"/>
    <w:rsid w:val="00391C0A"/>
    <w:rsid w:val="00391CD0"/>
    <w:rsid w:val="003949C5"/>
    <w:rsid w:val="00394B59"/>
    <w:rsid w:val="00395082"/>
    <w:rsid w:val="0039547F"/>
    <w:rsid w:val="00395D06"/>
    <w:rsid w:val="003A02AB"/>
    <w:rsid w:val="003A0919"/>
    <w:rsid w:val="003A2A27"/>
    <w:rsid w:val="003A4026"/>
    <w:rsid w:val="003A4AE7"/>
    <w:rsid w:val="003A5B3B"/>
    <w:rsid w:val="003B1A90"/>
    <w:rsid w:val="003B2776"/>
    <w:rsid w:val="003B4DB2"/>
    <w:rsid w:val="003C046D"/>
    <w:rsid w:val="003C165F"/>
    <w:rsid w:val="003C33AD"/>
    <w:rsid w:val="003C400A"/>
    <w:rsid w:val="003C6C68"/>
    <w:rsid w:val="003C7A0A"/>
    <w:rsid w:val="003D0840"/>
    <w:rsid w:val="003D2490"/>
    <w:rsid w:val="003D2DAD"/>
    <w:rsid w:val="003E0543"/>
    <w:rsid w:val="003E06BA"/>
    <w:rsid w:val="003E292C"/>
    <w:rsid w:val="003E3119"/>
    <w:rsid w:val="003E75DB"/>
    <w:rsid w:val="003F7D19"/>
    <w:rsid w:val="004005E7"/>
    <w:rsid w:val="00402BB5"/>
    <w:rsid w:val="00406D03"/>
    <w:rsid w:val="004072DC"/>
    <w:rsid w:val="00413DC2"/>
    <w:rsid w:val="00414444"/>
    <w:rsid w:val="0041753F"/>
    <w:rsid w:val="00421ED4"/>
    <w:rsid w:val="00432E0D"/>
    <w:rsid w:val="00434664"/>
    <w:rsid w:val="00436D41"/>
    <w:rsid w:val="004374FF"/>
    <w:rsid w:val="0045506B"/>
    <w:rsid w:val="004606F3"/>
    <w:rsid w:val="00467B5F"/>
    <w:rsid w:val="00467F6A"/>
    <w:rsid w:val="00475FAF"/>
    <w:rsid w:val="00476596"/>
    <w:rsid w:val="0047699B"/>
    <w:rsid w:val="00477C39"/>
    <w:rsid w:val="00481279"/>
    <w:rsid w:val="00481C21"/>
    <w:rsid w:val="004835AA"/>
    <w:rsid w:val="004848AB"/>
    <w:rsid w:val="0049385A"/>
    <w:rsid w:val="004A0ACA"/>
    <w:rsid w:val="004A1191"/>
    <w:rsid w:val="004A26F5"/>
    <w:rsid w:val="004A4C20"/>
    <w:rsid w:val="004B1F4E"/>
    <w:rsid w:val="004B5C97"/>
    <w:rsid w:val="004B7204"/>
    <w:rsid w:val="004C2D30"/>
    <w:rsid w:val="004C4981"/>
    <w:rsid w:val="004C6200"/>
    <w:rsid w:val="004D04EF"/>
    <w:rsid w:val="004D263D"/>
    <w:rsid w:val="004D2A0C"/>
    <w:rsid w:val="004D455B"/>
    <w:rsid w:val="004D507C"/>
    <w:rsid w:val="004E0971"/>
    <w:rsid w:val="004E1F30"/>
    <w:rsid w:val="004E4FED"/>
    <w:rsid w:val="004E6BDE"/>
    <w:rsid w:val="004E73D5"/>
    <w:rsid w:val="004E773C"/>
    <w:rsid w:val="004F232B"/>
    <w:rsid w:val="004F3340"/>
    <w:rsid w:val="004F4E63"/>
    <w:rsid w:val="004F5BD0"/>
    <w:rsid w:val="004F7A69"/>
    <w:rsid w:val="00501F19"/>
    <w:rsid w:val="00505ED9"/>
    <w:rsid w:val="005079B9"/>
    <w:rsid w:val="00507FAD"/>
    <w:rsid w:val="005106D9"/>
    <w:rsid w:val="00510AA2"/>
    <w:rsid w:val="00511370"/>
    <w:rsid w:val="005119BD"/>
    <w:rsid w:val="00517112"/>
    <w:rsid w:val="00517E98"/>
    <w:rsid w:val="005208F5"/>
    <w:rsid w:val="0052313B"/>
    <w:rsid w:val="00526A97"/>
    <w:rsid w:val="00532CFD"/>
    <w:rsid w:val="00532F77"/>
    <w:rsid w:val="005333D3"/>
    <w:rsid w:val="0053365A"/>
    <w:rsid w:val="00533FE3"/>
    <w:rsid w:val="00534582"/>
    <w:rsid w:val="00534A3F"/>
    <w:rsid w:val="005405FD"/>
    <w:rsid w:val="0054565C"/>
    <w:rsid w:val="00545AFF"/>
    <w:rsid w:val="005476EE"/>
    <w:rsid w:val="00553B22"/>
    <w:rsid w:val="00554BDE"/>
    <w:rsid w:val="00555414"/>
    <w:rsid w:val="005641BD"/>
    <w:rsid w:val="005671CC"/>
    <w:rsid w:val="00570138"/>
    <w:rsid w:val="0057022D"/>
    <w:rsid w:val="00573CD2"/>
    <w:rsid w:val="00574452"/>
    <w:rsid w:val="005778C5"/>
    <w:rsid w:val="0058098A"/>
    <w:rsid w:val="0058271B"/>
    <w:rsid w:val="00584714"/>
    <w:rsid w:val="00590C54"/>
    <w:rsid w:val="00591D12"/>
    <w:rsid w:val="005920FA"/>
    <w:rsid w:val="00597D6A"/>
    <w:rsid w:val="005A03AB"/>
    <w:rsid w:val="005B13CD"/>
    <w:rsid w:val="005B24D4"/>
    <w:rsid w:val="005B3178"/>
    <w:rsid w:val="005B7C70"/>
    <w:rsid w:val="005C01B9"/>
    <w:rsid w:val="005C1078"/>
    <w:rsid w:val="005C3615"/>
    <w:rsid w:val="005C5EBD"/>
    <w:rsid w:val="005C7031"/>
    <w:rsid w:val="005C7271"/>
    <w:rsid w:val="005D05C4"/>
    <w:rsid w:val="005D0A37"/>
    <w:rsid w:val="005D186A"/>
    <w:rsid w:val="005D1E4B"/>
    <w:rsid w:val="005D3373"/>
    <w:rsid w:val="005D3592"/>
    <w:rsid w:val="005D4A7C"/>
    <w:rsid w:val="005D509F"/>
    <w:rsid w:val="005E2EA5"/>
    <w:rsid w:val="005E3FCB"/>
    <w:rsid w:val="005E4618"/>
    <w:rsid w:val="005E5DD8"/>
    <w:rsid w:val="005E7B0B"/>
    <w:rsid w:val="005F2930"/>
    <w:rsid w:val="005F4C8E"/>
    <w:rsid w:val="005F6029"/>
    <w:rsid w:val="00600690"/>
    <w:rsid w:val="00602824"/>
    <w:rsid w:val="006037FB"/>
    <w:rsid w:val="00604BC4"/>
    <w:rsid w:val="0060689F"/>
    <w:rsid w:val="00607761"/>
    <w:rsid w:val="0060776C"/>
    <w:rsid w:val="006122EE"/>
    <w:rsid w:val="006124C5"/>
    <w:rsid w:val="00614DEC"/>
    <w:rsid w:val="006163E7"/>
    <w:rsid w:val="00621438"/>
    <w:rsid w:val="00624CF0"/>
    <w:rsid w:val="0063321A"/>
    <w:rsid w:val="00636FC6"/>
    <w:rsid w:val="00643AAA"/>
    <w:rsid w:val="00644F91"/>
    <w:rsid w:val="006464F6"/>
    <w:rsid w:val="00650728"/>
    <w:rsid w:val="00660153"/>
    <w:rsid w:val="0066023D"/>
    <w:rsid w:val="006634B9"/>
    <w:rsid w:val="00663BEE"/>
    <w:rsid w:val="006677DE"/>
    <w:rsid w:val="0067535D"/>
    <w:rsid w:val="00676FE9"/>
    <w:rsid w:val="006776F8"/>
    <w:rsid w:val="00677A54"/>
    <w:rsid w:val="00685344"/>
    <w:rsid w:val="00690983"/>
    <w:rsid w:val="00692744"/>
    <w:rsid w:val="0069357C"/>
    <w:rsid w:val="006936EB"/>
    <w:rsid w:val="00693B8F"/>
    <w:rsid w:val="006A1A97"/>
    <w:rsid w:val="006A2460"/>
    <w:rsid w:val="006A4560"/>
    <w:rsid w:val="006B184A"/>
    <w:rsid w:val="006B41B1"/>
    <w:rsid w:val="006C0478"/>
    <w:rsid w:val="006C08BA"/>
    <w:rsid w:val="006C0CA7"/>
    <w:rsid w:val="006C0D0F"/>
    <w:rsid w:val="006C10E3"/>
    <w:rsid w:val="006C28DA"/>
    <w:rsid w:val="006C5593"/>
    <w:rsid w:val="006D16CE"/>
    <w:rsid w:val="006D4CD2"/>
    <w:rsid w:val="006D5F12"/>
    <w:rsid w:val="006D76DE"/>
    <w:rsid w:val="006E078A"/>
    <w:rsid w:val="006E462A"/>
    <w:rsid w:val="006E5259"/>
    <w:rsid w:val="006E7EF1"/>
    <w:rsid w:val="006F1CF9"/>
    <w:rsid w:val="006F3A56"/>
    <w:rsid w:val="006F4C95"/>
    <w:rsid w:val="006F6207"/>
    <w:rsid w:val="006F7013"/>
    <w:rsid w:val="00700A8B"/>
    <w:rsid w:val="00701A09"/>
    <w:rsid w:val="0070761E"/>
    <w:rsid w:val="00714BAA"/>
    <w:rsid w:val="00723B86"/>
    <w:rsid w:val="00727C53"/>
    <w:rsid w:val="00730E30"/>
    <w:rsid w:val="0073200A"/>
    <w:rsid w:val="007345F3"/>
    <w:rsid w:val="007348E1"/>
    <w:rsid w:val="0073495F"/>
    <w:rsid w:val="00734ED8"/>
    <w:rsid w:val="0073780C"/>
    <w:rsid w:val="0073798D"/>
    <w:rsid w:val="00745209"/>
    <w:rsid w:val="007549F4"/>
    <w:rsid w:val="00756BA3"/>
    <w:rsid w:val="007574E1"/>
    <w:rsid w:val="00761577"/>
    <w:rsid w:val="00761765"/>
    <w:rsid w:val="007636E5"/>
    <w:rsid w:val="00766B92"/>
    <w:rsid w:val="007673F5"/>
    <w:rsid w:val="007674E0"/>
    <w:rsid w:val="00770301"/>
    <w:rsid w:val="0077300F"/>
    <w:rsid w:val="0077312E"/>
    <w:rsid w:val="00773C57"/>
    <w:rsid w:val="00777454"/>
    <w:rsid w:val="00783031"/>
    <w:rsid w:val="0078687A"/>
    <w:rsid w:val="00794959"/>
    <w:rsid w:val="007957B7"/>
    <w:rsid w:val="0079788A"/>
    <w:rsid w:val="007A02E5"/>
    <w:rsid w:val="007A281D"/>
    <w:rsid w:val="007A2DA6"/>
    <w:rsid w:val="007A30AB"/>
    <w:rsid w:val="007A4366"/>
    <w:rsid w:val="007A5085"/>
    <w:rsid w:val="007A5E24"/>
    <w:rsid w:val="007B0180"/>
    <w:rsid w:val="007B1689"/>
    <w:rsid w:val="007B22BE"/>
    <w:rsid w:val="007B5AE0"/>
    <w:rsid w:val="007B5F1D"/>
    <w:rsid w:val="007C0C05"/>
    <w:rsid w:val="007C14BB"/>
    <w:rsid w:val="007C16DD"/>
    <w:rsid w:val="007C527F"/>
    <w:rsid w:val="007D1866"/>
    <w:rsid w:val="007D25C7"/>
    <w:rsid w:val="007D2915"/>
    <w:rsid w:val="007D2C64"/>
    <w:rsid w:val="007D7FC9"/>
    <w:rsid w:val="007E1B8C"/>
    <w:rsid w:val="007E7B4E"/>
    <w:rsid w:val="007E7FA6"/>
    <w:rsid w:val="007F43FA"/>
    <w:rsid w:val="00801A2B"/>
    <w:rsid w:val="00803CAC"/>
    <w:rsid w:val="00803CC1"/>
    <w:rsid w:val="00804491"/>
    <w:rsid w:val="00804818"/>
    <w:rsid w:val="00804B40"/>
    <w:rsid w:val="0081402B"/>
    <w:rsid w:val="00814F3D"/>
    <w:rsid w:val="00817100"/>
    <w:rsid w:val="008173FF"/>
    <w:rsid w:val="00817618"/>
    <w:rsid w:val="008248BF"/>
    <w:rsid w:val="00825775"/>
    <w:rsid w:val="00825DF7"/>
    <w:rsid w:val="00825E83"/>
    <w:rsid w:val="00830834"/>
    <w:rsid w:val="008356DC"/>
    <w:rsid w:val="008415D8"/>
    <w:rsid w:val="008415F3"/>
    <w:rsid w:val="008438C9"/>
    <w:rsid w:val="008448A2"/>
    <w:rsid w:val="00846B25"/>
    <w:rsid w:val="008475F8"/>
    <w:rsid w:val="00851E8E"/>
    <w:rsid w:val="00852080"/>
    <w:rsid w:val="008577B5"/>
    <w:rsid w:val="0086174F"/>
    <w:rsid w:val="0086268A"/>
    <w:rsid w:val="0086380B"/>
    <w:rsid w:val="008722DB"/>
    <w:rsid w:val="0087243C"/>
    <w:rsid w:val="00874D58"/>
    <w:rsid w:val="008761A7"/>
    <w:rsid w:val="00881E45"/>
    <w:rsid w:val="008832CD"/>
    <w:rsid w:val="008841EB"/>
    <w:rsid w:val="008854BC"/>
    <w:rsid w:val="008A181A"/>
    <w:rsid w:val="008A1A27"/>
    <w:rsid w:val="008A3B74"/>
    <w:rsid w:val="008A6DCE"/>
    <w:rsid w:val="008A7656"/>
    <w:rsid w:val="008B0A02"/>
    <w:rsid w:val="008B1964"/>
    <w:rsid w:val="008B4535"/>
    <w:rsid w:val="008B53FF"/>
    <w:rsid w:val="008B5FBE"/>
    <w:rsid w:val="008B7089"/>
    <w:rsid w:val="008C0762"/>
    <w:rsid w:val="008C2A2D"/>
    <w:rsid w:val="008C7A54"/>
    <w:rsid w:val="008D2188"/>
    <w:rsid w:val="008D5910"/>
    <w:rsid w:val="008E0B54"/>
    <w:rsid w:val="008E13CE"/>
    <w:rsid w:val="008E1BE2"/>
    <w:rsid w:val="008E27DC"/>
    <w:rsid w:val="008E732C"/>
    <w:rsid w:val="008F0FC1"/>
    <w:rsid w:val="008F318E"/>
    <w:rsid w:val="008F48D8"/>
    <w:rsid w:val="008F747E"/>
    <w:rsid w:val="00901EC8"/>
    <w:rsid w:val="00904E7E"/>
    <w:rsid w:val="00906C0B"/>
    <w:rsid w:val="00907212"/>
    <w:rsid w:val="00907A75"/>
    <w:rsid w:val="00910CE3"/>
    <w:rsid w:val="00912CB9"/>
    <w:rsid w:val="00913807"/>
    <w:rsid w:val="00921D75"/>
    <w:rsid w:val="00922539"/>
    <w:rsid w:val="00925C18"/>
    <w:rsid w:val="009266F1"/>
    <w:rsid w:val="00926CEF"/>
    <w:rsid w:val="00926EC5"/>
    <w:rsid w:val="00927EF2"/>
    <w:rsid w:val="00930B85"/>
    <w:rsid w:val="00931631"/>
    <w:rsid w:val="0093504A"/>
    <w:rsid w:val="0093643E"/>
    <w:rsid w:val="00937B25"/>
    <w:rsid w:val="00942154"/>
    <w:rsid w:val="009423CD"/>
    <w:rsid w:val="00945521"/>
    <w:rsid w:val="00951184"/>
    <w:rsid w:val="00951403"/>
    <w:rsid w:val="00951890"/>
    <w:rsid w:val="0095740F"/>
    <w:rsid w:val="009659EB"/>
    <w:rsid w:val="00965C6F"/>
    <w:rsid w:val="0097272D"/>
    <w:rsid w:val="00972AAE"/>
    <w:rsid w:val="0097381A"/>
    <w:rsid w:val="00974E99"/>
    <w:rsid w:val="009754B3"/>
    <w:rsid w:val="009837C4"/>
    <w:rsid w:val="00983848"/>
    <w:rsid w:val="0098386F"/>
    <w:rsid w:val="009912CE"/>
    <w:rsid w:val="009948BD"/>
    <w:rsid w:val="00995A64"/>
    <w:rsid w:val="00996491"/>
    <w:rsid w:val="00996D2E"/>
    <w:rsid w:val="00997286"/>
    <w:rsid w:val="009979F0"/>
    <w:rsid w:val="009A58BA"/>
    <w:rsid w:val="009A61C3"/>
    <w:rsid w:val="009B26E3"/>
    <w:rsid w:val="009B332D"/>
    <w:rsid w:val="009B6E74"/>
    <w:rsid w:val="009C0756"/>
    <w:rsid w:val="009C2093"/>
    <w:rsid w:val="009C25FF"/>
    <w:rsid w:val="009C354D"/>
    <w:rsid w:val="009C3D50"/>
    <w:rsid w:val="009C5EB8"/>
    <w:rsid w:val="009D0514"/>
    <w:rsid w:val="009D0A0A"/>
    <w:rsid w:val="009D28DD"/>
    <w:rsid w:val="009D787E"/>
    <w:rsid w:val="009D7AFD"/>
    <w:rsid w:val="009E723F"/>
    <w:rsid w:val="009F4553"/>
    <w:rsid w:val="009F4F6F"/>
    <w:rsid w:val="009F5AF8"/>
    <w:rsid w:val="009F7570"/>
    <w:rsid w:val="009F7E2A"/>
    <w:rsid w:val="00A00C06"/>
    <w:rsid w:val="00A0155C"/>
    <w:rsid w:val="00A02AF3"/>
    <w:rsid w:val="00A02EEA"/>
    <w:rsid w:val="00A0314D"/>
    <w:rsid w:val="00A05D6D"/>
    <w:rsid w:val="00A16D43"/>
    <w:rsid w:val="00A178BE"/>
    <w:rsid w:val="00A255F7"/>
    <w:rsid w:val="00A306BE"/>
    <w:rsid w:val="00A31958"/>
    <w:rsid w:val="00A347C5"/>
    <w:rsid w:val="00A36FEB"/>
    <w:rsid w:val="00A416F4"/>
    <w:rsid w:val="00A42946"/>
    <w:rsid w:val="00A50049"/>
    <w:rsid w:val="00A51555"/>
    <w:rsid w:val="00A53EF9"/>
    <w:rsid w:val="00A5575D"/>
    <w:rsid w:val="00A6177D"/>
    <w:rsid w:val="00A6435C"/>
    <w:rsid w:val="00A739A9"/>
    <w:rsid w:val="00A75596"/>
    <w:rsid w:val="00A75FA9"/>
    <w:rsid w:val="00A76DD9"/>
    <w:rsid w:val="00A80C3B"/>
    <w:rsid w:val="00A82DB4"/>
    <w:rsid w:val="00A82F76"/>
    <w:rsid w:val="00A845CE"/>
    <w:rsid w:val="00A8769D"/>
    <w:rsid w:val="00A91748"/>
    <w:rsid w:val="00AA4665"/>
    <w:rsid w:val="00AA5106"/>
    <w:rsid w:val="00AB13E7"/>
    <w:rsid w:val="00AB206E"/>
    <w:rsid w:val="00AB2160"/>
    <w:rsid w:val="00AB2244"/>
    <w:rsid w:val="00AB4B62"/>
    <w:rsid w:val="00AB5BD5"/>
    <w:rsid w:val="00AB70AE"/>
    <w:rsid w:val="00AC0A84"/>
    <w:rsid w:val="00AC18E4"/>
    <w:rsid w:val="00AC3E17"/>
    <w:rsid w:val="00AC53FD"/>
    <w:rsid w:val="00AC6137"/>
    <w:rsid w:val="00AD22D9"/>
    <w:rsid w:val="00AD4C84"/>
    <w:rsid w:val="00AD512D"/>
    <w:rsid w:val="00AD598C"/>
    <w:rsid w:val="00AD737C"/>
    <w:rsid w:val="00AD7D07"/>
    <w:rsid w:val="00AE0F34"/>
    <w:rsid w:val="00AE3F96"/>
    <w:rsid w:val="00AE6543"/>
    <w:rsid w:val="00AE6FF9"/>
    <w:rsid w:val="00AF03FF"/>
    <w:rsid w:val="00AF2E97"/>
    <w:rsid w:val="00AF3A60"/>
    <w:rsid w:val="00AF4EA1"/>
    <w:rsid w:val="00AF6795"/>
    <w:rsid w:val="00AF7826"/>
    <w:rsid w:val="00AF7D10"/>
    <w:rsid w:val="00B021A2"/>
    <w:rsid w:val="00B029B2"/>
    <w:rsid w:val="00B05C9D"/>
    <w:rsid w:val="00B069BA"/>
    <w:rsid w:val="00B10BC7"/>
    <w:rsid w:val="00B11F95"/>
    <w:rsid w:val="00B123A2"/>
    <w:rsid w:val="00B12DE8"/>
    <w:rsid w:val="00B133A1"/>
    <w:rsid w:val="00B14285"/>
    <w:rsid w:val="00B1565D"/>
    <w:rsid w:val="00B1754F"/>
    <w:rsid w:val="00B236FA"/>
    <w:rsid w:val="00B237AE"/>
    <w:rsid w:val="00B25539"/>
    <w:rsid w:val="00B26BB9"/>
    <w:rsid w:val="00B2717B"/>
    <w:rsid w:val="00B308A2"/>
    <w:rsid w:val="00B31039"/>
    <w:rsid w:val="00B3130C"/>
    <w:rsid w:val="00B3402E"/>
    <w:rsid w:val="00B34039"/>
    <w:rsid w:val="00B3711E"/>
    <w:rsid w:val="00B40D75"/>
    <w:rsid w:val="00B41591"/>
    <w:rsid w:val="00B42138"/>
    <w:rsid w:val="00B443C7"/>
    <w:rsid w:val="00B45BEC"/>
    <w:rsid w:val="00B46238"/>
    <w:rsid w:val="00B473A7"/>
    <w:rsid w:val="00B50E84"/>
    <w:rsid w:val="00B53B1F"/>
    <w:rsid w:val="00B53D0B"/>
    <w:rsid w:val="00B542BD"/>
    <w:rsid w:val="00B559BB"/>
    <w:rsid w:val="00B60013"/>
    <w:rsid w:val="00B6037D"/>
    <w:rsid w:val="00B60F2D"/>
    <w:rsid w:val="00B624AA"/>
    <w:rsid w:val="00B62595"/>
    <w:rsid w:val="00B62D60"/>
    <w:rsid w:val="00B67D5F"/>
    <w:rsid w:val="00B70551"/>
    <w:rsid w:val="00B7072F"/>
    <w:rsid w:val="00B70F3A"/>
    <w:rsid w:val="00B72BEE"/>
    <w:rsid w:val="00B73CC3"/>
    <w:rsid w:val="00B73FE5"/>
    <w:rsid w:val="00B76706"/>
    <w:rsid w:val="00B76E7A"/>
    <w:rsid w:val="00B77FEA"/>
    <w:rsid w:val="00B81D50"/>
    <w:rsid w:val="00B8279A"/>
    <w:rsid w:val="00B83FAF"/>
    <w:rsid w:val="00B840EA"/>
    <w:rsid w:val="00B84799"/>
    <w:rsid w:val="00B870D4"/>
    <w:rsid w:val="00B91611"/>
    <w:rsid w:val="00B938CA"/>
    <w:rsid w:val="00B9692D"/>
    <w:rsid w:val="00B96A8D"/>
    <w:rsid w:val="00B9711F"/>
    <w:rsid w:val="00B9762D"/>
    <w:rsid w:val="00B97E63"/>
    <w:rsid w:val="00BA1BC6"/>
    <w:rsid w:val="00BA33AD"/>
    <w:rsid w:val="00BA4E4C"/>
    <w:rsid w:val="00BB1ABA"/>
    <w:rsid w:val="00BB1CF7"/>
    <w:rsid w:val="00BB21E0"/>
    <w:rsid w:val="00BB2A75"/>
    <w:rsid w:val="00BB3296"/>
    <w:rsid w:val="00BB4495"/>
    <w:rsid w:val="00BB4894"/>
    <w:rsid w:val="00BB4D2E"/>
    <w:rsid w:val="00BB5A83"/>
    <w:rsid w:val="00BB6186"/>
    <w:rsid w:val="00BB6190"/>
    <w:rsid w:val="00BB6F51"/>
    <w:rsid w:val="00BC130A"/>
    <w:rsid w:val="00BC4073"/>
    <w:rsid w:val="00BC44D4"/>
    <w:rsid w:val="00BC4B8E"/>
    <w:rsid w:val="00BC4F02"/>
    <w:rsid w:val="00BC7534"/>
    <w:rsid w:val="00BD284A"/>
    <w:rsid w:val="00BD44C1"/>
    <w:rsid w:val="00BD6451"/>
    <w:rsid w:val="00BE01DA"/>
    <w:rsid w:val="00BE44B1"/>
    <w:rsid w:val="00BE4D2B"/>
    <w:rsid w:val="00BE523D"/>
    <w:rsid w:val="00BF02B2"/>
    <w:rsid w:val="00BF41BF"/>
    <w:rsid w:val="00BF446E"/>
    <w:rsid w:val="00BF699B"/>
    <w:rsid w:val="00C01BB5"/>
    <w:rsid w:val="00C03E73"/>
    <w:rsid w:val="00C0679D"/>
    <w:rsid w:val="00C077A0"/>
    <w:rsid w:val="00C132F7"/>
    <w:rsid w:val="00C14028"/>
    <w:rsid w:val="00C15358"/>
    <w:rsid w:val="00C1574E"/>
    <w:rsid w:val="00C16247"/>
    <w:rsid w:val="00C2181A"/>
    <w:rsid w:val="00C2395D"/>
    <w:rsid w:val="00C25A76"/>
    <w:rsid w:val="00C25DB2"/>
    <w:rsid w:val="00C25E3C"/>
    <w:rsid w:val="00C27BB3"/>
    <w:rsid w:val="00C32124"/>
    <w:rsid w:val="00C33D37"/>
    <w:rsid w:val="00C3462A"/>
    <w:rsid w:val="00C34F84"/>
    <w:rsid w:val="00C35485"/>
    <w:rsid w:val="00C3658E"/>
    <w:rsid w:val="00C42118"/>
    <w:rsid w:val="00C42797"/>
    <w:rsid w:val="00C45717"/>
    <w:rsid w:val="00C46667"/>
    <w:rsid w:val="00C46B44"/>
    <w:rsid w:val="00C51E68"/>
    <w:rsid w:val="00C529B8"/>
    <w:rsid w:val="00C531EF"/>
    <w:rsid w:val="00C557CB"/>
    <w:rsid w:val="00C57DB1"/>
    <w:rsid w:val="00C61C98"/>
    <w:rsid w:val="00C61DFC"/>
    <w:rsid w:val="00C62030"/>
    <w:rsid w:val="00C62DBA"/>
    <w:rsid w:val="00C668CF"/>
    <w:rsid w:val="00C74656"/>
    <w:rsid w:val="00C74721"/>
    <w:rsid w:val="00C76CD0"/>
    <w:rsid w:val="00C776CC"/>
    <w:rsid w:val="00C80ED2"/>
    <w:rsid w:val="00C80FF9"/>
    <w:rsid w:val="00C83CDB"/>
    <w:rsid w:val="00C846C1"/>
    <w:rsid w:val="00C85F49"/>
    <w:rsid w:val="00C86266"/>
    <w:rsid w:val="00C863EC"/>
    <w:rsid w:val="00C86E93"/>
    <w:rsid w:val="00C8768C"/>
    <w:rsid w:val="00C90480"/>
    <w:rsid w:val="00C90778"/>
    <w:rsid w:val="00C91F20"/>
    <w:rsid w:val="00C93746"/>
    <w:rsid w:val="00C94435"/>
    <w:rsid w:val="00C9490E"/>
    <w:rsid w:val="00C95593"/>
    <w:rsid w:val="00CA2DAE"/>
    <w:rsid w:val="00CA5BAB"/>
    <w:rsid w:val="00CA6752"/>
    <w:rsid w:val="00CA7BCB"/>
    <w:rsid w:val="00CB0CD7"/>
    <w:rsid w:val="00CB4F91"/>
    <w:rsid w:val="00CB6D8A"/>
    <w:rsid w:val="00CC010B"/>
    <w:rsid w:val="00CC2AFF"/>
    <w:rsid w:val="00CC518C"/>
    <w:rsid w:val="00CC6B78"/>
    <w:rsid w:val="00CC7E35"/>
    <w:rsid w:val="00CD0BBC"/>
    <w:rsid w:val="00CD114D"/>
    <w:rsid w:val="00CD35E4"/>
    <w:rsid w:val="00CD37D2"/>
    <w:rsid w:val="00CD4919"/>
    <w:rsid w:val="00CD5191"/>
    <w:rsid w:val="00CD6081"/>
    <w:rsid w:val="00CE1CCF"/>
    <w:rsid w:val="00CE3EA9"/>
    <w:rsid w:val="00CE4DB7"/>
    <w:rsid w:val="00CE7C86"/>
    <w:rsid w:val="00CF0629"/>
    <w:rsid w:val="00CF1BBA"/>
    <w:rsid w:val="00CF61C3"/>
    <w:rsid w:val="00CF709C"/>
    <w:rsid w:val="00CF7C65"/>
    <w:rsid w:val="00D02C11"/>
    <w:rsid w:val="00D054E5"/>
    <w:rsid w:val="00D07896"/>
    <w:rsid w:val="00D07B63"/>
    <w:rsid w:val="00D101A4"/>
    <w:rsid w:val="00D102FD"/>
    <w:rsid w:val="00D1546D"/>
    <w:rsid w:val="00D177A0"/>
    <w:rsid w:val="00D17881"/>
    <w:rsid w:val="00D24D0F"/>
    <w:rsid w:val="00D30EAE"/>
    <w:rsid w:val="00D310C0"/>
    <w:rsid w:val="00D31DE5"/>
    <w:rsid w:val="00D32F87"/>
    <w:rsid w:val="00D3302C"/>
    <w:rsid w:val="00D36123"/>
    <w:rsid w:val="00D3619F"/>
    <w:rsid w:val="00D37933"/>
    <w:rsid w:val="00D40939"/>
    <w:rsid w:val="00D43F2D"/>
    <w:rsid w:val="00D457EC"/>
    <w:rsid w:val="00D52624"/>
    <w:rsid w:val="00D5444D"/>
    <w:rsid w:val="00D54E11"/>
    <w:rsid w:val="00D57334"/>
    <w:rsid w:val="00D57C38"/>
    <w:rsid w:val="00D600BB"/>
    <w:rsid w:val="00D61EF9"/>
    <w:rsid w:val="00D63DE5"/>
    <w:rsid w:val="00D648E0"/>
    <w:rsid w:val="00D6559C"/>
    <w:rsid w:val="00D7148B"/>
    <w:rsid w:val="00D7201B"/>
    <w:rsid w:val="00D72F15"/>
    <w:rsid w:val="00D7350C"/>
    <w:rsid w:val="00D74134"/>
    <w:rsid w:val="00D74396"/>
    <w:rsid w:val="00D74ED7"/>
    <w:rsid w:val="00D80032"/>
    <w:rsid w:val="00D8057F"/>
    <w:rsid w:val="00D8201D"/>
    <w:rsid w:val="00D8431C"/>
    <w:rsid w:val="00D879A5"/>
    <w:rsid w:val="00D90123"/>
    <w:rsid w:val="00D923ED"/>
    <w:rsid w:val="00D9466B"/>
    <w:rsid w:val="00D97EC0"/>
    <w:rsid w:val="00DA3D19"/>
    <w:rsid w:val="00DA3DD3"/>
    <w:rsid w:val="00DA530B"/>
    <w:rsid w:val="00DB0800"/>
    <w:rsid w:val="00DB1060"/>
    <w:rsid w:val="00DB2628"/>
    <w:rsid w:val="00DB35D9"/>
    <w:rsid w:val="00DB7FCD"/>
    <w:rsid w:val="00DC0B52"/>
    <w:rsid w:val="00DC1B39"/>
    <w:rsid w:val="00DC2526"/>
    <w:rsid w:val="00DC2F8D"/>
    <w:rsid w:val="00DC35F1"/>
    <w:rsid w:val="00DC77F5"/>
    <w:rsid w:val="00DC7EC9"/>
    <w:rsid w:val="00DD1BB2"/>
    <w:rsid w:val="00DD421B"/>
    <w:rsid w:val="00DD5523"/>
    <w:rsid w:val="00DD6DC7"/>
    <w:rsid w:val="00DE13A2"/>
    <w:rsid w:val="00DE1A1A"/>
    <w:rsid w:val="00DE2054"/>
    <w:rsid w:val="00DE3650"/>
    <w:rsid w:val="00DE3A0C"/>
    <w:rsid w:val="00DE6DC1"/>
    <w:rsid w:val="00DE7336"/>
    <w:rsid w:val="00DF039E"/>
    <w:rsid w:val="00DF46E8"/>
    <w:rsid w:val="00DF7047"/>
    <w:rsid w:val="00DF7254"/>
    <w:rsid w:val="00DF7DFF"/>
    <w:rsid w:val="00DF7EDF"/>
    <w:rsid w:val="00E000B6"/>
    <w:rsid w:val="00E003D0"/>
    <w:rsid w:val="00E06216"/>
    <w:rsid w:val="00E06F7E"/>
    <w:rsid w:val="00E07820"/>
    <w:rsid w:val="00E14598"/>
    <w:rsid w:val="00E14E80"/>
    <w:rsid w:val="00E17F58"/>
    <w:rsid w:val="00E2062B"/>
    <w:rsid w:val="00E237DC"/>
    <w:rsid w:val="00E25E93"/>
    <w:rsid w:val="00E3135F"/>
    <w:rsid w:val="00E314D3"/>
    <w:rsid w:val="00E34CBB"/>
    <w:rsid w:val="00E51585"/>
    <w:rsid w:val="00E51BBB"/>
    <w:rsid w:val="00E51F13"/>
    <w:rsid w:val="00E54F3B"/>
    <w:rsid w:val="00E55FD9"/>
    <w:rsid w:val="00E57820"/>
    <w:rsid w:val="00E65329"/>
    <w:rsid w:val="00E656E7"/>
    <w:rsid w:val="00E67A73"/>
    <w:rsid w:val="00E70DA0"/>
    <w:rsid w:val="00E7206E"/>
    <w:rsid w:val="00E73D44"/>
    <w:rsid w:val="00E73D96"/>
    <w:rsid w:val="00E7611C"/>
    <w:rsid w:val="00E7731D"/>
    <w:rsid w:val="00E8374E"/>
    <w:rsid w:val="00E8384E"/>
    <w:rsid w:val="00E849D8"/>
    <w:rsid w:val="00E933E6"/>
    <w:rsid w:val="00E940DB"/>
    <w:rsid w:val="00E944E6"/>
    <w:rsid w:val="00E945C1"/>
    <w:rsid w:val="00E94ADC"/>
    <w:rsid w:val="00E952F1"/>
    <w:rsid w:val="00E95ADB"/>
    <w:rsid w:val="00E96A0E"/>
    <w:rsid w:val="00EA2071"/>
    <w:rsid w:val="00EA2A14"/>
    <w:rsid w:val="00EA6CAE"/>
    <w:rsid w:val="00EB4698"/>
    <w:rsid w:val="00EB4FF4"/>
    <w:rsid w:val="00EB6FEC"/>
    <w:rsid w:val="00EC1D9A"/>
    <w:rsid w:val="00EC2345"/>
    <w:rsid w:val="00EC44A0"/>
    <w:rsid w:val="00EC645F"/>
    <w:rsid w:val="00ED01E8"/>
    <w:rsid w:val="00ED0F38"/>
    <w:rsid w:val="00ED1563"/>
    <w:rsid w:val="00ED2ED2"/>
    <w:rsid w:val="00ED73DA"/>
    <w:rsid w:val="00EE54CF"/>
    <w:rsid w:val="00EF3F77"/>
    <w:rsid w:val="00EF4513"/>
    <w:rsid w:val="00F011F5"/>
    <w:rsid w:val="00F037C6"/>
    <w:rsid w:val="00F05409"/>
    <w:rsid w:val="00F054DB"/>
    <w:rsid w:val="00F071E7"/>
    <w:rsid w:val="00F115C3"/>
    <w:rsid w:val="00F176D1"/>
    <w:rsid w:val="00F22E16"/>
    <w:rsid w:val="00F2307C"/>
    <w:rsid w:val="00F23BF0"/>
    <w:rsid w:val="00F24639"/>
    <w:rsid w:val="00F27A7C"/>
    <w:rsid w:val="00F27DB7"/>
    <w:rsid w:val="00F35339"/>
    <w:rsid w:val="00F366F3"/>
    <w:rsid w:val="00F37855"/>
    <w:rsid w:val="00F37A23"/>
    <w:rsid w:val="00F434CE"/>
    <w:rsid w:val="00F436B0"/>
    <w:rsid w:val="00F470AC"/>
    <w:rsid w:val="00F50FA0"/>
    <w:rsid w:val="00F511EF"/>
    <w:rsid w:val="00F533B8"/>
    <w:rsid w:val="00F55D38"/>
    <w:rsid w:val="00F568BE"/>
    <w:rsid w:val="00F652A9"/>
    <w:rsid w:val="00F652F8"/>
    <w:rsid w:val="00F66441"/>
    <w:rsid w:val="00F66DF8"/>
    <w:rsid w:val="00F7026B"/>
    <w:rsid w:val="00F737A7"/>
    <w:rsid w:val="00F73E9F"/>
    <w:rsid w:val="00F74CC7"/>
    <w:rsid w:val="00F81E1A"/>
    <w:rsid w:val="00F83746"/>
    <w:rsid w:val="00F847B9"/>
    <w:rsid w:val="00F903CA"/>
    <w:rsid w:val="00F95603"/>
    <w:rsid w:val="00FA4FDD"/>
    <w:rsid w:val="00FB02F5"/>
    <w:rsid w:val="00FB057C"/>
    <w:rsid w:val="00FB2CD4"/>
    <w:rsid w:val="00FB3139"/>
    <w:rsid w:val="00FB350F"/>
    <w:rsid w:val="00FB4DB5"/>
    <w:rsid w:val="00FC0A5F"/>
    <w:rsid w:val="00FC206B"/>
    <w:rsid w:val="00FC3DD2"/>
    <w:rsid w:val="00FC42BE"/>
    <w:rsid w:val="00FC56B6"/>
    <w:rsid w:val="00FD06D5"/>
    <w:rsid w:val="00FD5715"/>
    <w:rsid w:val="00FD5F7F"/>
    <w:rsid w:val="00FD6E0C"/>
    <w:rsid w:val="00FE05BC"/>
    <w:rsid w:val="00FE2C4C"/>
    <w:rsid w:val="00FE461C"/>
    <w:rsid w:val="00FE4E25"/>
    <w:rsid w:val="00FE5BC3"/>
    <w:rsid w:val="00FE7318"/>
    <w:rsid w:val="00FE759E"/>
    <w:rsid w:val="00FE7943"/>
    <w:rsid w:val="00FF0E2E"/>
    <w:rsid w:val="00FF2243"/>
    <w:rsid w:val="00FF3AF7"/>
    <w:rsid w:val="00FF4D96"/>
    <w:rsid w:val="00FF4FB7"/>
    <w:rsid w:val="00FF61A6"/>
  </w:rsids>
  <m:mathPr>
    <m:mathFont m:val="Cambria Math"/>
    <m:brkBin m:val="before"/>
    <m:brkBinSub m:val="--"/>
    <m:smallFrac m:val="off"/>
    <m:dispDef/>
    <m:lMargin m:val="0"/>
    <m:rMargin m:val="0"/>
    <m:defJc m:val="centerGroup"/>
    <m:wrapIndent m:val="1440"/>
    <m:intLim m:val="subSup"/>
    <m:naryLim m:val="undOvr"/>
  </m:mathPr>
  <w:themeFontLang w:val="fr-CA"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ajorBidi" w:eastAsiaTheme="minorEastAsia" w:hAnsiTheme="majorBidi" w:cstheme="majorBidi"/>
        <w:sz w:val="24"/>
        <w:szCs w:val="24"/>
        <w:lang w:val="fr-CA"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5715"/>
  </w:style>
  <w:style w:type="paragraph" w:styleId="Titre1">
    <w:name w:val="heading 1"/>
    <w:basedOn w:val="Normal"/>
    <w:next w:val="Normal"/>
    <w:link w:val="Titre1Car"/>
    <w:uiPriority w:val="9"/>
    <w:qFormat/>
    <w:rsid w:val="00FD5715"/>
    <w:pPr>
      <w:pBdr>
        <w:bottom w:val="single" w:sz="4" w:space="1" w:color="auto"/>
      </w:pBdr>
      <w:spacing w:line="240" w:lineRule="auto"/>
      <w:ind w:right="-7"/>
      <w:jc w:val="lowKashida"/>
      <w:outlineLvl w:val="0"/>
    </w:pPr>
    <w:rPr>
      <w:rFonts w:ascii="Times New Roman" w:hAnsi="Times New Roman" w:cs="Times New Roman"/>
      <w:b/>
      <w:bCs/>
      <w:noProof/>
    </w:rPr>
  </w:style>
  <w:style w:type="paragraph" w:styleId="Titre2">
    <w:name w:val="heading 2"/>
    <w:basedOn w:val="Normal"/>
    <w:next w:val="Normal"/>
    <w:link w:val="Titre2Car"/>
    <w:uiPriority w:val="9"/>
    <w:unhideWhenUsed/>
    <w:qFormat/>
    <w:rsid w:val="00677A54"/>
    <w:pPr>
      <w:keepNext/>
      <w:keepLines/>
      <w:spacing w:before="200" w:after="0"/>
      <w:outlineLvl w:val="1"/>
    </w:pPr>
    <w:rPr>
      <w:rFonts w:asciiTheme="majorHAnsi" w:eastAsiaTheme="majorEastAsia" w:hAnsiTheme="majorHAnsi"/>
      <w:b/>
      <w:bCs/>
      <w:color w:val="4F81BD" w:themeColor="accent1"/>
      <w:u w:val="single"/>
    </w:rPr>
  </w:style>
  <w:style w:type="paragraph" w:styleId="Titre3">
    <w:name w:val="heading 3"/>
    <w:basedOn w:val="Normal"/>
    <w:next w:val="Normal"/>
    <w:link w:val="Titre3Car"/>
    <w:uiPriority w:val="9"/>
    <w:unhideWhenUsed/>
    <w:qFormat/>
    <w:rsid w:val="00677A54"/>
    <w:pPr>
      <w:keepNext/>
      <w:keepLines/>
      <w:spacing w:before="200" w:after="0"/>
      <w:outlineLvl w:val="2"/>
    </w:pPr>
    <w:rPr>
      <w:rFonts w:asciiTheme="majorHAnsi" w:eastAsiaTheme="majorEastAsia" w:hAnsiTheme="majorHAnsi"/>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D5715"/>
    <w:rPr>
      <w:rFonts w:ascii="Times New Roman" w:hAnsi="Times New Roman" w:cs="Times New Roman"/>
      <w:b/>
      <w:bCs/>
      <w:noProof/>
    </w:rPr>
  </w:style>
  <w:style w:type="paragraph" w:styleId="Textedebulles">
    <w:name w:val="Balloon Text"/>
    <w:basedOn w:val="Normal"/>
    <w:link w:val="TextedebullesCar"/>
    <w:uiPriority w:val="99"/>
    <w:semiHidden/>
    <w:unhideWhenUsed/>
    <w:rsid w:val="00FD571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D5715"/>
    <w:rPr>
      <w:rFonts w:ascii="Tahoma" w:hAnsi="Tahoma" w:cs="Tahoma"/>
      <w:sz w:val="16"/>
      <w:szCs w:val="16"/>
    </w:rPr>
  </w:style>
  <w:style w:type="paragraph" w:styleId="En-tte">
    <w:name w:val="header"/>
    <w:basedOn w:val="Normal"/>
    <w:link w:val="En-tteCar"/>
    <w:uiPriority w:val="99"/>
    <w:unhideWhenUsed/>
    <w:rsid w:val="00701A09"/>
    <w:pPr>
      <w:tabs>
        <w:tab w:val="center" w:pos="4320"/>
        <w:tab w:val="right" w:pos="8640"/>
      </w:tabs>
      <w:spacing w:after="0" w:line="240" w:lineRule="auto"/>
    </w:pPr>
  </w:style>
  <w:style w:type="character" w:customStyle="1" w:styleId="En-tteCar">
    <w:name w:val="En-tête Car"/>
    <w:basedOn w:val="Policepardfaut"/>
    <w:link w:val="En-tte"/>
    <w:uiPriority w:val="99"/>
    <w:rsid w:val="00701A09"/>
  </w:style>
  <w:style w:type="paragraph" w:styleId="Pieddepage">
    <w:name w:val="footer"/>
    <w:basedOn w:val="Normal"/>
    <w:link w:val="PieddepageCar"/>
    <w:uiPriority w:val="99"/>
    <w:unhideWhenUsed/>
    <w:rsid w:val="00701A09"/>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701A09"/>
  </w:style>
  <w:style w:type="character" w:customStyle="1" w:styleId="Titre2Car">
    <w:name w:val="Titre 2 Car"/>
    <w:basedOn w:val="Policepardfaut"/>
    <w:link w:val="Titre2"/>
    <w:uiPriority w:val="9"/>
    <w:rsid w:val="00677A54"/>
    <w:rPr>
      <w:rFonts w:asciiTheme="majorHAnsi" w:eastAsiaTheme="majorEastAsia" w:hAnsiTheme="majorHAnsi"/>
      <w:b/>
      <w:bCs/>
      <w:color w:val="4F81BD" w:themeColor="accent1"/>
      <w:u w:val="single"/>
    </w:rPr>
  </w:style>
  <w:style w:type="paragraph" w:styleId="Bibliographie">
    <w:name w:val="Bibliography"/>
    <w:basedOn w:val="Normal"/>
    <w:next w:val="Normal"/>
    <w:uiPriority w:val="37"/>
    <w:unhideWhenUsed/>
    <w:rsid w:val="00203A57"/>
  </w:style>
  <w:style w:type="character" w:styleId="Lienhypertexte">
    <w:name w:val="Hyperlink"/>
    <w:basedOn w:val="Policepardfaut"/>
    <w:uiPriority w:val="99"/>
    <w:unhideWhenUsed/>
    <w:rsid w:val="005119BD"/>
    <w:rPr>
      <w:color w:val="0000FF"/>
      <w:u w:val="single"/>
    </w:rPr>
  </w:style>
  <w:style w:type="paragraph" w:styleId="Paragraphedeliste">
    <w:name w:val="List Paragraph"/>
    <w:basedOn w:val="Normal"/>
    <w:uiPriority w:val="34"/>
    <w:qFormat/>
    <w:rsid w:val="005119BD"/>
    <w:pPr>
      <w:ind w:left="720"/>
      <w:contextualSpacing/>
    </w:pPr>
  </w:style>
  <w:style w:type="paragraph" w:styleId="NormalWeb">
    <w:name w:val="Normal (Web)"/>
    <w:basedOn w:val="Normal"/>
    <w:uiPriority w:val="99"/>
    <w:semiHidden/>
    <w:unhideWhenUsed/>
    <w:rsid w:val="001B1968"/>
    <w:pPr>
      <w:spacing w:before="100" w:beforeAutospacing="1" w:after="100" w:afterAutospacing="1" w:line="240" w:lineRule="auto"/>
    </w:pPr>
    <w:rPr>
      <w:rFonts w:ascii="Times New Roman" w:eastAsia="Times New Roman" w:hAnsi="Times New Roman" w:cs="Times New Roman"/>
    </w:rPr>
  </w:style>
  <w:style w:type="character" w:customStyle="1" w:styleId="apple-converted-space">
    <w:name w:val="apple-converted-space"/>
    <w:basedOn w:val="Policepardfaut"/>
    <w:rsid w:val="001B1968"/>
  </w:style>
  <w:style w:type="paragraph" w:styleId="En-ttedetabledesmatires">
    <w:name w:val="TOC Heading"/>
    <w:basedOn w:val="Titre1"/>
    <w:next w:val="Normal"/>
    <w:uiPriority w:val="39"/>
    <w:semiHidden/>
    <w:unhideWhenUsed/>
    <w:qFormat/>
    <w:rsid w:val="00C61C98"/>
    <w:pPr>
      <w:keepNext/>
      <w:keepLines/>
      <w:pBdr>
        <w:bottom w:val="none" w:sz="0" w:space="0" w:color="auto"/>
      </w:pBdr>
      <w:spacing w:before="480" w:after="0" w:line="276" w:lineRule="auto"/>
      <w:ind w:right="0"/>
      <w:jc w:val="left"/>
      <w:outlineLvl w:val="9"/>
    </w:pPr>
    <w:rPr>
      <w:rFonts w:asciiTheme="majorHAnsi" w:eastAsiaTheme="majorEastAsia" w:hAnsiTheme="majorHAnsi" w:cstheme="majorBidi"/>
      <w:noProof w:val="0"/>
      <w:color w:val="365F91" w:themeColor="accent1" w:themeShade="BF"/>
      <w:sz w:val="28"/>
      <w:szCs w:val="28"/>
      <w:lang w:val="fr-FR" w:eastAsia="en-US"/>
    </w:rPr>
  </w:style>
  <w:style w:type="paragraph" w:styleId="TM1">
    <w:name w:val="toc 1"/>
    <w:basedOn w:val="Normal"/>
    <w:next w:val="Normal"/>
    <w:autoRedefine/>
    <w:uiPriority w:val="39"/>
    <w:unhideWhenUsed/>
    <w:rsid w:val="00C61C98"/>
    <w:pPr>
      <w:spacing w:after="100"/>
    </w:pPr>
  </w:style>
  <w:style w:type="paragraph" w:styleId="TM2">
    <w:name w:val="toc 2"/>
    <w:basedOn w:val="Normal"/>
    <w:next w:val="Normal"/>
    <w:autoRedefine/>
    <w:uiPriority w:val="39"/>
    <w:unhideWhenUsed/>
    <w:rsid w:val="00C61C98"/>
    <w:pPr>
      <w:spacing w:after="100"/>
      <w:ind w:left="240"/>
    </w:pPr>
  </w:style>
  <w:style w:type="character" w:customStyle="1" w:styleId="Titre3Car">
    <w:name w:val="Titre 3 Car"/>
    <w:basedOn w:val="Policepardfaut"/>
    <w:link w:val="Titre3"/>
    <w:uiPriority w:val="9"/>
    <w:rsid w:val="00677A54"/>
    <w:rPr>
      <w:rFonts w:asciiTheme="majorHAnsi" w:eastAsiaTheme="majorEastAsia" w:hAnsiTheme="majorHAnsi"/>
      <w:color w:val="4F81BD" w:themeColor="accent1"/>
    </w:rPr>
  </w:style>
  <w:style w:type="paragraph" w:styleId="TM3">
    <w:name w:val="toc 3"/>
    <w:basedOn w:val="Normal"/>
    <w:next w:val="Normal"/>
    <w:autoRedefine/>
    <w:uiPriority w:val="39"/>
    <w:unhideWhenUsed/>
    <w:rsid w:val="00B81D50"/>
    <w:pPr>
      <w:spacing w:after="100"/>
      <w:ind w:left="480"/>
    </w:pPr>
  </w:style>
  <w:style w:type="paragraph" w:customStyle="1" w:styleId="Default">
    <w:name w:val="Default"/>
    <w:rsid w:val="00283D31"/>
    <w:pPr>
      <w:autoSpaceDE w:val="0"/>
      <w:autoSpaceDN w:val="0"/>
      <w:adjustRightInd w:val="0"/>
      <w:spacing w:after="0" w:line="240" w:lineRule="auto"/>
    </w:pPr>
    <w:rPr>
      <w:rFonts w:ascii="Arial" w:hAnsi="Arial" w:cs="Arial"/>
      <w:color w:val="000000"/>
    </w:rPr>
  </w:style>
  <w:style w:type="paragraph" w:styleId="Notedebasdepage">
    <w:name w:val="footnote text"/>
    <w:basedOn w:val="Normal"/>
    <w:link w:val="NotedebasdepageCar"/>
    <w:uiPriority w:val="99"/>
    <w:semiHidden/>
    <w:unhideWhenUsed/>
    <w:rsid w:val="00283D3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83D31"/>
    <w:rPr>
      <w:sz w:val="20"/>
      <w:szCs w:val="20"/>
    </w:rPr>
  </w:style>
  <w:style w:type="character" w:styleId="Appelnotedebasdep">
    <w:name w:val="footnote reference"/>
    <w:basedOn w:val="Policepardfaut"/>
    <w:uiPriority w:val="99"/>
    <w:semiHidden/>
    <w:unhideWhenUsed/>
    <w:rsid w:val="00283D31"/>
    <w:rPr>
      <w:vertAlign w:val="superscript"/>
    </w:rPr>
  </w:style>
  <w:style w:type="paragraph" w:styleId="Sansinterligne">
    <w:name w:val="No Spacing"/>
    <w:link w:val="SansinterligneCar"/>
    <w:uiPriority w:val="1"/>
    <w:qFormat/>
    <w:rsid w:val="00761765"/>
    <w:pPr>
      <w:spacing w:after="0" w:line="240" w:lineRule="auto"/>
    </w:pPr>
    <w:rPr>
      <w:rFonts w:asciiTheme="minorHAnsi" w:hAnsiTheme="minorHAnsi" w:cstheme="minorBidi"/>
      <w:sz w:val="22"/>
      <w:szCs w:val="22"/>
      <w:lang w:val="fr-FR" w:eastAsia="en-US"/>
    </w:rPr>
  </w:style>
  <w:style w:type="character" w:customStyle="1" w:styleId="SansinterligneCar">
    <w:name w:val="Sans interligne Car"/>
    <w:basedOn w:val="Policepardfaut"/>
    <w:link w:val="Sansinterligne"/>
    <w:uiPriority w:val="1"/>
    <w:rsid w:val="00761765"/>
    <w:rPr>
      <w:rFonts w:asciiTheme="minorHAnsi" w:hAnsiTheme="minorHAnsi" w:cstheme="minorBidi"/>
      <w:sz w:val="22"/>
      <w:szCs w:val="22"/>
      <w:lang w:val="fr-FR"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Bidi" w:eastAsiaTheme="minorEastAsia" w:hAnsiTheme="majorBidi" w:cstheme="majorBidi"/>
        <w:sz w:val="24"/>
        <w:szCs w:val="24"/>
        <w:lang w:val="fr-CA"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5715"/>
  </w:style>
  <w:style w:type="paragraph" w:styleId="Titre1">
    <w:name w:val="heading 1"/>
    <w:basedOn w:val="Normal"/>
    <w:next w:val="Normal"/>
    <w:link w:val="Titre1Car"/>
    <w:uiPriority w:val="9"/>
    <w:qFormat/>
    <w:rsid w:val="00FD5715"/>
    <w:pPr>
      <w:pBdr>
        <w:bottom w:val="single" w:sz="4" w:space="1" w:color="auto"/>
      </w:pBdr>
      <w:spacing w:line="240" w:lineRule="auto"/>
      <w:ind w:right="-7"/>
      <w:jc w:val="lowKashida"/>
      <w:outlineLvl w:val="0"/>
    </w:pPr>
    <w:rPr>
      <w:rFonts w:ascii="Times New Roman" w:hAnsi="Times New Roman" w:cs="Times New Roman"/>
      <w:b/>
      <w:bCs/>
      <w:noProof/>
    </w:rPr>
  </w:style>
  <w:style w:type="paragraph" w:styleId="Titre2">
    <w:name w:val="heading 2"/>
    <w:basedOn w:val="Normal"/>
    <w:next w:val="Normal"/>
    <w:link w:val="Titre2Car"/>
    <w:uiPriority w:val="9"/>
    <w:unhideWhenUsed/>
    <w:qFormat/>
    <w:rsid w:val="00677A54"/>
    <w:pPr>
      <w:keepNext/>
      <w:keepLines/>
      <w:spacing w:before="200" w:after="0"/>
      <w:outlineLvl w:val="1"/>
    </w:pPr>
    <w:rPr>
      <w:rFonts w:asciiTheme="majorHAnsi" w:eastAsiaTheme="majorEastAsia" w:hAnsiTheme="majorHAnsi"/>
      <w:b/>
      <w:bCs/>
      <w:color w:val="4F81BD" w:themeColor="accent1"/>
      <w:u w:val="single"/>
    </w:rPr>
  </w:style>
  <w:style w:type="paragraph" w:styleId="Titre3">
    <w:name w:val="heading 3"/>
    <w:basedOn w:val="Normal"/>
    <w:next w:val="Normal"/>
    <w:link w:val="Titre3Car"/>
    <w:uiPriority w:val="9"/>
    <w:unhideWhenUsed/>
    <w:qFormat/>
    <w:rsid w:val="00677A54"/>
    <w:pPr>
      <w:keepNext/>
      <w:keepLines/>
      <w:spacing w:before="200" w:after="0"/>
      <w:outlineLvl w:val="2"/>
    </w:pPr>
    <w:rPr>
      <w:rFonts w:asciiTheme="majorHAnsi" w:eastAsiaTheme="majorEastAsia" w:hAnsiTheme="majorHAnsi"/>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D5715"/>
    <w:rPr>
      <w:rFonts w:ascii="Times New Roman" w:hAnsi="Times New Roman" w:cs="Times New Roman"/>
      <w:b/>
      <w:bCs/>
      <w:noProof/>
    </w:rPr>
  </w:style>
  <w:style w:type="paragraph" w:styleId="Textedebulles">
    <w:name w:val="Balloon Text"/>
    <w:basedOn w:val="Normal"/>
    <w:link w:val="TextedebullesCar"/>
    <w:uiPriority w:val="99"/>
    <w:semiHidden/>
    <w:unhideWhenUsed/>
    <w:rsid w:val="00FD571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D5715"/>
    <w:rPr>
      <w:rFonts w:ascii="Tahoma" w:hAnsi="Tahoma" w:cs="Tahoma"/>
      <w:sz w:val="16"/>
      <w:szCs w:val="16"/>
    </w:rPr>
  </w:style>
  <w:style w:type="paragraph" w:styleId="En-tte">
    <w:name w:val="header"/>
    <w:basedOn w:val="Normal"/>
    <w:link w:val="En-tteCar"/>
    <w:uiPriority w:val="99"/>
    <w:unhideWhenUsed/>
    <w:rsid w:val="00701A09"/>
    <w:pPr>
      <w:tabs>
        <w:tab w:val="center" w:pos="4320"/>
        <w:tab w:val="right" w:pos="8640"/>
      </w:tabs>
      <w:spacing w:after="0" w:line="240" w:lineRule="auto"/>
    </w:pPr>
  </w:style>
  <w:style w:type="character" w:customStyle="1" w:styleId="En-tteCar">
    <w:name w:val="En-tête Car"/>
    <w:basedOn w:val="Policepardfaut"/>
    <w:link w:val="En-tte"/>
    <w:uiPriority w:val="99"/>
    <w:rsid w:val="00701A09"/>
  </w:style>
  <w:style w:type="paragraph" w:styleId="Pieddepage">
    <w:name w:val="footer"/>
    <w:basedOn w:val="Normal"/>
    <w:link w:val="PieddepageCar"/>
    <w:uiPriority w:val="99"/>
    <w:unhideWhenUsed/>
    <w:rsid w:val="00701A09"/>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701A09"/>
  </w:style>
  <w:style w:type="character" w:customStyle="1" w:styleId="Titre2Car">
    <w:name w:val="Titre 2 Car"/>
    <w:basedOn w:val="Policepardfaut"/>
    <w:link w:val="Titre2"/>
    <w:uiPriority w:val="9"/>
    <w:rsid w:val="00677A54"/>
    <w:rPr>
      <w:rFonts w:asciiTheme="majorHAnsi" w:eastAsiaTheme="majorEastAsia" w:hAnsiTheme="majorHAnsi"/>
      <w:b/>
      <w:bCs/>
      <w:color w:val="4F81BD" w:themeColor="accent1"/>
      <w:u w:val="single"/>
    </w:rPr>
  </w:style>
  <w:style w:type="paragraph" w:styleId="Bibliographie">
    <w:name w:val="Bibliography"/>
    <w:basedOn w:val="Normal"/>
    <w:next w:val="Normal"/>
    <w:uiPriority w:val="37"/>
    <w:unhideWhenUsed/>
    <w:rsid w:val="00203A57"/>
  </w:style>
  <w:style w:type="character" w:styleId="Lienhypertexte">
    <w:name w:val="Hyperlink"/>
    <w:basedOn w:val="Policepardfaut"/>
    <w:uiPriority w:val="99"/>
    <w:unhideWhenUsed/>
    <w:rsid w:val="005119BD"/>
    <w:rPr>
      <w:color w:val="0000FF"/>
      <w:u w:val="single"/>
    </w:rPr>
  </w:style>
  <w:style w:type="paragraph" w:styleId="Paragraphedeliste">
    <w:name w:val="List Paragraph"/>
    <w:basedOn w:val="Normal"/>
    <w:uiPriority w:val="34"/>
    <w:qFormat/>
    <w:rsid w:val="005119BD"/>
    <w:pPr>
      <w:ind w:left="720"/>
      <w:contextualSpacing/>
    </w:pPr>
  </w:style>
  <w:style w:type="paragraph" w:styleId="NormalWeb">
    <w:name w:val="Normal (Web)"/>
    <w:basedOn w:val="Normal"/>
    <w:uiPriority w:val="99"/>
    <w:semiHidden/>
    <w:unhideWhenUsed/>
    <w:rsid w:val="001B1968"/>
    <w:pPr>
      <w:spacing w:before="100" w:beforeAutospacing="1" w:after="100" w:afterAutospacing="1" w:line="240" w:lineRule="auto"/>
    </w:pPr>
    <w:rPr>
      <w:rFonts w:ascii="Times New Roman" w:eastAsia="Times New Roman" w:hAnsi="Times New Roman" w:cs="Times New Roman"/>
    </w:rPr>
  </w:style>
  <w:style w:type="character" w:customStyle="1" w:styleId="apple-converted-space">
    <w:name w:val="apple-converted-space"/>
    <w:basedOn w:val="Policepardfaut"/>
    <w:rsid w:val="001B1968"/>
  </w:style>
  <w:style w:type="paragraph" w:styleId="En-ttedetabledesmatires">
    <w:name w:val="TOC Heading"/>
    <w:basedOn w:val="Titre1"/>
    <w:next w:val="Normal"/>
    <w:uiPriority w:val="39"/>
    <w:semiHidden/>
    <w:unhideWhenUsed/>
    <w:qFormat/>
    <w:rsid w:val="00C61C98"/>
    <w:pPr>
      <w:keepNext/>
      <w:keepLines/>
      <w:pBdr>
        <w:bottom w:val="none" w:sz="0" w:space="0" w:color="auto"/>
      </w:pBdr>
      <w:spacing w:before="480" w:after="0" w:line="276" w:lineRule="auto"/>
      <w:ind w:right="0"/>
      <w:jc w:val="left"/>
      <w:outlineLvl w:val="9"/>
    </w:pPr>
    <w:rPr>
      <w:rFonts w:asciiTheme="majorHAnsi" w:eastAsiaTheme="majorEastAsia" w:hAnsiTheme="majorHAnsi" w:cstheme="majorBidi"/>
      <w:noProof w:val="0"/>
      <w:color w:val="365F91" w:themeColor="accent1" w:themeShade="BF"/>
      <w:sz w:val="28"/>
      <w:szCs w:val="28"/>
      <w:lang w:val="fr-FR" w:eastAsia="en-US"/>
    </w:rPr>
  </w:style>
  <w:style w:type="paragraph" w:styleId="TM1">
    <w:name w:val="toc 1"/>
    <w:basedOn w:val="Normal"/>
    <w:next w:val="Normal"/>
    <w:autoRedefine/>
    <w:uiPriority w:val="39"/>
    <w:unhideWhenUsed/>
    <w:rsid w:val="00C61C98"/>
    <w:pPr>
      <w:spacing w:after="100"/>
    </w:pPr>
  </w:style>
  <w:style w:type="paragraph" w:styleId="TM2">
    <w:name w:val="toc 2"/>
    <w:basedOn w:val="Normal"/>
    <w:next w:val="Normal"/>
    <w:autoRedefine/>
    <w:uiPriority w:val="39"/>
    <w:unhideWhenUsed/>
    <w:rsid w:val="00C61C98"/>
    <w:pPr>
      <w:spacing w:after="100"/>
      <w:ind w:left="240"/>
    </w:pPr>
  </w:style>
  <w:style w:type="character" w:customStyle="1" w:styleId="Titre3Car">
    <w:name w:val="Titre 3 Car"/>
    <w:basedOn w:val="Policepardfaut"/>
    <w:link w:val="Titre3"/>
    <w:uiPriority w:val="9"/>
    <w:rsid w:val="00677A54"/>
    <w:rPr>
      <w:rFonts w:asciiTheme="majorHAnsi" w:eastAsiaTheme="majorEastAsia" w:hAnsiTheme="majorHAnsi"/>
      <w:color w:val="4F81BD" w:themeColor="accent1"/>
    </w:rPr>
  </w:style>
  <w:style w:type="paragraph" w:styleId="TM3">
    <w:name w:val="toc 3"/>
    <w:basedOn w:val="Normal"/>
    <w:next w:val="Normal"/>
    <w:autoRedefine/>
    <w:uiPriority w:val="39"/>
    <w:unhideWhenUsed/>
    <w:rsid w:val="00B81D50"/>
    <w:pPr>
      <w:spacing w:after="100"/>
      <w:ind w:left="480"/>
    </w:pPr>
  </w:style>
  <w:style w:type="paragraph" w:customStyle="1" w:styleId="Default">
    <w:name w:val="Default"/>
    <w:rsid w:val="00283D31"/>
    <w:pPr>
      <w:autoSpaceDE w:val="0"/>
      <w:autoSpaceDN w:val="0"/>
      <w:adjustRightInd w:val="0"/>
      <w:spacing w:after="0" w:line="240" w:lineRule="auto"/>
    </w:pPr>
    <w:rPr>
      <w:rFonts w:ascii="Arial" w:hAnsi="Arial" w:cs="Arial"/>
      <w:color w:val="000000"/>
    </w:rPr>
  </w:style>
  <w:style w:type="paragraph" w:styleId="Notedebasdepage">
    <w:name w:val="footnote text"/>
    <w:basedOn w:val="Normal"/>
    <w:link w:val="NotedebasdepageCar"/>
    <w:uiPriority w:val="99"/>
    <w:semiHidden/>
    <w:unhideWhenUsed/>
    <w:rsid w:val="00283D3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83D31"/>
    <w:rPr>
      <w:sz w:val="20"/>
      <w:szCs w:val="20"/>
    </w:rPr>
  </w:style>
  <w:style w:type="character" w:styleId="Appelnotedebasdep">
    <w:name w:val="footnote reference"/>
    <w:basedOn w:val="Policepardfaut"/>
    <w:uiPriority w:val="99"/>
    <w:semiHidden/>
    <w:unhideWhenUsed/>
    <w:rsid w:val="00283D31"/>
    <w:rPr>
      <w:vertAlign w:val="superscript"/>
    </w:rPr>
  </w:style>
</w:styles>
</file>

<file path=word/webSettings.xml><?xml version="1.0" encoding="utf-8"?>
<w:webSettings xmlns:r="http://schemas.openxmlformats.org/officeDocument/2006/relationships" xmlns:w="http://schemas.openxmlformats.org/wordprocessingml/2006/main">
  <w:divs>
    <w:div w:id="42024640">
      <w:bodyDiv w:val="1"/>
      <w:marLeft w:val="0"/>
      <w:marRight w:val="0"/>
      <w:marTop w:val="0"/>
      <w:marBottom w:val="0"/>
      <w:divBdr>
        <w:top w:val="none" w:sz="0" w:space="0" w:color="auto"/>
        <w:left w:val="none" w:sz="0" w:space="0" w:color="auto"/>
        <w:bottom w:val="none" w:sz="0" w:space="0" w:color="auto"/>
        <w:right w:val="none" w:sz="0" w:space="0" w:color="auto"/>
      </w:divBdr>
    </w:div>
    <w:div w:id="140541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gatineau.ca/docs/la_ville/participation_citoyenne/cadre_reference_matiere_participation_citoyens_affaires_municipales.pdf"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atineau.ca/page.asp?p=accue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ctiongatineau.org/le-parti/action-gatineau-en-video/"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actiongatineau.org/wp-content/uploads/2013/05/Programme-adopt%C3%A9-par-les-membres_FINAL.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actiongatineau.org/" TargetMode="External"/><Relationship Id="rId14" Type="http://schemas.openxmlformats.org/officeDocument/2006/relationships/hyperlink" Target="http://www.gatineau.ca/docs/la_ville/administration_municipale/plan_strategique/plan_strategique_2009_2014.fr-CA.pdf" TargetMode="External"/><Relationship Id="rId22" Type="http://schemas.microsoft.com/office/2007/relationships/stylesWithEffects" Target="stylesWithEffect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applyBreakingRules/>
    <w:useFELayout/>
  </w:compat>
  <w:rsids>
    <w:rsidRoot w:val="004A4593"/>
    <w:rsid w:val="004A4593"/>
    <w:rsid w:val="005C7985"/>
  </w:rsids>
  <m:mathPr>
    <m:mathFont m:val="Cambria Math"/>
    <m:brkBin m:val="before"/>
    <m:brkBinSub m:val="--"/>
    <m:smallFrac m:val="off"/>
    <m:dispDef/>
    <m:lMargin m:val="0"/>
    <m:rMargin m:val="0"/>
    <m:defJc m:val="centerGroup"/>
    <m:wrapIndent m:val="1440"/>
    <m:intLim m:val="subSup"/>
    <m:naryLim m:val="undOvr"/>
  </m:mathPr>
  <w:themeFontLang w:val="fr-CA" w:eastAsia="zh-CN"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CA"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4BF928C438A945DD8FC16E156ECD4890">
    <w:name w:val="4BF928C438A945DD8FC16E156ECD4890"/>
    <w:rsid w:val="004A4593"/>
  </w:style>
  <w:style w:type="paragraph" w:customStyle="1" w:styleId="A3D6955943EB4272B379637F3856B4DD">
    <w:name w:val="A3D6955943EB4272B379637F3856B4DD"/>
    <w:rsid w:val="004A4593"/>
  </w:style>
  <w:style w:type="paragraph" w:customStyle="1" w:styleId="6D86C4643F7F4B23ACECB381AEF80E51">
    <w:name w:val="6D86C4643F7F4B23ACECB381AEF80E51"/>
    <w:rsid w:val="004A4593"/>
  </w:style>
  <w:style w:type="paragraph" w:customStyle="1" w:styleId="7FD34BC560744506877469C8B25D133A">
    <w:name w:val="7FD34BC560744506877469C8B25D133A"/>
    <w:rsid w:val="004A4593"/>
  </w:style>
  <w:style w:type="paragraph" w:customStyle="1" w:styleId="37F2D5D224D64CFA9D605DB091F70ECD">
    <w:name w:val="37F2D5D224D64CFA9D605DB091F70ECD"/>
    <w:rsid w:val="004A4593"/>
  </w:style>
  <w:style w:type="paragraph" w:customStyle="1" w:styleId="B5057E6CA7474BEF9AF862D749BCBD44">
    <w:name w:val="B5057E6CA7474BEF9AF862D749BCBD44"/>
    <w:rsid w:val="004A4593"/>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Aro641</b:Tag>
    <b:SourceType>Book</b:SourceType>
    <b:Guid>{19889C99-D6DB-4F1D-A0CC-D9E43F5C23CD}</b:Guid>
    <b:Author>
      <b:Author>
        <b:NameList>
          <b:Person>
            <b:Last>Aron</b:Last>
            <b:First>Raymond</b:First>
          </b:Person>
        </b:NameList>
      </b:Author>
    </b:Author>
    <b:Title>La lutte de classes: nouvelles leçon sur les sociétés industrielles</b:Title>
    <b:Year>1964</b:Year>
    <b:City>Paris</b:City>
    <b:Publisher>Gallimard</b:Publisher>
    <b:RefOrder>3</b:RefOrder>
  </b:Source>
  <b:Source>
    <b:Tag>Aro69</b:Tag>
    <b:SourceType>Book</b:SourceType>
    <b:Guid>{0C1E3E7C-471B-4ADC-8FD1-FB644B8E1C84}</b:Guid>
    <b:Author>
      <b:Author>
        <b:NameList>
          <b:Person>
            <b:Last>Aron</b:Last>
            <b:First>Raymond</b:First>
          </b:Person>
        </b:NameList>
      </b:Author>
    </b:Author>
    <b:Title>D'une sainte famille à l'autre</b:Title>
    <b:Year>1969</b:Year>
    <b:City>Paris</b:City>
    <b:Publisher>Gallimard</b:Publisher>
    <b:RefOrder>4</b:RefOrder>
  </b:Source>
  <b:Source>
    <b:Tag>Bus92</b:Tag>
    <b:SourceType>Book</b:SourceType>
    <b:Guid>{9EE5FB1A-92B2-4A05-98F0-87A9F8AAB2E0}</b:Guid>
    <b:Author>
      <b:Author>
        <b:NameList>
          <b:Person>
            <b:Last>Busino</b:Last>
            <b:First>Giovanni</b:First>
          </b:Person>
        </b:NameList>
      </b:Author>
    </b:Author>
    <b:Title>Élite et élitisme</b:Title>
    <b:Year>1992</b:Year>
    <b:City>Paris</b:City>
    <b:Publisher>Presses universitaire de France</b:Publisher>
    <b:RefOrder>5</b:RefOrder>
  </b:Source>
  <b:Source>
    <b:Tag>Aro65</b:Tag>
    <b:SourceType>Book</b:SourceType>
    <b:Guid>{87F7DCDC-2AD0-4AE9-8EBA-8D0E1876168A}</b:Guid>
    <b:Author>
      <b:Author>
        <b:NameList>
          <b:Person>
            <b:Last>Aron</b:Last>
            <b:First>Raymond</b:First>
          </b:Person>
        </b:NameList>
      </b:Author>
    </b:Author>
    <b:Title>Démocratie et totalitarisme</b:Title>
    <b:Year>1965</b:Year>
    <b:City>Paris</b:City>
    <b:Publisher>Gallimard</b:Publisher>
    <b:RefOrder>6</b:RefOrder>
  </b:Source>
  <b:Source>
    <b:Tag>Aro63</b:Tag>
    <b:SourceType>Book</b:SourceType>
    <b:Guid>{071A3F8E-EE65-447D-A1D2-44982DE42A10}</b:Guid>
    <b:Author>
      <b:Author>
        <b:NameList>
          <b:Person>
            <b:Last>Aron</b:Last>
            <b:First>Raymond</b:First>
          </b:Person>
        </b:NameList>
      </b:Author>
    </b:Author>
    <b:Title>Dix-huit leçons sur la société industrielle</b:Title>
    <b:Year>1963</b:Year>
    <b:City>Paris</b:City>
    <b:Publisher>Gallimard</b:Publisher>
    <b:RefOrder>7</b:RefOrder>
  </b:Source>
  <b:Source>
    <b:Tag>Aro871</b:Tag>
    <b:SourceType>Book</b:SourceType>
    <b:Guid>{AE818E4E-BED1-4712-B6F3-1D2213A83611}</b:Guid>
    <b:Author>
      <b:Author>
        <b:NameList>
          <b:Person>
            <b:Last>Aron</b:Last>
            <b:First>Raymond</b:First>
          </b:Person>
        </b:NameList>
      </b:Author>
    </b:Author>
    <b:Title>Les désillusion du progrès</b:Title>
    <b:Year>1987</b:Year>
    <b:City>Paris</b:City>
    <b:Publisher>Agora</b:Publisher>
    <b:RefOrder>8</b:RefOrder>
  </b:Source>
  <b:Source>
    <b:Tag>Aro883</b:Tag>
    <b:SourceType>BookSection</b:SourceType>
    <b:Guid>{F7C4B5B6-5DD4-41B8-9849-4284D8F87AE5}</b:Guid>
    <b:Author>
      <b:Author>
        <b:NameList>
          <b:Person>
            <b:Last>Aron</b:Last>
            <b:First>Raymond</b:First>
          </b:Person>
        </b:NameList>
      </b:Author>
      <b:BookAuthor>
        <b:NameList>
          <b:Person>
            <b:Last>Aron</b:Last>
            <b:First>Raymond</b:First>
          </b:Person>
        </b:NameList>
      </b:BookAuthor>
    </b:Author>
    <b:Title>Structure sociale et structure d'élite</b:Title>
    <b:BookTitle>Étude sociologique</b:BookTitle>
    <b:Year>1988</b:Year>
    <b:Pages>112-142</b:Pages>
    <b:City>Paris</b:City>
    <b:Publisher>Presses universitaires de France</b:Publisher>
    <b:RefOrder>9</b:RefOrder>
  </b:Source>
  <b:Source>
    <b:Tag>Aro661</b:Tag>
    <b:SourceType>Book</b:SourceType>
    <b:Guid>{2D4A772A-F437-49AC-82D2-C18E1A8589CC}</b:Guid>
    <b:Author>
      <b:Author>
        <b:NameList>
          <b:Person>
            <b:Last>Aron</b:Last>
            <b:First>Raymond</b:First>
          </b:Person>
        </b:NameList>
      </b:Author>
    </b:Author>
    <b:Title>Trois essais sur l'âge industriel</b:Title>
    <b:Year>1966</b:Year>
    <b:City>France</b:City>
    <b:Publisher>Plon</b:Publisher>
    <b:RefOrder>10</b:RefOrder>
  </b:Source>
  <b:Source>
    <b:Tag>LeP41</b:Tag>
    <b:SourceType>Book</b:SourceType>
    <b:Guid>{38967F42-13B4-4BAB-8497-1208AEE6614B}</b:Guid>
    <b:Author>
      <b:Author>
        <b:NameList>
          <b:Person>
            <b:Last>Le Play</b:Last>
            <b:First>Frédéric</b:First>
          </b:Person>
        </b:NameList>
      </b:Author>
      <b:Editor>
        <b:NameList>
          <b:Person>
            <b:Last>Wittmann</b:Last>
            <b:First>Jacques</b:First>
            <b:Middle>et René</b:Middle>
          </b:Person>
        </b:NameList>
      </b:Editor>
    </b:Author>
    <b:Title>Œuvres de F. Le Play II : La réforme de la société – Le travail</b:Title>
    <b:Year>1941</b:Year>
    <b:City>Paris</b:City>
    <b:Publisher>Édition d'histoire et d'art Plon</b:Publisher>
    <b:RefOrder>11</b:RefOrder>
  </b:Source>
  <b:Source>
    <b:Tag>Mil12</b:Tag>
    <b:SourceType>Book</b:SourceType>
    <b:Guid>{3E5ADA2A-CECD-49DD-A248-5B9986EB1314}</b:Guid>
    <b:Author>
      <b:Author>
        <b:NameList>
          <b:Person>
            <b:Last>Mills</b:Last>
            <b:First>Charles</b:First>
            <b:Middle>Wright</b:Middle>
          </b:Person>
        </b:NameList>
      </b:Author>
    </b:Author>
    <b:Title>L'Élite au pouvoir</b:Title>
    <b:Year>2012</b:Year>
    <b:Publisher>Agone</b:Publisher>
    <b:RefOrder>12</b:RefOrder>
  </b:Source>
  <b:Source>
    <b:Tag>Bur47</b:Tag>
    <b:SourceType>Book</b:SourceType>
    <b:Guid>{8B27A274-35B8-461E-AEED-E74EA8F631A9}</b:Guid>
    <b:Author>
      <b:Author>
        <b:NameList>
          <b:Person>
            <b:Last>Burnham</b:Last>
            <b:First>James</b:First>
          </b:Person>
        </b:NameList>
      </b:Author>
    </b:Author>
    <b:Title>L'Ère des organisateurs</b:Title>
    <b:Year>1947</b:Year>
    <b:City>Paris</b:City>
    <b:Publisher>Calmann-Lévy</b:Publisher>
    <b:RefOrder>13</b:RefOrder>
  </b:Source>
  <b:Source>
    <b:Tag>Sch06</b:Tag>
    <b:SourceType>Book</b:SourceType>
    <b:Guid>{875915E9-F117-452F-B1F2-590B229DDB12}</b:Guid>
    <b:Author>
      <b:Author>
        <b:NameList>
          <b:Person>
            <b:Last>Schumpeter</b:Last>
            <b:First>Joseph</b:First>
            <b:Middle>A.</b:Middle>
          </b:Person>
        </b:NameList>
      </b:Author>
    </b:Author>
    <b:Title>Capitalism, socialism and democracy</b:Title>
    <b:Year>2006</b:Year>
    <b:City>London</b:City>
    <b:Publisher>Routledge</b:Publisher>
    <b:RefOrder>14</b:RefOrder>
  </b:Source>
  <b:Source>
    <b:Tag>Dah73</b:Tag>
    <b:SourceType>Book</b:SourceType>
    <b:Guid>{B0D26943-76FF-4FAE-9821-64DAA3E09DF1}</b:Guid>
    <b:Author>
      <b:Author>
        <b:NameList>
          <b:Person>
            <b:Last>Dahl</b:Last>
            <b:First>Robert</b:First>
            <b:Middle>A.</b:Middle>
          </b:Person>
        </b:NameList>
      </b:Author>
    </b:Author>
    <b:Title>Après la révolution. L'autorité dans une société modèle</b:Title>
    <b:Year>1973</b:Year>
    <b:City>Paris</b:City>
    <b:Publisher>Calmann-Lévy</b:Publisher>
    <b:RefOrder>15</b:RefOrder>
  </b:Source>
  <b:Source>
    <b:Tag>Mos39</b:Tag>
    <b:SourceType>Book</b:SourceType>
    <b:Guid>{131FCE9A-5BAF-479A-9E83-80FB776CF0E2}</b:Guid>
    <b:Author>
      <b:Author>
        <b:NameList>
          <b:Person>
            <b:Last>Mosca</b:Last>
            <b:First>Gaetano</b:First>
          </b:Person>
        </b:NameList>
      </b:Author>
    </b:Author>
    <b:Title>The ruling class</b:Title>
    <b:Year>1939</b:Year>
    <b:City>New York</b:City>
    <b:Publisher>McGraw-Hill book company</b:Publisher>
    <b:RefOrder>16</b:RefOrder>
  </b:Source>
  <b:Source>
    <b:Tag>Par17</b:Tag>
    <b:SourceType>Book</b:SourceType>
    <b:Guid>{45C2E7E9-9B3A-4144-AFB7-9FFF21F1BB2E}</b:Guid>
    <b:Author>
      <b:Author>
        <b:NameList>
          <b:Person>
            <b:Last>Pareto</b:Last>
            <b:First>Vilfredo</b:First>
          </b:Person>
        </b:NameList>
      </b:Author>
    </b:Author>
    <b:Title>Traité de sociologie générale</b:Title>
    <b:Year>1917</b:Year>
    <b:City>Paris-Genève</b:City>
    <b:Publisher>Librairie Droz</b:Publisher>
    <b:RefOrder>17</b:RefOrder>
  </b:Source>
  <b:Source>
    <b:Tag>Mic14</b:Tag>
    <b:SourceType>Book</b:SourceType>
    <b:Guid>{FBDD49D4-8746-49BC-A4AD-7F641204339F}</b:Guid>
    <b:Author>
      <b:Author>
        <b:NameList>
          <b:Person>
            <b:Last>Michels</b:Last>
            <b:First>Robert</b:First>
          </b:Person>
        </b:NameList>
      </b:Author>
    </b:Author>
    <b:Title>Les partis politiques; essai sur les tendances oligarchiques des démocraties</b:Title>
    <b:Year>1914</b:Year>
    <b:City>Paris</b:City>
    <b:Publisher>Flammarion</b:Publisher>
    <b:RefOrder>18</b:RefOrder>
  </b:Source>
  <b:Source>
    <b:Tag>Par69</b:Tag>
    <b:SourceType>Book</b:SourceType>
    <b:Guid>{82254FAA-9C34-452D-A26D-5B190971C996}</b:Guid>
    <b:Author>
      <b:Author>
        <b:NameList>
          <b:Person>
            <b:Last>Parsons</b:Last>
            <b:First>Talcott</b:First>
          </b:Person>
        </b:NameList>
      </b:Author>
    </b:Author>
    <b:Title>Politics and Social Structure </b:Title>
    <b:Year>1969</b:Year>
    <b:City>New York</b:City>
    <b:Publisher>Free Press</b:Publisher>
    <b:RefOrder>19</b:RefOrder>
  </b:Source>
  <b:Source>
    <b:Tag>Bot64</b:Tag>
    <b:SourceType>Book</b:SourceType>
    <b:Guid>{7461C4EC-4B6C-4A99-9325-72DE017F134F}</b:Guid>
    <b:Author>
      <b:Author>
        <b:NameList>
          <b:Person>
            <b:Last>Bottomore</b:Last>
            <b:First>Thomas</b:First>
            <b:Middle>Burton</b:Middle>
          </b:Person>
        </b:NameList>
      </b:Author>
    </b:Author>
    <b:Title>Élite et société</b:Title>
    <b:Year>1964</b:Year>
    <b:City>Paris</b:City>
    <b:Publisher>Stock</b:Publisher>
    <b:RefOrder>20</b:RefOrder>
  </b:Source>
  <b:Source>
    <b:Tag>Dum63</b:Tag>
    <b:SourceType>DocumentFromInternetSite</b:SourceType>
    <b:Guid>{B1CEDD9B-6C69-4F06-8980-7FB27F6A5B9B}</b:Guid>
    <b:Author>
      <b:Author>
        <b:NameList>
          <b:Person>
            <b:Last>Dumont</b:Last>
            <b:First>Fernand</b:First>
          </b:Person>
        </b:NameList>
      </b:Author>
    </b:Author>
    <b:Title>Notes sur l'analyse de l'idéologie</b:Title>
    <b:Year>1963</b:Year>
    <b:InternetSiteTitle>Les classiques des sciences sociales</b:InternetSiteTitle>
    <b:YearAccessed>2011</b:YearAccessed>
    <b:MonthAccessed>12</b:MonthAccessed>
    <b:DayAccessed>09</b:DayAccessed>
    <b:URL>http://classiques.uqac.ca/contemporains/dumont_fernand/note_analyse_ideologies/notes_analyse_ideologies.pdf</b:URL>
    <b:RefOrder>21</b:RefOrder>
  </b:Source>
  <b:Source>
    <b:Tag>Bel97</b:Tag>
    <b:SourceType>Book</b:SourceType>
    <b:Guid>{EAB9C796-5CD8-49C7-954A-0787AFB01E2A}</b:Guid>
    <b:Author>
      <b:Author>
        <b:NameList>
          <b:Person>
            <b:Last>Bell</b:Last>
            <b:First>Daniel</b:First>
          </b:Person>
        </b:NameList>
      </b:Author>
    </b:Author>
    <b:Title>La fin de l'idéologie</b:Title>
    <b:Year>1997</b:Year>
    <b:City>Paris</b:City>
    <b:Publisher>Presses universitaires de France</b:Publisher>
    <b:RefOrder>22</b:RefOrder>
  </b:Source>
  <b:Source>
    <b:Tag>Fuk08</b:Tag>
    <b:SourceType>Book</b:SourceType>
    <b:Guid>{7D2C2AB7-288F-4376-9C61-81E5B8BC0A53}</b:Guid>
    <b:Author>
      <b:Author>
        <b:NameList>
          <b:Person>
            <b:Last>Fukuyama</b:Last>
            <b:First>Francis</b:First>
          </b:Person>
          <b:Person>
            <b:Last>Canal</b:Last>
            <b:First>Denis-Armand</b:First>
          </b:Person>
        </b:NameList>
      </b:Author>
    </b:Author>
    <b:Title>La fin de l'histoire et le dernier homme</b:Title>
    <b:Year>2008</b:Year>
    <b:City>Paris</b:City>
    <b:Publisher>Flammarion</b:Publisher>
    <b:RefOrder>23</b:RefOrder>
  </b:Source>
  <b:Source>
    <b:Tag>Man061</b:Tag>
    <b:SourceType>Book</b:SourceType>
    <b:Guid>{D4F6AD29-19E4-4ADC-A610-931CFE8FFC75}</b:Guid>
    <b:Author>
      <b:Author>
        <b:NameList>
          <b:Person>
            <b:Last>Mannheim</b:Last>
            <b:First>Karl</b:First>
          </b:Person>
        </b:NameList>
      </b:Author>
    </b:Author>
    <b:Title>Idéologie et utopie</b:Title>
    <b:Year>2006</b:Year>
    <b:City>Paris</b:City>
    <b:Publisher>la Maison des sciences de l'homme</b:Publisher>
    <b:RefOrder>24</b:RefOrder>
  </b:Source>
  <b:Source>
    <b:Tag>Toc86</b:Tag>
    <b:SourceType>Book</b:SourceType>
    <b:Guid>{7E6DBC7A-E498-4941-B7F8-14A761B6C951}</b:Guid>
    <b:Author>
      <b:Author>
        <b:NameList>
          <b:Person>
            <b:Last>Tocqueville</b:Last>
            <b:First>Alexis</b:First>
            <b:Middle>de</b:Middle>
          </b:Person>
        </b:NameList>
      </b:Author>
    </b:Author>
    <b:Title>De la démocratie en Amérique</b:Title>
    <b:Year>1986</b:Year>
    <b:City>Paris</b:City>
    <b:Publisher>Flammarion</b:Publisher>
    <b:RefOrder>25</b:RefOrder>
  </b:Source>
  <b:Source>
    <b:Tag>Gen00</b:Tag>
    <b:SourceType>BookSection</b:SourceType>
    <b:Guid>{226112E2-4069-43D1-9628-B93DF9D5037F}</b:Guid>
    <b:Author>
      <b:Author>
        <b:NameList>
          <b:Person>
            <b:Last>Genieys</b:Last>
            <b:First>William</b:First>
          </b:Person>
        </b:NameList>
      </b:Author>
    </b:Author>
    <b:Title>De la théorie à la sociologie des élites en interaction. Vers un Néo-élitisme?</b:Title>
    <b:Year>2000</b:Year>
    <b:City>Montpellier</b:City>
    <b:Publisher>PUF</b:Publisher>
    <b:Comments>Aussi disponible en ligne: http://www.u-picardie.fr/labo/curapp/revues/root/44/william_genieys.pdf_4a0bdf5b803b7/william_genieys.pdf</b:Comments>
    <b:BookTitle>Les méthodes au concret</b:BookTitle>
    <b:RefOrder>26</b:RefOrder>
  </b:Source>
  <b:Source>
    <b:Tag>deT17</b:Tag>
    <b:SourceType>Book</b:SourceType>
    <b:Guid>{53E3AF27-DDE6-4B28-A667-93E8415A785E}</b:Guid>
    <b:Author>
      <b:Author>
        <b:NameList>
          <b:Person>
            <b:Last>de Tracy</b:Last>
            <b:First>Destutt</b:First>
          </b:Person>
        </b:NameList>
      </b:Author>
    </b:Author>
    <b:Title>Élémens d'idéologie</b:Title>
    <b:Year>1817</b:Year>
    <b:City>Paris</b:City>
    <b:Publisher>Courcier</b:Publisher>
    <b:RefOrder>27</b:RefOrder>
  </b:Source>
  <b:Source>
    <b:Tag>Qua87</b:Tag>
    <b:SourceType>Book</b:SourceType>
    <b:Guid>{EE23A903-5A5D-4469-8725-737220BF54E4}</b:Guid>
    <b:Author>
      <b:Author>
        <b:NameList>
          <b:Person>
            <b:Last>Quantin</b:Last>
            <b:First>Patrick</b:First>
          </b:Person>
        </b:NameList>
      </b:Author>
    </b:Author>
    <b:Title>Les origines de l'idéologie</b:Title>
    <b:Year>1987</b:Year>
    <b:City>Paris</b:City>
    <b:Publisher>Economica</b:Publisher>
    <b:RefOrder>28</b:RefOrder>
  </b:Source>
  <b:Source>
    <b:Tag>Bou86</b:Tag>
    <b:SourceType>Book</b:SourceType>
    <b:Guid>{649F484E-DBDB-4024-AB27-ABB860F3209A}</b:Guid>
    <b:Author>
      <b:Author>
        <b:NameList>
          <b:Person>
            <b:Last>Boudon</b:Last>
            <b:First>Raymon</b:First>
          </b:Person>
        </b:NameList>
      </b:Author>
    </b:Author>
    <b:Title>L'idéologie où l'origine des idées reçues</b:Title>
    <b:Year>1986</b:Year>
    <b:City>Paris</b:City>
    <b:Publisher>Fayard</b:Publisher>
    <b:RefOrder>29</b:RefOrder>
  </b:Source>
  <b:Source>
    <b:Tag>Aro72</b:Tag>
    <b:SourceType>Book</b:SourceType>
    <b:Guid>{883A7C36-F843-4132-9B31-A6C75440CF8B}</b:Guid>
    <b:Author>
      <b:Author>
        <b:NameList>
          <b:Person>
            <b:Last>Aron</b:Last>
            <b:First>Raymond</b:First>
          </b:Person>
        </b:NameList>
      </b:Author>
    </b:Author>
    <b:Title>L'opium des intellectuels</b:Title>
    <b:Year>1972</b:Year>
    <b:City>Paris</b:City>
    <b:Publisher>Calmann-Lévy</b:Publisher>
    <b:RefOrder>30</b:RefOrder>
  </b:Source>
  <b:Source>
    <b:Tag>Men03</b:Tag>
    <b:SourceType>Book</b:SourceType>
    <b:Guid>{ECBFD321-8812-41D6-BC4A-8CAC080FA87D}</b:Guid>
    <b:Author>
      <b:Author>
        <b:NameList>
          <b:Person>
            <b:Last>Mendel</b:Last>
            <b:First>Gérard</b:First>
          </b:Person>
        </b:NameList>
      </b:Author>
    </b:Author>
    <b:Title>Pourquoi la démocratie est en panne. Construire la démocratie participative.</b:Title>
    <b:Year>2003</b:Year>
    <b:City>Paris</b:City>
    <b:Publisher>La découverte</b:Publisher>
    <b:RefOrder>31</b:RefOrder>
  </b:Source>
  <b:Source>
    <b:Tag>Gin99</b:Tag>
    <b:SourceType>ArticleInAPeriodical</b:SourceType>
    <b:Guid>{C1CF3C09-DC00-4CAE-940D-1879E7A2FC62}</b:Guid>
    <b:Author>
      <b:Author>
        <b:NameList>
          <b:Person>
            <b:Last>Gingras</b:Last>
            <b:First>Anne-Marie</b:First>
          </b:Person>
        </b:NameList>
      </b:Author>
    </b:Author>
    <b:Title>La démocratie et les nouvelles technologies de l’information et de la communication :illusions de la démocratie directe et exigences de l’action collective</b:Title>
    <b:Year>1999</b:Year>
    <b:PeriodicalTitle>Politique et Sociétés</b:PeriodicalTitle>
    <b:Pages>37-59</b:Pages>
    <b:Volume>18</b:Volume>
    <b:Issue>2</b:Issue>
    <b:RefOrder>32</b:RefOrder>
  </b:Source>
  <b:Source>
    <b:Tag>Nez06</b:Tag>
    <b:SourceType>Book</b:SourceType>
    <b:Guid>{900326E4-54CA-4981-9488-D266BD92972C}</b:Guid>
    <b:Author>
      <b:Author>
        <b:NameList>
          <b:Person>
            <b:Last>Nez</b:Last>
            <b:First>Héloïse</b:First>
          </b:Person>
        </b:NameList>
      </b:Author>
    </b:Author>
    <b:Title>La démocratie participative locale</b:Title>
    <b:Year>2006</b:Year>
    <b:City>Gatineau</b:City>
    <b:Publisher>Chaire de recherche du Canada en développement des collectivités (CRDC)</b:Publisher>
    <b:RefOrder>33</b:RefOrder>
  </b:Source>
  <b:Source>
    <b:Tag>Que86</b:Tag>
    <b:SourceType>ArticleInAPeriodical</b:SourceType>
    <b:Guid>{899574A5-3034-4803-8562-3056D2CB65B9}</b:Guid>
    <b:Author>
      <b:Author>
        <b:NameList>
          <b:Person>
            <b:Last>Quesnel</b:Last>
            <b:First>Louise</b:First>
          </b:Person>
        </b:NameList>
      </b:Author>
    </b:Author>
    <b:Title>La démocratie municipale au Québec</b:Title>
    <b:Year>1986</b:Year>
    <b:PeriodicalTitle>Politique</b:PeriodicalTitle>
    <b:Pages>61-97</b:Pages>
    <b:Issue>9</b:Issue>
    <b:RefOrder>34</b:RefOrder>
  </b:Source>
  <b:Source>
    <b:Tag>For09</b:Tag>
    <b:SourceType>Book</b:SourceType>
    <b:Guid>{97F495B1-2D62-41DD-A624-8F30C77D0B7F}</b:Guid>
    <b:Author>
      <b:Author>
        <b:NameList>
          <b:Person>
            <b:Last>Fortier</b:Last>
            <b:First>Julie</b:First>
          </b:Person>
        </b:NameList>
      </b:Author>
    </b:Author>
    <b:Title>Contribution de la concertation à la démocratisation de la gestion municipale: le cas de la ville de Trois-Rivières</b:Title>
    <b:Year>2009</b:Year>
    <b:City>Montréal</b:City>
    <b:Publisher>Université du Québec à Montréal</b:Publisher>
    <b:RefOrder>35</b:RefOrder>
  </b:Source>
  <b:Source>
    <b:Tag>Gau07</b:Tag>
    <b:SourceType>Book</b:SourceType>
    <b:Guid>{07571C9F-7C12-42FD-B7B3-2BE6794F9598}</b:Guid>
    <b:Author>
      <b:Author>
        <b:NameList>
          <b:Person>
            <b:Last>Gaudin</b:Last>
            <b:First>Jean-Pierre</b:First>
          </b:Person>
        </b:NameList>
      </b:Author>
    </b:Author>
    <b:Title>La démocratie participative</b:Title>
    <b:Year>2007</b:Year>
    <b:City>Armand Collin</b:City>
    <b:Publisher>Paris</b:Publisher>
    <b:RefOrder>36</b:RefOrder>
  </b:Source>
  <b:Source>
    <b:Tag>Sin07</b:Tag>
    <b:SourceType>Book</b:SourceType>
    <b:Guid>{3C111E8C-74C0-4E81-B276-E845B3DCE700}</b:Guid>
    <b:Author>
      <b:Author>
        <b:NameList>
          <b:Person>
            <b:Last>Sintomer</b:Last>
            <b:First>Yves</b:First>
          </b:Person>
        </b:NameList>
      </b:Author>
    </b:Author>
    <b:Title>Le pouvoir au peuple: Jurys citoyens, tirage au sort et démocratie participative</b:Title>
    <b:Year>2007</b:Year>
    <b:City>Paris</b:City>
    <b:Publisher>La Découverte</b:Publisher>
    <b:RefOrder>37</b:RefOrder>
  </b:Source>
  <b:Source>
    <b:Tag>Bra78</b:Tag>
    <b:SourceType>ArticleInAPeriodical</b:SourceType>
    <b:Guid>{73B46138-48D4-414F-8DC7-E136FDD7F9D2}</b:Guid>
    <b:Author>
      <b:Author>
        <b:NameList>
          <b:Person>
            <b:Last>Braibant</b:Last>
            <b:First>Guy</b:First>
          </b:Person>
        </b:NameList>
      </b:Author>
    </b:Author>
    <b:Title>Administration et participation</b:Title>
    <b:Year>1978</b:Year>
    <b:Pages>159-165</b:Pages>
    <b:PeriodicalTitle>Review of Administrative Science</b:PeriodicalTitle>
    <b:Issue>44</b:Issue>
    <b:RefOrder>38</b:RefOrder>
  </b:Source>
  <b:Source>
    <b:Tag>Gon99</b:Tag>
    <b:SourceType>BookSection</b:SourceType>
    <b:Guid>{972BF99C-4488-448B-B194-D44B3F4334FF}</b:Guid>
    <b:LCID>4105</b:LCID>
    <b:Author>
      <b:Author>
        <b:NameList>
          <b:Person>
            <b:Last>Gontcharoff</b:Last>
            <b:First>Georges</b:First>
          </b:Person>
        </b:NameList>
      </b:Author>
      <b:BookAuthor>
        <b:NameList>
          <b:Person>
            <b:Last>CRAPS</b:Last>
          </b:Person>
          <b:Person>
            <b:Last>CURAPP</b:Last>
          </b:Person>
        </b:NameList>
      </b:BookAuthor>
    </b:Author>
    <b:Title>Le renouveau des comités de quartier</b:Title>
    <b:Year>1999</b:Year>
    <b:Pages>303-328</b:Pages>
    <b:BookTitle>La démocratie locale: Représentation, participation et espace public</b:BookTitle>
    <b:City>Paris</b:City>
    <b:Publisher>Presses universitaires de France</b:Publisher>
    <b:RefOrder>39</b:RefOrder>
  </b:Source>
  <b:Source>
    <b:Tag>GLo80</b:Tag>
    <b:SourceType>Book</b:SourceType>
    <b:Guid>{0906F419-52C0-4CDC-86D2-9934BDF806C9}</b:Guid>
    <b:Author>
      <b:Author>
        <b:NameList>
          <b:Person>
            <b:Last>G. Lowell Field</b:Last>
            <b:First>John</b:First>
            <b:Middle>Higley</b:Middle>
          </b:Person>
        </b:NameList>
      </b:Author>
    </b:Author>
    <b:Title>Elitism</b:Title>
    <b:Year>1980</b:Year>
    <b:City>Londres</b:City>
    <b:Publisher> Routledge &amp; Kegan Pau</b:Publisher>
    <b:RefOrder>40</b:RefOrder>
  </b:Source>
  <b:Source>
    <b:Tag>Job87</b:Tag>
    <b:SourceType>Book</b:SourceType>
    <b:Guid>{E68C5D0E-6C00-446F-8103-2E785A5BDF2A}</b:Guid>
    <b:Author>
      <b:Author>
        <b:NameList>
          <b:Person>
            <b:Last>Jobert</b:Last>
            <b:First>Bruno</b:First>
          </b:Person>
          <b:Person>
            <b:Last>Muller</b:Last>
            <b:First>Pierre</b:First>
          </b:Person>
        </b:NameList>
      </b:Author>
    </b:Author>
    <b:Title>L'État en action</b:Title>
    <b:Year>1987</b:Year>
    <b:City>Paris</b:City>
    <b:Publisher>PUF</b:Publisher>
    <b:RefOrder>41</b:RefOrder>
  </b:Source>
  <b:Source>
    <b:Tag>Dom67</b:Tag>
    <b:SourceType>Book</b:SourceType>
    <b:Guid>{7B7A2D75-A681-4024-9419-1DD0A54FDBF6}</b:Guid>
    <b:Author>
      <b:Author>
        <b:NameList>
          <b:Person>
            <b:Last>Domhoff</b:Last>
            <b:First>William</b:First>
          </b:Person>
        </b:NameList>
      </b:Author>
    </b:Author>
    <b:Title>Who Rules America ?</b:Title>
    <b:Year>1967</b:Year>
    <b:City>New Haven</b:City>
    <b:Publisher>Yale University Press</b:Publisher>
    <b:RefOrder>42</b:RefOrder>
  </b:Source>
  <b:Source>
    <b:Tag>Bad01</b:Tag>
    <b:SourceType>Book</b:SourceType>
    <b:Guid>{FF9BD30A-2A8D-4276-A0D7-06E600A25356}</b:Guid>
    <b:Author>
      <b:Author>
        <b:NameList>
          <b:Person>
            <b:Last>Badie</b:Last>
            <b:First>Bertrand</b:First>
          </b:Person>
          <b:Person>
            <b:Last>Hermet</b:Last>
            <b:First>Guy</b:First>
          </b:Person>
        </b:NameList>
      </b:Author>
    </b:Author>
    <b:Title>La politique comparée</b:Title>
    <b:Year>2001</b:Year>
    <b:City>Paris</b:City>
    <b:Publisher>Armand Collin</b:Publisher>
    <b:RefOrder>43</b:RefOrder>
  </b:Source>
  <b:Source>
    <b:Tag>Cla85</b:Tag>
    <b:SourceType>ArticleInAPeriodical</b:SourceType>
    <b:Guid>{1B5AEEC3-672A-4890-B0AC-CF8850E0E146}</b:Guid>
    <b:Author>
      <b:Author>
        <b:NameList>
          <b:Person>
            <b:Last>Claval</b:Last>
            <b:First>Paul</b:First>
          </b:Person>
        </b:NameList>
      </b:Author>
    </b:Author>
    <b:Title>Idéologie et sciences sociales : quelques points de vue</b:Title>
    <b:PeriodicalTitle>Cahiers de géographie du Québec</b:PeriodicalTitle>
    <b:Year>1985</b:Year>
    <b:Pages>185-192</b:Pages>
    <b:Volume>29</b:Volume>
    <b:Issue>77</b:Issue>
    <b:RefOrder>44</b:RefOrder>
  </b:Source>
  <b:Source>
    <b:Tag>Mar45</b:Tag>
    <b:SourceType>Book</b:SourceType>
    <b:Guid>{4C39CA1A-3FAA-49B9-9313-FEA99AA2D7D9}</b:Guid>
    <b:Author>
      <b:Author>
        <b:NameList>
          <b:Person>
            <b:Last>Marx</b:Last>
            <b:First>Karl</b:First>
          </b:Person>
          <b:Person>
            <b:Last>Engels</b:Last>
            <b:First>Friedrich</b:First>
          </b:Person>
        </b:NameList>
      </b:Author>
    </b:Author>
    <b:Title>L'idéologie allemande. Première partie: Thèse sur Feueurbach</b:Title>
    <b:Year>1845</b:Year>
    <b:Publisher>En ligne</b:Publisher>
    <b:Comments>http://classiques.uqac.ca/classiques/Engels_Marx/ideologie_allemande/Ideologie_allemande.pdf</b:Comments>
    <b:RefOrder>45</b:RefOrder>
  </b:Source>
  <b:Source>
    <b:Tag>Bou05</b:Tag>
    <b:SourceType>Book</b:SourceType>
    <b:Guid>{3B46615D-33F0-4DDA-AD3E-7F936B613A56}</b:Guid>
    <b:Author>
      <b:Author>
        <b:NameList>
          <b:Person>
            <b:Last>Boudon</b:Last>
            <b:First>Raymond</b:First>
          </b:Person>
          <b:Person>
            <b:Last>Besnard</b:Last>
            <b:First>Philippe</b:First>
          </b:Person>
          <b:Person>
            <b:Last>Cherkaoui</b:Last>
            <b:First>Mohamed</b:First>
          </b:Person>
          <b:Person>
            <b:Last>Lécuyer</b:Last>
            <b:First>Bernard-Pierre</b:First>
          </b:Person>
        </b:NameList>
      </b:Author>
    </b:Author>
    <b:Title>Dictionnaire de sociologie</b:Title>
    <b:Year>2005</b:Year>
    <b:City>Paris</b:City>
    <b:Publisher>Larousse</b:Publisher>
    <b:PublicationTitle>Dictionnaire de Sociologie</b:PublicationTitle>
    <b:CountryRegion>France</b:CountryRegion>
    <b:Pages>118</b:Pages>
    <b:RefOrder>46</b:RefOrder>
  </b:Source>
  <b:Source>
    <b:Tag>Sio94</b:Tag>
    <b:SourceType>Book</b:SourceType>
    <b:Guid>{F7AC304F-9E53-42EE-BBD7-02E13AE2017A}</b:Guid>
    <b:Author>
      <b:Author>
        <b:NameList>
          <b:Person>
            <b:Last>Sioui</b:Last>
            <b:First>George</b:First>
            <b:Middle>E.</b:Middle>
          </b:Person>
        </b:NameList>
      </b:Author>
    </b:Author>
    <b:Title>Les Wendats, une civilisation méconnue</b:Title>
    <b:Year>1994</b:Year>
    <b:City>Sainte-Foy</b:City>
    <b:Publisher>Presses de l'université Laval</b:Publisher>
    <b:RefOrder>47</b:RefOrder>
  </b:Source>
  <b:Source>
    <b:Tag>Dup13</b:Tag>
    <b:SourceType>Book</b:SourceType>
    <b:Guid>{FB098165-28D2-4C88-83F9-07B35935F8D5}</b:Guid>
    <b:Author>
      <b:Author>
        <b:NameList>
          <b:Person>
            <b:Last>Dupuis-Déri</b:Last>
            <b:First>Francis</b:First>
          </b:Person>
        </b:NameList>
      </b:Author>
    </b:Author>
    <b:Title>Démocratie Histoire politique d'un mot</b:Title>
    <b:Year>2013</b:Year>
    <b:City>Montréal</b:City>
    <b:Publisher>Lux Éditeur</b:Publisher>
    <b:RefOrder>1</b:RefOrder>
  </b:Source>
  <b:Source>
    <b:Tag>Die89</b:Tag>
    <b:SourceType>BookSection</b:SourceType>
    <b:Guid>{163FEE0E-9244-4B21-88DE-6A72B3408CF8}</b:Guid>
    <b:Author>
      <b:Author>
        <b:NameList>
          <b:Person>
            <b:Last>Dietz</b:Last>
            <b:First>Marie</b:First>
            <b:Middle>G.</b:Middle>
          </b:Person>
        </b:NameList>
      </b:Author>
      <b:BookAuthor>
        <b:NameList>
          <b:Person>
            <b:Last>Terrence Ball</b:Last>
            <b:First>James</b:First>
            <b:Middle>Farr et Russell L. Hanson</b:Middle>
          </b:Person>
        </b:NameList>
      </b:BookAuthor>
    </b:Author>
    <b:Title>Patriotism</b:Title>
    <b:Year>1989</b:Year>
    <b:City>Cambridge</b:City>
    <b:Publisher>Cambridge University Press</b:Publisher>
    <b:BookTitle>Political Innovation and Conceptual Change</b:BookTitle>
    <b:RefOrder>48</b:RefOrder>
  </b:Source>
  <b:Source>
    <b:Tag>Ada72</b:Tag>
    <b:SourceType>BookSection</b:SourceType>
    <b:Guid>{E5EE701B-11A9-4A71-A2D5-900764066E15}</b:Guid>
    <b:Author>
      <b:Author>
        <b:NameList>
          <b:Person>
            <b:Last>Adams</b:Last>
            <b:First>John</b:First>
          </b:Person>
        </b:NameList>
      </b:Author>
      <b:BookAuthor>
        <b:NameList>
          <b:Person>
            <b:Last>Adams</b:Last>
            <b:First>Charles</b:First>
            <b:Middle>F.</b:Middle>
          </b:Person>
        </b:NameList>
      </b:BookAuthor>
    </b:Author>
    <b:Title>Lettre de John Adams (8 août 1807)</b:Title>
    <b:BookTitle>Correspondence between John Adams and Mercy Warren</b:BookTitle>
    <b:Year>1972</b:Year>
    <b:Pages>394</b:Pages>
    <b:City>New York</b:City>
    <b:Publisher>Arno Press</b:Publisher>
    <b:RefOrder>49</b:RefOrder>
  </b:Source>
  <b:Source>
    <b:Tag>Ros93</b:Tag>
    <b:SourceType>BookSection</b:SourceType>
    <b:Guid>{DB447FCD-B087-4E70-B623-AC5ABBCDF67B}</b:Guid>
    <b:Author>
      <b:Author>
        <b:NameList>
          <b:Person>
            <b:Last>Rosanvallon</b:Last>
            <b:First>Pierre</b:First>
          </b:Person>
        </b:NameList>
      </b:Author>
    </b:Author>
    <b:Title>L'histoire du mot démocratie à l'époque moderne</b:Title>
    <b:BookTitle>La pensée politique, Vol.I: Situation de la démocratie</b:BookTitle>
    <b:Year>1993</b:Year>
    <b:City>Paris</b:City>
    <b:Publisher>Gallimard</b:Publisher>
    <b:JournalName>La pensée politique</b:JournalName>
    <b:RefOrder>50</b:RefOrder>
  </b:Source>
  <b:Source>
    <b:Tag>Ron00</b:Tag>
    <b:SourceType>Book</b:SourceType>
    <b:Guid>{AC3BCCE4-DABA-4323-81DA-F338AA5F507A}</b:Guid>
    <b:Author>
      <b:Author>
        <b:NameList>
          <b:Person>
            <b:Last>Ronsanvallon</b:Last>
            <b:First>Pierre</b:First>
          </b:Person>
        </b:NameList>
      </b:Author>
    </b:Author>
    <b:Title>La démocratie innachevée. Histoire de la souverainté du peuple en France</b:Title>
    <b:Year>2000</b:Year>
    <b:City>Paris</b:City>
    <b:Publisher>Gallimard</b:Publisher>
    <b:RefOrder>51</b:RefOrder>
  </b:Source>
  <b:Source>
    <b:Tag>Fur96</b:Tag>
    <b:SourceType>Book</b:SourceType>
    <b:Guid>{1ECF2982-6439-4F08-A7EB-63DF35701C86}</b:Guid>
    <b:Author>
      <b:Author>
        <b:NameList>
          <b:Person>
            <b:Last>Furet</b:Last>
            <b:First>François</b:First>
          </b:Person>
          <b:Person>
            <b:Last>Halévi</b:Last>
            <b:First>Ran</b:First>
          </b:Person>
        </b:NameList>
      </b:Author>
    </b:Author>
    <b:Title>La Monarchie Républicaine: la constitution de 1791</b:Title>
    <b:Year>1996</b:Year>
    <b:City>Paris</b:City>
    <b:Publisher>Fayard</b:Publisher>
    <b:RefOrder>52</b:RefOrder>
  </b:Source>
  <b:Source>
    <b:Tag>Zar01</b:Tag>
    <b:SourceType>Book</b:SourceType>
    <b:Guid>{8D48757F-63B2-48E6-A601-D787ECE71BB2}</b:Guid>
    <b:Author>
      <b:Author>
        <b:NameList>
          <b:Person>
            <b:Last>Zarka</b:Last>
            <b:First>Yves</b:First>
            <b:Middle>Charles</b:Middle>
          </b:Person>
        </b:NameList>
      </b:Author>
    </b:Author>
    <b:Title>Études de philosophie politique de Machiavel à Foucault.</b:Title>
    <b:Year>2001</b:Year>
    <b:City>Paris</b:City>
    <b:Publisher>Presses universitaire de France</b:Publisher>
    <b:RefOrder>53</b:RefOrder>
  </b:Source>
  <b:Source>
    <b:Tag>Mor68</b:Tag>
    <b:SourceType>Book</b:SourceType>
    <b:Guid>{28979E20-B381-494B-8060-38FABD28C970}</b:Guid>
    <b:Author>
      <b:Author>
        <b:NameList>
          <b:Person>
            <b:Last>Morgan</b:Last>
            <b:First>Edmund</b:First>
            <b:Middle>S.</b:Middle>
          </b:Person>
        </b:NameList>
      </b:Author>
    </b:Author>
    <b:Title>Inventing the People: The Rise of Popular Sovereignity in England and America</b:Title>
    <b:Year>1968</b:Year>
    <b:City>New York/Londres</b:City>
    <b:Publisher>Norton</b:Publisher>
    <b:RefOrder>54</b:RefOrder>
  </b:Source>
  <b:Source>
    <b:Tag>Gau071</b:Tag>
    <b:SourceType>Book</b:SourceType>
    <b:Guid>{8EAD91FD-A70D-4E94-A6C2-26140B15F0CD}</b:Guid>
    <b:Author>
      <b:Author>
        <b:NameList>
          <b:Person>
            <b:Last>Gauchet</b:Last>
            <b:First>Marcel</b:First>
          </b:Person>
        </b:NameList>
      </b:Author>
    </b:Author>
    <b:Title>La démocratie d'une crise à l'autre</b:Title>
    <b:Year>2007</b:Year>
    <b:City>Paris</b:City>
    <b:Publisher>Cécile Defaut</b:Publisher>
    <b:RefOrder>55</b:RefOrder>
  </b:Source>
  <b:Source>
    <b:Tag>Cho95</b:Tag>
    <b:SourceType>Book</b:SourceType>
    <b:Guid>{D79B53A0-1D25-48A4-A6E7-00F9CA5EE203}</b:Guid>
    <b:Author>
      <b:Author>
        <b:NameList>
          <b:Person>
            <b:Last>Chomsky</b:Last>
            <b:First>Noam</b:First>
          </b:Person>
        </b:NameList>
      </b:Author>
    </b:Author>
    <b:Title>Idéologie et pouvoir</b:Title>
    <b:Year>1995</b:Year>
    <b:City>Paris</b:City>
    <b:Publisher>EPO</b:Publisher>
    <b:RefOrder>56</b:RefOrder>
  </b:Source>
  <b:Source>
    <b:Tag>Blo05</b:Tag>
    <b:SourceType>ArticleInAPeriodical</b:SourceType>
    <b:Guid>{57F21A52-6A92-4D70-B024-FED785D84C1D}</b:Guid>
    <b:Author>
      <b:Author>
        <b:NameList>
          <b:Person>
            <b:Last>Blondiaux</b:Last>
            <b:First>Loïc</b:First>
          </b:Person>
        </b:NameList>
      </b:Author>
    </b:Author>
    <b:Title>Démocratie délibérative et démocratie participative : une lecture critique</b:Title>
    <b:Year>2005</b:Year>
    <b:PeriodicalTitle>Revue suisse de science politique</b:PeriodicalTitle>
    <b:RefOrder>57</b:RefOrder>
  </b:Source>
  <b:Source>
    <b:Tag>Sta13</b:Tag>
    <b:SourceType>InternetSite</b:SourceType>
    <b:Guid>{C75CF1A1-E410-49D2-A6F8-5F98A6421E54}</b:Guid>
    <b:Author>
      <b:Author>
        <b:Corporate>Statistique Canada</b:Corporate>
      </b:Author>
    </b:Author>
    <b:Title>Série « Perspective géographique », Recensement de 2011</b:Title>
    <b:InternetSiteTitle>Statistique Canada</b:InternetSiteTitle>
    <b:YearAccessed>2013</b:YearAccessed>
    <b:MonthAccessed>12</b:MonthAccessed>
    <b:DayAccessed>14</b:DayAccessed>
    <b:URL>http://www12.statcan.gc.ca/census-recensement/2011/as-sa/fogs-spg/Facts-csd-fra.cfm?LANG=Fra&amp;GK=CSD&amp;GC=2481017</b:URL>
    <b:RefOrder>58</b:RefOrder>
  </b:Source>
  <b:Source>
    <b:Tag>Col73</b:Tag>
    <b:SourceType>BookSection</b:SourceType>
    <b:Guid>{39E48963-7E02-4498-9EA1-A85232909EFF}</b:Guid>
    <b:Author>
      <b:Author>
        <b:NameList>
          <b:Person>
            <b:Last>Colton</b:Last>
            <b:First>Calvin</b:First>
          </b:Person>
        </b:NameList>
      </b:Author>
      <b:BookAuthor>
        <b:NameList>
          <b:Person>
            <b:Last>Howe</b:Last>
            <b:First>Daniel</b:First>
            <b:Middle>Walker</b:Middle>
          </b:Person>
        </b:NameList>
      </b:BookAuthor>
    </b:Author>
    <b:Title>Democracy </b:Title>
    <b:Year>1973</b:Year>
    <b:City>New York</b:City>
    <b:Publisher>John Wiley &amp; Sons</b:Publisher>
    <b:BookTitle>The American Whigs: An anthology</b:BookTitle>
    <b:RefOrder>59</b:RefOrder>
  </b:Source>
  <b:Source>
    <b:Tag>Vov94</b:Tag>
    <b:SourceType>Book</b:SourceType>
    <b:Guid>{76976050-0E78-46CF-8373-0BECC73CF78E}</b:Guid>
    <b:Author>
      <b:Author>
        <b:NameList>
          <b:Person>
            <b:Last>Vovelle</b:Last>
            <b:First>Michel</b:First>
          </b:Person>
        </b:NameList>
      </b:Author>
    </b:Author>
    <b:Title>Révolution et république. L'exception française</b:Title>
    <b:Year>1994</b:Year>
    <b:City>Paris</b:City>
    <b:Publisher>Kimé</b:Publisher>
    <b:RefOrder>60</b:RefOrder>
  </b:Source>
  <b:Source>
    <b:Tag>Vid76</b:Tag>
    <b:SourceType>BookSection</b:SourceType>
    <b:Guid>{E74BA0A4-B884-4588-A79C-D0BF4DB6EC7F}</b:Guid>
    <b:Author>
      <b:Author>
        <b:NameList>
          <b:Person>
            <b:Last>Vidal-Naquet</b:Last>
            <b:First>Pierre</b:First>
          </b:Person>
        </b:NameList>
      </b:Author>
      <b:BookAuthor>
        <b:NameList>
          <b:Person>
            <b:Last>Vidal-Naquet</b:Last>
            <b:First>Pierre</b:First>
          </b:Person>
        </b:NameList>
      </b:BookAuthor>
    </b:Author>
    <b:Title>La formation de l'Athène bourgeoise. Essai d'historiographie 1750-1850</b:Title>
    <b:Year>1976</b:Year>
    <b:City>Paris</b:City>
    <b:Publisher>Flammarion</b:Publisher>
    <b:BookTitle>La démocratie grecque vue d'ailleurs : Essais d'historiographie ancienne et moderne</b:BookTitle>
    <b:RefOrder>2</b:RefOrder>
  </b:Source>
  <b:Source>
    <b:Tag>Bré06</b:Tag>
    <b:SourceType>Book</b:SourceType>
    <b:Guid>{94816A86-AE62-47E3-816D-3C56E67144C3}</b:Guid>
    <b:Author>
      <b:Author>
        <b:NameList>
          <b:Person>
            <b:Last>Brémond-Poulle</b:Last>
            <b:First>Émile</b:First>
          </b:Person>
        </b:NameList>
      </b:Author>
    </b:Author>
    <b:Title>Les dénonciations chez Marat</b:Title>
    <b:Year>2006</b:Year>
    <b:City>Paris</b:City>
    <b:Publisher>Révolution française.net</b:Publisher>
    <b:RefOrder>61</b:RefOrder>
  </b:Source>
  <b:Source>
    <b:Tag>Bre02</b:Tag>
    <b:SourceType>Book</b:SourceType>
    <b:Guid>{8A9975DA-3FF0-48DA-968B-BE581BED3FD0}</b:Guid>
    <b:Author>
      <b:Author>
        <b:NameList>
          <b:Person>
            <b:Last>Breton</b:Last>
            <b:First>Philippe</b:First>
          </b:Person>
          <b:Person>
            <b:Last>Proulx</b:Last>
            <b:First>Serge</b:First>
          </b:Person>
        </b:NameList>
      </b:Author>
    </b:Author>
    <b:Title>L'explosion de la communication. La naissance d'une nouvelle idéologie</b:Title>
    <b:Year>2002</b:Year>
    <b:City>Montréal</b:City>
    <b:Publisher>La Découverte</b:Publisher>
    <b:RefOrder>62</b:RefOrder>
  </b:Source>
  <b:Source>
    <b:Tag>Hab78</b:Tag>
    <b:SourceType>Book</b:SourceType>
    <b:Guid>{E8822563-2380-46CF-A71C-9D60186AAC7D}</b:Guid>
    <b:Author>
      <b:Author>
        <b:NameList>
          <b:Person>
            <b:Last>Habermas</b:Last>
            <b:First>Jürgen</b:First>
          </b:Person>
        </b:NameList>
      </b:Author>
    </b:Author>
    <b:Title>L'espace public. Archéologie de la publicité comme dimension constitutive de la société bourgeoise</b:Title>
    <b:Year>1978</b:Year>
    <b:City>Paris</b:City>
    <b:Publisher>Payot</b:Publisher>
    <b:RefOrder>63</b:RefOrder>
  </b:Source>
  <b:Source>
    <b:Tag>Off14</b:Tag>
    <b:SourceType>DocumentFromInternetSite</b:SourceType>
    <b:Guid>{E9AD8DC9-5C95-4FEC-93B9-87CC0F5397E8}</b:Guid>
    <b:Author>
      <b:Author>
        <b:Corporate>Office de consultation publique de Montréal</b:Corporate>
      </b:Author>
    </b:Author>
    <b:Title>Code de déontologie des commissaires </b:Title>
    <b:InternetSiteTitle>Office de consultation publique de Montréal</b:InternetSiteTitle>
    <b:YearAccessed>2014</b:YearAccessed>
    <b:MonthAccessed>Janiver</b:MonthAccessed>
    <b:DayAccessed>09</b:DayAccessed>
    <b:URL>http://ocpm.qc.ca/sites/ocpm.qc.ca/files/pdf/references/presentationocpmfr.pdf</b:URL>
    <b:Year>2011</b:Year>
    <b:RefOrder>64</b:RefOrder>
  </b:Source>
  <b:Source>
    <b:Tag>Vil11</b:Tag>
    <b:SourceType>DocumentFromInternetSite</b:SourceType>
    <b:Guid>{D84FF4BC-56F7-499A-AD3D-20E6510F62E5}</b:Guid>
    <b:Author>
      <b:Author>
        <b:Corporate>Ville de Québec</b:Corporate>
      </b:Author>
    </b:Author>
    <b:Title>Annexe 1 (Article 1) Politique de consultation publique</b:Title>
    <b:Year>2011</b:Year>
    <b:YearAccessed>2014</b:YearAccessed>
    <b:MonthAccessed>01</b:MonthAccessed>
    <b:DayAccessed>09</b:DayAccessed>
    <b:URL>http://reglements.ville.quebec.qc.ca/fr/resource/cr/R.R.V.Q.P-4_FR_001_0002.pdf</b:URL>
    <b:RefOrder>65</b:RefOrder>
  </b:Source>
  <b:Source>
    <b:Tag>Hac96</b:Tag>
    <b:SourceType>ArticleInAPeriodical</b:SourceType>
    <b:Guid>{4528EB4B-252A-4374-997C-17A6A44CDB78}</b:Guid>
    <b:Author>
      <b:Author>
        <b:NameList>
          <b:Person>
            <b:Last>Hacker</b:Last>
            <b:First>Kenneth</b:First>
            <b:Middle>L.</b:Middle>
          </b:Person>
        </b:NameList>
      </b:Author>
    </b:Author>
    <b:Title>Missing links in the evolution of electronic democratization</b:Title>
    <b:Year>1996</b:Year>
    <b:PeriodicalTitle>Media, Culture and Society</b:PeriodicalTitle>
    <b:Volume>18</b:Volume>
    <b:RefOrder>66</b:RefOrder>
  </b:Source>
  <b:Source>
    <b:Tag>Bar97</b:Tag>
    <b:SourceType>Book</b:SourceType>
    <b:Guid>{151A985C-1274-4A6E-8FBF-5CC9E81644B9}</b:Guid>
    <b:Author>
      <b:Author>
        <b:NameList>
          <b:Person>
            <b:Last>Barber</b:Last>
            <b:First>Benjamin</b:First>
          </b:Person>
        </b:NameList>
      </b:Author>
    </b:Author>
    <b:Title>Démocratie forte</b:Title>
    <b:Year>1997</b:Year>
    <b:City>Paris</b:City>
    <b:Publisher>Desclée de Brouwer</b:Publisher>
    <b:RefOrder>67</b:RefOrder>
  </b:Source>
  <b:Source>
    <b:Tag>Mac85</b:Tag>
    <b:SourceType>Book</b:SourceType>
    <b:Guid>{D7DE1325-EE7E-4B63-87E8-6BDCAF394D9E}</b:Guid>
    <b:Author>
      <b:Author>
        <b:NameList>
          <b:Person>
            <b:Last>Macpherson</b:Last>
            <b:First>Crawford</b:First>
            <b:Middle>Brough</b:Middle>
          </b:Person>
        </b:NameList>
      </b:Author>
    </b:Author>
    <b:Title>Principes et Limites de la démocratie libérale</b:Title>
    <b:Year>1985</b:Year>
    <b:City>Montréal</b:City>
    <b:Publisher>Boréal</b:Publisher>
    <b:RefOrder>68</b:RefOrder>
  </b:Source>
  <b:Source>
    <b:Tag>Bou962</b:Tag>
    <b:SourceType>BookSection</b:SourceType>
    <b:Guid>{6A31DC59-6A0E-46DE-B99C-35CD5BE530DB}</b:Guid>
    <b:Author>
      <b:Author>
        <b:NameList>
          <b:Person>
            <b:Last>Bourdieu</b:Last>
            <b:First>Pierre</b:First>
          </b:Person>
        </b:NameList>
      </b:Author>
      <b:BookAuthor>
        <b:NameList>
          <b:Person>
            <b:Last>Bourdieu</b:Last>
            <b:First>Pierre</b:First>
          </b:Person>
        </b:NameList>
      </b:BookAuthor>
    </b:Author>
    <b:Title>L'opinion public n'existe pas</b:Title>
    <b:Year>1996</b:Year>
    <b:City>Paris</b:City>
    <b:Publisher>Les éditions de minuit</b:Publisher>
    <b:PeriodicalTitle>Questions de sociologie</b:PeriodicalTitle>
    <b:Pages>222-235</b:Pages>
    <b:BookTitle>Questions de sociologie</b:BookTitle>
    <b:RefOrder>69</b:RefOrder>
  </b:Source>
  <b:Source>
    <b:Tag>Arn69</b:Tag>
    <b:SourceType>ArticleInAPeriodical</b:SourceType>
    <b:Guid>{8FC2C91A-9E47-4AB0-94EC-E3302C8D6950}</b:Guid>
    <b:Author>
      <b:Author>
        <b:NameList>
          <b:Person>
            <b:Last>Arnstein</b:Last>
            <b:First>Sherry</b:First>
            <b:Middle>A.</b:Middle>
          </b:Person>
        </b:NameList>
      </b:Author>
    </b:Author>
    <b:Title>A Ladder of Citizen Participation</b:Title>
    <b:Year>1969</b:Year>
    <b:PeriodicalTitle>The Journal of American Institute of Planners</b:PeriodicalTitle>
    <b:Pages>216-224</b:Pages>
    <b:RefOrder>70</b:RefOrder>
  </b:Source>
  <b:Source>
    <b:Tag>Blo021</b:Tag>
    <b:SourceType>ArticleInAPeriodical</b:SourceType>
    <b:Guid>{51F0944A-7DB7-4D49-9DA4-3785AA381105}</b:Guid>
    <b:Author>
      <b:Author>
        <b:NameList>
          <b:Person>
            <b:Last>Blondiaux</b:Last>
            <b:First>Loïc</b:First>
          </b:Person>
          <b:Person>
            <b:Last>Sintomer</b:Last>
            <b:First>Yves</b:First>
          </b:Person>
        </b:NameList>
      </b:Author>
    </b:Author>
    <b:Title>L'impératif délibératif</b:Title>
    <b:PeriodicalTitle>Politix</b:PeriodicalTitle>
    <b:Year>2002</b:Year>
    <b:Pages>17-35</b:Pages>
    <b:Volume>15</b:Volume>
    <b:Issue>57</b:Issue>
    <b:RefOrder>71</b:RefOrder>
  </b:Source>
  <b:Source>
    <b:Tag>Hab97</b:Tag>
    <b:SourceType>Book</b:SourceType>
    <b:Guid>{EE7ABF1B-08C4-43D5-97D1-9DB286E361BF}</b:Guid>
    <b:Author>
      <b:Author>
        <b:NameList>
          <b:Person>
            <b:Last>Habermas</b:Last>
            <b:First>Jürgen</b:First>
          </b:Person>
        </b:NameList>
      </b:Author>
    </b:Author>
    <b:Title>Droit et démocratie. Entre faits et normes.</b:Title>
    <b:Year>1997</b:Year>
    <b:City>Paris</b:City>
    <b:Publisher>Gallimard</b:Publisher>
    <b:RefOrder>72</b:RefOrder>
  </b:Source>
  <b:Source>
    <b:Tag>Bac99</b:Tag>
    <b:SourceType>BookSection</b:SourceType>
    <b:Guid>{B18EA44A-5789-4B32-8AE0-28A429458265}</b:Guid>
    <b:Author>
      <b:Author>
        <b:NameList>
          <b:Person>
            <b:Last>Bacqué</b:Last>
            <b:First>Marie-Hélène</b:First>
          </b:Person>
          <b:Person>
            <b:Last>Sintomer</b:Last>
            <b:First>Yves</b:First>
          </b:Person>
        </b:NameList>
      </b:Author>
      <b:BookAuthor>
        <b:NameList>
          <b:Person>
            <b:Last>Neveu</b:Last>
            <b:First>Catherine</b:First>
          </b:Person>
        </b:NameList>
      </b:BookAuthor>
    </b:Author>
    <b:Title>L'espace public dans les quartiers populaires</b:Title>
    <b:Year>1999</b:Year>
    <b:City>Paris</b:City>
    <b:Publisher>L'Harmattan</b:Publisher>
    <b:BookTitle>Espace public et engagement politique. Enjeux et logiques de la citoyenneté locale</b:BookTitle>
    <b:Pages>115-148</b:Pages>
    <b:RefOrder>73</b:RefOrder>
  </b:Source>
  <b:Source>
    <b:Tag>Fun06</b:Tag>
    <b:SourceType>ArticleInAPeriodical</b:SourceType>
    <b:Guid>{4C44D8EB-EC82-498C-8B4D-130D4B3C1954}</b:Guid>
    <b:Author>
      <b:Author>
        <b:NameList>
          <b:Person>
            <b:Last>Fung</b:Last>
            <b:First>Archon</b:First>
          </b:Person>
        </b:NameList>
      </b:Author>
    </b:Author>
    <b:Title>Varieties of Participation in Complex Governance</b:Title>
    <b:Year>2006</b:Year>
    <b:Pages>66-75</b:Pages>
    <b:PeriodicalTitle>Public Administration Review</b:PeriodicalTitle>
    <b:Month>Décembre</b:Month>
    <b:RefOrder>74</b:RefOrder>
  </b:Source>
  <b:Source>
    <b:Tag>Tré08</b:Tag>
    <b:SourceType>BookSection</b:SourceType>
    <b:Guid>{0FD0F2B7-1014-424F-B05D-8F1B48D8BBD3}</b:Guid>
    <b:Author>
      <b:Author>
        <b:NameList>
          <b:Person>
            <b:Last>Trépanier</b:Last>
            <b:First>Marie-Odile</b:First>
          </b:Person>
          <b:Person>
            <b:Last>Martin</b:Last>
            <b:First>Alain</b:First>
          </b:Person>
        </b:NameList>
      </b:Author>
      <b:BookAuthor>
        <b:NameList>
          <b:Person>
            <b:Last>Gauthier</b:Last>
            <b:First>Mario</b:First>
          </b:Person>
          <b:Person>
            <b:Last>Gariépy</b:Last>
            <b:First>Michel</b:First>
          </b:Person>
          <b:Person>
            <b:Last>Trépanier</b:Last>
            <b:First>Marie-Odile</b:First>
          </b:Person>
        </b:NameList>
      </b:BookAuthor>
    </b:Author>
    <b:Title>Planification territoriale, pratiques démocratiques et arrondissement dans la nouvelle ville de Montréal</b:Title>
    <b:Year>2008</b:Year>
    <b:BookTitle>Renouveler l’aménagement et l’urbanisme</b:BookTitle>
    <b:City>Montréal </b:City>
    <b:Publisher>Presses de l'Université de Montréal</b:Publisher>
    <b:RefOrder>75</b:RefOrder>
  </b:Source>
  <b:Source>
    <b:Tag>Bhe11</b:Tag>
    <b:SourceType>ArticleInAPeriodical</b:SourceType>
    <b:Guid>{462B5A71-C8DC-4A3E-B8A3-6F433AEE469A}</b:Guid>
    <b:Author>
      <b:Author>
        <b:NameList>
          <b:Person>
            <b:Last>Bherer</b:Last>
            <b:First>Laurence</b:First>
          </b:Person>
        </b:NameList>
      </b:Author>
    </b:Author>
    <b:Title>Les trois modèles municipaux de participation publique au Québec</b:Title>
    <b:Year>2011</b:Year>
    <b:Pages>157-171</b:Pages>
    <b:PeriodicalTitle>Télescope</b:PeriodicalTitle>
    <b:Volume>17</b:Volume>
    <b:Issue>1</b:Issue>
    <b:RefOrder>76</b:RefOrder>
  </b:Source>
  <b:Source>
    <b:Tag>Dur13</b:Tag>
    <b:SourceType>InternetSite</b:SourceType>
    <b:Guid>{49CB090C-6542-43D0-93C0-F6318D3FA4D3}</b:Guid>
    <b:Author>
      <b:Author>
        <b:NameList>
          <b:Person>
            <b:Last>Durand Folco</b:Last>
            <b:First>Jonathan</b:First>
          </b:Person>
        </b:NameList>
      </b:Author>
    </b:Author>
    <b:Title>Critique de la démocratie participative montréalaise: De la gouvernance métropolitaine à la gestion de proximité</b:Title>
    <b:Year>2013</b:Year>
    <b:Month>Novembre</b:Month>
    <b:Day>26</b:Day>
    <b:InternetSiteTitle>Ekopolitica</b:InternetSiteTitle>
    <b:YearAccessed>2014</b:YearAccessed>
    <b:MonthAccessed>Février</b:MonthAccessed>
    <b:DayAccessed>14</b:DayAccessed>
    <b:URL>http://ekopolitica.blogspot.ca/2013_11_01_archive.html</b:URL>
    <b:RefOrder>77</b:RefOrder>
  </b:Source>
  <b:Source>
    <b:Tag>Ham08</b:Tag>
    <b:SourceType>Book</b:SourceType>
    <b:Guid>{DEA48A67-B0D5-4DC9-B990-E55DF611019B}</b:Guid>
    <b:Author>
      <b:Author>
        <b:NameList>
          <b:Person>
            <b:Last>Hamel</b:Last>
            <b:First>Pierre</b:First>
          </b:Person>
        </b:NameList>
      </b:Author>
    </b:Author>
    <b:Title>Ville et débat public. Agir en démocratie</b:Title>
    <b:Year>2008</b:Year>
    <b:City>Québec</b:City>
    <b:Publisher>Presses de l’Université Laval</b:Publisher>
    <b:RefOrder>78</b:RefOrder>
  </b:Source>
  <b:Source>
    <b:Tag>Cen14</b:Tag>
    <b:SourceType>DocumentFromInternetSite</b:SourceType>
    <b:Guid>{02911176-0FED-4CAA-A43E-341CC89A5143}</b:Guid>
    <b:Author>
      <b:Author>
        <b:Corporate>Centre d'Écologie Urbaine</b:Corporate>
      </b:Author>
    </b:Author>
    <b:Title>Le budget participatif de Porto Alegre</b:Title>
    <b:InternetSiteTitle>Centre d'Écologie Urbaine</b:InternetSiteTitle>
    <b:YearAccessed>2014</b:YearAccessed>
    <b:MonthAccessed>02</b:MonthAccessed>
    <b:DayAccessed>14</b:DayAccessed>
    <b:URL>http://collectifquartier.org/2009/wp-content/uploads/2009/07/fiche-portoallegre.pdf</b:URL>
    <b:RefOrder>79</b:RefOrder>
  </b:Source>
  <b:Source>
    <b:Tag>Cab12</b:Tag>
    <b:SourceType>Interview</b:SourceType>
    <b:Guid>{CEFE0A7C-09AC-4C30-8AE4-D8C492477628}</b:Guid>
    <b:Author>
      <b:Interviewee>
        <b:NameList>
          <b:Person>
            <b:Last>Cabannes</b:Last>
            <b:First>Yves</b:First>
          </b:Person>
        </b:NameList>
      </b:Interviewee>
      <b:Interviewer>
        <b:NameList>
          <b:Person>
            <b:Last>Rabouin</b:Last>
            <b:First>Luc</b:First>
          </b:Person>
        </b:NameList>
      </b:Interviewer>
    </b:Author>
    <b:Title>Le budget participatif en six questions avec Yves Cabannes</b:Title>
    <b:Year>2012</b:Year>
    <b:Month>avril</b:Month>
    <b:Day>05</b:Day>
    <b:Comments>Disponible en ligne: http://www.ecologieurbaine.net/budget</b:Comments>
    <b:RefOrder>80</b:RefOrder>
  </b:Source>
  <b:Source>
    <b:Tag>Ros06</b:Tag>
    <b:SourceType>Book</b:SourceType>
    <b:Guid>{EF01C1EF-8599-4C12-89C8-C79407A57C99}</b:Guid>
    <b:Author>
      <b:Author>
        <b:NameList>
          <b:Person>
            <b:Last>Rosanvallon</b:Last>
            <b:First>Pierre</b:First>
          </b:Person>
        </b:NameList>
      </b:Author>
    </b:Author>
    <b:Title>La contre-démocratie: La politique à l'âge de la défiance</b:Title>
    <b:Year>2006</b:Year>
    <b:City>Paris</b:City>
    <b:Publisher>Du Seuil</b:Publisher>
    <b:RefOrder>81</b:RefOrder>
  </b:Source>
  <b:Source>
    <b:Tag>Fer45</b:Tag>
    <b:SourceType>Book</b:SourceType>
    <b:Guid>{64966D9A-8BD0-4BB9-887A-4A5E9A405440}</b:Guid>
    <b:Author>
      <b:Author>
        <b:NameList>
          <b:Person>
            <b:Last>Ferrero</b:Last>
            <b:First>Guglielmo</b:First>
          </b:Person>
        </b:NameList>
      </b:Author>
    </b:Author>
    <b:Title>Pouvoir, les génies invisibles de la cité</b:Title>
    <b:Year>1945</b:Year>
    <b:Publisher>Gallica: Bibiliothèque numérique</b:Publisher>
    <b:Comments>En ligne: http://gallica.bnf.fr/ark:/12148/bpt6k831149</b:Comments>
    <b:RefOrder>82</b:RefOrder>
  </b:Source>
  <b:Source>
    <b:Tag>Aro74</b:Tag>
    <b:SourceType>Book</b:SourceType>
    <b:Guid>{91313497-3469-47F2-BAA1-3824143AAAE5}</b:Guid>
    <b:Author>
      <b:Author>
        <b:NameList>
          <b:Person>
            <b:Last>Aron</b:Last>
            <b:First>Raymond</b:First>
          </b:Person>
        </b:NameList>
      </b:Author>
    </b:Author>
    <b:Title>Les étapes de la pensée sociologique</b:Title>
    <b:Year>1974</b:Year>
    <b:City>Paris</b:City>
    <b:Publisher>Gallimard</b:Publisher>
    <b:RefOrder>83</b:RefOrder>
  </b:Source>
  <b:Source>
    <b:Tag>Mac15</b:Tag>
    <b:SourceType>Book</b:SourceType>
    <b:Guid>{5CFEBE9B-7851-4050-9F5C-6ED3F65B9F12}</b:Guid>
    <b:Author>
      <b:Author>
        <b:NameList>
          <b:Person>
            <b:Last>Machiavel</b:Last>
            <b:First>Nicolas</b:First>
          </b:Person>
        </b:NameList>
      </b:Author>
    </b:Author>
    <b:Title>Le Prince</b:Title>
    <b:Year>1515</b:Year>
    <b:City>Paris</b:City>
    <b:Publisher>Union Générale d'Édition</b:Publisher>
    <b:Comments>En ligne: http://classiques.uqac.ca/classiques/machiavel_nicolas/le_prince/le_prince.html</b:Comments>
    <b:RefOrder>84</b:RefOrder>
  </b:Source>
  <b:Source>
    <b:Tag>Hér32</b:Tag>
    <b:SourceType>Book</b:SourceType>
    <b:Guid>{A9569CC8-0824-4C28-AD26-A5B82162007C}</b:Guid>
    <b:Author>
      <b:Author>
        <b:NameList>
          <b:Person>
            <b:Last>Hérodote</b:Last>
          </b:Person>
        </b:NameList>
      </b:Author>
    </b:Author>
    <b:Title>Enquête</b:Title>
    <b:Year>1932</b:Year>
    <b:City>Paris</b:City>
    <b:Publisher>Librairie Garnier Frères</b:Publisher>
    <b:RefOrder>85</b:RefOrder>
  </b:Source>
  <b:Source>
    <b:Tag>Hum48</b:Tag>
    <b:SourceType>Book</b:SourceType>
    <b:Guid>{75DCC8D9-C04A-421C-B9DA-D9CD46DE4208}</b:Guid>
    <b:Author>
      <b:Author>
        <b:NameList>
          <b:Person>
            <b:Last>Hume</b:Last>
            <b:First>David</b:First>
          </b:Person>
        </b:NameList>
      </b:Author>
    </b:Author>
    <b:Title>Enquête sur l'entendement humain</b:Title>
    <b:Year>1748</b:Year>
    <b:RefOrder>86</b:RefOrder>
  </b:Source>
  <b:Source>
    <b:Tag>Bén96</b:Tag>
    <b:SourceType>Book</b:SourceType>
    <b:Guid>{06FDCF83-6746-4B22-A213-30973422F898}</b:Guid>
    <b:Author>
      <b:Author>
        <b:NameList>
          <b:Person>
            <b:Last>Bénéton</b:Last>
            <b:First>Philippe</b:First>
          </b:Person>
        </b:NameList>
      </b:Author>
    </b:Author>
    <b:Title>Les régimes politiques</b:Title>
    <b:Year>1996</b:Year>
    <b:City>Paris</b:City>
    <b:Publisher>Presses universitaires de France</b:Publisher>
    <b:RefOrder>87</b:RefOrder>
  </b:Source>
  <b:Source>
    <b:Tag>Dah61</b:Tag>
    <b:SourceType>Book</b:SourceType>
    <b:Guid>{654553CA-C58F-4418-A35E-5472FE04C358}</b:Guid>
    <b:Author>
      <b:Author>
        <b:NameList>
          <b:Person>
            <b:Last>Dahl</b:Last>
            <b:First>Robert</b:First>
            <b:Middle>A.</b:Middle>
          </b:Person>
        </b:NameList>
      </b:Author>
    </b:Author>
    <b:Title>Who governs ? Democracy and Power in an American City</b:Title>
    <b:Year>1961</b:Year>
    <b:City>New Haven</b:City>
    <b:Publisher>Yale University Press</b:Publisher>
    <b:RefOrder>88</b:RefOrder>
  </b:Source>
  <b:Source>
    <b:Tag>Bar93</b:Tag>
    <b:SourceType>BookSection</b:SourceType>
    <b:Guid>{54034816-2401-4745-831C-FD20EA8DD8CF}</b:Guid>
    <b:Author>
      <b:Author>
        <b:NameList>
          <b:Person>
            <b:Last>Barbeau</b:Last>
            <b:First>Henry</b:First>
          </b:Person>
        </b:NameList>
      </b:Author>
    </b:Author>
    <b:Title>De l'origine des assemblées d'habitant</b:Title>
    <b:Year>1893</b:Year>
    <b:City>Paris</b:City>
    <b:Publisher>Arthur Rousseau</b:Publisher>
    <b:BookTitle>Droit Romain du mandatum pecunioe credendoe - Droit français: Les assemblées générales des communautés d'habitant en France du XIIIe siècle à la Révolution</b:BookTitle>
    <b:LCID>0</b:LCID>
    <b:RefOrder>89</b:RefOrder>
  </b:Source>
  <b:Source>
    <b:Tag>Blo04</b:Tag>
    <b:SourceType>BookSection</b:SourceType>
    <b:Guid>{B1F926F9-BFF9-4063-8A5D-FF57FD4E3504}</b:Guid>
    <b:Author>
      <b:Author>
        <b:NameList>
          <b:Person>
            <b:Last>Blondiaux</b:Last>
            <b:First>Loïc</b:First>
          </b:Person>
        </b:NameList>
      </b:Author>
      <b:BookAuthor>
        <b:NameList>
          <b:Person>
            <b:Last>Bacqué</b:Last>
            <b:First>Marie</b:First>
            <b:Middle>Hélène</b:Middle>
          </b:Person>
          <b:Person>
            <b:Last>Sintomer</b:Last>
            <b:First>Yves</b:First>
            <b:Middle>(dirs.)</b:Middle>
          </b:Person>
        </b:NameList>
      </b:BookAuthor>
    </b:Author>
    <b:Title>L'idée de démocratie participative: Enjeux, impensés et questions récurrentes</b:Title>
    <b:BookTitle>Démocratie participative et gestion de proximité</b:BookTitle>
    <b:Year>2004</b:Year>
    <b:City>Paris</b:City>
    <b:Publisher>La Découverte</b:Publisher>
    <b:LCID>0</b:LCID>
    <b:RefOrder>90</b:RefOrder>
  </b:Source>
  <b:Source>
    <b:Tag>Gou13</b:Tag>
    <b:SourceType>InternetSite</b:SourceType>
    <b:Guid>{D73649ED-9D61-410B-A5D4-4F562D0CD2C4}</b:Guid>
    <b:LCID>0</b:LCID>
    <b:Author>
      <b:Author>
        <b:Corporate>Gouvernement du Québec, Commissaire à la santé et au bien-être;</b:Corporate>
      </b:Author>
    </b:Author>
    <b:Title>On veut prendre votre pouls</b:Title>
    <b:InternetSiteTitle>Forum de consultation</b:InternetSiteTitle>
    <b:Year>2013</b:Year>
    <b:YearAccessed>2014</b:YearAccessed>
    <b:MonthAccessed>01</b:MonthAccessed>
    <b:DayAccessed>20</b:DayAccessed>
    <b:URL>http://influencerlavenir.com/?gclid=CMvQ2ObejbwCFa47MgodkWQA5g</b:URL>
    <b:RefOrder>91</b:RefOrder>
  </b:Source>
  <b:Source>
    <b:Tag>Leg14</b:Tag>
    <b:SourceType>DocumentFromInternetSite</b:SourceType>
    <b:Guid>{AA87C2AC-4361-4FEC-9514-7AC0C0D79C9A}</b:Guid>
    <b:Author>
      <b:Author>
        <b:Corporate>Gouvernement du Québec</b:Corporate>
      </b:Author>
    </b:Author>
    <b:Title>Loi sur l'aménagement et l'urbanisme</b:Title>
    <b:Year>2014</b:Year>
    <b:Month>février</b:Month>
    <b:Day>01</b:Day>
    <b:InternetSiteTitle>Québec</b:InternetSiteTitle>
    <b:YearAccessed>2014</b:YearAccessed>
    <b:MonthAccessed>02</b:MonthAccessed>
    <b:DayAccessed>14</b:DayAccessed>
    <b:URL>http://www2.publicationsduquebec.gouv.qc.ca/dynamicSearch/telecharge.php?type=2&amp;file=/A_19_1/A19_1.html</b:URL>
    <b:LCID>0</b:LCID>
    <b:RefOrder>92</b:RefOrder>
  </b:Source>
</b:Sources>
</file>

<file path=customXml/itemProps1.xml><?xml version="1.0" encoding="utf-8"?>
<ds:datastoreItem xmlns:ds="http://schemas.openxmlformats.org/officeDocument/2006/customXml" ds:itemID="{E27A88B9-F18F-44FD-9415-F8E2FE1D5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77</Pages>
  <Words>21254</Words>
  <Characters>116902</Characters>
  <Application>Microsoft Office Word</Application>
  <DocSecurity>0</DocSecurity>
  <Lines>974</Lines>
  <Paragraphs>275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La dynamique politique de Gatineau</vt:lpstr>
      <vt:lpstr>La dynamique politique de Gatineau</vt:lpstr>
    </vt:vector>
  </TitlesOfParts>
  <Company>University of Ottawa</Company>
  <LinksUpToDate>false</LinksUpToDate>
  <CharactersWithSpaces>137881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dynamique politique de Gatineau</dc:title>
  <dc:subject>À la lumière de Raymond Aron</dc:subject>
  <dc:creator>Ghislain Cadieux</dc:creator>
  <cp:lastModifiedBy>Ghislain Cadieux</cp:lastModifiedBy>
  <cp:revision>2</cp:revision>
  <dcterms:created xsi:type="dcterms:W3CDTF">2014-05-01T01:03:00Z</dcterms:created>
  <dcterms:modified xsi:type="dcterms:W3CDTF">2014-05-01T01:03:00Z</dcterms:modified>
</cp:coreProperties>
</file>