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3AC4FC" w14:textId="51A254E3" w:rsidR="005879B1" w:rsidRPr="005E5D8A" w:rsidRDefault="00D44A28" w:rsidP="00477FE5">
      <w:pPr>
        <w:contextualSpacing/>
        <w:jc w:val="both"/>
        <w:rPr>
          <w:b/>
          <w:color w:val="000000" w:themeColor="text1"/>
        </w:rPr>
      </w:pPr>
      <w:r w:rsidRPr="005E5D8A">
        <w:rPr>
          <w:b/>
          <w:color w:val="000000" w:themeColor="text1"/>
        </w:rPr>
        <w:t>Defining critical and non-critical moments in the O</w:t>
      </w:r>
      <w:r w:rsidR="00A5179D" w:rsidRPr="005E5D8A">
        <w:rPr>
          <w:b/>
          <w:color w:val="000000" w:themeColor="text1"/>
        </w:rPr>
        <w:t xml:space="preserve">perating </w:t>
      </w:r>
      <w:r w:rsidRPr="005E5D8A">
        <w:rPr>
          <w:b/>
          <w:color w:val="000000" w:themeColor="text1"/>
        </w:rPr>
        <w:t>R</w:t>
      </w:r>
      <w:r w:rsidR="00A5179D" w:rsidRPr="005E5D8A">
        <w:rPr>
          <w:b/>
          <w:color w:val="000000" w:themeColor="text1"/>
        </w:rPr>
        <w:t>oom</w:t>
      </w:r>
      <w:r w:rsidRPr="005E5D8A">
        <w:rPr>
          <w:b/>
          <w:color w:val="000000" w:themeColor="text1"/>
        </w:rPr>
        <w:t>: A modified Delphi study</w:t>
      </w:r>
    </w:p>
    <w:p w14:paraId="5E69A6A1" w14:textId="77777777" w:rsidR="005879B1" w:rsidRPr="005E5D8A" w:rsidRDefault="005879B1" w:rsidP="005879B1">
      <w:pPr>
        <w:rPr>
          <w:b/>
          <w:color w:val="000000" w:themeColor="text1"/>
        </w:rPr>
      </w:pPr>
    </w:p>
    <w:p w14:paraId="162A58D0" w14:textId="77777777" w:rsidR="005879B1" w:rsidRPr="005E5D8A" w:rsidRDefault="005879B1" w:rsidP="005879B1">
      <w:pPr>
        <w:rPr>
          <w:b/>
          <w:color w:val="000000" w:themeColor="text1"/>
        </w:rPr>
      </w:pPr>
    </w:p>
    <w:p w14:paraId="6447D4DD" w14:textId="77777777" w:rsidR="00EC115D" w:rsidRPr="005E5D8A" w:rsidRDefault="005879B1" w:rsidP="003D1E1C">
      <w:pPr>
        <w:rPr>
          <w:color w:val="000000" w:themeColor="text1"/>
          <w:lang w:val="en-CA"/>
        </w:rPr>
      </w:pPr>
      <w:r w:rsidRPr="005E5D8A">
        <w:rPr>
          <w:color w:val="000000" w:themeColor="text1"/>
          <w:lang w:val="en-CA"/>
        </w:rPr>
        <w:t xml:space="preserve">Dr. Sylvain Boet </w:t>
      </w:r>
      <w:r w:rsidR="00EC115D" w:rsidRPr="005E5D8A">
        <w:rPr>
          <w:color w:val="000000" w:themeColor="text1"/>
          <w:lang w:val="en-CA"/>
        </w:rPr>
        <w:t xml:space="preserve">MD, PhD, Staff Anesthesiologist, </w:t>
      </w:r>
      <w:r w:rsidRPr="005E5D8A">
        <w:rPr>
          <w:color w:val="000000" w:themeColor="text1"/>
          <w:lang w:val="en-CA"/>
        </w:rPr>
        <w:t>The Ottawa Hospital</w:t>
      </w:r>
      <w:r w:rsidR="00EC115D" w:rsidRPr="005E5D8A">
        <w:rPr>
          <w:color w:val="000000" w:themeColor="text1"/>
          <w:lang w:val="en-CA"/>
        </w:rPr>
        <w:t xml:space="preserve">, </w:t>
      </w:r>
      <w:r w:rsidRPr="005E5D8A">
        <w:rPr>
          <w:color w:val="000000" w:themeColor="text1"/>
          <w:lang w:val="en-CA"/>
        </w:rPr>
        <w:t xml:space="preserve">Department of </w:t>
      </w:r>
    </w:p>
    <w:p w14:paraId="599B92E1" w14:textId="60649BED" w:rsidR="005879B1" w:rsidRPr="005E5D8A" w:rsidRDefault="005879B1" w:rsidP="00650090">
      <w:pPr>
        <w:rPr>
          <w:color w:val="000000" w:themeColor="text1"/>
          <w:lang w:val="en-CA"/>
        </w:rPr>
      </w:pPr>
      <w:r w:rsidRPr="005E5D8A">
        <w:rPr>
          <w:color w:val="000000" w:themeColor="text1"/>
          <w:lang w:val="en-CA"/>
        </w:rPr>
        <w:t>Anesthesiology</w:t>
      </w:r>
      <w:r w:rsidR="00EC115D" w:rsidRPr="005E5D8A">
        <w:rPr>
          <w:color w:val="000000" w:themeColor="text1"/>
          <w:lang w:val="en-CA"/>
        </w:rPr>
        <w:t xml:space="preserve">, </w:t>
      </w:r>
      <w:r w:rsidRPr="005E5D8A">
        <w:rPr>
          <w:color w:val="000000" w:themeColor="text1"/>
          <w:lang w:val="en-CA"/>
        </w:rPr>
        <w:t>501 Smyth Rd, Critical Care Wing, 1401</w:t>
      </w:r>
      <w:r w:rsidR="00EC115D" w:rsidRPr="005E5D8A">
        <w:rPr>
          <w:color w:val="000000" w:themeColor="text1"/>
          <w:lang w:val="en-CA"/>
        </w:rPr>
        <w:t xml:space="preserve">, </w:t>
      </w:r>
      <w:r w:rsidRPr="005E5D8A">
        <w:rPr>
          <w:color w:val="000000" w:themeColor="text1"/>
          <w:lang w:val="en-CA"/>
        </w:rPr>
        <w:t>Ottawa, ON K1H 8L6</w:t>
      </w:r>
      <w:r w:rsidR="0008619E">
        <w:rPr>
          <w:color w:val="000000" w:themeColor="text1"/>
          <w:lang w:val="en-CA"/>
        </w:rPr>
        <w:t xml:space="preserve">; </w:t>
      </w:r>
      <w:r w:rsidRPr="005E5D8A">
        <w:rPr>
          <w:color w:val="000000" w:themeColor="text1"/>
          <w:lang w:val="en-CA"/>
        </w:rPr>
        <w:t xml:space="preserve">Email: </w:t>
      </w:r>
      <w:hyperlink r:id="rId8" w:history="1">
        <w:r w:rsidRPr="005E5D8A">
          <w:rPr>
            <w:rStyle w:val="Hyperlink"/>
            <w:color w:val="000000" w:themeColor="text1"/>
            <w:u w:val="none"/>
            <w:lang w:val="en-CA"/>
          </w:rPr>
          <w:t>sboet@toh.on.ca</w:t>
        </w:r>
      </w:hyperlink>
      <w:r w:rsidRPr="005E5D8A">
        <w:rPr>
          <w:color w:val="000000" w:themeColor="text1"/>
          <w:lang w:val="en-CA"/>
        </w:rPr>
        <w:t>; Tel : 613-737- 8899 x78187</w:t>
      </w:r>
    </w:p>
    <w:p w14:paraId="2A8C29AD" w14:textId="77777777" w:rsidR="00EC115D" w:rsidRPr="005E5D8A" w:rsidRDefault="00EC115D">
      <w:pPr>
        <w:rPr>
          <w:b/>
          <w:color w:val="000000" w:themeColor="text1"/>
        </w:rPr>
      </w:pPr>
    </w:p>
    <w:p w14:paraId="0CF7506C" w14:textId="77777777" w:rsidR="00EC115D" w:rsidRPr="005E5D8A" w:rsidRDefault="00EC115D" w:rsidP="005E5D8A">
      <w:pPr>
        <w:rPr>
          <w:color w:val="000000" w:themeColor="text1"/>
          <w:lang w:val="en-CA"/>
        </w:rPr>
      </w:pPr>
      <w:r w:rsidRPr="005E5D8A">
        <w:rPr>
          <w:color w:val="000000" w:themeColor="text1"/>
        </w:rPr>
        <w:t xml:space="preserve">Dr. Nicole Etherington, PhD, Research Associate, Ottawa Hospital Research Institute, </w:t>
      </w:r>
      <w:r w:rsidRPr="005E5D8A">
        <w:rPr>
          <w:color w:val="000000" w:themeColor="text1"/>
          <w:lang w:val="en-CA"/>
        </w:rPr>
        <w:t xml:space="preserve">Email: </w:t>
      </w:r>
    </w:p>
    <w:p w14:paraId="5E48B8BF" w14:textId="06D4FE7A" w:rsidR="00EC115D" w:rsidRDefault="00887472" w:rsidP="005E5D8A">
      <w:pPr>
        <w:rPr>
          <w:color w:val="000000" w:themeColor="text1"/>
          <w:lang w:val="en-CA"/>
        </w:rPr>
      </w:pPr>
      <w:hyperlink r:id="rId9" w:history="1">
        <w:r w:rsidR="00EC115D" w:rsidRPr="005E5D8A">
          <w:rPr>
            <w:rStyle w:val="Hyperlink"/>
            <w:color w:val="000000" w:themeColor="text1"/>
            <w:u w:val="none"/>
            <w:lang w:val="en-CA"/>
          </w:rPr>
          <w:t>netherington@ohri.ca</w:t>
        </w:r>
      </w:hyperlink>
      <w:r w:rsidR="00EC115D" w:rsidRPr="005E5D8A">
        <w:rPr>
          <w:color w:val="000000" w:themeColor="text1"/>
          <w:lang w:val="en-CA"/>
        </w:rPr>
        <w:t>; Tel: 613-737-8899 x73823</w:t>
      </w:r>
    </w:p>
    <w:p w14:paraId="3E9EE7CD" w14:textId="77777777" w:rsidR="0008619E" w:rsidRDefault="0008619E" w:rsidP="00135C6D">
      <w:pPr>
        <w:rPr>
          <w:color w:val="000000" w:themeColor="text1"/>
          <w:lang w:val="en-CA"/>
        </w:rPr>
      </w:pPr>
    </w:p>
    <w:p w14:paraId="3CB609BB" w14:textId="30676763" w:rsidR="003D1E1C" w:rsidRDefault="00974D41" w:rsidP="005E5D8A">
      <w:pPr>
        <w:contextualSpacing/>
        <w:rPr>
          <w:color w:val="000000" w:themeColor="text1"/>
        </w:rPr>
      </w:pPr>
      <w:r>
        <w:rPr>
          <w:color w:val="000000" w:themeColor="text1"/>
        </w:rPr>
        <w:t xml:space="preserve">Martin </w:t>
      </w:r>
      <w:r w:rsidR="003D1E1C" w:rsidRPr="005E5D8A">
        <w:rPr>
          <w:color w:val="000000" w:themeColor="text1"/>
        </w:rPr>
        <w:t xml:space="preserve">Cairns, </w:t>
      </w:r>
      <w:r>
        <w:rPr>
          <w:color w:val="000000" w:themeColor="text1"/>
        </w:rPr>
        <w:t>RN, The Ottawa Hospital; Email:</w:t>
      </w:r>
      <w:r w:rsidR="003D1E1C" w:rsidRPr="005E5D8A">
        <w:rPr>
          <w:color w:val="000000" w:themeColor="text1"/>
        </w:rPr>
        <w:t xml:space="preserve"> </w:t>
      </w:r>
      <w:hyperlink r:id="rId10" w:history="1">
        <w:r w:rsidR="004003D9" w:rsidRPr="005E5D8A">
          <w:rPr>
            <w:rStyle w:val="Hyperlink"/>
            <w:color w:val="000000" w:themeColor="text1"/>
            <w:u w:val="none"/>
          </w:rPr>
          <w:t>mcairns@toh.ca</w:t>
        </w:r>
      </w:hyperlink>
    </w:p>
    <w:p w14:paraId="064A3FC9" w14:textId="77777777" w:rsidR="009E1EAF" w:rsidRDefault="009E1EAF" w:rsidP="005E5D8A">
      <w:pPr>
        <w:contextualSpacing/>
        <w:rPr>
          <w:color w:val="000000" w:themeColor="text1"/>
        </w:rPr>
      </w:pPr>
    </w:p>
    <w:p w14:paraId="2AB53792" w14:textId="77777777" w:rsidR="005E5D8A" w:rsidRPr="005E5D8A" w:rsidRDefault="005E5D8A" w:rsidP="005E5D8A">
      <w:pPr>
        <w:contextualSpacing/>
        <w:rPr>
          <w:color w:val="000000" w:themeColor="text1"/>
        </w:rPr>
      </w:pPr>
      <w:r>
        <w:rPr>
          <w:color w:val="000000" w:themeColor="text1"/>
        </w:rPr>
        <w:t xml:space="preserve">Julie Kenna, RN, The Ottawa Hospital; Email: </w:t>
      </w:r>
      <w:r w:rsidRPr="005E5D8A">
        <w:rPr>
          <w:color w:val="000000" w:themeColor="text1"/>
        </w:rPr>
        <w:t>jkenna@toh.ca</w:t>
      </w:r>
    </w:p>
    <w:p w14:paraId="2D41570C" w14:textId="77777777" w:rsidR="005E5D8A" w:rsidRDefault="005E5D8A" w:rsidP="005E5D8A">
      <w:pPr>
        <w:contextualSpacing/>
        <w:rPr>
          <w:color w:val="000000" w:themeColor="text1"/>
        </w:rPr>
      </w:pPr>
    </w:p>
    <w:p w14:paraId="1C162458" w14:textId="7E28DF66" w:rsidR="009E1EAF" w:rsidRDefault="009E1EAF" w:rsidP="005E5D8A">
      <w:pPr>
        <w:contextualSpacing/>
        <w:rPr>
          <w:color w:val="000000" w:themeColor="text1"/>
        </w:rPr>
      </w:pPr>
      <w:r>
        <w:rPr>
          <w:color w:val="000000" w:themeColor="text1"/>
        </w:rPr>
        <w:t>Dr. Glen</w:t>
      </w:r>
      <w:r w:rsidR="003270A3">
        <w:rPr>
          <w:color w:val="000000" w:themeColor="text1"/>
        </w:rPr>
        <w:t>n</w:t>
      </w:r>
      <w:r>
        <w:rPr>
          <w:color w:val="000000" w:themeColor="text1"/>
        </w:rPr>
        <w:t xml:space="preserve"> Posner, MD, </w:t>
      </w:r>
      <w:r w:rsidR="00C146F0">
        <w:rPr>
          <w:color w:val="000000" w:themeColor="text1"/>
        </w:rPr>
        <w:t xml:space="preserve">The Ottawa Hospital, Department of Obstetrics, Gynecology and Newborn Care; Email: </w:t>
      </w:r>
      <w:r w:rsidR="00C146F0" w:rsidRPr="005E5D8A">
        <w:rPr>
          <w:color w:val="000000" w:themeColor="text1"/>
        </w:rPr>
        <w:t>gposner@toh.ca</w:t>
      </w:r>
      <w:r w:rsidR="00C146F0">
        <w:rPr>
          <w:color w:val="000000" w:themeColor="text1"/>
        </w:rPr>
        <w:t>; Tel: 613-526-0080</w:t>
      </w:r>
    </w:p>
    <w:p w14:paraId="2D7ED861" w14:textId="77777777" w:rsidR="00E81280" w:rsidRDefault="00E81280" w:rsidP="005E5D8A">
      <w:pPr>
        <w:contextualSpacing/>
        <w:rPr>
          <w:color w:val="000000" w:themeColor="text1"/>
        </w:rPr>
      </w:pPr>
    </w:p>
    <w:p w14:paraId="763FC08D" w14:textId="24F66F95" w:rsidR="00E81280" w:rsidRPr="005E5D8A" w:rsidRDefault="00E81280" w:rsidP="005E5D8A">
      <w:pPr>
        <w:contextualSpacing/>
        <w:rPr>
          <w:color w:val="000000" w:themeColor="text1"/>
        </w:rPr>
      </w:pPr>
      <w:r>
        <w:rPr>
          <w:color w:val="000000" w:themeColor="text1"/>
        </w:rPr>
        <w:t xml:space="preserve">James Jung, MD, Senior Resident, Department of General Surgery, University of Toronto; </w:t>
      </w:r>
      <w:r w:rsidR="00845366" w:rsidRPr="00845366">
        <w:rPr>
          <w:color w:val="000000" w:themeColor="text1"/>
        </w:rPr>
        <w:t>Email: JungJ@smh.ca</w:t>
      </w:r>
    </w:p>
    <w:p w14:paraId="51EA949B" w14:textId="77777777" w:rsidR="004003D9" w:rsidRPr="00135C6D" w:rsidRDefault="004003D9" w:rsidP="003D1E1C">
      <w:pPr>
        <w:contextualSpacing/>
        <w:jc w:val="both"/>
        <w:rPr>
          <w:color w:val="000000" w:themeColor="text1"/>
        </w:rPr>
      </w:pPr>
    </w:p>
    <w:p w14:paraId="5D1253FC" w14:textId="010F42D2" w:rsidR="00917524" w:rsidRPr="00274194" w:rsidRDefault="003270A3" w:rsidP="00135C6D">
      <w:pPr>
        <w:contextualSpacing/>
        <w:rPr>
          <w:color w:val="000000" w:themeColor="text1"/>
        </w:rPr>
      </w:pPr>
      <w:r>
        <w:rPr>
          <w:color w:val="000000" w:themeColor="text1"/>
        </w:rPr>
        <w:t xml:space="preserve">Dr. </w:t>
      </w:r>
      <w:r w:rsidR="00917524" w:rsidRPr="00274194">
        <w:rPr>
          <w:color w:val="000000" w:themeColor="text1"/>
        </w:rPr>
        <w:t>Teodor Grantcharov, MD, PhD</w:t>
      </w:r>
      <w:r w:rsidR="00917524">
        <w:rPr>
          <w:color w:val="000000" w:themeColor="text1"/>
        </w:rPr>
        <w:t xml:space="preserve">, Staff Surgeon, St. Michael’s Hospital, Department of General Surgery; Scientist, Li Ka Shing Knowledge Institute; Email: </w:t>
      </w:r>
      <w:r w:rsidR="00917524" w:rsidRPr="00135C6D">
        <w:rPr>
          <w:color w:val="000000" w:themeColor="text1"/>
        </w:rPr>
        <w:t>grantcharovt@smh.ca</w:t>
      </w:r>
      <w:r w:rsidR="00917524">
        <w:rPr>
          <w:color w:val="000000" w:themeColor="text1"/>
        </w:rPr>
        <w:t>; Tel: 416-864-5748</w:t>
      </w:r>
    </w:p>
    <w:p w14:paraId="539C5AC6" w14:textId="77777777" w:rsidR="005879B1" w:rsidRPr="00135C6D" w:rsidRDefault="005879B1" w:rsidP="00477FE5">
      <w:pPr>
        <w:contextualSpacing/>
        <w:jc w:val="both"/>
        <w:rPr>
          <w:color w:val="000000" w:themeColor="text1"/>
        </w:rPr>
      </w:pPr>
    </w:p>
    <w:p w14:paraId="305331ED" w14:textId="77777777" w:rsidR="005879B1" w:rsidRPr="00135C6D" w:rsidRDefault="005879B1" w:rsidP="00477FE5">
      <w:pPr>
        <w:contextualSpacing/>
        <w:jc w:val="both"/>
        <w:rPr>
          <w:color w:val="000000" w:themeColor="text1"/>
        </w:rPr>
      </w:pPr>
    </w:p>
    <w:p w14:paraId="02AF1C54" w14:textId="77777777" w:rsidR="005879B1" w:rsidRPr="00135C6D" w:rsidRDefault="005879B1" w:rsidP="00477FE5">
      <w:pPr>
        <w:contextualSpacing/>
        <w:jc w:val="both"/>
        <w:rPr>
          <w:color w:val="000000" w:themeColor="text1"/>
        </w:rPr>
      </w:pPr>
    </w:p>
    <w:p w14:paraId="12DE8415" w14:textId="77777777" w:rsidR="005879B1" w:rsidRPr="00135C6D" w:rsidRDefault="005879B1" w:rsidP="00477FE5">
      <w:pPr>
        <w:contextualSpacing/>
        <w:jc w:val="both"/>
        <w:rPr>
          <w:color w:val="000000" w:themeColor="text1"/>
        </w:rPr>
      </w:pPr>
    </w:p>
    <w:p w14:paraId="7D7DCAA2" w14:textId="77777777" w:rsidR="005879B1" w:rsidRPr="00135C6D" w:rsidRDefault="005879B1" w:rsidP="00477FE5">
      <w:pPr>
        <w:contextualSpacing/>
        <w:jc w:val="both"/>
        <w:rPr>
          <w:color w:val="000000" w:themeColor="text1"/>
        </w:rPr>
      </w:pPr>
    </w:p>
    <w:p w14:paraId="5DD391C0" w14:textId="77777777" w:rsidR="005879B1" w:rsidRPr="00135C6D" w:rsidRDefault="005879B1" w:rsidP="00477FE5">
      <w:pPr>
        <w:contextualSpacing/>
        <w:jc w:val="both"/>
        <w:rPr>
          <w:color w:val="000000" w:themeColor="text1"/>
        </w:rPr>
      </w:pPr>
    </w:p>
    <w:p w14:paraId="188B57FB" w14:textId="77777777" w:rsidR="005879B1" w:rsidRPr="00135C6D" w:rsidRDefault="005879B1" w:rsidP="00477FE5">
      <w:pPr>
        <w:contextualSpacing/>
        <w:jc w:val="both"/>
        <w:rPr>
          <w:color w:val="000000" w:themeColor="text1"/>
        </w:rPr>
      </w:pPr>
    </w:p>
    <w:p w14:paraId="34BAFADF" w14:textId="77777777" w:rsidR="005879B1" w:rsidRPr="00135C6D" w:rsidRDefault="005879B1" w:rsidP="00477FE5">
      <w:pPr>
        <w:contextualSpacing/>
        <w:jc w:val="both"/>
        <w:rPr>
          <w:color w:val="000000" w:themeColor="text1"/>
        </w:rPr>
      </w:pPr>
    </w:p>
    <w:p w14:paraId="043709D1" w14:textId="77777777" w:rsidR="005879B1" w:rsidRPr="00135C6D" w:rsidRDefault="005879B1" w:rsidP="00477FE5">
      <w:pPr>
        <w:contextualSpacing/>
        <w:jc w:val="both"/>
        <w:rPr>
          <w:color w:val="000000" w:themeColor="text1"/>
        </w:rPr>
      </w:pPr>
    </w:p>
    <w:p w14:paraId="4E80515F" w14:textId="77777777" w:rsidR="005879B1" w:rsidRPr="00135C6D" w:rsidRDefault="005879B1" w:rsidP="00477FE5">
      <w:pPr>
        <w:contextualSpacing/>
        <w:jc w:val="both"/>
        <w:rPr>
          <w:color w:val="000000" w:themeColor="text1"/>
        </w:rPr>
      </w:pPr>
    </w:p>
    <w:p w14:paraId="2BBE7710" w14:textId="77777777" w:rsidR="005879B1" w:rsidRPr="00135C6D" w:rsidRDefault="005879B1" w:rsidP="00477FE5">
      <w:pPr>
        <w:contextualSpacing/>
        <w:jc w:val="both"/>
        <w:rPr>
          <w:color w:val="000000" w:themeColor="text1"/>
        </w:rPr>
      </w:pPr>
    </w:p>
    <w:p w14:paraId="44EA7A94" w14:textId="77777777" w:rsidR="005879B1" w:rsidRPr="00135C6D" w:rsidRDefault="005879B1" w:rsidP="00477FE5">
      <w:pPr>
        <w:contextualSpacing/>
        <w:jc w:val="both"/>
        <w:rPr>
          <w:color w:val="000000" w:themeColor="text1"/>
        </w:rPr>
      </w:pPr>
    </w:p>
    <w:p w14:paraId="726D4A77" w14:textId="77777777" w:rsidR="005879B1" w:rsidRPr="00135C6D" w:rsidRDefault="005879B1" w:rsidP="00477FE5">
      <w:pPr>
        <w:contextualSpacing/>
        <w:jc w:val="both"/>
        <w:rPr>
          <w:color w:val="000000" w:themeColor="text1"/>
        </w:rPr>
      </w:pPr>
    </w:p>
    <w:p w14:paraId="65CEBB1A" w14:textId="77777777" w:rsidR="005879B1" w:rsidRPr="00135C6D" w:rsidRDefault="005879B1" w:rsidP="00477FE5">
      <w:pPr>
        <w:contextualSpacing/>
        <w:jc w:val="both"/>
        <w:rPr>
          <w:color w:val="000000" w:themeColor="text1"/>
        </w:rPr>
      </w:pPr>
    </w:p>
    <w:p w14:paraId="46ECC8A9" w14:textId="77777777" w:rsidR="005879B1" w:rsidRPr="00135C6D" w:rsidRDefault="005879B1" w:rsidP="00477FE5">
      <w:pPr>
        <w:contextualSpacing/>
        <w:jc w:val="both"/>
        <w:rPr>
          <w:color w:val="000000" w:themeColor="text1"/>
        </w:rPr>
      </w:pPr>
    </w:p>
    <w:p w14:paraId="04DACAAC" w14:textId="77777777" w:rsidR="005879B1" w:rsidRPr="00135C6D" w:rsidRDefault="005879B1" w:rsidP="00477FE5">
      <w:pPr>
        <w:contextualSpacing/>
        <w:jc w:val="both"/>
        <w:rPr>
          <w:color w:val="000000" w:themeColor="text1"/>
        </w:rPr>
      </w:pPr>
    </w:p>
    <w:p w14:paraId="589DE2B4" w14:textId="77777777" w:rsidR="005879B1" w:rsidRPr="00135C6D" w:rsidRDefault="005879B1" w:rsidP="00477FE5">
      <w:pPr>
        <w:contextualSpacing/>
        <w:jc w:val="both"/>
        <w:rPr>
          <w:color w:val="000000" w:themeColor="text1"/>
        </w:rPr>
      </w:pPr>
    </w:p>
    <w:p w14:paraId="3C0EF266" w14:textId="77777777" w:rsidR="005879B1" w:rsidRPr="00135C6D" w:rsidRDefault="005879B1" w:rsidP="00477FE5">
      <w:pPr>
        <w:contextualSpacing/>
        <w:jc w:val="both"/>
        <w:rPr>
          <w:color w:val="000000" w:themeColor="text1"/>
        </w:rPr>
      </w:pPr>
    </w:p>
    <w:p w14:paraId="2476192F" w14:textId="77777777" w:rsidR="005879B1" w:rsidRPr="00135C6D" w:rsidRDefault="005879B1" w:rsidP="00477FE5">
      <w:pPr>
        <w:contextualSpacing/>
        <w:jc w:val="both"/>
        <w:rPr>
          <w:color w:val="000000" w:themeColor="text1"/>
        </w:rPr>
      </w:pPr>
    </w:p>
    <w:p w14:paraId="61B0E9A7" w14:textId="77777777" w:rsidR="005879B1" w:rsidRPr="00135C6D" w:rsidRDefault="005879B1" w:rsidP="00477FE5">
      <w:pPr>
        <w:contextualSpacing/>
        <w:jc w:val="both"/>
        <w:rPr>
          <w:color w:val="000000" w:themeColor="text1"/>
        </w:rPr>
      </w:pPr>
    </w:p>
    <w:p w14:paraId="5B0093BE" w14:textId="77777777" w:rsidR="005879B1" w:rsidRPr="00135C6D" w:rsidRDefault="005879B1" w:rsidP="00477FE5">
      <w:pPr>
        <w:contextualSpacing/>
        <w:jc w:val="both"/>
        <w:rPr>
          <w:color w:val="000000" w:themeColor="text1"/>
        </w:rPr>
      </w:pPr>
    </w:p>
    <w:p w14:paraId="4030C554" w14:textId="77777777" w:rsidR="005879B1" w:rsidRPr="00135C6D" w:rsidRDefault="005879B1" w:rsidP="00477FE5">
      <w:pPr>
        <w:contextualSpacing/>
        <w:jc w:val="both"/>
        <w:rPr>
          <w:color w:val="000000" w:themeColor="text1"/>
        </w:rPr>
      </w:pPr>
    </w:p>
    <w:p w14:paraId="2A0EF12C" w14:textId="77777777" w:rsidR="005879B1" w:rsidRPr="00135C6D" w:rsidRDefault="005879B1" w:rsidP="00477FE5">
      <w:pPr>
        <w:contextualSpacing/>
        <w:jc w:val="both"/>
        <w:rPr>
          <w:color w:val="000000" w:themeColor="text1"/>
        </w:rPr>
      </w:pPr>
    </w:p>
    <w:p w14:paraId="1A46EDAB" w14:textId="77777777" w:rsidR="005879B1" w:rsidRPr="00135C6D" w:rsidRDefault="005879B1" w:rsidP="00477FE5">
      <w:pPr>
        <w:contextualSpacing/>
        <w:jc w:val="both"/>
        <w:rPr>
          <w:color w:val="000000" w:themeColor="text1"/>
        </w:rPr>
      </w:pPr>
    </w:p>
    <w:p w14:paraId="0298F7EB" w14:textId="77777777" w:rsidR="00917524" w:rsidRDefault="00917524" w:rsidP="00477FE5">
      <w:pPr>
        <w:contextualSpacing/>
        <w:jc w:val="both"/>
        <w:rPr>
          <w:color w:val="000000" w:themeColor="text1"/>
        </w:rPr>
        <w:sectPr w:rsidR="00917524" w:rsidSect="004C2D10">
          <w:headerReference w:type="even" r:id="rId11"/>
          <w:headerReference w:type="default" r:id="rId12"/>
          <w:footerReference w:type="default" r:id="rId13"/>
          <w:pgSz w:w="12240" w:h="15840"/>
          <w:pgMar w:top="1440" w:right="1440" w:bottom="1440" w:left="1440" w:header="708" w:footer="708" w:gutter="0"/>
          <w:cols w:space="708"/>
          <w:docGrid w:linePitch="360"/>
        </w:sectPr>
      </w:pPr>
    </w:p>
    <w:p w14:paraId="10FDCE34" w14:textId="677AC1DC" w:rsidR="005879B1" w:rsidRPr="00C52603" w:rsidRDefault="005879B1" w:rsidP="00477FE5">
      <w:pPr>
        <w:contextualSpacing/>
        <w:jc w:val="both"/>
        <w:rPr>
          <w:b/>
          <w:color w:val="000000" w:themeColor="text1"/>
        </w:rPr>
      </w:pPr>
      <w:r w:rsidRPr="00C52603">
        <w:rPr>
          <w:b/>
          <w:color w:val="000000" w:themeColor="text1"/>
        </w:rPr>
        <w:lastRenderedPageBreak/>
        <w:t>Abstract</w:t>
      </w:r>
    </w:p>
    <w:p w14:paraId="6B2F63D0" w14:textId="77777777" w:rsidR="005879B1" w:rsidRPr="00C52603" w:rsidRDefault="005879B1" w:rsidP="00477FE5">
      <w:pPr>
        <w:contextualSpacing/>
        <w:jc w:val="both"/>
        <w:rPr>
          <w:b/>
          <w:color w:val="000000" w:themeColor="text1"/>
        </w:rPr>
      </w:pPr>
    </w:p>
    <w:p w14:paraId="6B6C0A55" w14:textId="705D2FBF" w:rsidR="005879B1" w:rsidRPr="00D0183D" w:rsidRDefault="005879B1" w:rsidP="00780AFF">
      <w:pPr>
        <w:rPr>
          <w:color w:val="000000" w:themeColor="text1"/>
        </w:rPr>
      </w:pPr>
      <w:r w:rsidRPr="00D0183D">
        <w:rPr>
          <w:b/>
          <w:color w:val="000000" w:themeColor="text1"/>
        </w:rPr>
        <w:t>Background:</w:t>
      </w:r>
      <w:r w:rsidR="00E56818" w:rsidRPr="00D0183D">
        <w:rPr>
          <w:b/>
          <w:color w:val="000000" w:themeColor="text1"/>
        </w:rPr>
        <w:t xml:space="preserve"> </w:t>
      </w:r>
      <w:r w:rsidR="00780AFF" w:rsidRPr="00D0183D">
        <w:rPr>
          <w:color w:val="000000" w:themeColor="text1"/>
        </w:rPr>
        <w:t xml:space="preserve">Many advances in </w:t>
      </w:r>
      <w:r w:rsidR="008577D0" w:rsidRPr="00D0183D">
        <w:rPr>
          <w:color w:val="000000" w:themeColor="text1"/>
        </w:rPr>
        <w:t>perioperative</w:t>
      </w:r>
      <w:r w:rsidR="00780AFF" w:rsidRPr="00D0183D">
        <w:rPr>
          <w:color w:val="000000" w:themeColor="text1"/>
        </w:rPr>
        <w:t xml:space="preserve"> patient safety have been inspired by the aviation industry. One key protocol from aviation that has yet to be formally established in the operating room (OR) is </w:t>
      </w:r>
      <w:r w:rsidR="00E56818" w:rsidRPr="00D0183D">
        <w:rPr>
          <w:color w:val="000000" w:themeColor="text1"/>
        </w:rPr>
        <w:t xml:space="preserve">the ‘sterile cockpit’ rule, which prohibits all non-essential </w:t>
      </w:r>
      <w:r w:rsidR="00780AFF" w:rsidRPr="00D0183D">
        <w:rPr>
          <w:color w:val="000000" w:themeColor="text1"/>
        </w:rPr>
        <w:t xml:space="preserve">behavior and actions </w:t>
      </w:r>
      <w:r w:rsidR="00E56818" w:rsidRPr="00D0183D">
        <w:rPr>
          <w:color w:val="000000" w:themeColor="text1"/>
        </w:rPr>
        <w:t xml:space="preserve">during critical phases of a flight. </w:t>
      </w:r>
      <w:r w:rsidR="00780AFF" w:rsidRPr="00D0183D">
        <w:rPr>
          <w:color w:val="000000" w:themeColor="text1"/>
        </w:rPr>
        <w:t>It has been suggested that the application of a sterile cockpit rule to healthcare could have similar benefits for patient safety;</w:t>
      </w:r>
      <w:r w:rsidR="00780AFF" w:rsidRPr="00D0183D">
        <w:rPr>
          <w:color w:val="000000" w:themeColor="text1"/>
        </w:rPr>
        <w:fldChar w:fldCharType="begin" w:fldLock="1"/>
      </w:r>
      <w:r w:rsidR="005E0F21" w:rsidRPr="00D0183D">
        <w:rPr>
          <w:color w:val="000000" w:themeColor="text1"/>
        </w:rPr>
        <w:instrText>ADDIN CSL_CITATION { "citationItems" : [ { "id" : "ITEM-1", "itemData" : { "DOI" : "10.1177/2054270415616548", "PMID" : "26770817", "abstract" : "Safety in aviation has often been compared with safety in healthcare. Following a recent article in this journal, the UK government set up an Independent Patient Safety Investigation Service, to emulate a similar well-established body in aviation. On the basis of a detailed review of relevant publications that examine patient safety in the context of aviation practice, we have drawn up a table of comparative features and a conceptual framework for patient safety. Convergence and divergence of safety-related behaviours across aviation and healthcare were derived and documented. Key safety-related domains that emerged included Checklists, Training, Crew Resource Management, Sterile Cockpit, Investigation and Reporting of Incidents and Organisational Culture. We conclude that whilst healthcare has much to learn from aviation in certain key domains, the transfer of lessons from aviation to healthcare needs to be nuanced, with the specific characteristics and needs of healthcare borne in mind. On the basis of this review, it is recommended that healthcare should emulate aviation in its resourcing of staff who specialise in human factors and related psychological aspects of patient safety and staff wellbeing. Professional and post-qualification staff training could specifically include Cognitive Bias Avoidance Training, as this appears to play a key part in many errors relating to patient safety and staff wellbeing.", "author" : [ { "dropping-particle" : "", "family" : "Kapur", "given" : "Narinder", "non-dropping-particle" : "", "parse-names" : false, "suffix" : "" }, { "dropping-particle" : "", "family" : "Parand", "given" : "Anam", "non-dropping-particle" : "", "parse-names" : false, "suffix" : "" }, { "dropping-particle" : "", "family" : "Soukup", "given" : "Tayana", "non-dropping-particle" : "", "parse-names" : false, "suffix" : "" }, { "dropping-particle" : "", "family" : "Reader", "given" : "Tom", "non-dropping-particle" : "", "parse-names" : false, "suffix" : "" }, { "dropping-particle" : "", "family" : "Sevdalis", "given" : "Nick", "non-dropping-particle" : "", "parse-names" : false, "suffix" : "" } ], "container-title" : "JRSM open", "id" : "ITEM-1", "issue" : "1", "issued" : { "date-parts" : [ [ "2016", "1" ] ] }, "page" : "2054270415616548", "publisher" : "SAGE Publications", "title" : "Aviation and healthcare: a comparative review with implications for patient safety.", "type" : "article-journal", "volume" : "7" }, "uris" : [ "http://www.mendeley.com/documents/?uuid=68f8c08a-a484-3759-9361-d1b9d318afa2" ] }, { "id" : "ITEM-2", "itemData" : { "DOI" : "10.1258/jrsm.2009.090139", "ISSN" : "1758-1095", "PMID" : "19734532", "author" : [ { "dropping-particle" : "", "family" : "Singh", "given" : "Neil", "non-dropping-particle" : "", "parse-names" : false, "suffix" : "" } ], "container-title" : "Journal of the Royal Society of Medicine", "id" : "ITEM-2", "issue" : "9", "issued" : { "date-parts" : [ [ "2009", "9" ] ] }, "page" : "360-4", "publisher" : "Royal Society of Medicine Press", "title" : "On a wing and a prayer: surgeons learning from the aviation industry.", "type" : "article-journal", "volume" : "102" }, "uris" : [ "http://www.mendeley.com/documents/?uuid=9819b960-1983-31f8-8bed-810597ab39ed" ] } ], "mendeley" : { "formattedCitation" : "&lt;sup&gt;1,2&lt;/sup&gt;", "plainTextFormattedCitation" : "1,2", "previouslyFormattedCitation" : "&lt;sup&gt;1,2&lt;/sup&gt;" }, "properties" : { "noteIndex" : 0 }, "schema" : "https://github.com/citation-style-language/schema/raw/master/csl-citation.json" }</w:instrText>
      </w:r>
      <w:r w:rsidR="00780AFF" w:rsidRPr="00D0183D">
        <w:rPr>
          <w:color w:val="000000" w:themeColor="text1"/>
        </w:rPr>
        <w:fldChar w:fldCharType="separate"/>
      </w:r>
      <w:r w:rsidR="00342079" w:rsidRPr="00D0183D">
        <w:rPr>
          <w:noProof/>
          <w:color w:val="000000" w:themeColor="text1"/>
          <w:vertAlign w:val="superscript"/>
        </w:rPr>
        <w:t>1,2</w:t>
      </w:r>
      <w:r w:rsidR="00780AFF" w:rsidRPr="00D0183D">
        <w:rPr>
          <w:color w:val="000000" w:themeColor="text1"/>
        </w:rPr>
        <w:fldChar w:fldCharType="end"/>
      </w:r>
      <w:r w:rsidR="00780AFF" w:rsidRPr="00D0183D">
        <w:rPr>
          <w:color w:val="000000" w:themeColor="text1"/>
        </w:rPr>
        <w:t xml:space="preserve"> yet, it remains unclear as to which phases of the surgical process are the most critical. </w:t>
      </w:r>
      <w:r w:rsidR="00E56818" w:rsidRPr="00D0183D">
        <w:rPr>
          <w:color w:val="000000" w:themeColor="text1"/>
        </w:rPr>
        <w:t xml:space="preserve"> </w:t>
      </w:r>
    </w:p>
    <w:p w14:paraId="14151A00" w14:textId="77777777" w:rsidR="005879B1" w:rsidRPr="00D0183D" w:rsidRDefault="005879B1" w:rsidP="00477FE5">
      <w:pPr>
        <w:contextualSpacing/>
        <w:jc w:val="both"/>
        <w:rPr>
          <w:b/>
          <w:color w:val="000000" w:themeColor="text1"/>
        </w:rPr>
      </w:pPr>
    </w:p>
    <w:p w14:paraId="50BAB4BD" w14:textId="6551DC76" w:rsidR="00EC115D" w:rsidRPr="00D0183D" w:rsidRDefault="005879B1" w:rsidP="00EC115D">
      <w:pPr>
        <w:rPr>
          <w:color w:val="000000" w:themeColor="text1"/>
          <w:lang w:val="en-CA"/>
        </w:rPr>
      </w:pPr>
      <w:r w:rsidRPr="00D0183D">
        <w:rPr>
          <w:b/>
          <w:color w:val="000000" w:themeColor="text1"/>
        </w:rPr>
        <w:t>Methods:</w:t>
      </w:r>
      <w:r w:rsidR="00EC115D" w:rsidRPr="00D0183D">
        <w:rPr>
          <w:b/>
          <w:color w:val="000000" w:themeColor="text1"/>
        </w:rPr>
        <w:t xml:space="preserve"> </w:t>
      </w:r>
      <w:r w:rsidR="004F75B4" w:rsidRPr="00D0183D">
        <w:rPr>
          <w:color w:val="000000" w:themeColor="text1"/>
        </w:rPr>
        <w:t>After ethic</w:t>
      </w:r>
      <w:r w:rsidR="00780AFF" w:rsidRPr="00D0183D">
        <w:rPr>
          <w:color w:val="000000" w:themeColor="text1"/>
        </w:rPr>
        <w:t>al</w:t>
      </w:r>
      <w:r w:rsidR="004F75B4" w:rsidRPr="00D0183D">
        <w:rPr>
          <w:color w:val="000000" w:themeColor="text1"/>
        </w:rPr>
        <w:t xml:space="preserve"> approval, w</w:t>
      </w:r>
      <w:r w:rsidR="00EC115D" w:rsidRPr="00D0183D">
        <w:rPr>
          <w:color w:val="000000" w:themeColor="text1"/>
          <w:lang w:val="en-CA"/>
        </w:rPr>
        <w:t xml:space="preserve">e will use a modified Delphi </w:t>
      </w:r>
      <w:r w:rsidR="00780AFF" w:rsidRPr="00D0183D">
        <w:rPr>
          <w:color w:val="000000" w:themeColor="text1"/>
          <w:lang w:val="en-CA"/>
        </w:rPr>
        <w:t xml:space="preserve">method </w:t>
      </w:r>
      <w:r w:rsidR="00EC115D" w:rsidRPr="00D0183D">
        <w:rPr>
          <w:color w:val="000000" w:themeColor="text1"/>
          <w:lang w:val="en-CA"/>
        </w:rPr>
        <w:t xml:space="preserve">to identify </w:t>
      </w:r>
      <w:r w:rsidR="005A53CF">
        <w:rPr>
          <w:color w:val="000000" w:themeColor="text1"/>
          <w:lang w:val="en-CA"/>
        </w:rPr>
        <w:t xml:space="preserve">the </w:t>
      </w:r>
      <w:r w:rsidR="00EC115D" w:rsidRPr="00D0183D">
        <w:rPr>
          <w:color w:val="000000" w:themeColor="text1"/>
          <w:lang w:val="en-CA"/>
        </w:rPr>
        <w:t xml:space="preserve">critical moments of the surgical process </w:t>
      </w:r>
      <w:r w:rsidR="005A53CF">
        <w:rPr>
          <w:color w:val="000000" w:themeColor="text1"/>
          <w:lang w:val="en-CA"/>
        </w:rPr>
        <w:t>according to</w:t>
      </w:r>
      <w:r w:rsidR="00224B7F" w:rsidRPr="00D0183D">
        <w:rPr>
          <w:color w:val="000000" w:themeColor="text1"/>
          <w:lang w:val="en-CA"/>
        </w:rPr>
        <w:t xml:space="preserve"> </w:t>
      </w:r>
      <w:r w:rsidR="00EC115D" w:rsidRPr="00D0183D">
        <w:rPr>
          <w:color w:val="000000" w:themeColor="text1"/>
          <w:lang w:val="en-CA"/>
        </w:rPr>
        <w:t>OR team</w:t>
      </w:r>
      <w:r w:rsidR="005E5D8A">
        <w:rPr>
          <w:color w:val="000000" w:themeColor="text1"/>
          <w:lang w:val="en-CA"/>
        </w:rPr>
        <w:t xml:space="preserve"> members</w:t>
      </w:r>
      <w:r w:rsidR="00EC115D" w:rsidRPr="00D0183D">
        <w:rPr>
          <w:color w:val="000000" w:themeColor="text1"/>
          <w:lang w:val="en-CA"/>
        </w:rPr>
        <w:t xml:space="preserve"> across </w:t>
      </w:r>
      <w:r w:rsidR="00224B7F" w:rsidRPr="00D0183D">
        <w:rPr>
          <w:color w:val="000000" w:themeColor="text1"/>
          <w:lang w:val="en-CA"/>
        </w:rPr>
        <w:t>institutions</w:t>
      </w:r>
      <w:r w:rsidR="005A53CF">
        <w:rPr>
          <w:color w:val="000000" w:themeColor="text1"/>
          <w:lang w:val="en-CA"/>
        </w:rPr>
        <w:t>, professions and specialties</w:t>
      </w:r>
      <w:r w:rsidR="00EC115D" w:rsidRPr="00D0183D">
        <w:rPr>
          <w:color w:val="000000" w:themeColor="text1"/>
          <w:lang w:val="en-CA"/>
        </w:rPr>
        <w:t xml:space="preserve">. </w:t>
      </w:r>
      <w:r w:rsidR="005A53CF">
        <w:rPr>
          <w:color w:val="000000" w:themeColor="text1"/>
          <w:lang w:val="en-CA"/>
        </w:rPr>
        <w:t>Providers</w:t>
      </w:r>
      <w:r w:rsidR="005A53CF" w:rsidRPr="00D0183D">
        <w:rPr>
          <w:color w:val="000000" w:themeColor="text1"/>
          <w:lang w:val="en-CA"/>
        </w:rPr>
        <w:t xml:space="preserve"> </w:t>
      </w:r>
      <w:r w:rsidR="00424265" w:rsidRPr="00D0183D">
        <w:rPr>
          <w:color w:val="000000" w:themeColor="text1"/>
          <w:lang w:val="en-CA"/>
        </w:rPr>
        <w:t xml:space="preserve">will be asked to identify </w:t>
      </w:r>
      <w:r w:rsidR="005A53CF">
        <w:rPr>
          <w:color w:val="000000" w:themeColor="text1"/>
          <w:lang w:val="en-CA"/>
        </w:rPr>
        <w:t xml:space="preserve">the </w:t>
      </w:r>
      <w:r w:rsidR="00424265" w:rsidRPr="00D0183D">
        <w:rPr>
          <w:color w:val="000000" w:themeColor="text1"/>
          <w:lang w:val="en-CA"/>
        </w:rPr>
        <w:t xml:space="preserve">critical moments </w:t>
      </w:r>
      <w:r w:rsidR="005A53CF">
        <w:rPr>
          <w:color w:val="000000" w:themeColor="text1"/>
          <w:lang w:val="en-CA"/>
        </w:rPr>
        <w:t xml:space="preserve">of surgery </w:t>
      </w:r>
      <w:r w:rsidR="00424265" w:rsidRPr="00D0183D">
        <w:rPr>
          <w:color w:val="000000" w:themeColor="text1"/>
          <w:lang w:val="en-CA"/>
        </w:rPr>
        <w:t>relevant</w:t>
      </w:r>
      <w:r w:rsidR="005A53CF">
        <w:rPr>
          <w:color w:val="000000" w:themeColor="text1"/>
          <w:lang w:val="en-CA"/>
        </w:rPr>
        <w:t xml:space="preserve"> to</w:t>
      </w:r>
      <w:r w:rsidR="00424265" w:rsidRPr="00D0183D">
        <w:rPr>
          <w:color w:val="000000" w:themeColor="text1"/>
          <w:lang w:val="en-CA"/>
        </w:rPr>
        <w:t xml:space="preserve"> </w:t>
      </w:r>
      <w:r w:rsidR="005A53CF">
        <w:rPr>
          <w:color w:val="000000" w:themeColor="text1"/>
          <w:lang w:val="en-CA"/>
        </w:rPr>
        <w:t xml:space="preserve"> </w:t>
      </w:r>
      <w:r w:rsidR="00ED2A31">
        <w:rPr>
          <w:color w:val="000000" w:themeColor="text1"/>
          <w:lang w:val="en-CA"/>
        </w:rPr>
        <w:t>their</w:t>
      </w:r>
      <w:r w:rsidR="00424265" w:rsidRPr="00D0183D">
        <w:rPr>
          <w:color w:val="000000" w:themeColor="text1"/>
          <w:lang w:val="en-CA"/>
        </w:rPr>
        <w:t xml:space="preserve"> profession</w:t>
      </w:r>
      <w:r w:rsidR="005A53CF">
        <w:rPr>
          <w:color w:val="000000" w:themeColor="text1"/>
          <w:lang w:val="en-CA"/>
        </w:rPr>
        <w:t>al</w:t>
      </w:r>
      <w:r w:rsidR="00ED2A31">
        <w:rPr>
          <w:color w:val="000000" w:themeColor="text1"/>
          <w:lang w:val="en-CA"/>
        </w:rPr>
        <w:t xml:space="preserve"> perspective</w:t>
      </w:r>
      <w:r w:rsidR="00424265" w:rsidRPr="00D0183D">
        <w:rPr>
          <w:color w:val="000000" w:themeColor="text1"/>
          <w:lang w:val="en-CA"/>
        </w:rPr>
        <w:t xml:space="preserve">. </w:t>
      </w:r>
      <w:r w:rsidR="0093425B" w:rsidRPr="00D0183D">
        <w:rPr>
          <w:color w:val="000000" w:themeColor="text1"/>
          <w:lang w:val="en-CA"/>
        </w:rPr>
        <w:t xml:space="preserve">At least </w:t>
      </w:r>
      <w:r w:rsidR="00EC115D" w:rsidRPr="00D0183D">
        <w:rPr>
          <w:color w:val="000000" w:themeColor="text1"/>
          <w:lang w:val="en-CA"/>
        </w:rPr>
        <w:t xml:space="preserve">140 participants will be recruited, with </w:t>
      </w:r>
      <w:r w:rsidR="002A57B6" w:rsidRPr="00D0183D">
        <w:rPr>
          <w:color w:val="000000" w:themeColor="text1"/>
          <w:lang w:val="en-CA"/>
        </w:rPr>
        <w:t>iterative</w:t>
      </w:r>
      <w:r w:rsidR="00EC115D" w:rsidRPr="00D0183D">
        <w:rPr>
          <w:color w:val="000000" w:themeColor="text1"/>
          <w:lang w:val="en-CA"/>
        </w:rPr>
        <w:t xml:space="preserve"> web-based surveys administered. Analysis and consensus will take place after each round. The stopping criterion will be either consensus on </w:t>
      </w:r>
      <w:r w:rsidR="00424265" w:rsidRPr="00D0183D">
        <w:rPr>
          <w:color w:val="000000" w:themeColor="text1"/>
          <w:lang w:val="en-CA"/>
        </w:rPr>
        <w:t>8</w:t>
      </w:r>
      <w:r w:rsidR="00EC115D" w:rsidRPr="00D0183D">
        <w:rPr>
          <w:color w:val="000000" w:themeColor="text1"/>
          <w:lang w:val="en-CA"/>
        </w:rPr>
        <w:t>0% of the survey items or no change in the mean score for any individual item between two consecutive rounds</w:t>
      </w:r>
      <w:r w:rsidR="007B0385">
        <w:rPr>
          <w:color w:val="000000" w:themeColor="text1"/>
          <w:lang w:val="en-CA"/>
        </w:rPr>
        <w:t xml:space="preserve"> among each profession</w:t>
      </w:r>
      <w:r w:rsidR="00EC115D" w:rsidRPr="00D0183D">
        <w:rPr>
          <w:color w:val="000000" w:themeColor="text1"/>
          <w:lang w:val="en-CA"/>
        </w:rPr>
        <w:t xml:space="preserve">. </w:t>
      </w:r>
    </w:p>
    <w:p w14:paraId="08933A29" w14:textId="77777777" w:rsidR="005879B1" w:rsidRPr="00D0183D" w:rsidRDefault="005879B1" w:rsidP="00477FE5">
      <w:pPr>
        <w:contextualSpacing/>
        <w:jc w:val="both"/>
        <w:rPr>
          <w:b/>
          <w:color w:val="000000" w:themeColor="text1"/>
        </w:rPr>
      </w:pPr>
    </w:p>
    <w:p w14:paraId="67F67DF2" w14:textId="6CAB8BE1" w:rsidR="00184AE3" w:rsidRPr="00D0183D" w:rsidRDefault="005879B1" w:rsidP="00EC115D">
      <w:pPr>
        <w:contextualSpacing/>
        <w:jc w:val="both"/>
        <w:rPr>
          <w:color w:val="000000" w:themeColor="text1"/>
        </w:rPr>
      </w:pPr>
      <w:r w:rsidRPr="00D0183D">
        <w:rPr>
          <w:b/>
          <w:color w:val="000000" w:themeColor="text1"/>
        </w:rPr>
        <w:t>Significance:</w:t>
      </w:r>
      <w:r w:rsidR="00EC115D" w:rsidRPr="00D0183D">
        <w:rPr>
          <w:b/>
          <w:color w:val="000000" w:themeColor="text1"/>
        </w:rPr>
        <w:t xml:space="preserve"> </w:t>
      </w:r>
      <w:r w:rsidR="00EC115D" w:rsidRPr="00D0183D">
        <w:rPr>
          <w:color w:val="000000" w:themeColor="text1"/>
        </w:rPr>
        <w:t xml:space="preserve">Defining </w:t>
      </w:r>
      <w:r w:rsidR="00734488">
        <w:rPr>
          <w:color w:val="000000" w:themeColor="text1"/>
        </w:rPr>
        <w:t>critical</w:t>
      </w:r>
      <w:r w:rsidR="00734488" w:rsidRPr="00D0183D">
        <w:rPr>
          <w:color w:val="000000" w:themeColor="text1"/>
        </w:rPr>
        <w:t xml:space="preserve"> </w:t>
      </w:r>
      <w:r w:rsidR="00734488">
        <w:rPr>
          <w:color w:val="000000" w:themeColor="text1"/>
        </w:rPr>
        <w:t>moments</w:t>
      </w:r>
      <w:r w:rsidR="00EC115D" w:rsidRPr="00D0183D">
        <w:rPr>
          <w:color w:val="000000" w:themeColor="text1"/>
        </w:rPr>
        <w:t xml:space="preserve"> during surgery will allow future research to determine the relative importance of </w:t>
      </w:r>
      <w:r w:rsidR="00B75947" w:rsidRPr="00D0183D">
        <w:rPr>
          <w:color w:val="000000" w:themeColor="text1"/>
        </w:rPr>
        <w:t>behavior and acti</w:t>
      </w:r>
      <w:r w:rsidR="00424265" w:rsidRPr="00D0183D">
        <w:rPr>
          <w:color w:val="000000" w:themeColor="text1"/>
        </w:rPr>
        <w:t>o</w:t>
      </w:r>
      <w:r w:rsidR="00B75947" w:rsidRPr="00D0183D">
        <w:rPr>
          <w:color w:val="000000" w:themeColor="text1"/>
        </w:rPr>
        <w:t xml:space="preserve">ns </w:t>
      </w:r>
      <w:r w:rsidR="00EC115D" w:rsidRPr="00D0183D">
        <w:rPr>
          <w:color w:val="000000" w:themeColor="text1"/>
        </w:rPr>
        <w:t xml:space="preserve">at each stage. This can potentially enhance the effectiveness of future interventions by enabling the most important moments to be targeted. As a result, </w:t>
      </w:r>
      <w:r w:rsidR="002A57B6" w:rsidRPr="00D0183D">
        <w:rPr>
          <w:color w:val="000000" w:themeColor="text1"/>
        </w:rPr>
        <w:t xml:space="preserve">interventions to reduce </w:t>
      </w:r>
      <w:r w:rsidR="00EC115D" w:rsidRPr="00D0183D">
        <w:rPr>
          <w:color w:val="000000" w:themeColor="text1"/>
        </w:rPr>
        <w:t xml:space="preserve">medical errors </w:t>
      </w:r>
      <w:r w:rsidR="002A57B6" w:rsidRPr="00D0183D">
        <w:rPr>
          <w:color w:val="000000" w:themeColor="text1"/>
        </w:rPr>
        <w:t xml:space="preserve">linked to </w:t>
      </w:r>
      <w:r w:rsidR="00EC115D" w:rsidRPr="00D0183D">
        <w:rPr>
          <w:color w:val="000000" w:themeColor="text1"/>
        </w:rPr>
        <w:t xml:space="preserve">poor surgical patient outcomes </w:t>
      </w:r>
      <w:r w:rsidR="002360B4" w:rsidRPr="00D0183D">
        <w:rPr>
          <w:color w:val="000000" w:themeColor="text1"/>
        </w:rPr>
        <w:t>m</w:t>
      </w:r>
      <w:r w:rsidR="00424265" w:rsidRPr="00D0183D">
        <w:rPr>
          <w:color w:val="000000" w:themeColor="text1"/>
        </w:rPr>
        <w:t>a</w:t>
      </w:r>
      <w:r w:rsidR="002360B4" w:rsidRPr="00D0183D">
        <w:rPr>
          <w:color w:val="000000" w:themeColor="text1"/>
        </w:rPr>
        <w:t xml:space="preserve">y </w:t>
      </w:r>
      <w:r w:rsidR="00EC115D" w:rsidRPr="00D0183D">
        <w:rPr>
          <w:color w:val="000000" w:themeColor="text1"/>
        </w:rPr>
        <w:t xml:space="preserve">be greatly </w:t>
      </w:r>
      <w:r w:rsidR="00D0183D">
        <w:rPr>
          <w:color w:val="000000" w:themeColor="text1"/>
        </w:rPr>
        <w:t>enhanced</w:t>
      </w:r>
      <w:r w:rsidR="00EC115D" w:rsidRPr="00D0183D">
        <w:rPr>
          <w:color w:val="000000" w:themeColor="text1"/>
        </w:rPr>
        <w:t>.</w:t>
      </w:r>
    </w:p>
    <w:p w14:paraId="3B07B3AB" w14:textId="77777777" w:rsidR="00656EDE" w:rsidRPr="00C5740C" w:rsidRDefault="00656EDE" w:rsidP="00477FE5">
      <w:pPr>
        <w:contextualSpacing/>
        <w:jc w:val="both"/>
        <w:rPr>
          <w:b/>
          <w:color w:val="000000" w:themeColor="text1"/>
        </w:rPr>
        <w:sectPr w:rsidR="00656EDE" w:rsidRPr="00C5740C" w:rsidSect="004C2D10">
          <w:pgSz w:w="12240" w:h="15840"/>
          <w:pgMar w:top="1440" w:right="1440" w:bottom="1440" w:left="1440" w:header="708" w:footer="708" w:gutter="0"/>
          <w:cols w:space="708"/>
          <w:docGrid w:linePitch="360"/>
        </w:sectPr>
      </w:pPr>
    </w:p>
    <w:p w14:paraId="3F7605AB" w14:textId="0E3C514D" w:rsidR="005879B1" w:rsidRPr="00CB12FB" w:rsidRDefault="005879B1" w:rsidP="00477FE5">
      <w:pPr>
        <w:contextualSpacing/>
        <w:jc w:val="both"/>
        <w:rPr>
          <w:b/>
          <w:color w:val="000000" w:themeColor="text1"/>
        </w:rPr>
      </w:pPr>
      <w:r w:rsidRPr="00CB12FB">
        <w:rPr>
          <w:b/>
          <w:color w:val="000000" w:themeColor="text1"/>
        </w:rPr>
        <w:lastRenderedPageBreak/>
        <w:t>Background</w:t>
      </w:r>
    </w:p>
    <w:p w14:paraId="65F5FE25" w14:textId="77777777" w:rsidR="001A082C" w:rsidRPr="00CB12FB" w:rsidRDefault="001A082C" w:rsidP="00477FE5">
      <w:pPr>
        <w:contextualSpacing/>
        <w:jc w:val="both"/>
        <w:rPr>
          <w:color w:val="000000" w:themeColor="text1"/>
        </w:rPr>
      </w:pPr>
    </w:p>
    <w:p w14:paraId="5B6CC450" w14:textId="59A0883F" w:rsidR="00FA261D" w:rsidRPr="00CB12FB" w:rsidRDefault="00BA1228" w:rsidP="00477FE5">
      <w:pPr>
        <w:contextualSpacing/>
        <w:jc w:val="both"/>
        <w:rPr>
          <w:color w:val="000000" w:themeColor="text1"/>
        </w:rPr>
      </w:pPr>
      <w:r w:rsidRPr="00CB12FB">
        <w:rPr>
          <w:color w:val="000000" w:themeColor="text1"/>
        </w:rPr>
        <w:t>Many advances in perioperative patient safety have been inspired by other high-risk industries such as aviation.</w:t>
      </w:r>
      <w:r w:rsidR="00097C36" w:rsidRPr="00CB12FB">
        <w:rPr>
          <w:color w:val="000000" w:themeColor="text1"/>
        </w:rPr>
        <w:fldChar w:fldCharType="begin" w:fldLock="1"/>
      </w:r>
      <w:r w:rsidR="005E0F21" w:rsidRPr="00CB12FB">
        <w:rPr>
          <w:color w:val="000000" w:themeColor="text1"/>
        </w:rPr>
        <w:instrText>ADDIN CSL_CITATION { "citationItems" : [ { "id" : "ITEM-1", "itemData" : { "DOI" : "10.1258/jrsm.2009.090139", "ISSN" : "1758-1095", "PMID" : "19734532", "author" : [ { "dropping-particle" : "", "family" : "Singh", "given" : "Neil", "non-dropping-particle" : "", "parse-names" : false, "suffix" : "" } ], "container-title" : "Journal of the Royal Society of Medicine", "id" : "ITEM-1", "issue" : "9", "issued" : { "date-parts" : [ [ "2009", "9" ] ] }, "page" : "360-4", "publisher" : "Royal Society of Medicine Press", "title" : "On a wing and a prayer: surgeons learning from the aviation industry.", "type" : "article-journal", "volume" : "102" }, "uris" : [ "http://www.mendeley.com/documents/?uuid=9819b960-1983-31f8-8bed-810597ab39ed" ] }, { "id" : "ITEM-2", "itemData" : { "DOI" : "10.1016/j.jss.2007.02.020", "abstract" : "Safety practices in the aviation industry are being increasingly adapted to healthcare in an effort to re-d uce medical errors and patient harm. However, cau-tion should be applied in embracing these practices be-cause of limited experience in surgical disciplines, lack of rigorous research linking these practices to outcome, and fundamental differences between the two indus-tries. Surgeons should have an in-depth understanding of the principles and data supporting aviation-based safety strategies before routinely adopting them. This paper serves as a review of strategies adapted to im-prove surgical safety, including the following: imple-mentation of crew resource management in training op-erative teams; incorporation of simulation in training of technical and nontechnical skills; and analysis of con-tributory factors to errors using surveys, behavioral marker systems, human factors analysis, and incident reporting. Avenues and challenges for future research are also discussed.", "author" : [ { "dropping-particle" : "", "family" : "Kao", "given" : "Lillian S", "non-dropping-particle" : "", "parse-names" : false, "suffix" : "" }, { "dropping-particle" : "", "family" : "Thomas", "given" : "Eric J", "non-dropping-particle" : "", "parse-names" : false, "suffix" : "" } ], "id" : "ITEM-2", "issued" : { "date-parts" : [ [ "0" ] ] }, "title" : "Navigating Towards Improved Surgical Safety Using Aviation-Based Strategies", "type" : "article-journal" }, "uris" : [ "http://www.mendeley.com/documents/?uuid=496ac92c-2a68-3308-b091-d15bc3999339" ] }, { "id" : "ITEM-3", "itemData" : { "author" : [ { "dropping-particle" : "", "family" : "Leape", "given" : "Lucian", "non-dropping-particle" : "", "parse-names" : false, "suffix" : "" } ], "container-title" : "JAMA", "id" : "ITEM-3", "issue" : "23", "issued" : { "date-parts" : [ [ "1994" ] ] }, "page" : "1851-1857", "title" : "Error in Medicine", "type" : "article-journal", "volume" : "272" }, "uris" : [ "http://www.mendeley.com/documents/?uuid=21c917e6-b1ea-4898-a187-0a34deff0da1" ] } ], "mendeley" : { "formattedCitation" : "&lt;sup&gt;2\u20134&lt;/sup&gt;", "plainTextFormattedCitation" : "2\u20134", "previouslyFormattedCitation" : "&lt;sup&gt;2\u20134&lt;/sup&gt;" }, "properties" : { "noteIndex" : 0 }, "schema" : "https://github.com/citation-style-language/schema/raw/master/csl-citation.json" }</w:instrText>
      </w:r>
      <w:r w:rsidR="00097C36" w:rsidRPr="00CB12FB">
        <w:rPr>
          <w:color w:val="000000" w:themeColor="text1"/>
        </w:rPr>
        <w:fldChar w:fldCharType="separate"/>
      </w:r>
      <w:r w:rsidR="00342079" w:rsidRPr="00CB12FB">
        <w:rPr>
          <w:noProof/>
          <w:color w:val="000000" w:themeColor="text1"/>
          <w:vertAlign w:val="superscript"/>
        </w:rPr>
        <w:t>2–4</w:t>
      </w:r>
      <w:r w:rsidR="00097C36" w:rsidRPr="00CB12FB">
        <w:rPr>
          <w:color w:val="000000" w:themeColor="text1"/>
        </w:rPr>
        <w:fldChar w:fldCharType="end"/>
      </w:r>
      <w:r w:rsidR="002E65B8" w:rsidRPr="00CB12FB">
        <w:rPr>
          <w:color w:val="000000" w:themeColor="text1"/>
        </w:rPr>
        <w:t xml:space="preserve"> </w:t>
      </w:r>
      <w:r w:rsidR="0098543D" w:rsidRPr="00CB12FB">
        <w:rPr>
          <w:color w:val="000000" w:themeColor="text1"/>
        </w:rPr>
        <w:t xml:space="preserve">While the OR has significantly benefited from these advances (e.g. </w:t>
      </w:r>
      <w:r w:rsidR="00D221D7" w:rsidRPr="00CB12FB">
        <w:rPr>
          <w:color w:val="000000" w:themeColor="text1"/>
        </w:rPr>
        <w:t>crew resource management and team training</w:t>
      </w:r>
      <w:r w:rsidR="0098543D" w:rsidRPr="00CB12FB">
        <w:rPr>
          <w:color w:val="000000" w:themeColor="text1"/>
        </w:rPr>
        <w:t xml:space="preserve">, use of checklists, </w:t>
      </w:r>
      <w:r w:rsidR="00D221D7" w:rsidRPr="00CB12FB">
        <w:rPr>
          <w:color w:val="000000" w:themeColor="text1"/>
        </w:rPr>
        <w:t>simulation</w:t>
      </w:r>
      <w:r w:rsidR="0098543D" w:rsidRPr="00CB12FB">
        <w:rPr>
          <w:color w:val="000000" w:themeColor="text1"/>
        </w:rPr>
        <w:t>), the rate of avoidable surgical errors remains relatively high.</w:t>
      </w:r>
      <w:r w:rsidR="002F08DE" w:rsidRPr="00CB12FB">
        <w:rPr>
          <w:color w:val="000000" w:themeColor="text1"/>
        </w:rPr>
        <w:fldChar w:fldCharType="begin" w:fldLock="1"/>
      </w:r>
      <w:r w:rsidR="005E0F21" w:rsidRPr="00CB12FB">
        <w:rPr>
          <w:color w:val="000000" w:themeColor="text1"/>
        </w:rPr>
        <w:instrText>ADDIN CSL_CITATION { "citationItems" : [ { "id" : "ITEM-1", "itemData" : { "ISBN" : "978-1-77109-514-3", "author" : [ { "dropping-particle" : "", "family" : "Canadian Institute for Health Information and Canadian Patient Safety Institute", "given" : "", "non-dropping-particle" : "", "parse-names" : false, "suffix" : "" } ], "id" : "ITEM-1", "issued" : { "date-parts" : [ [ "2016" ] ] }, "publisher-place" : "Ottawa, ON", "title" : "Measuring Patient Harm in Canadian Hospitals", "type" : "report" }, "uris" : [ "http://www.mendeley.com/documents/?uuid=4c37a2c3-3fb0-34cc-8bcf-dc39fc16cd85" ] }, { "id" : "ITEM-2", "itemData" : { "DOI" : "10.1186/1754-9493-5-13", "ISBN" : "1754-9493", "ISSN" : "1754-9493", "PMID" : "21599915", "abstract" : "We need to know the scale and underlying causes of surgical adverse events (AEs) in order to improve the safety of care in surgical units. However, there is little recent data. Previous record review studies that reported on surgical AEs in detail are now more than ten years old. Since then surgical technology and quality assurance have changed rapidly. The objective of this study was to provide more recent data on the incidence, consequences, preventability, causes and potential strategies to prevent AEs among hospitalized patients in surgical units. A structured record review study of 7,926 patient records was carried out by trained nurses and medical specialist reviewers in 21 Dutch hospitals. The aim was to determine the presence of AEs during hospitalizations in 2004 and to consider how far they could be prevented. Of all AEs, the consequences, responsible medical specialty, causes and potential prevention strategies were identified. Surgical AEs were defined as AEs attributable to surgical treatment and care processes and were selected for analysis in detail. Surgical AEs occurred in 3.6% of hospital admissions and represented 65% of all AEs. Forty-one percent of the surgical AEs was considered to be preventable. The consequences of surgical AEs were more severe than for other types of AEs, resulting in more permanent disability, extra treatment, prolonged hospital stay, unplanned readmissions and extra outpatient visits. Almost 40% of the surgical AEs were infections, 23% bleeding, and 22% injury by mechanical, physical or chemical cause. Human factors were involved in the causation of 65% of surgical AEs and were considered to be preventable through quality assurance and training. Surgical AEs occur more often than other types of AEs, are more often preventable and their consequences are more severe. Therefore, surgical AEs have a major impact on the burden of AEs during hospitalizations. These findings concur with the results from previous studies. However, evidence-based solutions to reduce surgical AEs are increasingly available. Interventions directed at human causes are recommended to improve the safety of surgical care. Examples are team training and the surgical safety checklist. In addition, specific strategies are needed to improve appropriate use of antibiotic prophylaxis and sustainable implementation of hygiene guidelines to reduce infections.", "author" : [ { "dropping-particle" : "", "family" : "Zegers", "given" : "Marieke", "non-dropping-particle" : "", "parse-names" : false, "suffix" : "" }, { "dropping-particle" : "", "family" : "Bruijne", "given" : "Martine C", "non-dropping-particle" : "de", "parse-names" : false, "suffix" : "" }, { "dropping-particle" : "", "family" : "Keizer", "given" : "Bertus", "non-dropping-particle" : "de", "parse-names" : false, "suffix" : "" }, { "dropping-particle" : "", "family" : "Merten", "given" : "Hanneke", "non-dropping-particle" : "", "parse-names" : false, "suffix" : "" }, { "dropping-particle" : "", "family" : "Groenewegen", "given" : "Peter P", "non-dropping-particle" : "", "parse-names" : false, "suffix" : "" }, { "dropping-particle" : "", "family" : "Wal", "given" : "Gerrit", "non-dropping-particle" : "van der", "parse-names" : false, "suffix" : "" }, { "dropping-particle" : "", "family" : "Wagner", "given" : "Cordula", "non-dropping-particle" : "", "parse-names" : false, "suffix" : "" }, { "dropping-particle" : "", "family" : "Baker", "given" : "GR", "non-dropping-particle" : "", "parse-names" : false, "suffix" : "" }, { "dropping-particle" : "", "family" : "Norton", "given" : "PG", "non-dropping-particle" : "", "parse-names" : false, "suffix" : "" }, { "dropping-particle" : "", "family" : "Flintoft", "given" : "V", "non-dropping-particle" : "", "parse-names" : false, "suffix" : "" }, { "dropping-particle" : "", "family" : "Blais", "given" : "R", "non-dropping-particle" : "", "parse-names" : false, "suffix" : "" }, { "dropping-particle" : "", "family" : "Brown", "given" : "A", "non-dropping-particle" : "", "parse-names" : false, "suffix" : "" }, { "dropping-particle" : "", "family" : "Cox", "given" : "J", "non-dropping-particle" : "", "parse-names" : false, "suffix" : "" }, { "dropping-particle" : "", "family" : "Etchells", "given" : "E", "non-dropping-particle" : "", "parse-names" : false, "suffix" : "" }, { "dropping-particle" : "", "family" : "Ghali", "given" : "WA", "non-dropping-particle" : "", "parse-names" : false, "suffix" : "" }, { "dropping-particle" : "", "family" : "H\u00e9bert", "given" : "P", "non-dropping-particle" : "", "parse-names" : false, "suffix" : "" }, { "dropping-particle" : "", "family" : "Majumdar", "given" : "SR", "non-dropping-particle" : "", "parse-names" : false, "suffix" : "" }, { "dropping-particle" : "", "family" : "O", "given" : "M", "non-dropping-particle" : "", "parse-names" : false, "suffix" : "" }, { "dropping-particle" : "", "family" : "Brennan", "given" : "TA", "non-dropping-particle" : "", "parse-names" : false, "suffix" : "" }, { "dropping-particle" : "", "family" : "Leape", "given" : "LL", "non-dropping-particle" : "", "parse-names" : false, "suffix" : "" }, { "dropping-particle" : "", "family" : "Laird", "given" : "NM", "non-dropping-particle" : "", "parse-names" : false, "suffix" : "" }, { "dropping-particle" : "", "family" : "Hebert", "given" : "L", "non-dropping-particle" : "", "parse-names" : false, "suffix" : "" }, { "dropping-particle" : "", "family" : "Localio", "given" : "AR", "non-dropping-particle" : "", "parse-names" : false, "suffix" : "" }, { "dropping-particle" : "", "family" : "Lawthers", "given" : "AG", "non-dropping-particle" : "", "parse-names" : false, "suffix" : "" }, { "dropping-particle" : "", "family" : "Newhouse", "given" : "JP", "non-dropping-particle" : "", "parse-names" : false, "suffix" : "" }, { "dropping-particle" : "", "family" : "Weiler", "given" : "PC", "non-dropping-particle" : "", "parse-names" : false, "suffix" : "" }, { "dropping-particle" : "", "family" : "Hiatt", "given" : "HH", "non-dropping-particle" : "", "parse-names" : false, "suffix" : "" }, { "dropping-particle" : "", "family" : "Davis", "given" : "P", "non-dropping-particle" : "", "parse-names" : false, "suffix" : "" }, { "dropping-particle" : "", "family" : "Lay-Yee", "given" : "R", "non-dropping-particle" : "", "parse-names" : false, "suffix" : "" }, { "dropping-particle" : "", "family" : "Briant", "given" : "R", "non-dropping-particle" : "", "parse-names" : false, "suffix" : "" }, { "dropping-particle" : "", "family" : "Ali", "given" : "W", "non-dropping-particle" : "", "parse-names" : false, "suffix" : "" }, { "dropping-particle" : "", "family" : "Scott", "given" : "A", "non-dropping-particle" : "", "parse-names" : false, "suffix" : "" }, { "dropping-particle" : "", "family" : "Schug", "given" : "S", "non-dropping-particle" : "", "parse-names" : false, "suffix" : "" }, { "dropping-particle" : "", "family" : "Davis", "given" : "P", "non-dropping-particle" : "", "parse-names" : false, "suffix" : "" }, { "dropping-particle" : "", "family" : "Lay-Yee", "given" : "R", "non-dropping-particle" : "", "parse-names" : false, "suffix" : "" }, { "dropping-particle" : "", "family" : "Briant", "given" : "R", "non-dropping-particle" : "", "parse-names" : false, "suffix" : "" }, { "dropping-particle" : "", "family" : "Ali", "given" : "W", "non-dropping-particle" : "", "parse-names" : false, "suffix" : "" }, { "dropping-particle" : "", "family" : "Scott", "given" : "A", "non-dropping-particle" : "", "parse-names" : false, "suffix" : "" }, { "dropping-particle" : "", "family" : "Schug", "given" : "S", "non-dropping-particle" : "", "parse-names" : false, "suffix" : "" }, { "dropping-particle" : "", "family" : "Leape", "given" : "LL", "non-dropping-particle" : "", "parse-names" : false, "suffix" : "" }, { "dropping-particle" : "", "family" : "Brennan", "given" : "TA", "non-dropping-particle" : "", "parse-names" : false, "suffix" : "" }, { "dropping-particle" : "", "family" : "Laird", "given" : "N", "non-dropping-particle" : "", "parse-names" : false, "suffix" : "" }, { "dropping-particle" : "", "family" : "Lawthers", "given" : "AG", "non-dropping-particle" : "", "parse-names" : false, "suffix" : "" }, { "dropping-particle" : "", "family" : "Localio", "given" : "AR", "non-dropping-particle" : "", "parse-names" : false, "suffix" : "" }, { "dropping-particle" : "", "family" : "Barnes", "given" : "BA", "non-dropping-particle" : "", "parse-names" : false, "suffix" : "" }, { "dropping-particle" : "", "family" : "Herbert", "given" : "L", "non-dropping-particle" : "", "parse-names" : false, "suffix" : "" }, { "dropping-particle" : "", "family" : "Newhouse", "given" : "JP", "non-dropping-particle" : "", "parse-names" : false, "suffix" : "" }, { "dropping-particle" : "", "family" : "Weiler", "given" : "PC", "non-dropping-particle" : "", "parse-names" : false, "suffix" : "" }, { "dropping-particle" : "", "family" : "Haitt", "given" : "H", "non-dropping-particle" : "", "parse-names" : false, "suffix" : "" }, { "dropping-particle" : "", "family" : "Michel", "given" : "P", "non-dropping-particle" : "", "parse-names" : false, "suffix" : "" }, { "dropping-particle" : "", "family" : "Quenon", "given" : "JL", "non-dropping-particle" : "", "parse-names" : false, "suffix" : "" }, { "dropping-particle" : "de", "family" : "Sarasqueta", "given" : "AM", "non-dropping-particle" : "", "parse-names" : false, "suffix" : "" }, { "dropping-particle" : "", "family" : "Scemama", "given" : "O", "non-dropping-particle" : "", "parse-names" : false, "suffix" : "" }, { "dropping-particle" : "", "family" : "Schioler", "given" : "T", "non-dropping-particle" : "", "parse-names" : false, "suffix" : "" }, { "dropping-particle" : "", "family" : "Lipczak", "given" : "H", "non-dropping-particle" : "", "parse-names" : false, "suffix" : "" }, { "dropping-particle" : "", "family" : "Pedersen", "given" : "BL", "non-dropping-particle" : "", "parse-names" : false, "suffix" : "" }, { "dropping-particle" : "", "family" : "Mogensen", "given" : "TS", "non-dropping-particle" : "", "parse-names" : false, "suffix" : "" }, { "dropping-particle" : "", "family" : "Bech", "given" : "KB", "non-dropping-particle" : "", "parse-names" : false, "suffix" : "" }, { "dropping-particle" : "", "family" : "Stockmarr", "given" : "A", "non-dropping-particle" : "", "parse-names" : false, "suffix" : "" }, { "dropping-particle" : "", "family" : "Svenning", "given" : "AR", "non-dropping-particle" : "", "parse-names" : false, "suffix" : "" }, { "dropping-particle" : "", "family" : "Frolich", "given" : "A", "non-dropping-particle" : "", "parse-names" : false, "suffix" : "" }, { "dropping-particle" : "", "family" : "Thomas", "given" : "EJ", "non-dropping-particle" : "", "parse-names" : false, "suffix" : "" }, { "dropping-particle" : "", "family" : "Studdert", "given" : "DM", "non-dropping-particle" : "", "parse-names" : false, "suffix" : "" }, { "dropping-particle" : "", "family" : "Burstin", "given" : "HR", "non-dropping-particle" : "", "parse-names" : false, "suffix" : "" }, { "dropping-particle" : "", "family" : "Orav", "given" : "EJ", "non-dropping-particle" : "", "parse-names" : false, "suffix" : "" }, { "dropping-particle" : "", "family" : "Zeena", "given" : "T", "non-dropping-particle" : "", "parse-names" : false, "suffix" : "" }, { "dropping-particle" : "", "family" : "Williams", "given" : "EJ", "non-dropping-particle" : "", "parse-names" : false, "suffix" : "" }, { "dropping-particle" : "", "family" : "Howard", "given" : "KM", "non-dropping-particle" : "", "parse-names" : false, "suffix" : "" }, { "dropping-particle" : "", "family" : "Weiler", "given" : "PC", "non-dropping-particle" : "", "parse-names" : false, "suffix" : "" }, { "dropping-particle" : "", "family" : "Brennan", "given" : "TA", "non-dropping-particle" : "", "parse-names" : false, "suffix" : "" }, { "dropping-particle" : "", "family" : "Vincent", "given" : "C", "non-dropping-particle" : "", "parse-names" : false, "suffix" : "" }, { "dropping-particle" : "", "family" : "Neale", "given" : "G", "non-dropping-particle" : "", "parse-names" : false, "suffix" : "" }, { "dropping-particle" : "", "family" : "Woloshynowych", "given" : "M", "non-dropping-particle" : "", "parse-names" : false, "suffix" : "" }, { "dropping-particle" : "", "family" : "Wilson", "given" : "RM", "non-dropping-particle" : "", "parse-names" : false, "suffix" : "" }, { "dropping-particle" : "", "family" : "Runciman", "given" : "WB", "non-dropping-particle" : "", "parse-names" : false, "suffix" : "" }, { "dropping-particle" : "", "family" : "Gibberd", "given" : "RW", "non-dropping-particle" : "", "parse-names" : false, "suffix" : "" }, { "dropping-particle" : "", "family" : "Harrison", "given" : "BT", "non-dropping-particle" : "", "parse-names" : false, "suffix" : "" }, { "dropping-particle" : "", "family" : "Newby", "given" : "L", "non-dropping-particle" : "", "parse-names" : false, "suffix" : "" }, { "dropping-particle" : "", "family" : "Hamilton", "given" : "JD", "non-dropping-particle" : "", "parse-names" : false, "suffix" : "" }, { "dropping-particle" : "", "family" : "Soop", "given" : "M", "non-dropping-particle" : "", "parse-names" : false, "suffix" : "" }, { "dropping-particle" : "", "family" : "Fryksmark", "given" : "U", "non-dropping-particle" : "", "parse-names" : false, "suffix" : "" }, { "dropping-particle" : "", "family" : "Koster", "given" : "M", "non-dropping-particle" : "", "parse-names" : false, "suffix" : "" }, { "dropping-particle" : "", "family" : "Haglund", "given" : "B", "non-dropping-particle" : "", "parse-names" : false, "suffix" : "" }, { "dropping-particle" : "", "family" : "Aranaz-Andres", "given" : "JM", "non-dropping-particle" : "", "parse-names" : false, "suffix" : "" }, { "dropping-particle" : "", "family" : "Aibar-Remon", "given" : "C", "non-dropping-particle" : "", "parse-names" : false, "suffix" : "" }, { "dropping-particle" : "", "family" : "Vitaller-Burillo", "given" : "J", "non-dropping-particle" : "", "parse-names" : false, "suffix" : "" }, { "dropping-particle" : "", "family" : "Requena-Puche", "given" : "J", "non-dropping-particle" : "", "parse-names" : false, "suffix" : "" }, { "dropping-particle" : "", "family" : "Terol-Garcia", "given" : "E", "non-dropping-particle" : "", "parse-names" : false, "suffix" : "" }, { "dropping-particle" : "", "family" : "Kelly", "given" : "E", "non-dropping-particle" : "", "parse-names" : false, "suffix" : "" }, { "dropping-particle" : "de", "family" : "Castr", "given" : "MT Gea-Velazquez", "non-dropping-particle" : "", "parse-names" : false, "suffix" : "" }, { "dropping-particle" : "", "family" : "Gawande", "given" : "AA", "non-dropping-particle" : "", "parse-names" : false, "suffix" : "" }, { "dropping-particle" : "", "family" : "Thomas", "given" : "EJ", "non-dropping-particle" : "", "parse-names" : false, "suffix" : "" }, { "dropping-particle" : "", "family" : "Zinner", "given" : "MJ", "non-dropping-particle" : "", "parse-names" : false, "suffix" : "" }, { "dropping-particle" : "", "family" : "Brennan", "given" : "TA", "non-dropping-particle" : "", "parse-names" : false, "suffix" : "" }, { "dropping-particle" : "", "family" : "Kable", "given" : "AK", "non-dropping-particle" : "", "parse-names" : false, "suffix" : "" }, { "dropping-particle" : "", "family" : "Gibberd", "given" : "RW", "non-dropping-particle" : "", "parse-names" : false, "suffix" : "" }, { "dropping-particle" : "", "family" : "Spigelman", "given" : "AD", "non-dropping-particle" : "", "parse-names" : false, "suffix" : "" }, { "dropping-particle" : "", "family" : "Steel", "given" : "K", "non-dropping-particle" : "", "parse-names" : false, "suffix" : "" }, { "dropping-particle" : "", "family" : "Gertman", "given" : "PM", "non-dropping-particle" : "", "parse-names" : false, "suffix" : "" }, { "dropping-particle" : "", "family" : "Crescenzi", "given" : "C", "non-dropping-particle" : "", "parse-names" : false, "suffix" : "" }, { "dropping-particle" : "", "family" : "Anderson", "given" : "J", "non-dropping-particle" : "", "parse-names" : false, "suffix" : "" }, { "dropping-particle" : "", "family" : "Zegers", "given" : "M", "non-dropping-particle" : "", "parse-names" : false, "suffix" : "" }, { "dropping-particle" : "de", "family" : "Bruijne", "given" : "MC", "non-dropping-particle" : "", "parse-names" : false, "suffix" : "" }, { "dropping-particle" : "", "family" : "Wagner", "given" : "C", "non-dropping-particle" : "", "parse-names" : false, "suffix" : "" }, { "dropping-particle" : "", "family" : "Groenewegen", "given" : "PP", "non-dropping-particle" : "", "parse-names" : false, "suffix" : "" }, { "dropping-particle" : "", "family" : "Waaijman", "given" : "R", "non-dropping-particle" : "", "parse-names" : false, "suffix" : "" }, { "dropping-particle" : "van der", "family" : "Wal", "given" : "G", "non-dropping-particle" : "", "parse-names" : false, "suffix" : "" }, { "dropping-particle" : "", "family" : "Zegers", "given" : "M", "non-dropping-particle" : "", "parse-names" : false, "suffix" : "" }, { "dropping-particle" : "de", "family" : "Bruijne", "given" : "MC", "non-dropping-particle" : "", "parse-names" : false, "suffix" : "" }, { "dropping-particle" : "", "family" : "Wagner", "given" : "C", "non-dropping-particle" : "", "parse-names" : false, "suffix" : "" }, { "dropping-particle" : "", "family" : "Hoonhout", "given" : "LHF", "non-dropping-particle" : "", "parse-names" : false, "suffix" : "" }, { "dropping-particle" : "", "family" : "Waaijman", "given" : "R", "non-dropping-particle" : "", "parse-names" : false, "suffix" : "" }, { "dropping-particle" : "", "family" : "Smits", "given" : "M", "non-dropping-particle" : "", "parse-names" : false, "suffix" : "" }, { "dropping-particle" : "", "family" : "Hout", "given" : "FAG", "non-dropping-particle" : "", "parse-names" : false, "suffix" : "" }, { "dropping-particle" : "", "family" : "Zwaan", "given" : "L", "non-dropping-particle" : "", "parse-names" : false, "suffix" : "" }, { "dropping-particle" : "", "family" : "Christiaans-Dingelhoff", "given" : "", "non-dropping-particle" : "", "parse-names" : false, "suffix" : "" }, { "dropping-particle" : "", "family" : "Timmermans", "given" : "DRM", "non-dropping-particle" : "", "parse-names" : false, "suffix" : "" }, { "dropping-particle" : "", "family" : "Groenewegen", "given" : "PP", "non-dropping-particle" : "", "parse-names" : false, "suffix" : "" }, { "dropping-particle" : "van der", "family" : "Wal", "given" : "G", "non-dropping-particle" : "", "parse-names" : false, "suffix" : "" }, { "dropping-particle" : "de", "family" : "Mheen", "given" : "PJ Marang-van", "non-dropping-particle" : "", "parse-names" : false, "suffix" : "" }, { "dropping-particle" : "", "family" : "Stadlander", "given" : "MC", "non-dropping-particle" : "", "parse-names" : false, "suffix" : "" }, { "dropping-particle" : "", "family" : "Kievit", "given" : "J", "non-dropping-particle" : "", "parse-names" : false, "suffix" : "" }, { "dropping-particle" : "van", "family" : "Vuuren", "given" : "W", "non-dropping-particle" : "", "parse-names" : false, "suffix" : "" }, { "dropping-particle" : "", "family" : "Shea", "given" : "CE", "non-dropping-particle" : "", "parse-names" : false, "suffix" : "" }, { "dropping-particle" : "van der", "family" : "Schaaf", "given" : "TW", "non-dropping-particle" : "", "parse-names" : false, "suffix" : "" }, { "dropping-particle" : "van der", "family" : "Schaaf", "given" : "TW", "non-dropping-particle" : "", "parse-names" : false, "suffix" : "" }, { "dropping-particle" : "", "family" : "Habraken", "given" : "MMP", "non-dropping-particle" : "", "parse-names" : false, "suffix" : "" }, { "dropping-particle" : "", "family" : "Smits", "given" : "M", "non-dropping-particle" : "", "parse-names" : false, "suffix" : "" }, { "dropping-particle" : "", "family" : "Zegers", "given" : "M", "non-dropping-particle" : "", "parse-names" : false, "suffix" : "" }, { "dropping-particle" : "", "family" : "Wagner", "given" : "C", "non-dropping-particle" : "", "parse-names" : false, "suffix" : "" }, { "dropping-particle" : "", "family" : "Timmermans", "given" : "DRM", "non-dropping-particle" : "", "parse-names" : false, "suffix" : "" }, { "dropping-particle" : "", "family" : "Zwaan", "given" : "L", "non-dropping-particle" : "", "parse-names" : false, "suffix" : "" }, { "dropping-particle" : "van der", "family" : "Wal", "given" : "G", "non-dropping-particle" : "", "parse-names" : false, "suffix" : "" }, { "dropping-particle" : "", "family" : "Groenewegen", "given" : "PP", "non-dropping-particle" : "", "parse-names" : false, "suffix" : "" }, { "dropping-particle" : "", "family" : "Altman", "given" : "DG", "non-dropping-particle" : "", "parse-names" : false, "suffix" : "" }, { "dropping-particle" : "", "family" : "Longo", "given" : "DR", "non-dropping-particle" : "", "parse-names" : false, "suffix" : "" }, { "dropping-particle" : "", "family" : "Hewett", "given" : "JE", "non-dropping-particle" : "", "parse-names" : false, "suffix" : "" }, { "dropping-particle" : "", "family" : "Ge", "given" : "B", "non-dropping-particle" : "", "parse-names" : false, "suffix" : "" }, { "dropping-particle" : "", "family" : "Schubert", "given" : "S", "non-dropping-particle" : "", "parse-names" : false, "suffix" : "" }, { "dropping-particle" : "", "family" : "Williams", "given" : "J", "non-dropping-particle" : "", "parse-names" : false, "suffix" : "" }, { "dropping-particle" : "", "family" : "Lilford", "given" : "RJ", "non-dropping-particle" : "", "parse-names" : false, "suffix" : "" }, { "dropping-particle" : "", "family" : "Mohammed", "given" : "MA", "non-dropping-particle" : "", "parse-names" : false, "suffix" : "" }, { "dropping-particle" : "", "family" : "Braunholtz", "given" : "D", "non-dropping-particle" : "", "parse-names" : false, "suffix" : "" }, { "dropping-particle" : "", "family" : "Hofer", "given" : "TP", "non-dropping-particle" : "", "parse-names" : false, "suffix" : "" }, { "dropping-particle" : "", "family" : "Michel", "given" : "P", "non-dropping-particle" : "", "parse-names" : false, "suffix" : "" }, { "dropping-particle" : "", "family" : "Quenon", "given" : "JL", "non-dropping-particle" : "", "parse-names" : false, "suffix" : "" }, { "dropping-particle" : "", "family" : "Djihoud", "given" : "A", "non-dropping-particle" : "", "parse-names" : false, "suffix" : "" }, { "dropping-particle" : "", "family" : "Tricaud-Vialle", "given" : "S", "non-dropping-particle" : "", "parse-names" : false, "suffix" : "" }, { "dropping-particle" : "de", "family" : "Sarasqueta", "given" : "AM", "non-dropping-particle" : "", "parse-names" : false, "suffix" : "" }, { "dropping-particle" : "", "family" : "Aggarwal", "given" : "R", "non-dropping-particle" : "", "parse-names" : false, "suffix" : "" }, { "dropping-particle" : "", "family" : "Ward", "given" : "J", "non-dropping-particle" : "", "parse-names" : false, "suffix" : "" }, { "dropping-particle" : "", "family" : "Balasundaram", "given" : "I", "non-dropping-particle" : "", "parse-names" : false, "suffix" : "" }, { "dropping-particle" : "", "family" : "Sians", "given" : "P", "non-dropping-particle" : "", "parse-names" : false, "suffix" : "" }, { "dropping-particle" : "", "family" : "Athanasiou", "given" : "T", "non-dropping-particle" : "", "parse-names" : false, "suffix" : "" }, { "dropping-particle" : "", "family" : "Darzi", "given" : "A", "non-dropping-particle" : "", "parse-names" : false, "suffix" : "" }, { "dropping-particle" : "", "family" : "Grantcharov", "given" : "TP", "non-dropping-particle" : "", "parse-names" : false, "suffix" : "" }, { "dropping-particle" : "", "family" : "Bardam", "given" : "L", "non-dropping-particle" : "", "parse-names" : false, "suffix" : "" }, { "dropping-particle" : "", "family" : "Funch-Jensen", "given" : "P", "non-dropping-particle" : "", "parse-names" : false, "suffix" : "" }, { "dropping-particle" : "", "family" : "Rosenberg", "given" : "J", "non-dropping-particle" : "", "parse-names" : false, "suffix" : "" }, { "dropping-particle" : "", "family" : "Scheeres", "given" : "DE", "non-dropping-particle" : "", "parse-names" : false, "suffix" : "" }, { "dropping-particle" : "", "family" : "Mellinger", "given" : "JD", "non-dropping-particle" : "", "parse-names" : false, "suffix" : "" }, { "dropping-particle" : "", "family" : "Brasser", "given" : "BA", "non-dropping-particle" : "", "parse-names" : false, "suffix" : "" }, { "dropping-particle" : "", "family" : "Davies", "given" : "AT", "non-dropping-particle" : "", "parse-names" : false, "suffix" : "" }, { "dropping-particle" : "", "family" : "Halm", "given" : "EA", "non-dropping-particle" : "", "parse-names" : false, "suffix" : "" }, { "dropping-particle" : "", "family" : "Lee", "given" : "C", "non-dropping-particle" : "", "parse-names" : false, "suffix" : "" }, { "dropping-particle" : "", "family" : "Chassin", "given" : "MR", "non-dropping-particle" : "", "parse-names" : false, "suffix" : "" }, { "dropping-particle" : "", "family" : "Gooiker", "given" : "GA", "non-dropping-particle" : "", "parse-names" : false, "suffix" : "" }, { "dropping-particle" : "van", "family" : "Gijn", "given" : "W", "non-dropping-particle" : "", "parse-names" : false, "suffix" : "" }, { "dropping-particle" : "", "family" : "Post", "given" : "PN", "non-dropping-particle" : "", "parse-names" : false, "suffix" : "" }, { "dropping-particle" : "van de", "family" : "Velde", "given" : "CJ", "non-dropping-particle" : "", "parse-names" : false, "suffix" : "" }, { "dropping-particle" : "", "family" : "Tollenaar", "given" : "RA", "non-dropping-particle" : "", "parse-names" : false, "suffix" : "" }, { "dropping-particle" : "", "family" : "Wouters", "given" : "MW", "non-dropping-particle" : "", "parse-names" : false, "suffix" : "" }, { "dropping-particle" : "", "family" : "Haynes", "given" : "AB", "non-dropping-particle" : "", "parse-names" : false, "suffix" : "" }, { "dropping-particle" : "", "family" : "Weiser", "given" : "TG", "non-dropping-particle" : "", "parse-names" : false, "suffix" : "" }, { "dropping-particle" : "", "family" : "Berry", "given" : "WR", "non-dropping-particle" : "", "parse-names" : false, "suffix" : "" }, { "dropping-particle" : "", "family" : "Lipsitz", "given" : "SR", "non-dropping-particle" : "", "parse-names" : false, "suffix" : "" }, { "dropping-particle" : "", "family" : "Breizat", "given" : "AH", "non-dropping-particle" : "", "parse-names" : false, "suffix" : "" }, { "dropping-particle" : "", "family" : "Dellinger", "given" : "EP", "non-dropping-particle" : "", "parse-names" : false, "suffix" : "" }, { "dropping-particle" : "", "family" : "Herbosa", "given" : "T", "non-dropping-particle" : "", "parse-names" : false, "suffix" : "" }, { "dropping-particle" : "", "family" : "Joseph", "given" : "S", "non-dropping-particle" : "", "parse-names" : false, "suffix" : "" }, { "dropping-particle" : "", "family" : "Kibatala", "given" : "PL", "non-dropping-particle" : "", "parse-names" : false, "suffix" : "" }, { "dropping-particle" : "", "family" : "Lapitan", "given" : "MC", "non-dropping-particle" : "", "parse-names" : false, "suffix" : "" }, { "dropping-particle" : "", "family" : "Merry", "given" : "AF", "non-dropping-particle" : "", "parse-names" : false, "suffix" : "" }, { "dropping-particle" : "", "family" : "Moorthy", "given" : "K", "non-dropping-particle" : "", "parse-names" : false, "suffix" : "" }, { "dropping-particle" : "", "family" : "Reznick", "given" : "RK", "non-dropping-particle" : "", "parse-names" : false, "suffix" : "" }, { "dropping-particle" : "", "family" : "Taylor", "given" : "B", "non-dropping-particle" : "", "parse-names" : false, "suffix" : "" }, { "dropping-particle" : "", "family" : "Gawande", "given" : "AA", "non-dropping-particle" : "", "parse-names" : false, "suffix" : "" }, { "dropping-particle" : "de", "family" : "Vries", "given" : "EN", "non-dropping-particle" : "", "parse-names" : false, "suffix" : "" }, { "dropping-particle" : "", "family" : "Prins", "given" : "HA", "non-dropping-particle" : "", "parse-names" : false, "suffix" : "" }, { "dropping-particle" : "", "family" : "Crolla", "given" : "RM", "non-dropping-particle" : "", "parse-names" : false, "suffix" : "" }, { "dropping-particle" : "den", "family" : "Outer", "given" : "AJ", "non-dropping-particle" : "", "parse-names" : false, "suffix" : "" }, { "dropping-particle" : "van", "family" : "Andel", "given" : "G", "non-dropping-particle" : "", "parse-names" : false, "suffix" : "" }, { "dropping-particle" : "van", "family" : "Helden", "given" : "SH", "non-dropping-particle" : "", "parse-names" : false, "suffix" : "" }, { "dropping-particle" : "", "family" : "Schlack", "given" : "WS", "non-dropping-particle" : "", "parse-names" : false, "suffix" : "" }, { "dropping-particle" : "van", "family" : "Putten", "given" : "MA", "non-dropping-particle" : "", "parse-names" : false, "suffix" : "" }, { "dropping-particle" : "", "family" : "Gouma", "given" : "DJ", "non-dropping-particle" : "", "parse-names" : false, "suffix" : "" }, { "dropping-particle" : "", "family" : "Dijkgraaf", "given" : "MGW", "non-dropping-particle" : "", "parse-names" : false, "suffix" : "" }, { "dropping-particle" : "", "family" : "Smorenburg", "given" : "SM", "non-dropping-particle" : "", "parse-names" : false, "suffix" : "" }, { "dropping-particle" : "", "family" : "Boermeester", "given" : "MA", "non-dropping-particle" : "", "parse-names" : false, "suffix" : "" }, { "dropping-particle" : "de", "family" : "Vries", "given" : "EN", "non-dropping-particle" : "", "parse-names" : false, "suffix" : "" }, { "dropping-particle" : "", "family" : "Dijkstra", "given" : "L", "non-dropping-particle" : "", "parse-names" : false, "suffix" : "" }, { "dropping-particle" : "", "family" : "Smorenburg", "given" : "SM", "non-dropping-particle" : "", "parse-names" : false, "suffix" : "" }, { "dropping-particle" : "", "family" : "Meijer", "given" : "RP", "non-dropping-particle" : "", "parse-names" : false, "suffix" : "" }, { "dropping-particle" : "", "family" : "Boermeester", "given" : "MA", "non-dropping-particle" : "", "parse-names" : false, "suffix" : "" }, { "dropping-particle" : "", "family" : "Awad", "given" : "SS", "non-dropping-particle" : "", "parse-names" : false, "suffix" : "" }, { "dropping-particle" : "", "family" : "Fagan", "given" : "SP", "non-dropping-particle" : "", "parse-names" : false, "suffix" : "" }, { "dropping-particle" : "", "family" : "Bellows", "given" : "C", "non-dropping-particle" : "", "parse-names" : false, "suffix" : "" }, { "dropping-particle" : "", "family" : "Albo", "given" : "D", "non-dropping-particle" : "", "parse-names" : false, "suffix" : "" }, { "dropping-particle" : "", "family" : "Green-Rashad", "given" : "B", "non-dropping-particle" : "", "parse-names" : false, "suffix" : "" }, { "dropping-particle" : "De", "family" : "la", "given" : "M Garza", "non-dropping-particle" : "", "parse-names" : false, "suffix" : "" }, { "dropping-particle" : "", "family" : "Berger", "given" : "DH", "non-dropping-particle" : "", "parse-names" : false, "suffix" : "" }, { "dropping-particle" : "", "family" : "Leape", "given" : "LL", "non-dropping-particle" : "", "parse-names" : false, "suffix" : "" }, { "dropping-particle" : "", "family" : "Berwick", "given" : "DM", "non-dropping-particle" : "", "parse-names" : false, "suffix" : "" }, { "dropping-particle" : "", "family" : "Bates", "given" : "DW", "non-dropping-particle" : "", "parse-names" : false, "suffix" : "" }, { "dropping-particle" : "", "family" : "Song", "given" : "F", "non-dropping-particle" : "", "parse-names" : false, "suffix" : "" }, { "dropping-particle" : "", "family" : "Glenny", "given" : "AM", "non-dropping-particle" : "", "parse-names" : false, "suffix" : "" }, { "dropping-particle" : "", "family" : "Stone", "given" : "S", "non-dropping-particle" : "", "parse-names" : false, "suffix" : "" }, { "dropping-particle" : "", "family" : "Teare", "given" : "L", "non-dropping-particle" : "", "parse-names" : false, "suffix" : "" }, { "dropping-particle" : "", "family" : "Cookson", "given" : "B", "non-dropping-particle" : "", "parse-names" : false, "suffix" : "" }, { "dropping-particle" : "", "family" : "Pittet", "given" : "D", "non-dropping-particle" : "", "parse-names" : false, "suffix" : "" }, { "dropping-particle" : "", "family" : "Hugonnet", "given" : "S", "non-dropping-particle" : "", "parse-names" : false, "suffix" : "" }, { "dropping-particle" : "", "family" : "Harbarth", "given" : "S", "non-dropping-particle" : "", "parse-names" : false, "suffix" : "" }, { "dropping-particle" : "", "family" : "Mourouga", "given" : "P", "non-dropping-particle" : "", "parse-names" : false, "suffix" : "" }, { "dropping-particle" : "", "family" : "Sauvan", "given" : "V", "non-dropping-particle" : "", "parse-names" : false, "suffix" : "" }, { "dropping-particle" : "", "family" : "Touveneau", "given" : "S", "non-dropping-particle" : "", "parse-names" : false, "suffix" : "" }, { "dropping-particle" : "", "family" : "Perneger", "given" : "TV", "non-dropping-particle" : "", "parse-names" : false, "suffix" : "" }, { "dropping-particle" : "", "family" : "Sari", "given" : "A Baba-Akbari", "non-dropping-particle" : "", "parse-names" : false, "suffix" : "" }, { "dropping-particle" : "", "family" : "Sheldon", "given" : "TA", "non-dropping-particle" : "", "parse-names" : false, "suffix" : "" }, { "dropping-particle" : "", "family" : "Cracknell", "given" : "A", "non-dropping-particle" : "", "parse-names" : false, "suffix" : "" }, { "dropping-particle" : "", "family" : "Turnbull", "given" : "A", "non-dropping-particle" : "", "parse-names" : false, "suffix" : "" }, { "dropping-particle" : "", "family" : "Neale", "given" : "G", "non-dropping-particle" : "", "parse-names" : false, "suffix" : "" }, { "dropping-particle" : "", "family" : "Chapman", "given" : "EJ", "non-dropping-particle" : "", "parse-names" : false, "suffix" : "" }, { "dropping-particle" : "", "family" : "Hoare", "given" : "J", "non-dropping-particle" : "", "parse-names" : false, "suffix" : "" }, { "dropping-particle" : "", "family" : "Olsen", "given" : "S", "non-dropping-particle" : "", "parse-names" : false, "suffix" : "" }, { "dropping-particle" : "", "family" : "Harbison", "given" : "SP", "non-dropping-particle" : "", "parse-names" : false, "suffix" : "" }, { "dropping-particle" : "", "family" : "Regehr", "given" : "G", "non-dropping-particle" : "", "parse-names" : false, "suffix" : "" }, { "dropping-particle" : "", "family" : "Benn", "given" : "J", "non-dropping-particle" : "", "parse-names" : false, "suffix" : "" }, { "dropping-particle" : "", "family" : "Koutantji", "given" : "M", "non-dropping-particle" : "", "parse-names" : false, "suffix" : "" }, { "dropping-particle" : "", "family" : "Wallace", "given" : "L", "non-dropping-particle" : "", "parse-names" : false, "suffix" : "" }, { "dropping-particle" : "", "family" : "Spurgeon", "given" : "P", "non-dropping-particle" : "", "parse-names" : false, "suffix" : "" }, { "dropping-particle" : "", "family" : "Rejman", "given" : "M", "non-dropping-particle" : "", "parse-names" : false, "suffix" : "" }, { "dropping-particle" : "", "family" : "Healey", "given" : "A", "non-dropping-particle" : "", "parse-names" : false, "suffix" : "" }, { "dropping-particle" : "", "family" : "Vincent", "given" : "C", "non-dropping-particle" : "", "parse-names" : false, "suffix" : "" }, { "dropping-particle" : "", "family" : "Violato", "given" : "C", "non-dropping-particle" : "", "parse-names" : false, "suffix" : "" }, { "dropping-particle" : "", "family" : "Lockyer", "given" : "J", "non-dropping-particle" : "", "parse-names" : false, "suffix" : "" }, { "dropping-particle" : "", "family" : "Fidler", "given" : "H", "non-dropping-particle" : "", "parse-names" : false, "suffix" : "" }, { "dropping-particle" : "", "family" : "Wilkinson", "given" : "TJ", "non-dropping-particle" : "", "parse-names" : false, "suffix" : "" }, { "dropping-particle" : "", "family" : "Challis", "given" : "M", "non-dropping-particle" : "", "parse-names" : false, "suffix" : "" }, { "dropping-particle" : "", "family" : "Hobma", "given" : "SO", "non-dropping-particle" : "", "parse-names" : false, "suffix" : "" }, { "dropping-particle" : "", "family" : "Newble", "given" : "DI", "non-dropping-particle" : "", "parse-names" : false, "suffix" : "" }, { "dropping-particle" : "", "family" : "Parboosingh", "given" : "JT", "non-dropping-particle" : "", "parse-names" : false, "suffix" : "" }, { "dropping-particle" : "", "family" : "Sibbald", "given" : "RG", "non-dropping-particle" : "", "parse-names" : false, "suffix" : "" }, { "dropping-particle" : "", "family" : "Wakeford", "given" : "R", "non-dropping-particle" : "", "parse-names" : false, "suffix" : "" }, { "dropping-particle" : "", "family" : "McCannon", "given" : "CJ", "non-dropping-particle" : "", "parse-names" : false, "suffix" : "" }, { "dropping-particle" : "", "family" : "Schall", "given" : "MW", "non-dropping-particle" : "", "parse-names" : false, "suffix" : "" }, { "dropping-particle" : "", "family" : "Calkins", "given" : "DR", "non-dropping-particle" : "", "parse-names" : false, "suffix" : "" }, { "dropping-particle" : "", "family" : "Nazem", "given" : "AG", "non-dropping-particle" : "", "parse-names" : false, "suffix" : "" } ], "container-title" : "Patient Safety in Surgery", "id" : "ITEM-2", "issue" : "1", "issued" : { "date-parts" : [ [ "2011" ] ] }, "page" : "13", "title" : "The incidence, root-causes, and outcomes of adverse events in surgical units: implication for potential prevention strategies", "type" : "article-journal", "volume" : "5" }, "uris" : [ "http://www.mendeley.com/documents/?uuid=8f93f402-2db4-4f42-9fd5-c145bdab8696" ] }, { "id" : "ITEM-3", "itemData" : { "DOI" : "10.1258/jrsm.2009.090139", "ISSN" : "1758-1095", "PMID" : "19734532", "author" : [ { "dropping-particle" : "", "family" : "Singh", "given" : "Neil", "non-dropping-particle" : "", "parse-names" : false, "suffix" : "" } ], "container-title" : "Journal of the Royal Society of Medicine", "id" : "ITEM-3", "issue" : "9", "issued" : { "date-parts" : [ [ "2009", "9" ] ] }, "page" : "360-4", "publisher" : "Royal Society of Medicine Press", "title" : "On a wing and a prayer: surgeons learning from the aviation industry.", "type" : "article-journal", "volume" : "102" }, "uris" : [ "http://www.mendeley.com/documents/?uuid=9819b960-1983-31f8-8bed-810597ab39ed" ] } ], "mendeley" : { "formattedCitation" : "&lt;sup&gt;2,5,6&lt;/sup&gt;", "plainTextFormattedCitation" : "2,5,6", "previouslyFormattedCitation" : "&lt;sup&gt;2,5,6&lt;/sup&gt;" }, "properties" : { "noteIndex" : 0 }, "schema" : "https://github.com/citation-style-language/schema/raw/master/csl-citation.json" }</w:instrText>
      </w:r>
      <w:r w:rsidR="002F08DE" w:rsidRPr="00CB12FB">
        <w:rPr>
          <w:color w:val="000000" w:themeColor="text1"/>
        </w:rPr>
        <w:fldChar w:fldCharType="separate"/>
      </w:r>
      <w:r w:rsidR="00342079" w:rsidRPr="00CB12FB">
        <w:rPr>
          <w:noProof/>
          <w:color w:val="000000" w:themeColor="text1"/>
          <w:vertAlign w:val="superscript"/>
        </w:rPr>
        <w:t>2,5,6</w:t>
      </w:r>
      <w:r w:rsidR="002F08DE" w:rsidRPr="00CB12FB">
        <w:rPr>
          <w:color w:val="000000" w:themeColor="text1"/>
        </w:rPr>
        <w:fldChar w:fldCharType="end"/>
      </w:r>
      <w:r w:rsidR="002F08DE" w:rsidRPr="00CB12FB">
        <w:rPr>
          <w:color w:val="000000" w:themeColor="text1"/>
        </w:rPr>
        <w:t xml:space="preserve"> </w:t>
      </w:r>
      <w:r w:rsidR="00A6756A" w:rsidRPr="00CB12FB">
        <w:rPr>
          <w:color w:val="000000" w:themeColor="text1"/>
        </w:rPr>
        <w:t>Most of these errors are due to human factors and are preventable.</w:t>
      </w:r>
      <w:r w:rsidR="0051409D" w:rsidRPr="00CB12FB">
        <w:rPr>
          <w:color w:val="000000" w:themeColor="text1"/>
        </w:rPr>
        <w:fldChar w:fldCharType="begin" w:fldLock="1"/>
      </w:r>
      <w:r w:rsidR="005E0F21" w:rsidRPr="00CB12FB">
        <w:rPr>
          <w:color w:val="000000" w:themeColor="text1"/>
        </w:rPr>
        <w:instrText>ADDIN CSL_CITATION { "citationItems" : [ { "id" : "ITEM-1", "itemData" : { "DOI" : "10.1503/cmaj.1040498", "ISBN" : "0820-3946", "ISSN" : "0820-3946", "PMID" : "15159366", "abstract" : "BACKGROUND: Research into adverse events (AEs) has highlighted the need to improve patient safety. AEs are unintended injuries or complications resulting in death, disability or prolonged hospital stay that arise from health care management. We estimated the incidence of AEs among patients in Canadian acute care hospitals.\\n\\nMETHODS: We randomly selected 1 teaching, 1 large community and 2 small community hospitals in each of 5 provinces (British Columbia, Alberta, Ontario, Quebec and Nova Scotia) and reviewed a random sample of charts for nonpsychiatric, nonobstetric adult patients in each hospital for the fiscal year 2000. Trained reviewers screened all eligible charts, and physicians reviewed the positively screened charts to identify AEs and determine their preventability.\\n\\nRESULTS: At least 1 screening criterion was identified in 1527 (40.8%) of 3745 charts. The physician reviewers identified AEs in 255 of the charts. After adjustment for the sampling strategy, the AE rate was 7.5 per 100 hospital admissions (95% confidence interval [CI] 5.7- 9.3). Among the patients with AEs, events judged to be preventable occurred in 36.9% (95% CI 32.0%-41.8%) and death in 20.8% (95% CI 7.8%-33.8%). Physician reviewers estimated that 1521 additional hospital days were associated with AEs. Although men and women experienced equal rates of AEs, patients who had AEs were significantly older than those who did not (mean age [and standard deviation] 64.9 [16.7] v. 62.0 [18.4] years; p = 0.016).\\n\\nINTERPRETATION: The overall incidence rate of AEs of 7.5% in our study suggests that, of the almost 2.5 million annual hospital admissions in Canada similar to the type studied, about 185 000 are associated with an AE and close to 70 000 of these are potentially preventable.", "author" : [ { "dropping-particle" : "", "family" : "Baker", "given" : "G Ross", "non-dropping-particle" : "", "parse-names" : false, "suffix" : "" }, { "dropping-particle" : "", "family" : "Norton", "given" : "Peter G", "non-dropping-particle" : "", "parse-names" : false, "suffix" : "" }, { "dropping-particle" : "", "family" : "Flintoft", "given" : "Virginia", "non-dropping-particle" : "", "parse-names" : false, "suffix" : "" }, { "dropping-particle" : "", "family" : "Blais", "given" : "R\u00e9gis", "non-dropping-particle" : "", "parse-names" : false, "suffix" : "" }, { "dropping-particle" : "", "family" : "Brown", "given" : "Adalsteinn", "non-dropping-particle" : "", "parse-names" : false, "suffix" : "" }, { "dropping-particle" : "", "family" : "Cox", "given" : "Jafna", "non-dropping-particle" : "", "parse-names" : false, "suffix" : "" }, { "dropping-particle" : "", "family" : "Etchells", "given" : "Ed", "non-dropping-particle" : "", "parse-names" : false, "suffix" : "" }, { "dropping-particle" : "", "family" : "Ghali", "given" : "William A", "non-dropping-particle" : "", "parse-names" : false, "suffix" : "" }, { "dropping-particle" : "", "family" : "H\u00e9bert", "given" : "Philip", "non-dropping-particle" : "", "parse-names" : false, "suffix" : "" }, { "dropping-particle" : "", "family" : "Majumdar", "given" : "Sumit R", "non-dropping-particle" : "", "parse-names" : false, "suffix" : "" }, { "dropping-particle" : "", "family" : "O'Beirne", "given" : "Maeve", "non-dropping-particle" : "", "parse-names" : false, "suffix" : "" }, { "dropping-particle" : "", "family" : "Palacios-Derflingher", "given" : "Luz", "non-dropping-particle" : "", "parse-names" : false, "suffix" : "" }, { "dropping-particle" : "", "family" : "Reid", "given" : "Robert J", "non-dropping-particle" : "", "parse-names" : false, "suffix" : "" }, { "dropping-particle" : "", "family" : "Sheps", "given" : "Sam", "non-dropping-particle" : "", "parse-names" : false, "suffix" : "" }, { "dropping-particle" : "", "family" : "Tamblyn", "given" : "Robyn", "non-dropping-particle" : "", "parse-names" : false, "suffix" : "" } ], "container-title" : "CMAJ : Canadian Medical Association journal = journal de l'Association medicale canadienne", "id" : "ITEM-1", "issue" : "11", "issued" : { "date-parts" : [ [ "2004" ] ] }, "page" : "1678-86", "title" : "The Canadian Adverse Events Study: the incidence of adverse events among hospital patients in Canada.", "type" : "article-journal", "volume" : "170" }, "uris" : [ "http://www.mendeley.com/documents/?uuid=8df6b8e1-6742-4877-8c88-e147308ff0b2" ] }, { "id" : "ITEM-2", "itemData" : { "DOI" : "10.1186/1754-9493-5-13", "ISBN" : "1754-9493", "ISSN" : "1754-9493", "PMID" : "21599915", "abstract" : "We need to know the scale and underlying causes of surgical adverse events (AEs) in order to improve the safety of care in surgical units. However, there is little recent data. Previous record review studies that reported on surgical AEs in detail are now more than ten years old. Since then surgical technology and quality assurance have changed rapidly. The objective of this study was to provide more recent data on the incidence, consequences, preventability, causes and potential strategies to prevent AEs among hospitalized patients in surgical units. A structured record review study of 7,926 patient records was carried out by trained nurses and medical specialist reviewers in 21 Dutch hospitals. The aim was to determine the presence of AEs during hospitalizations in 2004 and to consider how far they could be prevented. Of all AEs, the consequences, responsible medical specialty, causes and potential prevention strategies were identified. Surgical AEs were defined as AEs attributable to surgical treatment and care processes and were selected for analysis in detail. Surgical AEs occurred in 3.6% of hospital admissions and represented 65% of all AEs. Forty-one percent of the surgical AEs was considered to be preventable. The consequences of surgical AEs were more severe than for other types of AEs, resulting in more permanent disability, extra treatment, prolonged hospital stay, unplanned readmissions and extra outpatient visits. Almost 40% of the surgical AEs were infections, 23% bleeding, and 22% injury by mechanical, physical or chemical cause. Human factors were involved in the causation of 65% of surgical AEs and were considered to be preventable through quality assurance and training. Surgical AEs occur more often than other types of AEs, are more often preventable and their consequences are more severe. Therefore, surgical AEs have a major impact on the burden of AEs during hospitalizations. These findings concur with the results from previous studies. However, evidence-based solutions to reduce surgical AEs are increasingly available. Interventions directed at human causes are recommended to improve the safety of surgical care. Examples are team training and the surgical safety checklist. In addition, specific strategies are needed to improve appropriate use of antibiotic prophylaxis and sustainable implementation of hygiene guidelines to reduce infections.", "author" : [ { "dropping-particle" : "", "family" : "Zegers", "given" : "Marieke", "non-dropping-particle" : "", "parse-names" : false, "suffix" : "" }, { "dropping-particle" : "", "family" : "Bruijne", "given" : "Martine C", "non-dropping-particle" : "de", "parse-names" : false, "suffix" : "" }, { "dropping-particle" : "", "family" : "Keizer", "given" : "Bertus", "non-dropping-particle" : "de", "parse-names" : false, "suffix" : "" }, { "dropping-particle" : "", "family" : "Merten", "given" : "Hanneke", "non-dropping-particle" : "", "parse-names" : false, "suffix" : "" }, { "dropping-particle" : "", "family" : "Groenewegen", "given" : "Peter P", "non-dropping-particle" : "", "parse-names" : false, "suffix" : "" }, { "dropping-particle" : "", "family" : "Wal", "given" : "Gerrit", "non-dropping-particle" : "van der", "parse-names" : false, "suffix" : "" }, { "dropping-particle" : "", "family" : "Wagner", "given" : "Cordula", "non-dropping-particle" : "", "parse-names" : false, "suffix" : "" }, { "dropping-particle" : "", "family" : "Baker", "given" : "GR", "non-dropping-particle" : "", "parse-names" : false, "suffix" : "" }, { "dropping-particle" : "", "family" : "Norton", "given" : "PG", "non-dropping-particle" : "", "parse-names" : false, "suffix" : "" }, { "dropping-particle" : "", "family" : "Flintoft", "given" : "V", "non-dropping-particle" : "", "parse-names" : false, "suffix" : "" }, { "dropping-particle" : "", "family" : "Blais", "given" : "R", "non-dropping-particle" : "", "parse-names" : false, "suffix" : "" }, { "dropping-particle" : "", "family" : "Brown", "given" : "A", "non-dropping-particle" : "", "parse-names" : false, "suffix" : "" }, { "dropping-particle" : "", "family" : "Cox", "given" : "J", "non-dropping-particle" : "", "parse-names" : false, "suffix" : "" }, { "dropping-particle" : "", "family" : "Etchells", "given" : "E", "non-dropping-particle" : "", "parse-names" : false, "suffix" : "" }, { "dropping-particle" : "", "family" : "Ghali", "given" : "WA", "non-dropping-particle" : "", "parse-names" : false, "suffix" : "" }, { "dropping-particle" : "", "family" : "H\u00e9bert", "given" : "P", "non-dropping-particle" : "", "parse-names" : false, "suffix" : "" }, { "dropping-particle" : "", "family" : "Majumdar", "given" : "SR", "non-dropping-particle" : "", "parse-names" : false, "suffix" : "" }, { "dropping-particle" : "", "family" : "O", "given" : "M", "non-dropping-particle" : "", "parse-names" : false, "suffix" : "" }, { "dropping-particle" : "", "family" : "Brennan", "given" : "TA", "non-dropping-particle" : "", "parse-names" : false, "suffix" : "" }, { "dropping-particle" : "", "family" : "Leape", "given" : "LL", "non-dropping-particle" : "", "parse-names" : false, "suffix" : "" }, { "dropping-particle" : "", "family" : "Laird", "given" : "NM", "non-dropping-particle" : "", "parse-names" : false, "suffix" : "" }, { "dropping-particle" : "", "family" : "Hebert", "given" : "L", "non-dropping-particle" : "", "parse-names" : false, "suffix" : "" }, { "dropping-particle" : "", "family" : "Localio", "given" : "AR", "non-dropping-particle" : "", "parse-names" : false, "suffix" : "" }, { "dropping-particle" : "", "family" : "Lawthers", "given" : "AG", "non-dropping-particle" : "", "parse-names" : false, "suffix" : "" }, { "dropping-particle" : "", "family" : "Newhouse", "given" : "JP", "non-dropping-particle" : "", "parse-names" : false, "suffix" : "" }, { "dropping-particle" : "", "family" : "Weiler", "given" : "PC", "non-dropping-particle" : "", "parse-names" : false, "suffix" : "" }, { "dropping-particle" : "", "family" : "Hiatt", "given" : "HH", "non-dropping-particle" : "", "parse-names" : false, "suffix" : "" }, { "dropping-particle" : "", "family" : "Davis", "given" : "P", "non-dropping-particle" : "", "parse-names" : false, "suffix" : "" }, { "dropping-particle" : "", "family" : "Lay-Yee", "given" : "R", "non-dropping-particle" : "", "parse-names" : false, "suffix" : "" }, { "dropping-particle" : "", "family" : "Briant", "given" : "R", "non-dropping-particle" : "", "parse-names" : false, "suffix" : "" }, { "dropping-particle" : "", "family" : "Ali", "given" : "W", "non-dropping-particle" : "", "parse-names" : false, "suffix" : "" }, { "dropping-particle" : "", "family" : "Scott", "given" : "A", "non-dropping-particle" : "", "parse-names" : false, "suffix" : "" }, { "dropping-particle" : "", "family" : "Schug", "given" : "S", "non-dropping-particle" : "", "parse-names" : false, "suffix" : "" }, { "dropping-particle" : "", "family" : "Davis", "given" : "P", "non-dropping-particle" : "", "parse-names" : false, "suffix" : "" }, { "dropping-particle" : "", "family" : "Lay-Yee", "given" : "R", "non-dropping-particle" : "", "parse-names" : false, "suffix" : "" }, { "dropping-particle" : "", "family" : "Briant", "given" : "R", "non-dropping-particle" : "", "parse-names" : false, "suffix" : "" }, { "dropping-particle" : "", "family" : "Ali", "given" : "W", "non-dropping-particle" : "", "parse-names" : false, "suffix" : "" }, { "dropping-particle" : "", "family" : "Scott", "given" : "A", "non-dropping-particle" : "", "parse-names" : false, "suffix" : "" }, { "dropping-particle" : "", "family" : "Schug", "given" : "S", "non-dropping-particle" : "", "parse-names" : false, "suffix" : "" }, { "dropping-particle" : "", "family" : "Leape", "given" : "LL", "non-dropping-particle" : "", "parse-names" : false, "suffix" : "" }, { "dropping-particle" : "", "family" : "Brennan", "given" : "TA", "non-dropping-particle" : "", "parse-names" : false, "suffix" : "" }, { "dropping-particle" : "", "family" : "Laird", "given" : "N", "non-dropping-particle" : "", "parse-names" : false, "suffix" : "" }, { "dropping-particle" : "", "family" : "Lawthers", "given" : "AG", "non-dropping-particle" : "", "parse-names" : false, "suffix" : "" }, { "dropping-particle" : "", "family" : "Localio", "given" : "AR", "non-dropping-particle" : "", "parse-names" : false, "suffix" : "" }, { "dropping-particle" : "", "family" : "Barnes", "given" : "BA", "non-dropping-particle" : "", "parse-names" : false, "suffix" : "" }, { "dropping-particle" : "", "family" : "Herbert", "given" : "L", "non-dropping-particle" : "", "parse-names" : false, "suffix" : "" }, { "dropping-particle" : "", "family" : "Newhouse", "given" : "JP", "non-dropping-particle" : "", "parse-names" : false, "suffix" : "" }, { "dropping-particle" : "", "family" : "Weiler", "given" : "PC", "non-dropping-particle" : "", "parse-names" : false, "suffix" : "" }, { "dropping-particle" : "", "family" : "Haitt", "given" : "H", "non-dropping-particle" : "", "parse-names" : false, "suffix" : "" }, { "dropping-particle" : "", "family" : "Michel", "given" : "P", "non-dropping-particle" : "", "parse-names" : false, "suffix" : "" }, { "dropping-particle" : "", "family" : "Quenon", "given" : "JL", "non-dropping-particle" : "", "parse-names" : false, "suffix" : "" }, { "dropping-particle" : "de", "family" : "Sarasqueta", "given" : "AM", "non-dropping-particle" : "", "parse-names" : false, "suffix" : "" }, { "dropping-particle" : "", "family" : "Scemama", "given" : "O", "non-dropping-particle" : "", "parse-names" : false, "suffix" : "" }, { "dropping-particle" : "", "family" : "Schioler", "given" : "T", "non-dropping-particle" : "", "parse-names" : false, "suffix" : "" }, { "dropping-particle" : "", "family" : "Lipczak", "given" : "H", "non-dropping-particle" : "", "parse-names" : false, "suffix" : "" }, { "dropping-particle" : "", "family" : "Pedersen", "given" : "BL", "non-dropping-particle" : "", "parse-names" : false, "suffix" : "" }, { "dropping-particle" : "", "family" : "Mogensen", "given" : "TS", "non-dropping-particle" : "", "parse-names" : false, "suffix" : "" }, { "dropping-particle" : "", "family" : "Bech", "given" : "KB", "non-dropping-particle" : "", "parse-names" : false, "suffix" : "" }, { "dropping-particle" : "", "family" : "Stockmarr", "given" : "A", "non-dropping-particle" : "", "parse-names" : false, "suffix" : "" }, { "dropping-particle" : "", "family" : "Svenning", "given" : "AR", "non-dropping-particle" : "", "parse-names" : false, "suffix" : "" }, { "dropping-particle" : "", "family" : "Frolich", "given" : "A", "non-dropping-particle" : "", "parse-names" : false, "suffix" : "" }, { "dropping-particle" : "", "family" : "Thomas", "given" : "EJ", "non-dropping-particle" : "", "parse-names" : false, "suffix" : "" }, { "dropping-particle" : "", "family" : "Studdert", "given" : "DM", "non-dropping-particle" : "", "parse-names" : false, "suffix" : "" }, { "dropping-particle" : "", "family" : "Burstin", "given" : "HR", "non-dropping-particle" : "", "parse-names" : false, "suffix" : "" }, { "dropping-particle" : "", "family" : "Orav", "given" : "EJ", "non-dropping-particle" : "", "parse-names" : false, "suffix" : "" }, { "dropping-particle" : "", "family" : "Zeena", "given" : "T", "non-dropping-particle" : "", "parse-names" : false, "suffix" : "" }, { "dropping-particle" : "", "family" : "Williams", "given" : "EJ", "non-dropping-particle" : "", "parse-names" : false, "suffix" : "" }, { "dropping-particle" : "", "family" : "Howard", "given" : "KM", "non-dropping-particle" : "", "parse-names" : false, "suffix" : "" }, { "dropping-particle" : "", "family" : "Weiler", "given" : "PC", "non-dropping-particle" : "", "parse-names" : false, "suffix" : "" }, { "dropping-particle" : "", "family" : "Brennan", "given" : "TA", "non-dropping-particle" : "", "parse-names" : false, "suffix" : "" }, { "dropping-particle" : "", "family" : "Vincent", "given" : "C", "non-dropping-particle" : "", "parse-names" : false, "suffix" : "" }, { "dropping-particle" : "", "family" : "Neale", "given" : "G", "non-dropping-particle" : "", "parse-names" : false, "suffix" : "" }, { "dropping-particle" : "", "family" : "Woloshynowych", "given" : "M", "non-dropping-particle" : "", "parse-names" : false, "suffix" : "" }, { "dropping-particle" : "", "family" : "Wilson", "given" : "RM", "non-dropping-particle" : "", "parse-names" : false, "suffix" : "" }, { "dropping-particle" : "", "family" : "Runciman", "given" : "WB", "non-dropping-particle" : "", "parse-names" : false, "suffix" : "" }, { "dropping-particle" : "", "family" : "Gibberd", "given" : "RW", "non-dropping-particle" : "", "parse-names" : false, "suffix" : "" }, { "dropping-particle" : "", "family" : "Harrison", "given" : "BT", "non-dropping-particle" : "", "parse-names" : false, "suffix" : "" }, { "dropping-particle" : "", "family" : "Newby", "given" : "L", "non-dropping-particle" : "", "parse-names" : false, "suffix" : "" }, { "dropping-particle" : "", "family" : "Hamilton", "given" : "JD", "non-dropping-particle" : "", "parse-names" : false, "suffix" : "" }, { "dropping-particle" : "", "family" : "Soop", "given" : "M", "non-dropping-particle" : "", "parse-names" : false, "suffix" : "" }, { "dropping-particle" : "", "family" : "Fryksmark", "given" : "U", "non-dropping-particle" : "", "parse-names" : false, "suffix" : "" }, { "dropping-particle" : "", "family" : "Koster", "given" : "M", "non-dropping-particle" : "", "parse-names" : false, "suffix" : "" }, { "dropping-particle" : "", "family" : "Haglund", "given" : "B", "non-dropping-particle" : "", "parse-names" : false, "suffix" : "" }, { "dropping-particle" : "", "family" : "Aranaz-Andres", "given" : "JM", "non-dropping-particle" : "", "parse-names" : false, "suffix" : "" }, { "dropping-particle" : "", "family" : "Aibar-Remon", "given" : "C", "non-dropping-particle" : "", "parse-names" : false, "suffix" : "" }, { "dropping-particle" : "", "family" : "Vitaller-Burillo", "given" : "J", "non-dropping-particle" : "", "parse-names" : false, "suffix" : "" }, { "dropping-particle" : "", "family" : "Requena-Puche", "given" : "J", "non-dropping-particle" : "", "parse-names" : false, "suffix" : "" }, { "dropping-particle" : "", "family" : "Terol-Garcia", "given" : "E", "non-dropping-particle" : "", "parse-names" : false, "suffix" : "" }, { "dropping-particle" : "", "family" : "Kelly", "given" : "E", "non-dropping-particle" : "", "parse-names" : false, "suffix" : "" }, { "dropping-particle" : "de", "family" : "Castr", "given" : "MT Gea-Velazquez", "non-dropping-particle" : "", "parse-names" : false, "suffix" : "" }, { "dropping-particle" : "", "family" : "Gawande", "given" : "AA", "non-dropping-particle" : "", "parse-names" : false, "suffix" : "" }, { "dropping-particle" : "", "family" : "Thomas", "given" : "EJ", "non-dropping-particle" : "", "parse-names" : false, "suffix" : "" }, { "dropping-particle" : "", "family" : "Zinner", "given" : "MJ", "non-dropping-particle" : "", "parse-names" : false, "suffix" : "" }, { "dropping-particle" : "", "family" : "Brennan", "given" : "TA", "non-dropping-particle" : "", "parse-names" : false, "suffix" : "" }, { "dropping-particle" : "", "family" : "Kable", "given" : "AK", "non-dropping-particle" : "", "parse-names" : false, "suffix" : "" }, { "dropping-particle" : "", "family" : "Gibberd", "given" : "RW", "non-dropping-particle" : "", "parse-names" : false, "suffix" : "" }, { "dropping-particle" : "", "family" : "Spigelman", "given" : "AD", "non-dropping-particle" : "", "parse-names" : false, "suffix" : "" }, { "dropping-particle" : "", "family" : "Steel", "given" : "K", "non-dropping-particle" : "", "parse-names" : false, "suffix" : "" }, { "dropping-particle" : "", "family" : "Gertman", "given" : "PM", "non-dropping-particle" : "", "parse-names" : false, "suffix" : "" }, { "dropping-particle" : "", "family" : "Crescenzi", "given" : "C", "non-dropping-particle" : "", "parse-names" : false, "suffix" : "" }, { "dropping-particle" : "", "family" : "Anderson", "given" : "J", "non-dropping-particle" : "", "parse-names" : false, "suffix" : "" }, { "dropping-particle" : "", "family" : "Zegers", "given" : "M", "non-dropping-particle" : "", "parse-names" : false, "suffix" : "" }, { "dropping-particle" : "de", "family" : "Bruijne", "given" : "MC", "non-dropping-particle" : "", "parse-names" : false, "suffix" : "" }, { "dropping-particle" : "", "family" : "Wagner", "given" : "C", "non-dropping-particle" : "", "parse-names" : false, "suffix" : "" }, { "dropping-particle" : "", "family" : "Groenewegen", "given" : "PP", "non-dropping-particle" : "", "parse-names" : false, "suffix" : "" }, { "dropping-particle" : "", "family" : "Waaijman", "given" : "R", "non-dropping-particle" : "", "parse-names" : false, "suffix" : "" }, { "dropping-particle" : "van der", "family" : "Wal", "given" : "G", "non-dropping-particle" : "", "parse-names" : false, "suffix" : "" }, { "dropping-particle" : "", "family" : "Zegers", "given" : "M", "non-dropping-particle" : "", "parse-names" : false, "suffix" : "" }, { "dropping-particle" : "de", "family" : "Bruijne", "given" : "MC", "non-dropping-particle" : "", "parse-names" : false, "suffix" : "" }, { "dropping-particle" : "", "family" : "Wagner", "given" : "C", "non-dropping-particle" : "", "parse-names" : false, "suffix" : "" }, { "dropping-particle" : "", "family" : "Hoonhout", "given" : "LHF", "non-dropping-particle" : "", "parse-names" : false, "suffix" : "" }, { "dropping-particle" : "", "family" : "Waaijman", "given" : "R", "non-dropping-particle" : "", "parse-names" : false, "suffix" : "" }, { "dropping-particle" : "", "family" : "Smits", "given" : "M", "non-dropping-particle" : "", "parse-names" : false, "suffix" : "" }, { "dropping-particle" : "", "family" : "Hout", "given" : "FAG", "non-dropping-particle" : "", "parse-names" : false, "suffix" : "" }, { "dropping-particle" : "", "family" : "Zwaan", "given" : "L", "non-dropping-particle" : "", "parse-names" : false, "suffix" : "" }, { "dropping-particle" : "", "family" : "Christiaans-Dingelhoff", "given" : "", "non-dropping-particle" : "", "parse-names" : false, "suffix" : "" }, { "dropping-particle" : "", "family" : "Timmermans", "given" : "DRM", "non-dropping-particle" : "", "parse-names" : false, "suffix" : "" }, { "dropping-particle" : "", "family" : "Groenewegen", "given" : "PP", "non-dropping-particle" : "", "parse-names" : false, "suffix" : "" }, { "dropping-particle" : "van der", "family" : "Wal", "given" : "G", "non-dropping-particle" : "", "parse-names" : false, "suffix" : "" }, { "dropping-particle" : "de", "family" : "Mheen", "given" : "PJ Marang-van", "non-dropping-particle" : "", "parse-names" : false, "suffix" : "" }, { "dropping-particle" : "", "family" : "Stadlander", "given" : "MC", "non-dropping-particle" : "", "parse-names" : false, "suffix" : "" }, { "dropping-particle" : "", "family" : "Kievit", "given" : "J", "non-dropping-particle" : "", "parse-names" : false, "suffix" : "" }, { "dropping-particle" : "van", "family" : "Vuuren", "given" : "W", "non-dropping-particle" : "", "parse-names" : false, "suffix" : "" }, { "dropping-particle" : "", "family" : "Shea", "given" : "CE", "non-dropping-particle" : "", "parse-names" : false, "suffix" : "" }, { "dropping-particle" : "van der", "family" : "Schaaf", "given" : "TW", "non-dropping-particle" : "", "parse-names" : false, "suffix" : "" }, { "dropping-particle" : "van der", "family" : "Schaaf", "given" : "TW", "non-dropping-particle" : "", "parse-names" : false, "suffix" : "" }, { "dropping-particle" : "", "family" : "Habraken", "given" : "MMP", "non-dropping-particle" : "", "parse-names" : false, "suffix" : "" }, { "dropping-particle" : "", "family" : "Smits", "given" : "M", "non-dropping-particle" : "", "parse-names" : false, "suffix" : "" }, { "dropping-particle" : "", "family" : "Zegers", "given" : "M", "non-dropping-particle" : "", "parse-names" : false, "suffix" : "" }, { "dropping-particle" : "", "family" : "Wagner", "given" : "C", "non-dropping-particle" : "", "parse-names" : false, "suffix" : "" }, { "dropping-particle" : "", "family" : "Timmermans", "given" : "DRM", "non-dropping-particle" : "", "parse-names" : false, "suffix" : "" }, { "dropping-particle" : "", "family" : "Zwaan", "given" : "L", "non-dropping-particle" : "", "parse-names" : false, "suffix" : "" }, { "dropping-particle" : "van der", "family" : "Wal", "given" : "G", "non-dropping-particle" : "", "parse-names" : false, "suffix" : "" }, { "dropping-particle" : "", "family" : "Groenewegen", "given" : "PP", "non-dropping-particle" : "", "parse-names" : false, "suffix" : "" }, { "dropping-particle" : "", "family" : "Altman", "given" : "DG", "non-dropping-particle" : "", "parse-names" : false, "suffix" : "" }, { "dropping-particle" : "", "family" : "Longo", "given" : "DR", "non-dropping-particle" : "", "parse-names" : false, "suffix" : "" }, { "dropping-particle" : "", "family" : "Hewett", "given" : "JE", "non-dropping-particle" : "", "parse-names" : false, "suffix" : "" }, { "dropping-particle" : "", "family" : "Ge", "given" : "B", "non-dropping-particle" : "", "parse-names" : false, "suffix" : "" }, { "dropping-particle" : "", "family" : "Schubert", "given" : "S", "non-dropping-particle" : "", "parse-names" : false, "suffix" : "" }, { "dropping-particle" : "", "family" : "Williams", "given" : "J", "non-dropping-particle" : "", "parse-names" : false, "suffix" : "" }, { "dropping-particle" : "", "family" : "Lilford", "given" : "RJ", "non-dropping-particle" : "", "parse-names" : false, "suffix" : "" }, { "dropping-particle" : "", "family" : "Mohammed", "given" : "MA", "non-dropping-particle" : "", "parse-names" : false, "suffix" : "" }, { "dropping-particle" : "", "family" : "Braunholtz", "given" : "D", "non-dropping-particle" : "", "parse-names" : false, "suffix" : "" }, { "dropping-particle" : "", "family" : "Hofer", "given" : "TP", "non-dropping-particle" : "", "parse-names" : false, "suffix" : "" }, { "dropping-particle" : "", "family" : "Michel", "given" : "P", "non-dropping-particle" : "", "parse-names" : false, "suffix" : "" }, { "dropping-particle" : "", "family" : "Quenon", "given" : "JL", "non-dropping-particle" : "", "parse-names" : false, "suffix" : "" }, { "dropping-particle" : "", "family" : "Djihoud", "given" : "A", "non-dropping-particle" : "", "parse-names" : false, "suffix" : "" }, { "dropping-particle" : "", "family" : "Tricaud-Vialle", "given" : "S", "non-dropping-particle" : "", "parse-names" : false, "suffix" : "" }, { "dropping-particle" : "de", "family" : "Sarasqueta", "given" : "AM", "non-dropping-particle" : "", "parse-names" : false, "suffix" : "" }, { "dropping-particle" : "", "family" : "Aggarwal", "given" : "R", "non-dropping-particle" : "", "parse-names" : false, "suffix" : "" }, { "dropping-particle" : "", "family" : "Ward", "given" : "J", "non-dropping-particle" : "", "parse-names" : false, "suffix" : "" }, { "dropping-particle" : "", "family" : "Balasundaram", "given" : "I", "non-dropping-particle" : "", "parse-names" : false, "suffix" : "" }, { "dropping-particle" : "", "family" : "Sians", "given" : "P", "non-dropping-particle" : "", "parse-names" : false, "suffix" : "" }, { "dropping-particle" : "", "family" : "Athanasiou", "given" : "T", "non-dropping-particle" : "", "parse-names" : false, "suffix" : "" }, { "dropping-particle" : "", "family" : "Darzi", "given" : "A", "non-dropping-particle" : "", "parse-names" : false, "suffix" : "" }, { "dropping-particle" : "", "family" : "Grantcharov", "given" : "TP", "non-dropping-particle" : "", "parse-names" : false, "suffix" : "" }, { "dropping-particle" : "", "family" : "Bardam", "given" : "L", "non-dropping-particle" : "", "parse-names" : false, "suffix" : "" }, { "dropping-particle" : "", "family" : "Funch-Jensen", "given" : "P", "non-dropping-particle" : "", "parse-names" : false, "suffix" : "" }, { "dropping-particle" : "", "family" : "Rosenberg", "given" : "J", "non-dropping-particle" : "", "parse-names" : false, "suffix" : "" }, { "dropping-particle" : "", "family" : "Scheeres", "given" : "DE", "non-dropping-particle" : "", "parse-names" : false, "suffix" : "" }, { "dropping-particle" : "", "family" : "Mellinger", "given" : "JD", "non-dropping-particle" : "", "parse-names" : false, "suffix" : "" }, { "dropping-particle" : "", "family" : "Brasser", "given" : "BA", "non-dropping-particle" : "", "parse-names" : false, "suffix" : "" }, { "dropping-particle" : "", "family" : "Davies", "given" : "AT", "non-dropping-particle" : "", "parse-names" : false, "suffix" : "" }, { "dropping-particle" : "", "family" : "Halm", "given" : "EA", "non-dropping-particle" : "", "parse-names" : false, "suffix" : "" }, { "dropping-particle" : "", "family" : "Lee", "given" : "C", "non-dropping-particle" : "", "parse-names" : false, "suffix" : "" }, { "dropping-particle" : "", "family" : "Chassin", "given" : "MR", "non-dropping-particle" : "", "parse-names" : false, "suffix" : "" }, { "dropping-particle" : "", "family" : "Gooiker", "given" : "GA", "non-dropping-particle" : "", "parse-names" : false, "suffix" : "" }, { "dropping-particle" : "van", "family" : "Gijn", "given" : "W", "non-dropping-particle" : "", "parse-names" : false, "suffix" : "" }, { "dropping-particle" : "", "family" : "Post", "given" : "PN", "non-dropping-particle" : "", "parse-names" : false, "suffix" : "" }, { "dropping-particle" : "van de", "family" : "Velde", "given" : "CJ", "non-dropping-particle" : "", "parse-names" : false, "suffix" : "" }, { "dropping-particle" : "", "family" : "Tollenaar", "given" : "RA", "non-dropping-particle" : "", "parse-names" : false, "suffix" : "" }, { "dropping-particle" : "", "family" : "Wouters", "given" : "MW", "non-dropping-particle" : "", "parse-names" : false, "suffix" : "" }, { "dropping-particle" : "", "family" : "Haynes", "given" : "AB", "non-dropping-particle" : "", "parse-names" : false, "suffix" : "" }, { "dropping-particle" : "", "family" : "Weiser", "given" : "TG", "non-dropping-particle" : "", "parse-names" : false, "suffix" : "" }, { "dropping-particle" : "", "family" : "Berry", "given" : "WR", "non-dropping-particle" : "", "parse-names" : false, "suffix" : "" }, { "dropping-particle" : "", "family" : "Lipsitz", "given" : "SR", "non-dropping-particle" : "", "parse-names" : false, "suffix" : "" }, { "dropping-particle" : "", "family" : "Breizat", "given" : "AH", "non-dropping-particle" : "", "parse-names" : false, "suffix" : "" }, { "dropping-particle" : "", "family" : "Dellinger", "given" : "EP", "non-dropping-particle" : "", "parse-names" : false, "suffix" : "" }, { "dropping-particle" : "", "family" : "Herbosa", "given" : "T", "non-dropping-particle" : "", "parse-names" : false, "suffix" : "" }, { "dropping-particle" : "", "family" : "Joseph", "given" : "S", "non-dropping-particle" : "", "parse-names" : false, "suffix" : "" }, { "dropping-particle" : "", "family" : "Kibatala", "given" : "PL", "non-dropping-particle" : "", "parse-names" : false, "suffix" : "" }, { "dropping-particle" : "", "family" : "Lapitan", "given" : "MC", "non-dropping-particle" : "", "parse-names" : false, "suffix" : "" }, { "dropping-particle" : "", "family" : "Merry", "given" : "AF", "non-dropping-particle" : "", "parse-names" : false, "suffix" : "" }, { "dropping-particle" : "", "family" : "Moorthy", "given" : "K", "non-dropping-particle" : "", "parse-names" : false, "suffix" : "" }, { "dropping-particle" : "", "family" : "Reznick", "given" : "RK", "non-dropping-particle" : "", "parse-names" : false, "suffix" : "" }, { "dropping-particle" : "", "family" : "Taylor", "given" : "B", "non-dropping-particle" : "", "parse-names" : false, "suffix" : "" }, { "dropping-particle" : "", "family" : "Gawande", "given" : "AA", "non-dropping-particle" : "", "parse-names" : false, "suffix" : "" }, { "dropping-particle" : "de", "family" : "Vries", "given" : "EN", "non-dropping-particle" : "", "parse-names" : false, "suffix" : "" }, { "dropping-particle" : "", "family" : "Prins", "given" : "HA", "non-dropping-particle" : "", "parse-names" : false, "suffix" : "" }, { "dropping-particle" : "", "family" : "Crolla", "given" : "RM", "non-dropping-particle" : "", "parse-names" : false, "suffix" : "" }, { "dropping-particle" : "den", "family" : "Outer", "given" : "AJ", "non-dropping-particle" : "", "parse-names" : false, "suffix" : "" }, { "dropping-particle" : "van", "family" : "Andel", "given" : "G", "non-dropping-particle" : "", "parse-names" : false, "suffix" : "" }, { "dropping-particle" : "van", "family" : "Helden", "given" : "SH", "non-dropping-particle" : "", "parse-names" : false, "suffix" : "" }, { "dropping-particle" : "", "family" : "Schlack", "given" : "WS", "non-dropping-particle" : "", "parse-names" : false, "suffix" : "" }, { "dropping-particle" : "van", "family" : "Putten", "given" : "MA", "non-dropping-particle" : "", "parse-names" : false, "suffix" : "" }, { "dropping-particle" : "", "family" : "Gouma", "given" : "DJ", "non-dropping-particle" : "", "parse-names" : false, "suffix" : "" }, { "dropping-particle" : "", "family" : "Dijkgraaf", "given" : "MGW", "non-dropping-particle" : "", "parse-names" : false, "suffix" : "" }, { "dropping-particle" : "", "family" : "Smorenburg", "given" : "SM", "non-dropping-particle" : "", "parse-names" : false, "suffix" : "" }, { "dropping-particle" : "", "family" : "Boermeester", "given" : "MA", "non-dropping-particle" : "", "parse-names" : false, "suffix" : "" }, { "dropping-particle" : "de", "family" : "Vries", "given" : "EN", "non-dropping-particle" : "", "parse-names" : false, "suffix" : "" }, { "dropping-particle" : "", "family" : "Dijkstra", "given" : "L", "non-dropping-particle" : "", "parse-names" : false, "suffix" : "" }, { "dropping-particle" : "", "family" : "Smorenburg", "given" : "SM", "non-dropping-particle" : "", "parse-names" : false, "suffix" : "" }, { "dropping-particle" : "", "family" : "Meijer", "given" : "RP", "non-dropping-particle" : "", "parse-names" : false, "suffix" : "" }, { "dropping-particle" : "", "family" : "Boermeester", "given" : "MA", "non-dropping-particle" : "", "parse-names" : false, "suffix" : "" }, { "dropping-particle" : "", "family" : "Awad", "given" : "SS", "non-dropping-particle" : "", "parse-names" : false, "suffix" : "" }, { "dropping-particle" : "", "family" : "Fagan", "given" : "SP", "non-dropping-particle" : "", "parse-names" : false, "suffix" : "" }, { "dropping-particle" : "", "family" : "Bellows", "given" : "C", "non-dropping-particle" : "", "parse-names" : false, "suffix" : "" }, { "dropping-particle" : "", "family" : "Albo", "given" : "D", "non-dropping-particle" : "", "parse-names" : false, "suffix" : "" }, { "dropping-particle" : "", "family" : "Green-Rashad", "given" : "B", "non-dropping-particle" : "", "parse-names" : false, "suffix" : "" }, { "dropping-particle" : "De", "family" : "la", "given" : "M Garza", "non-dropping-particle" : "", "parse-names" : false, "suffix" : "" }, { "dropping-particle" : "", "family" : "Berger", "given" : "DH", "non-dropping-particle" : "", "parse-names" : false, "suffix" : "" }, { "dropping-particle" : "", "family" : "Leape", "given" : "LL", "non-dropping-particle" : "", "parse-names" : false, "suffix" : "" }, { "dropping-particle" : "", "family" : "Berwick", "given" : "DM", "non-dropping-particle" : "", "parse-names" : false, "suffix" : "" }, { "dropping-particle" : "", "family" : "Bates", "given" : "DW", "non-dropping-particle" : "", "parse-names" : false, "suffix" : "" }, { "dropping-particle" : "", "family" : "Song", "given" : "F", "non-dropping-particle" : "", "parse-names" : false, "suffix" : "" }, { "dropping-particle" : "", "family" : "Glenny", "given" : "AM", "non-dropping-particle" : "", "parse-names" : false, "suffix" : "" }, { "dropping-particle" : "", "family" : "Stone", "given" : "S", "non-dropping-particle" : "", "parse-names" : false, "suffix" : "" }, { "dropping-particle" : "", "family" : "Teare", "given" : "L", "non-dropping-particle" : "", "parse-names" : false, "suffix" : "" }, { "dropping-particle" : "", "family" : "Cookson", "given" : "B", "non-dropping-particle" : "", "parse-names" : false, "suffix" : "" }, { "dropping-particle" : "", "family" : "Pittet", "given" : "D", "non-dropping-particle" : "", "parse-names" : false, "suffix" : "" }, { "dropping-particle" : "", "family" : "Hugonnet", "given" : "S", "non-dropping-particle" : "", "parse-names" : false, "suffix" : "" }, { "dropping-particle" : "", "family" : "Harbarth", "given" : "S", "non-dropping-particle" : "", "parse-names" : false, "suffix" : "" }, { "dropping-particle" : "", "family" : "Mourouga", "given" : "P", "non-dropping-particle" : "", "parse-names" : false, "suffix" : "" }, { "dropping-particle" : "", "family" : "Sauvan", "given" : "V", "non-dropping-particle" : "", "parse-names" : false, "suffix" : "" }, { "dropping-particle" : "", "family" : "Touveneau", "given" : "S", "non-dropping-particle" : "", "parse-names" : false, "suffix" : "" }, { "dropping-particle" : "", "family" : "Perneger", "given" : "TV", "non-dropping-particle" : "", "parse-names" : false, "suffix" : "" }, { "dropping-particle" : "", "family" : "Sari", "given" : "A Baba-Akbari", "non-dropping-particle" : "", "parse-names" : false, "suffix" : "" }, { "dropping-particle" : "", "family" : "Sheldon", "given" : "TA", "non-dropping-particle" : "", "parse-names" : false, "suffix" : "" }, { "dropping-particle" : "", "family" : "Cracknell", "given" : "A", "non-dropping-particle" : "", "parse-names" : false, "suffix" : "" }, { "dropping-particle" : "", "family" : "Turnbull", "given" : "A", "non-dropping-particle" : "", "parse-names" : false, "suffix" : "" }, { "dropping-particle" : "", "family" : "Neale", "given" : "G", "non-dropping-particle" : "", "parse-names" : false, "suffix" : "" }, { "dropping-particle" : "", "family" : "Chapman", "given" : "EJ", "non-dropping-particle" : "", "parse-names" : false, "suffix" : "" }, { "dropping-particle" : "", "family" : "Hoare", "given" : "J", "non-dropping-particle" : "", "parse-names" : false, "suffix" : "" }, { "dropping-particle" : "", "family" : "Olsen", "given" : "S", "non-dropping-particle" : "", "parse-names" : false, "suffix" : "" }, { "dropping-particle" : "", "family" : "Harbison", "given" : "SP", "non-dropping-particle" : "", "parse-names" : false, "suffix" : "" }, { "dropping-particle" : "", "family" : "Regehr", "given" : "G", "non-dropping-particle" : "", "parse-names" : false, "suffix" : "" }, { "dropping-particle" : "", "family" : "Benn", "given" : "J", "non-dropping-particle" : "", "parse-names" : false, "suffix" : "" }, { "dropping-particle" : "", "family" : "Koutantji", "given" : "M", "non-dropping-particle" : "", "parse-names" : false, "suffix" : "" }, { "dropping-particle" : "", "family" : "Wallace", "given" : "L", "non-dropping-particle" : "", "parse-names" : false, "suffix" : "" }, { "dropping-particle" : "", "family" : "Spurgeon", "given" : "P", "non-dropping-particle" : "", "parse-names" : false, "suffix" : "" }, { "dropping-particle" : "", "family" : "Rejman", "given" : "M", "non-dropping-particle" : "", "parse-names" : false, "suffix" : "" }, { "dropping-particle" : "", "family" : "Healey", "given" : "A", "non-dropping-particle" : "", "parse-names" : false, "suffix" : "" }, { "dropping-particle" : "", "family" : "Vincent", "given" : "C", "non-dropping-particle" : "", "parse-names" : false, "suffix" : "" }, { "dropping-particle" : "", "family" : "Violato", "given" : "C", "non-dropping-particle" : "", "parse-names" : false, "suffix" : "" }, { "dropping-particle" : "", "family" : "Lockyer", "given" : "J", "non-dropping-particle" : "", "parse-names" : false, "suffix" : "" }, { "dropping-particle" : "", "family" : "Fidler", "given" : "H", "non-dropping-particle" : "", "parse-names" : false, "suffix" : "" }, { "dropping-particle" : "", "family" : "Wilkinson", "given" : "TJ", "non-dropping-particle" : "", "parse-names" : false, "suffix" : "" }, { "dropping-particle" : "", "family" : "Challis", "given" : "M", "non-dropping-particle" : "", "parse-names" : false, "suffix" : "" }, { "dropping-particle" : "", "family" : "Hobma", "given" : "SO", "non-dropping-particle" : "", "parse-names" : false, "suffix" : "" }, { "dropping-particle" : "", "family" : "Newble", "given" : "DI", "non-dropping-particle" : "", "parse-names" : false, "suffix" : "" }, { "dropping-particle" : "", "family" : "Parboosingh", "given" : "JT", "non-dropping-particle" : "", "parse-names" : false, "suffix" : "" }, { "dropping-particle" : "", "family" : "Sibbald", "given" : "RG", "non-dropping-particle" : "", "parse-names" : false, "suffix" : "" }, { "dropping-particle" : "", "family" : "Wakeford", "given" : "R", "non-dropping-particle" : "", "parse-names" : false, "suffix" : "" }, { "dropping-particle" : "", "family" : "McCannon", "given" : "CJ", "non-dropping-particle" : "", "parse-names" : false, "suffix" : "" }, { "dropping-particle" : "", "family" : "Schall", "given" : "MW", "non-dropping-particle" : "", "parse-names" : false, "suffix" : "" }, { "dropping-particle" : "", "family" : "Calkins", "given" : "DR", "non-dropping-particle" : "", "parse-names" : false, "suffix" : "" }, { "dropping-particle" : "", "family" : "Nazem", "given" : "AG", "non-dropping-particle" : "", "parse-names" : false, "suffix" : "" } ], "container-title" : "Patient Safety in Surgery", "id" : "ITEM-2", "issue" : "1", "issued" : { "date-parts" : [ [ "2011" ] ] }, "page" : "13", "title" : "The incidence, root-causes, and outcomes of adverse events in surgical units: implication for potential prevention strategies", "type" : "article-journal", "volume" : "5" }, "uris" : [ "http://www.mendeley.com/documents/?uuid=8f93f402-2db4-4f42-9fd5-c145bdab8696" ] }, { "id" : "ITEM-3", "itemData" : { "PMID" : "11982478", "abstract" : "HYPOTHESIS: Complications are common in hospitalized surgical patients. Provider error contributes to a significant proportion of these complications. DESIGN: Surgical patients were concurrently observed for the development of explicit complications. All complications were reviewed by the attending surgeon and other members of the service and evaluated for the severity of sequelae (major or minor) and for whether the complication resulted from medical error (avoidable) or not. SETTING: University teaching hospital with a level I trauma designation. PATIENTS: All inpatients (operative or nonoperative) from 4 different surgical services: general surgery, combined general surgery and trauma, vascular surgery, and cardiothoracic surgery. MAIN OUTCOME MEASURES: Total complication rate (number of complications divided by the number of patients) and the number of patients with complications. Complications were separated into those with major or minor sequelae and the proportion of each type that were due to medical error (avoidable). Rates of complications in a recent Institute of Medicine report were used as a criterion standard. RESULTS: The data for the respective groups (general surgery, vascular surgery, combined general surgery and trauma, and cardiothoracic surgery) are as follows. The number of patients was 1363, 978, 914, and 1403; number of complications, 413, 409, 295, and 378; total complication rate, 30.3%, 42.4%, 32.3%, and 26.9%; minor complication rate, 13.3%, 19.9%, 13.5%, and 13.0% (percentage of minor complications that were avoidable, 37.4%, 59.0%, 51.2%, and 49.5%); major complication rate, 16.2%, 21.1%, 18.1%, and 12.9% (percentage of major complications that were avoidable, 53.4%, 60.7%, 38.8%, and 38.7%); and mortality rate, 1.83%, 3.33%, 2.28%, and 3.34% (percentage of mortality that was avoidable, 28.0%, 44.1%, 19.0%, and 25.0%). CONCLUSIONS: Despite mortality rates that compare favorably with national benchmarks, a prospective examination of surgical patients reveals complication rates that are 2 to 4 times higher than those identified in an Institute of Medicine report. Almost half of these adverse events were judged contemporaneously by peers to be due to provider error (avoidable). Errors in care contributed to 38 (30%) of 128 deaths. Recognition that provider error contributes significantly to adverse events presents significant opportunities for improving patient outcomes.", "author" : [ { "dropping-particle" : "", "family" : "Healey", "given" : "M A", "non-dropping-particle" : "", "parse-names" : false, "suffix" : "" }, { "dropping-particle" : "", "family" : "Shackford", "given" : "S R", "non-dropping-particle" : "", "parse-names" : false, "suffix" : "" }, { "dropping-particle" : "", "family" : "Osler", "given" : "T M", "non-dropping-particle" : "", "parse-names" : false, "suffix" : "" }, { "dropping-particle" : "", "family" : "Rogers", "given" : "F B", "non-dropping-particle" : "", "parse-names" : false, "suffix" : "" }, { "dropping-particle" : "", "family" : "Burns", "given" : "E", "non-dropping-particle" : "", "parse-names" : false, "suffix" : "" } ], "container-title" : "Arch Surg", "id" : "ITEM-3", "issue" : "5", "issued" : { "date-parts" : [ [ "2002" ] ] }, "page" : "611-618", "title" : "Complications in surgical patients", "type" : "article-journal", "volume" : "137" }, "uris" : [ "http://www.mendeley.com/documents/?uuid=e4a78d7c-7445-45e2-844e-30fb32a96a56" ] } ], "mendeley" : { "formattedCitation" : "&lt;sup&gt;6\u20138&lt;/sup&gt;", "plainTextFormattedCitation" : "6\u20138", "previouslyFormattedCitation" : "&lt;sup&gt;6\u20138&lt;/sup&gt;" }, "properties" : { "noteIndex" : 0 }, "schema" : "https://github.com/citation-style-language/schema/raw/master/csl-citation.json" }</w:instrText>
      </w:r>
      <w:r w:rsidR="0051409D" w:rsidRPr="00CB12FB">
        <w:rPr>
          <w:color w:val="000000" w:themeColor="text1"/>
        </w:rPr>
        <w:fldChar w:fldCharType="separate"/>
      </w:r>
      <w:r w:rsidR="00342079" w:rsidRPr="00CB12FB">
        <w:rPr>
          <w:noProof/>
          <w:color w:val="000000" w:themeColor="text1"/>
          <w:vertAlign w:val="superscript"/>
        </w:rPr>
        <w:t>6–8</w:t>
      </w:r>
      <w:r w:rsidR="0051409D" w:rsidRPr="00CB12FB">
        <w:rPr>
          <w:color w:val="000000" w:themeColor="text1"/>
        </w:rPr>
        <w:fldChar w:fldCharType="end"/>
      </w:r>
      <w:r w:rsidR="0051409D" w:rsidRPr="00CB12FB">
        <w:rPr>
          <w:color w:val="000000" w:themeColor="text1"/>
          <w:vertAlign w:val="superscript"/>
        </w:rPr>
        <w:t>,</w:t>
      </w:r>
      <w:r w:rsidR="0051409D" w:rsidRPr="00CB12FB">
        <w:rPr>
          <w:color w:val="000000" w:themeColor="text1"/>
        </w:rPr>
        <w:fldChar w:fldCharType="begin" w:fldLock="1"/>
      </w:r>
      <w:r w:rsidR="005E0F21" w:rsidRPr="00CB12FB">
        <w:rPr>
          <w:color w:val="000000" w:themeColor="text1"/>
        </w:rPr>
        <w:instrText>ADDIN CSL_CITATION { "citationItems" : [ { "id" : "ITEM-1", "itemData" : { "DOI" : "10.1016/S0140-6736(08)60878-8", "ISBN" : "1474-547X (Electronic)\\n0140-6736 (Linking)", "ISSN" : "01406736", "PMID" : "18582931", "abstract" : "Background: Little is known about the amount and availability of surgical care globally. We estimated the number of major operations undertaken worldwide, described their distribution, and assessed the importance of surgical care in global public-health policy. Methods: We gathered demographic, health, and economic data for 192 member states of WHO. Data for the rate of surgery were sought from several sources including governmental agencies, statistical and epidemiological organisations, published studies, and individuals involved in surgical policy initiatives. We also obtained per-head total expenditure on health from analyses done in 2004. Major surgery was defined as any intervention occurring in a hospital operating theatre involving the incision, excision, manipulation, or suturing of tissue, usually requiring regional or general anaesthesia or sedation. We created a model to estimate rates of major surgery for countries for which such data were unavailable, then used demographic information to calculate the total worldwide volume of surgery. Findings: We obtained surgical data for 56 (29%) of 192 WHO member states. We estimated that 234??2 (95% CI 187??2-281??2) million major surgical procedures are undertaken every year worldwide. Countries spending US$100 or less per head on health care have an estimated mean rate of major surgery of 295 (SE 53) procedures per 100 000 population per year, whereas those spending more than $1000 have a mean rate of 11 110 (SE 1300; p&lt;0??0001). Middle-expenditure ($401-1000) and high-expenditure (&gt;$1000) countries, accounting for 30??2% of the world's population, provided 73??6% (172??3 million) of operations worldwide in 2004, whereas poor-expenditure (???$100) countries account for 34??8% of the global population yet undertook only 3??5% (8??1 million) of all surgical procedures in 2004. Interpretation: Worldwide volume of surgery is large. In view of the high death and complication rates of major surgical procedures, surgical safety should now be a substantial global public-health concern. The disproportionate scarcity of surgical access in low-income settings suggests a large unaddressed disease burden worldwide. Public-health efforts and surveillance in surgery should be established. Funding: WHO. ?? 2008 Elsevier Ltd. All rights reserved.", "author" : [ { "dropping-particle" : "", "family" : "Weiser", "given" : "Thomas G.", "non-dropping-particle" : "", "parse-names" : false, "suffix" : "" }, { "dropping-particle" : "", "family" : "Regenbogen", "given" : "Scott E.", "non-dropping-particle" : "", "parse-names" : false, "suffix" : "" }, { "dropping-particle" : "", "family" : "Thompson", "given" : "Katherine D.", "non-dropping-particle" : "", "parse-names" : false, "suffix" : "" }, { "dropping-particle" : "", "family" : "Haynes", "given" : "Alex B.", "non-dropping-particle" : "", "parse-names" : false, "suffix" : "" }, { "dropping-particle" : "", "family" : "Lipsitz", "given" : "Stuart R.", "non-dropping-particle" : "", "parse-names" : false, "suffix" : "" }, { "dropping-particle" : "", "family" : "Berry", "given" : "William R.", "non-dropping-particle" : "", "parse-names" : false, "suffix" : "" }, { "dropping-particle" : "", "family" : "Gawande", "given" : "Atul A.", "non-dropping-particle" : "", "parse-names" : false, "suffix" : "" } ], "container-title" : "The Lancet", "id" : "ITEM-1", "issue" : "9633", "issued" : { "date-parts" : [ [ "2008" ] ] }, "page" : "139-144", "title" : "An estimation of the global volume of surgery: a modelling strategy based on available data", "type" : "article-journal", "volume" : "372" }, "uris" : [ "http://www.mendeley.com/documents/?uuid=2f28e7a4-b34a-4ec7-9b02-ac5ec98cc921" ] } ], "mendeley" : { "formattedCitation" : "&lt;sup&gt;9&lt;/sup&gt;", "plainTextFormattedCitation" : "9", "previouslyFormattedCitation" : "&lt;sup&gt;9&lt;/sup&gt;" }, "properties" : { "noteIndex" : 0 }, "schema" : "https://github.com/citation-style-language/schema/raw/master/csl-citation.json" }</w:instrText>
      </w:r>
      <w:r w:rsidR="0051409D" w:rsidRPr="00CB12FB">
        <w:rPr>
          <w:color w:val="000000" w:themeColor="text1"/>
        </w:rPr>
        <w:fldChar w:fldCharType="separate"/>
      </w:r>
      <w:r w:rsidR="00342079" w:rsidRPr="00CB12FB">
        <w:rPr>
          <w:noProof/>
          <w:color w:val="000000" w:themeColor="text1"/>
          <w:vertAlign w:val="superscript"/>
        </w:rPr>
        <w:t>9</w:t>
      </w:r>
      <w:r w:rsidR="0051409D" w:rsidRPr="00CB12FB">
        <w:rPr>
          <w:color w:val="000000" w:themeColor="text1"/>
        </w:rPr>
        <w:fldChar w:fldCharType="end"/>
      </w:r>
      <w:r w:rsidR="00FA261D" w:rsidRPr="00CB12FB">
        <w:rPr>
          <w:color w:val="000000" w:themeColor="text1"/>
        </w:rPr>
        <w:t xml:space="preserve"> It is therefore necessary to explore additional safety </w:t>
      </w:r>
      <w:r w:rsidR="002E170D" w:rsidRPr="00CB12FB">
        <w:rPr>
          <w:color w:val="000000" w:themeColor="text1"/>
        </w:rPr>
        <w:t>actions</w:t>
      </w:r>
      <w:r w:rsidR="006B44DB" w:rsidRPr="00CB12FB">
        <w:rPr>
          <w:color w:val="000000" w:themeColor="text1"/>
        </w:rPr>
        <w:t xml:space="preserve"> or techniques</w:t>
      </w:r>
      <w:r w:rsidR="00FA261D" w:rsidRPr="00CB12FB">
        <w:rPr>
          <w:color w:val="000000" w:themeColor="text1"/>
        </w:rPr>
        <w:t xml:space="preserve"> that can be adapted to the OR to improve patient outcomes.</w:t>
      </w:r>
    </w:p>
    <w:p w14:paraId="749A2B82" w14:textId="77777777" w:rsidR="00FA261D" w:rsidRPr="00CB12FB" w:rsidRDefault="00FA261D" w:rsidP="00477FE5">
      <w:pPr>
        <w:contextualSpacing/>
        <w:jc w:val="both"/>
        <w:rPr>
          <w:color w:val="000000" w:themeColor="text1"/>
        </w:rPr>
      </w:pPr>
    </w:p>
    <w:p w14:paraId="7EB932DE" w14:textId="30367A63" w:rsidR="002F08DE" w:rsidRPr="00CB12FB" w:rsidRDefault="00FA261D" w:rsidP="00CB692D">
      <w:pPr>
        <w:contextualSpacing/>
        <w:jc w:val="both"/>
        <w:rPr>
          <w:color w:val="000000" w:themeColor="text1"/>
        </w:rPr>
      </w:pPr>
      <w:r w:rsidRPr="00CB12FB">
        <w:rPr>
          <w:color w:val="000000" w:themeColor="text1"/>
        </w:rPr>
        <w:t xml:space="preserve">One key protocol from aviation that has yet to be formally </w:t>
      </w:r>
      <w:r w:rsidR="002F08DE" w:rsidRPr="00CB12FB">
        <w:rPr>
          <w:color w:val="000000" w:themeColor="text1"/>
        </w:rPr>
        <w:t>established in</w:t>
      </w:r>
      <w:r w:rsidRPr="00CB12FB">
        <w:rPr>
          <w:color w:val="000000" w:themeColor="text1"/>
        </w:rPr>
        <w:t xml:space="preserve"> the OR </w:t>
      </w:r>
      <w:r w:rsidR="00CB692D" w:rsidRPr="00CB12FB">
        <w:rPr>
          <w:color w:val="000000" w:themeColor="text1"/>
        </w:rPr>
        <w:t>is the ‘sterile cockpit’ rule.</w:t>
      </w:r>
      <w:r w:rsidR="00CB692D" w:rsidRPr="00CB12FB">
        <w:rPr>
          <w:color w:val="000000" w:themeColor="text1"/>
        </w:rPr>
        <w:fldChar w:fldCharType="begin" w:fldLock="1"/>
      </w:r>
      <w:r w:rsidR="005E0F21" w:rsidRPr="00CB12FB">
        <w:rPr>
          <w:color w:val="000000" w:themeColor="text1"/>
        </w:rPr>
        <w:instrText>ADDIN CSL_CITATION { "citationItems" : [ { "id" : "ITEM-1", "itemData" : { "URL" : "http://asrs.arc.nasa.gov/publications/directline/dl4_sterile.htm", "accessed" : { "date-parts" : [ [ "2017", "4", "6" ] ] }, "author" : [ { "dropping-particle" : "", "family" : "Sumwalt", "given" : "R.L.", "non-dropping-particle" : "", "parse-names" : false, "suffix" : "" } ], "container-title" : "ASRS Directline", "id" : "ITEM-1", "issued" : { "date-parts" : [ [ "1993" ] ] }, "page" : "1", "title" : "The sterile cockpit", "type" : "webpage" }, "uris" : [ "http://www.mendeley.com/documents/?uuid=bf723cd1-0ad4-496f-a4b4-322366feb12d" ] } ], "mendeley" : { "formattedCitation" : "&lt;sup&gt;10&lt;/sup&gt;", "plainTextFormattedCitation" : "10", "previouslyFormattedCitation" : "&lt;sup&gt;10&lt;/sup&gt;" }, "properties" : { "noteIndex" : 0 }, "schema" : "https://github.com/citation-style-language/schema/raw/master/csl-citation.json" }</w:instrText>
      </w:r>
      <w:r w:rsidR="00CB692D" w:rsidRPr="00CB12FB">
        <w:rPr>
          <w:color w:val="000000" w:themeColor="text1"/>
        </w:rPr>
        <w:fldChar w:fldCharType="separate"/>
      </w:r>
      <w:r w:rsidR="00342079" w:rsidRPr="00CB12FB">
        <w:rPr>
          <w:noProof/>
          <w:color w:val="000000" w:themeColor="text1"/>
          <w:vertAlign w:val="superscript"/>
        </w:rPr>
        <w:t>10</w:t>
      </w:r>
      <w:r w:rsidR="00CB692D" w:rsidRPr="00CB12FB">
        <w:rPr>
          <w:color w:val="000000" w:themeColor="text1"/>
        </w:rPr>
        <w:fldChar w:fldCharType="end"/>
      </w:r>
      <w:r w:rsidR="00CB692D" w:rsidRPr="00CB12FB">
        <w:rPr>
          <w:color w:val="000000" w:themeColor="text1"/>
        </w:rPr>
        <w:t xml:space="preserve"> This rule prohibits all non-essential </w:t>
      </w:r>
      <w:r w:rsidRPr="00CB12FB">
        <w:rPr>
          <w:color w:val="000000" w:themeColor="text1"/>
        </w:rPr>
        <w:t xml:space="preserve">behavior/actions (e.g. irrelevant communication) </w:t>
      </w:r>
      <w:r w:rsidR="00CB692D" w:rsidRPr="00CB12FB">
        <w:rPr>
          <w:color w:val="000000" w:themeColor="text1"/>
        </w:rPr>
        <w:t>during critical phases of a flight</w:t>
      </w:r>
      <w:r w:rsidR="00CB12FB">
        <w:rPr>
          <w:color w:val="000000" w:themeColor="text1"/>
        </w:rPr>
        <w:t xml:space="preserve">, </w:t>
      </w:r>
      <w:r w:rsidR="00CB692D" w:rsidRPr="00C5740C">
        <w:rPr>
          <w:color w:val="000000" w:themeColor="text1"/>
        </w:rPr>
        <w:t>e.g. below 10,000 feet.</w:t>
      </w:r>
      <w:r w:rsidR="00CB692D" w:rsidRPr="00C5740C">
        <w:rPr>
          <w:color w:val="000000" w:themeColor="text1"/>
        </w:rPr>
        <w:fldChar w:fldCharType="begin" w:fldLock="1"/>
      </w:r>
      <w:r w:rsidR="005E0F21" w:rsidRPr="00C5740C">
        <w:rPr>
          <w:color w:val="000000" w:themeColor="text1"/>
        </w:rPr>
        <w:instrText>ADDIN CSL_CITATION { "citationItems" : [ { "id" : "ITEM-1", "itemData" : { "URL" : "http://asrs.arc.nasa.gov/publications/directline/dl4_sterile.htm", "accessed" : { "date-parts" : [ [ "2017", "4", "6" ] ] }, "author" : [ { "dropping-particle" : "", "family" : "Sumwalt", "given" : "R.L.", "non-dropping-particle" : "", "parse-names" : false, "suffix" : "" } ], "container-title" : "ASRS Directline", "id" : "ITEM-1", "issued" : { "date-parts" : [ [ "1993" ] ] }, "page" : "1", "title" : "The sterile cockpit", "type" : "webpage" }, "uris" : [ "http://www.mendeley.com/documents/?uuid=bf723cd1-0ad4-496f-a4b4-322366feb12d" ] } ], "mendeley" : { "formattedCitation" : "&lt;sup&gt;10&lt;/sup&gt;", "plainTextFormattedCitation" : "10", "previouslyFormattedCitation" : "&lt;sup&gt;10&lt;/sup&gt;" }, "properties" : { "noteIndex" : 0 }, "schema" : "https://github.com/citation-style-language/schema/raw/master/csl-citation.json" }</w:instrText>
      </w:r>
      <w:r w:rsidR="00CB692D" w:rsidRPr="00C5740C">
        <w:rPr>
          <w:color w:val="000000" w:themeColor="text1"/>
        </w:rPr>
        <w:fldChar w:fldCharType="separate"/>
      </w:r>
      <w:r w:rsidR="00342079" w:rsidRPr="00C5740C">
        <w:rPr>
          <w:noProof/>
          <w:color w:val="000000" w:themeColor="text1"/>
          <w:vertAlign w:val="superscript"/>
        </w:rPr>
        <w:t>10</w:t>
      </w:r>
      <w:r w:rsidR="00CB692D" w:rsidRPr="00C5740C">
        <w:rPr>
          <w:color w:val="000000" w:themeColor="text1"/>
        </w:rPr>
        <w:fldChar w:fldCharType="end"/>
      </w:r>
      <w:r w:rsidR="00CB692D" w:rsidRPr="00C5740C">
        <w:rPr>
          <w:color w:val="000000" w:themeColor="text1"/>
        </w:rPr>
        <w:t xml:space="preserve"> </w:t>
      </w:r>
      <w:r w:rsidR="00CB692D" w:rsidRPr="00CB12FB">
        <w:rPr>
          <w:color w:val="000000" w:themeColor="text1"/>
        </w:rPr>
        <w:t>It has been suggested that the application of a sterile cockpit rule to healthcare could have similar benefits for patient safety;</w:t>
      </w:r>
      <w:r w:rsidR="00CB692D" w:rsidRPr="00693A44">
        <w:rPr>
          <w:color w:val="000000" w:themeColor="text1"/>
        </w:rPr>
        <w:fldChar w:fldCharType="begin" w:fldLock="1"/>
      </w:r>
      <w:r w:rsidR="005E0F21" w:rsidRPr="00CB12FB">
        <w:rPr>
          <w:color w:val="000000" w:themeColor="text1"/>
        </w:rPr>
        <w:instrText>ADDIN CSL_CITATION { "citationItems" : [ { "id" : "ITEM-1", "itemData" : { "DOI" : "10.1177/2054270415616548", "PMID" : "26770817", "abstract" : "Safety in aviation has often been compared with safety in healthcare. Following a recent article in this journal, the UK government set up an Independent Patient Safety Investigation Service, to emulate a similar well-established body in aviation. On the basis of a detailed review of relevant publications that examine patient safety in the context of aviation practice, we have drawn up a table of comparative features and a conceptual framework for patient safety. Convergence and divergence of safety-related behaviours across aviation and healthcare were derived and documented. Key safety-related domains that emerged included Checklists, Training, Crew Resource Management, Sterile Cockpit, Investigation and Reporting of Incidents and Organisational Culture. We conclude that whilst healthcare has much to learn from aviation in certain key domains, the transfer of lessons from aviation to healthcare needs to be nuanced, with the specific characteristics and needs of healthcare borne in mind. On the basis of this review, it is recommended that healthcare should emulate aviation in its resourcing of staff who specialise in human factors and related psychological aspects of patient safety and staff wellbeing. Professional and post-qualification staff training could specifically include Cognitive Bias Avoidance Training, as this appears to play a key part in many errors relating to patient safety and staff wellbeing.", "author" : [ { "dropping-particle" : "", "family" : "Kapur", "given" : "Narinder", "non-dropping-particle" : "", "parse-names" : false, "suffix" : "" }, { "dropping-particle" : "", "family" : "Parand", "given" : "Anam", "non-dropping-particle" : "", "parse-names" : false, "suffix" : "" }, { "dropping-particle" : "", "family" : "Soukup", "given" : "Tayana", "non-dropping-particle" : "", "parse-names" : false, "suffix" : "" }, { "dropping-particle" : "", "family" : "Reader", "given" : "Tom", "non-dropping-particle" : "", "parse-names" : false, "suffix" : "" }, { "dropping-particle" : "", "family" : "Sevdalis", "given" : "Nick", "non-dropping-particle" : "", "parse-names" : false, "suffix" : "" } ], "container-title" : "JRSM open", "id" : "ITEM-1", "issue" : "1", "issued" : { "date-parts" : [ [ "2016", "1" ] ] }, "page" : "2054270415616548", "publisher" : "SAGE Publications", "title" : "Aviation and healthcare: a comparative review with implications for patient safety.", "type" : "article-journal", "volume" : "7" }, "uris" : [ "http://www.mendeley.com/documents/?uuid=68f8c08a-a484-3759-9361-d1b9d318afa2" ] }, { "id" : "ITEM-2", "itemData" : { "DOI" : "10.1258/jrsm.2009.090139", "ISSN" : "1758-1095", "PMID" : "19734532", "author" : [ { "dropping-particle" : "", "family" : "Singh", "given" : "Neil", "non-dropping-particle" : "", "parse-names" : false, "suffix" : "" } ], "container-title" : "Journal of the Royal Society of Medicine", "id" : "ITEM-2", "issue" : "9", "issued" : { "date-parts" : [ [ "2009", "9" ] ] }, "page" : "360-4", "publisher" : "Royal Society of Medicine Press", "title" : "On a wing and a prayer: surgeons learning from the aviation industry.", "type" : "article-journal", "volume" : "102" }, "uris" : [ "http://www.mendeley.com/documents/?uuid=9819b960-1983-31f8-8bed-810597ab39ed" ] } ], "mendeley" : { "formattedCitation" : "&lt;sup&gt;1,2&lt;/sup&gt;", "plainTextFormattedCitation" : "1,2", "previouslyFormattedCitation" : "&lt;sup&gt;1,2&lt;/sup&gt;" }, "properties" : { "noteIndex" : 0 }, "schema" : "https://github.com/citation-style-language/schema/raw/master/csl-citation.json" }</w:instrText>
      </w:r>
      <w:r w:rsidR="00CB692D" w:rsidRPr="00693A44">
        <w:rPr>
          <w:color w:val="000000" w:themeColor="text1"/>
        </w:rPr>
        <w:fldChar w:fldCharType="separate"/>
      </w:r>
      <w:r w:rsidR="00342079" w:rsidRPr="00CB12FB">
        <w:rPr>
          <w:noProof/>
          <w:color w:val="000000" w:themeColor="text1"/>
          <w:vertAlign w:val="superscript"/>
        </w:rPr>
        <w:t>1,2</w:t>
      </w:r>
      <w:r w:rsidR="00CB692D" w:rsidRPr="00693A44">
        <w:rPr>
          <w:color w:val="000000" w:themeColor="text1"/>
        </w:rPr>
        <w:fldChar w:fldCharType="end"/>
      </w:r>
      <w:r w:rsidR="00CB692D" w:rsidRPr="00CB12FB">
        <w:rPr>
          <w:color w:val="000000" w:themeColor="text1"/>
        </w:rPr>
        <w:t xml:space="preserve"> yet, it remains unclear as to which phases of the surgical process are the most critical. </w:t>
      </w:r>
    </w:p>
    <w:p w14:paraId="608EB121" w14:textId="77777777" w:rsidR="002F08DE" w:rsidRPr="00CB12FB" w:rsidRDefault="002F08DE" w:rsidP="00CB692D">
      <w:pPr>
        <w:contextualSpacing/>
        <w:jc w:val="both"/>
        <w:rPr>
          <w:color w:val="000000" w:themeColor="text1"/>
        </w:rPr>
      </w:pPr>
    </w:p>
    <w:p w14:paraId="72333881" w14:textId="58E67C25" w:rsidR="00CB692D" w:rsidRPr="00693A44" w:rsidRDefault="00CB692D" w:rsidP="00CB692D">
      <w:pPr>
        <w:contextualSpacing/>
        <w:jc w:val="both"/>
        <w:rPr>
          <w:color w:val="000000" w:themeColor="text1"/>
        </w:rPr>
      </w:pPr>
      <w:r w:rsidRPr="00CB12FB">
        <w:rPr>
          <w:color w:val="000000" w:themeColor="text1"/>
        </w:rPr>
        <w:t>While previous studies have identified critical stages of specific surgeries for communication (e.g. initiation of cardiopulmonary bypass during cardiovascular surgery),</w:t>
      </w:r>
      <w:r w:rsidRPr="00693A44">
        <w:rPr>
          <w:color w:val="000000" w:themeColor="text1"/>
        </w:rPr>
        <w:fldChar w:fldCharType="begin" w:fldLock="1"/>
      </w:r>
      <w:r w:rsidR="005E0F21" w:rsidRPr="00CB12FB">
        <w:rPr>
          <w:color w:val="000000" w:themeColor="text1"/>
        </w:rPr>
        <w:instrText>ADDIN CSL_CITATION { "citationItems" : [ { "id" : "ITEM-1", "itemData" : { "DOI" : "10.1016/j.jtcvs.2009.10.048", "ISSN" : "00225223", "abstract" : "OBJECTIVE\nThere is general enthusiasm for applying strategies from aviation directly to medical care; the application of the \u201csterile cockpit\u201d rule to surgery has accordingly been suggested. An implicit prerequisite to the evidence-based transfer of such a concept to the clinical domain, however, is definition of periods of high mental workload analogous to takeoff and landing. We measured cognitive demands among operating room staff, mapped critical events, and evaluated protocol-driven communication. \n\nMETHODS\nWith the National Aeronautics and Space Administration Task Load Index and semistructured focus groups, we identified common critical stages of cardiac surgical cases. Intraoperative communication was assessed before (n = 18) and after (n = 16) introduction of a structured communication protocol. \n\nRESULTS\nCognitive workload measures demonstrated high temporal diversity among caregivers in various roles. Eight critical events during cardiopulmonary bypass were then defined. A structured, unambiguous verbal communication protocol for these events was then implemented. Observations of 18 cases before implementation including 29.6 hours of cardiopulmonary bypass with 632 total communication exchanges (average 35.1 exchanges/case) were compared with observations of 16 cases after implementation including 23.9 hours of cardiopulmonary bypass with 748 exchanges (average 46.8 exchanges/case, P = .06). Frequency of communication breakdowns per case decreased significantly after implementation (11.5 vs 7.3 breakdowns/case, P = .008). \n\nCONCLUSIONS\nBecause of wide variations is cognitive workload among caregivers, effective communication can be structured around critical events rather than defined intervals analogous to the sterile cockpit, with reduction in communication breakdowns.", "author" : [ { "dropping-particle" : "", "family" : "Wadhera", "given" : "Rishi K.", "non-dropping-particle" : "", "parse-names" : false, "suffix" : "" }, { "dropping-particle" : "", "family" : "Parker", "given" : "Sarah Henrickson", "non-dropping-particle" : "", "parse-names" : false, "suffix" : "" }, { "dropping-particle" : "", "family" : "Burkhart", "given" : "Harold M.", "non-dropping-particle" : "", "parse-names" : false, "suffix" : "" }, { "dropping-particle" : "", "family" : "Greason", "given" : "Kevin L.", "non-dropping-particle" : "", "parse-names" : false, "suffix" : "" }, { "dropping-particle" : "", "family" : "Neal", "given" : "James R.", "non-dropping-particle" : "", "parse-names" : false, "suffix" : "" }, { "dropping-particle" : "", "family" : "Levenick", "given" : "Katherine M.", "non-dropping-particle" : "", "parse-names" : false, "suffix" : "" }, { "dropping-particle" : "", "family" : "Wiegmann", "given" : "Douglas A.", "non-dropping-particle" : "", "parse-names" : false, "suffix" : "" }, { "dropping-particle" : "", "family" : "Sundt", "given" : "Thoralf M.", "non-dropping-particle" : "", "parse-names" : false, "suffix" : "" } ], "container-title" : "The Journal of Thoracic and Cardiovascular Surgery", "id" : "ITEM-1", "issue" : "2", "issued" : { "date-parts" : [ [ "2010" ] ] }, "page" : "312-319", "title" : "Is the \u201csterile cockpit\u201d concept applicable to cardiovascular surgery critical intervals or critical events? The impact of protocol-driven communication during cardiopulmonary bypass", "type" : "article-journal", "volume" : "139" }, "uris" : [ "http://www.mendeley.com/documents/?uuid=9e727cb7-6fa0-3de5-95ef-14eaf3562415" ] } ], "mendeley" : { "formattedCitation" : "&lt;sup&gt;11&lt;/sup&gt;", "plainTextFormattedCitation" : "11", "previouslyFormattedCitation" : "&lt;sup&gt;11&lt;/sup&gt;" }, "properties" : { "noteIndex" : 0 }, "schema" : "https://github.com/citation-style-language/schema/raw/master/csl-citation.json" }</w:instrText>
      </w:r>
      <w:r w:rsidRPr="00693A44">
        <w:rPr>
          <w:color w:val="000000" w:themeColor="text1"/>
        </w:rPr>
        <w:fldChar w:fldCharType="separate"/>
      </w:r>
      <w:r w:rsidR="00342079" w:rsidRPr="00CB12FB">
        <w:rPr>
          <w:noProof/>
          <w:color w:val="000000" w:themeColor="text1"/>
          <w:vertAlign w:val="superscript"/>
        </w:rPr>
        <w:t>11</w:t>
      </w:r>
      <w:r w:rsidRPr="00693A44">
        <w:rPr>
          <w:color w:val="000000" w:themeColor="text1"/>
        </w:rPr>
        <w:fldChar w:fldCharType="end"/>
      </w:r>
      <w:r w:rsidRPr="00CB12FB">
        <w:rPr>
          <w:color w:val="000000" w:themeColor="text1"/>
        </w:rPr>
        <w:t xml:space="preserve"> a definition of key operative intervals applicable across surgical procedures is absent</w:t>
      </w:r>
      <w:r w:rsidRPr="00693A44">
        <w:rPr>
          <w:color w:val="000000" w:themeColor="text1"/>
        </w:rPr>
        <w:t xml:space="preserve"> from the current literature. Identifying critical and non-critical phases of surgery could have important implications for </w:t>
      </w:r>
      <w:r w:rsidR="00E34184" w:rsidRPr="00693A44">
        <w:rPr>
          <w:color w:val="000000" w:themeColor="text1"/>
        </w:rPr>
        <w:t>better shared mental models</w:t>
      </w:r>
      <w:r w:rsidR="00693A44">
        <w:rPr>
          <w:color w:val="000000" w:themeColor="text1"/>
        </w:rPr>
        <w:t xml:space="preserve"> among team members</w:t>
      </w:r>
      <w:r w:rsidR="00E34184" w:rsidRPr="00693A44">
        <w:rPr>
          <w:color w:val="000000" w:themeColor="text1"/>
        </w:rPr>
        <w:t xml:space="preserve">, </w:t>
      </w:r>
      <w:r w:rsidRPr="00693A44">
        <w:rPr>
          <w:color w:val="000000" w:themeColor="text1"/>
        </w:rPr>
        <w:t xml:space="preserve">standardized protocols and patient safety. </w:t>
      </w:r>
      <w:r w:rsidR="00FA261D" w:rsidRPr="00693A44">
        <w:rPr>
          <w:color w:val="000000" w:themeColor="text1"/>
        </w:rPr>
        <w:t xml:space="preserve">For example, there may be certain phases of an operation where </w:t>
      </w:r>
      <w:r w:rsidR="00424265" w:rsidRPr="00693A44">
        <w:rPr>
          <w:color w:val="000000" w:themeColor="text1"/>
        </w:rPr>
        <w:t xml:space="preserve">using </w:t>
      </w:r>
      <w:r w:rsidR="00FA261D" w:rsidRPr="00693A44">
        <w:rPr>
          <w:color w:val="000000" w:themeColor="text1"/>
        </w:rPr>
        <w:t>closed-loop communication</w:t>
      </w:r>
      <w:r w:rsidR="00B65719" w:rsidRPr="00693A44">
        <w:rPr>
          <w:color w:val="000000" w:themeColor="text1"/>
        </w:rPr>
        <w:t xml:space="preserve"> (CLC)</w:t>
      </w:r>
      <w:r w:rsidR="004754BB" w:rsidRPr="00693A44">
        <w:rPr>
          <w:color w:val="000000" w:themeColor="text1"/>
        </w:rPr>
        <w:fldChar w:fldCharType="begin" w:fldLock="1"/>
      </w:r>
      <w:r w:rsidR="005E0F21" w:rsidRPr="00693A44">
        <w:rPr>
          <w:color w:val="000000" w:themeColor="text1"/>
        </w:rPr>
        <w:instrText>ADDIN CSL_CITATION { "citationItems" : [ { "id" : "ITEM-1", "itemData" : { "DOI" : "10.1016/j.surg.2016.09.027", "ISSN" : "1532-7361", "PMID" : "27914729", "abstract" : "Background. Ineffective communication among members of a multidisciplinary team is associated with operative error and failure to rescue. We sought to measure operative team communication in a simulated emergency using an established communication framework called \" closed loop communica-tion. \" We hypothesized that communication directed at a specific recipient would be more likely to elicit a check back or closed loop response and that this relationship would vary with changes in patients' clinical status. Methods. We used the closed loop communication framework to code retrospectively the communication behavior of 7 operative teams (each comprising 2 surgeons, anesthesiologists, and nurses) during response to a simulated, postanesthesia care unit \" code blue. \" We identified call outs, check backs, and closed loop episodes and applied descriptive statistics and a mixed-effects negative binomial regression to describe characteristics of communication in individuals and in different specialties. Results. We coded a total of 662 call outs. The frequency and type of initiation and receipt of communication events varied between clinical specialties (P &lt; .001). Surgeons and nurses initiated fewer and received more communication events than anesthesiologists. For the average participant, directed communication increased the likelihood of check back by at least 50% (P = .021) in periods preceding acute changes in the clinical setting, and exerted no significant effect in periods after acute changes in the clinical situation. Conclusion. Communication patterns vary by specialty during a simulated operative emergency, and the effect of directed communication in eliciting a response depends on the clinical status of the patient. Operative training programs should emphasize the importance of quality communication in the period immediately after an acute change in the clinical setting of a patient and recognize that communication patterns and needs vary between members of multidisciplinary operative teams. (Surgery 2016;j:j-j.)", "author" : [ { "dropping-particle" : "", "family" : "Davis", "given" : "W Austin", "non-dropping-particle" : "", "parse-names" : false, "suffix" : "" }, { "dropping-particle" : "", "family" : "Jones", "given" : "Seth", "non-dropping-particle" : "", "parse-names" : false, "suffix" : "" }, { "dropping-particle" : "", "family" : "Crowell-Kuhnberg", "given" : "Adrianna M", "non-dropping-particle" : "", "parse-names" : false, "suffix" : "" }, { "dropping-particle" : "", "family" : "O 'keeffe", "given" : "Dara", "non-dropping-particle" : "", "parse-names" : false, "suffix" : "" }, { "dropping-particle" : "", "family" : "Boyle", "given" : "Kelly M", "non-dropping-particle" : "", "parse-names" : false, "suffix" : "" }, { "dropping-particle" : "", "family" : "Klainer", "given" : "Suzanne B", "non-dropping-particle" : "", "parse-names" : false, "suffix" : "" }, { "dropping-particle" : "", "family" : "Smink", "given" : "Douglas S", "non-dropping-particle" : "", "parse-names" : false, "suffix" : "" }, { "dropping-particle" : "", "family" : "Yule", "given" : "Steven", "non-dropping-particle" : "", "parse-names" : false, "suffix" : "" } ], "container-title" : "Surgery", "id" : "ITEM-1", "issue" : "Clc", "issued" : { "date-parts" : [ [ "2016" ] ] }, "page" : "1-9", "publisher" : "Elsevier Inc.", "title" : "Operative team communication during simulated emergencies: Too busy to respond?", "type" : "article-journal" }, "uris" : [ "http://www.mendeley.com/documents/?uuid=31d928b2-2966-4bb9-abed-ee91d1b863cb" ] }, { "id" : "ITEM-2", "itemData" : { "DOI" : "10.1016/j.surg.2013.04.034", "ISSN" : "00396060", "PMID" : "23777588", "abstract" : "BACKGROUND A growing body of evidence suggests that nontechnical skills (NTS) of surgeons play an important role in patient safety in the operating room and can be improved through specific training interventions. The need to address communication and interpersonal skills in postgraduate medical education has been emphasized by the respective regulatory bodies for accreditation and certification. The present review had 2 purposes: To provide an overview of current approaches to training and assessment of NTS in surgery and to critically appraise the strength of the evidence supporting their effectiveness. METHODS A systematic search of the literature (Ovid MEDLINE; PsycINFO; Embase) was conducted using predefined inclusion criteria. The evidence for the main outcome themes was appraised using the GRADE approach. RESULTS Of the 2,831 identified records, 23 were selected for qualitative synthesis. Four randomized, controlled trials and 19 observational pre-post studies were reviewed. Significant effects of training were shown for the identified outcome themes (patient-centered communication, teamwork, decision making, coping with stress, patient safety and error management). The overall strength of evidence supporting training effects on outcome measures was graded as \"moderate\" (teamwork), \"low\" (patient-centered communication, decision making, and coping with stress), and \"very low\" (patient safety and error management), respectively. CONCLUSION Training interventions can have positive effects on residents' nontechnical knowledge, skills, and attitudes. Although the overall strength of evidence is moderate at best, recent interventions provide valuable information regarding instructional strategies and methods for training and assessment of NTS in modern surgical curricula.", "author" : [ { "dropping-particle" : "", "family" : "Dedy", "given" : "Nicolas J.", "non-dropping-particle" : "", "parse-names" : false, "suffix" : "" }, { "dropping-particle" : "", "family" : "Bonrath", "given" : "Esther M.", "non-dropping-particle" : "", "parse-names" : false, "suffix" : "" }, { "dropping-particle" : "", "family" : "Zevin", "given" : "Boris", "non-dropping-particle" : "", "parse-names" : false, "suffix" : "" }, { "dropping-particle" : "", "family" : "Grantcharov", "given" : "Teodor P.", "non-dropping-particle" : "", "parse-names" : false, "suffix" : "" } ], "container-title" : "Surgery", "id" : "ITEM-2", "issue" : "5", "issued" : { "date-parts" : [ [ "2013", "11" ] ] }, "page" : "1000-1008", "title" : "Teaching nontechnical skills in surgical residency: A systematic review of current approaches and outcomes", "type" : "article-journal", "volume" : "154" }, "uris" : [ "http://www.mendeley.com/documents/?uuid=25b7d8fe-2b20-38e7-a05e-8b4f13a1b3f6" ] }, { "id" : "ITEM-3", "itemData" : { "ISSN" : "1553-7250", "PMID" : "18595379", "abstract" : "BACKGROUND In health care, others' lives depend on the team operating at a level beyond the sum of its individual parts. A framework (a heuristic) represents a three-pronged approach to teamwork in health care that entails communication, coordination, and cooperation. These fundamental requirements of teamwork represent the constant interaction that team members undertake to become an effective team. Guidelines, tips, and examples show how the framework can be applied to establishing and enabling teams to provide safe, reliable care. GUIDELINES The guidelines are as follows: (1) Support precise and accurate communication through a closed-loop communication protocol; (2) diagnose communication errors as you would any illness--Examine the team and look for symptoms, then treat the symptoms through team learning and self-correction; (3) recognize functional expertise by identifying and publicizing topical experts to evenly distribute work load and increase accuracy; (4) institute frequent practice opportunities to keep team skills in good shape because poorly honed skills will limit performance; (5) refine the team's shared mental models (SMMs) by pre-planning to build its implicit coordination skills, adaptability, and flexibility; (6) shape adaptive expertise by fostering a deep understanding of the task to increase team effectiveness; (7) build team orientation by taking steps to increase trust and cohesion to lower stress levels and increase satisfaction, commitment, and collective efficacy; and (8) prepare the team by providing learning opportunities for new competencies that will expose members to feedback and increase the team's overall efficacy. CONCLUSION Although not a comprehensive list, the guidelines and tips represent the most essential requirements for effective teamwork.", "author" : [ { "dropping-particle" : "", "family" : "Salas", "given" : "Eduardo", "non-dropping-particle" : "", "parse-names" : false, "suffix" : "" }, { "dropping-particle" : "", "family" : "Wilson", "given" : "Katherine A", "non-dropping-particle" : "", "parse-names" : false, "suffix" : "" }, { "dropping-particle" : "", "family" : "Murphy", "given" : "Carrie E", "non-dropping-particle" : "", "parse-names" : false, "suffix" : "" }, { "dropping-particle" : "", "family" : "King", "given" : "Heidi", "non-dropping-particle" : "", "parse-names" : false, "suffix" : "" }, { "dropping-particle" : "", "family" : "Salisbury", "given" : "Mary", "non-dropping-particle" : "", "parse-names" : false, "suffix" : "" } ], "container-title" : "Joint Commission journal on quality and patient safety", "id" : "ITEM-3", "issue" : "6", "issued" : { "date-parts" : [ [ "2008", "6" ] ] }, "page" : "333-41", "title" : "Communicating, coordinating, and cooperating when lives depend on it: tips for teamwork.", "type" : "article-journal", "volume" : "34" }, "uris" : [ "http://www.mendeley.com/documents/?uuid=b261685e-f4b3-3f57-8f1e-b83085513304", "http://www.mendeley.com/documents/?uuid=44d055aa-cde3-4791-aba6-27e81b4ce609" ] }, { "id" : "ITEM-4", "itemData" : { "DOI" : "10.1136/qshc.2004.009829", "ISBN" : "14753898 (ISSN)", "abstract" : "There is no question that interdisciplinary teams are becoming ubiquitous in healthcare. It is also true that experts do not necessarily combine to make an expert team. However when teams work well they can serve as adaptive systems that allow organisations to mitigate errors within complex domains, thereby increasing safety. The medical community has begun to recognise the importance of teams and as such has begun to implement team training interventions. Over the past 20 years the military and aviation communities have made a large investment in understanding teams and their requisite training requirements. There are many lessons that can be learned from these communities to accelerate the impact of team training within the medical community. Therefore, the purpose of the current paper is to begin to translate some of the lessons learned from the military and aviation communities into practical guidance that can be used by the medical community.", "author" : [ { "dropping-particle" : "", "family" : "Burke", "given" : "C S", "non-dropping-particle" : "", "parse-names" : false, "suffix" : "" }, { "dropping-particle" : "", "family" : "Salas", "given" : "E", "non-dropping-particle" : "", "parse-names" : false, "suffix" : "" }, { "dropping-particle" : "", "family" : "Wilson-Donnelly", "given" : "K", "non-dropping-particle" : "", "parse-names" : false, "suffix" : "" }, { "dropping-particle" : "", "family" : "Priest", "given" : "H", "non-dropping-particle" : "", "parse-names" : false, "suffix" : "" } ], "container-title" : "Quality and Safety in Health Care", "id" : "ITEM-4", "issue" : "SUPPL. 1", "issued" : { "date-parts" : [ [ "2004" ] ] }, "page" : "i96-i104", "title" : "How to turn a team of experts into an expert medical team: Guidance from the aviation and military communities", "type" : "article-journal", "volume" : "13" }, "uris" : [ "http://www.mendeley.com/documents/?uuid=490db77e-d465-4d5c-b8e7-5238ce24c5ab" ] }, { "id" : "ITEM-5", "itemData" : { "DOI" : "10.1136/bmjopen-2013-003525", "ISSN" : "2044-6055", "PMID" : "24148213", "abstract" : "OBJECTIVES Investigate the use of call-out (CO) and closed-loop communication (CLC) during a simulated emergency situation, and its relation to profession, age, gender, ethnicity, years in profession, educational experience, work experience and leadership style. DESIGN Exploratory study. SETTING In situ simulator-based interdisciplinary team training using trauma cases at an emergency department. PARTICIPANTS The result was based on 16 trauma teams with a total of 96 participants. Each team consisted of two physicians, two registered nurses and two enrolled nurses, identical to a standard trauma team. RESULTS The results in this study showed that the use of CO and CLC in trauma teams was limited, with an average of 20 CO and 2.8 CLC/team. Previous participation in trauma team training did not increase the frequency of use of CLC while \u22652 structured trauma courses correlated with increased use of CLC (risk ratio (RR) 3.17, CI 1.22 to 8.24). All professions in the trauma team were observed to initiate and terminate CLC (except for the enrolled nurse from the operation theatre). The frequency of team members' use of CLC increased significantly with an egalitarian leadership style (RR 1.14, CI 1.04 to 1.26). CONCLUSIONS This study showed that despite focus on the importance of communication in terms of CO and CLC, the difficulty in achieving safe and reliable verbal communication within the interdisciplinary team remained. This finding indicates the need for validated training models combined with further implementation studies.", "author" : [ { "dropping-particle" : "", "family" : "H\u00e4rgestam", "given" : "Maria", "non-dropping-particle" : "", "parse-names" : false, "suffix" : "" }, { "dropping-particle" : "", "family" : "Lindkvist", "given" : "Marie", "non-dropping-particle" : "", "parse-names" : false, "suffix" : "" }, { "dropping-particle" : "", "family" : "Brulin", "given" : "Christine", "non-dropping-particle" : "", "parse-names" : false, "suffix" : "" }, { "dropping-particle" : "", "family" : "Jacobsson", "given" : "Maritha", "non-dropping-particle" : "", "parse-names" : false, "suffix" : "" }, { "dropping-particle" : "", "family" : "Hultin", "given" : "Magnus", "non-dropping-particle" : "", "parse-names" : false, "suffix" : "" }, { "dropping-particle" : "", "family" : "Kohn", "given" : "LT.", "non-dropping-particle" : "", "parse-names" : false, "suffix" : "" }, { "dropping-particle" : "", "family" : "Corrigan", "given" : "J.", "non-dropping-particle" : "", "parse-names" : false, "suffix" : "" }, { "dropping-particle" : "", "family" : "Donaldson", "given" : "MS.", "non-dropping-particle" : "", "parse-names" : false, "suffix" : "" }, { "dropping-particle" : "", "family" : "Lingard", "given" : "L.", "non-dropping-particle" : "", "parse-names" : false, "suffix" : "" }, { "dropping-particle" : "", "family" : "Espin", "given" : "S.", "non-dropping-particle" : "", "parse-names" : false, "suffix" : "" }, { "dropping-particle" : "", "family" : "Whyte", "given" : "S.", "non-dropping-particle" : "", "parse-names" : false, "suffix" : "" }, { "dropping-particle" : "", "family" : "Sutcliffe", "given" : "KM.", "non-dropping-particle" : "", "parse-names" : false, "suffix" : "" }, { "dropping-particle" : "", "family" : "Lewton", "given" : "E.", "non-dropping-particle" : "", "parse-names" : false, "suffix" : "" }, { "dropping-particle" : "", "family" : "Rosenthal", "given" : "MM.", "non-dropping-particle" : "", "parse-names" : false, "suffix" : "" }, { "dropping-particle" : "", "family" : "Arora", "given" : "V.", "non-dropping-particle" : "", "parse-names" : false, "suffix" : "" }, { "dropping-particle" : "", "family" : "Johnson", "given" : "J.", "non-dropping-particle" : "", "parse-names" : false, "suffix" : "" }, { "dropping-particle" : "", "family" : "Lovinger", "given" : "D.", "non-dropping-particle" : "", "parse-names" : false, "suffix" : "" }, { "dropping-particle" : "", "family" : "Reason", "given" : "J.", "non-dropping-particle" : "", "parse-names" : false, "suffix" : "" }, { "dropping-particle" : "", "family" : "Gawande", "given" : "AA.", "non-dropping-particle" : "", "parse-names" : false, "suffix" : "" }, { "dropping-particle" : "", "family" : "Zinner", "given" : "MJ.", "non-dropping-particle" : "", "parse-names" : false, "suffix" : "" }, { "dropping-particle" : "", "family" : "Studdert", "given" : "DM.", "non-dropping-particle" : "", "parse-names" : false, "suffix" : "" }, { "dropping-particle" : "", "family" : "Rabol", "given" : "LI.", "non-dropping-particle" : "", "parse-names" : false, "suffix" : "" }, { "dropping-particle" : "", "family" : "Andersen", "given" : "ML.", "non-dropping-particle" : "", "parse-names" : false, "suffix" : "" }, { "dropping-particle" : "", "family" : "Ostergaard", "given" : "D.", "non-dropping-particle" : "", "parse-names" : false, "suffix" : "" }, { "dropping-particle" : "", "family" : "Nagpal", "given" : "K.", "non-dropping-particle" : "", "parse-names" : false, "suffix" : "" }, { "dropping-particle" : "", "family" : "Arora", "given" : "S.", "non-dropping-particle" : "", "parse-names" : false, "suffix" : "" }, { "dropping-particle" : "", "family" : "Vats", "given" : "A.", "non-dropping-particle" : "", "parse-names" : false, "suffix" : "" }, { "dropping-particle" : "", "family" : "Lingard", "given" : "L.", "non-dropping-particle" : "", "parse-names" : false, "suffix" : "" }, { "dropping-particle" : "", "family" : "Whyte", "given" : "S.", "non-dropping-particle" : "", "parse-names" : false, "suffix" : "" }, { "dropping-particle" : "", "family" : "Espin", "given" : "S.", "non-dropping-particle" : "", "parse-names" : false, "suffix" : "" }, { "dropping-particle" : "", "family" : "Bergs", "given" : "EAG.", "non-dropping-particle" : "", "parse-names" : false, "suffix" : "" }, { "dropping-particle" : "", "family" : "Rutten", "given" : "FLPA.", "non-dropping-particle" : "", "parse-names" : false, "suffix" : "" }, { "dropping-particle" : "", "family" : "Tadros", "given" : "T.", "non-dropping-particle" : "", "parse-names" : false, "suffix" : "" }, { "dropping-particle" : "", "family" : "Edmondson", "given" : "AC.", "non-dropping-particle" : "", "parse-names" : false, "suffix" : "" }, { "dropping-particle" : "", "family" : "Cooper", "given" : "S.", "non-dropping-particle" : "", "parse-names" : false, "suffix" : "" }, { "dropping-particle" : "", "family" : "Wakelam", "given" : "A.", "non-dropping-particle" : "", "parse-names" : false, "suffix" : "" }, { "dropping-particle" : "", "family" : "Mishra", "given" : "A.", "non-dropping-particle" : "", "parse-names" : false, "suffix" : "" }, { "dropping-particle" : "", "family" : "Catchpole", "given" : "K.", "non-dropping-particle" : "", "parse-names" : false, "suffix" : "" }, { "dropping-particle" : "", "family" : "Dale", "given" : "T.", "non-dropping-particle" : "", "parse-names" : false, "suffix" : "" }, { "dropping-particle" : "", "family" : "Burke", "given" : "CS.", "non-dropping-particle" : "", "parse-names" : false, "suffix" : "" }, { "dropping-particle" : "", "family" : "Salas", "given" : "E.", "non-dropping-particle" : "", "parse-names" : false, "suffix" : "" }, { "dropping-particle" : "", "family" : "Wilson-Donnelly", "given" : "K.", "non-dropping-particle" : "", "parse-names" : false, "suffix" : "" }, { "dropping-particle" : "", "family" : "Salas", "given" : "E.", "non-dropping-particle" : "", "parse-names" : false, "suffix" : "" }, { "dropping-particle" : "", "family" : "Wilson", "given" : "KA.", "non-dropping-particle" : "", "parse-names" : false, "suffix" : "" }, { "dropping-particle" : "", "family" : "Murphy", "given" : "CE.", "non-dropping-particle" : "", "parse-names" : false, "suffix" : "" }, { "dropping-particle" : "", "family" : "Lingard", "given" : "L.", "non-dropping-particle" : "", "parse-names" : false, "suffix" : "" }, { "dropping-particle" : "", "family" : "Espin", "given" : "S.", "non-dropping-particle" : "", "parse-names" : false, "suffix" : "" }, { "dropping-particle" : "", "family" : "Rubin", "given" : "B.", "non-dropping-particle" : "", "parse-names" : false, "suffix" : "" }, { "dropping-particle" : "", "family" : "Lingard", "given" : "L.", "non-dropping-particle" : "", "parse-names" : false, "suffix" : "" }, { "dropping-particle" : "", "family" : "Regehr", "given" : "G.", "non-dropping-particle" : "", "parse-names" : false, "suffix" : "" }, { "dropping-particle" : "", "family" : "Orser", "given" : "B.", "non-dropping-particle" : "", "parse-names" : false, "suffix" : "" }, { "dropping-particle" : "", "family" : "Helmreich", "given" : "RL.", "non-dropping-particle" : "", "parse-names" : false, "suffix" : "" }, { "dropping-particle" : "", "family" : "Merritt", "given" : "AC.", "non-dropping-particle" : "", "parse-names" : false, "suffix" : "" }, { "dropping-particle" : "", "family" : "Wilhelm", "given" : "JA.", "non-dropping-particle" : "", "parse-names" : false, "suffix" : "" }, { "dropping-particle" : "", "family" : "Sexton", "given" : "JB.", "non-dropping-particle" : "", "parse-names" : false, "suffix" : "" }, { "dropping-particle" : "", "family" : "Helmreich", "given" : "RL.", "non-dropping-particle" : "", "parse-names" : false, "suffix" : "" }, { "dropping-particle" : "", "family" : "Jacobsson", "given" : "M.", "non-dropping-particle" : "", "parse-names" : false, "suffix" : "" }, { "dropping-particle" : "", "family" : "Hargestam", "given" : "M.", "non-dropping-particle" : "", "parse-names" : false, "suffix" : "" }, { "dropping-particle" : "", "family" : "Hultin", "given" : "M.", "non-dropping-particle" : "", "parse-names" : false, "suffix" : "" }, { "dropping-particle" : "", "family" : "Wilson", "given" : "KA.", "non-dropping-particle" : "", "parse-names" : false, "suffix" : "" }, { "dropping-particle" : "", "family" : "Salas", "given" : "E.", "non-dropping-particle" : "", "parse-names" : false, "suffix" : "" }, { "dropping-particle" : "", "family" : "Priest", "given" : "HA.", "non-dropping-particle" : "", "parse-names" : false, "suffix" : "" }, { "dropping-particle" : "", "family" : "Mishler", "given" : "EG.", "non-dropping-particle" : "", "parse-names" : false, "suffix" : "" }, { "dropping-particle" : "", "family" : "Fairclough", "given" : "N.", "non-dropping-particle" : "", "parse-names" : false, "suffix" : "" }, { "dropping-particle" : "", "family" : "Bowers", "given" : "CA.", "non-dropping-particle" : "", "parse-names" : false, "suffix" : "" }, { "dropping-particle" : "", "family" : "Jentsch", "given" : "F.", "non-dropping-particle" : "", "parse-names" : false, "suffix" : "" }, { "dropping-particle" : "", "family" : "Salas", "given" : "E.", "non-dropping-particle" : "", "parse-names" : false, "suffix" : "" }, { "dropping-particle" : "", "family" : "Siassakos", "given" : "D.", "non-dropping-particle" : "", "parse-names" : false, "suffix" : "" }, { "dropping-particle" : "", "family" : "Bristowe", "given" : "K.", "non-dropping-particle" : "", "parse-names" : false, "suffix" : "" }, { "dropping-particle" : "", "family" : "Draycott", "given" : "TJ.", "non-dropping-particle" : "", "parse-names" : false, "suffix" : "" }, { "dropping-particle" : "", "family" : "Andersen", "given" : "PO.", "non-dropping-particle" : "", "parse-names" : false, "suffix" : "" }, { "dropping-particle" : "", "family" : "Jensen", "given" : "MK.", "non-dropping-particle" : "", "parse-names" : false, "suffix" : "" }, { "dropping-particle" : "", "family" : "Lippert", "given" : "A.", "non-dropping-particle" : "", "parse-names" : false, "suffix" : "" }, { "dropping-particle" : "", "family" : "Rall", "given" : "M.", "non-dropping-particle" : "", "parse-names" : false, "suffix" : "" }, { "dropping-particle" : "", "family" : "Gaba", "given" : "D.", "non-dropping-particle" : "", "parse-names" : false, "suffix" : "" }, { "dropping-particle" : "", "family" : "Salas", "given" : "E.", "non-dropping-particle" : "", "parse-names" : false, "suffix" : "" }, { "dropping-particle" : "", "family" : "Sims", "given" : "DE.", "non-dropping-particle" : "", "parse-names" : false, "suffix" : "" }, { "dropping-particle" : "", "family" : "Burke", "given" : "CS.", "non-dropping-particle" : "", "parse-names" : false, "suffix" : "" }, { "dropping-particle" : "", "family" : "Corbin", "given" : "JM.", "non-dropping-particle" : "", "parse-names" : false, "suffix" : "" }, { "dropping-particle" : "", "family" : "Strauss", "given" : "AL.", "non-dropping-particle" : "", "parse-names" : false, "suffix" : "" }, { "dropping-particle" : "", "family" : "Brindley", "given" : "PG.", "non-dropping-particle" : "", "parse-names" : false, "suffix" : "" }, { "dropping-particle" : "", "family" : "Reynolds", "given" : "SF.", "non-dropping-particle" : "", "parse-names" : false, "suffix" : "" }, { "dropping-particle" : "", "family" : "Siassakos", "given" : "D.", "non-dropping-particle" : "", "parse-names" : false, "suffix" : "" }, { "dropping-particle" : "", "family" : "Draycott", "given" : "T.", "non-dropping-particle" : "", "parse-names" : false, "suffix" : "" }, { "dropping-particle" : "", "family" : "Montague", "given" : "I.", "non-dropping-particle" : "", "parse-names" : false, "suffix" : "" }, { "dropping-particle" : "", "family" : "Klein", "given" : "KJ.", "non-dropping-particle" : "", "parse-names" : false, "suffix" : "" }, { "dropping-particle" : "", "family" : "Ziegert", "given" : "JC.", "non-dropping-particle" : "", "parse-names" : false, "suffix" : "" }, { "dropping-particle" : "", "family" : "Knight", "given" : "AP.", "non-dropping-particle" : "", "parse-names" : false, "suffix" : "" }, { "dropping-particle" : "", "family" : "Holcomb", "given" : "JB.", "non-dropping-particle" : "", "parse-names" : false, "suffix" : "" }, { "dropping-particle" : "", "family" : "Dumire", "given" : "RD.", "non-dropping-particle" : "", "parse-names" : false, "suffix" : "" }, { "dropping-particle" : "", "family" : "Crommett", "given" : "JW.", "non-dropping-particle" : "", "parse-names" : false, "suffix" : "" }, { "dropping-particle" : "", "family" : "Lee", "given" : "SK.", "non-dropping-particle" : "", "parse-names" : false, "suffix" : "" }, { "dropping-particle" : "", "family" : "Pardo", "given" : "M.", "non-dropping-particle" : "", "parse-names" : false, "suffix" : "" }, { "dropping-particle" : "", "family" : "Gaba", "given" : "D.", "non-dropping-particle" : "", "parse-names" : false, "suffix" : "" }, { "dropping-particle" : "", "family" : "Ericsson", "given" : "K.", "non-dropping-particle" : "", "parse-names" : false, "suffix" : "" }, { "dropping-particle" : "", "family" : "Krampe", "given" : "R.", "non-dropping-particle" : "", "parse-names" : false, "suffix" : "" }, { "dropping-particle" : "", "family" : "Teschromer", "given" : "C.", "non-dropping-particle" : "", "parse-names" : false, "suffix" : "" }, { "dropping-particle" : "", "family" : "Parker", "given" : "SH.", "non-dropping-particle" : "", "parse-names" : false, "suffix" : "" }, { "dropping-particle" : "", "family" : "Yule", "given" : "S.", "non-dropping-particle" : "", "parse-names" : false, "suffix" : "" }, { "dropping-particle" : "", "family" : "Flin", "given" : "R.", "non-dropping-particle" : "", "parse-names" : false, "suffix" : "" } ], "container-title" : "BMJ open", "id" : "ITEM-5", "issue" : "10", "issued" : { "date-parts" : [ [ "2013", "10" ] ] }, "page" : "e003525", "publisher" : "British Medical Journal Publishing Group", "title" : "Communication in interdisciplinary teams: exploring closed-loop communication during in situ trauma team training.", "type" : "article-journal", "volume" : "3" }, "uris" : [ "http://www.mendeley.com/documents/?uuid=2b4b02d8-a134-43b1-b736-7c435925b456" ] } ], "mendeley" : { "formattedCitation" : "&lt;sup&gt;12\u201316&lt;/sup&gt;", "plainTextFormattedCitation" : "12\u201316", "previouslyFormattedCitation" : "&lt;sup&gt;12\u201316&lt;/sup&gt;" }, "properties" : { "noteIndex" : 0 }, "schema" : "https://github.com/citation-style-language/schema/raw/master/csl-citation.json" }</w:instrText>
      </w:r>
      <w:r w:rsidR="004754BB" w:rsidRPr="00693A44">
        <w:rPr>
          <w:color w:val="000000" w:themeColor="text1"/>
        </w:rPr>
        <w:fldChar w:fldCharType="separate"/>
      </w:r>
      <w:r w:rsidR="00342079" w:rsidRPr="00693A44">
        <w:rPr>
          <w:noProof/>
          <w:color w:val="000000" w:themeColor="text1"/>
          <w:vertAlign w:val="superscript"/>
        </w:rPr>
        <w:t>12–16</w:t>
      </w:r>
      <w:r w:rsidR="004754BB" w:rsidRPr="00693A44">
        <w:rPr>
          <w:color w:val="000000" w:themeColor="text1"/>
        </w:rPr>
        <w:fldChar w:fldCharType="end"/>
      </w:r>
      <w:r w:rsidR="00FA261D" w:rsidRPr="00693A44">
        <w:rPr>
          <w:color w:val="000000" w:themeColor="text1"/>
        </w:rPr>
        <w:t xml:space="preserve"> </w:t>
      </w:r>
      <w:r w:rsidR="00424265" w:rsidRPr="00693A44">
        <w:rPr>
          <w:color w:val="000000" w:themeColor="text1"/>
        </w:rPr>
        <w:t>may</w:t>
      </w:r>
      <w:r w:rsidR="004754BB" w:rsidRPr="00693A44">
        <w:rPr>
          <w:color w:val="000000" w:themeColor="text1"/>
        </w:rPr>
        <w:t xml:space="preserve"> prevent avoidable medical errors</w:t>
      </w:r>
      <w:r w:rsidR="00B65719" w:rsidRPr="00693A44">
        <w:rPr>
          <w:color w:val="000000" w:themeColor="text1"/>
        </w:rPr>
        <w:t>, while CLC may be less important at other times</w:t>
      </w:r>
      <w:r w:rsidR="00FA261D" w:rsidRPr="00693A44">
        <w:rPr>
          <w:color w:val="000000" w:themeColor="text1"/>
        </w:rPr>
        <w:t xml:space="preserve">. </w:t>
      </w:r>
      <w:r w:rsidR="00861233" w:rsidRPr="00693A44">
        <w:rPr>
          <w:color w:val="000000" w:themeColor="text1"/>
        </w:rPr>
        <w:t>T</w:t>
      </w:r>
      <w:r w:rsidR="008B7D3B" w:rsidRPr="00693A44">
        <w:rPr>
          <w:color w:val="000000" w:themeColor="text1"/>
        </w:rPr>
        <w:t xml:space="preserve">here could </w:t>
      </w:r>
      <w:r w:rsidR="00861233" w:rsidRPr="00693A44">
        <w:rPr>
          <w:color w:val="000000" w:themeColor="text1"/>
        </w:rPr>
        <w:t xml:space="preserve">also </w:t>
      </w:r>
      <w:r w:rsidR="008B7D3B" w:rsidRPr="00693A44">
        <w:rPr>
          <w:color w:val="000000" w:themeColor="text1"/>
        </w:rPr>
        <w:t xml:space="preserve">be operative phases when the room must be silent while at other times </w:t>
      </w:r>
      <w:r w:rsidR="00861233" w:rsidRPr="00693A44">
        <w:rPr>
          <w:color w:val="000000" w:themeColor="text1"/>
        </w:rPr>
        <w:t>noise (e.g. music, case-irrelevant conversation)</w:t>
      </w:r>
      <w:r w:rsidR="008B7D3B" w:rsidRPr="00693A44">
        <w:rPr>
          <w:color w:val="000000" w:themeColor="text1"/>
        </w:rPr>
        <w:t xml:space="preserve"> could be acceptable from a patient safety perspective. </w:t>
      </w:r>
      <w:r w:rsidRPr="00693A44">
        <w:rPr>
          <w:color w:val="000000" w:themeColor="text1"/>
        </w:rPr>
        <w:t xml:space="preserve">Before </w:t>
      </w:r>
      <w:r w:rsidR="00043535" w:rsidRPr="00693A44">
        <w:rPr>
          <w:color w:val="000000" w:themeColor="text1"/>
        </w:rPr>
        <w:t xml:space="preserve">we can </w:t>
      </w:r>
      <w:r w:rsidR="002F08DE" w:rsidRPr="00693A44">
        <w:rPr>
          <w:color w:val="000000" w:themeColor="text1"/>
        </w:rPr>
        <w:t>understand the importance of certain behaviours/actions by OR team members at different surgical phases</w:t>
      </w:r>
      <w:r w:rsidRPr="00693A44">
        <w:rPr>
          <w:color w:val="000000" w:themeColor="text1"/>
        </w:rPr>
        <w:t xml:space="preserve">, it is necessary to precisely define these moments. </w:t>
      </w:r>
    </w:p>
    <w:p w14:paraId="49202B8A" w14:textId="77777777" w:rsidR="00CB692D" w:rsidRPr="00693A44" w:rsidRDefault="00CB692D" w:rsidP="00477FE5">
      <w:pPr>
        <w:contextualSpacing/>
        <w:jc w:val="both"/>
        <w:rPr>
          <w:b/>
          <w:color w:val="000000" w:themeColor="text1"/>
        </w:rPr>
      </w:pPr>
    </w:p>
    <w:p w14:paraId="32F6DC6E" w14:textId="0416C555" w:rsidR="00FE4DA7" w:rsidRPr="00693A44" w:rsidRDefault="00477FE5" w:rsidP="00C42114">
      <w:pPr>
        <w:contextualSpacing/>
        <w:jc w:val="both"/>
        <w:rPr>
          <w:color w:val="000000" w:themeColor="text1"/>
        </w:rPr>
      </w:pPr>
      <w:r w:rsidRPr="00693A44">
        <w:rPr>
          <w:color w:val="000000" w:themeColor="text1"/>
        </w:rPr>
        <w:t xml:space="preserve">We </w:t>
      </w:r>
      <w:r w:rsidR="00411453" w:rsidRPr="00693A44">
        <w:rPr>
          <w:color w:val="000000" w:themeColor="text1"/>
        </w:rPr>
        <w:t>aim</w:t>
      </w:r>
      <w:r w:rsidR="006C1172" w:rsidRPr="00693A44">
        <w:rPr>
          <w:color w:val="000000" w:themeColor="text1"/>
        </w:rPr>
        <w:t xml:space="preserve"> to determine critical times of surgical procedures</w:t>
      </w:r>
      <w:r w:rsidR="00411453" w:rsidRPr="00693A44">
        <w:rPr>
          <w:color w:val="000000" w:themeColor="text1"/>
        </w:rPr>
        <w:t xml:space="preserve"> relevant to all professions (nurses, anesthesiologists, surgeons) and within each profession</w:t>
      </w:r>
      <w:r w:rsidR="006C1172" w:rsidRPr="00693A44">
        <w:rPr>
          <w:color w:val="000000" w:themeColor="text1"/>
        </w:rPr>
        <w:t xml:space="preserve">. </w:t>
      </w:r>
      <w:r w:rsidRPr="00693A44">
        <w:rPr>
          <w:color w:val="000000" w:themeColor="text1"/>
        </w:rPr>
        <w:t xml:space="preserve">Findings will </w:t>
      </w:r>
      <w:r w:rsidR="00C42114" w:rsidRPr="00693A44">
        <w:rPr>
          <w:color w:val="000000" w:themeColor="text1"/>
        </w:rPr>
        <w:t xml:space="preserve">inform future research to determine the relative importance of </w:t>
      </w:r>
      <w:r w:rsidR="00861233" w:rsidRPr="00693A44">
        <w:rPr>
          <w:color w:val="000000" w:themeColor="text1"/>
        </w:rPr>
        <w:t xml:space="preserve">healthcare professional </w:t>
      </w:r>
      <w:r w:rsidR="00C42114" w:rsidRPr="00693A44">
        <w:rPr>
          <w:color w:val="000000" w:themeColor="text1"/>
        </w:rPr>
        <w:t xml:space="preserve">behavior and actions at each </w:t>
      </w:r>
      <w:r w:rsidR="00861233" w:rsidRPr="00693A44">
        <w:rPr>
          <w:color w:val="000000" w:themeColor="text1"/>
        </w:rPr>
        <w:t xml:space="preserve">operative </w:t>
      </w:r>
      <w:r w:rsidR="00C42114" w:rsidRPr="00693A44">
        <w:rPr>
          <w:color w:val="000000" w:themeColor="text1"/>
        </w:rPr>
        <w:t xml:space="preserve">stage. This may potentially enhance the effectiveness of future interventions by enabling the most important moments to be targeted and </w:t>
      </w:r>
      <w:r w:rsidR="00861233" w:rsidRPr="00693A44">
        <w:rPr>
          <w:color w:val="000000" w:themeColor="text1"/>
        </w:rPr>
        <w:t xml:space="preserve">as a result, </w:t>
      </w:r>
      <w:r w:rsidR="00C42114" w:rsidRPr="00693A44">
        <w:rPr>
          <w:color w:val="000000" w:themeColor="text1"/>
        </w:rPr>
        <w:t xml:space="preserve">optimize </w:t>
      </w:r>
      <w:r w:rsidR="006C1172" w:rsidRPr="00693A44">
        <w:rPr>
          <w:color w:val="000000" w:themeColor="text1"/>
        </w:rPr>
        <w:t>patient safety</w:t>
      </w:r>
      <w:r w:rsidR="00C42114" w:rsidRPr="00693A44">
        <w:rPr>
          <w:color w:val="000000" w:themeColor="text1"/>
        </w:rPr>
        <w:t xml:space="preserve"> in the OR.</w:t>
      </w:r>
    </w:p>
    <w:p w14:paraId="43732E2B" w14:textId="77777777" w:rsidR="00FE4DA7" w:rsidRPr="00693A44" w:rsidRDefault="00FE4DA7" w:rsidP="00477FE5">
      <w:pPr>
        <w:contextualSpacing/>
        <w:jc w:val="both"/>
        <w:rPr>
          <w:color w:val="000000" w:themeColor="text1"/>
        </w:rPr>
      </w:pPr>
    </w:p>
    <w:p w14:paraId="2941C6D2" w14:textId="77777777" w:rsidR="00477FE5" w:rsidRPr="00693A44" w:rsidRDefault="00477FE5" w:rsidP="001F3470">
      <w:pPr>
        <w:rPr>
          <w:color w:val="000000" w:themeColor="text1"/>
        </w:rPr>
      </w:pPr>
    </w:p>
    <w:p w14:paraId="5088422E" w14:textId="43BC0F2F" w:rsidR="005879B1" w:rsidRPr="00693A44" w:rsidRDefault="005879B1" w:rsidP="005879B1">
      <w:pPr>
        <w:contextualSpacing/>
        <w:jc w:val="both"/>
        <w:rPr>
          <w:b/>
          <w:color w:val="000000" w:themeColor="text1"/>
        </w:rPr>
      </w:pPr>
      <w:r w:rsidRPr="00693A44">
        <w:rPr>
          <w:b/>
          <w:color w:val="000000" w:themeColor="text1"/>
        </w:rPr>
        <w:t>Methods</w:t>
      </w:r>
    </w:p>
    <w:p w14:paraId="0D45129F" w14:textId="7A4496C1" w:rsidR="00E27757" w:rsidRPr="00693A44" w:rsidRDefault="00097C36" w:rsidP="007F3BBB">
      <w:pPr>
        <w:pStyle w:val="BodyA"/>
        <w:rPr>
          <w:rFonts w:ascii="Times New Roman" w:hAnsi="Times New Roman"/>
          <w:color w:val="000000" w:themeColor="text1"/>
          <w:szCs w:val="24"/>
        </w:rPr>
      </w:pPr>
      <w:r w:rsidRPr="00693A44">
        <w:rPr>
          <w:rFonts w:ascii="Times New Roman" w:hAnsi="Times New Roman"/>
          <w:color w:val="000000" w:themeColor="text1"/>
          <w:szCs w:val="24"/>
        </w:rPr>
        <w:t>Ethical approval will be obtained from the Ottawa Health Sciences Network Research Ethics Board (OHSN-</w:t>
      </w:r>
      <w:r w:rsidR="00E27757" w:rsidRPr="00693A44">
        <w:rPr>
          <w:rFonts w:ascii="Times New Roman" w:hAnsi="Times New Roman"/>
          <w:color w:val="000000" w:themeColor="text1"/>
          <w:szCs w:val="24"/>
        </w:rPr>
        <w:t>REB</w:t>
      </w:r>
      <w:r w:rsidRPr="00693A44">
        <w:rPr>
          <w:rFonts w:ascii="Times New Roman" w:hAnsi="Times New Roman"/>
          <w:color w:val="000000" w:themeColor="text1"/>
          <w:szCs w:val="24"/>
        </w:rPr>
        <w:t>).</w:t>
      </w:r>
    </w:p>
    <w:p w14:paraId="21D9BC27" w14:textId="77777777" w:rsidR="00097C36" w:rsidRPr="00693A44" w:rsidRDefault="00097C36" w:rsidP="007F3BBB">
      <w:pPr>
        <w:pStyle w:val="BodyA"/>
        <w:rPr>
          <w:rFonts w:ascii="Times New Roman" w:hAnsi="Times New Roman"/>
          <w:color w:val="000000" w:themeColor="text1"/>
          <w:szCs w:val="24"/>
        </w:rPr>
      </w:pPr>
    </w:p>
    <w:p w14:paraId="70303F35" w14:textId="6A0837B5" w:rsidR="00FA784C" w:rsidRPr="00693A44" w:rsidRDefault="007F3BBB" w:rsidP="007F3BBB">
      <w:pPr>
        <w:pStyle w:val="BodyA"/>
        <w:rPr>
          <w:rFonts w:ascii="Times New Roman" w:hAnsi="Times New Roman"/>
          <w:color w:val="000000" w:themeColor="text1"/>
          <w:szCs w:val="24"/>
        </w:rPr>
      </w:pPr>
      <w:r w:rsidRPr="00693A44">
        <w:rPr>
          <w:rFonts w:ascii="Times New Roman" w:hAnsi="Times New Roman"/>
          <w:color w:val="000000" w:themeColor="text1"/>
          <w:szCs w:val="24"/>
        </w:rPr>
        <w:t xml:space="preserve">We </w:t>
      </w:r>
      <w:r w:rsidR="00FA784C" w:rsidRPr="00693A44">
        <w:rPr>
          <w:rFonts w:ascii="Times New Roman" w:hAnsi="Times New Roman"/>
          <w:color w:val="000000" w:themeColor="text1"/>
          <w:szCs w:val="24"/>
        </w:rPr>
        <w:t xml:space="preserve">will </w:t>
      </w:r>
      <w:r w:rsidR="00097C36" w:rsidRPr="00693A44">
        <w:rPr>
          <w:rFonts w:ascii="Times New Roman" w:hAnsi="Times New Roman"/>
          <w:color w:val="000000" w:themeColor="text1"/>
          <w:szCs w:val="24"/>
        </w:rPr>
        <w:t xml:space="preserve">use </w:t>
      </w:r>
      <w:r w:rsidRPr="00693A44">
        <w:rPr>
          <w:rFonts w:ascii="Times New Roman" w:hAnsi="Times New Roman"/>
          <w:color w:val="000000" w:themeColor="text1"/>
          <w:szCs w:val="24"/>
        </w:rPr>
        <w:t xml:space="preserve">a modified Delphi </w:t>
      </w:r>
      <w:r w:rsidR="00097C36" w:rsidRPr="00693A44">
        <w:rPr>
          <w:rFonts w:ascii="Times New Roman" w:hAnsi="Times New Roman"/>
          <w:color w:val="000000" w:themeColor="text1"/>
          <w:szCs w:val="24"/>
        </w:rPr>
        <w:t xml:space="preserve">method </w:t>
      </w:r>
      <w:r w:rsidRPr="00693A44">
        <w:rPr>
          <w:rFonts w:ascii="Times New Roman" w:hAnsi="Times New Roman"/>
          <w:color w:val="000000" w:themeColor="text1"/>
          <w:szCs w:val="24"/>
        </w:rPr>
        <w:t xml:space="preserve">to </w:t>
      </w:r>
      <w:r w:rsidR="00FA784C" w:rsidRPr="00693A44">
        <w:rPr>
          <w:rFonts w:ascii="Times New Roman" w:hAnsi="Times New Roman"/>
          <w:color w:val="000000" w:themeColor="text1"/>
          <w:szCs w:val="24"/>
        </w:rPr>
        <w:t xml:space="preserve">identify critical moments of the surgical process. </w:t>
      </w:r>
      <w:r w:rsidR="00F83CAF" w:rsidRPr="00693A44">
        <w:rPr>
          <w:rFonts w:ascii="Times New Roman" w:hAnsi="Times New Roman"/>
          <w:color w:val="000000" w:themeColor="text1"/>
          <w:szCs w:val="24"/>
        </w:rPr>
        <w:t>The “</w:t>
      </w:r>
      <w:r w:rsidR="00910ABD" w:rsidRPr="00693A44">
        <w:rPr>
          <w:rFonts w:ascii="Times New Roman" w:hAnsi="Times New Roman"/>
          <w:color w:val="000000" w:themeColor="text1"/>
          <w:szCs w:val="24"/>
        </w:rPr>
        <w:t>Surgery</w:t>
      </w:r>
      <w:r w:rsidR="00F83CAF" w:rsidRPr="00693A44">
        <w:rPr>
          <w:rFonts w:ascii="Times New Roman" w:hAnsi="Times New Roman"/>
          <w:color w:val="000000" w:themeColor="text1"/>
          <w:szCs w:val="24"/>
        </w:rPr>
        <w:t>” phase</w:t>
      </w:r>
      <w:r w:rsidR="00910ABD" w:rsidRPr="00693A44">
        <w:rPr>
          <w:rFonts w:ascii="Times New Roman" w:hAnsi="Times New Roman"/>
          <w:color w:val="000000" w:themeColor="text1"/>
          <w:szCs w:val="24"/>
        </w:rPr>
        <w:t xml:space="preserve"> </w:t>
      </w:r>
      <w:r w:rsidR="00D65C33">
        <w:rPr>
          <w:rFonts w:ascii="Times New Roman" w:hAnsi="Times New Roman"/>
          <w:color w:val="000000" w:themeColor="text1"/>
          <w:szCs w:val="24"/>
        </w:rPr>
        <w:t xml:space="preserve">of interest in this study </w:t>
      </w:r>
      <w:r w:rsidR="00910ABD" w:rsidRPr="00693A44">
        <w:rPr>
          <w:rFonts w:ascii="Times New Roman" w:hAnsi="Times New Roman"/>
          <w:color w:val="000000" w:themeColor="text1"/>
          <w:szCs w:val="24"/>
        </w:rPr>
        <w:t xml:space="preserve">is defined </w:t>
      </w:r>
      <w:r w:rsidR="00097C36" w:rsidRPr="00693A44">
        <w:rPr>
          <w:rFonts w:ascii="Times New Roman" w:hAnsi="Times New Roman"/>
          <w:color w:val="000000" w:themeColor="text1"/>
          <w:szCs w:val="24"/>
        </w:rPr>
        <w:t>as the period from</w:t>
      </w:r>
      <w:r w:rsidR="00910ABD" w:rsidRPr="00693A44">
        <w:rPr>
          <w:rFonts w:ascii="Times New Roman" w:hAnsi="Times New Roman"/>
          <w:color w:val="000000" w:themeColor="text1"/>
          <w:szCs w:val="24"/>
        </w:rPr>
        <w:t xml:space="preserve"> when the patient enters the OR until the </w:t>
      </w:r>
      <w:r w:rsidR="00097C36" w:rsidRPr="00693A44">
        <w:rPr>
          <w:rFonts w:ascii="Times New Roman" w:hAnsi="Times New Roman"/>
          <w:color w:val="000000" w:themeColor="text1"/>
          <w:szCs w:val="24"/>
        </w:rPr>
        <w:t xml:space="preserve">patient leaves the </w:t>
      </w:r>
      <w:r w:rsidR="00910ABD" w:rsidRPr="00693A44">
        <w:rPr>
          <w:rFonts w:ascii="Times New Roman" w:hAnsi="Times New Roman"/>
          <w:color w:val="000000" w:themeColor="text1"/>
          <w:szCs w:val="24"/>
        </w:rPr>
        <w:t xml:space="preserve">OR for </w:t>
      </w:r>
      <w:r w:rsidR="00097C36" w:rsidRPr="00693A44">
        <w:rPr>
          <w:rFonts w:ascii="Times New Roman" w:hAnsi="Times New Roman"/>
          <w:color w:val="000000" w:themeColor="text1"/>
          <w:szCs w:val="24"/>
        </w:rPr>
        <w:t xml:space="preserve">the </w:t>
      </w:r>
      <w:r w:rsidR="00910ABD" w:rsidRPr="00693A44">
        <w:rPr>
          <w:rFonts w:ascii="Times New Roman" w:hAnsi="Times New Roman"/>
          <w:color w:val="000000" w:themeColor="text1"/>
          <w:szCs w:val="24"/>
        </w:rPr>
        <w:t>post</w:t>
      </w:r>
      <w:r w:rsidR="00097C36" w:rsidRPr="00693A44">
        <w:rPr>
          <w:rFonts w:ascii="Times New Roman" w:hAnsi="Times New Roman"/>
          <w:color w:val="000000" w:themeColor="text1"/>
          <w:szCs w:val="24"/>
        </w:rPr>
        <w:t>operative recovery</w:t>
      </w:r>
      <w:r w:rsidR="00910ABD" w:rsidRPr="00693A44">
        <w:rPr>
          <w:rFonts w:ascii="Times New Roman" w:hAnsi="Times New Roman"/>
          <w:color w:val="000000" w:themeColor="text1"/>
          <w:szCs w:val="24"/>
        </w:rPr>
        <w:t xml:space="preserve"> area. </w:t>
      </w:r>
      <w:r w:rsidRPr="00693A44">
        <w:rPr>
          <w:rFonts w:ascii="Times New Roman" w:hAnsi="Times New Roman"/>
          <w:color w:val="000000" w:themeColor="text1"/>
          <w:szCs w:val="24"/>
        </w:rPr>
        <w:t xml:space="preserve">The Delphi approach is </w:t>
      </w:r>
      <w:r w:rsidR="00FA784C" w:rsidRPr="00693A44">
        <w:rPr>
          <w:rFonts w:ascii="Times New Roman" w:hAnsi="Times New Roman"/>
          <w:color w:val="000000" w:themeColor="text1"/>
          <w:szCs w:val="24"/>
        </w:rPr>
        <w:t>a widely used</w:t>
      </w:r>
      <w:r w:rsidR="00097C36" w:rsidRPr="00693A44">
        <w:rPr>
          <w:rFonts w:ascii="Times New Roman" w:hAnsi="Times New Roman"/>
          <w:color w:val="000000" w:themeColor="text1"/>
          <w:szCs w:val="24"/>
        </w:rPr>
        <w:t>,</w:t>
      </w:r>
      <w:r w:rsidR="00FA784C" w:rsidRPr="00693A44">
        <w:rPr>
          <w:rFonts w:ascii="Times New Roman" w:hAnsi="Times New Roman"/>
          <w:color w:val="000000" w:themeColor="text1"/>
          <w:szCs w:val="24"/>
        </w:rPr>
        <w:t xml:space="preserve"> </w:t>
      </w:r>
      <w:r w:rsidR="00A678CE" w:rsidRPr="00693A44">
        <w:rPr>
          <w:rFonts w:ascii="Times New Roman" w:hAnsi="Times New Roman"/>
          <w:color w:val="000000" w:themeColor="text1"/>
          <w:szCs w:val="24"/>
        </w:rPr>
        <w:t xml:space="preserve">rigorous </w:t>
      </w:r>
      <w:r w:rsidR="00FA784C" w:rsidRPr="00693A44">
        <w:rPr>
          <w:rFonts w:ascii="Times New Roman" w:hAnsi="Times New Roman"/>
          <w:color w:val="000000" w:themeColor="text1"/>
          <w:szCs w:val="24"/>
        </w:rPr>
        <w:t>an</w:t>
      </w:r>
      <w:r w:rsidR="00A678CE" w:rsidRPr="00693A44">
        <w:rPr>
          <w:rFonts w:ascii="Times New Roman" w:hAnsi="Times New Roman"/>
          <w:color w:val="000000" w:themeColor="text1"/>
          <w:szCs w:val="24"/>
        </w:rPr>
        <w:t>d</w:t>
      </w:r>
      <w:r w:rsidR="00FA784C" w:rsidRPr="00693A44">
        <w:rPr>
          <w:rFonts w:ascii="Times New Roman" w:hAnsi="Times New Roman"/>
          <w:color w:val="000000" w:themeColor="text1"/>
          <w:szCs w:val="24"/>
        </w:rPr>
        <w:t xml:space="preserve"> accepted method in healthcare for obtaining </w:t>
      </w:r>
      <w:r w:rsidR="0064312D" w:rsidRPr="00693A44">
        <w:rPr>
          <w:rFonts w:ascii="Times New Roman" w:hAnsi="Times New Roman"/>
          <w:color w:val="000000" w:themeColor="text1"/>
          <w:szCs w:val="24"/>
        </w:rPr>
        <w:t>expert consensus</w:t>
      </w:r>
      <w:r w:rsidR="00AE2FBB" w:rsidRPr="00693A44">
        <w:rPr>
          <w:rFonts w:ascii="Times New Roman" w:hAnsi="Times New Roman"/>
          <w:color w:val="000000" w:themeColor="text1"/>
          <w:szCs w:val="24"/>
        </w:rPr>
        <w:t xml:space="preserve"> through an iterative ranking process</w:t>
      </w:r>
      <w:r w:rsidR="0064312D" w:rsidRPr="00693A44">
        <w:rPr>
          <w:rFonts w:ascii="Times New Roman" w:hAnsi="Times New Roman"/>
          <w:color w:val="000000" w:themeColor="text1"/>
          <w:szCs w:val="24"/>
        </w:rPr>
        <w:t>.</w:t>
      </w:r>
      <w:r w:rsidR="00CA2002" w:rsidRPr="00693A44">
        <w:rPr>
          <w:rFonts w:ascii="Times New Roman" w:hAnsi="Times New Roman"/>
          <w:color w:val="000000" w:themeColor="text1"/>
          <w:szCs w:val="24"/>
        </w:rPr>
        <w:fldChar w:fldCharType="begin" w:fldLock="1"/>
      </w:r>
      <w:r w:rsidR="005E0F21" w:rsidRPr="00693A44">
        <w:rPr>
          <w:rFonts w:ascii="Times New Roman" w:hAnsi="Times New Roman"/>
          <w:color w:val="000000" w:themeColor="text1"/>
          <w:szCs w:val="24"/>
        </w:rPr>
        <w:instrText>ADDIN CSL_CITATION { "citationItems" : [ { "id" : "ITEM-1", "itemData" : { "DOI" : "10.1111/jep.12623", "abstract" : "Rationale, aims, and objectives: Online modified Delphi (OMD) panel approaches can be used to engage large and diverse groups of clinical experts and stakeholders in developing health services performance measures. Such approaches are increasing in popularity among health researchers. However, information about their acceptability to participating experts and stake-holders is lacking but important to determine before recommending widespread use of online approaches. Therefore, the objective of this paper is to explore acceptability of the OMD panel approach from the participants' perspective. Method: We use data from participants in three OMD panels designed to develop performance measures for use in arthritis research and quality improvement efforts. At the end of each online panel, we surveyed clinical experts and stakeholders who shared their experiences with the OMD process by answering 13 close\u2010ended questions using 7\u2010point Likert\u2010type scales. A mean of 5 or higher on a given question was treated as an indication of acceptability. Results: Ninety\u2010eight clinical experts and stakeholders (92% participation rate) answered survey questions about the online process. They considered the OMD panel approach to be acceptable, particularly the ease of using the online system (mean = 5.3, standard deviation = 1.3) and the understanding gained from online discussions (mean = 5.2, standard deviation = 1.0). Participants also felt that participation in the Delphi study was interesting (mean = 5.6, standard deviation =1.1). Conclusion: These findings illustrate likely acceptability and a potential for a more widespread use of OMD panel approaches by stakeholders in developing health services performance measures. KEYWORDS Delphi, expert panel, health care, health services research, online modified Delphi, performance measures 1 | INTRODUCTION Developing health services performance measures is a crucial step in defining standards of care and determining its quality. 1 This process should incorporate evidence from high\u2010quality research and clinical practice guidelines, as well as be informed by the views of diverse stakeholders, including health service experts, clinicians, patients, and caregivers. 2 Delphi\u2010based processes have long been used to select criteria that define care quality. 3\u20136 The Delphi method complements the results of systematic evidence reviews with consensus\u2010focused engagement of experts and stakeholders in emerging areas where there is a lack o\u2026", "author" : [ { "dropping-particle" : "", "family" : "Khodyakov", "given" : "Dmitry", "non-dropping-particle" : "", "parse-names" : false, "suffix" : "" }, { "dropping-particle" : "", "family" : "Ma", "given" : "Phd", "non-dropping-particle" : "", "parse-names" : false, "suffix" : "" }, { "dropping-particle" : "", "family" : "Sean", "given" : "|", "non-dropping-particle" : "", "parse-names" : false, "suffix" : "" }, { "dropping-particle" : "", "family" : "Dphil", "given" : "Grant", "non-dropping-particle" : "", "parse-names" : false, "suffix" : "" }, { "dropping-particle" : "", "family" : "Claire", "given" : "|", "non-dropping-particle" : "", "parse-names" : false, "suffix" : "" }, { "dropping-particle" : "", "family" : "Barber", "given" : "E H", "non-dropping-particle" : "", "parse-names" : false, "suffix" : "" }, { "dropping-particle" : "", "family" : "Frcpc", "given" : "Phd", "non-dropping-particle" : "", "parse-names" : false, "suffix" : "" }, { "dropping-particle" : "", "family" : "Marshall", "given" : "Deborah A", "non-dropping-particle" : "", "parse-names" : false, "suffix" : "" }, { "dropping-particle" : "", "family" : "Mhsa", "given" : "Phd", "non-dropping-particle" : "", "parse-names" : false, "suffix" : "" }, { "dropping-particle" : "", "family" : "Esdaile", "given" : "John M", "non-dropping-particle" : "", "parse-names" : false, "suffix" : "" }, { "dropping-particle" : "", "family" : "Mph", "given" : "Md", "non-dropping-particle" : "", "parse-names" : false, "suffix" : "" }, { "dropping-particle" : "", "family" : "Fcahs", "given" : "Frcpc", "non-dropping-particle" : "", "parse-names" : false, "suffix" : "" }, { "dropping-particle" : "", "family" : "Lacaille", "given" : "Diane", "non-dropping-particle" : "", "parse-names" : false, "suffix" : "" }, { "dropping-particle" : "", "family" : "Frcpc", "given" : "Mhsc", "non-dropping-particle" : "", "parse-names" : false, "suffix" : "" } ], "container-title" : "J. Eval. Clin. Pract", "id" : "ITEM-1", "issued" : { "date-parts" : [ [ "2017" ] ] }, "page" : "354-360", "title" : "Acceptability of an online modified Delphi panel approach for developing health services performance measures: results from 3 panels on arthritis research", "type" : "article-journal", "volume" : "23" }, "uris" : [ "http://www.mendeley.com/documents/?uuid=cd5d6f54-8e46-34c6-a09b-fe54af4511b3" ] } ], "mendeley" : { "formattedCitation" : "&lt;sup&gt;17&lt;/sup&gt;", "plainTextFormattedCitation" : "17", "previouslyFormattedCitation" : "&lt;sup&gt;17&lt;/sup&gt;" }, "properties" : { "noteIndex" : 0 }, "schema" : "https://github.com/citation-style-language/schema/raw/master/csl-citation.json" }</w:instrText>
      </w:r>
      <w:r w:rsidR="00CA2002" w:rsidRPr="00693A44">
        <w:rPr>
          <w:rFonts w:ascii="Times New Roman" w:hAnsi="Times New Roman"/>
          <w:color w:val="000000" w:themeColor="text1"/>
          <w:szCs w:val="24"/>
        </w:rPr>
        <w:fldChar w:fldCharType="separate"/>
      </w:r>
      <w:r w:rsidR="00342079" w:rsidRPr="00693A44">
        <w:rPr>
          <w:rFonts w:ascii="Times New Roman" w:hAnsi="Times New Roman"/>
          <w:noProof/>
          <w:color w:val="000000" w:themeColor="text1"/>
          <w:szCs w:val="24"/>
          <w:vertAlign w:val="superscript"/>
        </w:rPr>
        <w:t>17</w:t>
      </w:r>
      <w:r w:rsidR="00CA2002" w:rsidRPr="00693A44">
        <w:rPr>
          <w:rFonts w:ascii="Times New Roman" w:hAnsi="Times New Roman"/>
          <w:color w:val="000000" w:themeColor="text1"/>
          <w:szCs w:val="24"/>
        </w:rPr>
        <w:fldChar w:fldCharType="end"/>
      </w:r>
      <w:r w:rsidR="00FA784C" w:rsidRPr="00693A44">
        <w:rPr>
          <w:rFonts w:ascii="Times New Roman" w:hAnsi="Times New Roman"/>
          <w:color w:val="000000" w:themeColor="text1"/>
          <w:szCs w:val="24"/>
        </w:rPr>
        <w:t xml:space="preserve"> </w:t>
      </w:r>
      <w:r w:rsidR="00061197" w:rsidRPr="00693A44">
        <w:rPr>
          <w:rFonts w:ascii="Times New Roman" w:hAnsi="Times New Roman"/>
          <w:color w:val="000000" w:themeColor="text1"/>
          <w:szCs w:val="24"/>
        </w:rPr>
        <w:t xml:space="preserve">We will utilize web-based surveys rather than an in-person </w:t>
      </w:r>
      <w:r w:rsidR="00061197" w:rsidRPr="00693A44">
        <w:rPr>
          <w:rFonts w:ascii="Times New Roman" w:hAnsi="Times New Roman"/>
          <w:color w:val="000000" w:themeColor="text1"/>
          <w:szCs w:val="24"/>
        </w:rPr>
        <w:lastRenderedPageBreak/>
        <w:t>consensus meeting to facilitate participation among diverse healthcare professionals who often have busy and conflicting schedules.</w:t>
      </w:r>
      <w:r w:rsidR="00CA2002" w:rsidRPr="00693A44">
        <w:rPr>
          <w:rFonts w:ascii="Times New Roman" w:hAnsi="Times New Roman"/>
          <w:color w:val="000000" w:themeColor="text1"/>
          <w:szCs w:val="24"/>
        </w:rPr>
        <w:fldChar w:fldCharType="begin" w:fldLock="1"/>
      </w:r>
      <w:r w:rsidR="005E0F21" w:rsidRPr="00693A44">
        <w:rPr>
          <w:rFonts w:ascii="Times New Roman" w:hAnsi="Times New Roman"/>
          <w:color w:val="000000" w:themeColor="text1"/>
          <w:szCs w:val="24"/>
        </w:rPr>
        <w:instrText>ADDIN CSL_CITATION { "citationItems" : [ { "id" : "ITEM-1", "itemData" : { "DOI" : "10.1111/jep.12623", "abstract" : "Rationale, aims, and objectives: Online modified Delphi (OMD) panel approaches can be used to engage large and diverse groups of clinical experts and stakeholders in developing health services performance measures. Such approaches are increasing in popularity among health researchers. However, information about their acceptability to participating experts and stake-holders is lacking but important to determine before recommending widespread use of online approaches. Therefore, the objective of this paper is to explore acceptability of the OMD panel approach from the participants' perspective. Method: We use data from participants in three OMD panels designed to develop performance measures for use in arthritis research and quality improvement efforts. At the end of each online panel, we surveyed clinical experts and stakeholders who shared their experiences with the OMD process by answering 13 close\u2010ended questions using 7\u2010point Likert\u2010type scales. A mean of 5 or higher on a given question was treated as an indication of acceptability. Results: Ninety\u2010eight clinical experts and stakeholders (92% participation rate) answered survey questions about the online process. They considered the OMD panel approach to be acceptable, particularly the ease of using the online system (mean = 5.3, standard deviation = 1.3) and the understanding gained from online discussions (mean = 5.2, standard deviation = 1.0). Participants also felt that participation in the Delphi study was interesting (mean = 5.6, standard deviation =1.1). Conclusion: These findings illustrate likely acceptability and a potential for a more widespread use of OMD panel approaches by stakeholders in developing health services performance measures. KEYWORDS Delphi, expert panel, health care, health services research, online modified Delphi, performance measures 1 | INTRODUCTION Developing health services performance measures is a crucial step in defining standards of care and determining its quality. 1 This process should incorporate evidence from high\u2010quality research and clinical practice guidelines, as well as be informed by the views of diverse stakeholders, including health service experts, clinicians, patients, and caregivers. 2 Delphi\u2010based processes have long been used to select criteria that define care quality. 3\u20136 The Delphi method complements the results of systematic evidence reviews with consensus\u2010focused engagement of experts and stakeholders in emerging areas where there is a lack o\u2026", "author" : [ { "dropping-particle" : "", "family" : "Khodyakov", "given" : "Dmitry", "non-dropping-particle" : "", "parse-names" : false, "suffix" : "" }, { "dropping-particle" : "", "family" : "Ma", "given" : "Phd", "non-dropping-particle" : "", "parse-names" : false, "suffix" : "" }, { "dropping-particle" : "", "family" : "Sean", "given" : "|", "non-dropping-particle" : "", "parse-names" : false, "suffix" : "" }, { "dropping-particle" : "", "family" : "Dphil", "given" : "Grant", "non-dropping-particle" : "", "parse-names" : false, "suffix" : "" }, { "dropping-particle" : "", "family" : "Claire", "given" : "|", "non-dropping-particle" : "", "parse-names" : false, "suffix" : "" }, { "dropping-particle" : "", "family" : "Barber", "given" : "E H", "non-dropping-particle" : "", "parse-names" : false, "suffix" : "" }, { "dropping-particle" : "", "family" : "Frcpc", "given" : "Phd", "non-dropping-particle" : "", "parse-names" : false, "suffix" : "" }, { "dropping-particle" : "", "family" : "Marshall", "given" : "Deborah A", "non-dropping-particle" : "", "parse-names" : false, "suffix" : "" }, { "dropping-particle" : "", "family" : "Mhsa", "given" : "Phd", "non-dropping-particle" : "", "parse-names" : false, "suffix" : "" }, { "dropping-particle" : "", "family" : "Esdaile", "given" : "John M", "non-dropping-particle" : "", "parse-names" : false, "suffix" : "" }, { "dropping-particle" : "", "family" : "Mph", "given" : "Md", "non-dropping-particle" : "", "parse-names" : false, "suffix" : "" }, { "dropping-particle" : "", "family" : "Fcahs", "given" : "Frcpc", "non-dropping-particle" : "", "parse-names" : false, "suffix" : "" }, { "dropping-particle" : "", "family" : "Lacaille", "given" : "Diane", "non-dropping-particle" : "", "parse-names" : false, "suffix" : "" }, { "dropping-particle" : "", "family" : "Frcpc", "given" : "Mhsc", "non-dropping-particle" : "", "parse-names" : false, "suffix" : "" } ], "container-title" : "J. Eval. Clin. Pract", "id" : "ITEM-1", "issued" : { "date-parts" : [ [ "2017" ] ] }, "page" : "354-360", "title" : "Acceptability of an online modified Delphi panel approach for developing health services performance measures: results from 3 panels on arthritis research", "type" : "article-journal", "volume" : "23" }, "uris" : [ "http://www.mendeley.com/documents/?uuid=cd5d6f54-8e46-34c6-a09b-fe54af4511b3" ] } ], "mendeley" : { "formattedCitation" : "&lt;sup&gt;17&lt;/sup&gt;", "plainTextFormattedCitation" : "17", "previouslyFormattedCitation" : "&lt;sup&gt;17&lt;/sup&gt;" }, "properties" : { "noteIndex" : 0 }, "schema" : "https://github.com/citation-style-language/schema/raw/master/csl-citation.json" }</w:instrText>
      </w:r>
      <w:r w:rsidR="00CA2002" w:rsidRPr="00693A44">
        <w:rPr>
          <w:rFonts w:ascii="Times New Roman" w:hAnsi="Times New Roman"/>
          <w:color w:val="000000" w:themeColor="text1"/>
          <w:szCs w:val="24"/>
        </w:rPr>
        <w:fldChar w:fldCharType="separate"/>
      </w:r>
      <w:r w:rsidR="00342079" w:rsidRPr="00693A44">
        <w:rPr>
          <w:rFonts w:ascii="Times New Roman" w:hAnsi="Times New Roman"/>
          <w:noProof/>
          <w:color w:val="000000" w:themeColor="text1"/>
          <w:szCs w:val="24"/>
          <w:vertAlign w:val="superscript"/>
        </w:rPr>
        <w:t>17</w:t>
      </w:r>
      <w:r w:rsidR="00CA2002" w:rsidRPr="00693A44">
        <w:rPr>
          <w:rFonts w:ascii="Times New Roman" w:hAnsi="Times New Roman"/>
          <w:color w:val="000000" w:themeColor="text1"/>
          <w:szCs w:val="24"/>
        </w:rPr>
        <w:fldChar w:fldCharType="end"/>
      </w:r>
      <w:r w:rsidR="00061197" w:rsidRPr="00693A44">
        <w:rPr>
          <w:rFonts w:ascii="Times New Roman" w:hAnsi="Times New Roman"/>
          <w:color w:val="000000" w:themeColor="text1"/>
          <w:szCs w:val="24"/>
        </w:rPr>
        <w:t xml:space="preserve"> </w:t>
      </w:r>
    </w:p>
    <w:p w14:paraId="43C7741C" w14:textId="77777777" w:rsidR="00FA784C" w:rsidRPr="00693A44" w:rsidRDefault="00FA784C" w:rsidP="007F3BBB">
      <w:pPr>
        <w:pStyle w:val="BodyA"/>
        <w:rPr>
          <w:rFonts w:ascii="Times New Roman" w:hAnsi="Times New Roman"/>
          <w:color w:val="000000" w:themeColor="text1"/>
          <w:szCs w:val="24"/>
        </w:rPr>
      </w:pPr>
    </w:p>
    <w:p w14:paraId="7E9619A4" w14:textId="518E36F9" w:rsidR="008870C0" w:rsidRPr="00693A44" w:rsidRDefault="007F3BBB" w:rsidP="007F3BBB">
      <w:pPr>
        <w:pStyle w:val="BodyA"/>
        <w:rPr>
          <w:rFonts w:ascii="Times New Roman" w:hAnsi="Times New Roman"/>
          <w:color w:val="000000" w:themeColor="text1"/>
          <w:szCs w:val="24"/>
        </w:rPr>
      </w:pPr>
      <w:r w:rsidRPr="00693A44">
        <w:rPr>
          <w:rFonts w:ascii="Times New Roman" w:hAnsi="Times New Roman"/>
          <w:b/>
          <w:color w:val="000000" w:themeColor="text1"/>
          <w:szCs w:val="24"/>
        </w:rPr>
        <w:t>Voting Guide Development</w:t>
      </w:r>
      <w:r w:rsidR="00E3421C" w:rsidRPr="00693A44">
        <w:rPr>
          <w:rFonts w:ascii="Times New Roman" w:hAnsi="Times New Roman"/>
          <w:b/>
          <w:color w:val="000000" w:themeColor="text1"/>
          <w:szCs w:val="24"/>
        </w:rPr>
        <w:t>:</w:t>
      </w:r>
      <w:r w:rsidRPr="00693A44">
        <w:rPr>
          <w:rFonts w:ascii="Times New Roman" w:hAnsi="Times New Roman"/>
          <w:color w:val="000000" w:themeColor="text1"/>
          <w:szCs w:val="24"/>
        </w:rPr>
        <w:t xml:space="preserve"> Appendix </w:t>
      </w:r>
      <w:r w:rsidR="00CA2002" w:rsidRPr="00693A44">
        <w:rPr>
          <w:rFonts w:ascii="Times New Roman" w:hAnsi="Times New Roman"/>
          <w:color w:val="000000" w:themeColor="text1"/>
          <w:szCs w:val="24"/>
        </w:rPr>
        <w:t>1</w:t>
      </w:r>
      <w:r w:rsidRPr="00693A44">
        <w:rPr>
          <w:rFonts w:ascii="Times New Roman" w:hAnsi="Times New Roman"/>
          <w:color w:val="000000" w:themeColor="text1"/>
          <w:szCs w:val="24"/>
        </w:rPr>
        <w:t xml:space="preserve"> provides a </w:t>
      </w:r>
      <w:r w:rsidR="00CA2002" w:rsidRPr="00693A44">
        <w:rPr>
          <w:rFonts w:ascii="Times New Roman" w:hAnsi="Times New Roman"/>
          <w:color w:val="000000" w:themeColor="text1"/>
          <w:szCs w:val="24"/>
        </w:rPr>
        <w:t>draft</w:t>
      </w:r>
      <w:r w:rsidRPr="00693A44">
        <w:rPr>
          <w:rFonts w:ascii="Times New Roman" w:hAnsi="Times New Roman"/>
          <w:color w:val="000000" w:themeColor="text1"/>
          <w:szCs w:val="24"/>
        </w:rPr>
        <w:t xml:space="preserve"> of the initial </w:t>
      </w:r>
      <w:r w:rsidR="001801AF" w:rsidRPr="00693A44">
        <w:rPr>
          <w:rFonts w:ascii="Times New Roman" w:hAnsi="Times New Roman"/>
          <w:color w:val="000000" w:themeColor="text1"/>
          <w:szCs w:val="24"/>
        </w:rPr>
        <w:t>Delphi survey</w:t>
      </w:r>
      <w:r w:rsidR="00EF7A93" w:rsidRPr="00693A44">
        <w:rPr>
          <w:rFonts w:ascii="Times New Roman" w:hAnsi="Times New Roman"/>
          <w:color w:val="000000" w:themeColor="text1"/>
          <w:szCs w:val="24"/>
        </w:rPr>
        <w:t xml:space="preserve"> which has been assembled by the team of co-investigators who are clinicians from nursing, anesthesiology and surgery</w:t>
      </w:r>
      <w:r w:rsidRPr="00693A44">
        <w:rPr>
          <w:rFonts w:ascii="Times New Roman" w:hAnsi="Times New Roman"/>
          <w:color w:val="000000" w:themeColor="text1"/>
          <w:szCs w:val="24"/>
        </w:rPr>
        <w:t xml:space="preserve">. </w:t>
      </w:r>
      <w:r w:rsidR="008870C0" w:rsidRPr="00693A44">
        <w:rPr>
          <w:rFonts w:ascii="Times New Roman" w:hAnsi="Times New Roman"/>
          <w:color w:val="000000" w:themeColor="text1"/>
          <w:szCs w:val="24"/>
        </w:rPr>
        <w:t xml:space="preserve">The </w:t>
      </w:r>
      <w:r w:rsidR="001801AF" w:rsidRPr="00693A44">
        <w:rPr>
          <w:rFonts w:ascii="Times New Roman" w:hAnsi="Times New Roman"/>
          <w:color w:val="000000" w:themeColor="text1"/>
          <w:szCs w:val="24"/>
        </w:rPr>
        <w:t>Delphi survey</w:t>
      </w:r>
      <w:r w:rsidR="008870C0" w:rsidRPr="00693A44">
        <w:rPr>
          <w:rFonts w:ascii="Times New Roman" w:hAnsi="Times New Roman"/>
          <w:color w:val="000000" w:themeColor="text1"/>
          <w:szCs w:val="24"/>
        </w:rPr>
        <w:t xml:space="preserve"> will provide a brief description of our goals and the context for the </w:t>
      </w:r>
      <w:r w:rsidR="001801AF" w:rsidRPr="00693A44">
        <w:rPr>
          <w:rFonts w:ascii="Times New Roman" w:hAnsi="Times New Roman"/>
          <w:color w:val="000000" w:themeColor="text1"/>
          <w:szCs w:val="24"/>
        </w:rPr>
        <w:t>survey</w:t>
      </w:r>
      <w:r w:rsidR="008870C0" w:rsidRPr="00693A44">
        <w:rPr>
          <w:rFonts w:ascii="Times New Roman" w:hAnsi="Times New Roman"/>
          <w:color w:val="000000" w:themeColor="text1"/>
          <w:szCs w:val="24"/>
        </w:rPr>
        <w:t>. W</w:t>
      </w:r>
      <w:r w:rsidRPr="00693A44">
        <w:rPr>
          <w:rFonts w:ascii="Times New Roman" w:hAnsi="Times New Roman"/>
          <w:color w:val="000000" w:themeColor="text1"/>
          <w:szCs w:val="24"/>
        </w:rPr>
        <w:t xml:space="preserve">e will pilot test the </w:t>
      </w:r>
      <w:r w:rsidR="001801AF" w:rsidRPr="00693A44">
        <w:rPr>
          <w:rFonts w:ascii="Times New Roman" w:hAnsi="Times New Roman"/>
          <w:color w:val="000000" w:themeColor="text1"/>
          <w:szCs w:val="24"/>
        </w:rPr>
        <w:t xml:space="preserve">survey </w:t>
      </w:r>
      <w:r w:rsidRPr="00693A44">
        <w:rPr>
          <w:rFonts w:ascii="Times New Roman" w:hAnsi="Times New Roman"/>
          <w:color w:val="000000" w:themeColor="text1"/>
          <w:szCs w:val="24"/>
        </w:rPr>
        <w:t xml:space="preserve">with </w:t>
      </w:r>
      <w:r w:rsidR="00270912" w:rsidRPr="00693A44">
        <w:rPr>
          <w:rFonts w:ascii="Times New Roman" w:hAnsi="Times New Roman"/>
          <w:color w:val="000000" w:themeColor="text1"/>
          <w:szCs w:val="24"/>
        </w:rPr>
        <w:t>6</w:t>
      </w:r>
      <w:r w:rsidRPr="00693A44">
        <w:rPr>
          <w:rFonts w:ascii="Times New Roman" w:hAnsi="Times New Roman"/>
          <w:color w:val="000000" w:themeColor="text1"/>
          <w:szCs w:val="24"/>
        </w:rPr>
        <w:t xml:space="preserve"> members of the target population </w:t>
      </w:r>
      <w:r w:rsidR="008870C0" w:rsidRPr="00693A44">
        <w:rPr>
          <w:rFonts w:ascii="Times New Roman" w:hAnsi="Times New Roman"/>
          <w:color w:val="000000" w:themeColor="text1"/>
          <w:szCs w:val="24"/>
        </w:rPr>
        <w:t xml:space="preserve">to ensure it is comprehensible, interpreted consistently across respondents, and provides enough information to allow respondents to make informed decisions. </w:t>
      </w:r>
      <w:r w:rsidR="00ED1519">
        <w:rPr>
          <w:rFonts w:ascii="Times New Roman" w:hAnsi="Times New Roman"/>
          <w:color w:val="000000" w:themeColor="text1"/>
          <w:szCs w:val="24"/>
        </w:rPr>
        <w:t xml:space="preserve">The listed phases may change slightly depending on our pilot. </w:t>
      </w:r>
    </w:p>
    <w:p w14:paraId="39472967" w14:textId="77777777" w:rsidR="007F3BBB" w:rsidRPr="00693A44" w:rsidRDefault="007F3BBB" w:rsidP="007F3BBB">
      <w:pPr>
        <w:pStyle w:val="BodyA"/>
        <w:rPr>
          <w:rFonts w:ascii="Times New Roman" w:hAnsi="Times New Roman"/>
          <w:color w:val="000000" w:themeColor="text1"/>
          <w:szCs w:val="24"/>
        </w:rPr>
      </w:pPr>
    </w:p>
    <w:p w14:paraId="2C96B2CD" w14:textId="35A8BE02" w:rsidR="008B24A1" w:rsidRPr="00C5740C" w:rsidRDefault="007F3BBB" w:rsidP="007F3BBB">
      <w:pPr>
        <w:pStyle w:val="BodyA"/>
        <w:rPr>
          <w:rFonts w:ascii="Times New Roman" w:hAnsi="Times New Roman"/>
          <w:color w:val="000000" w:themeColor="text1"/>
          <w:szCs w:val="24"/>
        </w:rPr>
      </w:pPr>
      <w:r w:rsidRPr="00693A44">
        <w:rPr>
          <w:rFonts w:ascii="Times New Roman" w:hAnsi="Times New Roman"/>
          <w:b/>
          <w:color w:val="000000" w:themeColor="text1"/>
          <w:szCs w:val="24"/>
        </w:rPr>
        <w:t>Sample</w:t>
      </w:r>
      <w:r w:rsidR="00E3421C" w:rsidRPr="00693A44">
        <w:rPr>
          <w:rFonts w:ascii="Times New Roman" w:hAnsi="Times New Roman"/>
          <w:b/>
          <w:color w:val="000000" w:themeColor="text1"/>
          <w:szCs w:val="24"/>
        </w:rPr>
        <w:t>:</w:t>
      </w:r>
      <w:r w:rsidRPr="00693A44">
        <w:rPr>
          <w:rFonts w:ascii="Times New Roman" w:hAnsi="Times New Roman"/>
          <w:color w:val="000000" w:themeColor="text1"/>
          <w:szCs w:val="24"/>
        </w:rPr>
        <w:t xml:space="preserve"> Our target population will be </w:t>
      </w:r>
      <w:r w:rsidR="00304302">
        <w:rPr>
          <w:rFonts w:ascii="Times New Roman" w:hAnsi="Times New Roman"/>
          <w:color w:val="000000" w:themeColor="text1"/>
          <w:szCs w:val="24"/>
        </w:rPr>
        <w:t xml:space="preserve">all </w:t>
      </w:r>
      <w:r w:rsidR="00EC3E77" w:rsidRPr="00693A44">
        <w:rPr>
          <w:rFonts w:ascii="Times New Roman" w:hAnsi="Times New Roman"/>
          <w:color w:val="000000" w:themeColor="text1"/>
          <w:szCs w:val="24"/>
        </w:rPr>
        <w:t xml:space="preserve">members </w:t>
      </w:r>
      <w:r w:rsidR="00EC3E77" w:rsidRPr="00C5740C">
        <w:rPr>
          <w:rFonts w:ascii="Times New Roman" w:hAnsi="Times New Roman"/>
          <w:color w:val="000000" w:themeColor="text1"/>
          <w:szCs w:val="24"/>
        </w:rPr>
        <w:t xml:space="preserve">of the operative team: circulating and scrub nurses, </w:t>
      </w:r>
      <w:r w:rsidR="00EC3E77" w:rsidRPr="000F4E2D">
        <w:rPr>
          <w:rFonts w:ascii="Times New Roman" w:hAnsi="Times New Roman"/>
          <w:color w:val="000000" w:themeColor="text1"/>
          <w:szCs w:val="24"/>
        </w:rPr>
        <w:t>anesthesiologists,</w:t>
      </w:r>
      <w:r w:rsidR="00304302">
        <w:rPr>
          <w:rFonts w:ascii="Times New Roman" w:hAnsi="Times New Roman"/>
          <w:color w:val="000000" w:themeColor="text1"/>
          <w:szCs w:val="24"/>
        </w:rPr>
        <w:t xml:space="preserve"> nurse anesthetists, anesthesia assistants, </w:t>
      </w:r>
      <w:r w:rsidR="00EC3E77" w:rsidRPr="000F4E2D">
        <w:rPr>
          <w:rFonts w:ascii="Times New Roman" w:hAnsi="Times New Roman"/>
          <w:color w:val="000000" w:themeColor="text1"/>
          <w:szCs w:val="24"/>
        </w:rPr>
        <w:t>surgeons</w:t>
      </w:r>
      <w:r w:rsidR="00304302">
        <w:rPr>
          <w:rFonts w:ascii="Times New Roman" w:hAnsi="Times New Roman"/>
          <w:color w:val="000000" w:themeColor="text1"/>
          <w:szCs w:val="24"/>
        </w:rPr>
        <w:t xml:space="preserve">, </w:t>
      </w:r>
      <w:r w:rsidR="00181892">
        <w:rPr>
          <w:rFonts w:ascii="Times New Roman" w:hAnsi="Times New Roman"/>
          <w:color w:val="000000" w:themeColor="text1"/>
          <w:szCs w:val="24"/>
        </w:rPr>
        <w:t xml:space="preserve">physician assistants </w:t>
      </w:r>
      <w:r w:rsidR="00304302">
        <w:rPr>
          <w:rFonts w:ascii="Times New Roman" w:hAnsi="Times New Roman"/>
          <w:color w:val="000000" w:themeColor="text1"/>
          <w:szCs w:val="24"/>
        </w:rPr>
        <w:t>and trainees</w:t>
      </w:r>
      <w:r w:rsidR="00181892">
        <w:rPr>
          <w:rFonts w:ascii="Times New Roman" w:hAnsi="Times New Roman"/>
          <w:color w:val="000000" w:themeColor="text1"/>
          <w:szCs w:val="24"/>
        </w:rPr>
        <w:t xml:space="preserve"> of these professions</w:t>
      </w:r>
      <w:r w:rsidR="00EC3E77" w:rsidRPr="00C5740C">
        <w:rPr>
          <w:rFonts w:ascii="Times New Roman" w:hAnsi="Times New Roman"/>
          <w:color w:val="000000" w:themeColor="text1"/>
          <w:szCs w:val="24"/>
        </w:rPr>
        <w:t xml:space="preserve">. </w:t>
      </w:r>
      <w:r w:rsidR="00AC7B5B" w:rsidRPr="00C5740C">
        <w:rPr>
          <w:rFonts w:ascii="Times New Roman" w:hAnsi="Times New Roman"/>
          <w:color w:val="000000" w:themeColor="text1"/>
          <w:szCs w:val="24"/>
        </w:rPr>
        <w:t xml:space="preserve">We </w:t>
      </w:r>
      <w:r w:rsidR="00D20FF3">
        <w:rPr>
          <w:rFonts w:ascii="Times New Roman" w:hAnsi="Times New Roman"/>
          <w:color w:val="000000" w:themeColor="text1"/>
          <w:szCs w:val="24"/>
        </w:rPr>
        <w:t>aim to</w:t>
      </w:r>
      <w:r w:rsidR="00D20FF3" w:rsidRPr="00C5740C">
        <w:rPr>
          <w:rFonts w:ascii="Times New Roman" w:hAnsi="Times New Roman"/>
          <w:color w:val="000000" w:themeColor="text1"/>
          <w:szCs w:val="24"/>
        </w:rPr>
        <w:t xml:space="preserve"> </w:t>
      </w:r>
      <w:r w:rsidR="00AC7B5B" w:rsidRPr="00C5740C">
        <w:rPr>
          <w:rFonts w:ascii="Times New Roman" w:hAnsi="Times New Roman"/>
          <w:color w:val="000000" w:themeColor="text1"/>
          <w:szCs w:val="24"/>
        </w:rPr>
        <w:t xml:space="preserve">recruit participants from hospitals </w:t>
      </w:r>
      <w:r w:rsidR="00E231B2" w:rsidRPr="00C5740C">
        <w:rPr>
          <w:rFonts w:ascii="Times New Roman" w:hAnsi="Times New Roman"/>
          <w:color w:val="000000" w:themeColor="text1"/>
          <w:szCs w:val="24"/>
        </w:rPr>
        <w:t>internationally</w:t>
      </w:r>
      <w:r w:rsidR="00AC7B5B" w:rsidRPr="00C5740C">
        <w:rPr>
          <w:rFonts w:ascii="Times New Roman" w:hAnsi="Times New Roman"/>
          <w:color w:val="000000" w:themeColor="text1"/>
          <w:szCs w:val="24"/>
        </w:rPr>
        <w:t xml:space="preserve"> across a broad range of surgical departments</w:t>
      </w:r>
      <w:r w:rsidR="00F43317" w:rsidRPr="00C5740C">
        <w:rPr>
          <w:rFonts w:ascii="Times New Roman" w:hAnsi="Times New Roman"/>
          <w:color w:val="000000" w:themeColor="text1"/>
          <w:szCs w:val="24"/>
        </w:rPr>
        <w:t>.</w:t>
      </w:r>
      <w:r w:rsidR="00AC7B5B" w:rsidRPr="00C5740C">
        <w:rPr>
          <w:rFonts w:ascii="Times New Roman" w:hAnsi="Times New Roman"/>
          <w:color w:val="000000" w:themeColor="text1"/>
          <w:szCs w:val="24"/>
        </w:rPr>
        <w:t xml:space="preserve"> </w:t>
      </w:r>
      <w:r w:rsidR="00D20FF3">
        <w:rPr>
          <w:rFonts w:ascii="Times New Roman" w:hAnsi="Times New Roman"/>
          <w:color w:val="000000" w:themeColor="text1"/>
          <w:szCs w:val="24"/>
        </w:rPr>
        <w:t>To do so, t</w:t>
      </w:r>
      <w:r w:rsidR="00AC7B5B" w:rsidRPr="00C5740C">
        <w:rPr>
          <w:rFonts w:ascii="Times New Roman" w:hAnsi="Times New Roman"/>
          <w:color w:val="000000" w:themeColor="text1"/>
          <w:szCs w:val="24"/>
        </w:rPr>
        <w:t xml:space="preserve">he study will be advertised widely on </w:t>
      </w:r>
      <w:r w:rsidR="008771B5">
        <w:rPr>
          <w:rFonts w:ascii="Times New Roman" w:hAnsi="Times New Roman"/>
          <w:color w:val="000000" w:themeColor="text1"/>
          <w:szCs w:val="24"/>
        </w:rPr>
        <w:t>the</w:t>
      </w:r>
      <w:r w:rsidR="00F43317" w:rsidRPr="00C5740C">
        <w:rPr>
          <w:rFonts w:ascii="Times New Roman" w:hAnsi="Times New Roman"/>
          <w:color w:val="000000" w:themeColor="text1"/>
          <w:szCs w:val="24"/>
        </w:rPr>
        <w:t xml:space="preserve"> </w:t>
      </w:r>
      <w:r w:rsidR="008771B5">
        <w:rPr>
          <w:rFonts w:ascii="Times New Roman" w:hAnsi="Times New Roman"/>
          <w:color w:val="000000" w:themeColor="text1"/>
          <w:szCs w:val="24"/>
        </w:rPr>
        <w:t>PI’s</w:t>
      </w:r>
      <w:r w:rsidR="00185A8B" w:rsidRPr="00C5740C">
        <w:rPr>
          <w:rFonts w:ascii="Times New Roman" w:hAnsi="Times New Roman"/>
          <w:color w:val="000000" w:themeColor="text1"/>
          <w:szCs w:val="24"/>
        </w:rPr>
        <w:t xml:space="preserve"> </w:t>
      </w:r>
      <w:r w:rsidR="008771B5">
        <w:rPr>
          <w:rFonts w:ascii="Times New Roman" w:hAnsi="Times New Roman"/>
          <w:color w:val="000000" w:themeColor="text1"/>
          <w:szCs w:val="24"/>
        </w:rPr>
        <w:t>professional</w:t>
      </w:r>
      <w:r w:rsidR="00185A8B" w:rsidRPr="00C5740C">
        <w:rPr>
          <w:rFonts w:ascii="Times New Roman" w:hAnsi="Times New Roman"/>
          <w:color w:val="000000" w:themeColor="text1"/>
          <w:szCs w:val="24"/>
        </w:rPr>
        <w:t xml:space="preserve"> </w:t>
      </w:r>
      <w:r w:rsidR="00AC7B5B" w:rsidRPr="00C5740C">
        <w:rPr>
          <w:rFonts w:ascii="Times New Roman" w:hAnsi="Times New Roman"/>
          <w:color w:val="000000" w:themeColor="text1"/>
          <w:szCs w:val="24"/>
        </w:rPr>
        <w:t xml:space="preserve">social media </w:t>
      </w:r>
      <w:r w:rsidR="00185A8B" w:rsidRPr="00C5740C">
        <w:rPr>
          <w:rFonts w:ascii="Times New Roman" w:hAnsi="Times New Roman"/>
          <w:color w:val="000000" w:themeColor="text1"/>
          <w:szCs w:val="24"/>
        </w:rPr>
        <w:t xml:space="preserve">accounts </w:t>
      </w:r>
      <w:r w:rsidR="00AC7B5B" w:rsidRPr="00C5740C">
        <w:rPr>
          <w:rFonts w:ascii="Times New Roman" w:hAnsi="Times New Roman"/>
          <w:color w:val="000000" w:themeColor="text1"/>
          <w:szCs w:val="24"/>
        </w:rPr>
        <w:t>(e.g. Facebook, Twitter). We will also implement a snowball sampling technique to maximize recruitment</w:t>
      </w:r>
      <w:r w:rsidR="009B07FE">
        <w:rPr>
          <w:rFonts w:ascii="Times New Roman" w:hAnsi="Times New Roman"/>
          <w:color w:val="000000" w:themeColor="text1"/>
          <w:szCs w:val="24"/>
        </w:rPr>
        <w:t xml:space="preserve"> from other national and international institutions</w:t>
      </w:r>
      <w:r w:rsidR="00AC7B5B" w:rsidRPr="00C5740C">
        <w:rPr>
          <w:rFonts w:ascii="Times New Roman" w:hAnsi="Times New Roman"/>
          <w:color w:val="000000" w:themeColor="text1"/>
          <w:szCs w:val="24"/>
        </w:rPr>
        <w:t xml:space="preserve">. </w:t>
      </w:r>
      <w:r w:rsidR="002C552C">
        <w:rPr>
          <w:rFonts w:ascii="Times New Roman" w:hAnsi="Times New Roman"/>
          <w:color w:val="000000" w:themeColor="text1"/>
          <w:szCs w:val="24"/>
        </w:rPr>
        <w:t>As such, each p</w:t>
      </w:r>
      <w:r w:rsidR="00AC7B5B" w:rsidRPr="00C5740C">
        <w:rPr>
          <w:rFonts w:ascii="Times New Roman" w:hAnsi="Times New Roman"/>
          <w:color w:val="000000" w:themeColor="text1"/>
          <w:szCs w:val="24"/>
        </w:rPr>
        <w:t xml:space="preserve">articipant will be </w:t>
      </w:r>
      <w:r w:rsidR="002C552C">
        <w:rPr>
          <w:rFonts w:ascii="Times New Roman" w:hAnsi="Times New Roman"/>
          <w:color w:val="000000" w:themeColor="text1"/>
          <w:szCs w:val="24"/>
        </w:rPr>
        <w:t>offered the possibility</w:t>
      </w:r>
      <w:r w:rsidR="002C552C" w:rsidRPr="00C5740C">
        <w:rPr>
          <w:rFonts w:ascii="Times New Roman" w:hAnsi="Times New Roman"/>
          <w:color w:val="000000" w:themeColor="text1"/>
          <w:szCs w:val="24"/>
        </w:rPr>
        <w:t xml:space="preserve"> </w:t>
      </w:r>
      <w:r w:rsidR="00AC7B5B" w:rsidRPr="00C5740C">
        <w:rPr>
          <w:rFonts w:ascii="Times New Roman" w:hAnsi="Times New Roman"/>
          <w:color w:val="000000" w:themeColor="text1"/>
          <w:szCs w:val="24"/>
        </w:rPr>
        <w:t>to forward the survey to their colleagues</w:t>
      </w:r>
      <w:r w:rsidR="00F43317" w:rsidRPr="00C5740C">
        <w:rPr>
          <w:rFonts w:ascii="Times New Roman" w:hAnsi="Times New Roman"/>
          <w:color w:val="000000" w:themeColor="text1"/>
          <w:szCs w:val="24"/>
        </w:rPr>
        <w:t>.</w:t>
      </w:r>
      <w:r w:rsidR="00AC7B5B" w:rsidRPr="00C5740C">
        <w:rPr>
          <w:rFonts w:ascii="Times New Roman" w:hAnsi="Times New Roman"/>
          <w:color w:val="000000" w:themeColor="text1"/>
          <w:szCs w:val="24"/>
        </w:rPr>
        <w:t xml:space="preserve"> </w:t>
      </w:r>
    </w:p>
    <w:p w14:paraId="025D65DC" w14:textId="77777777" w:rsidR="008B24A1" w:rsidRPr="00C5740C" w:rsidRDefault="008B24A1" w:rsidP="007F3BBB">
      <w:pPr>
        <w:pStyle w:val="BodyA"/>
        <w:rPr>
          <w:rFonts w:ascii="Times New Roman" w:hAnsi="Times New Roman"/>
          <w:color w:val="000000" w:themeColor="text1"/>
          <w:szCs w:val="24"/>
        </w:rPr>
      </w:pPr>
    </w:p>
    <w:p w14:paraId="26E58679" w14:textId="37057B72" w:rsidR="00EC3E77" w:rsidRDefault="00A65BB6" w:rsidP="007F3BBB">
      <w:pPr>
        <w:pStyle w:val="BodyA"/>
        <w:rPr>
          <w:rFonts w:ascii="Times New Roman" w:hAnsi="Times New Roman"/>
          <w:color w:val="000000" w:themeColor="text1"/>
          <w:szCs w:val="24"/>
        </w:rPr>
      </w:pPr>
      <w:r w:rsidRPr="00A65BB6">
        <w:rPr>
          <w:rFonts w:ascii="Times New Roman" w:hAnsi="Times New Roman"/>
          <w:color w:val="000000" w:themeColor="text1"/>
          <w:szCs w:val="24"/>
        </w:rPr>
        <w:t>The Research Associate (NE) will send a recruitment email to the administrative assistant of each department (surgery, anesthesia, nursing) at The Ottawa Hospital. The administrative assistant will forward the email to all potential participants in their department.</w:t>
      </w:r>
    </w:p>
    <w:p w14:paraId="685D9376" w14:textId="77777777" w:rsidR="00A65BB6" w:rsidRPr="00C5740C" w:rsidRDefault="00A65BB6" w:rsidP="007F3BBB">
      <w:pPr>
        <w:pStyle w:val="BodyA"/>
        <w:rPr>
          <w:rFonts w:ascii="Times New Roman" w:hAnsi="Times New Roman"/>
          <w:color w:val="000000" w:themeColor="text1"/>
          <w:szCs w:val="24"/>
        </w:rPr>
      </w:pPr>
    </w:p>
    <w:p w14:paraId="7A0C324D" w14:textId="66CC1704" w:rsidR="007F3BBB" w:rsidRPr="00E56B5B" w:rsidRDefault="00534333" w:rsidP="007F3BBB">
      <w:pPr>
        <w:pStyle w:val="BodyA"/>
        <w:rPr>
          <w:rFonts w:ascii="Times New Roman" w:hAnsi="Times New Roman"/>
          <w:color w:val="000000" w:themeColor="text1"/>
          <w:szCs w:val="24"/>
        </w:rPr>
      </w:pPr>
      <w:r w:rsidRPr="00C5740C">
        <w:rPr>
          <w:rFonts w:ascii="Times New Roman" w:hAnsi="Times New Roman"/>
          <w:color w:val="000000" w:themeColor="text1"/>
          <w:szCs w:val="24"/>
        </w:rPr>
        <w:t>Estimates of appropriate sample sizes for Delphi processes differ depending on the makeup of the target population. Where participants have similar training and expertise, smaller sample sizes (20-30) can yield stable response characteristics.</w:t>
      </w:r>
      <w:r w:rsidR="000414BB" w:rsidRPr="00C5740C">
        <w:rPr>
          <w:rFonts w:ascii="Times New Roman" w:hAnsi="Times New Roman"/>
          <w:color w:val="000000" w:themeColor="text1"/>
          <w:szCs w:val="24"/>
        </w:rPr>
        <w:fldChar w:fldCharType="begin" w:fldLock="1"/>
      </w:r>
      <w:r w:rsidR="005E0F21" w:rsidRPr="00C5740C">
        <w:rPr>
          <w:rFonts w:ascii="Times New Roman" w:hAnsi="Times New Roman"/>
          <w:color w:val="000000" w:themeColor="text1"/>
          <w:szCs w:val="24"/>
        </w:rPr>
        <w:instrText>ADDIN CSL_CITATION { "citationItems" : [ { "id" : "ITEM-1", "itemData" : { "DOI" : "10.1186/1471-2288-5-37", "abstract" : "Background: Delphi surveys with panels of experts in a particular area of interest have been widely utilized in the fields of clinical medicine, nursing practice, medical education and healthcare services. Despite this wide applicability of the Delphi methodology, there is no clear identification of what constitutes a sufficient number of Delphi survey participants to ensure stability of results. Methods: The study analyzed the response characteristics from the first round of a Delphi survey conducted with 23 experts in healthcare quality and patient safety. The panel members had similar training and subject matter understanding of the Malcolm Baldrige Criteria for Performance Excellence in Healthcare. The raw data from the first round sampling, which usually contains the largest diversity of responses, were augmented via bootstrap sampling to obtain computer-generated results for two larger samples obtained by sampling with replacement. Response characteristics (mean, trimmed mean, standard deviation and 95% confidence intervals) for 54 survey items were compared for the responses of the 23 actual study participants and two computer-generated samples of 1000 and 2000 resampling iterations. Results: The results from this study indicate that the response characteristics of a small expert panel in a well-defined knowledge area are stable in light of augmented sampling. Conclusion: Panels of similarly trained experts (who possess a general understanding in the field of interest) provide effective and reliable utilization of a small sample from a limited number of experts in a field of study to develop reliable criteria that inform judgment and support effective decision-making.", "author" : [ { "dropping-particle" : "", "family" : "Akins", "given" : "Ralitsa B", "non-dropping-particle" : "", "parse-names" : false, "suffix" : "" }, { "dropping-particle" : "", "family" : "Tolson", "given" : "Homer", "non-dropping-particle" : "", "parse-names" : false, "suffix" : "" }, { "dropping-particle" : "", "family" : "Cole", "given" : "Bryan R", "non-dropping-particle" : "", "parse-names" : false, "suffix" : "" } ], "id" : "ITEM-1", "issued" : { "date-parts" : [ [ "0" ] ] }, "title" : "Stability of response characteristics of a Delphi panel: application of bootstrap data expansion", "type" : "article-journal" }, "uris" : [ "http://www.mendeley.com/documents/?uuid=6514b86e-7515-337d-8598-f209b4ed055e" ] } ], "mendeley" : { "formattedCitation" : "&lt;sup&gt;18&lt;/sup&gt;", "plainTextFormattedCitation" : "18", "previouslyFormattedCitation" : "&lt;sup&gt;18&lt;/sup&gt;" }, "properties" : { "noteIndex" : 0 }, "schema" : "https://github.com/citation-style-language/schema/raw/master/csl-citation.json" }</w:instrText>
      </w:r>
      <w:r w:rsidR="000414BB" w:rsidRPr="00C5740C">
        <w:rPr>
          <w:rFonts w:ascii="Times New Roman" w:hAnsi="Times New Roman"/>
          <w:color w:val="000000" w:themeColor="text1"/>
          <w:szCs w:val="24"/>
        </w:rPr>
        <w:fldChar w:fldCharType="separate"/>
      </w:r>
      <w:r w:rsidR="00342079" w:rsidRPr="00C5740C">
        <w:rPr>
          <w:rFonts w:ascii="Times New Roman" w:hAnsi="Times New Roman"/>
          <w:noProof/>
          <w:color w:val="000000" w:themeColor="text1"/>
          <w:szCs w:val="24"/>
          <w:vertAlign w:val="superscript"/>
        </w:rPr>
        <w:t>18</w:t>
      </w:r>
      <w:r w:rsidR="000414BB" w:rsidRPr="00C5740C">
        <w:rPr>
          <w:rFonts w:ascii="Times New Roman" w:hAnsi="Times New Roman"/>
          <w:color w:val="000000" w:themeColor="text1"/>
          <w:szCs w:val="24"/>
        </w:rPr>
        <w:fldChar w:fldCharType="end"/>
      </w:r>
      <w:r w:rsidRPr="00C5740C">
        <w:rPr>
          <w:rFonts w:ascii="Times New Roman" w:hAnsi="Times New Roman"/>
          <w:color w:val="000000" w:themeColor="text1"/>
          <w:szCs w:val="24"/>
        </w:rPr>
        <w:t xml:space="preserve"> With more heterogeneous groups, evidence suggests that sample sizes over 65 can be treated as normally distributed.</w:t>
      </w:r>
      <w:r w:rsidR="000414BB" w:rsidRPr="00C5740C">
        <w:rPr>
          <w:rFonts w:ascii="Times New Roman" w:hAnsi="Times New Roman"/>
          <w:color w:val="000000" w:themeColor="text1"/>
          <w:szCs w:val="24"/>
        </w:rPr>
        <w:fldChar w:fldCharType="begin" w:fldLock="1"/>
      </w:r>
      <w:r w:rsidR="005E0F21" w:rsidRPr="00C5740C">
        <w:rPr>
          <w:rFonts w:ascii="Times New Roman" w:hAnsi="Times New Roman"/>
          <w:color w:val="000000" w:themeColor="text1"/>
          <w:szCs w:val="24"/>
        </w:rPr>
        <w:instrText>ADDIN CSL_CITATION { "citationItems" : [ { "id" : "ITEM-1", "itemData" : { "DOI" : "10.1146/annurev.publhealth.23.100901.140546", "ISSN" : "0163-7525", "abstract" : "\u25aa Abstract\u2002It is widely but incorrectly believed that the t-test and linear regression are valid only for Normally distributed outcomes. The t-test and linear regression compare the mean of an outcome variable for different subjects. While these are valid even in very small samples if the outcome variable is Normally distributed, their major usefulness comes from the fact that in large samples they are valid for any distribution. We demonstrate this validity by simulation in extremely non-Normal data. We discuss situations in which in other methods such as the Wilcoxon rank sum test and ordinal logistic regression (proportional odds model) have been recommended, and conclude that the t-test and linear regression often provide a convenient and practical alternative. The major limitation on the t-test and linear regression for inference about associations is not a distributional one, but whether detecting and estimating a difference in the mean of the outcome answers the scientific question at hand.", "author" : [ { "dropping-particle" : "", "family" : "Lumley", "given" : "Thomas", "non-dropping-particle" : "", "parse-names" : false, "suffix" : "" }, { "dropping-particle" : "", "family" : "Diehr", "given" : "Paula", "non-dropping-particle" : "", "parse-names" : false, "suffix" : "" }, { "dropping-particle" : "", "family" : "Emerson", "given" : "Scott", "non-dropping-particle" : "", "parse-names" : false, "suffix" : "" }, { "dropping-particle" : "", "family" : "Chen", "given" : "Lu", "non-dropping-particle" : "", "parse-names" : false, "suffix" : "" } ], "container-title" : "Annual Review of Public Health", "id" : "ITEM-1", "issue" : "1", "issued" : { "date-parts" : [ [ "2002", "5" ] ] }, "page" : "151-169", "publisher" : " Annual Reviews  4139 El Camino Way, P.O. Box 10139, Palo Alto, CA 94303-0139, USA  ", "title" : "The Importance of the Normality Assumption in Large Public Health Data Sets", "type" : "article-journal", "volume" : "23" }, "uris" : [ "http://www.mendeley.com/documents/?uuid=4706c68f-2458-31d3-ba63-0cbe659442b7" ] } ], "mendeley" : { "formattedCitation" : "&lt;sup&gt;19&lt;/sup&gt;", "plainTextFormattedCitation" : "19", "previouslyFormattedCitation" : "&lt;sup&gt;19&lt;/sup&gt;" }, "properties" : { "noteIndex" : 0 }, "schema" : "https://github.com/citation-style-language/schema/raw/master/csl-citation.json" }</w:instrText>
      </w:r>
      <w:r w:rsidR="000414BB" w:rsidRPr="00C5740C">
        <w:rPr>
          <w:rFonts w:ascii="Times New Roman" w:hAnsi="Times New Roman"/>
          <w:color w:val="000000" w:themeColor="text1"/>
          <w:szCs w:val="24"/>
        </w:rPr>
        <w:fldChar w:fldCharType="separate"/>
      </w:r>
      <w:r w:rsidR="00342079" w:rsidRPr="00C5740C">
        <w:rPr>
          <w:rFonts w:ascii="Times New Roman" w:hAnsi="Times New Roman"/>
          <w:noProof/>
          <w:color w:val="000000" w:themeColor="text1"/>
          <w:szCs w:val="24"/>
          <w:vertAlign w:val="superscript"/>
        </w:rPr>
        <w:t>19</w:t>
      </w:r>
      <w:r w:rsidR="000414BB" w:rsidRPr="00C5740C">
        <w:rPr>
          <w:rFonts w:ascii="Times New Roman" w:hAnsi="Times New Roman"/>
          <w:color w:val="000000" w:themeColor="text1"/>
          <w:szCs w:val="24"/>
        </w:rPr>
        <w:fldChar w:fldCharType="end"/>
      </w:r>
      <w:r w:rsidRPr="00C5740C">
        <w:rPr>
          <w:rFonts w:ascii="Times New Roman" w:hAnsi="Times New Roman"/>
          <w:color w:val="000000" w:themeColor="text1"/>
          <w:szCs w:val="24"/>
        </w:rPr>
        <w:t xml:space="preserve"> Therefore, we </w:t>
      </w:r>
      <w:r w:rsidR="009A5DE6">
        <w:rPr>
          <w:rFonts w:ascii="Times New Roman" w:hAnsi="Times New Roman"/>
          <w:color w:val="000000" w:themeColor="text1"/>
          <w:szCs w:val="24"/>
        </w:rPr>
        <w:t xml:space="preserve">aim to </w:t>
      </w:r>
      <w:r w:rsidRPr="00C5740C">
        <w:rPr>
          <w:rFonts w:ascii="Times New Roman" w:hAnsi="Times New Roman"/>
          <w:color w:val="000000" w:themeColor="text1"/>
          <w:szCs w:val="24"/>
        </w:rPr>
        <w:t xml:space="preserve">recruit </w:t>
      </w:r>
      <w:r w:rsidR="009A5DE6">
        <w:rPr>
          <w:rFonts w:ascii="Times New Roman" w:hAnsi="Times New Roman"/>
          <w:color w:val="000000" w:themeColor="text1"/>
          <w:szCs w:val="24"/>
        </w:rPr>
        <w:t xml:space="preserve">at least </w:t>
      </w:r>
      <w:r w:rsidRPr="00C5740C">
        <w:rPr>
          <w:rFonts w:ascii="Times New Roman" w:hAnsi="Times New Roman"/>
          <w:color w:val="000000" w:themeColor="text1"/>
          <w:szCs w:val="24"/>
        </w:rPr>
        <w:t>70 participants</w:t>
      </w:r>
      <w:r w:rsidR="00A724C2">
        <w:rPr>
          <w:rFonts w:ascii="Times New Roman" w:hAnsi="Times New Roman"/>
          <w:color w:val="000000" w:themeColor="text1"/>
          <w:szCs w:val="24"/>
        </w:rPr>
        <w:t xml:space="preserve"> who complete all rounds</w:t>
      </w:r>
      <w:r w:rsidRPr="00C5740C">
        <w:rPr>
          <w:rFonts w:ascii="Times New Roman" w:hAnsi="Times New Roman"/>
          <w:color w:val="000000" w:themeColor="text1"/>
          <w:szCs w:val="24"/>
        </w:rPr>
        <w:t xml:space="preserve">. Assuming a </w:t>
      </w:r>
      <w:r w:rsidR="006A048E">
        <w:rPr>
          <w:rFonts w:ascii="Times New Roman" w:hAnsi="Times New Roman"/>
          <w:color w:val="000000" w:themeColor="text1"/>
          <w:szCs w:val="24"/>
        </w:rPr>
        <w:t xml:space="preserve">conservative </w:t>
      </w:r>
      <w:r w:rsidR="00A724C2">
        <w:rPr>
          <w:rFonts w:ascii="Times New Roman" w:hAnsi="Times New Roman"/>
          <w:color w:val="000000" w:themeColor="text1"/>
          <w:szCs w:val="24"/>
        </w:rPr>
        <w:t>3</w:t>
      </w:r>
      <w:r w:rsidRPr="00C5740C">
        <w:rPr>
          <w:rFonts w:ascii="Times New Roman" w:hAnsi="Times New Roman"/>
          <w:color w:val="000000" w:themeColor="text1"/>
          <w:szCs w:val="24"/>
        </w:rPr>
        <w:t>0% response rate</w:t>
      </w:r>
      <w:r w:rsidR="00A724C2">
        <w:rPr>
          <w:rFonts w:ascii="Times New Roman" w:hAnsi="Times New Roman"/>
          <w:color w:val="000000" w:themeColor="text1"/>
          <w:szCs w:val="24"/>
        </w:rPr>
        <w:t xml:space="preserve"> at each round</w:t>
      </w:r>
      <w:r w:rsidRPr="00C5740C">
        <w:rPr>
          <w:rFonts w:ascii="Times New Roman" w:hAnsi="Times New Roman"/>
          <w:color w:val="000000" w:themeColor="text1"/>
          <w:szCs w:val="24"/>
        </w:rPr>
        <w:t xml:space="preserve">, </w:t>
      </w:r>
      <w:r w:rsidRPr="00E56B5B">
        <w:rPr>
          <w:rFonts w:ascii="Times New Roman" w:hAnsi="Times New Roman"/>
          <w:color w:val="000000" w:themeColor="text1"/>
          <w:szCs w:val="24"/>
        </w:rPr>
        <w:t xml:space="preserve">we plan to sample </w:t>
      </w:r>
      <w:r w:rsidR="00AB1533" w:rsidRPr="00E56B5B">
        <w:rPr>
          <w:rFonts w:ascii="Times New Roman" w:hAnsi="Times New Roman"/>
          <w:color w:val="000000" w:themeColor="text1"/>
          <w:szCs w:val="24"/>
        </w:rPr>
        <w:t xml:space="preserve">at least </w:t>
      </w:r>
      <w:r w:rsidR="00921FD1">
        <w:rPr>
          <w:rFonts w:ascii="Times New Roman" w:hAnsi="Times New Roman"/>
          <w:color w:val="000000" w:themeColor="text1"/>
          <w:szCs w:val="24"/>
        </w:rPr>
        <w:t>800</w:t>
      </w:r>
      <w:r w:rsidR="00EF330C" w:rsidRPr="00E56B5B">
        <w:rPr>
          <w:rFonts w:ascii="Times New Roman" w:hAnsi="Times New Roman"/>
          <w:color w:val="000000" w:themeColor="text1"/>
          <w:szCs w:val="24"/>
        </w:rPr>
        <w:t xml:space="preserve"> </w:t>
      </w:r>
      <w:r w:rsidRPr="00E56B5B">
        <w:rPr>
          <w:rFonts w:ascii="Times New Roman" w:hAnsi="Times New Roman"/>
          <w:color w:val="000000" w:themeColor="text1"/>
          <w:szCs w:val="24"/>
        </w:rPr>
        <w:t>healthcare professionals</w:t>
      </w:r>
      <w:r w:rsidR="00EF330C">
        <w:rPr>
          <w:rFonts w:ascii="Times New Roman" w:hAnsi="Times New Roman"/>
          <w:color w:val="000000" w:themeColor="text1"/>
          <w:szCs w:val="24"/>
        </w:rPr>
        <w:t xml:space="preserve"> </w:t>
      </w:r>
      <w:r w:rsidR="00921FD1">
        <w:rPr>
          <w:rFonts w:ascii="Times New Roman" w:hAnsi="Times New Roman"/>
          <w:color w:val="000000" w:themeColor="text1"/>
          <w:szCs w:val="24"/>
        </w:rPr>
        <w:t>in the first round</w:t>
      </w:r>
      <w:r w:rsidR="00D77239">
        <w:rPr>
          <w:rFonts w:ascii="Times New Roman" w:hAnsi="Times New Roman"/>
          <w:color w:val="000000" w:themeColor="text1"/>
          <w:szCs w:val="24"/>
        </w:rPr>
        <w:t xml:space="preserve"> (800 x 0.30 x 0.3</w:t>
      </w:r>
      <w:r w:rsidR="00B6141A">
        <w:rPr>
          <w:rFonts w:ascii="Times New Roman" w:hAnsi="Times New Roman"/>
          <w:color w:val="000000" w:themeColor="text1"/>
          <w:szCs w:val="24"/>
        </w:rPr>
        <w:t>0</w:t>
      </w:r>
      <w:r w:rsidR="00D77239">
        <w:rPr>
          <w:rFonts w:ascii="Times New Roman" w:hAnsi="Times New Roman"/>
          <w:color w:val="000000" w:themeColor="text1"/>
          <w:szCs w:val="24"/>
        </w:rPr>
        <w:t xml:space="preserve"> = 72)</w:t>
      </w:r>
      <w:r w:rsidRPr="00E56B5B">
        <w:rPr>
          <w:rFonts w:ascii="Times New Roman" w:hAnsi="Times New Roman"/>
          <w:color w:val="000000" w:themeColor="text1"/>
          <w:szCs w:val="24"/>
        </w:rPr>
        <w:t xml:space="preserve">. </w:t>
      </w:r>
      <w:r w:rsidR="002F512E" w:rsidRPr="00E56B5B">
        <w:rPr>
          <w:rFonts w:ascii="Times New Roman" w:hAnsi="Times New Roman"/>
          <w:color w:val="000000" w:themeColor="text1"/>
          <w:szCs w:val="24"/>
        </w:rPr>
        <w:t>Recruiting a diverse group of healthcare professionals will allow us to identify generic critical moments applicable across a range of surg</w:t>
      </w:r>
      <w:r w:rsidR="00B92C9F" w:rsidRPr="00E56B5B">
        <w:rPr>
          <w:rFonts w:ascii="Times New Roman" w:hAnsi="Times New Roman"/>
          <w:color w:val="000000" w:themeColor="text1"/>
          <w:szCs w:val="24"/>
        </w:rPr>
        <w:t>ical procedure</w:t>
      </w:r>
      <w:r w:rsidR="00B92C9F" w:rsidRPr="00C5740C">
        <w:rPr>
          <w:rFonts w:ascii="Times New Roman" w:hAnsi="Times New Roman"/>
          <w:color w:val="000000" w:themeColor="text1"/>
          <w:szCs w:val="24"/>
        </w:rPr>
        <w:t>s</w:t>
      </w:r>
      <w:r w:rsidR="009A5DE6">
        <w:rPr>
          <w:rFonts w:ascii="Times New Roman" w:hAnsi="Times New Roman"/>
          <w:color w:val="000000" w:themeColor="text1"/>
          <w:szCs w:val="24"/>
        </w:rPr>
        <w:t xml:space="preserve"> and professions</w:t>
      </w:r>
      <w:r w:rsidR="002F512E" w:rsidRPr="00C5740C">
        <w:rPr>
          <w:rFonts w:ascii="Times New Roman" w:hAnsi="Times New Roman"/>
          <w:color w:val="000000" w:themeColor="text1"/>
          <w:szCs w:val="24"/>
        </w:rPr>
        <w:t xml:space="preserve">, </w:t>
      </w:r>
      <w:r w:rsidR="002F512E" w:rsidRPr="00E56B5B">
        <w:rPr>
          <w:rFonts w:ascii="Times New Roman" w:hAnsi="Times New Roman"/>
          <w:color w:val="000000" w:themeColor="text1"/>
          <w:szCs w:val="24"/>
        </w:rPr>
        <w:t>rather than critical moments relevant to a specific surgery</w:t>
      </w:r>
      <w:r w:rsidR="009A5DE6">
        <w:rPr>
          <w:rFonts w:ascii="Times New Roman" w:hAnsi="Times New Roman"/>
          <w:color w:val="000000" w:themeColor="text1"/>
          <w:szCs w:val="24"/>
        </w:rPr>
        <w:t xml:space="preserve"> and profession</w:t>
      </w:r>
      <w:r w:rsidR="002F512E" w:rsidRPr="00C5740C">
        <w:rPr>
          <w:rFonts w:ascii="Times New Roman" w:hAnsi="Times New Roman"/>
          <w:color w:val="000000" w:themeColor="text1"/>
          <w:szCs w:val="24"/>
        </w:rPr>
        <w:t xml:space="preserve">. </w:t>
      </w:r>
      <w:r w:rsidR="00DA5413">
        <w:rPr>
          <w:rFonts w:ascii="Times New Roman" w:hAnsi="Times New Roman"/>
          <w:color w:val="000000" w:themeColor="text1"/>
          <w:szCs w:val="24"/>
        </w:rPr>
        <w:t>We will stop recruitment</w:t>
      </w:r>
      <w:r w:rsidR="00A724C2">
        <w:rPr>
          <w:rFonts w:ascii="Times New Roman" w:hAnsi="Times New Roman"/>
          <w:color w:val="000000" w:themeColor="text1"/>
          <w:szCs w:val="24"/>
        </w:rPr>
        <w:t xml:space="preserve"> </w:t>
      </w:r>
      <w:r w:rsidR="001F0E28">
        <w:rPr>
          <w:rFonts w:ascii="Times New Roman" w:hAnsi="Times New Roman"/>
          <w:color w:val="000000" w:themeColor="text1"/>
          <w:szCs w:val="24"/>
        </w:rPr>
        <w:t xml:space="preserve">either </w:t>
      </w:r>
      <w:r w:rsidR="00A724C2">
        <w:rPr>
          <w:rFonts w:ascii="Times New Roman" w:hAnsi="Times New Roman"/>
          <w:color w:val="000000" w:themeColor="text1"/>
          <w:szCs w:val="24"/>
        </w:rPr>
        <w:t>after</w:t>
      </w:r>
      <w:r w:rsidR="001F0E28">
        <w:rPr>
          <w:rFonts w:ascii="Times New Roman" w:hAnsi="Times New Roman"/>
          <w:color w:val="000000" w:themeColor="text1"/>
          <w:szCs w:val="24"/>
        </w:rPr>
        <w:t xml:space="preserve"> we collected </w:t>
      </w:r>
      <w:r w:rsidR="00B6141A">
        <w:rPr>
          <w:rFonts w:ascii="Times New Roman" w:hAnsi="Times New Roman"/>
          <w:color w:val="000000" w:themeColor="text1"/>
          <w:szCs w:val="24"/>
        </w:rPr>
        <w:t xml:space="preserve">the sample size targeted at each round (Round 1: 800; Round 2: 240; Round 3: 70) </w:t>
      </w:r>
      <w:r w:rsidR="001F0E28">
        <w:rPr>
          <w:rFonts w:ascii="Times New Roman" w:hAnsi="Times New Roman"/>
          <w:color w:val="000000" w:themeColor="text1"/>
          <w:szCs w:val="24"/>
        </w:rPr>
        <w:t xml:space="preserve">or after </w:t>
      </w:r>
      <w:r w:rsidR="00B6141A">
        <w:rPr>
          <w:rFonts w:ascii="Times New Roman" w:hAnsi="Times New Roman"/>
          <w:color w:val="000000" w:themeColor="text1"/>
          <w:szCs w:val="24"/>
        </w:rPr>
        <w:t>3</w:t>
      </w:r>
      <w:r w:rsidR="00921FD1">
        <w:rPr>
          <w:rFonts w:ascii="Times New Roman" w:hAnsi="Times New Roman"/>
          <w:color w:val="000000" w:themeColor="text1"/>
          <w:szCs w:val="24"/>
        </w:rPr>
        <w:t xml:space="preserve"> m</w:t>
      </w:r>
      <w:r w:rsidR="001F0E28">
        <w:rPr>
          <w:rFonts w:ascii="Times New Roman" w:hAnsi="Times New Roman"/>
          <w:color w:val="000000" w:themeColor="text1"/>
          <w:szCs w:val="24"/>
        </w:rPr>
        <w:t>onths</w:t>
      </w:r>
      <w:r w:rsidR="00921FD1">
        <w:rPr>
          <w:rFonts w:ascii="Times New Roman" w:hAnsi="Times New Roman"/>
          <w:color w:val="000000" w:themeColor="text1"/>
          <w:szCs w:val="24"/>
        </w:rPr>
        <w:t>.</w:t>
      </w:r>
    </w:p>
    <w:p w14:paraId="40F2A4AA" w14:textId="77777777" w:rsidR="007F3BBB" w:rsidRPr="00E56B5B" w:rsidRDefault="007F3BBB" w:rsidP="007F3BBB">
      <w:pPr>
        <w:pStyle w:val="BodyA"/>
        <w:rPr>
          <w:rFonts w:ascii="Times New Roman" w:hAnsi="Times New Roman"/>
          <w:color w:val="000000" w:themeColor="text1"/>
          <w:szCs w:val="24"/>
        </w:rPr>
      </w:pPr>
    </w:p>
    <w:p w14:paraId="77DE13FB" w14:textId="36FBD5B1" w:rsidR="00790C35" w:rsidRPr="00E56B5B" w:rsidRDefault="00E3421C" w:rsidP="00790C35">
      <w:pPr>
        <w:pStyle w:val="BodyA"/>
        <w:rPr>
          <w:rFonts w:ascii="Times New Roman" w:hAnsi="Times New Roman"/>
          <w:color w:val="000000" w:themeColor="text1"/>
          <w:szCs w:val="24"/>
        </w:rPr>
      </w:pPr>
      <w:r w:rsidRPr="00E56B5B">
        <w:rPr>
          <w:rFonts w:ascii="Times New Roman" w:hAnsi="Times New Roman"/>
          <w:b/>
          <w:color w:val="000000" w:themeColor="text1"/>
          <w:szCs w:val="24"/>
        </w:rPr>
        <w:t>Delphi Survey Administration:</w:t>
      </w:r>
      <w:r w:rsidRPr="00E56B5B">
        <w:rPr>
          <w:rFonts w:ascii="Times New Roman" w:hAnsi="Times New Roman"/>
          <w:color w:val="000000" w:themeColor="text1"/>
          <w:szCs w:val="24"/>
        </w:rPr>
        <w:t xml:space="preserve"> </w:t>
      </w:r>
      <w:r w:rsidR="007F3BBB" w:rsidRPr="00E56B5B">
        <w:rPr>
          <w:rFonts w:ascii="Times New Roman" w:hAnsi="Times New Roman"/>
          <w:color w:val="000000" w:themeColor="text1"/>
          <w:szCs w:val="24"/>
        </w:rPr>
        <w:t>Participation in the Delphi process will involve two web-based surveys, with the possibility of a third</w:t>
      </w:r>
      <w:r w:rsidR="007123FA">
        <w:rPr>
          <w:rFonts w:ascii="Times New Roman" w:hAnsi="Times New Roman"/>
          <w:color w:val="000000" w:themeColor="text1"/>
          <w:szCs w:val="24"/>
        </w:rPr>
        <w:t xml:space="preserve"> one</w:t>
      </w:r>
      <w:r w:rsidR="007F3BBB" w:rsidRPr="00E56B5B">
        <w:rPr>
          <w:rFonts w:ascii="Times New Roman" w:hAnsi="Times New Roman"/>
          <w:color w:val="000000" w:themeColor="text1"/>
          <w:szCs w:val="24"/>
        </w:rPr>
        <w:t xml:space="preserve">. The survey will be administered </w:t>
      </w:r>
      <w:r w:rsidR="00386452" w:rsidRPr="00E56B5B">
        <w:rPr>
          <w:rFonts w:ascii="Times New Roman" w:hAnsi="Times New Roman"/>
          <w:color w:val="000000" w:themeColor="text1"/>
          <w:szCs w:val="24"/>
        </w:rPr>
        <w:t xml:space="preserve">via </w:t>
      </w:r>
      <w:r w:rsidR="00837E22">
        <w:rPr>
          <w:rFonts w:ascii="Times New Roman" w:hAnsi="Times New Roman"/>
          <w:color w:val="000000" w:themeColor="text1"/>
          <w:szCs w:val="24"/>
        </w:rPr>
        <w:t xml:space="preserve">SurveyMonkey </w:t>
      </w:r>
      <w:r w:rsidR="00304302">
        <w:rPr>
          <w:rFonts w:ascii="Times New Roman" w:hAnsi="Times New Roman"/>
          <w:color w:val="000000" w:themeColor="text1"/>
          <w:szCs w:val="24"/>
        </w:rPr>
        <w:t>using</w:t>
      </w:r>
      <w:r w:rsidR="00D77EDC" w:rsidRPr="00E56B5B">
        <w:rPr>
          <w:rFonts w:ascii="Times New Roman" w:hAnsi="Times New Roman"/>
          <w:color w:val="000000" w:themeColor="text1"/>
          <w:szCs w:val="24"/>
        </w:rPr>
        <w:t xml:space="preserve"> a secure server</w:t>
      </w:r>
      <w:r w:rsidR="00304302">
        <w:rPr>
          <w:rFonts w:ascii="Times New Roman" w:hAnsi="Times New Roman"/>
          <w:color w:val="000000" w:themeColor="text1"/>
          <w:szCs w:val="24"/>
        </w:rPr>
        <w:t>.</w:t>
      </w:r>
      <w:r w:rsidR="00790C35" w:rsidRPr="00E56B5B">
        <w:rPr>
          <w:rFonts w:ascii="Times New Roman" w:hAnsi="Times New Roman"/>
          <w:color w:val="000000" w:themeColor="text1"/>
          <w:szCs w:val="24"/>
        </w:rPr>
        <w:t xml:space="preserve"> The link will </w:t>
      </w:r>
      <w:r w:rsidR="00304302">
        <w:rPr>
          <w:rFonts w:ascii="Times New Roman" w:hAnsi="Times New Roman"/>
          <w:color w:val="000000" w:themeColor="text1"/>
          <w:szCs w:val="24"/>
        </w:rPr>
        <w:t>be advertised on social media and will also</w:t>
      </w:r>
      <w:r w:rsidR="00304302" w:rsidRPr="00E56B5B">
        <w:rPr>
          <w:rFonts w:ascii="Times New Roman" w:hAnsi="Times New Roman"/>
          <w:color w:val="000000" w:themeColor="text1"/>
          <w:szCs w:val="24"/>
        </w:rPr>
        <w:t xml:space="preserve"> </w:t>
      </w:r>
      <w:r w:rsidR="00790C35" w:rsidRPr="00E56B5B">
        <w:rPr>
          <w:rFonts w:ascii="Times New Roman" w:hAnsi="Times New Roman"/>
          <w:color w:val="000000" w:themeColor="text1"/>
          <w:szCs w:val="24"/>
        </w:rPr>
        <w:t xml:space="preserve">be </w:t>
      </w:r>
      <w:r w:rsidR="00386452" w:rsidRPr="00E56B5B">
        <w:rPr>
          <w:rFonts w:ascii="Times New Roman" w:hAnsi="Times New Roman"/>
          <w:color w:val="000000" w:themeColor="text1"/>
          <w:szCs w:val="24"/>
        </w:rPr>
        <w:t xml:space="preserve">emailed </w:t>
      </w:r>
      <w:r w:rsidR="00386452" w:rsidRPr="00E56B5B">
        <w:rPr>
          <w:rFonts w:ascii="Times New Roman" w:eastAsia="Times New Roman" w:hAnsi="Times New Roman"/>
          <w:color w:val="000000" w:themeColor="text1"/>
          <w:szCs w:val="24"/>
        </w:rPr>
        <w:t>by the Research Associate (NE) to the administrative assistant of each surgical department</w:t>
      </w:r>
      <w:r w:rsidR="00790C35" w:rsidRPr="00E56B5B">
        <w:rPr>
          <w:rFonts w:ascii="Times New Roman" w:eastAsia="Times New Roman" w:hAnsi="Times New Roman"/>
          <w:color w:val="000000" w:themeColor="text1"/>
          <w:szCs w:val="24"/>
        </w:rPr>
        <w:t xml:space="preserve"> at The Ottawa Hospital</w:t>
      </w:r>
      <w:r w:rsidR="00386452" w:rsidRPr="00E56B5B">
        <w:rPr>
          <w:rFonts w:ascii="Times New Roman" w:eastAsia="Times New Roman" w:hAnsi="Times New Roman"/>
          <w:color w:val="000000" w:themeColor="text1"/>
          <w:szCs w:val="24"/>
        </w:rPr>
        <w:t xml:space="preserve">, who will then forward the email to their respective physicians. The same email will also be sent to the perioperative nurse manager, who will then forward the email to all </w:t>
      </w:r>
      <w:r w:rsidR="00921FD1">
        <w:rPr>
          <w:rFonts w:ascii="Times New Roman" w:eastAsia="Times New Roman" w:hAnsi="Times New Roman"/>
          <w:color w:val="000000" w:themeColor="text1"/>
          <w:szCs w:val="24"/>
        </w:rPr>
        <w:t>nursing staff. The PI (a staff anesthesiologist) will also forward this email to the anesthesia department.</w:t>
      </w:r>
      <w:r w:rsidR="00386452" w:rsidRPr="00E56B5B">
        <w:rPr>
          <w:rFonts w:ascii="Times New Roman" w:eastAsia="Times New Roman" w:hAnsi="Times New Roman"/>
          <w:color w:val="000000" w:themeColor="text1"/>
          <w:szCs w:val="24"/>
        </w:rPr>
        <w:t xml:space="preserve"> Participants who chose to participate in the survey by clicking on the survey link will be prompted with an online Letter of Information and Consent form. </w:t>
      </w:r>
      <w:r w:rsidR="00386452" w:rsidRPr="00E56B5B">
        <w:rPr>
          <w:rFonts w:ascii="Times New Roman" w:hAnsi="Times New Roman"/>
          <w:color w:val="000000" w:themeColor="text1"/>
          <w:szCs w:val="24"/>
        </w:rPr>
        <w:t>A reminder email will be sent at the 1-week mark, with a reminder/link attached provided at Week 2 and Week 3.</w:t>
      </w:r>
      <w:r w:rsidR="00386452" w:rsidRPr="00E56B5B">
        <w:rPr>
          <w:rFonts w:ascii="Times New Roman" w:hAnsi="Times New Roman"/>
          <w:color w:val="000000" w:themeColor="text1"/>
          <w:szCs w:val="24"/>
        </w:rPr>
        <w:fldChar w:fldCharType="begin" w:fldLock="1"/>
      </w:r>
      <w:r w:rsidR="005E0F21" w:rsidRPr="00E56B5B">
        <w:rPr>
          <w:rFonts w:ascii="Times New Roman" w:hAnsi="Times New Roman"/>
          <w:color w:val="000000" w:themeColor="text1"/>
          <w:szCs w:val="24"/>
        </w:rPr>
        <w:instrText>ADDIN CSL_CITATION { "citationItems" : [ { "id" : "ITEM-1", "itemData" : { "ISSN" : "0025-7079", "PMID" : "12142775", "abstract" : "BACKGROUND Surveys serve essential roles in clinical epidemiology and health services research. However, physician surveys frequently encounter problems achieving adequate response rates. Research on enhancing response rates to surveys of the general public has led to the development of Dillman's \"Total Design Approach\" to the design and conduct of surveys. The impact of this approach on response rates among physicians is uncertain. OBJECTIVE To determine the extent to which the components of the total design approach have been found to be effective in physician surveys. DESIGN A systematic review. RESULTS The effectiveness of prepaid financial incentives, special contacts, and personalization to enhance response rates in surveys of physicians have been confirmed by the existing research. There is suggestive evidence supporting the use of first class stamps on return envelopes and multiple contacts. The optimum amount for incentives and the number of contacts necessary have not been established. Details of questionnaire design and their impact on response rates have received almost no attention from researchers. Few studies have assessed the usefulness of combinations of components of the total design approach. CONCLUSIONS Despite the number of surveys conducted among physicians, their cost, the level of interest in their findings, and in spite of inadequate response rates, there have been few randomized trials conducted on important aspects of enhancing response in this population. Until this gap has been filled, researchers conducting surveys of physicians should consider including all components of the total design approach whenever feasible.", "author" : [ { "dropping-particle" : "", "family" : "Field", "given" : "Terry S", "non-dropping-particle" : "", "parse-names" : false, "suffix" : "" }, { "dropping-particle" : "", "family" : "Cadoret", "given" : "Cynthia A", "non-dropping-particle" : "", "parse-names" : false, "suffix" : "" }, { "dropping-particle" : "", "family" : "Brown", "given" : "Martin L", "non-dropping-particle" : "", "parse-names" : false, "suffix" : "" }, { "dropping-particle" : "", "family" : "Ford", "given" : "Marvella", "non-dropping-particle" : "", "parse-names" : false, "suffix" : "" }, { "dropping-particle" : "", "family" : "Greene", "given" : "Sarah M", "non-dropping-particle" : "", "parse-names" : false, "suffix" : "" }, { "dropping-particle" : "", "family" : "Hill", "given" : "Deanna", "non-dropping-particle" : "", "parse-names" : false, "suffix" : "" }, { "dropping-particle" : "", "family" : "Hornbrook", "given" : "Mark C", "non-dropping-particle" : "", "parse-names" : false, "suffix" : "" }, { "dropping-particle" : "", "family" : "Meenan", "given" : "Richard T", "non-dropping-particle" : "", "parse-names" : false, "suffix" : "" }, { "dropping-particle" : "", "family" : "White", "given" : "Mary Jo", "non-dropping-particle" : "", "parse-names" : false, "suffix" : "" }, { "dropping-particle" : "", "family" : "Zapka", "given" : "Jane M", "non-dropping-particle" : "", "parse-names" : false, "suffix" : "" } ], "container-title" : "Medical care", "id" : "ITEM-1", "issue" : "7", "issued" : { "date-parts" : [ [ "2002", "7" ] ] }, "page" : "596-605", "title" : "Surveying physicians: do components of the &amp;quot;Total Design Approach&amp;quot; to optimizing survey response rates apply to physicians?", "type" : "article-journal", "volume" : "40" }, "uris" : [ "http://www.mendeley.com/documents/?uuid=ef9a4d9e-942d-3357-a430-8fc80bd81898" ] } ], "mendeley" : { "formattedCitation" : "&lt;sup&gt;20&lt;/sup&gt;", "plainTextFormattedCitation" : "20", "previouslyFormattedCitation" : "&lt;sup&gt;20&lt;/sup&gt;" }, "properties" : { "noteIndex" : 0 }, "schema" : "https://github.com/citation-style-language/schema/raw/master/csl-citation.json" }</w:instrText>
      </w:r>
      <w:r w:rsidR="00386452" w:rsidRPr="00E56B5B">
        <w:rPr>
          <w:rFonts w:ascii="Times New Roman" w:hAnsi="Times New Roman"/>
          <w:color w:val="000000" w:themeColor="text1"/>
          <w:szCs w:val="24"/>
        </w:rPr>
        <w:fldChar w:fldCharType="separate"/>
      </w:r>
      <w:r w:rsidR="00342079" w:rsidRPr="00E56B5B">
        <w:rPr>
          <w:rFonts w:ascii="Times New Roman" w:hAnsi="Times New Roman"/>
          <w:noProof/>
          <w:color w:val="000000" w:themeColor="text1"/>
          <w:szCs w:val="24"/>
          <w:vertAlign w:val="superscript"/>
        </w:rPr>
        <w:t>20</w:t>
      </w:r>
      <w:r w:rsidR="00386452" w:rsidRPr="00E56B5B">
        <w:rPr>
          <w:rFonts w:ascii="Times New Roman" w:hAnsi="Times New Roman"/>
          <w:color w:val="000000" w:themeColor="text1"/>
          <w:szCs w:val="24"/>
        </w:rPr>
        <w:fldChar w:fldCharType="end"/>
      </w:r>
      <w:r w:rsidR="00790C35" w:rsidRPr="00E56B5B">
        <w:rPr>
          <w:rFonts w:ascii="Times New Roman" w:hAnsi="Times New Roman"/>
          <w:color w:val="000000" w:themeColor="text1"/>
          <w:szCs w:val="24"/>
        </w:rPr>
        <w:t xml:space="preserve"> </w:t>
      </w:r>
      <w:r w:rsidR="00790C35" w:rsidRPr="00E56B5B">
        <w:rPr>
          <w:rFonts w:ascii="Times New Roman" w:hAnsi="Times New Roman"/>
          <w:color w:val="000000" w:themeColor="text1"/>
          <w:szCs w:val="24"/>
        </w:rPr>
        <w:lastRenderedPageBreak/>
        <w:t>Participants will be required to create a username and password to ensure their participation can be tracked across each survey round.</w:t>
      </w:r>
    </w:p>
    <w:p w14:paraId="2A100E82" w14:textId="77777777" w:rsidR="007F3BBB" w:rsidRPr="00E56B5B" w:rsidRDefault="007F3BBB" w:rsidP="007F3BBB">
      <w:pPr>
        <w:pStyle w:val="BodyA"/>
        <w:rPr>
          <w:rFonts w:ascii="Times New Roman" w:hAnsi="Times New Roman"/>
          <w:color w:val="000000" w:themeColor="text1"/>
          <w:szCs w:val="24"/>
        </w:rPr>
      </w:pPr>
    </w:p>
    <w:p w14:paraId="45095D0E" w14:textId="052F78BF" w:rsidR="007F3BBB" w:rsidRPr="00E56B5B" w:rsidRDefault="007F3BBB" w:rsidP="007F3BBB">
      <w:pPr>
        <w:pStyle w:val="BodyA"/>
        <w:rPr>
          <w:rFonts w:ascii="Times New Roman" w:hAnsi="Times New Roman"/>
          <w:color w:val="000000" w:themeColor="text1"/>
          <w:szCs w:val="24"/>
        </w:rPr>
      </w:pPr>
      <w:r w:rsidRPr="00E56B5B">
        <w:rPr>
          <w:rFonts w:ascii="Times New Roman" w:hAnsi="Times New Roman"/>
          <w:color w:val="000000" w:themeColor="text1"/>
          <w:szCs w:val="24"/>
        </w:rPr>
        <w:t xml:space="preserve">Based on information in the </w:t>
      </w:r>
      <w:r w:rsidR="00790C35" w:rsidRPr="00E56B5B">
        <w:rPr>
          <w:rFonts w:ascii="Times New Roman" w:hAnsi="Times New Roman"/>
          <w:color w:val="000000" w:themeColor="text1"/>
          <w:szCs w:val="24"/>
        </w:rPr>
        <w:t>survey</w:t>
      </w:r>
      <w:r w:rsidRPr="00E56B5B">
        <w:rPr>
          <w:rFonts w:ascii="Times New Roman" w:hAnsi="Times New Roman"/>
          <w:color w:val="000000" w:themeColor="text1"/>
          <w:szCs w:val="24"/>
        </w:rPr>
        <w:t xml:space="preserve">, participants will be asked to vote on how </w:t>
      </w:r>
      <w:r w:rsidR="00362173" w:rsidRPr="00E56B5B">
        <w:rPr>
          <w:rFonts w:ascii="Times New Roman" w:hAnsi="Times New Roman"/>
          <w:color w:val="000000" w:themeColor="text1"/>
          <w:szCs w:val="24"/>
        </w:rPr>
        <w:t xml:space="preserve">critical each phase of the operation is for patient safety. </w:t>
      </w:r>
      <w:r w:rsidRPr="00E56B5B">
        <w:rPr>
          <w:rFonts w:ascii="Times New Roman" w:hAnsi="Times New Roman"/>
          <w:color w:val="000000" w:themeColor="text1"/>
          <w:szCs w:val="24"/>
        </w:rPr>
        <w:t xml:space="preserve">Participants will make their ratings on a </w:t>
      </w:r>
      <w:r w:rsidR="000670E8" w:rsidRPr="00E56B5B">
        <w:rPr>
          <w:rFonts w:ascii="Times New Roman" w:hAnsi="Times New Roman"/>
          <w:color w:val="000000" w:themeColor="text1"/>
          <w:szCs w:val="24"/>
        </w:rPr>
        <w:t xml:space="preserve">scale of </w:t>
      </w:r>
      <w:r w:rsidRPr="00E56B5B">
        <w:rPr>
          <w:rFonts w:ascii="Times New Roman" w:hAnsi="Times New Roman"/>
          <w:color w:val="000000" w:themeColor="text1"/>
          <w:szCs w:val="24"/>
        </w:rPr>
        <w:t>1</w:t>
      </w:r>
      <w:r w:rsidR="00362173" w:rsidRPr="00E56B5B">
        <w:rPr>
          <w:rFonts w:ascii="Times New Roman" w:hAnsi="Times New Roman"/>
          <w:color w:val="000000" w:themeColor="text1"/>
          <w:szCs w:val="24"/>
        </w:rPr>
        <w:t xml:space="preserve"> (</w:t>
      </w:r>
      <w:r w:rsidR="00402548" w:rsidRPr="00E56B5B">
        <w:rPr>
          <w:rFonts w:ascii="Times New Roman" w:hAnsi="Times New Roman"/>
          <w:color w:val="000000" w:themeColor="text1"/>
          <w:szCs w:val="24"/>
        </w:rPr>
        <w:t xml:space="preserve">least </w:t>
      </w:r>
      <w:r w:rsidR="00362173" w:rsidRPr="00E56B5B">
        <w:rPr>
          <w:rFonts w:ascii="Times New Roman" w:hAnsi="Times New Roman"/>
          <w:color w:val="000000" w:themeColor="text1"/>
          <w:szCs w:val="24"/>
        </w:rPr>
        <w:t>critica</w:t>
      </w:r>
      <w:r w:rsidR="006120CB" w:rsidRPr="00E56B5B">
        <w:rPr>
          <w:rFonts w:ascii="Times New Roman" w:hAnsi="Times New Roman"/>
          <w:color w:val="000000" w:themeColor="text1"/>
          <w:szCs w:val="24"/>
        </w:rPr>
        <w:t>l</w:t>
      </w:r>
      <w:r w:rsidR="00362173" w:rsidRPr="00E56B5B">
        <w:rPr>
          <w:rFonts w:ascii="Times New Roman" w:hAnsi="Times New Roman"/>
          <w:color w:val="000000" w:themeColor="text1"/>
          <w:szCs w:val="24"/>
        </w:rPr>
        <w:t>)</w:t>
      </w:r>
      <w:r w:rsidRPr="00E56B5B">
        <w:rPr>
          <w:rFonts w:ascii="Times New Roman" w:hAnsi="Times New Roman"/>
          <w:color w:val="000000" w:themeColor="text1"/>
          <w:szCs w:val="24"/>
        </w:rPr>
        <w:t>-</w:t>
      </w:r>
      <w:r w:rsidR="00FA3CA4" w:rsidRPr="00E56B5B">
        <w:rPr>
          <w:rFonts w:ascii="Times New Roman" w:hAnsi="Times New Roman"/>
          <w:color w:val="000000" w:themeColor="text1"/>
          <w:szCs w:val="24"/>
        </w:rPr>
        <w:t>5</w:t>
      </w:r>
      <w:r w:rsidRPr="00E56B5B">
        <w:rPr>
          <w:rFonts w:ascii="Times New Roman" w:hAnsi="Times New Roman"/>
          <w:color w:val="000000" w:themeColor="text1"/>
          <w:szCs w:val="24"/>
        </w:rPr>
        <w:t xml:space="preserve"> </w:t>
      </w:r>
      <w:r w:rsidR="00362173" w:rsidRPr="00E56B5B">
        <w:rPr>
          <w:rFonts w:ascii="Times New Roman" w:hAnsi="Times New Roman"/>
          <w:color w:val="000000" w:themeColor="text1"/>
          <w:szCs w:val="24"/>
        </w:rPr>
        <w:t>(</w:t>
      </w:r>
      <w:r w:rsidR="00402548" w:rsidRPr="00E56B5B">
        <w:rPr>
          <w:rFonts w:ascii="Times New Roman" w:hAnsi="Times New Roman"/>
          <w:color w:val="000000" w:themeColor="text1"/>
          <w:szCs w:val="24"/>
        </w:rPr>
        <w:t xml:space="preserve">most </w:t>
      </w:r>
      <w:r w:rsidR="00362173" w:rsidRPr="00E56B5B">
        <w:rPr>
          <w:rFonts w:ascii="Times New Roman" w:hAnsi="Times New Roman"/>
          <w:color w:val="000000" w:themeColor="text1"/>
          <w:szCs w:val="24"/>
        </w:rPr>
        <w:t>critical)</w:t>
      </w:r>
      <w:r w:rsidR="000670E8" w:rsidRPr="00E56B5B">
        <w:rPr>
          <w:rFonts w:ascii="Times New Roman" w:hAnsi="Times New Roman"/>
          <w:color w:val="000000" w:themeColor="text1"/>
          <w:szCs w:val="24"/>
        </w:rPr>
        <w:t xml:space="preserve"> for a pre-determined list of items</w:t>
      </w:r>
      <w:r w:rsidR="00362173" w:rsidRPr="00E56B5B">
        <w:rPr>
          <w:rFonts w:ascii="Times New Roman" w:hAnsi="Times New Roman"/>
          <w:color w:val="000000" w:themeColor="text1"/>
          <w:szCs w:val="24"/>
        </w:rPr>
        <w:t xml:space="preserve">.  Participants will also be able to indicate </w:t>
      </w:r>
      <w:r w:rsidRPr="00E56B5B">
        <w:rPr>
          <w:rFonts w:ascii="Times New Roman" w:hAnsi="Times New Roman"/>
          <w:color w:val="000000" w:themeColor="text1"/>
          <w:szCs w:val="24"/>
        </w:rPr>
        <w:t>‘unable to judge’ and</w:t>
      </w:r>
      <w:r w:rsidR="00362173" w:rsidRPr="00E56B5B">
        <w:rPr>
          <w:rFonts w:ascii="Times New Roman" w:hAnsi="Times New Roman"/>
          <w:color w:val="000000" w:themeColor="text1"/>
          <w:szCs w:val="24"/>
        </w:rPr>
        <w:t xml:space="preserve"> </w:t>
      </w:r>
      <w:r w:rsidR="00304302">
        <w:rPr>
          <w:rFonts w:ascii="Times New Roman" w:hAnsi="Times New Roman"/>
          <w:color w:val="000000" w:themeColor="text1"/>
          <w:szCs w:val="24"/>
        </w:rPr>
        <w:t>will be able to add and rank surgical phases as they fit. Participants will be provided with space to make additional comments at the end of the survey.</w:t>
      </w:r>
    </w:p>
    <w:p w14:paraId="1343B509" w14:textId="77777777" w:rsidR="007F3BBB" w:rsidRPr="00E56B5B" w:rsidRDefault="007F3BBB" w:rsidP="007F3BBB">
      <w:pPr>
        <w:pStyle w:val="BodyA"/>
        <w:rPr>
          <w:rFonts w:ascii="Times New Roman" w:hAnsi="Times New Roman"/>
          <w:color w:val="000000" w:themeColor="text1"/>
          <w:szCs w:val="24"/>
        </w:rPr>
      </w:pPr>
    </w:p>
    <w:p w14:paraId="2784D0AB" w14:textId="3A4A3A72" w:rsidR="007F3BBB" w:rsidRPr="00E56B5B" w:rsidRDefault="00362173" w:rsidP="007F3BB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E56B5B">
        <w:rPr>
          <w:color w:val="000000" w:themeColor="text1"/>
        </w:rPr>
        <w:t>W</w:t>
      </w:r>
      <w:r w:rsidR="007F3BBB" w:rsidRPr="00E56B5B">
        <w:rPr>
          <w:color w:val="000000" w:themeColor="text1"/>
        </w:rPr>
        <w:t xml:space="preserve">e will seek to maximize response rates by providing a monetary incentive. We expect the first-round voting document to take about </w:t>
      </w:r>
      <w:r w:rsidRPr="00E56B5B">
        <w:rPr>
          <w:color w:val="000000" w:themeColor="text1"/>
        </w:rPr>
        <w:t>15-20</w:t>
      </w:r>
      <w:r w:rsidR="007F3BBB" w:rsidRPr="00E56B5B">
        <w:rPr>
          <w:color w:val="000000" w:themeColor="text1"/>
        </w:rPr>
        <w:t xml:space="preserve"> minutes</w:t>
      </w:r>
      <w:r w:rsidR="002662F3">
        <w:rPr>
          <w:color w:val="000000" w:themeColor="text1"/>
        </w:rPr>
        <w:t>.</w:t>
      </w:r>
      <w:r w:rsidR="007F3BBB" w:rsidRPr="00E56B5B">
        <w:rPr>
          <w:color w:val="000000" w:themeColor="text1"/>
        </w:rPr>
        <w:t xml:space="preserve"> </w:t>
      </w:r>
      <w:r w:rsidR="002662F3">
        <w:rPr>
          <w:color w:val="000000" w:themeColor="text1"/>
        </w:rPr>
        <w:t>C</w:t>
      </w:r>
      <w:r w:rsidR="007F3BBB" w:rsidRPr="00E56B5B">
        <w:rPr>
          <w:color w:val="000000" w:themeColor="text1"/>
        </w:rPr>
        <w:t xml:space="preserve">ompletion </w:t>
      </w:r>
      <w:r w:rsidR="002662F3">
        <w:rPr>
          <w:color w:val="000000" w:themeColor="text1"/>
        </w:rPr>
        <w:t>of all rounds</w:t>
      </w:r>
      <w:r w:rsidR="007F3BBB" w:rsidRPr="00E56B5B">
        <w:rPr>
          <w:color w:val="000000" w:themeColor="text1"/>
        </w:rPr>
        <w:t xml:space="preserve"> will qualify </w:t>
      </w:r>
      <w:r w:rsidRPr="00E56B5B">
        <w:rPr>
          <w:color w:val="000000" w:themeColor="text1"/>
        </w:rPr>
        <w:t>participants</w:t>
      </w:r>
      <w:r w:rsidR="007F3BBB" w:rsidRPr="00E56B5B">
        <w:rPr>
          <w:color w:val="000000" w:themeColor="text1"/>
        </w:rPr>
        <w:t xml:space="preserve"> for </w:t>
      </w:r>
      <w:r w:rsidR="002662F3">
        <w:rPr>
          <w:color w:val="000000" w:themeColor="text1"/>
        </w:rPr>
        <w:t>entry into a draw to win a $2</w:t>
      </w:r>
      <w:r w:rsidR="000670E8" w:rsidRPr="00E56B5B">
        <w:rPr>
          <w:color w:val="000000" w:themeColor="text1"/>
        </w:rPr>
        <w:t>00</w:t>
      </w:r>
      <w:r w:rsidR="001D5DAF">
        <w:rPr>
          <w:color w:val="000000" w:themeColor="text1"/>
        </w:rPr>
        <w:t xml:space="preserve"> (CAD) </w:t>
      </w:r>
      <w:r w:rsidR="002662F3">
        <w:rPr>
          <w:color w:val="000000" w:themeColor="text1"/>
        </w:rPr>
        <w:t xml:space="preserve">Visa </w:t>
      </w:r>
      <w:r w:rsidR="000670E8" w:rsidRPr="00E56B5B">
        <w:rPr>
          <w:color w:val="000000" w:themeColor="text1"/>
        </w:rPr>
        <w:t>gift card</w:t>
      </w:r>
      <w:r w:rsidR="007F3BBB" w:rsidRPr="00E56B5B">
        <w:rPr>
          <w:color w:val="000000" w:themeColor="text1"/>
        </w:rPr>
        <w:t xml:space="preserve">. </w:t>
      </w:r>
    </w:p>
    <w:p w14:paraId="2D460504" w14:textId="77777777" w:rsidR="007F3BBB" w:rsidRPr="00E56B5B" w:rsidRDefault="007F3BBB" w:rsidP="007F3BB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p>
    <w:p w14:paraId="723B3C92" w14:textId="79C90AC4" w:rsidR="007F3BBB" w:rsidRPr="00E56B5B" w:rsidRDefault="0090057A" w:rsidP="007F3BB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E56B5B">
        <w:rPr>
          <w:color w:val="000000" w:themeColor="text1"/>
        </w:rPr>
        <w:t xml:space="preserve">Participant responses status will be tracked using a log record to determine which participants will receive later survey contacts. </w:t>
      </w:r>
      <w:r w:rsidR="00304302">
        <w:rPr>
          <w:color w:val="000000" w:themeColor="text1"/>
        </w:rPr>
        <w:t xml:space="preserve">The participant log will be password protected and stored on a secure server separate from the data file. </w:t>
      </w:r>
      <w:r w:rsidRPr="00E56B5B">
        <w:rPr>
          <w:color w:val="000000" w:themeColor="text1"/>
        </w:rPr>
        <w:t xml:space="preserve">Each completed questionnaire will be assigned a unique ID number. Survey data will be entered into an </w:t>
      </w:r>
      <w:r w:rsidR="007F3BBB" w:rsidRPr="00E56B5B">
        <w:rPr>
          <w:color w:val="000000" w:themeColor="text1"/>
        </w:rPr>
        <w:t xml:space="preserve">SPSS database by the </w:t>
      </w:r>
      <w:r w:rsidR="00D77EDC" w:rsidRPr="00E56B5B">
        <w:rPr>
          <w:color w:val="000000" w:themeColor="text1"/>
        </w:rPr>
        <w:t>Research Associate</w:t>
      </w:r>
      <w:r w:rsidR="007F3BBB" w:rsidRPr="00E56B5B">
        <w:rPr>
          <w:color w:val="000000" w:themeColor="text1"/>
        </w:rPr>
        <w:t xml:space="preserve">. </w:t>
      </w:r>
      <w:r w:rsidR="00D77EDC" w:rsidRPr="00E56B5B">
        <w:rPr>
          <w:color w:val="000000" w:themeColor="text1"/>
        </w:rPr>
        <w:t xml:space="preserve">All </w:t>
      </w:r>
      <w:r w:rsidR="00304302">
        <w:rPr>
          <w:color w:val="000000" w:themeColor="text1"/>
        </w:rPr>
        <w:t xml:space="preserve">data </w:t>
      </w:r>
      <w:r w:rsidR="00D77EDC" w:rsidRPr="00E56B5B">
        <w:rPr>
          <w:color w:val="000000" w:themeColor="text1"/>
        </w:rPr>
        <w:t>files will be password protected</w:t>
      </w:r>
      <w:r w:rsidR="00304302">
        <w:rPr>
          <w:color w:val="000000" w:themeColor="text1"/>
        </w:rPr>
        <w:t xml:space="preserve"> and stored on a secure server</w:t>
      </w:r>
      <w:r w:rsidR="00D77EDC" w:rsidRPr="00E56B5B">
        <w:rPr>
          <w:color w:val="000000" w:themeColor="text1"/>
        </w:rPr>
        <w:t xml:space="preserve">. </w:t>
      </w:r>
    </w:p>
    <w:p w14:paraId="658FB03D" w14:textId="77777777" w:rsidR="007F3BBB" w:rsidRPr="00E56B5B" w:rsidRDefault="007F3BBB" w:rsidP="007F3BBB">
      <w:pPr>
        <w:pStyle w:val="BodyA"/>
        <w:rPr>
          <w:rFonts w:ascii="Times New Roman" w:hAnsi="Times New Roman"/>
          <w:color w:val="000000" w:themeColor="text1"/>
          <w:szCs w:val="24"/>
        </w:rPr>
      </w:pPr>
    </w:p>
    <w:p w14:paraId="35A0FFD0" w14:textId="1C8ADC67" w:rsidR="007F3BBB" w:rsidRPr="00E56B5B" w:rsidRDefault="0090057A" w:rsidP="007F3BBB">
      <w:pPr>
        <w:pStyle w:val="BodyA"/>
        <w:rPr>
          <w:rFonts w:ascii="Times New Roman" w:hAnsi="Times New Roman"/>
          <w:color w:val="000000" w:themeColor="text1"/>
          <w:szCs w:val="24"/>
        </w:rPr>
      </w:pPr>
      <w:r w:rsidRPr="00E56B5B">
        <w:rPr>
          <w:rFonts w:ascii="Times New Roman" w:hAnsi="Times New Roman"/>
          <w:b/>
          <w:color w:val="000000" w:themeColor="text1"/>
          <w:szCs w:val="24"/>
        </w:rPr>
        <w:t>Analysis and Consensus:</w:t>
      </w:r>
      <w:r w:rsidR="007F3BBB" w:rsidRPr="00E56B5B">
        <w:rPr>
          <w:rFonts w:ascii="Times New Roman" w:hAnsi="Times New Roman"/>
          <w:color w:val="000000" w:themeColor="text1"/>
          <w:szCs w:val="24"/>
        </w:rPr>
        <w:t xml:space="preserve"> </w:t>
      </w:r>
      <w:r w:rsidR="009C7702">
        <w:rPr>
          <w:rFonts w:ascii="Times New Roman" w:hAnsi="Times New Roman"/>
          <w:color w:val="000000" w:themeColor="text1"/>
          <w:szCs w:val="24"/>
        </w:rPr>
        <w:t xml:space="preserve">The research team will determine the relevance of new items suggested by participants for the second round. These </w:t>
      </w:r>
      <w:r w:rsidR="009E1EAF">
        <w:rPr>
          <w:rFonts w:ascii="Times New Roman" w:hAnsi="Times New Roman"/>
          <w:color w:val="000000" w:themeColor="text1"/>
          <w:szCs w:val="24"/>
        </w:rPr>
        <w:t xml:space="preserve">phases </w:t>
      </w:r>
      <w:r w:rsidR="009C7702">
        <w:rPr>
          <w:rFonts w:ascii="Times New Roman" w:hAnsi="Times New Roman"/>
          <w:color w:val="000000" w:themeColor="text1"/>
          <w:szCs w:val="24"/>
        </w:rPr>
        <w:t>will then be</w:t>
      </w:r>
      <w:r w:rsidR="009E1EAF">
        <w:rPr>
          <w:rFonts w:ascii="Times New Roman" w:hAnsi="Times New Roman"/>
          <w:color w:val="000000" w:themeColor="text1"/>
          <w:szCs w:val="24"/>
        </w:rPr>
        <w:t xml:space="preserve"> summarized and added to the </w:t>
      </w:r>
      <w:r w:rsidR="009C7702">
        <w:rPr>
          <w:rFonts w:ascii="Times New Roman" w:hAnsi="Times New Roman"/>
          <w:color w:val="000000" w:themeColor="text1"/>
          <w:szCs w:val="24"/>
        </w:rPr>
        <w:t>list</w:t>
      </w:r>
      <w:r w:rsidR="009E1EAF">
        <w:rPr>
          <w:rFonts w:ascii="Times New Roman" w:hAnsi="Times New Roman"/>
          <w:color w:val="000000" w:themeColor="text1"/>
          <w:szCs w:val="24"/>
        </w:rPr>
        <w:t>.</w:t>
      </w:r>
      <w:r w:rsidR="009C7702" w:rsidRPr="009C7702">
        <w:rPr>
          <w:rFonts w:ascii="Times New Roman" w:hAnsi="Times New Roman"/>
          <w:color w:val="000000" w:themeColor="text1"/>
          <w:szCs w:val="24"/>
        </w:rPr>
        <w:t xml:space="preserve"> </w:t>
      </w:r>
      <w:r w:rsidR="009C7702">
        <w:rPr>
          <w:rFonts w:ascii="Times New Roman" w:hAnsi="Times New Roman"/>
          <w:color w:val="000000" w:themeColor="text1"/>
          <w:szCs w:val="24"/>
        </w:rPr>
        <w:t>Surveys for the second to final rounds will include problematic items (i.e. phases where there was no clear agreement).</w:t>
      </w:r>
      <w:r w:rsidR="009C7702" w:rsidRPr="00E56B5B">
        <w:rPr>
          <w:rFonts w:ascii="Times New Roman" w:hAnsi="Times New Roman"/>
          <w:color w:val="000000" w:themeColor="text1"/>
          <w:szCs w:val="24"/>
        </w:rPr>
        <w:t xml:space="preserve"> </w:t>
      </w:r>
      <w:r w:rsidR="009E1EAF">
        <w:rPr>
          <w:rFonts w:ascii="Times New Roman" w:hAnsi="Times New Roman"/>
          <w:color w:val="000000" w:themeColor="text1"/>
          <w:szCs w:val="24"/>
        </w:rPr>
        <w:t xml:space="preserve"> </w:t>
      </w:r>
      <w:r w:rsidR="00B1589A" w:rsidRPr="00E56B5B">
        <w:rPr>
          <w:rFonts w:ascii="Times New Roman" w:hAnsi="Times New Roman"/>
          <w:color w:val="000000" w:themeColor="text1"/>
          <w:szCs w:val="24"/>
        </w:rPr>
        <w:t>Qualitative survey data (open-ended comments) will be analyzed by two team members using content analysis. In the event of clear disagreement about an item (i.e. if 30% or more of an operative phase</w:t>
      </w:r>
      <w:r w:rsidR="00965921" w:rsidRPr="00E56B5B">
        <w:rPr>
          <w:rFonts w:ascii="Times New Roman" w:hAnsi="Times New Roman"/>
          <w:color w:val="000000" w:themeColor="text1"/>
          <w:szCs w:val="24"/>
        </w:rPr>
        <w:t>’s</w:t>
      </w:r>
      <w:r w:rsidR="00B1589A" w:rsidRPr="00E56B5B">
        <w:rPr>
          <w:rFonts w:ascii="Times New Roman" w:hAnsi="Times New Roman"/>
          <w:color w:val="000000" w:themeColor="text1"/>
          <w:szCs w:val="24"/>
        </w:rPr>
        <w:t xml:space="preserve"> rating</w:t>
      </w:r>
      <w:r w:rsidR="00965921" w:rsidRPr="00E56B5B">
        <w:rPr>
          <w:rFonts w:ascii="Times New Roman" w:hAnsi="Times New Roman"/>
          <w:color w:val="000000" w:themeColor="text1"/>
          <w:szCs w:val="24"/>
        </w:rPr>
        <w:t>s</w:t>
      </w:r>
      <w:r w:rsidR="00B1589A" w:rsidRPr="00E56B5B">
        <w:rPr>
          <w:rFonts w:ascii="Times New Roman" w:hAnsi="Times New Roman"/>
          <w:color w:val="000000" w:themeColor="text1"/>
          <w:szCs w:val="24"/>
        </w:rPr>
        <w:t xml:space="preserve"> are in the lower third and 30% of ratings</w:t>
      </w:r>
      <w:r w:rsidR="00965921" w:rsidRPr="00E56B5B">
        <w:rPr>
          <w:rFonts w:ascii="Times New Roman" w:hAnsi="Times New Roman"/>
          <w:color w:val="000000" w:themeColor="text1"/>
          <w:szCs w:val="24"/>
        </w:rPr>
        <w:t xml:space="preserve"> are in the upper third),</w:t>
      </w:r>
      <w:r w:rsidR="00F5289B" w:rsidRPr="00E56B5B">
        <w:rPr>
          <w:rFonts w:ascii="Times New Roman" w:hAnsi="Times New Roman"/>
          <w:color w:val="000000" w:themeColor="text1"/>
          <w:szCs w:val="24"/>
        </w:rPr>
        <w:fldChar w:fldCharType="begin" w:fldLock="1"/>
      </w:r>
      <w:r w:rsidR="005E0F21" w:rsidRPr="00E56B5B">
        <w:rPr>
          <w:rFonts w:ascii="Times New Roman" w:hAnsi="Times New Roman"/>
          <w:color w:val="000000" w:themeColor="text1"/>
          <w:szCs w:val="24"/>
        </w:rPr>
        <w:instrText>ADDIN CSL_CITATION { "citationItems" : [ { "id" : "ITEM-1", "itemData" : { "abstract" : "Objective To develop a set of quality criteria for patient decision support technologies (decision aids). Design and setting Two stage web based Delphi process using online rating process to enable international collaboration. Participants Individuals from four stakeholder groups (researchers, practitioners, patients, policy makers) representing 14 countries reviewed evidence summaries and rated the importance of 80 criteria in 12 quality domains on a 1 to 9 scale. Second round participants received feedback from the first round and repeated their assessment of the 80 criteria plus three new ones. Main outcome measure Aggregate ratings for each criterion calculated using medians weighted to compensate for different numbers in stakeholder groups; criteria rated between 7 and 9 were retained. Results 212 nominated people were invited to participate. Of those invited, 122 participated in the first round (77 researchers, 21 patients, 10 practitioners, 14 policy makers); 104/122 (85%) participated in the second round. 74 of 83 criteria were retained in the following domains: systematic development process (9/9 criteria); providing information about options (13/13); presenting probabilities (11/13); clarifying and expressing values (3/3); using patient stories (2/5); guiding/coaching (3/5); disclosing conflicts of interest (5/5); providing internet access (6/6); balanced presentation of options (3/3); using plain language (4/6); basing information on up to date evidence (7/7); and establishing effectiveness (8/8). Conclusions Criteria were given the highest ratings where evidence existed, and these were retained. Gaps in research were highlighted. Developers, users, and purchasers of patient decision aids now have a checklist for appraising quality. An instrument for measuring quality of decision aids is being developed.", "author" : [ { "dropping-particle" : "", "family" : "Elwyn", "given" : "Glyn", "non-dropping-particle" : "", "parse-names" : false, "suffix" : "" }, { "dropping-particle" : "", "family" : "O 'connor", "given" : "Annette", "non-dropping-particle" : "", "parse-names" : false, "suffix" : "" }, { "dropping-particle" : "", "family" : "Stacey", "given" : "Dawn", "non-dropping-particle" : "", "parse-names" : false, "suffix" : "" }, { "dropping-particle" : "", "family" : "Volk", "given" : "Robert", "non-dropping-particle" : "", "parse-names" : false, "suffix" : "" }, { "dropping-particle" : "", "family" : "Edwards", "given" : "Adrian", "non-dropping-particle" : "", "parse-names" : false, "suffix" : "" }, { "dropping-particle" : "", "family" : "Coulter", "given" : "Angela", "non-dropping-particle" : "", "parse-names" : false, "suffix" : "" }, { "dropping-particle" : "", "family" : "Thomson", "given" : "Richard", "non-dropping-particle" : "", "parse-names" : false, "suffix" : "" }, { "dropping-particle" : "", "family" : "Barratt", "given" : "Alexandra", "non-dropping-particle" : "", "parse-names" : false, "suffix" : "" }, { "dropping-particle" : "", "family" : "Barry", "given" : "Michael", "non-dropping-particle" : "", "parse-names" : false, "suffix" : "" }, { "dropping-particle" : "", "family" : "Bernstein", "given" : "Steven", "non-dropping-particle" : "", "parse-names" : false, "suffix" : "" }, { "dropping-particle" : "", "family" : "Butow", "given" : "Phyllis", "non-dropping-particle" : "", "parse-names" : false, "suffix" : "" }, { "dropping-particle" : "", "family" : "Clarke", "given" : "Aileen", "non-dropping-particle" : "", "parse-names" : false, "suffix" : "" }, { "dropping-particle" : "", "family" : "Entwistle", "given" : "Vikki", "non-dropping-particle" : "", "parse-names" : false, "suffix" : "" }, { "dropping-particle" : "", "family" : "Feldman-Stewart", "given" : "Deb", "non-dropping-particle" : "", "parse-names" : false, "suffix" : "" }, { "dropping-particle" : "", "family" : "Holmes-Rovner", "given" : "Margaret", "non-dropping-particle" : "", "parse-names" : false, "suffix" : "" }, { "dropping-particle" : "", "family" : "Llewellyn-Thomas", "given" : "Hilary", "non-dropping-particle" : "", "parse-names" : false, "suffix" : "" }, { "dropping-particle" : "", "family" : "Moumjid", "given" : "Nora", "non-dropping-particle" : "", "parse-names" : false, "suffix" : "" }, { "dropping-particle" : "", "family" : "Mulley", "given" : "Al", "non-dropping-particle" : "", "parse-names" : false, "suffix" : "" }, { "dropping-particle" : "", "family" : "Ruland", "given" : "Cornelia", "non-dropping-particle" : "", "parse-names" : false, "suffix" : "" }, { "dropping-particle" : "", "family" : "Sepucha", "given" : "Karen", "non-dropping-particle" : "", "parse-names" : false, "suffix" : "" }, { "dropping-particle" : "", "family" : "Sykes", "given" : "Alan", "non-dropping-particle" : "", "parse-names" : false, "suffix" : "" }, { "dropping-particle" : "", "family" : "Whelan", "given" : "Tim", "non-dropping-particle" : "", "parse-names" : false, "suffix" : "" } ], "id" : "ITEM-1", "issued" : { "date-parts" : [ [ "0" ] ] }, "title" : "Developing a quality criteria framework for patient decision aids: online international Delphi consensus process", "type" : "article-journal" }, "uris" : [ "http://www.mendeley.com/documents/?uuid=a2a32667-9b7c-3aee-9bbc-1f11af81beb9" ] } ], "mendeley" : { "formattedCitation" : "&lt;sup&gt;21&lt;/sup&gt;", "plainTextFormattedCitation" : "21", "previouslyFormattedCitation" : "&lt;sup&gt;21&lt;/sup&gt;" }, "properties" : { "noteIndex" : 0 }, "schema" : "https://github.com/citation-style-language/schema/raw/master/csl-citation.json" }</w:instrText>
      </w:r>
      <w:r w:rsidR="00F5289B" w:rsidRPr="00E56B5B">
        <w:rPr>
          <w:rFonts w:ascii="Times New Roman" w:hAnsi="Times New Roman"/>
          <w:color w:val="000000" w:themeColor="text1"/>
          <w:szCs w:val="24"/>
        </w:rPr>
        <w:fldChar w:fldCharType="separate"/>
      </w:r>
      <w:r w:rsidR="00342079" w:rsidRPr="00E56B5B">
        <w:rPr>
          <w:rFonts w:ascii="Times New Roman" w:hAnsi="Times New Roman"/>
          <w:noProof/>
          <w:color w:val="000000" w:themeColor="text1"/>
          <w:szCs w:val="24"/>
          <w:vertAlign w:val="superscript"/>
        </w:rPr>
        <w:t>21</w:t>
      </w:r>
      <w:r w:rsidR="00F5289B" w:rsidRPr="00E56B5B">
        <w:rPr>
          <w:rFonts w:ascii="Times New Roman" w:hAnsi="Times New Roman"/>
          <w:color w:val="000000" w:themeColor="text1"/>
          <w:szCs w:val="24"/>
        </w:rPr>
        <w:fldChar w:fldCharType="end"/>
      </w:r>
      <w:r w:rsidR="00965921" w:rsidRPr="00E56B5B">
        <w:rPr>
          <w:rFonts w:ascii="Times New Roman" w:hAnsi="Times New Roman"/>
          <w:color w:val="000000" w:themeColor="text1"/>
          <w:szCs w:val="24"/>
        </w:rPr>
        <w:t xml:space="preserve"> qualitative comments will be selected to reflect both viewpoints. Second-round participants will also be provided with a further open-ended field for additional comments. Phases for which 75% of participants rate as being in the lower third of criticality will be removed from voting to reduce response voting, but will be summarized for participant informational purposes. </w:t>
      </w:r>
      <w:r w:rsidR="007F3BBB" w:rsidRPr="00E56B5B">
        <w:rPr>
          <w:rFonts w:ascii="Times New Roman" w:hAnsi="Times New Roman"/>
          <w:color w:val="000000" w:themeColor="text1"/>
          <w:szCs w:val="24"/>
        </w:rPr>
        <w:t xml:space="preserve">As a result, participants will be able to reconsider their opinions about each </w:t>
      </w:r>
      <w:r w:rsidR="00534333" w:rsidRPr="00E56B5B">
        <w:rPr>
          <w:rFonts w:ascii="Times New Roman" w:hAnsi="Times New Roman"/>
          <w:color w:val="000000" w:themeColor="text1"/>
          <w:szCs w:val="24"/>
        </w:rPr>
        <w:t>operative phase</w:t>
      </w:r>
      <w:r w:rsidR="007F3BBB" w:rsidRPr="00E56B5B">
        <w:rPr>
          <w:rFonts w:ascii="Times New Roman" w:hAnsi="Times New Roman"/>
          <w:color w:val="000000" w:themeColor="text1"/>
          <w:szCs w:val="24"/>
        </w:rPr>
        <w:t xml:space="preserve"> in the context of the broader group’s opinions.</w:t>
      </w:r>
    </w:p>
    <w:p w14:paraId="7C82A746" w14:textId="77777777" w:rsidR="007F3BBB" w:rsidRPr="00E56B5B" w:rsidRDefault="007F3BBB" w:rsidP="007F3BBB">
      <w:pPr>
        <w:pStyle w:val="BodyA"/>
        <w:rPr>
          <w:rFonts w:ascii="Times New Roman" w:hAnsi="Times New Roman"/>
          <w:color w:val="000000" w:themeColor="text1"/>
          <w:szCs w:val="24"/>
        </w:rPr>
      </w:pPr>
    </w:p>
    <w:p w14:paraId="3B582B08" w14:textId="1F6E7D86" w:rsidR="007F3BBB" w:rsidRPr="00E56B5B" w:rsidRDefault="00965921" w:rsidP="007F3BBB">
      <w:pPr>
        <w:pStyle w:val="BodyA"/>
        <w:rPr>
          <w:rFonts w:ascii="Times New Roman" w:hAnsi="Times New Roman"/>
          <w:color w:val="000000" w:themeColor="text1"/>
          <w:szCs w:val="24"/>
        </w:rPr>
      </w:pPr>
      <w:r w:rsidRPr="00E56B5B">
        <w:rPr>
          <w:rFonts w:ascii="Times New Roman" w:hAnsi="Times New Roman"/>
          <w:color w:val="000000" w:themeColor="text1"/>
          <w:szCs w:val="24"/>
        </w:rPr>
        <w:t>I</w:t>
      </w:r>
      <w:r w:rsidR="007F3BBB" w:rsidRPr="00E56B5B">
        <w:rPr>
          <w:rFonts w:ascii="Times New Roman" w:hAnsi="Times New Roman"/>
          <w:color w:val="000000" w:themeColor="text1"/>
          <w:szCs w:val="24"/>
        </w:rPr>
        <w:t xml:space="preserve">f clear disagreement remains about the </w:t>
      </w:r>
      <w:r w:rsidR="00534333" w:rsidRPr="00E56B5B">
        <w:rPr>
          <w:rFonts w:ascii="Times New Roman" w:hAnsi="Times New Roman"/>
          <w:color w:val="000000" w:themeColor="text1"/>
          <w:szCs w:val="24"/>
        </w:rPr>
        <w:t>criticality</w:t>
      </w:r>
      <w:r w:rsidR="007F3BBB" w:rsidRPr="00E56B5B">
        <w:rPr>
          <w:rFonts w:ascii="Times New Roman" w:hAnsi="Times New Roman"/>
          <w:color w:val="000000" w:themeColor="text1"/>
          <w:szCs w:val="24"/>
        </w:rPr>
        <w:t xml:space="preserve"> of more than 30% of the items</w:t>
      </w:r>
      <w:r w:rsidRPr="00E56B5B">
        <w:rPr>
          <w:rFonts w:ascii="Times New Roman" w:hAnsi="Times New Roman"/>
          <w:color w:val="000000" w:themeColor="text1"/>
          <w:szCs w:val="24"/>
        </w:rPr>
        <w:t>, a third round survey will be conducted (similar to the second round process)</w:t>
      </w:r>
      <w:r w:rsidR="007F3BBB" w:rsidRPr="00E56B5B">
        <w:rPr>
          <w:rFonts w:ascii="Times New Roman" w:hAnsi="Times New Roman"/>
          <w:color w:val="000000" w:themeColor="text1"/>
          <w:szCs w:val="24"/>
        </w:rPr>
        <w:t xml:space="preserve">. The </w:t>
      </w:r>
      <w:r w:rsidRPr="00E56B5B">
        <w:rPr>
          <w:rFonts w:ascii="Times New Roman" w:hAnsi="Times New Roman"/>
          <w:color w:val="000000" w:themeColor="text1"/>
          <w:szCs w:val="24"/>
        </w:rPr>
        <w:t xml:space="preserve">stopping </w:t>
      </w:r>
      <w:r w:rsidR="007F3BBB" w:rsidRPr="00E56B5B">
        <w:rPr>
          <w:rFonts w:ascii="Times New Roman" w:hAnsi="Times New Roman"/>
          <w:color w:val="000000" w:themeColor="text1"/>
          <w:szCs w:val="24"/>
        </w:rPr>
        <w:t xml:space="preserve">criterion will be either consensus on </w:t>
      </w:r>
      <w:r w:rsidR="006268DF" w:rsidRPr="00E56B5B">
        <w:rPr>
          <w:rFonts w:ascii="Times New Roman" w:hAnsi="Times New Roman"/>
          <w:color w:val="000000" w:themeColor="text1"/>
          <w:szCs w:val="24"/>
        </w:rPr>
        <w:t>80</w:t>
      </w:r>
      <w:r w:rsidR="007F3BBB" w:rsidRPr="00E56B5B">
        <w:rPr>
          <w:rFonts w:ascii="Times New Roman" w:hAnsi="Times New Roman"/>
          <w:color w:val="000000" w:themeColor="text1"/>
          <w:szCs w:val="24"/>
        </w:rPr>
        <w:t xml:space="preserve">% of items </w:t>
      </w:r>
      <w:r w:rsidR="009E1EAF">
        <w:rPr>
          <w:rFonts w:ascii="Times New Roman" w:hAnsi="Times New Roman"/>
          <w:color w:val="000000" w:themeColor="text1"/>
          <w:szCs w:val="24"/>
        </w:rPr>
        <w:t xml:space="preserve">by professional group </w:t>
      </w:r>
      <w:r w:rsidR="007F3BBB" w:rsidRPr="00E56B5B">
        <w:rPr>
          <w:rFonts w:ascii="Times New Roman" w:hAnsi="Times New Roman"/>
          <w:color w:val="000000" w:themeColor="text1"/>
          <w:szCs w:val="24"/>
        </w:rPr>
        <w:t>(defined by the W statistic of &lt;0.</w:t>
      </w:r>
      <w:r w:rsidR="006268DF" w:rsidRPr="00E56B5B">
        <w:rPr>
          <w:rFonts w:ascii="Times New Roman" w:hAnsi="Times New Roman"/>
          <w:color w:val="000000" w:themeColor="text1"/>
          <w:szCs w:val="24"/>
        </w:rPr>
        <w:t>8</w:t>
      </w:r>
      <w:r w:rsidR="007F3BBB" w:rsidRPr="00E56B5B">
        <w:rPr>
          <w:rFonts w:ascii="Times New Roman" w:hAnsi="Times New Roman"/>
          <w:color w:val="000000" w:themeColor="text1"/>
          <w:szCs w:val="24"/>
        </w:rPr>
        <w:t xml:space="preserve">) or </w:t>
      </w:r>
      <w:r w:rsidRPr="00E56B5B">
        <w:rPr>
          <w:rFonts w:ascii="Times New Roman" w:hAnsi="Times New Roman"/>
          <w:color w:val="000000" w:themeColor="text1"/>
          <w:szCs w:val="24"/>
        </w:rPr>
        <w:t>no</w:t>
      </w:r>
      <w:r w:rsidR="007F3BBB" w:rsidRPr="00E56B5B">
        <w:rPr>
          <w:rFonts w:ascii="Times New Roman" w:hAnsi="Times New Roman"/>
          <w:color w:val="000000" w:themeColor="text1"/>
          <w:szCs w:val="24"/>
        </w:rPr>
        <w:t xml:space="preserve"> change in </w:t>
      </w:r>
      <w:r w:rsidRPr="00E56B5B">
        <w:rPr>
          <w:rFonts w:ascii="Times New Roman" w:hAnsi="Times New Roman"/>
          <w:color w:val="000000" w:themeColor="text1"/>
          <w:szCs w:val="24"/>
        </w:rPr>
        <w:t xml:space="preserve">the mean </w:t>
      </w:r>
      <w:r w:rsidR="007F3BBB" w:rsidRPr="00E56B5B">
        <w:rPr>
          <w:rFonts w:ascii="Times New Roman" w:hAnsi="Times New Roman"/>
          <w:color w:val="000000" w:themeColor="text1"/>
          <w:szCs w:val="24"/>
        </w:rPr>
        <w:t>score</w:t>
      </w:r>
      <w:r w:rsidRPr="00E56B5B">
        <w:rPr>
          <w:rFonts w:ascii="Times New Roman" w:hAnsi="Times New Roman"/>
          <w:color w:val="000000" w:themeColor="text1"/>
          <w:szCs w:val="24"/>
        </w:rPr>
        <w:t xml:space="preserve"> for any individual operative phase</w:t>
      </w:r>
      <w:r w:rsidR="007F3BBB" w:rsidRPr="00E56B5B">
        <w:rPr>
          <w:rFonts w:ascii="Times New Roman" w:hAnsi="Times New Roman"/>
          <w:color w:val="000000" w:themeColor="text1"/>
          <w:szCs w:val="24"/>
        </w:rPr>
        <w:t xml:space="preserve"> between two consecutive rounds</w:t>
      </w:r>
      <w:r w:rsidR="009E1EAF">
        <w:rPr>
          <w:rFonts w:ascii="Times New Roman" w:hAnsi="Times New Roman"/>
          <w:color w:val="000000" w:themeColor="text1"/>
          <w:szCs w:val="24"/>
        </w:rPr>
        <w:t xml:space="preserve"> by professional group</w:t>
      </w:r>
      <w:r w:rsidRPr="00E56B5B">
        <w:rPr>
          <w:rFonts w:ascii="Times New Roman" w:hAnsi="Times New Roman"/>
          <w:color w:val="000000" w:themeColor="text1"/>
          <w:szCs w:val="24"/>
        </w:rPr>
        <w:t xml:space="preserve">. </w:t>
      </w:r>
      <w:r w:rsidR="00EB39AD" w:rsidRPr="00E56B5B">
        <w:rPr>
          <w:rFonts w:ascii="Times New Roman" w:hAnsi="Times New Roman"/>
          <w:color w:val="000000" w:themeColor="text1"/>
          <w:szCs w:val="24"/>
        </w:rPr>
        <w:t xml:space="preserve">Previous research indicates that three rounds are typically </w:t>
      </w:r>
      <w:r w:rsidR="005E0F21" w:rsidRPr="00E56B5B">
        <w:rPr>
          <w:rFonts w:ascii="Times New Roman" w:hAnsi="Times New Roman"/>
          <w:color w:val="000000" w:themeColor="text1"/>
          <w:szCs w:val="24"/>
        </w:rPr>
        <w:t>adequate</w:t>
      </w:r>
      <w:r w:rsidR="00EB39AD" w:rsidRPr="00E56B5B">
        <w:rPr>
          <w:rFonts w:ascii="Times New Roman" w:hAnsi="Times New Roman"/>
          <w:color w:val="000000" w:themeColor="text1"/>
          <w:szCs w:val="24"/>
        </w:rPr>
        <w:t xml:space="preserve"> to determine points of consensus.</w:t>
      </w:r>
      <w:r w:rsidR="005E0F21" w:rsidRPr="00E56B5B">
        <w:rPr>
          <w:rFonts w:ascii="Times New Roman" w:hAnsi="Times New Roman"/>
          <w:color w:val="000000" w:themeColor="text1"/>
          <w:szCs w:val="24"/>
        </w:rPr>
        <w:fldChar w:fldCharType="begin" w:fldLock="1"/>
      </w:r>
      <w:r w:rsidR="002C3A4B" w:rsidRPr="00E56B5B">
        <w:rPr>
          <w:rFonts w:ascii="Times New Roman" w:hAnsi="Times New Roman"/>
          <w:color w:val="000000" w:themeColor="text1"/>
          <w:szCs w:val="24"/>
        </w:rPr>
        <w:instrText>ADDIN CSL_CITATION { "citationItems" : [ { "id" : "ITEM-1", "itemData" : { "DOI" : "10.1016/j.techfore.2012.04.013", "abstract" : "See, stats, and : http : / / www . researchgate . net / publication / 255966255 Consensus Review assurance ARTICLE Impact : 1. 71 : 10 . 1016 / j . techfore . 2012 . 04 . 013 CITATIONS 23 DOWNLOADS 2 , 898 VIEWS 349 1 : Heiko . Von EBS 40 SEE Available : Heiko . Von Retrieved : 30 Consensus measurement plays an important role in Delphi research . Although it is not the technique ' s aim , the measurement has to be considered an important component of Delphi analyses and data interpretation . During the past 60 years , the Delphi multi - round survey procedure has been widely and successfully used to aggregate expert opinions on future developments and incidents . This paper is dedicated to how consensus (and dissent) has been measured since the technique ' s emergence in the 1960s and which criteria have been used . The review also includes a description of its relationship with the measurement of stability over Delphi rounds , although the major focus lies on the concept of consensus . In an extensive literature review , 15 types of measure were identified and classified for measuring consensus (and / or stability) in detail . The research reveals that there are obvious deficits in the practice and rigour of consensus measurement for Delphi research : mistakes in statistical tests or their premises have even been made . This article gives a broad understanding of the consensus concept , shows strengths and weaknesses as well as premises of different types of measure and concludes with lessons learned . Its major contribution is therefore on improving the future quality of consensus - oriented Delphi studies .", "author" : [ { "dropping-particle" : "", "family" : "Gracht", "given" : "Heiko A", "non-dropping-particle" : "Von Der", "parse-names" : false, "suffix" : "" } ], "id" : "ITEM-1", "issued" : { "date-parts" : [ [ "2012" ] ] }, "title" : "Consensus measurement in Delphi studies Review and implications for future quality assurance", "type" : "article-journal" }, "uris" : [ "http://www.mendeley.com/documents/?uuid=ae9b9a65-4f9e-3e20-9669-f19b70835918" ] }, { "id" : "ITEM-2", "itemData" : { "ISSN" : "1531-7714", "author" : [ { "dropping-particle" : "", "family" : "Kalaian", "given" : "Sema A", "non-dropping-particle" : "", "parse-names" : false, "suffix" : "" }, { "dropping-particle" : "", "family" : "Kasim", "given" : "Rafa M", "non-dropping-particle" : "", "parse-names" : false, "suffix" : "" } ], "id" : "ITEM-2", "issue" : "5", "issued" : { "date-parts" : [ [ "2012" ] ] }, "title" : "Terminating Sequential Delphi Survey Data Collection - Practical Assessment, Research &amp;amp; Evaluation", "type" : "article-journal", "volume" : "17" }, "uris" : [ "http://www.mendeley.com/documents/?uuid=447c8894-e660-3d56-95ef-207f75d8f000" ] } ], "mendeley" : { "formattedCitation" : "&lt;sup&gt;22,23&lt;/sup&gt;", "plainTextFormattedCitation" : "22,23", "previouslyFormattedCitation" : "&lt;sup&gt;22&lt;/sup&gt;" }, "properties" : { "noteIndex" : 0 }, "schema" : "https://github.com/citation-style-language/schema/raw/master/csl-citation.json" }</w:instrText>
      </w:r>
      <w:r w:rsidR="005E0F21" w:rsidRPr="00E56B5B">
        <w:rPr>
          <w:rFonts w:ascii="Times New Roman" w:hAnsi="Times New Roman"/>
          <w:color w:val="000000" w:themeColor="text1"/>
          <w:szCs w:val="24"/>
        </w:rPr>
        <w:fldChar w:fldCharType="separate"/>
      </w:r>
      <w:r w:rsidR="002C3A4B" w:rsidRPr="00E56B5B">
        <w:rPr>
          <w:rFonts w:ascii="Times New Roman" w:hAnsi="Times New Roman"/>
          <w:noProof/>
          <w:color w:val="000000" w:themeColor="text1"/>
          <w:szCs w:val="24"/>
          <w:vertAlign w:val="superscript"/>
        </w:rPr>
        <w:t>22,23</w:t>
      </w:r>
      <w:r w:rsidR="005E0F21" w:rsidRPr="00E56B5B">
        <w:rPr>
          <w:rFonts w:ascii="Times New Roman" w:hAnsi="Times New Roman"/>
          <w:color w:val="000000" w:themeColor="text1"/>
          <w:szCs w:val="24"/>
        </w:rPr>
        <w:fldChar w:fldCharType="end"/>
      </w:r>
      <w:r w:rsidR="00EB39AD" w:rsidRPr="00E56B5B">
        <w:rPr>
          <w:rFonts w:ascii="Times New Roman" w:hAnsi="Times New Roman"/>
          <w:color w:val="000000" w:themeColor="text1"/>
          <w:szCs w:val="24"/>
        </w:rPr>
        <w:t xml:space="preserve"> </w:t>
      </w:r>
      <w:r w:rsidR="002C3A4B" w:rsidRPr="00E56B5B">
        <w:rPr>
          <w:rFonts w:ascii="Times New Roman" w:hAnsi="Times New Roman"/>
          <w:color w:val="000000" w:themeColor="text1"/>
          <w:szCs w:val="24"/>
        </w:rPr>
        <w:t xml:space="preserve">In the unlikely event that consensus is not reached after round 3, survey administration will continue until it is attained. </w:t>
      </w:r>
    </w:p>
    <w:p w14:paraId="18904FE2" w14:textId="77777777" w:rsidR="007F3BBB" w:rsidRPr="00E56B5B" w:rsidRDefault="007F3BBB" w:rsidP="005879B1">
      <w:pPr>
        <w:contextualSpacing/>
        <w:jc w:val="both"/>
        <w:rPr>
          <w:b/>
          <w:color w:val="000000" w:themeColor="text1"/>
        </w:rPr>
      </w:pPr>
    </w:p>
    <w:p w14:paraId="165FB7CE" w14:textId="77777777" w:rsidR="005879B1" w:rsidRPr="00E56B5B" w:rsidRDefault="005879B1" w:rsidP="005879B1">
      <w:pPr>
        <w:contextualSpacing/>
        <w:jc w:val="both"/>
        <w:rPr>
          <w:b/>
          <w:color w:val="000000" w:themeColor="text1"/>
        </w:rPr>
      </w:pPr>
      <w:r w:rsidRPr="00E56B5B">
        <w:rPr>
          <w:b/>
          <w:color w:val="000000" w:themeColor="text1"/>
        </w:rPr>
        <w:t>Implications</w:t>
      </w:r>
    </w:p>
    <w:p w14:paraId="315C4BB2" w14:textId="17A55444" w:rsidR="00824AD7" w:rsidRPr="00E56B5B" w:rsidRDefault="00225A0D" w:rsidP="002B2AAA">
      <w:pPr>
        <w:contextualSpacing/>
        <w:jc w:val="both"/>
        <w:rPr>
          <w:color w:val="000000" w:themeColor="text1"/>
        </w:rPr>
      </w:pPr>
      <w:r w:rsidRPr="00E56B5B">
        <w:rPr>
          <w:color w:val="000000" w:themeColor="text1"/>
        </w:rPr>
        <w:t xml:space="preserve">A large proportion of surgical errors and complications </w:t>
      </w:r>
      <w:r w:rsidR="00E15779" w:rsidRPr="00E56B5B">
        <w:rPr>
          <w:color w:val="000000" w:themeColor="text1"/>
        </w:rPr>
        <w:t>result from hum</w:t>
      </w:r>
      <w:r w:rsidR="002B2AAA" w:rsidRPr="00E56B5B">
        <w:rPr>
          <w:color w:val="000000" w:themeColor="text1"/>
        </w:rPr>
        <w:t xml:space="preserve">an factors and are preventable. One solution to reduce human error in aviation has been the sterile cockpit rule, prohibiting non-essential behaviours and actions during critical phases of a flight. Given the similarities between aviation and the OR, it is likely that the adaptation of a similar rule during </w:t>
      </w:r>
      <w:r w:rsidR="002B2AAA" w:rsidRPr="00E56B5B">
        <w:rPr>
          <w:color w:val="000000" w:themeColor="text1"/>
        </w:rPr>
        <w:lastRenderedPageBreak/>
        <w:t xml:space="preserve">surgery could be beneficial. </w:t>
      </w:r>
      <w:r w:rsidRPr="00E56B5B">
        <w:rPr>
          <w:color w:val="000000" w:themeColor="text1"/>
        </w:rPr>
        <w:t>However, these critical moments in the OR have yet to be generally defined.</w:t>
      </w:r>
    </w:p>
    <w:p w14:paraId="3A47AE59" w14:textId="77777777" w:rsidR="00225A0D" w:rsidRPr="00E56B5B" w:rsidRDefault="00225A0D" w:rsidP="005879B1">
      <w:pPr>
        <w:contextualSpacing/>
        <w:jc w:val="both"/>
        <w:rPr>
          <w:color w:val="000000" w:themeColor="text1"/>
        </w:rPr>
      </w:pPr>
    </w:p>
    <w:p w14:paraId="352C9D9B" w14:textId="77777777" w:rsidR="00886083" w:rsidRPr="00E56B5B" w:rsidRDefault="00225A0D" w:rsidP="002B2AAA">
      <w:pPr>
        <w:contextualSpacing/>
        <w:jc w:val="both"/>
        <w:rPr>
          <w:color w:val="000000" w:themeColor="text1"/>
        </w:rPr>
      </w:pPr>
      <w:r w:rsidRPr="00E56B5B">
        <w:rPr>
          <w:color w:val="000000" w:themeColor="text1"/>
        </w:rPr>
        <w:t xml:space="preserve">Defining key time intervals during surgery will allow future research to determine the relative importance of </w:t>
      </w:r>
      <w:r w:rsidR="002B2AAA" w:rsidRPr="00E56B5B">
        <w:rPr>
          <w:color w:val="000000" w:themeColor="text1"/>
        </w:rPr>
        <w:t xml:space="preserve">certain actions and behaviours </w:t>
      </w:r>
      <w:r w:rsidRPr="00E56B5B">
        <w:rPr>
          <w:color w:val="000000" w:themeColor="text1"/>
        </w:rPr>
        <w:t xml:space="preserve">at each stage. This can potentially enhance the effectiveness of future interventions by enabling the most important moments for </w:t>
      </w:r>
      <w:r w:rsidR="002B2AAA" w:rsidRPr="00E56B5B">
        <w:rPr>
          <w:color w:val="000000" w:themeColor="text1"/>
        </w:rPr>
        <w:t xml:space="preserve">actions/behaviours </w:t>
      </w:r>
      <w:r w:rsidRPr="00E56B5B">
        <w:rPr>
          <w:color w:val="000000" w:themeColor="text1"/>
        </w:rPr>
        <w:t>to be targeted. As a result, medical errors and poor surgical patient outcomes can be greatly reduced.</w:t>
      </w:r>
    </w:p>
    <w:p w14:paraId="22FF43E5" w14:textId="77777777" w:rsidR="00B16EA3" w:rsidRDefault="00B16EA3" w:rsidP="005879B1">
      <w:pPr>
        <w:contextualSpacing/>
        <w:jc w:val="both"/>
        <w:rPr>
          <w:color w:val="000000" w:themeColor="text1"/>
        </w:rPr>
      </w:pPr>
    </w:p>
    <w:p w14:paraId="711B0C2F" w14:textId="055D75AF" w:rsidR="005879B1" w:rsidRPr="00E56B5B" w:rsidRDefault="005879B1" w:rsidP="005879B1">
      <w:pPr>
        <w:contextualSpacing/>
        <w:jc w:val="both"/>
        <w:rPr>
          <w:b/>
          <w:color w:val="000000" w:themeColor="text1"/>
        </w:rPr>
      </w:pPr>
      <w:r w:rsidRPr="00E56B5B">
        <w:rPr>
          <w:b/>
          <w:color w:val="000000" w:themeColor="text1"/>
        </w:rPr>
        <w:t>Timeline</w:t>
      </w:r>
    </w:p>
    <w:p w14:paraId="3ADD22AE" w14:textId="77777777" w:rsidR="005879B1" w:rsidRPr="00E56B5B" w:rsidRDefault="005879B1" w:rsidP="001F3470">
      <w:pPr>
        <w:rPr>
          <w:color w:val="000000" w:themeColor="text1"/>
        </w:rPr>
      </w:pPr>
    </w:p>
    <w:p w14:paraId="315BD718" w14:textId="77777777" w:rsidR="00225A0D" w:rsidRPr="00E56B5B" w:rsidRDefault="00225A0D" w:rsidP="00225A0D">
      <w:pPr>
        <w:tabs>
          <w:tab w:val="left" w:pos="1755"/>
        </w:tabs>
        <w:spacing w:after="60"/>
        <w:rPr>
          <w:bCs/>
          <w:color w:val="000000" w:themeColor="text1"/>
          <w:lang w:val="en-CA"/>
        </w:rPr>
      </w:pPr>
      <w:r w:rsidRPr="00E56B5B">
        <w:rPr>
          <w:bCs/>
          <w:color w:val="000000" w:themeColor="text1"/>
          <w:lang w:val="en-CA"/>
        </w:rPr>
        <w:t xml:space="preserve">A proposed timeline is outlined below. </w:t>
      </w:r>
    </w:p>
    <w:p w14:paraId="2B578FCF" w14:textId="77777777" w:rsidR="00225A0D" w:rsidRPr="00E56B5B" w:rsidRDefault="00225A0D" w:rsidP="00225A0D">
      <w:pPr>
        <w:spacing w:after="60"/>
        <w:rPr>
          <w:color w:val="000000" w:themeColor="text1"/>
          <w:lang w:val="en-CA"/>
        </w:rPr>
      </w:pPr>
    </w:p>
    <w:tbl>
      <w:tblPr>
        <w:tblW w:w="89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84"/>
        <w:gridCol w:w="696"/>
        <w:gridCol w:w="1301"/>
        <w:gridCol w:w="697"/>
        <w:gridCol w:w="697"/>
        <w:gridCol w:w="720"/>
        <w:gridCol w:w="672"/>
        <w:gridCol w:w="696"/>
        <w:gridCol w:w="758"/>
        <w:gridCol w:w="710"/>
      </w:tblGrid>
      <w:tr w:rsidR="004B5714" w:rsidRPr="00852628" w14:paraId="38F109AC" w14:textId="77777777" w:rsidTr="0045060B">
        <w:trPr>
          <w:trHeight w:val="767"/>
        </w:trPr>
        <w:tc>
          <w:tcPr>
            <w:tcW w:w="1984" w:type="dxa"/>
            <w:tcBorders>
              <w:top w:val="single" w:sz="4" w:space="0" w:color="000000"/>
              <w:left w:val="single" w:sz="4" w:space="0" w:color="000000"/>
              <w:bottom w:val="single" w:sz="4" w:space="0" w:color="000000"/>
              <w:right w:val="single" w:sz="4" w:space="0" w:color="000000"/>
            </w:tcBorders>
          </w:tcPr>
          <w:p w14:paraId="1EF1250E" w14:textId="77777777" w:rsidR="004B5714" w:rsidRPr="00E56B5B" w:rsidRDefault="004B5714" w:rsidP="00314661">
            <w:pPr>
              <w:rPr>
                <w:rFonts w:eastAsia="ヒラギノ角ゴ Pro W3"/>
                <w:color w:val="000000" w:themeColor="text1"/>
                <w:lang w:val="en-CA"/>
              </w:rPr>
            </w:pPr>
          </w:p>
        </w:tc>
        <w:tc>
          <w:tcPr>
            <w:tcW w:w="2694" w:type="dxa"/>
            <w:gridSpan w:val="3"/>
            <w:tcBorders>
              <w:top w:val="single" w:sz="4" w:space="0" w:color="000000"/>
              <w:left w:val="single" w:sz="4" w:space="0" w:color="000000"/>
              <w:bottom w:val="single" w:sz="4" w:space="0" w:color="000000"/>
              <w:right w:val="single" w:sz="4" w:space="0" w:color="000000"/>
            </w:tcBorders>
          </w:tcPr>
          <w:p w14:paraId="1F46D8A9" w14:textId="77777777" w:rsidR="004B5714" w:rsidRPr="00E56B5B" w:rsidRDefault="004B5714" w:rsidP="00314661">
            <w:pPr>
              <w:jc w:val="center"/>
              <w:rPr>
                <w:rFonts w:eastAsia="ヒラギノ角ゴ Pro W3"/>
                <w:color w:val="000000" w:themeColor="text1"/>
                <w:lang w:val="en-CA"/>
              </w:rPr>
            </w:pPr>
            <w:r w:rsidRPr="00E56B5B">
              <w:rPr>
                <w:rFonts w:eastAsia="ヒラギノ角ゴ Pro W3"/>
                <w:color w:val="000000" w:themeColor="text1"/>
                <w:lang w:val="en-CA"/>
              </w:rPr>
              <w:t>2017</w:t>
            </w:r>
          </w:p>
        </w:tc>
        <w:tc>
          <w:tcPr>
            <w:tcW w:w="4253" w:type="dxa"/>
            <w:gridSpan w:val="6"/>
            <w:tcBorders>
              <w:top w:val="single" w:sz="4" w:space="0" w:color="000000"/>
              <w:left w:val="single" w:sz="4" w:space="0" w:color="000000"/>
              <w:bottom w:val="single" w:sz="4" w:space="0" w:color="000000"/>
              <w:right w:val="single" w:sz="4" w:space="0" w:color="000000"/>
            </w:tcBorders>
          </w:tcPr>
          <w:p w14:paraId="1B731684" w14:textId="561D8C11" w:rsidR="004B5714" w:rsidRPr="00E56B5B" w:rsidRDefault="004B5714" w:rsidP="00314661">
            <w:pPr>
              <w:jc w:val="center"/>
              <w:rPr>
                <w:rFonts w:eastAsia="ヒラギノ角ゴ Pro W3"/>
                <w:color w:val="000000" w:themeColor="text1"/>
                <w:lang w:val="en-CA"/>
              </w:rPr>
            </w:pPr>
            <w:r w:rsidRPr="00E56B5B">
              <w:rPr>
                <w:rFonts w:eastAsia="ヒラギノ角ゴ Pro W3"/>
                <w:color w:val="000000" w:themeColor="text1"/>
                <w:lang w:val="en-CA"/>
              </w:rPr>
              <w:t>2018</w:t>
            </w:r>
          </w:p>
        </w:tc>
      </w:tr>
      <w:tr w:rsidR="00342079" w:rsidRPr="00852628" w14:paraId="165E59AC" w14:textId="77777777" w:rsidTr="004B5714">
        <w:trPr>
          <w:trHeight w:val="767"/>
        </w:trPr>
        <w:tc>
          <w:tcPr>
            <w:tcW w:w="1984" w:type="dxa"/>
            <w:tcBorders>
              <w:top w:val="single" w:sz="4" w:space="0" w:color="000000"/>
              <w:left w:val="single" w:sz="4" w:space="0" w:color="000000"/>
              <w:bottom w:val="single" w:sz="4" w:space="0" w:color="000000"/>
              <w:right w:val="single" w:sz="4" w:space="0" w:color="000000"/>
            </w:tcBorders>
          </w:tcPr>
          <w:p w14:paraId="64FCA683"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tcPr>
          <w:p w14:paraId="4BD2E0FD" w14:textId="478DB76A" w:rsidR="00342079" w:rsidRPr="00E56B5B" w:rsidRDefault="004B5714" w:rsidP="00342079">
            <w:pPr>
              <w:jc w:val="center"/>
              <w:rPr>
                <w:rFonts w:eastAsia="ヒラギノ角ゴ Pro W3"/>
                <w:color w:val="000000" w:themeColor="text1"/>
                <w:lang w:val="en-CA"/>
              </w:rPr>
            </w:pPr>
            <w:r>
              <w:rPr>
                <w:rFonts w:eastAsia="ヒラギノ角ゴ Pro W3"/>
                <w:color w:val="000000" w:themeColor="text1"/>
                <w:lang w:val="en-CA"/>
              </w:rPr>
              <w:t>Oct</w:t>
            </w:r>
          </w:p>
        </w:tc>
        <w:tc>
          <w:tcPr>
            <w:tcW w:w="1301" w:type="dxa"/>
            <w:tcBorders>
              <w:top w:val="single" w:sz="4" w:space="0" w:color="000000"/>
              <w:left w:val="single" w:sz="4" w:space="0" w:color="000000"/>
              <w:bottom w:val="single" w:sz="4" w:space="0" w:color="000000"/>
              <w:right w:val="single" w:sz="4" w:space="0" w:color="000000"/>
            </w:tcBorders>
          </w:tcPr>
          <w:p w14:paraId="4B8CDD96" w14:textId="112DF35C"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Nov</w:t>
            </w:r>
          </w:p>
        </w:tc>
        <w:tc>
          <w:tcPr>
            <w:tcW w:w="697" w:type="dxa"/>
            <w:tcBorders>
              <w:top w:val="single" w:sz="4" w:space="0" w:color="000000"/>
              <w:left w:val="single" w:sz="4" w:space="0" w:color="000000"/>
              <w:bottom w:val="single" w:sz="4" w:space="0" w:color="000000"/>
              <w:right w:val="single" w:sz="4" w:space="0" w:color="000000"/>
            </w:tcBorders>
          </w:tcPr>
          <w:p w14:paraId="761D8FD7" w14:textId="18A2C0E0"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Dec</w:t>
            </w:r>
          </w:p>
        </w:tc>
        <w:tc>
          <w:tcPr>
            <w:tcW w:w="697" w:type="dxa"/>
            <w:tcBorders>
              <w:top w:val="single" w:sz="4" w:space="0" w:color="000000"/>
              <w:left w:val="single" w:sz="4" w:space="0" w:color="000000"/>
              <w:bottom w:val="single" w:sz="4" w:space="0" w:color="000000"/>
              <w:right w:val="single" w:sz="4" w:space="0" w:color="000000"/>
            </w:tcBorders>
          </w:tcPr>
          <w:p w14:paraId="67242ED4" w14:textId="5048CC91" w:rsidR="00342079" w:rsidRPr="00E56B5B" w:rsidRDefault="004B5714" w:rsidP="00225A0D">
            <w:pPr>
              <w:jc w:val="center"/>
              <w:rPr>
                <w:rFonts w:eastAsia="ヒラギノ角ゴ Pro W3"/>
                <w:color w:val="000000" w:themeColor="text1"/>
                <w:lang w:val="en-CA"/>
              </w:rPr>
            </w:pPr>
            <w:r>
              <w:rPr>
                <w:rFonts w:eastAsia="ヒラギノ角ゴ Pro W3"/>
                <w:color w:val="000000" w:themeColor="text1"/>
                <w:lang w:val="en-CA"/>
              </w:rPr>
              <w:t>Jan</w:t>
            </w:r>
          </w:p>
        </w:tc>
        <w:tc>
          <w:tcPr>
            <w:tcW w:w="720" w:type="dxa"/>
            <w:tcBorders>
              <w:top w:val="single" w:sz="4" w:space="0" w:color="000000"/>
              <w:left w:val="single" w:sz="4" w:space="0" w:color="000000"/>
              <w:bottom w:val="single" w:sz="4" w:space="0" w:color="000000"/>
              <w:right w:val="single" w:sz="4" w:space="0" w:color="000000"/>
            </w:tcBorders>
          </w:tcPr>
          <w:p w14:paraId="72256171" w14:textId="175AC7E0"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Feb</w:t>
            </w:r>
          </w:p>
        </w:tc>
        <w:tc>
          <w:tcPr>
            <w:tcW w:w="672" w:type="dxa"/>
            <w:tcBorders>
              <w:top w:val="single" w:sz="4" w:space="0" w:color="000000"/>
              <w:left w:val="single" w:sz="4" w:space="0" w:color="000000"/>
              <w:bottom w:val="single" w:sz="4" w:space="0" w:color="000000"/>
              <w:right w:val="single" w:sz="4" w:space="0" w:color="000000"/>
            </w:tcBorders>
          </w:tcPr>
          <w:p w14:paraId="1F181182" w14:textId="2CFD931A"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Mar</w:t>
            </w:r>
          </w:p>
        </w:tc>
        <w:tc>
          <w:tcPr>
            <w:tcW w:w="696" w:type="dxa"/>
            <w:tcBorders>
              <w:top w:val="single" w:sz="4" w:space="0" w:color="000000"/>
              <w:left w:val="single" w:sz="4" w:space="0" w:color="000000"/>
              <w:bottom w:val="single" w:sz="4" w:space="0" w:color="000000"/>
              <w:right w:val="single" w:sz="4" w:space="0" w:color="000000"/>
            </w:tcBorders>
          </w:tcPr>
          <w:p w14:paraId="7964599A" w14:textId="204685CB"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Apr</w:t>
            </w:r>
          </w:p>
        </w:tc>
        <w:tc>
          <w:tcPr>
            <w:tcW w:w="758" w:type="dxa"/>
            <w:tcBorders>
              <w:top w:val="single" w:sz="4" w:space="0" w:color="000000"/>
              <w:left w:val="single" w:sz="4" w:space="0" w:color="000000"/>
              <w:bottom w:val="single" w:sz="4" w:space="0" w:color="000000"/>
              <w:right w:val="single" w:sz="4" w:space="0" w:color="000000"/>
            </w:tcBorders>
          </w:tcPr>
          <w:p w14:paraId="19CE5DB0" w14:textId="027EB12B"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May</w:t>
            </w:r>
          </w:p>
        </w:tc>
        <w:tc>
          <w:tcPr>
            <w:tcW w:w="710" w:type="dxa"/>
            <w:tcBorders>
              <w:top w:val="single" w:sz="4" w:space="0" w:color="000000"/>
              <w:left w:val="single" w:sz="4" w:space="0" w:color="000000"/>
              <w:bottom w:val="single" w:sz="4" w:space="0" w:color="000000"/>
              <w:right w:val="single" w:sz="4" w:space="0" w:color="000000"/>
            </w:tcBorders>
          </w:tcPr>
          <w:p w14:paraId="1CECDC6A" w14:textId="55725D36" w:rsidR="00342079" w:rsidRPr="00E56B5B" w:rsidRDefault="004B5714" w:rsidP="00314661">
            <w:pPr>
              <w:jc w:val="center"/>
              <w:rPr>
                <w:rFonts w:eastAsia="ヒラギノ角ゴ Pro W3"/>
                <w:color w:val="000000" w:themeColor="text1"/>
                <w:lang w:val="en-CA"/>
              </w:rPr>
            </w:pPr>
            <w:r>
              <w:rPr>
                <w:rFonts w:eastAsia="ヒラギノ角ゴ Pro W3"/>
                <w:color w:val="000000" w:themeColor="text1"/>
                <w:lang w:val="en-CA"/>
              </w:rPr>
              <w:t>Jun</w:t>
            </w:r>
          </w:p>
        </w:tc>
      </w:tr>
      <w:tr w:rsidR="00342079" w:rsidRPr="00852628" w14:paraId="59E021A0" w14:textId="77777777" w:rsidTr="004B5714">
        <w:trPr>
          <w:trHeight w:val="368"/>
        </w:trPr>
        <w:tc>
          <w:tcPr>
            <w:tcW w:w="1984" w:type="dxa"/>
            <w:tcBorders>
              <w:top w:val="single" w:sz="4" w:space="0" w:color="000000"/>
              <w:left w:val="single" w:sz="4" w:space="0" w:color="000000"/>
              <w:bottom w:val="single" w:sz="4" w:space="0" w:color="000000"/>
              <w:right w:val="single" w:sz="4" w:space="0" w:color="000000"/>
            </w:tcBorders>
            <w:hideMark/>
          </w:tcPr>
          <w:p w14:paraId="3CA2E73D" w14:textId="152556CF" w:rsidR="00342079" w:rsidRPr="00E56B5B" w:rsidRDefault="00342079" w:rsidP="00314661">
            <w:pPr>
              <w:rPr>
                <w:rFonts w:eastAsia="ヒラギノ角ゴ Pro W3"/>
                <w:color w:val="000000" w:themeColor="text1"/>
                <w:lang w:val="en-CA"/>
              </w:rPr>
            </w:pPr>
            <w:r w:rsidRPr="00E56B5B">
              <w:rPr>
                <w:color w:val="000000" w:themeColor="text1"/>
                <w:lang w:val="en-CA"/>
              </w:rPr>
              <w:t xml:space="preserve">Ethics application and approval </w:t>
            </w:r>
          </w:p>
        </w:tc>
        <w:tc>
          <w:tcPr>
            <w:tcW w:w="696" w:type="dxa"/>
            <w:tcBorders>
              <w:top w:val="single" w:sz="4" w:space="0" w:color="000000"/>
              <w:left w:val="single" w:sz="4" w:space="0" w:color="000000"/>
              <w:bottom w:val="single" w:sz="4" w:space="0" w:color="000000"/>
              <w:right w:val="single" w:sz="4" w:space="0" w:color="000000"/>
            </w:tcBorders>
            <w:shd w:val="clear" w:color="auto" w:fill="A6A6A6"/>
          </w:tcPr>
          <w:p w14:paraId="5CD1D62E"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shd w:val="clear" w:color="auto" w:fill="A6A6A6"/>
          </w:tcPr>
          <w:p w14:paraId="508DDB23" w14:textId="740E1F40"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6D1CAE98"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0062F81B"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6FD4D316"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52B2E46F"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33F25EB3"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7427D3D6"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36F6BEA4" w14:textId="77777777" w:rsidR="00342079" w:rsidRPr="00E56B5B" w:rsidRDefault="00342079" w:rsidP="00314661">
            <w:pPr>
              <w:rPr>
                <w:rFonts w:eastAsia="ヒラギノ角ゴ Pro W3"/>
                <w:color w:val="000000" w:themeColor="text1"/>
                <w:lang w:val="en-CA"/>
              </w:rPr>
            </w:pPr>
          </w:p>
        </w:tc>
      </w:tr>
      <w:tr w:rsidR="00342079" w:rsidRPr="00852628" w14:paraId="32704FC4" w14:textId="77777777" w:rsidTr="004B5714">
        <w:trPr>
          <w:trHeight w:val="368"/>
        </w:trPr>
        <w:tc>
          <w:tcPr>
            <w:tcW w:w="1984" w:type="dxa"/>
            <w:tcBorders>
              <w:top w:val="single" w:sz="4" w:space="0" w:color="000000"/>
              <w:left w:val="single" w:sz="4" w:space="0" w:color="000000"/>
              <w:bottom w:val="single" w:sz="4" w:space="0" w:color="000000"/>
              <w:right w:val="single" w:sz="4" w:space="0" w:color="000000"/>
            </w:tcBorders>
          </w:tcPr>
          <w:p w14:paraId="2C205F0E" w14:textId="32E0993B" w:rsidR="00342079" w:rsidRPr="00E56B5B" w:rsidRDefault="00342079" w:rsidP="00314661">
            <w:pPr>
              <w:rPr>
                <w:color w:val="000000" w:themeColor="text1"/>
                <w:lang w:val="en-CA"/>
              </w:rPr>
            </w:pPr>
            <w:r w:rsidRPr="00E56B5B">
              <w:rPr>
                <w:color w:val="000000" w:themeColor="text1"/>
                <w:lang w:val="en-CA"/>
              </w:rPr>
              <w:t>Identification and recruitment of participants</w:t>
            </w:r>
          </w:p>
        </w:tc>
        <w:tc>
          <w:tcPr>
            <w:tcW w:w="696" w:type="dxa"/>
            <w:tcBorders>
              <w:top w:val="single" w:sz="4" w:space="0" w:color="000000"/>
              <w:left w:val="single" w:sz="4" w:space="0" w:color="000000"/>
              <w:bottom w:val="single" w:sz="4" w:space="0" w:color="000000"/>
              <w:right w:val="single" w:sz="4" w:space="0" w:color="000000"/>
            </w:tcBorders>
          </w:tcPr>
          <w:p w14:paraId="57C4E1ED"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shd w:val="clear" w:color="auto" w:fill="auto"/>
          </w:tcPr>
          <w:p w14:paraId="70EB5CD2" w14:textId="79128D55"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1054E219"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23728BA9"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7C649D2B"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3AEE8577"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6B82F008"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193F5FE4"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2F4E6068" w14:textId="77777777" w:rsidR="00342079" w:rsidRPr="00E56B5B" w:rsidRDefault="00342079" w:rsidP="00314661">
            <w:pPr>
              <w:rPr>
                <w:rFonts w:eastAsia="ヒラギノ角ゴ Pro W3"/>
                <w:color w:val="000000" w:themeColor="text1"/>
                <w:lang w:val="en-CA"/>
              </w:rPr>
            </w:pPr>
          </w:p>
        </w:tc>
      </w:tr>
      <w:tr w:rsidR="00342079" w:rsidRPr="00852628" w14:paraId="3BFA7D3D" w14:textId="77777777" w:rsidTr="004B5714">
        <w:trPr>
          <w:trHeight w:val="397"/>
        </w:trPr>
        <w:tc>
          <w:tcPr>
            <w:tcW w:w="1984" w:type="dxa"/>
            <w:tcBorders>
              <w:top w:val="single" w:sz="4" w:space="0" w:color="000000"/>
              <w:left w:val="single" w:sz="4" w:space="0" w:color="000000"/>
              <w:bottom w:val="single" w:sz="4" w:space="0" w:color="000000"/>
              <w:right w:val="single" w:sz="4" w:space="0" w:color="000000"/>
            </w:tcBorders>
            <w:hideMark/>
          </w:tcPr>
          <w:p w14:paraId="0676EA85" w14:textId="5FCC12BD" w:rsidR="00342079" w:rsidRPr="00E56B5B" w:rsidRDefault="00342079" w:rsidP="00314661">
            <w:pPr>
              <w:rPr>
                <w:rFonts w:eastAsia="ヒラギノ角ゴ Pro W3"/>
                <w:color w:val="000000" w:themeColor="text1"/>
                <w:lang w:val="en-CA"/>
              </w:rPr>
            </w:pPr>
            <w:r w:rsidRPr="00E56B5B">
              <w:rPr>
                <w:color w:val="000000" w:themeColor="text1"/>
                <w:lang w:val="en-CA"/>
              </w:rPr>
              <w:t>Develop Delphi voting document for round 1</w:t>
            </w:r>
          </w:p>
        </w:tc>
        <w:tc>
          <w:tcPr>
            <w:tcW w:w="696" w:type="dxa"/>
            <w:tcBorders>
              <w:top w:val="single" w:sz="4" w:space="0" w:color="000000"/>
              <w:left w:val="single" w:sz="4" w:space="0" w:color="000000"/>
              <w:bottom w:val="single" w:sz="4" w:space="0" w:color="000000"/>
              <w:right w:val="single" w:sz="4" w:space="0" w:color="000000"/>
            </w:tcBorders>
          </w:tcPr>
          <w:p w14:paraId="4BDABF84"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1B0F994E" w14:textId="371C183D"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40790686"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7DFC1D90"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4C072A2D"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49E9ECC5"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2E2D150A"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128CE173"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41B1B0D3" w14:textId="77777777" w:rsidR="00342079" w:rsidRPr="00E56B5B" w:rsidRDefault="00342079" w:rsidP="00314661">
            <w:pPr>
              <w:rPr>
                <w:rFonts w:eastAsia="ヒラギノ角ゴ Pro W3"/>
                <w:color w:val="000000" w:themeColor="text1"/>
                <w:lang w:val="en-CA"/>
              </w:rPr>
            </w:pPr>
          </w:p>
        </w:tc>
      </w:tr>
      <w:tr w:rsidR="00342079" w:rsidRPr="00852628" w14:paraId="2FE7A8A6" w14:textId="77777777" w:rsidTr="004B5714">
        <w:trPr>
          <w:trHeight w:val="397"/>
        </w:trPr>
        <w:tc>
          <w:tcPr>
            <w:tcW w:w="1984" w:type="dxa"/>
            <w:tcBorders>
              <w:top w:val="single" w:sz="4" w:space="0" w:color="000000"/>
              <w:left w:val="single" w:sz="4" w:space="0" w:color="000000"/>
              <w:bottom w:val="single" w:sz="4" w:space="0" w:color="000000"/>
              <w:right w:val="single" w:sz="4" w:space="0" w:color="000000"/>
            </w:tcBorders>
            <w:hideMark/>
          </w:tcPr>
          <w:p w14:paraId="13A36847" w14:textId="6A7346E4" w:rsidR="00342079" w:rsidRPr="00E56B5B" w:rsidRDefault="00342079" w:rsidP="00314661">
            <w:pPr>
              <w:rPr>
                <w:rFonts w:eastAsia="ヒラギノ角ゴ Pro W3"/>
                <w:color w:val="000000" w:themeColor="text1"/>
                <w:lang w:val="en-CA"/>
              </w:rPr>
            </w:pPr>
            <w:r w:rsidRPr="00E56B5B">
              <w:rPr>
                <w:color w:val="000000" w:themeColor="text1"/>
                <w:lang w:val="en-CA"/>
              </w:rPr>
              <w:t>Delphi voting round 1</w:t>
            </w:r>
          </w:p>
        </w:tc>
        <w:tc>
          <w:tcPr>
            <w:tcW w:w="696" w:type="dxa"/>
            <w:tcBorders>
              <w:top w:val="single" w:sz="4" w:space="0" w:color="000000"/>
              <w:left w:val="single" w:sz="4" w:space="0" w:color="000000"/>
              <w:bottom w:val="single" w:sz="4" w:space="0" w:color="000000"/>
              <w:right w:val="single" w:sz="4" w:space="0" w:color="000000"/>
            </w:tcBorders>
          </w:tcPr>
          <w:p w14:paraId="5BD9FAFD"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7EE41A78" w14:textId="21F1FF40"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0FD87405"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7DE79232"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37E072B7"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389D9559"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10773A05"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48F99E9E"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2B46F435" w14:textId="77777777" w:rsidR="00342079" w:rsidRPr="00E56B5B" w:rsidRDefault="00342079" w:rsidP="00314661">
            <w:pPr>
              <w:rPr>
                <w:rFonts w:eastAsia="ヒラギノ角ゴ Pro W3"/>
                <w:color w:val="000000" w:themeColor="text1"/>
                <w:lang w:val="en-CA"/>
              </w:rPr>
            </w:pPr>
          </w:p>
        </w:tc>
      </w:tr>
      <w:tr w:rsidR="00342079" w:rsidRPr="00852628" w14:paraId="34C65397" w14:textId="77777777" w:rsidTr="004B5714">
        <w:trPr>
          <w:trHeight w:val="397"/>
        </w:trPr>
        <w:tc>
          <w:tcPr>
            <w:tcW w:w="1984" w:type="dxa"/>
            <w:tcBorders>
              <w:top w:val="single" w:sz="4" w:space="0" w:color="000000"/>
              <w:left w:val="single" w:sz="4" w:space="0" w:color="000000"/>
              <w:bottom w:val="single" w:sz="4" w:space="0" w:color="000000"/>
              <w:right w:val="single" w:sz="4" w:space="0" w:color="000000"/>
            </w:tcBorders>
            <w:hideMark/>
          </w:tcPr>
          <w:p w14:paraId="653DC5E3" w14:textId="6194A30C" w:rsidR="00342079" w:rsidRPr="00E56B5B" w:rsidRDefault="00342079" w:rsidP="00314661">
            <w:pPr>
              <w:rPr>
                <w:rFonts w:eastAsia="ヒラギノ角ゴ Pro W3"/>
                <w:color w:val="000000" w:themeColor="text1"/>
                <w:lang w:val="en-CA"/>
              </w:rPr>
            </w:pPr>
            <w:r w:rsidRPr="00E56B5B">
              <w:rPr>
                <w:color w:val="000000" w:themeColor="text1"/>
                <w:lang w:val="en-CA"/>
              </w:rPr>
              <w:t>Develop Delphi voting document for round 2</w:t>
            </w:r>
          </w:p>
        </w:tc>
        <w:tc>
          <w:tcPr>
            <w:tcW w:w="696" w:type="dxa"/>
            <w:tcBorders>
              <w:top w:val="single" w:sz="4" w:space="0" w:color="000000"/>
              <w:left w:val="single" w:sz="4" w:space="0" w:color="000000"/>
              <w:bottom w:val="single" w:sz="4" w:space="0" w:color="000000"/>
              <w:right w:val="single" w:sz="4" w:space="0" w:color="000000"/>
            </w:tcBorders>
          </w:tcPr>
          <w:p w14:paraId="16E7BC90"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0DDD90A6" w14:textId="547E935A"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0802FB76"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75759875"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3B66C25B"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703AEEA7"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1FE27574"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4DC0B57C"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74FF47C9" w14:textId="77777777" w:rsidR="00342079" w:rsidRPr="00E56B5B" w:rsidRDefault="00342079" w:rsidP="00314661">
            <w:pPr>
              <w:rPr>
                <w:rFonts w:eastAsia="ヒラギノ角ゴ Pro W3"/>
                <w:color w:val="000000" w:themeColor="text1"/>
                <w:lang w:val="en-CA"/>
              </w:rPr>
            </w:pPr>
          </w:p>
        </w:tc>
      </w:tr>
      <w:tr w:rsidR="00342079" w:rsidRPr="00852628" w14:paraId="23FBF58C" w14:textId="77777777" w:rsidTr="004B5714">
        <w:trPr>
          <w:trHeight w:val="368"/>
        </w:trPr>
        <w:tc>
          <w:tcPr>
            <w:tcW w:w="1984" w:type="dxa"/>
            <w:tcBorders>
              <w:top w:val="single" w:sz="4" w:space="0" w:color="000000"/>
              <w:left w:val="single" w:sz="4" w:space="0" w:color="000000"/>
              <w:bottom w:val="single" w:sz="4" w:space="0" w:color="000000"/>
              <w:right w:val="single" w:sz="4" w:space="0" w:color="000000"/>
            </w:tcBorders>
            <w:hideMark/>
          </w:tcPr>
          <w:p w14:paraId="37819020" w14:textId="1845C374" w:rsidR="00342079" w:rsidRPr="00E56B5B" w:rsidRDefault="00342079" w:rsidP="00314661">
            <w:pPr>
              <w:rPr>
                <w:rFonts w:eastAsia="ヒラギノ角ゴ Pro W3"/>
                <w:color w:val="000000" w:themeColor="text1"/>
                <w:lang w:val="en-CA"/>
              </w:rPr>
            </w:pPr>
            <w:r w:rsidRPr="00E56B5B">
              <w:rPr>
                <w:color w:val="000000" w:themeColor="text1"/>
                <w:lang w:val="en-CA"/>
              </w:rPr>
              <w:t>Delphi voting round 2</w:t>
            </w:r>
          </w:p>
        </w:tc>
        <w:tc>
          <w:tcPr>
            <w:tcW w:w="696" w:type="dxa"/>
            <w:tcBorders>
              <w:top w:val="single" w:sz="4" w:space="0" w:color="000000"/>
              <w:left w:val="single" w:sz="4" w:space="0" w:color="000000"/>
              <w:bottom w:val="single" w:sz="4" w:space="0" w:color="000000"/>
              <w:right w:val="single" w:sz="4" w:space="0" w:color="000000"/>
            </w:tcBorders>
          </w:tcPr>
          <w:p w14:paraId="655A21DC"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0082E9AB" w14:textId="5339A41F"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394AEC3C"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0A558C99"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0EFF7D83"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7A7EB958"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6A994BFE"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16054630"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63625D07" w14:textId="77777777" w:rsidR="00342079" w:rsidRPr="00E56B5B" w:rsidRDefault="00342079" w:rsidP="00314661">
            <w:pPr>
              <w:rPr>
                <w:rFonts w:eastAsia="ヒラギノ角ゴ Pro W3"/>
                <w:color w:val="000000" w:themeColor="text1"/>
                <w:lang w:val="en-CA"/>
              </w:rPr>
            </w:pPr>
          </w:p>
        </w:tc>
      </w:tr>
      <w:tr w:rsidR="00342079" w:rsidRPr="00852628" w14:paraId="47E5FECE" w14:textId="77777777" w:rsidTr="004B5714">
        <w:trPr>
          <w:trHeight w:val="373"/>
        </w:trPr>
        <w:tc>
          <w:tcPr>
            <w:tcW w:w="1984" w:type="dxa"/>
            <w:tcBorders>
              <w:top w:val="single" w:sz="4" w:space="0" w:color="000000"/>
              <w:left w:val="single" w:sz="4" w:space="0" w:color="000000"/>
              <w:bottom w:val="single" w:sz="4" w:space="0" w:color="000000"/>
              <w:right w:val="single" w:sz="4" w:space="0" w:color="000000"/>
            </w:tcBorders>
            <w:hideMark/>
          </w:tcPr>
          <w:p w14:paraId="1407B88E" w14:textId="064733FA" w:rsidR="00342079" w:rsidRPr="00E56B5B" w:rsidRDefault="00342079" w:rsidP="00314661">
            <w:pPr>
              <w:rPr>
                <w:rFonts w:eastAsia="ヒラギノ角ゴ Pro W3"/>
                <w:color w:val="000000" w:themeColor="text1"/>
                <w:lang w:val="en-CA"/>
              </w:rPr>
            </w:pPr>
            <w:r w:rsidRPr="00E56B5B">
              <w:rPr>
                <w:color w:val="000000" w:themeColor="text1"/>
                <w:lang w:val="en-CA"/>
              </w:rPr>
              <w:t>Delphi voting round 2 analysis</w:t>
            </w:r>
          </w:p>
        </w:tc>
        <w:tc>
          <w:tcPr>
            <w:tcW w:w="696" w:type="dxa"/>
            <w:tcBorders>
              <w:top w:val="single" w:sz="4" w:space="0" w:color="000000"/>
              <w:left w:val="single" w:sz="4" w:space="0" w:color="000000"/>
              <w:bottom w:val="single" w:sz="4" w:space="0" w:color="000000"/>
              <w:right w:val="single" w:sz="4" w:space="0" w:color="000000"/>
            </w:tcBorders>
          </w:tcPr>
          <w:p w14:paraId="083D3AC1"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073FD803" w14:textId="4DD1E4A4"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374E95F3"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5CDB6138"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672D884B"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58D2951D"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21AF5AA5"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5F352F00"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uto"/>
          </w:tcPr>
          <w:p w14:paraId="165902A5" w14:textId="77777777" w:rsidR="00342079" w:rsidRPr="00E56B5B" w:rsidRDefault="00342079" w:rsidP="00314661">
            <w:pPr>
              <w:rPr>
                <w:rFonts w:eastAsia="ヒラギノ角ゴ Pro W3"/>
                <w:color w:val="000000" w:themeColor="text1"/>
                <w:lang w:val="en-CA"/>
              </w:rPr>
            </w:pPr>
          </w:p>
        </w:tc>
      </w:tr>
      <w:tr w:rsidR="00342079" w:rsidRPr="00852628" w14:paraId="0BE58609" w14:textId="77777777" w:rsidTr="004B5714">
        <w:trPr>
          <w:trHeight w:val="373"/>
        </w:trPr>
        <w:tc>
          <w:tcPr>
            <w:tcW w:w="1984" w:type="dxa"/>
            <w:tcBorders>
              <w:top w:val="single" w:sz="4" w:space="0" w:color="000000"/>
              <w:left w:val="single" w:sz="4" w:space="0" w:color="000000"/>
              <w:bottom w:val="single" w:sz="4" w:space="0" w:color="000000"/>
              <w:right w:val="single" w:sz="4" w:space="0" w:color="000000"/>
            </w:tcBorders>
          </w:tcPr>
          <w:p w14:paraId="37A2B588" w14:textId="3EC4EDFE" w:rsidR="00342079" w:rsidRPr="00E56B5B" w:rsidRDefault="00342079" w:rsidP="00314661">
            <w:pPr>
              <w:rPr>
                <w:color w:val="000000" w:themeColor="text1"/>
                <w:lang w:val="en-CA"/>
              </w:rPr>
            </w:pPr>
            <w:r w:rsidRPr="00E56B5B">
              <w:rPr>
                <w:color w:val="000000" w:themeColor="text1"/>
                <w:lang w:val="en-CA"/>
              </w:rPr>
              <w:t>Delphi voting round 3 (if necessary)</w:t>
            </w:r>
          </w:p>
        </w:tc>
        <w:tc>
          <w:tcPr>
            <w:tcW w:w="696" w:type="dxa"/>
            <w:tcBorders>
              <w:top w:val="single" w:sz="4" w:space="0" w:color="000000"/>
              <w:left w:val="single" w:sz="4" w:space="0" w:color="000000"/>
              <w:bottom w:val="single" w:sz="4" w:space="0" w:color="000000"/>
              <w:right w:val="single" w:sz="4" w:space="0" w:color="000000"/>
            </w:tcBorders>
          </w:tcPr>
          <w:p w14:paraId="1693189F"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781AF580" w14:textId="3003A30E"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3D491A33"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387EE32E"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76DE2E94"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44ADDFEC"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5D7439D3"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4EDB2C5E"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4941EE63" w14:textId="77777777" w:rsidR="00342079" w:rsidRPr="00E56B5B" w:rsidRDefault="00342079" w:rsidP="00314661">
            <w:pPr>
              <w:rPr>
                <w:rFonts w:eastAsia="ヒラギノ角ゴ Pro W3"/>
                <w:color w:val="000000" w:themeColor="text1"/>
                <w:lang w:val="en-CA"/>
              </w:rPr>
            </w:pPr>
          </w:p>
        </w:tc>
      </w:tr>
      <w:tr w:rsidR="00342079" w:rsidRPr="00852628" w14:paraId="1FF6FDC1" w14:textId="77777777" w:rsidTr="004B5714">
        <w:trPr>
          <w:trHeight w:val="373"/>
        </w:trPr>
        <w:tc>
          <w:tcPr>
            <w:tcW w:w="1984" w:type="dxa"/>
            <w:tcBorders>
              <w:top w:val="single" w:sz="4" w:space="0" w:color="000000"/>
              <w:left w:val="single" w:sz="4" w:space="0" w:color="000000"/>
              <w:bottom w:val="single" w:sz="4" w:space="0" w:color="000000"/>
              <w:right w:val="single" w:sz="4" w:space="0" w:color="000000"/>
            </w:tcBorders>
          </w:tcPr>
          <w:p w14:paraId="6A96AE0D" w14:textId="3E7533D1" w:rsidR="00342079" w:rsidRPr="00E56B5B" w:rsidRDefault="00342079" w:rsidP="00314661">
            <w:pPr>
              <w:rPr>
                <w:color w:val="000000" w:themeColor="text1"/>
                <w:lang w:val="en-CA"/>
              </w:rPr>
            </w:pPr>
            <w:r w:rsidRPr="00E56B5B">
              <w:rPr>
                <w:color w:val="000000" w:themeColor="text1"/>
                <w:lang w:val="en-CA"/>
              </w:rPr>
              <w:t xml:space="preserve">Manuscript preparation </w:t>
            </w:r>
          </w:p>
        </w:tc>
        <w:tc>
          <w:tcPr>
            <w:tcW w:w="696" w:type="dxa"/>
            <w:tcBorders>
              <w:top w:val="single" w:sz="4" w:space="0" w:color="000000"/>
              <w:left w:val="single" w:sz="4" w:space="0" w:color="000000"/>
              <w:bottom w:val="single" w:sz="4" w:space="0" w:color="000000"/>
              <w:right w:val="single" w:sz="4" w:space="0" w:color="000000"/>
            </w:tcBorders>
          </w:tcPr>
          <w:p w14:paraId="1C9DE437" w14:textId="77777777" w:rsidR="00342079" w:rsidRPr="00E56B5B" w:rsidRDefault="00342079" w:rsidP="00314661">
            <w:pPr>
              <w:rPr>
                <w:rFonts w:eastAsia="ヒラギノ角ゴ Pro W3"/>
                <w:color w:val="000000" w:themeColor="text1"/>
                <w:lang w:val="en-CA"/>
              </w:rPr>
            </w:pPr>
          </w:p>
        </w:tc>
        <w:tc>
          <w:tcPr>
            <w:tcW w:w="1301" w:type="dxa"/>
            <w:tcBorders>
              <w:top w:val="single" w:sz="4" w:space="0" w:color="000000"/>
              <w:left w:val="single" w:sz="4" w:space="0" w:color="000000"/>
              <w:bottom w:val="single" w:sz="4" w:space="0" w:color="000000"/>
              <w:right w:val="single" w:sz="4" w:space="0" w:color="000000"/>
            </w:tcBorders>
          </w:tcPr>
          <w:p w14:paraId="31A0293A" w14:textId="242438A5"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685A5D40" w14:textId="77777777" w:rsidR="00342079" w:rsidRPr="00E56B5B" w:rsidRDefault="00342079" w:rsidP="00314661">
            <w:pPr>
              <w:rPr>
                <w:rFonts w:eastAsia="ヒラギノ角ゴ Pro W3"/>
                <w:color w:val="000000" w:themeColor="text1"/>
                <w:lang w:val="en-CA"/>
              </w:rPr>
            </w:pPr>
          </w:p>
        </w:tc>
        <w:tc>
          <w:tcPr>
            <w:tcW w:w="697" w:type="dxa"/>
            <w:tcBorders>
              <w:top w:val="single" w:sz="4" w:space="0" w:color="000000"/>
              <w:left w:val="single" w:sz="4" w:space="0" w:color="000000"/>
              <w:bottom w:val="single" w:sz="4" w:space="0" w:color="000000"/>
              <w:right w:val="single" w:sz="4" w:space="0" w:color="000000"/>
            </w:tcBorders>
            <w:shd w:val="clear" w:color="auto" w:fill="auto"/>
          </w:tcPr>
          <w:p w14:paraId="6DB84F84" w14:textId="77777777" w:rsidR="00342079" w:rsidRPr="00E56B5B" w:rsidRDefault="00342079" w:rsidP="00314661">
            <w:pPr>
              <w:rPr>
                <w:rFonts w:eastAsia="ヒラギノ角ゴ Pro W3"/>
                <w:color w:val="000000" w:themeColor="text1"/>
                <w:lang w:val="en-CA"/>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Pr>
          <w:p w14:paraId="52CF710A" w14:textId="77777777" w:rsidR="00342079" w:rsidRPr="00E56B5B" w:rsidRDefault="00342079" w:rsidP="00314661">
            <w:pPr>
              <w:rPr>
                <w:rFonts w:eastAsia="ヒラギノ角ゴ Pro W3"/>
                <w:color w:val="000000" w:themeColor="text1"/>
                <w:lang w:val="en-C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7B3070A9" w14:textId="77777777" w:rsidR="00342079" w:rsidRPr="00E56B5B" w:rsidRDefault="00342079" w:rsidP="00314661">
            <w:pPr>
              <w:rPr>
                <w:rFonts w:eastAsia="ヒラギノ角ゴ Pro W3"/>
                <w:color w:val="000000" w:themeColor="text1"/>
                <w:lang w:val="en-CA"/>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14:paraId="0C5EF00B" w14:textId="77777777" w:rsidR="00342079" w:rsidRPr="00E56B5B" w:rsidRDefault="00342079" w:rsidP="00314661">
            <w:pPr>
              <w:rPr>
                <w:rFonts w:eastAsia="ヒラギノ角ゴ Pro W3"/>
                <w:color w:val="000000" w:themeColor="text1"/>
                <w:lang w:val="en-CA"/>
              </w:rPr>
            </w:pPr>
          </w:p>
        </w:tc>
        <w:tc>
          <w:tcPr>
            <w:tcW w:w="758" w:type="dxa"/>
            <w:tcBorders>
              <w:top w:val="single" w:sz="4" w:space="0" w:color="000000"/>
              <w:left w:val="single" w:sz="4" w:space="0" w:color="000000"/>
              <w:bottom w:val="single" w:sz="4" w:space="0" w:color="000000"/>
              <w:right w:val="single" w:sz="4" w:space="0" w:color="000000"/>
            </w:tcBorders>
            <w:shd w:val="clear" w:color="auto" w:fill="auto"/>
          </w:tcPr>
          <w:p w14:paraId="312B9829" w14:textId="77777777" w:rsidR="00342079" w:rsidRPr="00E56B5B" w:rsidRDefault="00342079" w:rsidP="00314661">
            <w:pPr>
              <w:rPr>
                <w:rFonts w:eastAsia="ヒラギノ角ゴ Pro W3"/>
                <w:color w:val="000000" w:themeColor="text1"/>
                <w:lang w:val="en-CA"/>
              </w:rPr>
            </w:pPr>
          </w:p>
        </w:tc>
        <w:tc>
          <w:tcPr>
            <w:tcW w:w="710" w:type="dxa"/>
            <w:tcBorders>
              <w:top w:val="single" w:sz="4" w:space="0" w:color="000000"/>
              <w:left w:val="single" w:sz="4" w:space="0" w:color="000000"/>
              <w:bottom w:val="single" w:sz="4" w:space="0" w:color="000000"/>
              <w:right w:val="single" w:sz="4" w:space="0" w:color="000000"/>
            </w:tcBorders>
            <w:shd w:val="clear" w:color="auto" w:fill="A6A6A6" w:themeFill="background1" w:themeFillShade="A6"/>
          </w:tcPr>
          <w:p w14:paraId="70791F47" w14:textId="77777777" w:rsidR="00342079" w:rsidRPr="00E56B5B" w:rsidRDefault="00342079" w:rsidP="00314661">
            <w:pPr>
              <w:rPr>
                <w:rFonts w:eastAsia="ヒラギノ角ゴ Pro W3"/>
                <w:color w:val="000000" w:themeColor="text1"/>
                <w:lang w:val="en-CA"/>
              </w:rPr>
            </w:pPr>
          </w:p>
        </w:tc>
      </w:tr>
    </w:tbl>
    <w:p w14:paraId="45375C77" w14:textId="77777777" w:rsidR="00F60C58" w:rsidRPr="00E56B5B" w:rsidRDefault="00F60C58">
      <w:pPr>
        <w:rPr>
          <w:color w:val="000000" w:themeColor="text1"/>
        </w:rPr>
      </w:pPr>
    </w:p>
    <w:p w14:paraId="2D2F448B" w14:textId="77777777" w:rsidR="00E56818" w:rsidRPr="00E56B5B" w:rsidRDefault="00E56818">
      <w:pPr>
        <w:rPr>
          <w:color w:val="000000" w:themeColor="text1"/>
        </w:rPr>
        <w:sectPr w:rsidR="00E56818" w:rsidRPr="00E56B5B" w:rsidSect="001A608A">
          <w:pgSz w:w="12240" w:h="15840"/>
          <w:pgMar w:top="1440" w:right="1440" w:bottom="1440" w:left="1440" w:header="708" w:footer="708" w:gutter="0"/>
          <w:cols w:space="708"/>
          <w:docGrid w:linePitch="360"/>
        </w:sectPr>
      </w:pPr>
    </w:p>
    <w:p w14:paraId="6C4C19F9" w14:textId="5BE37554" w:rsidR="00E56818" w:rsidRPr="00E56B5B" w:rsidRDefault="00E56818">
      <w:pPr>
        <w:rPr>
          <w:b/>
          <w:color w:val="000000" w:themeColor="text1"/>
        </w:rPr>
      </w:pPr>
      <w:r w:rsidRPr="00E56B5B">
        <w:rPr>
          <w:b/>
          <w:color w:val="000000" w:themeColor="text1"/>
        </w:rPr>
        <w:lastRenderedPageBreak/>
        <w:t>References</w:t>
      </w:r>
    </w:p>
    <w:p w14:paraId="4A361BE6" w14:textId="6FFE96FA" w:rsidR="002C3A4B" w:rsidRPr="00E56B5B" w:rsidRDefault="00E56818" w:rsidP="002C3A4B">
      <w:pPr>
        <w:widowControl w:val="0"/>
        <w:autoSpaceDE w:val="0"/>
        <w:autoSpaceDN w:val="0"/>
        <w:adjustRightInd w:val="0"/>
        <w:ind w:left="640" w:hanging="640"/>
        <w:rPr>
          <w:rFonts w:eastAsia="Times New Roman"/>
          <w:noProof/>
          <w:color w:val="000000" w:themeColor="text1"/>
        </w:rPr>
      </w:pPr>
      <w:r w:rsidRPr="00E56B5B">
        <w:rPr>
          <w:b/>
          <w:color w:val="000000" w:themeColor="text1"/>
        </w:rPr>
        <w:fldChar w:fldCharType="begin" w:fldLock="1"/>
      </w:r>
      <w:r w:rsidRPr="00E56B5B">
        <w:rPr>
          <w:b/>
          <w:color w:val="000000" w:themeColor="text1"/>
        </w:rPr>
        <w:instrText xml:space="preserve">ADDIN Mendeley Bibliography CSL_BIBLIOGRAPHY </w:instrText>
      </w:r>
      <w:r w:rsidRPr="00E56B5B">
        <w:rPr>
          <w:b/>
          <w:color w:val="000000" w:themeColor="text1"/>
        </w:rPr>
        <w:fldChar w:fldCharType="separate"/>
      </w:r>
      <w:r w:rsidR="002C3A4B" w:rsidRPr="00E56B5B">
        <w:rPr>
          <w:rFonts w:eastAsia="Times New Roman"/>
          <w:noProof/>
          <w:color w:val="000000" w:themeColor="text1"/>
        </w:rPr>
        <w:t xml:space="preserve">1. </w:t>
      </w:r>
      <w:r w:rsidR="002C3A4B" w:rsidRPr="00E56B5B">
        <w:rPr>
          <w:rFonts w:eastAsia="Times New Roman"/>
          <w:noProof/>
          <w:color w:val="000000" w:themeColor="text1"/>
        </w:rPr>
        <w:tab/>
        <w:t xml:space="preserve">Kapur N, Parand A, Soukup T, Reader T, Sevdalis N. Aviation and healthcare: a comparative review with implications for patient safety. </w:t>
      </w:r>
      <w:r w:rsidR="002C3A4B" w:rsidRPr="00E56B5B">
        <w:rPr>
          <w:rFonts w:eastAsia="Times New Roman"/>
          <w:i/>
          <w:iCs/>
          <w:noProof/>
          <w:color w:val="000000" w:themeColor="text1"/>
        </w:rPr>
        <w:t>JRSM open</w:t>
      </w:r>
      <w:r w:rsidR="002C3A4B" w:rsidRPr="00E56B5B">
        <w:rPr>
          <w:rFonts w:eastAsia="Times New Roman"/>
          <w:noProof/>
          <w:color w:val="000000" w:themeColor="text1"/>
        </w:rPr>
        <w:t>. 2016;7(1):2054270415616548. doi:10.1177/2054270415616548.</w:t>
      </w:r>
    </w:p>
    <w:p w14:paraId="18D92B30"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2. </w:t>
      </w:r>
      <w:r w:rsidRPr="00E56B5B">
        <w:rPr>
          <w:rFonts w:eastAsia="Times New Roman"/>
          <w:noProof/>
          <w:color w:val="000000" w:themeColor="text1"/>
        </w:rPr>
        <w:tab/>
        <w:t xml:space="preserve">Singh N. On a wing and a prayer: surgeons learning from the aviation industry. </w:t>
      </w:r>
      <w:r w:rsidRPr="00E56B5B">
        <w:rPr>
          <w:rFonts w:eastAsia="Times New Roman"/>
          <w:i/>
          <w:iCs/>
          <w:noProof/>
          <w:color w:val="000000" w:themeColor="text1"/>
        </w:rPr>
        <w:t>J R Soc Med</w:t>
      </w:r>
      <w:r w:rsidRPr="00E56B5B">
        <w:rPr>
          <w:rFonts w:eastAsia="Times New Roman"/>
          <w:noProof/>
          <w:color w:val="000000" w:themeColor="text1"/>
        </w:rPr>
        <w:t>. 2009;102(9):360-364. doi:10.1258/jrsm.2009.090139.</w:t>
      </w:r>
    </w:p>
    <w:p w14:paraId="5E5A81BD"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3. </w:t>
      </w:r>
      <w:r w:rsidRPr="00E56B5B">
        <w:rPr>
          <w:rFonts w:eastAsia="Times New Roman"/>
          <w:noProof/>
          <w:color w:val="000000" w:themeColor="text1"/>
        </w:rPr>
        <w:tab/>
        <w:t>Kao LS, Thomas EJ. Navigating Towards Improved Surgical Safety Using Aviation-Based Strategies. doi:10.1016/j.jss.2007.02.020.</w:t>
      </w:r>
    </w:p>
    <w:p w14:paraId="51301D6E"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4. </w:t>
      </w:r>
      <w:r w:rsidRPr="00E56B5B">
        <w:rPr>
          <w:rFonts w:eastAsia="Times New Roman"/>
          <w:noProof/>
          <w:color w:val="000000" w:themeColor="text1"/>
        </w:rPr>
        <w:tab/>
        <w:t xml:space="preserve">Leape L. Error in Medicine. </w:t>
      </w:r>
      <w:r w:rsidRPr="00E56B5B">
        <w:rPr>
          <w:rFonts w:eastAsia="Times New Roman"/>
          <w:i/>
          <w:iCs/>
          <w:noProof/>
          <w:color w:val="000000" w:themeColor="text1"/>
        </w:rPr>
        <w:t>JAMA</w:t>
      </w:r>
      <w:r w:rsidRPr="00E56B5B">
        <w:rPr>
          <w:rFonts w:eastAsia="Times New Roman"/>
          <w:noProof/>
          <w:color w:val="000000" w:themeColor="text1"/>
        </w:rPr>
        <w:t>. 1994;272(23):1851-1857.</w:t>
      </w:r>
    </w:p>
    <w:p w14:paraId="3DE5E2C6"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5. </w:t>
      </w:r>
      <w:r w:rsidRPr="00E56B5B">
        <w:rPr>
          <w:rFonts w:eastAsia="Times New Roman"/>
          <w:noProof/>
          <w:color w:val="000000" w:themeColor="text1"/>
        </w:rPr>
        <w:tab/>
        <w:t xml:space="preserve">Canadian Institute for Health Information and Canadian Patient Safety Institute. </w:t>
      </w:r>
      <w:r w:rsidRPr="00E56B5B">
        <w:rPr>
          <w:rFonts w:eastAsia="Times New Roman"/>
          <w:i/>
          <w:iCs/>
          <w:noProof/>
          <w:color w:val="000000" w:themeColor="text1"/>
        </w:rPr>
        <w:t>Measuring Patient Harm in Canadian Hospitals</w:t>
      </w:r>
      <w:r w:rsidRPr="00E56B5B">
        <w:rPr>
          <w:rFonts w:eastAsia="Times New Roman"/>
          <w:noProof/>
          <w:color w:val="000000" w:themeColor="text1"/>
        </w:rPr>
        <w:t>. Ottawa, ON; 2016. www.cihi.ca. Accessed January 27, 2017.</w:t>
      </w:r>
    </w:p>
    <w:p w14:paraId="3739894B"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lang w:val="fr-CA"/>
        </w:rPr>
        <w:t xml:space="preserve">6. </w:t>
      </w:r>
      <w:r w:rsidRPr="00E56B5B">
        <w:rPr>
          <w:rFonts w:eastAsia="Times New Roman"/>
          <w:noProof/>
          <w:color w:val="000000" w:themeColor="text1"/>
          <w:lang w:val="fr-CA"/>
        </w:rPr>
        <w:tab/>
        <w:t xml:space="preserve">Zegers M, de Bruijne MC, de Keizer B, et al. </w:t>
      </w:r>
      <w:r w:rsidRPr="00E56B5B">
        <w:rPr>
          <w:rFonts w:eastAsia="Times New Roman"/>
          <w:noProof/>
          <w:color w:val="000000" w:themeColor="text1"/>
        </w:rPr>
        <w:t xml:space="preserve">The incidence, root-causes, and outcomes of adverse events in surgical units: implication for potential prevention strategies. </w:t>
      </w:r>
      <w:r w:rsidRPr="00E56B5B">
        <w:rPr>
          <w:rFonts w:eastAsia="Times New Roman"/>
          <w:i/>
          <w:iCs/>
          <w:noProof/>
          <w:color w:val="000000" w:themeColor="text1"/>
        </w:rPr>
        <w:t>Patient Saf Surg</w:t>
      </w:r>
      <w:r w:rsidRPr="00E56B5B">
        <w:rPr>
          <w:rFonts w:eastAsia="Times New Roman"/>
          <w:noProof/>
          <w:color w:val="000000" w:themeColor="text1"/>
        </w:rPr>
        <w:t>. 2011;5(1):13. doi:10.1186/1754-9493-5-13.</w:t>
      </w:r>
    </w:p>
    <w:p w14:paraId="3554C109"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7. </w:t>
      </w:r>
      <w:r w:rsidRPr="00E56B5B">
        <w:rPr>
          <w:rFonts w:eastAsia="Times New Roman"/>
          <w:noProof/>
          <w:color w:val="000000" w:themeColor="text1"/>
        </w:rPr>
        <w:tab/>
        <w:t xml:space="preserve">Baker GR, Norton PG, Flintoft V, et al. The Canadian Adverse Events Study: the incidence of adverse events among hospital patients in Canada. </w:t>
      </w:r>
      <w:r w:rsidRPr="00E56B5B">
        <w:rPr>
          <w:rFonts w:eastAsia="Times New Roman"/>
          <w:i/>
          <w:iCs/>
          <w:noProof/>
          <w:color w:val="000000" w:themeColor="text1"/>
        </w:rPr>
        <w:t>CMAJ</w:t>
      </w:r>
      <w:r w:rsidRPr="00E56B5B">
        <w:rPr>
          <w:rFonts w:eastAsia="Times New Roman"/>
          <w:noProof/>
          <w:color w:val="000000" w:themeColor="text1"/>
        </w:rPr>
        <w:t>. 2004;170(11):1678-1686. doi:10.1503/cmaj.1040498.</w:t>
      </w:r>
    </w:p>
    <w:p w14:paraId="0F7E585B"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8. </w:t>
      </w:r>
      <w:r w:rsidRPr="00E56B5B">
        <w:rPr>
          <w:rFonts w:eastAsia="Times New Roman"/>
          <w:noProof/>
          <w:color w:val="000000" w:themeColor="text1"/>
        </w:rPr>
        <w:tab/>
        <w:t xml:space="preserve">Healey MA, Shackford SR, Osler TM, Rogers FB, Burns E. Complications in surgical patients. </w:t>
      </w:r>
      <w:r w:rsidRPr="00E56B5B">
        <w:rPr>
          <w:rFonts w:eastAsia="Times New Roman"/>
          <w:i/>
          <w:iCs/>
          <w:noProof/>
          <w:color w:val="000000" w:themeColor="text1"/>
        </w:rPr>
        <w:t>Arch Surg</w:t>
      </w:r>
      <w:r w:rsidRPr="00E56B5B">
        <w:rPr>
          <w:rFonts w:eastAsia="Times New Roman"/>
          <w:noProof/>
          <w:color w:val="000000" w:themeColor="text1"/>
        </w:rPr>
        <w:t>. 2002;137(5):611-618. http://www.ncbi.nlm.nih.gov/entrez/query.fcgi?cmd=Retrieve&amp;db=PubMed&amp;dopt=Citation&amp;list_uids=11982478.</w:t>
      </w:r>
    </w:p>
    <w:p w14:paraId="7D10459D"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9. </w:t>
      </w:r>
      <w:r w:rsidRPr="00E56B5B">
        <w:rPr>
          <w:rFonts w:eastAsia="Times New Roman"/>
          <w:noProof/>
          <w:color w:val="000000" w:themeColor="text1"/>
        </w:rPr>
        <w:tab/>
        <w:t xml:space="preserve">Weiser TG, Regenbogen SE, Thompson KD, et al. An estimation of the global volume of surgery: a modelling strategy based on available data. </w:t>
      </w:r>
      <w:r w:rsidRPr="00E56B5B">
        <w:rPr>
          <w:rFonts w:eastAsia="Times New Roman"/>
          <w:i/>
          <w:iCs/>
          <w:noProof/>
          <w:color w:val="000000" w:themeColor="text1"/>
        </w:rPr>
        <w:t>Lancet</w:t>
      </w:r>
      <w:r w:rsidRPr="00E56B5B">
        <w:rPr>
          <w:rFonts w:eastAsia="Times New Roman"/>
          <w:noProof/>
          <w:color w:val="000000" w:themeColor="text1"/>
        </w:rPr>
        <w:t>. 2008;372(9633):139-144. doi:10.1016/S0140-6736(08)60878-8.</w:t>
      </w:r>
    </w:p>
    <w:p w14:paraId="744B9ED4"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10. </w:t>
      </w:r>
      <w:r w:rsidRPr="00E56B5B">
        <w:rPr>
          <w:rFonts w:eastAsia="Times New Roman"/>
          <w:noProof/>
          <w:color w:val="000000" w:themeColor="text1"/>
        </w:rPr>
        <w:tab/>
        <w:t>Sumwalt RL. The sterile cockpit. ASRS Directline. http://asrs.arc.nasa.gov/publications/directline/dl4_sterile.htm. Published 1993. Accessed April 6, 2017.</w:t>
      </w:r>
    </w:p>
    <w:p w14:paraId="14192287"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11. </w:t>
      </w:r>
      <w:r w:rsidRPr="00E56B5B">
        <w:rPr>
          <w:rFonts w:eastAsia="Times New Roman"/>
          <w:noProof/>
          <w:color w:val="000000" w:themeColor="text1"/>
        </w:rPr>
        <w:tab/>
        <w:t xml:space="preserve">Wadhera RK, Parker SH, Burkhart HM, et al. Is the “sterile cockpit” concept applicable to cardiovascular surgery critical intervals or critical events? The impact of protocol-driven communication during cardiopulmonary bypass. </w:t>
      </w:r>
      <w:r w:rsidRPr="00E56B5B">
        <w:rPr>
          <w:rFonts w:eastAsia="Times New Roman"/>
          <w:i/>
          <w:iCs/>
          <w:noProof/>
          <w:color w:val="000000" w:themeColor="text1"/>
        </w:rPr>
        <w:t>J Thorac Cardiovasc Surg</w:t>
      </w:r>
      <w:r w:rsidRPr="00E56B5B">
        <w:rPr>
          <w:rFonts w:eastAsia="Times New Roman"/>
          <w:noProof/>
          <w:color w:val="000000" w:themeColor="text1"/>
        </w:rPr>
        <w:t>. 2010;139(2):312-319. doi:10.1016/j.jtcvs.2009.10.048.</w:t>
      </w:r>
    </w:p>
    <w:p w14:paraId="234E6418"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12. </w:t>
      </w:r>
      <w:r w:rsidRPr="00E56B5B">
        <w:rPr>
          <w:rFonts w:eastAsia="Times New Roman"/>
          <w:noProof/>
          <w:color w:val="000000" w:themeColor="text1"/>
        </w:rPr>
        <w:tab/>
        <w:t xml:space="preserve">Davis WA, Jones S, Crowell-Kuhnberg AM, et al. Operative team communication during simulated emergencies: Too busy to respond? </w:t>
      </w:r>
      <w:r w:rsidRPr="00E56B5B">
        <w:rPr>
          <w:rFonts w:eastAsia="Times New Roman"/>
          <w:i/>
          <w:iCs/>
          <w:noProof/>
          <w:color w:val="000000" w:themeColor="text1"/>
        </w:rPr>
        <w:t>Surgery</w:t>
      </w:r>
      <w:r w:rsidRPr="00E56B5B">
        <w:rPr>
          <w:rFonts w:eastAsia="Times New Roman"/>
          <w:noProof/>
          <w:color w:val="000000" w:themeColor="text1"/>
        </w:rPr>
        <w:t>. 2016;(Clc):1-9. doi:10.1016/j.surg.2016.09.027.</w:t>
      </w:r>
    </w:p>
    <w:p w14:paraId="1162B866"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13. </w:t>
      </w:r>
      <w:r w:rsidRPr="00E56B5B">
        <w:rPr>
          <w:rFonts w:eastAsia="Times New Roman"/>
          <w:noProof/>
          <w:color w:val="000000" w:themeColor="text1"/>
        </w:rPr>
        <w:tab/>
        <w:t xml:space="preserve">Dedy NJ, Bonrath EM, Zevin B, Grantcharov TP. Teaching nontechnical skills in surgical residency: A systematic review of current approaches and outcomes. </w:t>
      </w:r>
      <w:r w:rsidRPr="00E56B5B">
        <w:rPr>
          <w:rFonts w:eastAsia="Times New Roman"/>
          <w:i/>
          <w:iCs/>
          <w:noProof/>
          <w:color w:val="000000" w:themeColor="text1"/>
        </w:rPr>
        <w:t>Surgery</w:t>
      </w:r>
      <w:r w:rsidRPr="00E56B5B">
        <w:rPr>
          <w:rFonts w:eastAsia="Times New Roman"/>
          <w:noProof/>
          <w:color w:val="000000" w:themeColor="text1"/>
        </w:rPr>
        <w:t>. 2013;154(5):1000-1008. doi:10.1016/j.surg.2013.04.034.</w:t>
      </w:r>
    </w:p>
    <w:p w14:paraId="1348E611"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14. </w:t>
      </w:r>
      <w:r w:rsidRPr="00E56B5B">
        <w:rPr>
          <w:rFonts w:eastAsia="Times New Roman"/>
          <w:noProof/>
          <w:color w:val="000000" w:themeColor="text1"/>
        </w:rPr>
        <w:tab/>
        <w:t xml:space="preserve">Salas E, Wilson KA, Murphy CE, King H, Salisbury M. Communicating, coordinating, and cooperating when lives depend on it: tips for teamwork. </w:t>
      </w:r>
      <w:r w:rsidRPr="00E56B5B">
        <w:rPr>
          <w:rFonts w:eastAsia="Times New Roman"/>
          <w:i/>
          <w:iCs/>
          <w:noProof/>
          <w:color w:val="000000" w:themeColor="text1"/>
        </w:rPr>
        <w:t>Jt Comm J Qual patient Saf</w:t>
      </w:r>
      <w:r w:rsidRPr="00E56B5B">
        <w:rPr>
          <w:rFonts w:eastAsia="Times New Roman"/>
          <w:noProof/>
          <w:color w:val="000000" w:themeColor="text1"/>
        </w:rPr>
        <w:t>. 2008;34(6):333-341. http://www.ncbi.nlm.nih.gov/pubmed/18595379. Accessed February 1, 2017.</w:t>
      </w:r>
    </w:p>
    <w:p w14:paraId="6EAED8D0"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15. </w:t>
      </w:r>
      <w:r w:rsidRPr="00E56B5B">
        <w:rPr>
          <w:rFonts w:eastAsia="Times New Roman"/>
          <w:noProof/>
          <w:color w:val="000000" w:themeColor="text1"/>
        </w:rPr>
        <w:tab/>
        <w:t xml:space="preserve">Burke CS, Salas E, Wilson-Donnelly K, Priest H. How to turn a team of experts into an expert medical team: Guidance from the aviation and military communities. </w:t>
      </w:r>
      <w:r w:rsidRPr="00E56B5B">
        <w:rPr>
          <w:rFonts w:eastAsia="Times New Roman"/>
          <w:i/>
          <w:iCs/>
          <w:noProof/>
          <w:color w:val="000000" w:themeColor="text1"/>
        </w:rPr>
        <w:t>Qual Saf Heal Care</w:t>
      </w:r>
      <w:r w:rsidRPr="00E56B5B">
        <w:rPr>
          <w:rFonts w:eastAsia="Times New Roman"/>
          <w:noProof/>
          <w:color w:val="000000" w:themeColor="text1"/>
        </w:rPr>
        <w:t>. 2004;13(SUPPL. 1):i96-i104. doi:10.1136/qshc.2004.009829.</w:t>
      </w:r>
    </w:p>
    <w:p w14:paraId="44C09E12"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16. </w:t>
      </w:r>
      <w:r w:rsidRPr="00E56B5B">
        <w:rPr>
          <w:rFonts w:eastAsia="Times New Roman"/>
          <w:noProof/>
          <w:color w:val="000000" w:themeColor="text1"/>
        </w:rPr>
        <w:tab/>
        <w:t xml:space="preserve">Härgestam M, Lindkvist M, Brulin C, et al. Communication in interdisciplinary teams: </w:t>
      </w:r>
      <w:r w:rsidRPr="00E56B5B">
        <w:rPr>
          <w:rFonts w:eastAsia="Times New Roman"/>
          <w:noProof/>
          <w:color w:val="000000" w:themeColor="text1"/>
        </w:rPr>
        <w:lastRenderedPageBreak/>
        <w:t xml:space="preserve">exploring closed-loop communication during in situ trauma team training. </w:t>
      </w:r>
      <w:r w:rsidRPr="00E56B5B">
        <w:rPr>
          <w:rFonts w:eastAsia="Times New Roman"/>
          <w:i/>
          <w:iCs/>
          <w:noProof/>
          <w:color w:val="000000" w:themeColor="text1"/>
        </w:rPr>
        <w:t>BMJ Open</w:t>
      </w:r>
      <w:r w:rsidRPr="00E56B5B">
        <w:rPr>
          <w:rFonts w:eastAsia="Times New Roman"/>
          <w:noProof/>
          <w:color w:val="000000" w:themeColor="text1"/>
        </w:rPr>
        <w:t>. 2013;3(10):e003525. doi:10.1136/bmjopen-2013-003525.</w:t>
      </w:r>
    </w:p>
    <w:p w14:paraId="2C7CF1C8"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lang w:val="fr-CA"/>
        </w:rPr>
      </w:pPr>
      <w:r w:rsidRPr="00E56B5B">
        <w:rPr>
          <w:rFonts w:eastAsia="Times New Roman"/>
          <w:noProof/>
          <w:color w:val="000000" w:themeColor="text1"/>
        </w:rPr>
        <w:t xml:space="preserve">17. </w:t>
      </w:r>
      <w:r w:rsidRPr="00E56B5B">
        <w:rPr>
          <w:rFonts w:eastAsia="Times New Roman"/>
          <w:noProof/>
          <w:color w:val="000000" w:themeColor="text1"/>
        </w:rPr>
        <w:tab/>
        <w:t xml:space="preserve">Khodyakov D, Ma P, Sean |, et al. Acceptability of an online modified Delphi panel approach for developing health services performance measures: results from 3 panels on arthritis research. </w:t>
      </w:r>
      <w:r w:rsidRPr="00E56B5B">
        <w:rPr>
          <w:rFonts w:eastAsia="Times New Roman"/>
          <w:i/>
          <w:iCs/>
          <w:noProof/>
          <w:color w:val="000000" w:themeColor="text1"/>
          <w:lang w:val="fr-CA"/>
        </w:rPr>
        <w:t>J Eval Clin Pr</w:t>
      </w:r>
      <w:r w:rsidRPr="00E56B5B">
        <w:rPr>
          <w:rFonts w:eastAsia="Times New Roman"/>
          <w:noProof/>
          <w:color w:val="000000" w:themeColor="text1"/>
          <w:lang w:val="fr-CA"/>
        </w:rPr>
        <w:t>. 2017;23:354-360. doi:10.1111/jep.12623.</w:t>
      </w:r>
    </w:p>
    <w:p w14:paraId="505445F2"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lang w:val="fr-CA"/>
        </w:rPr>
        <w:t xml:space="preserve">18. </w:t>
      </w:r>
      <w:r w:rsidRPr="00E56B5B">
        <w:rPr>
          <w:rFonts w:eastAsia="Times New Roman"/>
          <w:noProof/>
          <w:color w:val="000000" w:themeColor="text1"/>
          <w:lang w:val="fr-CA"/>
        </w:rPr>
        <w:tab/>
        <w:t xml:space="preserve">Akins RB, Tolson H, Cole BR. </w:t>
      </w:r>
      <w:r w:rsidRPr="00E56B5B">
        <w:rPr>
          <w:rFonts w:eastAsia="Times New Roman"/>
          <w:noProof/>
          <w:color w:val="000000" w:themeColor="text1"/>
        </w:rPr>
        <w:t>Stability of response characteristics of a Delphi panel: application of bootstrap data expansion. doi:10.1186/1471-2288-5-37.</w:t>
      </w:r>
    </w:p>
    <w:p w14:paraId="4C0C28E9"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19. </w:t>
      </w:r>
      <w:r w:rsidRPr="00E56B5B">
        <w:rPr>
          <w:rFonts w:eastAsia="Times New Roman"/>
          <w:noProof/>
          <w:color w:val="000000" w:themeColor="text1"/>
        </w:rPr>
        <w:tab/>
        <w:t xml:space="preserve">Lumley T, Diehr P, Emerson S, Chen L. The Importance of the Normality Assumption in Large Public Health Data Sets. </w:t>
      </w:r>
      <w:r w:rsidRPr="00E56B5B">
        <w:rPr>
          <w:rFonts w:eastAsia="Times New Roman"/>
          <w:i/>
          <w:iCs/>
          <w:noProof/>
          <w:color w:val="000000" w:themeColor="text1"/>
        </w:rPr>
        <w:t>Annu Rev Public Health</w:t>
      </w:r>
      <w:r w:rsidRPr="00E56B5B">
        <w:rPr>
          <w:rFonts w:eastAsia="Times New Roman"/>
          <w:noProof/>
          <w:color w:val="000000" w:themeColor="text1"/>
        </w:rPr>
        <w:t>. 2002;23(1):151-169. doi:10.1146/annurev.publhealth.23.100901.140546.</w:t>
      </w:r>
    </w:p>
    <w:p w14:paraId="098A3DE0"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20. </w:t>
      </w:r>
      <w:r w:rsidRPr="00E56B5B">
        <w:rPr>
          <w:rFonts w:eastAsia="Times New Roman"/>
          <w:noProof/>
          <w:color w:val="000000" w:themeColor="text1"/>
        </w:rPr>
        <w:tab/>
        <w:t xml:space="preserve">Field TS, Cadoret CA, Brown ML, et al. Surveying physicians: do components of the &amp;quot;Total Design Approach&amp;quot; to optimizing survey response rates apply to physicians? </w:t>
      </w:r>
      <w:r w:rsidRPr="00E56B5B">
        <w:rPr>
          <w:rFonts w:eastAsia="Times New Roman"/>
          <w:i/>
          <w:iCs/>
          <w:noProof/>
          <w:color w:val="000000" w:themeColor="text1"/>
        </w:rPr>
        <w:t>Med Care</w:t>
      </w:r>
      <w:r w:rsidRPr="00E56B5B">
        <w:rPr>
          <w:rFonts w:eastAsia="Times New Roman"/>
          <w:noProof/>
          <w:color w:val="000000" w:themeColor="text1"/>
        </w:rPr>
        <w:t>. 2002;40(7):596-605. http://www.ncbi.nlm.nih.gov/pubmed/12142775. Accessed January 20, 2017.</w:t>
      </w:r>
    </w:p>
    <w:p w14:paraId="17747BF1" w14:textId="3AFEB5AF"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21. </w:t>
      </w:r>
      <w:r w:rsidRPr="00E56B5B">
        <w:rPr>
          <w:rFonts w:eastAsia="Times New Roman"/>
          <w:noProof/>
          <w:color w:val="000000" w:themeColor="text1"/>
        </w:rPr>
        <w:tab/>
        <w:t>Elwyn G, O ’</w:t>
      </w:r>
      <w:r w:rsidR="00825EBC">
        <w:rPr>
          <w:rFonts w:eastAsia="Times New Roman"/>
          <w:noProof/>
          <w:color w:val="000000" w:themeColor="text1"/>
        </w:rPr>
        <w:t>C</w:t>
      </w:r>
      <w:r w:rsidRPr="00E56B5B">
        <w:rPr>
          <w:rFonts w:eastAsia="Times New Roman"/>
          <w:noProof/>
          <w:color w:val="000000" w:themeColor="text1"/>
        </w:rPr>
        <w:t>onnor A, Stacey D, et al. Developing a quality criteria framework for patient decision aids: online international Delphi consensus process. http://hdl.handle.net/2066/50218. Accessed April 6, 2017.</w:t>
      </w:r>
    </w:p>
    <w:p w14:paraId="6AC37D8D" w14:textId="77777777" w:rsidR="002C3A4B" w:rsidRPr="00E56B5B" w:rsidRDefault="002C3A4B" w:rsidP="002C3A4B">
      <w:pPr>
        <w:widowControl w:val="0"/>
        <w:autoSpaceDE w:val="0"/>
        <w:autoSpaceDN w:val="0"/>
        <w:adjustRightInd w:val="0"/>
        <w:ind w:left="640" w:hanging="640"/>
        <w:rPr>
          <w:rFonts w:eastAsia="Times New Roman"/>
          <w:noProof/>
          <w:color w:val="000000" w:themeColor="text1"/>
        </w:rPr>
      </w:pPr>
      <w:r w:rsidRPr="00E56B5B">
        <w:rPr>
          <w:rFonts w:eastAsia="Times New Roman"/>
          <w:noProof/>
          <w:color w:val="000000" w:themeColor="text1"/>
        </w:rPr>
        <w:t xml:space="preserve">22. </w:t>
      </w:r>
      <w:r w:rsidRPr="00E56B5B">
        <w:rPr>
          <w:rFonts w:eastAsia="Times New Roman"/>
          <w:noProof/>
          <w:color w:val="000000" w:themeColor="text1"/>
        </w:rPr>
        <w:tab/>
        <w:t>Von Der Gracht HA. Consensus measurement in Delphi studies Review and implications for future quality assurance. 2012. doi:10.1016/j.techfore.2012.04.013.</w:t>
      </w:r>
    </w:p>
    <w:p w14:paraId="68B4827B" w14:textId="77777777" w:rsidR="002C3A4B" w:rsidRPr="00E56B5B" w:rsidRDefault="002C3A4B" w:rsidP="002C3A4B">
      <w:pPr>
        <w:widowControl w:val="0"/>
        <w:autoSpaceDE w:val="0"/>
        <w:autoSpaceDN w:val="0"/>
        <w:adjustRightInd w:val="0"/>
        <w:ind w:left="640" w:hanging="640"/>
        <w:rPr>
          <w:noProof/>
          <w:color w:val="000000" w:themeColor="text1"/>
        </w:rPr>
      </w:pPr>
      <w:r w:rsidRPr="00E56B5B">
        <w:rPr>
          <w:rFonts w:eastAsia="Times New Roman"/>
          <w:noProof/>
          <w:color w:val="000000" w:themeColor="text1"/>
        </w:rPr>
        <w:t xml:space="preserve">23. </w:t>
      </w:r>
      <w:r w:rsidRPr="00E56B5B">
        <w:rPr>
          <w:rFonts w:eastAsia="Times New Roman"/>
          <w:noProof/>
          <w:color w:val="000000" w:themeColor="text1"/>
        </w:rPr>
        <w:tab/>
        <w:t>Kalaian SA, Kasim RM. Terminating Sequential Delphi Survey Data Collection - Practical Assessment, Research &amp;amp; Evaluation. 2012;17(5). http://pareonline.net/getvn.asp?v=17&amp;n=5. Accessed May 15, 2017.</w:t>
      </w:r>
    </w:p>
    <w:p w14:paraId="3E8D5553" w14:textId="6878C956" w:rsidR="00E56818" w:rsidRDefault="00E56818" w:rsidP="002C3A4B">
      <w:pPr>
        <w:widowControl w:val="0"/>
        <w:autoSpaceDE w:val="0"/>
        <w:autoSpaceDN w:val="0"/>
        <w:adjustRightInd w:val="0"/>
        <w:ind w:left="640" w:hanging="640"/>
        <w:rPr>
          <w:b/>
          <w:color w:val="000000" w:themeColor="text1"/>
        </w:rPr>
      </w:pPr>
      <w:r w:rsidRPr="00E56B5B">
        <w:rPr>
          <w:b/>
          <w:color w:val="000000" w:themeColor="text1"/>
        </w:rPr>
        <w:fldChar w:fldCharType="end"/>
      </w:r>
    </w:p>
    <w:p w14:paraId="2F96386E" w14:textId="77777777" w:rsidR="00CD3083" w:rsidRDefault="00CD3083" w:rsidP="002C3A4B">
      <w:pPr>
        <w:widowControl w:val="0"/>
        <w:autoSpaceDE w:val="0"/>
        <w:autoSpaceDN w:val="0"/>
        <w:adjustRightInd w:val="0"/>
        <w:ind w:left="640" w:hanging="640"/>
        <w:rPr>
          <w:b/>
          <w:color w:val="000000" w:themeColor="text1"/>
        </w:rPr>
      </w:pPr>
    </w:p>
    <w:p w14:paraId="30FF96A6" w14:textId="77777777" w:rsidR="00CD3083" w:rsidRDefault="00CD3083" w:rsidP="002C3A4B">
      <w:pPr>
        <w:widowControl w:val="0"/>
        <w:autoSpaceDE w:val="0"/>
        <w:autoSpaceDN w:val="0"/>
        <w:adjustRightInd w:val="0"/>
        <w:ind w:left="640" w:hanging="640"/>
        <w:rPr>
          <w:b/>
          <w:color w:val="000000" w:themeColor="text1"/>
        </w:rPr>
      </w:pPr>
    </w:p>
    <w:p w14:paraId="58432B1B" w14:textId="77777777" w:rsidR="00CD3083" w:rsidRDefault="00CD3083" w:rsidP="002C3A4B">
      <w:pPr>
        <w:widowControl w:val="0"/>
        <w:autoSpaceDE w:val="0"/>
        <w:autoSpaceDN w:val="0"/>
        <w:adjustRightInd w:val="0"/>
        <w:ind w:left="640" w:hanging="640"/>
        <w:rPr>
          <w:b/>
          <w:color w:val="000000" w:themeColor="text1"/>
        </w:rPr>
      </w:pPr>
    </w:p>
    <w:p w14:paraId="23D98B9E" w14:textId="77777777" w:rsidR="00CD3083" w:rsidRDefault="00CD3083" w:rsidP="002C3A4B">
      <w:pPr>
        <w:widowControl w:val="0"/>
        <w:autoSpaceDE w:val="0"/>
        <w:autoSpaceDN w:val="0"/>
        <w:adjustRightInd w:val="0"/>
        <w:ind w:left="640" w:hanging="640"/>
        <w:rPr>
          <w:b/>
          <w:color w:val="000000" w:themeColor="text1"/>
        </w:rPr>
      </w:pPr>
    </w:p>
    <w:p w14:paraId="6BCDF9F2" w14:textId="77777777" w:rsidR="00CD3083" w:rsidRDefault="00CD3083" w:rsidP="002C3A4B">
      <w:pPr>
        <w:widowControl w:val="0"/>
        <w:autoSpaceDE w:val="0"/>
        <w:autoSpaceDN w:val="0"/>
        <w:adjustRightInd w:val="0"/>
        <w:ind w:left="640" w:hanging="640"/>
        <w:rPr>
          <w:b/>
          <w:color w:val="000000" w:themeColor="text1"/>
        </w:rPr>
      </w:pPr>
    </w:p>
    <w:p w14:paraId="57FAB90A" w14:textId="77777777" w:rsidR="00CD3083" w:rsidRDefault="00CD3083" w:rsidP="002C3A4B">
      <w:pPr>
        <w:widowControl w:val="0"/>
        <w:autoSpaceDE w:val="0"/>
        <w:autoSpaceDN w:val="0"/>
        <w:adjustRightInd w:val="0"/>
        <w:ind w:left="640" w:hanging="640"/>
        <w:rPr>
          <w:b/>
          <w:color w:val="000000" w:themeColor="text1"/>
        </w:rPr>
      </w:pPr>
    </w:p>
    <w:p w14:paraId="4899A5D9" w14:textId="77777777" w:rsidR="00CD3083" w:rsidRDefault="00CD3083" w:rsidP="002C3A4B">
      <w:pPr>
        <w:widowControl w:val="0"/>
        <w:autoSpaceDE w:val="0"/>
        <w:autoSpaceDN w:val="0"/>
        <w:adjustRightInd w:val="0"/>
        <w:ind w:left="640" w:hanging="640"/>
        <w:rPr>
          <w:b/>
          <w:color w:val="000000" w:themeColor="text1"/>
        </w:rPr>
      </w:pPr>
    </w:p>
    <w:p w14:paraId="497C6147" w14:textId="77777777" w:rsidR="00CD3083" w:rsidRDefault="00CD3083" w:rsidP="002C3A4B">
      <w:pPr>
        <w:widowControl w:val="0"/>
        <w:autoSpaceDE w:val="0"/>
        <w:autoSpaceDN w:val="0"/>
        <w:adjustRightInd w:val="0"/>
        <w:ind w:left="640" w:hanging="640"/>
        <w:rPr>
          <w:b/>
          <w:color w:val="000000" w:themeColor="text1"/>
        </w:rPr>
      </w:pPr>
    </w:p>
    <w:p w14:paraId="43ACCCC4" w14:textId="77777777" w:rsidR="00CD3083" w:rsidRDefault="00CD3083" w:rsidP="002C3A4B">
      <w:pPr>
        <w:widowControl w:val="0"/>
        <w:autoSpaceDE w:val="0"/>
        <w:autoSpaceDN w:val="0"/>
        <w:adjustRightInd w:val="0"/>
        <w:ind w:left="640" w:hanging="640"/>
        <w:rPr>
          <w:b/>
          <w:color w:val="000000" w:themeColor="text1"/>
        </w:rPr>
      </w:pPr>
    </w:p>
    <w:p w14:paraId="57384B3A" w14:textId="77777777" w:rsidR="00CD3083" w:rsidRDefault="00CD3083" w:rsidP="002C3A4B">
      <w:pPr>
        <w:widowControl w:val="0"/>
        <w:autoSpaceDE w:val="0"/>
        <w:autoSpaceDN w:val="0"/>
        <w:adjustRightInd w:val="0"/>
        <w:ind w:left="640" w:hanging="640"/>
        <w:rPr>
          <w:b/>
          <w:color w:val="000000" w:themeColor="text1"/>
        </w:rPr>
      </w:pPr>
    </w:p>
    <w:p w14:paraId="25AAC99D" w14:textId="77777777" w:rsidR="00CD3083" w:rsidRDefault="00CD3083" w:rsidP="002C3A4B">
      <w:pPr>
        <w:widowControl w:val="0"/>
        <w:autoSpaceDE w:val="0"/>
        <w:autoSpaceDN w:val="0"/>
        <w:adjustRightInd w:val="0"/>
        <w:ind w:left="640" w:hanging="640"/>
        <w:rPr>
          <w:b/>
          <w:color w:val="000000" w:themeColor="text1"/>
        </w:rPr>
      </w:pPr>
    </w:p>
    <w:p w14:paraId="240541D6" w14:textId="77777777" w:rsidR="00CD3083" w:rsidRDefault="00CD3083" w:rsidP="002C3A4B">
      <w:pPr>
        <w:widowControl w:val="0"/>
        <w:autoSpaceDE w:val="0"/>
        <w:autoSpaceDN w:val="0"/>
        <w:adjustRightInd w:val="0"/>
        <w:ind w:left="640" w:hanging="640"/>
        <w:rPr>
          <w:b/>
          <w:color w:val="000000" w:themeColor="text1"/>
        </w:rPr>
      </w:pPr>
    </w:p>
    <w:p w14:paraId="78BB7240" w14:textId="77777777" w:rsidR="00CD3083" w:rsidRDefault="00CD3083" w:rsidP="002C3A4B">
      <w:pPr>
        <w:widowControl w:val="0"/>
        <w:autoSpaceDE w:val="0"/>
        <w:autoSpaceDN w:val="0"/>
        <w:adjustRightInd w:val="0"/>
        <w:ind w:left="640" w:hanging="640"/>
        <w:rPr>
          <w:b/>
          <w:color w:val="000000" w:themeColor="text1"/>
        </w:rPr>
      </w:pPr>
    </w:p>
    <w:p w14:paraId="4A1AF457" w14:textId="77777777" w:rsidR="00CD3083" w:rsidRDefault="00CD3083" w:rsidP="002C3A4B">
      <w:pPr>
        <w:widowControl w:val="0"/>
        <w:autoSpaceDE w:val="0"/>
        <w:autoSpaceDN w:val="0"/>
        <w:adjustRightInd w:val="0"/>
        <w:ind w:left="640" w:hanging="640"/>
        <w:rPr>
          <w:b/>
          <w:color w:val="000000" w:themeColor="text1"/>
        </w:rPr>
      </w:pPr>
    </w:p>
    <w:p w14:paraId="071C8773" w14:textId="77777777" w:rsidR="00CD3083" w:rsidRDefault="00CD3083" w:rsidP="002C3A4B">
      <w:pPr>
        <w:widowControl w:val="0"/>
        <w:autoSpaceDE w:val="0"/>
        <w:autoSpaceDN w:val="0"/>
        <w:adjustRightInd w:val="0"/>
        <w:ind w:left="640" w:hanging="640"/>
        <w:rPr>
          <w:b/>
          <w:color w:val="000000" w:themeColor="text1"/>
        </w:rPr>
      </w:pPr>
    </w:p>
    <w:p w14:paraId="6C84F215" w14:textId="77777777" w:rsidR="00CD3083" w:rsidRDefault="00CD3083" w:rsidP="002C3A4B">
      <w:pPr>
        <w:widowControl w:val="0"/>
        <w:autoSpaceDE w:val="0"/>
        <w:autoSpaceDN w:val="0"/>
        <w:adjustRightInd w:val="0"/>
        <w:ind w:left="640" w:hanging="640"/>
        <w:rPr>
          <w:b/>
          <w:color w:val="000000" w:themeColor="text1"/>
        </w:rPr>
      </w:pPr>
    </w:p>
    <w:p w14:paraId="43480F62" w14:textId="77777777" w:rsidR="00CD3083" w:rsidRDefault="00CD3083" w:rsidP="002C3A4B">
      <w:pPr>
        <w:widowControl w:val="0"/>
        <w:autoSpaceDE w:val="0"/>
        <w:autoSpaceDN w:val="0"/>
        <w:adjustRightInd w:val="0"/>
        <w:ind w:left="640" w:hanging="640"/>
        <w:rPr>
          <w:b/>
          <w:color w:val="000000" w:themeColor="text1"/>
        </w:rPr>
      </w:pPr>
    </w:p>
    <w:p w14:paraId="3E82F0E7" w14:textId="77777777" w:rsidR="00CD3083" w:rsidRDefault="00CD3083" w:rsidP="002C3A4B">
      <w:pPr>
        <w:widowControl w:val="0"/>
        <w:autoSpaceDE w:val="0"/>
        <w:autoSpaceDN w:val="0"/>
        <w:adjustRightInd w:val="0"/>
        <w:ind w:left="640" w:hanging="640"/>
        <w:rPr>
          <w:b/>
          <w:color w:val="000000" w:themeColor="text1"/>
        </w:rPr>
      </w:pPr>
    </w:p>
    <w:p w14:paraId="4060A0A4" w14:textId="77777777" w:rsidR="00CD3083" w:rsidRDefault="00CD3083" w:rsidP="002C3A4B">
      <w:pPr>
        <w:widowControl w:val="0"/>
        <w:autoSpaceDE w:val="0"/>
        <w:autoSpaceDN w:val="0"/>
        <w:adjustRightInd w:val="0"/>
        <w:ind w:left="640" w:hanging="640"/>
        <w:rPr>
          <w:b/>
          <w:color w:val="000000" w:themeColor="text1"/>
        </w:rPr>
      </w:pPr>
    </w:p>
    <w:p w14:paraId="55FF7B6F" w14:textId="77777777" w:rsidR="00CD3083" w:rsidRDefault="00CD3083" w:rsidP="002C3A4B">
      <w:pPr>
        <w:widowControl w:val="0"/>
        <w:autoSpaceDE w:val="0"/>
        <w:autoSpaceDN w:val="0"/>
        <w:adjustRightInd w:val="0"/>
        <w:ind w:left="640" w:hanging="640"/>
        <w:rPr>
          <w:b/>
          <w:color w:val="000000" w:themeColor="text1"/>
        </w:rPr>
      </w:pPr>
    </w:p>
    <w:p w14:paraId="452F3295" w14:textId="77777777" w:rsidR="00CD3083" w:rsidRDefault="00CD3083" w:rsidP="002C3A4B">
      <w:pPr>
        <w:widowControl w:val="0"/>
        <w:autoSpaceDE w:val="0"/>
        <w:autoSpaceDN w:val="0"/>
        <w:adjustRightInd w:val="0"/>
        <w:ind w:left="640" w:hanging="640"/>
        <w:rPr>
          <w:b/>
          <w:color w:val="000000" w:themeColor="text1"/>
        </w:rPr>
      </w:pPr>
    </w:p>
    <w:p w14:paraId="3EB44F20" w14:textId="77777777" w:rsidR="00CD3083" w:rsidRDefault="00CD3083" w:rsidP="002C3A4B">
      <w:pPr>
        <w:widowControl w:val="0"/>
        <w:autoSpaceDE w:val="0"/>
        <w:autoSpaceDN w:val="0"/>
        <w:adjustRightInd w:val="0"/>
        <w:ind w:left="640" w:hanging="640"/>
        <w:rPr>
          <w:b/>
          <w:color w:val="000000" w:themeColor="text1"/>
        </w:rPr>
      </w:pPr>
    </w:p>
    <w:p w14:paraId="264C6607" w14:textId="77777777" w:rsidR="00CD3083" w:rsidRDefault="00CD3083" w:rsidP="002C3A4B">
      <w:pPr>
        <w:widowControl w:val="0"/>
        <w:autoSpaceDE w:val="0"/>
        <w:autoSpaceDN w:val="0"/>
        <w:adjustRightInd w:val="0"/>
        <w:ind w:left="640" w:hanging="640"/>
        <w:rPr>
          <w:b/>
          <w:color w:val="000000" w:themeColor="text1"/>
        </w:rPr>
      </w:pPr>
    </w:p>
    <w:p w14:paraId="10A7BB85" w14:textId="77777777" w:rsidR="00CD3083" w:rsidRDefault="00CD3083" w:rsidP="00CD3083">
      <w:pPr>
        <w:rPr>
          <w:b/>
          <w:color w:val="000000" w:themeColor="text1"/>
        </w:rPr>
      </w:pPr>
      <w:r w:rsidRPr="00E56B5B">
        <w:rPr>
          <w:b/>
          <w:color w:val="000000" w:themeColor="text1"/>
        </w:rPr>
        <w:lastRenderedPageBreak/>
        <w:t>Appendix 1: Draft Initial Delphi Survey</w:t>
      </w:r>
    </w:p>
    <w:p w14:paraId="41E3395C" w14:textId="77777777" w:rsidR="00CD3083" w:rsidRDefault="00CD3083" w:rsidP="00CD3083">
      <w:pPr>
        <w:rPr>
          <w:i/>
          <w:color w:val="000000" w:themeColor="text1"/>
        </w:rPr>
      </w:pPr>
    </w:p>
    <w:p w14:paraId="0021045A" w14:textId="77777777" w:rsidR="00CD3083" w:rsidRPr="00E56B5B" w:rsidRDefault="00CD3083" w:rsidP="00CD3083">
      <w:pPr>
        <w:rPr>
          <w:i/>
          <w:color w:val="000000" w:themeColor="text1"/>
        </w:rPr>
      </w:pPr>
      <w:bookmarkStart w:id="0" w:name="_GoBack"/>
      <w:bookmarkEnd w:id="0"/>
      <w:r w:rsidRPr="00E56B5B">
        <w:rPr>
          <w:i/>
          <w:color w:val="000000" w:themeColor="text1"/>
        </w:rPr>
        <w:t>(First page)</w:t>
      </w:r>
    </w:p>
    <w:p w14:paraId="0DB09EC8" w14:textId="77777777" w:rsidR="00CD3083" w:rsidRPr="00E56B5B" w:rsidRDefault="00CD3083" w:rsidP="00CD3083">
      <w:pPr>
        <w:rPr>
          <w:b/>
          <w:color w:val="000000" w:themeColor="text1"/>
        </w:rPr>
      </w:pPr>
    </w:p>
    <w:p w14:paraId="4BC806F8" w14:textId="77777777" w:rsidR="00CD3083" w:rsidRPr="00E56B5B" w:rsidRDefault="00CD3083" w:rsidP="00CD3083">
      <w:pPr>
        <w:jc w:val="center"/>
        <w:rPr>
          <w:b/>
          <w:color w:val="000000" w:themeColor="text1"/>
        </w:rPr>
      </w:pPr>
      <w:r w:rsidRPr="00E56B5B">
        <w:rPr>
          <w:b/>
          <w:color w:val="000000" w:themeColor="text1"/>
        </w:rPr>
        <w:t>What are the most critical moments in surgery for patient safety?</w:t>
      </w:r>
    </w:p>
    <w:p w14:paraId="53C035A9" w14:textId="77777777" w:rsidR="00CD3083" w:rsidRPr="00E56B5B" w:rsidRDefault="00CD3083" w:rsidP="00CD3083">
      <w:pPr>
        <w:rPr>
          <w:b/>
          <w:color w:val="000000" w:themeColor="text1"/>
        </w:rPr>
      </w:pPr>
    </w:p>
    <w:p w14:paraId="0FD77116" w14:textId="77777777" w:rsidR="00CD3083" w:rsidRPr="00E56B5B" w:rsidRDefault="00CD3083" w:rsidP="00CD3083">
      <w:pPr>
        <w:rPr>
          <w:color w:val="000000" w:themeColor="text1"/>
        </w:rPr>
      </w:pPr>
      <w:r w:rsidRPr="00E56B5B">
        <w:rPr>
          <w:color w:val="000000" w:themeColor="text1"/>
        </w:rPr>
        <w:t xml:space="preserve">In aviation, the ‘sterile cockpit rule’ prohibits all non-essential behavior/actions (e.g. irrelevant communication) during critical phases of a flight (e.g. below 10,000 feet). </w:t>
      </w:r>
    </w:p>
    <w:p w14:paraId="571A008E" w14:textId="77777777" w:rsidR="00CD3083" w:rsidRPr="00E56B5B" w:rsidRDefault="00CD3083" w:rsidP="00CD3083">
      <w:pPr>
        <w:rPr>
          <w:color w:val="000000" w:themeColor="text1"/>
        </w:rPr>
      </w:pPr>
    </w:p>
    <w:p w14:paraId="1B941DD5" w14:textId="77777777" w:rsidR="00CD3083" w:rsidRDefault="00CD3083" w:rsidP="00CD3083">
      <w:pPr>
        <w:rPr>
          <w:color w:val="000000" w:themeColor="text1"/>
        </w:rPr>
      </w:pPr>
      <w:r w:rsidRPr="00E56B5B">
        <w:rPr>
          <w:color w:val="000000" w:themeColor="text1"/>
        </w:rPr>
        <w:t xml:space="preserve">It has been suggested that the application of a similar rule to healthcare could be beneficial to patient safety; yet it remains unclear as to which phases of the surgical process are the most critical. </w:t>
      </w:r>
    </w:p>
    <w:p w14:paraId="1C492A7B" w14:textId="77777777" w:rsidR="00CD3083" w:rsidRDefault="00CD3083" w:rsidP="00CD3083">
      <w:pPr>
        <w:rPr>
          <w:color w:val="000000" w:themeColor="text1"/>
        </w:rPr>
      </w:pPr>
    </w:p>
    <w:p w14:paraId="3DEF69B4" w14:textId="77777777" w:rsidR="00CD3083" w:rsidRPr="00E56B5B" w:rsidRDefault="00CD3083" w:rsidP="00CD3083">
      <w:pPr>
        <w:rPr>
          <w:color w:val="000000" w:themeColor="text1"/>
        </w:rPr>
      </w:pPr>
      <w:r>
        <w:rPr>
          <w:color w:val="000000" w:themeColor="text1"/>
        </w:rPr>
        <w:t>We are looking for healthcare professionals who work in the OR (</w:t>
      </w:r>
      <w:r w:rsidRPr="00C5740C">
        <w:rPr>
          <w:color w:val="000000" w:themeColor="text1"/>
        </w:rPr>
        <w:t xml:space="preserve">circulating and scrub nurses, </w:t>
      </w:r>
      <w:r w:rsidRPr="000F4E2D">
        <w:rPr>
          <w:color w:val="000000" w:themeColor="text1"/>
        </w:rPr>
        <w:t>anesthesiologists,</w:t>
      </w:r>
      <w:r>
        <w:rPr>
          <w:color w:val="000000" w:themeColor="text1"/>
        </w:rPr>
        <w:t xml:space="preserve"> nurse anesthetists, anesthesia assistants, </w:t>
      </w:r>
      <w:r w:rsidRPr="000F4E2D">
        <w:rPr>
          <w:color w:val="000000" w:themeColor="text1"/>
        </w:rPr>
        <w:t>surgeons</w:t>
      </w:r>
      <w:r>
        <w:rPr>
          <w:color w:val="000000" w:themeColor="text1"/>
        </w:rPr>
        <w:t>, physician assistants and trainees of these professions) to help by completing an online survey.</w:t>
      </w:r>
      <w:r w:rsidRPr="00C5740C">
        <w:rPr>
          <w:color w:val="000000" w:themeColor="text1"/>
        </w:rPr>
        <w:t>.</w:t>
      </w:r>
    </w:p>
    <w:p w14:paraId="24B70100" w14:textId="77777777" w:rsidR="00CD3083" w:rsidRPr="00E56B5B" w:rsidRDefault="00CD3083" w:rsidP="00CD3083">
      <w:pPr>
        <w:rPr>
          <w:color w:val="000000" w:themeColor="text1"/>
        </w:rPr>
      </w:pPr>
    </w:p>
    <w:p w14:paraId="1BAE11FA" w14:textId="77777777" w:rsidR="00CD3083" w:rsidRPr="00E03A9E" w:rsidRDefault="00CD3083" w:rsidP="00CD3083">
      <w:pPr>
        <w:rPr>
          <w:color w:val="000000" w:themeColor="text1"/>
        </w:rPr>
      </w:pPr>
      <w:r w:rsidRPr="00FC18B3">
        <w:rPr>
          <w:color w:val="000000" w:themeColor="text1"/>
        </w:rPr>
        <w:t>Learn more</w:t>
      </w:r>
      <w:r w:rsidRPr="00E56B5B">
        <w:rPr>
          <w:color w:val="000000" w:themeColor="text1"/>
        </w:rPr>
        <w:t xml:space="preserve"> about how you can help us </w:t>
      </w:r>
      <w:r w:rsidRPr="008A0781">
        <w:rPr>
          <w:color w:val="000000" w:themeColor="text1"/>
        </w:rPr>
        <w:t>define critical moments of surgery</w:t>
      </w:r>
      <w:r w:rsidRPr="00E03A9E">
        <w:rPr>
          <w:color w:val="000000" w:themeColor="text1"/>
        </w:rPr>
        <w:t xml:space="preserve"> </w:t>
      </w:r>
      <w:r w:rsidRPr="00E56B5B">
        <w:rPr>
          <w:color w:val="000000" w:themeColor="text1"/>
        </w:rPr>
        <w:t>to ultimately improve practice and patient safety</w:t>
      </w:r>
      <w:r>
        <w:rPr>
          <w:color w:val="000000" w:themeColor="text1"/>
        </w:rPr>
        <w:t xml:space="preserve">, and get a chance to win a </w:t>
      </w:r>
      <w:r w:rsidRPr="00594C38">
        <w:rPr>
          <w:b/>
          <w:color w:val="000000" w:themeColor="text1"/>
        </w:rPr>
        <w:t>$</w:t>
      </w:r>
      <w:r w:rsidRPr="008A0781">
        <w:rPr>
          <w:color w:val="000000" w:themeColor="text1"/>
        </w:rPr>
        <w:t>200 (CAD) Visa gift card</w:t>
      </w:r>
      <w:r w:rsidRPr="00E03A9E">
        <w:rPr>
          <w:color w:val="000000" w:themeColor="text1"/>
        </w:rPr>
        <w:t>.</w:t>
      </w:r>
    </w:p>
    <w:p w14:paraId="7FF46767" w14:textId="77777777" w:rsidR="00CD3083" w:rsidRDefault="00CD3083" w:rsidP="00CD3083">
      <w:pPr>
        <w:rPr>
          <w:color w:val="000000" w:themeColor="text1"/>
        </w:rPr>
      </w:pPr>
    </w:p>
    <w:p w14:paraId="5E2FD47A" w14:textId="77777777" w:rsidR="00CD3083" w:rsidRPr="00E56B5B" w:rsidRDefault="00CD3083" w:rsidP="00CD3083">
      <w:pPr>
        <w:rPr>
          <w:color w:val="000000" w:themeColor="text1"/>
        </w:rPr>
      </w:pPr>
    </w:p>
    <w:p w14:paraId="6BF7221C" w14:textId="77777777" w:rsidR="00CD3083" w:rsidRPr="00E56B5B" w:rsidRDefault="00CD3083" w:rsidP="00CD3083">
      <w:pPr>
        <w:rPr>
          <w:i/>
          <w:color w:val="000000" w:themeColor="text1"/>
        </w:rPr>
      </w:pPr>
      <w:r w:rsidRPr="00E56B5B">
        <w:rPr>
          <w:i/>
          <w:color w:val="000000" w:themeColor="text1"/>
        </w:rPr>
        <w:t>(Second page)</w:t>
      </w:r>
    </w:p>
    <w:p w14:paraId="02E48B8E" w14:textId="77777777" w:rsidR="00CD3083" w:rsidRPr="00E56B5B" w:rsidRDefault="00CD3083" w:rsidP="00CD3083">
      <w:pPr>
        <w:rPr>
          <w:color w:val="000000" w:themeColor="text1"/>
        </w:rPr>
      </w:pPr>
    </w:p>
    <w:p w14:paraId="14CA71F9" w14:textId="77777777" w:rsidR="00CD3083" w:rsidRPr="00E56B5B" w:rsidRDefault="00CD3083" w:rsidP="00CD3083">
      <w:pPr>
        <w:rPr>
          <w:color w:val="000000" w:themeColor="text1"/>
        </w:rPr>
      </w:pPr>
      <w:r w:rsidRPr="00E56B5B">
        <w:rPr>
          <w:color w:val="000000" w:themeColor="text1"/>
        </w:rPr>
        <w:t xml:space="preserve">Your participation in this Delphi survey will help us to determine which phases of a surgical procedure are the most and least critical. </w:t>
      </w:r>
    </w:p>
    <w:p w14:paraId="35831774" w14:textId="77777777" w:rsidR="00CD3083" w:rsidRPr="00E56B5B" w:rsidRDefault="00CD3083" w:rsidP="00CD3083">
      <w:pPr>
        <w:rPr>
          <w:color w:val="000000" w:themeColor="text1"/>
        </w:rPr>
      </w:pPr>
    </w:p>
    <w:p w14:paraId="01279E40" w14:textId="77777777" w:rsidR="00CD3083" w:rsidRPr="00E56B5B" w:rsidRDefault="00CD3083" w:rsidP="00CD3083">
      <w:pPr>
        <w:rPr>
          <w:color w:val="000000" w:themeColor="text1"/>
        </w:rPr>
      </w:pPr>
      <w:r w:rsidRPr="00E56B5B">
        <w:rPr>
          <w:color w:val="000000" w:themeColor="text1"/>
        </w:rPr>
        <w:t xml:space="preserve">We will then be able to determine the importance of certain behaviours and actions by OR team members at different surgical phases. </w:t>
      </w:r>
    </w:p>
    <w:p w14:paraId="67EEC04F" w14:textId="77777777" w:rsidR="00CD3083" w:rsidRPr="00E56B5B" w:rsidRDefault="00CD3083" w:rsidP="00CD3083">
      <w:pPr>
        <w:rPr>
          <w:color w:val="000000" w:themeColor="text1"/>
        </w:rPr>
      </w:pPr>
    </w:p>
    <w:p w14:paraId="4D548658" w14:textId="77777777" w:rsidR="00CD3083" w:rsidRDefault="00CD3083" w:rsidP="00CD3083">
      <w:pPr>
        <w:rPr>
          <w:color w:val="000000" w:themeColor="text1"/>
        </w:rPr>
      </w:pPr>
      <w:r w:rsidRPr="00E56B5B">
        <w:rPr>
          <w:color w:val="000000" w:themeColor="text1"/>
        </w:rPr>
        <w:t xml:space="preserve">This questionnaire is the first </w:t>
      </w:r>
      <w:r>
        <w:rPr>
          <w:color w:val="000000" w:themeColor="text1"/>
        </w:rPr>
        <w:t>round of the survey</w:t>
      </w:r>
      <w:r w:rsidRPr="00E56B5B">
        <w:rPr>
          <w:color w:val="000000" w:themeColor="text1"/>
        </w:rPr>
        <w:t>.</w:t>
      </w:r>
      <w:r>
        <w:rPr>
          <w:color w:val="000000" w:themeColor="text1"/>
        </w:rPr>
        <w:t xml:space="preserve"> The number of rounds will be determined based on response agreement, but will most likely involve a total of 3. If you participate in the first round of the survey, you will be asked to participate in all subsequent rounds. </w:t>
      </w:r>
    </w:p>
    <w:p w14:paraId="3EB2B5A3" w14:textId="77777777" w:rsidR="00CD3083" w:rsidRDefault="00CD3083" w:rsidP="00CD3083">
      <w:pPr>
        <w:rPr>
          <w:color w:val="000000" w:themeColor="text1"/>
        </w:rPr>
      </w:pPr>
    </w:p>
    <w:p w14:paraId="68EEF59F" w14:textId="77777777" w:rsidR="00CD3083" w:rsidRDefault="00CD3083" w:rsidP="00CD3083">
      <w:pPr>
        <w:rPr>
          <w:color w:val="000000" w:themeColor="text1"/>
        </w:rPr>
      </w:pPr>
      <w:r>
        <w:rPr>
          <w:color w:val="000000" w:themeColor="text1"/>
        </w:rPr>
        <w:t xml:space="preserve">You will be asked to create a username and password. Please make note of these as you will need them for each survey round. </w:t>
      </w:r>
    </w:p>
    <w:p w14:paraId="3251B293" w14:textId="77777777" w:rsidR="00CD3083" w:rsidRDefault="00CD3083" w:rsidP="00CD3083">
      <w:pPr>
        <w:rPr>
          <w:color w:val="000000" w:themeColor="text1"/>
        </w:rPr>
      </w:pPr>
    </w:p>
    <w:p w14:paraId="033C74C4" w14:textId="77777777" w:rsidR="00CD3083" w:rsidRPr="00E56B5B" w:rsidRDefault="00CD3083" w:rsidP="00CD3083">
      <w:pPr>
        <w:rPr>
          <w:color w:val="000000" w:themeColor="text1"/>
        </w:rPr>
      </w:pPr>
      <w:r w:rsidRPr="00E56B5B">
        <w:rPr>
          <w:color w:val="000000" w:themeColor="text1"/>
        </w:rPr>
        <w:t xml:space="preserve"> </w:t>
      </w:r>
      <w:r>
        <w:rPr>
          <w:color w:val="000000" w:themeColor="text1"/>
        </w:rPr>
        <w:t>It will take approximately 15 minutes to complete each round.</w:t>
      </w:r>
      <w:r w:rsidRPr="005406F5">
        <w:rPr>
          <w:color w:val="000000" w:themeColor="text1"/>
        </w:rPr>
        <w:t xml:space="preserve"> </w:t>
      </w:r>
      <w:r w:rsidRPr="00E56B5B">
        <w:rPr>
          <w:color w:val="000000" w:themeColor="text1"/>
        </w:rPr>
        <w:t>Your participation in this</w:t>
      </w:r>
      <w:r>
        <w:rPr>
          <w:color w:val="000000" w:themeColor="text1"/>
        </w:rPr>
        <w:t xml:space="preserve"> study is completely voluntary. You can choose not to participate, or decide to participate now and then change your mind without loss of any benefit that you are otherwise entitled to. Participation and </w:t>
      </w:r>
      <w:r w:rsidRPr="00E56B5B">
        <w:rPr>
          <w:color w:val="000000" w:themeColor="text1"/>
        </w:rPr>
        <w:t>your individual responses will remain confidential.</w:t>
      </w:r>
    </w:p>
    <w:p w14:paraId="415841FE" w14:textId="77777777" w:rsidR="00CD3083" w:rsidRDefault="00CD3083" w:rsidP="00CD3083">
      <w:pPr>
        <w:rPr>
          <w:color w:val="000000" w:themeColor="text1"/>
        </w:rPr>
      </w:pPr>
    </w:p>
    <w:p w14:paraId="71E88F5B" w14:textId="77777777" w:rsidR="00CD3083" w:rsidRDefault="00CD3083" w:rsidP="00CD3083">
      <w:pPr>
        <w:rPr>
          <w:color w:val="000000" w:themeColor="text1"/>
        </w:rPr>
      </w:pPr>
    </w:p>
    <w:p w14:paraId="01D07DFD" w14:textId="77777777" w:rsidR="00CD3083" w:rsidRPr="00E56B5B" w:rsidRDefault="00CD3083" w:rsidP="00CD3083">
      <w:pPr>
        <w:rPr>
          <w:color w:val="000000" w:themeColor="text1"/>
        </w:rPr>
      </w:pPr>
      <w:r>
        <w:rPr>
          <w:color w:val="000000" w:themeColor="text1"/>
        </w:rPr>
        <w:t xml:space="preserve">If you complete all rounds, you can choose to be entered into a draw for a </w:t>
      </w:r>
      <w:r w:rsidRPr="00E56B5B">
        <w:rPr>
          <w:b/>
          <w:color w:val="000000" w:themeColor="text1"/>
        </w:rPr>
        <w:t xml:space="preserve">$200 </w:t>
      </w:r>
      <w:r>
        <w:rPr>
          <w:b/>
          <w:color w:val="000000" w:themeColor="text1"/>
        </w:rPr>
        <w:t xml:space="preserve">(CAD) </w:t>
      </w:r>
      <w:r w:rsidRPr="00E56B5B">
        <w:rPr>
          <w:b/>
          <w:color w:val="000000" w:themeColor="text1"/>
        </w:rPr>
        <w:t>Visa gift card</w:t>
      </w:r>
      <w:r>
        <w:rPr>
          <w:color w:val="000000" w:themeColor="text1"/>
        </w:rPr>
        <w:t>.</w:t>
      </w:r>
    </w:p>
    <w:p w14:paraId="367E03FD" w14:textId="77777777" w:rsidR="00CD3083" w:rsidRPr="00E56B5B" w:rsidRDefault="00CD3083" w:rsidP="00CD3083">
      <w:pPr>
        <w:rPr>
          <w:color w:val="000000" w:themeColor="text1"/>
        </w:rPr>
      </w:pPr>
    </w:p>
    <w:p w14:paraId="1B6BD9C8" w14:textId="77777777" w:rsidR="00CD3083" w:rsidRPr="00E56B5B" w:rsidRDefault="00CD3083" w:rsidP="00CD3083">
      <w:pPr>
        <w:rPr>
          <w:color w:val="000000" w:themeColor="text1"/>
        </w:rPr>
      </w:pPr>
      <w:r w:rsidRPr="00E56B5B">
        <w:rPr>
          <w:color w:val="000000" w:themeColor="text1"/>
        </w:rPr>
        <w:t>By completing this survey, you</w:t>
      </w:r>
      <w:r>
        <w:rPr>
          <w:color w:val="000000" w:themeColor="text1"/>
        </w:rPr>
        <w:t>r</w:t>
      </w:r>
      <w:r w:rsidRPr="00E56B5B">
        <w:rPr>
          <w:color w:val="000000" w:themeColor="text1"/>
        </w:rPr>
        <w:t xml:space="preserve"> </w:t>
      </w:r>
      <w:r w:rsidRPr="005406F5">
        <w:rPr>
          <w:b/>
          <w:color w:val="000000" w:themeColor="text1"/>
        </w:rPr>
        <w:t>consent</w:t>
      </w:r>
      <w:r>
        <w:rPr>
          <w:b/>
          <w:color w:val="000000" w:themeColor="text1"/>
        </w:rPr>
        <w:t xml:space="preserve"> </w:t>
      </w:r>
      <w:r w:rsidRPr="00FC18B3">
        <w:rPr>
          <w:b/>
          <w:color w:val="000000" w:themeColor="text1"/>
        </w:rPr>
        <w:t>to participate in this study is implied.</w:t>
      </w:r>
      <w:r w:rsidRPr="00E56B5B">
        <w:rPr>
          <w:color w:val="000000" w:themeColor="text1"/>
        </w:rPr>
        <w:t xml:space="preserve"> </w:t>
      </w:r>
    </w:p>
    <w:p w14:paraId="138E821C" w14:textId="77777777" w:rsidR="00CD3083" w:rsidRPr="00E56B5B" w:rsidRDefault="00CD3083" w:rsidP="00CD3083">
      <w:pPr>
        <w:rPr>
          <w:color w:val="000000" w:themeColor="text1"/>
        </w:rPr>
      </w:pPr>
    </w:p>
    <w:p w14:paraId="5D222557" w14:textId="77777777" w:rsidR="00CD3083" w:rsidRPr="00E56B5B" w:rsidRDefault="00CD3083" w:rsidP="00CD3083">
      <w:pPr>
        <w:rPr>
          <w:i/>
          <w:color w:val="000000" w:themeColor="text1"/>
        </w:rPr>
      </w:pPr>
      <w:r w:rsidRPr="00E56B5B">
        <w:rPr>
          <w:i/>
          <w:color w:val="000000" w:themeColor="text1"/>
        </w:rPr>
        <w:t>(Third page)</w:t>
      </w:r>
    </w:p>
    <w:p w14:paraId="01FF6B27" w14:textId="77777777" w:rsidR="00CD3083" w:rsidRPr="00E56B5B" w:rsidRDefault="00CD3083" w:rsidP="00CD3083">
      <w:pPr>
        <w:rPr>
          <w:i/>
          <w:color w:val="000000" w:themeColor="text1"/>
        </w:rPr>
      </w:pPr>
    </w:p>
    <w:p w14:paraId="3EBE63E7" w14:textId="77777777" w:rsidR="00CD3083" w:rsidRPr="00E56B5B" w:rsidRDefault="00CD3083" w:rsidP="00CD3083">
      <w:pPr>
        <w:rPr>
          <w:color w:val="000000" w:themeColor="text1"/>
        </w:rPr>
      </w:pPr>
      <w:r w:rsidRPr="00E56B5B">
        <w:rPr>
          <w:color w:val="000000" w:themeColor="text1"/>
        </w:rPr>
        <w:t>INSTRUCTIONS:</w:t>
      </w:r>
    </w:p>
    <w:p w14:paraId="290B5942" w14:textId="77777777" w:rsidR="00CD3083" w:rsidRPr="00E56B5B" w:rsidRDefault="00CD3083" w:rsidP="00CD3083">
      <w:pPr>
        <w:pStyle w:val="ListParagraph"/>
        <w:numPr>
          <w:ilvl w:val="0"/>
          <w:numId w:val="5"/>
        </w:numPr>
        <w:rPr>
          <w:color w:val="000000" w:themeColor="text1"/>
        </w:rPr>
      </w:pPr>
      <w:r w:rsidRPr="00E56B5B">
        <w:rPr>
          <w:color w:val="000000" w:themeColor="text1"/>
        </w:rPr>
        <w:t>Rank the surgical phases provided according to how critical they are for patient safety.</w:t>
      </w:r>
    </w:p>
    <w:p w14:paraId="336BF645" w14:textId="77777777" w:rsidR="00CD3083" w:rsidRPr="00E56B5B" w:rsidRDefault="00CD3083" w:rsidP="00CD3083">
      <w:pPr>
        <w:pStyle w:val="ListParagraph"/>
        <w:numPr>
          <w:ilvl w:val="0"/>
          <w:numId w:val="5"/>
        </w:numPr>
        <w:rPr>
          <w:color w:val="000000" w:themeColor="text1"/>
        </w:rPr>
      </w:pPr>
      <w:r w:rsidRPr="00E56B5B">
        <w:rPr>
          <w:color w:val="000000" w:themeColor="text1"/>
        </w:rPr>
        <w:t>If you feel any phases are missing, add these phases in the space provided and rank them accordingly. Please include only generic phases and not phases specific to a particular surgery.</w:t>
      </w:r>
    </w:p>
    <w:p w14:paraId="4FD37EDF" w14:textId="77777777" w:rsidR="00CD3083" w:rsidRPr="00E56B5B" w:rsidRDefault="00CD3083" w:rsidP="00CD3083">
      <w:pPr>
        <w:pStyle w:val="ListParagraph"/>
        <w:numPr>
          <w:ilvl w:val="0"/>
          <w:numId w:val="5"/>
        </w:numPr>
        <w:rPr>
          <w:color w:val="000000" w:themeColor="text1"/>
        </w:rPr>
      </w:pPr>
      <w:r w:rsidRPr="00E56B5B">
        <w:rPr>
          <w:color w:val="000000" w:themeColor="text1"/>
        </w:rPr>
        <w:t>Answer all questions with a ranking number.</w:t>
      </w:r>
    </w:p>
    <w:p w14:paraId="7FB707A0" w14:textId="77777777" w:rsidR="00CD3083" w:rsidRPr="00E56B5B" w:rsidRDefault="00CD3083" w:rsidP="00CD3083">
      <w:pPr>
        <w:pStyle w:val="ListParagraph"/>
        <w:numPr>
          <w:ilvl w:val="0"/>
          <w:numId w:val="5"/>
        </w:numPr>
        <w:rPr>
          <w:color w:val="000000" w:themeColor="text1"/>
        </w:rPr>
      </w:pPr>
      <w:r w:rsidRPr="00E56B5B">
        <w:rPr>
          <w:color w:val="000000" w:themeColor="text1"/>
        </w:rPr>
        <w:t xml:space="preserve">A space is also provided for you to provide additional comments. </w:t>
      </w:r>
    </w:p>
    <w:p w14:paraId="2BAC846E" w14:textId="77777777" w:rsidR="00CD3083" w:rsidRPr="00E56B5B" w:rsidRDefault="00CD3083" w:rsidP="00CD3083">
      <w:pPr>
        <w:rPr>
          <w:color w:val="000000" w:themeColor="text1"/>
        </w:rPr>
      </w:pPr>
    </w:p>
    <w:p w14:paraId="14613AD1" w14:textId="77777777" w:rsidR="00CD3083" w:rsidRDefault="00CD3083" w:rsidP="00CD3083">
      <w:pPr>
        <w:rPr>
          <w:color w:val="000000" w:themeColor="text1"/>
        </w:rPr>
      </w:pPr>
      <w:r w:rsidRPr="00E56B5B">
        <w:rPr>
          <w:color w:val="000000" w:themeColor="text1"/>
        </w:rPr>
        <w:t xml:space="preserve">We will also ask you to provide some brief demographic information and to </w:t>
      </w:r>
      <w:r w:rsidRPr="00E56B5B">
        <w:rPr>
          <w:b/>
          <w:color w:val="000000" w:themeColor="text1"/>
        </w:rPr>
        <w:t>forward the survey link to your colleagues</w:t>
      </w:r>
      <w:r>
        <w:rPr>
          <w:b/>
          <w:color w:val="000000" w:themeColor="text1"/>
        </w:rPr>
        <w:t xml:space="preserve"> (optional)</w:t>
      </w:r>
      <w:r w:rsidRPr="00E56B5B">
        <w:rPr>
          <w:color w:val="000000" w:themeColor="text1"/>
        </w:rPr>
        <w:t xml:space="preserve">. </w:t>
      </w:r>
    </w:p>
    <w:p w14:paraId="711A2902" w14:textId="77777777" w:rsidR="00CD3083" w:rsidRPr="00E56B5B" w:rsidRDefault="00CD3083" w:rsidP="00CD3083">
      <w:pPr>
        <w:rPr>
          <w:color w:val="000000" w:themeColor="text1"/>
        </w:rPr>
      </w:pPr>
    </w:p>
    <w:p w14:paraId="13A41DB4" w14:textId="77777777" w:rsidR="00CD3083" w:rsidRPr="00E56B5B" w:rsidRDefault="00CD3083" w:rsidP="00CD3083">
      <w:pPr>
        <w:rPr>
          <w:color w:val="000000" w:themeColor="text1"/>
        </w:rPr>
      </w:pPr>
      <w:r w:rsidRPr="00E56B5B">
        <w:rPr>
          <w:color w:val="000000" w:themeColor="text1"/>
        </w:rPr>
        <w:t xml:space="preserve">Once we have received responses from all participants, we will collate and summarize the findings and develop the second questionnaire. You should receive this within 60 days. </w:t>
      </w:r>
    </w:p>
    <w:p w14:paraId="1A142C21" w14:textId="77777777" w:rsidR="00CD3083" w:rsidRPr="00E56B5B" w:rsidRDefault="00CD3083" w:rsidP="00CD3083">
      <w:pPr>
        <w:rPr>
          <w:color w:val="000000" w:themeColor="text1"/>
        </w:rPr>
      </w:pPr>
    </w:p>
    <w:p w14:paraId="12EDA823" w14:textId="77777777" w:rsidR="00CD3083" w:rsidRPr="00E56B5B" w:rsidRDefault="00CD3083" w:rsidP="00CD3083">
      <w:pPr>
        <w:rPr>
          <w:color w:val="000000" w:themeColor="text1"/>
        </w:rPr>
      </w:pPr>
      <w:r w:rsidRPr="00E56B5B">
        <w:rPr>
          <w:i/>
          <w:color w:val="000000" w:themeColor="text1"/>
        </w:rPr>
        <w:t>(Fourth page)</w:t>
      </w:r>
    </w:p>
    <w:p w14:paraId="4257F864" w14:textId="77777777" w:rsidR="00CD3083" w:rsidRPr="00E56B5B" w:rsidRDefault="00CD3083" w:rsidP="00CD3083">
      <w:pPr>
        <w:rPr>
          <w:color w:val="000000" w:themeColor="text1"/>
        </w:rPr>
      </w:pPr>
    </w:p>
    <w:p w14:paraId="43E0FE94" w14:textId="77777777" w:rsidR="00CD3083" w:rsidRPr="00E56B5B" w:rsidRDefault="00CD3083" w:rsidP="00CD3083">
      <w:pPr>
        <w:rPr>
          <w:color w:val="000000" w:themeColor="text1"/>
        </w:rPr>
      </w:pPr>
      <w:r w:rsidRPr="00E56B5B">
        <w:rPr>
          <w:color w:val="000000" w:themeColor="text1"/>
        </w:rPr>
        <w:t>1. Please select your profession:</w:t>
      </w:r>
    </w:p>
    <w:p w14:paraId="29933CF9" w14:textId="77777777" w:rsidR="00CD3083" w:rsidRPr="00E56B5B" w:rsidRDefault="00CD3083" w:rsidP="00CD3083">
      <w:pPr>
        <w:pStyle w:val="ListParagraph"/>
        <w:numPr>
          <w:ilvl w:val="0"/>
          <w:numId w:val="2"/>
        </w:numPr>
        <w:rPr>
          <w:color w:val="000000" w:themeColor="text1"/>
        </w:rPr>
      </w:pPr>
      <w:r w:rsidRPr="00E56B5B">
        <w:rPr>
          <w:color w:val="000000" w:themeColor="text1"/>
        </w:rPr>
        <w:t>Physician Anesthesiologist</w:t>
      </w:r>
    </w:p>
    <w:p w14:paraId="1096E1B2" w14:textId="77777777" w:rsidR="00CD3083" w:rsidRPr="00E56B5B" w:rsidRDefault="00CD3083" w:rsidP="00CD3083">
      <w:pPr>
        <w:pStyle w:val="ListParagraph"/>
        <w:numPr>
          <w:ilvl w:val="0"/>
          <w:numId w:val="2"/>
        </w:numPr>
        <w:rPr>
          <w:color w:val="000000" w:themeColor="text1"/>
        </w:rPr>
      </w:pPr>
      <w:r w:rsidRPr="00E56B5B">
        <w:rPr>
          <w:color w:val="000000" w:themeColor="text1"/>
        </w:rPr>
        <w:t>Nurse Anesthetist</w:t>
      </w:r>
    </w:p>
    <w:p w14:paraId="075D16DA" w14:textId="77777777" w:rsidR="00CD3083" w:rsidRPr="00E56B5B" w:rsidRDefault="00CD3083" w:rsidP="00CD3083">
      <w:pPr>
        <w:pStyle w:val="ListParagraph"/>
        <w:numPr>
          <w:ilvl w:val="0"/>
          <w:numId w:val="2"/>
        </w:numPr>
        <w:rPr>
          <w:color w:val="000000" w:themeColor="text1"/>
        </w:rPr>
      </w:pPr>
      <w:r w:rsidRPr="00E56B5B">
        <w:rPr>
          <w:color w:val="000000" w:themeColor="text1"/>
        </w:rPr>
        <w:t>Anesthesia Assistant</w:t>
      </w:r>
    </w:p>
    <w:p w14:paraId="19424A9E" w14:textId="77777777" w:rsidR="00CD3083" w:rsidRPr="00E56B5B" w:rsidRDefault="00CD3083" w:rsidP="00CD3083">
      <w:pPr>
        <w:pStyle w:val="ListParagraph"/>
        <w:numPr>
          <w:ilvl w:val="0"/>
          <w:numId w:val="2"/>
        </w:numPr>
        <w:rPr>
          <w:color w:val="000000" w:themeColor="text1"/>
        </w:rPr>
      </w:pPr>
      <w:r w:rsidRPr="00E56B5B">
        <w:rPr>
          <w:color w:val="000000" w:themeColor="text1"/>
        </w:rPr>
        <w:t>Physician Surgeon</w:t>
      </w:r>
    </w:p>
    <w:p w14:paraId="1F354353" w14:textId="77777777" w:rsidR="00CD3083" w:rsidRPr="00E56B5B" w:rsidRDefault="00CD3083" w:rsidP="00CD3083">
      <w:pPr>
        <w:pStyle w:val="ListParagraph"/>
        <w:numPr>
          <w:ilvl w:val="0"/>
          <w:numId w:val="2"/>
        </w:numPr>
        <w:rPr>
          <w:color w:val="000000" w:themeColor="text1"/>
        </w:rPr>
      </w:pPr>
      <w:r w:rsidRPr="00E56B5B">
        <w:rPr>
          <w:color w:val="000000" w:themeColor="text1"/>
        </w:rPr>
        <w:t>Circulating Nurse</w:t>
      </w:r>
    </w:p>
    <w:p w14:paraId="59649C45" w14:textId="77777777" w:rsidR="00CD3083" w:rsidRDefault="00CD3083" w:rsidP="00CD3083">
      <w:pPr>
        <w:pStyle w:val="ListParagraph"/>
        <w:numPr>
          <w:ilvl w:val="0"/>
          <w:numId w:val="2"/>
        </w:numPr>
        <w:rPr>
          <w:color w:val="000000" w:themeColor="text1"/>
        </w:rPr>
      </w:pPr>
      <w:r w:rsidRPr="00E56B5B">
        <w:rPr>
          <w:color w:val="000000" w:themeColor="text1"/>
        </w:rPr>
        <w:t>Scrub Nurse</w:t>
      </w:r>
    </w:p>
    <w:p w14:paraId="03CBEA19" w14:textId="77777777" w:rsidR="00CD3083" w:rsidRPr="00E56B5B" w:rsidRDefault="00CD3083" w:rsidP="00CD3083">
      <w:pPr>
        <w:pStyle w:val="ListParagraph"/>
        <w:numPr>
          <w:ilvl w:val="0"/>
          <w:numId w:val="2"/>
        </w:numPr>
        <w:rPr>
          <w:color w:val="000000" w:themeColor="text1"/>
        </w:rPr>
      </w:pPr>
      <w:r>
        <w:rPr>
          <w:color w:val="000000" w:themeColor="text1"/>
        </w:rPr>
        <w:t>Other (Specify): ___________</w:t>
      </w:r>
    </w:p>
    <w:p w14:paraId="40E06B31" w14:textId="77777777" w:rsidR="00CD3083" w:rsidRPr="00E56B5B" w:rsidRDefault="00CD3083" w:rsidP="00CD3083">
      <w:pPr>
        <w:rPr>
          <w:color w:val="000000" w:themeColor="text1"/>
        </w:rPr>
      </w:pPr>
    </w:p>
    <w:p w14:paraId="7C7D13C9" w14:textId="77777777" w:rsidR="00CD3083" w:rsidRPr="00E56B5B" w:rsidRDefault="00CD3083" w:rsidP="00CD3083">
      <w:pPr>
        <w:rPr>
          <w:color w:val="000000" w:themeColor="text1"/>
        </w:rPr>
      </w:pPr>
      <w:r w:rsidRPr="00E56B5B">
        <w:rPr>
          <w:color w:val="000000" w:themeColor="text1"/>
        </w:rPr>
        <w:t>2. Are you a trainee?</w:t>
      </w:r>
    </w:p>
    <w:p w14:paraId="656CEFD1" w14:textId="77777777" w:rsidR="00CD3083" w:rsidRPr="00E56B5B" w:rsidRDefault="00CD3083" w:rsidP="00CD3083">
      <w:pPr>
        <w:pStyle w:val="ListParagraph"/>
        <w:numPr>
          <w:ilvl w:val="0"/>
          <w:numId w:val="2"/>
        </w:numPr>
        <w:rPr>
          <w:color w:val="000000" w:themeColor="text1"/>
        </w:rPr>
      </w:pPr>
      <w:r w:rsidRPr="00E56B5B">
        <w:rPr>
          <w:color w:val="000000" w:themeColor="text1"/>
        </w:rPr>
        <w:t>Yes</w:t>
      </w:r>
    </w:p>
    <w:p w14:paraId="1F39110D" w14:textId="77777777" w:rsidR="00CD3083" w:rsidRPr="00E56B5B" w:rsidRDefault="00CD3083" w:rsidP="00CD3083">
      <w:pPr>
        <w:pStyle w:val="ListParagraph"/>
        <w:numPr>
          <w:ilvl w:val="0"/>
          <w:numId w:val="2"/>
        </w:numPr>
        <w:rPr>
          <w:color w:val="000000" w:themeColor="text1"/>
        </w:rPr>
      </w:pPr>
      <w:r w:rsidRPr="00E56B5B">
        <w:rPr>
          <w:color w:val="000000" w:themeColor="text1"/>
        </w:rPr>
        <w:t>No</w:t>
      </w:r>
    </w:p>
    <w:p w14:paraId="6B4FD751" w14:textId="77777777" w:rsidR="00CD3083" w:rsidRPr="00E56B5B" w:rsidRDefault="00CD3083" w:rsidP="00CD3083">
      <w:pPr>
        <w:pStyle w:val="ListParagraph"/>
        <w:rPr>
          <w:color w:val="000000" w:themeColor="text1"/>
        </w:rPr>
      </w:pPr>
    </w:p>
    <w:p w14:paraId="71043615" w14:textId="77777777" w:rsidR="00CD3083" w:rsidRPr="00E56B5B" w:rsidRDefault="00CD3083" w:rsidP="00CD3083">
      <w:pPr>
        <w:rPr>
          <w:color w:val="000000" w:themeColor="text1"/>
        </w:rPr>
      </w:pPr>
      <w:r>
        <w:rPr>
          <w:color w:val="000000" w:themeColor="text1"/>
        </w:rPr>
        <w:t xml:space="preserve">3. </w:t>
      </w:r>
      <w:r w:rsidRPr="00E56B5B">
        <w:rPr>
          <w:color w:val="000000" w:themeColor="text1"/>
        </w:rPr>
        <w:t xml:space="preserve">Please indicate </w:t>
      </w:r>
      <w:r>
        <w:rPr>
          <w:color w:val="000000" w:themeColor="text1"/>
        </w:rPr>
        <w:t>the specialty you work in (check all that apply):</w:t>
      </w:r>
    </w:p>
    <w:p w14:paraId="499BC6FA" w14:textId="77777777" w:rsidR="00CD3083" w:rsidRPr="00E56B5B" w:rsidRDefault="00CD3083" w:rsidP="00CD3083">
      <w:pPr>
        <w:pStyle w:val="ListParagraph"/>
        <w:numPr>
          <w:ilvl w:val="0"/>
          <w:numId w:val="4"/>
        </w:numPr>
        <w:rPr>
          <w:color w:val="000000" w:themeColor="text1"/>
        </w:rPr>
      </w:pPr>
      <w:r w:rsidRPr="00E56B5B">
        <w:rPr>
          <w:color w:val="000000" w:themeColor="text1"/>
        </w:rPr>
        <w:t>Cardiac surgery</w:t>
      </w:r>
    </w:p>
    <w:p w14:paraId="782D4EB1" w14:textId="77777777" w:rsidR="00CD3083" w:rsidRPr="00E56B5B" w:rsidRDefault="00CD3083" w:rsidP="00CD3083">
      <w:pPr>
        <w:pStyle w:val="ListParagraph"/>
        <w:numPr>
          <w:ilvl w:val="0"/>
          <w:numId w:val="4"/>
        </w:numPr>
        <w:rPr>
          <w:color w:val="000000" w:themeColor="text1"/>
        </w:rPr>
      </w:pPr>
      <w:r w:rsidRPr="00E56B5B">
        <w:rPr>
          <w:color w:val="000000" w:themeColor="text1"/>
        </w:rPr>
        <w:t xml:space="preserve">ENT </w:t>
      </w:r>
    </w:p>
    <w:p w14:paraId="7D30CF63" w14:textId="77777777" w:rsidR="00CD3083" w:rsidRPr="00E56B5B" w:rsidRDefault="00CD3083" w:rsidP="00CD3083">
      <w:pPr>
        <w:pStyle w:val="ListParagraph"/>
        <w:numPr>
          <w:ilvl w:val="0"/>
          <w:numId w:val="4"/>
        </w:numPr>
        <w:rPr>
          <w:color w:val="000000" w:themeColor="text1"/>
        </w:rPr>
      </w:pPr>
      <w:r w:rsidRPr="00E56B5B">
        <w:rPr>
          <w:color w:val="000000" w:themeColor="text1"/>
        </w:rPr>
        <w:t>General surgery</w:t>
      </w:r>
    </w:p>
    <w:p w14:paraId="5491092B" w14:textId="77777777" w:rsidR="00CD3083" w:rsidRPr="00E56B5B" w:rsidRDefault="00CD3083" w:rsidP="00CD3083">
      <w:pPr>
        <w:pStyle w:val="ListParagraph"/>
        <w:numPr>
          <w:ilvl w:val="0"/>
          <w:numId w:val="4"/>
        </w:numPr>
        <w:rPr>
          <w:color w:val="000000" w:themeColor="text1"/>
        </w:rPr>
      </w:pPr>
      <w:r>
        <w:rPr>
          <w:color w:val="000000" w:themeColor="text1"/>
        </w:rPr>
        <w:t>Obstetrics/</w:t>
      </w:r>
      <w:r w:rsidRPr="00E56B5B">
        <w:rPr>
          <w:color w:val="000000" w:themeColor="text1"/>
        </w:rPr>
        <w:t>Gynecology</w:t>
      </w:r>
    </w:p>
    <w:p w14:paraId="5B19885E" w14:textId="77777777" w:rsidR="00CD3083" w:rsidRPr="00E56B5B" w:rsidRDefault="00CD3083" w:rsidP="00CD3083">
      <w:pPr>
        <w:pStyle w:val="ListParagraph"/>
        <w:numPr>
          <w:ilvl w:val="0"/>
          <w:numId w:val="4"/>
        </w:numPr>
        <w:rPr>
          <w:color w:val="000000" w:themeColor="text1"/>
        </w:rPr>
      </w:pPr>
      <w:r w:rsidRPr="00E56B5B">
        <w:rPr>
          <w:color w:val="000000" w:themeColor="text1"/>
        </w:rPr>
        <w:t xml:space="preserve">Ophthalmology </w:t>
      </w:r>
    </w:p>
    <w:p w14:paraId="7D915E81" w14:textId="77777777" w:rsidR="00CD3083" w:rsidRPr="00E56B5B" w:rsidRDefault="00CD3083" w:rsidP="00CD3083">
      <w:pPr>
        <w:pStyle w:val="ListParagraph"/>
        <w:numPr>
          <w:ilvl w:val="0"/>
          <w:numId w:val="4"/>
        </w:numPr>
        <w:rPr>
          <w:color w:val="000000" w:themeColor="text1"/>
        </w:rPr>
      </w:pPr>
      <w:r w:rsidRPr="00E56B5B">
        <w:rPr>
          <w:color w:val="000000" w:themeColor="text1"/>
        </w:rPr>
        <w:t>Neurosurgery</w:t>
      </w:r>
    </w:p>
    <w:p w14:paraId="4CE36B55" w14:textId="77777777" w:rsidR="00CD3083" w:rsidRPr="00E56B5B" w:rsidRDefault="00CD3083" w:rsidP="00CD3083">
      <w:pPr>
        <w:pStyle w:val="ListParagraph"/>
        <w:numPr>
          <w:ilvl w:val="0"/>
          <w:numId w:val="4"/>
        </w:numPr>
        <w:rPr>
          <w:color w:val="000000" w:themeColor="text1"/>
        </w:rPr>
      </w:pPr>
      <w:r w:rsidRPr="00E56B5B">
        <w:rPr>
          <w:color w:val="000000" w:themeColor="text1"/>
        </w:rPr>
        <w:t>Orthopedic surgery</w:t>
      </w:r>
    </w:p>
    <w:p w14:paraId="4B996815" w14:textId="77777777" w:rsidR="00CD3083" w:rsidRPr="00E56B5B" w:rsidRDefault="00CD3083" w:rsidP="00CD3083">
      <w:pPr>
        <w:pStyle w:val="ListParagraph"/>
        <w:numPr>
          <w:ilvl w:val="0"/>
          <w:numId w:val="4"/>
        </w:numPr>
        <w:rPr>
          <w:color w:val="000000" w:themeColor="text1"/>
        </w:rPr>
      </w:pPr>
      <w:r w:rsidRPr="00E56B5B">
        <w:rPr>
          <w:color w:val="000000" w:themeColor="text1"/>
        </w:rPr>
        <w:t>Plastic surgery</w:t>
      </w:r>
    </w:p>
    <w:p w14:paraId="573ABD0D" w14:textId="77777777" w:rsidR="00CD3083" w:rsidRPr="00E56B5B" w:rsidRDefault="00CD3083" w:rsidP="00CD3083">
      <w:pPr>
        <w:pStyle w:val="ListParagraph"/>
        <w:numPr>
          <w:ilvl w:val="0"/>
          <w:numId w:val="4"/>
        </w:numPr>
        <w:rPr>
          <w:color w:val="000000" w:themeColor="text1"/>
        </w:rPr>
      </w:pPr>
      <w:r w:rsidRPr="00E56B5B">
        <w:rPr>
          <w:color w:val="000000" w:themeColor="text1"/>
        </w:rPr>
        <w:t>Thoracic surgery</w:t>
      </w:r>
    </w:p>
    <w:p w14:paraId="03738A3F" w14:textId="77777777" w:rsidR="00CD3083" w:rsidRPr="00E56B5B" w:rsidRDefault="00CD3083" w:rsidP="00CD3083">
      <w:pPr>
        <w:pStyle w:val="ListParagraph"/>
        <w:numPr>
          <w:ilvl w:val="0"/>
          <w:numId w:val="4"/>
        </w:numPr>
        <w:rPr>
          <w:color w:val="000000" w:themeColor="text1"/>
        </w:rPr>
      </w:pPr>
      <w:r w:rsidRPr="00E56B5B">
        <w:rPr>
          <w:color w:val="000000" w:themeColor="text1"/>
        </w:rPr>
        <w:t>Urology</w:t>
      </w:r>
    </w:p>
    <w:p w14:paraId="028B434B" w14:textId="77777777" w:rsidR="00CD3083" w:rsidRPr="00BE4735" w:rsidRDefault="00CD3083" w:rsidP="00CD3083">
      <w:pPr>
        <w:pStyle w:val="ListParagraph"/>
        <w:numPr>
          <w:ilvl w:val="0"/>
          <w:numId w:val="4"/>
        </w:numPr>
        <w:rPr>
          <w:b/>
          <w:color w:val="000000" w:themeColor="text1"/>
        </w:rPr>
      </w:pPr>
      <w:r w:rsidRPr="00E56B5B">
        <w:rPr>
          <w:color w:val="000000" w:themeColor="text1"/>
        </w:rPr>
        <w:t>Vascular surgery</w:t>
      </w:r>
    </w:p>
    <w:p w14:paraId="33A154C3" w14:textId="77777777" w:rsidR="00CD3083" w:rsidRPr="00E56B5B" w:rsidRDefault="00CD3083" w:rsidP="00CD3083">
      <w:pPr>
        <w:pStyle w:val="ListParagraph"/>
        <w:numPr>
          <w:ilvl w:val="0"/>
          <w:numId w:val="4"/>
        </w:numPr>
        <w:rPr>
          <w:b/>
          <w:color w:val="000000" w:themeColor="text1"/>
        </w:rPr>
      </w:pPr>
      <w:r>
        <w:rPr>
          <w:color w:val="000000" w:themeColor="text1"/>
        </w:rPr>
        <w:t xml:space="preserve">Other (specify): </w:t>
      </w:r>
    </w:p>
    <w:p w14:paraId="4F3D7F61" w14:textId="77777777" w:rsidR="00CD3083" w:rsidRPr="00E56B5B" w:rsidRDefault="00CD3083" w:rsidP="00CD3083">
      <w:pPr>
        <w:rPr>
          <w:b/>
          <w:color w:val="000000" w:themeColor="text1"/>
        </w:rPr>
      </w:pPr>
    </w:p>
    <w:p w14:paraId="054C821C" w14:textId="77777777" w:rsidR="00CD3083" w:rsidRPr="00E56B5B" w:rsidRDefault="00CD3083" w:rsidP="00CD3083">
      <w:pPr>
        <w:rPr>
          <w:color w:val="000000" w:themeColor="text1"/>
        </w:rPr>
      </w:pPr>
      <w:r>
        <w:rPr>
          <w:color w:val="000000" w:themeColor="text1"/>
        </w:rPr>
        <w:t>4</w:t>
      </w:r>
      <w:r w:rsidRPr="00E56B5B">
        <w:rPr>
          <w:color w:val="000000" w:themeColor="text1"/>
        </w:rPr>
        <w:t>. Please indicate the country in which you are currently practicing: (***DROP DOWN MENU***)</w:t>
      </w:r>
    </w:p>
    <w:p w14:paraId="632825CA" w14:textId="77777777" w:rsidR="00CD3083" w:rsidRPr="00E56B5B" w:rsidRDefault="00CD3083" w:rsidP="00CD3083">
      <w:pPr>
        <w:pStyle w:val="ListParagraph"/>
        <w:numPr>
          <w:ilvl w:val="0"/>
          <w:numId w:val="3"/>
        </w:numPr>
        <w:rPr>
          <w:color w:val="000000" w:themeColor="text1"/>
        </w:rPr>
      </w:pPr>
      <w:r w:rsidRPr="00E56B5B">
        <w:rPr>
          <w:color w:val="000000" w:themeColor="text1"/>
        </w:rPr>
        <w:t>Canada</w:t>
      </w:r>
    </w:p>
    <w:p w14:paraId="163EAA60" w14:textId="77777777" w:rsidR="00CD3083" w:rsidRPr="00E56B5B" w:rsidRDefault="00CD3083" w:rsidP="00CD3083">
      <w:pPr>
        <w:pStyle w:val="ListParagraph"/>
        <w:numPr>
          <w:ilvl w:val="0"/>
          <w:numId w:val="3"/>
        </w:numPr>
        <w:rPr>
          <w:color w:val="000000" w:themeColor="text1"/>
        </w:rPr>
      </w:pPr>
      <w:r w:rsidRPr="00E56B5B">
        <w:rPr>
          <w:color w:val="000000" w:themeColor="text1"/>
        </w:rPr>
        <w:t>United States</w:t>
      </w:r>
    </w:p>
    <w:p w14:paraId="7D1ADF3E"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r w:rsidRPr="00E56B5B">
        <w:rPr>
          <w:color w:val="000000" w:themeColor="text1"/>
        </w:rPr>
        <w:t>Afghanistan</w:t>
      </w:r>
    </w:p>
    <w:p w14:paraId="0AF33A7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r w:rsidRPr="00E56B5B">
        <w:rPr>
          <w:color w:val="000000" w:themeColor="text1"/>
        </w:rPr>
        <w:t>Albania</w:t>
      </w:r>
    </w:p>
    <w:p w14:paraId="3016EBA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 w:history="1">
        <w:r w:rsidRPr="00E56B5B">
          <w:rPr>
            <w:rStyle w:val="Hyperlink"/>
            <w:rFonts w:eastAsia="Times New Roman"/>
            <w:color w:val="000000" w:themeColor="text1"/>
            <w:u w:val="none"/>
          </w:rPr>
          <w:t>Algeria</w:t>
        </w:r>
      </w:hyperlink>
    </w:p>
    <w:p w14:paraId="7A5A57C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 w:history="1">
        <w:r w:rsidRPr="00E56B5B">
          <w:rPr>
            <w:rStyle w:val="Hyperlink"/>
            <w:rFonts w:eastAsia="Times New Roman"/>
            <w:color w:val="000000" w:themeColor="text1"/>
            <w:u w:val="none"/>
          </w:rPr>
          <w:t>Andorra</w:t>
        </w:r>
      </w:hyperlink>
    </w:p>
    <w:p w14:paraId="76E55FE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 w:history="1">
        <w:r w:rsidRPr="00E56B5B">
          <w:rPr>
            <w:rStyle w:val="Hyperlink"/>
            <w:rFonts w:eastAsia="Times New Roman"/>
            <w:color w:val="000000" w:themeColor="text1"/>
            <w:u w:val="none"/>
          </w:rPr>
          <w:t>Angola</w:t>
        </w:r>
      </w:hyperlink>
    </w:p>
    <w:p w14:paraId="589D043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 w:history="1">
        <w:r w:rsidRPr="00E56B5B">
          <w:rPr>
            <w:rStyle w:val="Hyperlink"/>
            <w:rFonts w:eastAsia="Times New Roman"/>
            <w:color w:val="000000" w:themeColor="text1"/>
            <w:u w:val="none"/>
          </w:rPr>
          <w:t>Antigua and Barbuda</w:t>
        </w:r>
      </w:hyperlink>
    </w:p>
    <w:p w14:paraId="1AB6E5E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 w:history="1">
        <w:r w:rsidRPr="00E56B5B">
          <w:rPr>
            <w:rStyle w:val="Hyperlink"/>
            <w:rFonts w:eastAsia="Times New Roman"/>
            <w:color w:val="000000" w:themeColor="text1"/>
            <w:u w:val="none"/>
          </w:rPr>
          <w:t>Argentina</w:t>
        </w:r>
      </w:hyperlink>
    </w:p>
    <w:p w14:paraId="759FA74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 w:history="1">
        <w:r w:rsidRPr="00E56B5B">
          <w:rPr>
            <w:rStyle w:val="Hyperlink"/>
            <w:rFonts w:eastAsia="Times New Roman"/>
            <w:color w:val="000000" w:themeColor="text1"/>
            <w:u w:val="none"/>
          </w:rPr>
          <w:t>Armenia</w:t>
        </w:r>
      </w:hyperlink>
    </w:p>
    <w:p w14:paraId="08E194D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 w:history="1">
        <w:r w:rsidRPr="00E56B5B">
          <w:rPr>
            <w:rStyle w:val="Hyperlink"/>
            <w:rFonts w:eastAsia="Times New Roman"/>
            <w:color w:val="000000" w:themeColor="text1"/>
            <w:u w:val="none"/>
          </w:rPr>
          <w:t>Aruba</w:t>
        </w:r>
      </w:hyperlink>
    </w:p>
    <w:p w14:paraId="511765D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1" w:history="1">
        <w:r w:rsidRPr="00E56B5B">
          <w:rPr>
            <w:rStyle w:val="Hyperlink"/>
            <w:rFonts w:eastAsia="Times New Roman"/>
            <w:color w:val="000000" w:themeColor="text1"/>
            <w:u w:val="none"/>
          </w:rPr>
          <w:t>Australia</w:t>
        </w:r>
      </w:hyperlink>
    </w:p>
    <w:p w14:paraId="09AB381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2" w:history="1">
        <w:r w:rsidRPr="00E56B5B">
          <w:rPr>
            <w:rStyle w:val="Hyperlink"/>
            <w:rFonts w:eastAsia="Times New Roman"/>
            <w:color w:val="000000" w:themeColor="text1"/>
            <w:u w:val="none"/>
          </w:rPr>
          <w:t>Austria</w:t>
        </w:r>
      </w:hyperlink>
    </w:p>
    <w:p w14:paraId="0892657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3" w:history="1">
        <w:r w:rsidRPr="00E56B5B">
          <w:rPr>
            <w:rStyle w:val="Hyperlink"/>
            <w:rFonts w:eastAsia="Times New Roman"/>
            <w:color w:val="000000" w:themeColor="text1"/>
            <w:u w:val="none"/>
          </w:rPr>
          <w:t>Azerbaijan</w:t>
        </w:r>
      </w:hyperlink>
    </w:p>
    <w:p w14:paraId="734AC9FC"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24" w:history="1">
        <w:r w:rsidRPr="00E56B5B">
          <w:rPr>
            <w:rStyle w:val="Hyperlink"/>
            <w:rFonts w:eastAsia="Times New Roman"/>
            <w:color w:val="000000" w:themeColor="text1"/>
            <w:u w:val="none"/>
          </w:rPr>
          <w:t>Bahamas, The</w:t>
        </w:r>
      </w:hyperlink>
    </w:p>
    <w:p w14:paraId="1733C74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5" w:history="1">
        <w:r w:rsidRPr="00E56B5B">
          <w:rPr>
            <w:rStyle w:val="Hyperlink"/>
            <w:rFonts w:eastAsia="Times New Roman"/>
            <w:color w:val="000000" w:themeColor="text1"/>
            <w:u w:val="none"/>
          </w:rPr>
          <w:t>Bahrain</w:t>
        </w:r>
      </w:hyperlink>
    </w:p>
    <w:p w14:paraId="386FC21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6" w:history="1">
        <w:r w:rsidRPr="00E56B5B">
          <w:rPr>
            <w:rStyle w:val="Hyperlink"/>
            <w:rFonts w:eastAsia="Times New Roman"/>
            <w:color w:val="000000" w:themeColor="text1"/>
            <w:u w:val="none"/>
          </w:rPr>
          <w:t>Bangladesh</w:t>
        </w:r>
      </w:hyperlink>
    </w:p>
    <w:p w14:paraId="327585A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7" w:history="1">
        <w:r w:rsidRPr="00E56B5B">
          <w:rPr>
            <w:rStyle w:val="Hyperlink"/>
            <w:rFonts w:eastAsia="Times New Roman"/>
            <w:color w:val="000000" w:themeColor="text1"/>
            <w:u w:val="none"/>
          </w:rPr>
          <w:t>Barbados</w:t>
        </w:r>
      </w:hyperlink>
    </w:p>
    <w:p w14:paraId="61964D2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8" w:history="1">
        <w:r w:rsidRPr="00E56B5B">
          <w:rPr>
            <w:rStyle w:val="Hyperlink"/>
            <w:rFonts w:eastAsia="Times New Roman"/>
            <w:color w:val="000000" w:themeColor="text1"/>
            <w:u w:val="none"/>
          </w:rPr>
          <w:t>Belarus</w:t>
        </w:r>
      </w:hyperlink>
    </w:p>
    <w:p w14:paraId="5E1BF04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9" w:history="1">
        <w:r w:rsidRPr="00E56B5B">
          <w:rPr>
            <w:rStyle w:val="Hyperlink"/>
            <w:rFonts w:eastAsia="Times New Roman"/>
            <w:color w:val="000000" w:themeColor="text1"/>
            <w:u w:val="none"/>
          </w:rPr>
          <w:t>Belgium</w:t>
        </w:r>
      </w:hyperlink>
    </w:p>
    <w:p w14:paraId="70DD6BF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0" w:history="1">
        <w:r w:rsidRPr="00E56B5B">
          <w:rPr>
            <w:rStyle w:val="Hyperlink"/>
            <w:rFonts w:eastAsia="Times New Roman"/>
            <w:color w:val="000000" w:themeColor="text1"/>
            <w:u w:val="none"/>
          </w:rPr>
          <w:t>Belize</w:t>
        </w:r>
      </w:hyperlink>
    </w:p>
    <w:p w14:paraId="7984E2C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1" w:history="1">
        <w:r w:rsidRPr="00E56B5B">
          <w:rPr>
            <w:rStyle w:val="Hyperlink"/>
            <w:rFonts w:eastAsia="Times New Roman"/>
            <w:color w:val="000000" w:themeColor="text1"/>
            <w:u w:val="none"/>
          </w:rPr>
          <w:t>Benin</w:t>
        </w:r>
      </w:hyperlink>
    </w:p>
    <w:p w14:paraId="79FE22F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2" w:history="1">
        <w:r w:rsidRPr="00E56B5B">
          <w:rPr>
            <w:rStyle w:val="Hyperlink"/>
            <w:rFonts w:eastAsia="Times New Roman"/>
            <w:color w:val="000000" w:themeColor="text1"/>
            <w:u w:val="none"/>
          </w:rPr>
          <w:t>Bhutan</w:t>
        </w:r>
      </w:hyperlink>
    </w:p>
    <w:p w14:paraId="25917DF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3" w:history="1">
        <w:r w:rsidRPr="00E56B5B">
          <w:rPr>
            <w:rStyle w:val="Hyperlink"/>
            <w:rFonts w:eastAsia="Times New Roman"/>
            <w:color w:val="000000" w:themeColor="text1"/>
            <w:u w:val="none"/>
          </w:rPr>
          <w:t>Bolivia</w:t>
        </w:r>
      </w:hyperlink>
    </w:p>
    <w:p w14:paraId="5999FA7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4" w:history="1">
        <w:r w:rsidRPr="00E56B5B">
          <w:rPr>
            <w:rStyle w:val="Hyperlink"/>
            <w:rFonts w:eastAsia="Times New Roman"/>
            <w:color w:val="000000" w:themeColor="text1"/>
            <w:u w:val="none"/>
          </w:rPr>
          <w:t>Bosnia and Herzegovina</w:t>
        </w:r>
      </w:hyperlink>
    </w:p>
    <w:p w14:paraId="0329A41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5" w:history="1">
        <w:r w:rsidRPr="00E56B5B">
          <w:rPr>
            <w:rStyle w:val="Hyperlink"/>
            <w:rFonts w:eastAsia="Times New Roman"/>
            <w:color w:val="000000" w:themeColor="text1"/>
            <w:u w:val="none"/>
          </w:rPr>
          <w:t>Botswana</w:t>
        </w:r>
      </w:hyperlink>
    </w:p>
    <w:p w14:paraId="6F897E9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6" w:history="1">
        <w:r w:rsidRPr="00E56B5B">
          <w:rPr>
            <w:rStyle w:val="Hyperlink"/>
            <w:rFonts w:eastAsia="Times New Roman"/>
            <w:color w:val="000000" w:themeColor="text1"/>
            <w:u w:val="none"/>
          </w:rPr>
          <w:t>Brazil</w:t>
        </w:r>
      </w:hyperlink>
    </w:p>
    <w:p w14:paraId="08CA5E7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7" w:history="1">
        <w:r w:rsidRPr="00E56B5B">
          <w:rPr>
            <w:rStyle w:val="Hyperlink"/>
            <w:rFonts w:eastAsia="Times New Roman"/>
            <w:color w:val="000000" w:themeColor="text1"/>
            <w:u w:val="none"/>
          </w:rPr>
          <w:t xml:space="preserve">Brunei </w:t>
        </w:r>
      </w:hyperlink>
    </w:p>
    <w:p w14:paraId="5696021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8" w:history="1">
        <w:r w:rsidRPr="00E56B5B">
          <w:rPr>
            <w:rStyle w:val="Hyperlink"/>
            <w:rFonts w:eastAsia="Times New Roman"/>
            <w:color w:val="000000" w:themeColor="text1"/>
            <w:u w:val="none"/>
          </w:rPr>
          <w:t>Bulgaria</w:t>
        </w:r>
      </w:hyperlink>
    </w:p>
    <w:p w14:paraId="53DA516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39" w:history="1">
        <w:r w:rsidRPr="00E56B5B">
          <w:rPr>
            <w:rStyle w:val="Hyperlink"/>
            <w:rFonts w:eastAsia="Times New Roman"/>
            <w:color w:val="000000" w:themeColor="text1"/>
            <w:u w:val="none"/>
          </w:rPr>
          <w:t>Burkina Faso</w:t>
        </w:r>
      </w:hyperlink>
    </w:p>
    <w:p w14:paraId="797155E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0" w:history="1">
        <w:r w:rsidRPr="00E56B5B">
          <w:rPr>
            <w:rStyle w:val="Hyperlink"/>
            <w:rFonts w:eastAsia="Times New Roman"/>
            <w:color w:val="000000" w:themeColor="text1"/>
            <w:u w:val="none"/>
          </w:rPr>
          <w:t>Burma</w:t>
        </w:r>
      </w:hyperlink>
    </w:p>
    <w:p w14:paraId="0BF939F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1" w:history="1">
        <w:r w:rsidRPr="00E56B5B">
          <w:rPr>
            <w:rStyle w:val="Hyperlink"/>
            <w:rFonts w:eastAsia="Times New Roman"/>
            <w:color w:val="000000" w:themeColor="text1"/>
            <w:u w:val="none"/>
          </w:rPr>
          <w:t>Burundi</w:t>
        </w:r>
      </w:hyperlink>
    </w:p>
    <w:p w14:paraId="7331714C"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42" w:history="1">
        <w:r w:rsidRPr="00E56B5B">
          <w:rPr>
            <w:rStyle w:val="Hyperlink"/>
            <w:rFonts w:eastAsia="Times New Roman"/>
            <w:color w:val="000000" w:themeColor="text1"/>
            <w:u w:val="none"/>
          </w:rPr>
          <w:t>Cambodia</w:t>
        </w:r>
      </w:hyperlink>
    </w:p>
    <w:p w14:paraId="4AD4762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3" w:history="1">
        <w:r w:rsidRPr="00E56B5B">
          <w:rPr>
            <w:rStyle w:val="Hyperlink"/>
            <w:rFonts w:eastAsia="Times New Roman"/>
            <w:color w:val="000000" w:themeColor="text1"/>
            <w:u w:val="none"/>
          </w:rPr>
          <w:t>Cameroon</w:t>
        </w:r>
      </w:hyperlink>
    </w:p>
    <w:p w14:paraId="53C4C43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4" w:history="1">
        <w:r w:rsidRPr="00E56B5B">
          <w:rPr>
            <w:rStyle w:val="Hyperlink"/>
            <w:rFonts w:eastAsia="Times New Roman"/>
            <w:color w:val="000000" w:themeColor="text1"/>
            <w:u w:val="none"/>
          </w:rPr>
          <w:t>Cabo Verde</w:t>
        </w:r>
      </w:hyperlink>
    </w:p>
    <w:p w14:paraId="3EA7CE2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5" w:history="1">
        <w:r w:rsidRPr="00E56B5B">
          <w:rPr>
            <w:rStyle w:val="Hyperlink"/>
            <w:rFonts w:eastAsia="Times New Roman"/>
            <w:color w:val="000000" w:themeColor="text1"/>
            <w:u w:val="none"/>
          </w:rPr>
          <w:t>Central African Republic</w:t>
        </w:r>
      </w:hyperlink>
    </w:p>
    <w:p w14:paraId="469D01D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6" w:history="1">
        <w:r w:rsidRPr="00E56B5B">
          <w:rPr>
            <w:rStyle w:val="Hyperlink"/>
            <w:rFonts w:eastAsia="Times New Roman"/>
            <w:color w:val="000000" w:themeColor="text1"/>
            <w:u w:val="none"/>
          </w:rPr>
          <w:t>Chad</w:t>
        </w:r>
      </w:hyperlink>
    </w:p>
    <w:p w14:paraId="105C741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7" w:history="1">
        <w:r w:rsidRPr="00E56B5B">
          <w:rPr>
            <w:rStyle w:val="Hyperlink"/>
            <w:rFonts w:eastAsia="Times New Roman"/>
            <w:color w:val="000000" w:themeColor="text1"/>
            <w:u w:val="none"/>
          </w:rPr>
          <w:t>Chile</w:t>
        </w:r>
      </w:hyperlink>
    </w:p>
    <w:p w14:paraId="45DF62A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8" w:history="1">
        <w:r w:rsidRPr="00E56B5B">
          <w:rPr>
            <w:rStyle w:val="Hyperlink"/>
            <w:rFonts w:eastAsia="Times New Roman"/>
            <w:color w:val="000000" w:themeColor="text1"/>
            <w:u w:val="none"/>
          </w:rPr>
          <w:t>China</w:t>
        </w:r>
      </w:hyperlink>
    </w:p>
    <w:p w14:paraId="25D8DD5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49" w:history="1">
        <w:r w:rsidRPr="00E56B5B">
          <w:rPr>
            <w:rStyle w:val="Hyperlink"/>
            <w:rFonts w:eastAsia="Times New Roman"/>
            <w:color w:val="000000" w:themeColor="text1"/>
            <w:u w:val="none"/>
          </w:rPr>
          <w:t>Colombia</w:t>
        </w:r>
      </w:hyperlink>
    </w:p>
    <w:p w14:paraId="0BB0145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0" w:history="1">
        <w:r w:rsidRPr="00E56B5B">
          <w:rPr>
            <w:rStyle w:val="Hyperlink"/>
            <w:rFonts w:eastAsia="Times New Roman"/>
            <w:color w:val="000000" w:themeColor="text1"/>
            <w:u w:val="none"/>
          </w:rPr>
          <w:t>Comoros</w:t>
        </w:r>
      </w:hyperlink>
    </w:p>
    <w:p w14:paraId="7D084CB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1" w:history="1">
        <w:r w:rsidRPr="00E56B5B">
          <w:rPr>
            <w:rStyle w:val="Hyperlink"/>
            <w:rFonts w:eastAsia="Times New Roman"/>
            <w:color w:val="000000" w:themeColor="text1"/>
            <w:u w:val="none"/>
          </w:rPr>
          <w:t>Congo, Democratic Republic of the</w:t>
        </w:r>
      </w:hyperlink>
    </w:p>
    <w:p w14:paraId="42746B9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2" w:history="1">
        <w:r w:rsidRPr="00E56B5B">
          <w:rPr>
            <w:rStyle w:val="Hyperlink"/>
            <w:rFonts w:eastAsia="Times New Roman"/>
            <w:color w:val="000000" w:themeColor="text1"/>
            <w:u w:val="none"/>
          </w:rPr>
          <w:t>Congo, Republic of the</w:t>
        </w:r>
      </w:hyperlink>
    </w:p>
    <w:p w14:paraId="0750489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3" w:history="1">
        <w:r w:rsidRPr="00E56B5B">
          <w:rPr>
            <w:rStyle w:val="Hyperlink"/>
            <w:rFonts w:eastAsia="Times New Roman"/>
            <w:color w:val="000000" w:themeColor="text1"/>
            <w:u w:val="none"/>
          </w:rPr>
          <w:t>Costa Rica</w:t>
        </w:r>
      </w:hyperlink>
    </w:p>
    <w:p w14:paraId="2DFE70D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4" w:history="1">
        <w:r w:rsidRPr="00E56B5B">
          <w:rPr>
            <w:rStyle w:val="Hyperlink"/>
            <w:rFonts w:eastAsia="Times New Roman"/>
            <w:color w:val="000000" w:themeColor="text1"/>
            <w:u w:val="none"/>
          </w:rPr>
          <w:t>Cote d'Ivoire</w:t>
        </w:r>
      </w:hyperlink>
    </w:p>
    <w:p w14:paraId="153B149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5" w:history="1">
        <w:r w:rsidRPr="00E56B5B">
          <w:rPr>
            <w:rStyle w:val="Hyperlink"/>
            <w:rFonts w:eastAsia="Times New Roman"/>
            <w:color w:val="000000" w:themeColor="text1"/>
            <w:u w:val="none"/>
          </w:rPr>
          <w:t>Croatia</w:t>
        </w:r>
      </w:hyperlink>
    </w:p>
    <w:p w14:paraId="16909DD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6" w:history="1">
        <w:r w:rsidRPr="00E56B5B">
          <w:rPr>
            <w:rStyle w:val="Hyperlink"/>
            <w:rFonts w:eastAsia="Times New Roman"/>
            <w:color w:val="000000" w:themeColor="text1"/>
            <w:u w:val="none"/>
          </w:rPr>
          <w:t>Cuba</w:t>
        </w:r>
      </w:hyperlink>
    </w:p>
    <w:p w14:paraId="450456E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7" w:history="1">
        <w:r w:rsidRPr="00E56B5B">
          <w:rPr>
            <w:rStyle w:val="Hyperlink"/>
            <w:rFonts w:eastAsia="Times New Roman"/>
            <w:color w:val="000000" w:themeColor="text1"/>
            <w:u w:val="none"/>
          </w:rPr>
          <w:t>Curacao</w:t>
        </w:r>
      </w:hyperlink>
    </w:p>
    <w:p w14:paraId="5286202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8" w:history="1">
        <w:r w:rsidRPr="00E56B5B">
          <w:rPr>
            <w:rStyle w:val="Hyperlink"/>
            <w:rFonts w:eastAsia="Times New Roman"/>
            <w:color w:val="000000" w:themeColor="text1"/>
            <w:u w:val="none"/>
          </w:rPr>
          <w:t>Cyprus</w:t>
        </w:r>
      </w:hyperlink>
    </w:p>
    <w:p w14:paraId="7E8B476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59" w:history="1">
        <w:r w:rsidRPr="00E56B5B">
          <w:rPr>
            <w:rStyle w:val="Hyperlink"/>
            <w:rFonts w:eastAsia="Times New Roman"/>
            <w:color w:val="000000" w:themeColor="text1"/>
            <w:u w:val="none"/>
          </w:rPr>
          <w:t>Czechia</w:t>
        </w:r>
      </w:hyperlink>
    </w:p>
    <w:p w14:paraId="403F748A"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60" w:history="1">
        <w:r w:rsidRPr="00E56B5B">
          <w:rPr>
            <w:rStyle w:val="Hyperlink"/>
            <w:rFonts w:eastAsia="Times New Roman"/>
            <w:color w:val="000000" w:themeColor="text1"/>
            <w:u w:val="none"/>
          </w:rPr>
          <w:t>Denmark</w:t>
        </w:r>
      </w:hyperlink>
    </w:p>
    <w:p w14:paraId="5D66B37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1" w:history="1">
        <w:r w:rsidRPr="00E56B5B">
          <w:rPr>
            <w:rStyle w:val="Hyperlink"/>
            <w:rFonts w:eastAsia="Times New Roman"/>
            <w:color w:val="000000" w:themeColor="text1"/>
            <w:u w:val="none"/>
          </w:rPr>
          <w:t>Djibouti</w:t>
        </w:r>
      </w:hyperlink>
    </w:p>
    <w:p w14:paraId="47FFB43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2" w:history="1">
        <w:r w:rsidRPr="00E56B5B">
          <w:rPr>
            <w:rStyle w:val="Hyperlink"/>
            <w:rFonts w:eastAsia="Times New Roman"/>
            <w:color w:val="000000" w:themeColor="text1"/>
            <w:u w:val="none"/>
          </w:rPr>
          <w:t>Dominica</w:t>
        </w:r>
      </w:hyperlink>
    </w:p>
    <w:p w14:paraId="37B0C57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3" w:history="1">
        <w:r w:rsidRPr="00E56B5B">
          <w:rPr>
            <w:rStyle w:val="Hyperlink"/>
            <w:rFonts w:eastAsia="Times New Roman"/>
            <w:color w:val="000000" w:themeColor="text1"/>
            <w:u w:val="none"/>
          </w:rPr>
          <w:t>Dominican Republic</w:t>
        </w:r>
      </w:hyperlink>
    </w:p>
    <w:p w14:paraId="139373BE"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r w:rsidRPr="00E56B5B">
        <w:rPr>
          <w:rFonts w:eastAsia="Times New Roman"/>
          <w:color w:val="000000" w:themeColor="text1"/>
        </w:rPr>
        <w:t xml:space="preserve">East Timor (see </w:t>
      </w:r>
      <w:hyperlink r:id="rId64" w:history="1">
        <w:r w:rsidRPr="00E56B5B">
          <w:rPr>
            <w:rStyle w:val="Hyperlink"/>
            <w:rFonts w:eastAsia="Times New Roman"/>
            <w:color w:val="000000" w:themeColor="text1"/>
            <w:u w:val="none"/>
          </w:rPr>
          <w:t>Timor-Leste</w:t>
        </w:r>
      </w:hyperlink>
      <w:r w:rsidRPr="00E56B5B">
        <w:rPr>
          <w:rFonts w:eastAsia="Times New Roman"/>
          <w:color w:val="000000" w:themeColor="text1"/>
        </w:rPr>
        <w:t>)</w:t>
      </w:r>
    </w:p>
    <w:p w14:paraId="1ACC04E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5" w:history="1">
        <w:r w:rsidRPr="00E56B5B">
          <w:rPr>
            <w:rStyle w:val="Hyperlink"/>
            <w:rFonts w:eastAsia="Times New Roman"/>
            <w:color w:val="000000" w:themeColor="text1"/>
            <w:u w:val="none"/>
          </w:rPr>
          <w:t>Ecuador</w:t>
        </w:r>
      </w:hyperlink>
    </w:p>
    <w:p w14:paraId="1FE4292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6" w:history="1">
        <w:r w:rsidRPr="00E56B5B">
          <w:rPr>
            <w:rStyle w:val="Hyperlink"/>
            <w:rFonts w:eastAsia="Times New Roman"/>
            <w:color w:val="000000" w:themeColor="text1"/>
            <w:u w:val="none"/>
          </w:rPr>
          <w:t>Egypt</w:t>
        </w:r>
      </w:hyperlink>
    </w:p>
    <w:p w14:paraId="0F0C330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7" w:history="1">
        <w:r w:rsidRPr="00E56B5B">
          <w:rPr>
            <w:rStyle w:val="Hyperlink"/>
            <w:rFonts w:eastAsia="Times New Roman"/>
            <w:color w:val="000000" w:themeColor="text1"/>
            <w:u w:val="none"/>
          </w:rPr>
          <w:t>El Salvador</w:t>
        </w:r>
      </w:hyperlink>
    </w:p>
    <w:p w14:paraId="620DAC2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8" w:history="1">
        <w:r w:rsidRPr="00E56B5B">
          <w:rPr>
            <w:rStyle w:val="Hyperlink"/>
            <w:rFonts w:eastAsia="Times New Roman"/>
            <w:color w:val="000000" w:themeColor="text1"/>
            <w:u w:val="none"/>
          </w:rPr>
          <w:t>Equatorial Guinea</w:t>
        </w:r>
      </w:hyperlink>
    </w:p>
    <w:p w14:paraId="4191C7C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69" w:history="1">
        <w:r w:rsidRPr="00E56B5B">
          <w:rPr>
            <w:rStyle w:val="Hyperlink"/>
            <w:rFonts w:eastAsia="Times New Roman"/>
            <w:color w:val="000000" w:themeColor="text1"/>
            <w:u w:val="none"/>
          </w:rPr>
          <w:t>Eritrea</w:t>
        </w:r>
      </w:hyperlink>
    </w:p>
    <w:p w14:paraId="10AB04C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0" w:history="1">
        <w:r w:rsidRPr="00E56B5B">
          <w:rPr>
            <w:rStyle w:val="Hyperlink"/>
            <w:rFonts w:eastAsia="Times New Roman"/>
            <w:color w:val="000000" w:themeColor="text1"/>
            <w:u w:val="none"/>
          </w:rPr>
          <w:t>Estonia</w:t>
        </w:r>
      </w:hyperlink>
    </w:p>
    <w:p w14:paraId="0BE3F39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1" w:history="1">
        <w:r w:rsidRPr="00E56B5B">
          <w:rPr>
            <w:rStyle w:val="Hyperlink"/>
            <w:rFonts w:eastAsia="Times New Roman"/>
            <w:color w:val="000000" w:themeColor="text1"/>
            <w:u w:val="none"/>
          </w:rPr>
          <w:t>Ethiopia</w:t>
        </w:r>
      </w:hyperlink>
    </w:p>
    <w:p w14:paraId="43045D11"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72" w:history="1">
        <w:r w:rsidRPr="00E56B5B">
          <w:rPr>
            <w:rStyle w:val="Hyperlink"/>
            <w:rFonts w:eastAsia="Times New Roman"/>
            <w:color w:val="000000" w:themeColor="text1"/>
            <w:u w:val="none"/>
          </w:rPr>
          <w:t>Fiji</w:t>
        </w:r>
      </w:hyperlink>
    </w:p>
    <w:p w14:paraId="1973290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3" w:history="1">
        <w:r w:rsidRPr="00E56B5B">
          <w:rPr>
            <w:rStyle w:val="Hyperlink"/>
            <w:rFonts w:eastAsia="Times New Roman"/>
            <w:color w:val="000000" w:themeColor="text1"/>
            <w:u w:val="none"/>
          </w:rPr>
          <w:t>Finland</w:t>
        </w:r>
      </w:hyperlink>
    </w:p>
    <w:p w14:paraId="71F9887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4" w:history="1">
        <w:r w:rsidRPr="00E56B5B">
          <w:rPr>
            <w:rStyle w:val="Hyperlink"/>
            <w:rFonts w:eastAsia="Times New Roman"/>
            <w:color w:val="000000" w:themeColor="text1"/>
            <w:u w:val="none"/>
          </w:rPr>
          <w:t>France</w:t>
        </w:r>
      </w:hyperlink>
    </w:p>
    <w:p w14:paraId="0CF553C4"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75" w:history="1">
        <w:r w:rsidRPr="00E56B5B">
          <w:rPr>
            <w:rStyle w:val="Hyperlink"/>
            <w:rFonts w:eastAsia="Times New Roman"/>
            <w:color w:val="000000" w:themeColor="text1"/>
            <w:u w:val="none"/>
          </w:rPr>
          <w:t>Gabon</w:t>
        </w:r>
      </w:hyperlink>
    </w:p>
    <w:p w14:paraId="3A9B368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6" w:history="1">
        <w:r w:rsidRPr="00E56B5B">
          <w:rPr>
            <w:rStyle w:val="Hyperlink"/>
            <w:rFonts w:eastAsia="Times New Roman"/>
            <w:color w:val="000000" w:themeColor="text1"/>
            <w:u w:val="none"/>
          </w:rPr>
          <w:t>Gambia, The</w:t>
        </w:r>
      </w:hyperlink>
    </w:p>
    <w:p w14:paraId="6F87DF5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7" w:history="1">
        <w:r w:rsidRPr="00E56B5B">
          <w:rPr>
            <w:rStyle w:val="Hyperlink"/>
            <w:rFonts w:eastAsia="Times New Roman"/>
            <w:color w:val="000000" w:themeColor="text1"/>
            <w:u w:val="none"/>
          </w:rPr>
          <w:t>Georgia</w:t>
        </w:r>
      </w:hyperlink>
    </w:p>
    <w:p w14:paraId="4A8EED1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8" w:history="1">
        <w:r w:rsidRPr="00E56B5B">
          <w:rPr>
            <w:rStyle w:val="Hyperlink"/>
            <w:rFonts w:eastAsia="Times New Roman"/>
            <w:color w:val="000000" w:themeColor="text1"/>
            <w:u w:val="none"/>
          </w:rPr>
          <w:t>Germany</w:t>
        </w:r>
      </w:hyperlink>
    </w:p>
    <w:p w14:paraId="682A238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79" w:history="1">
        <w:r w:rsidRPr="00E56B5B">
          <w:rPr>
            <w:rStyle w:val="Hyperlink"/>
            <w:rFonts w:eastAsia="Times New Roman"/>
            <w:color w:val="000000" w:themeColor="text1"/>
            <w:u w:val="none"/>
          </w:rPr>
          <w:t>Ghana</w:t>
        </w:r>
      </w:hyperlink>
    </w:p>
    <w:p w14:paraId="33A2F22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0" w:history="1">
        <w:r w:rsidRPr="00E56B5B">
          <w:rPr>
            <w:rStyle w:val="Hyperlink"/>
            <w:rFonts w:eastAsia="Times New Roman"/>
            <w:color w:val="000000" w:themeColor="text1"/>
            <w:u w:val="none"/>
          </w:rPr>
          <w:t>Greece</w:t>
        </w:r>
      </w:hyperlink>
    </w:p>
    <w:p w14:paraId="0D2F92E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1" w:history="1">
        <w:r w:rsidRPr="00E56B5B">
          <w:rPr>
            <w:rStyle w:val="Hyperlink"/>
            <w:rFonts w:eastAsia="Times New Roman"/>
            <w:color w:val="000000" w:themeColor="text1"/>
            <w:u w:val="none"/>
          </w:rPr>
          <w:t>Grenada</w:t>
        </w:r>
      </w:hyperlink>
    </w:p>
    <w:p w14:paraId="7523D3F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2" w:history="1">
        <w:r w:rsidRPr="00E56B5B">
          <w:rPr>
            <w:rStyle w:val="Hyperlink"/>
            <w:rFonts w:eastAsia="Times New Roman"/>
            <w:color w:val="000000" w:themeColor="text1"/>
            <w:u w:val="none"/>
          </w:rPr>
          <w:t>Guatemala</w:t>
        </w:r>
      </w:hyperlink>
    </w:p>
    <w:p w14:paraId="7A87134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3" w:history="1">
        <w:r w:rsidRPr="00E56B5B">
          <w:rPr>
            <w:rStyle w:val="Hyperlink"/>
            <w:rFonts w:eastAsia="Times New Roman"/>
            <w:color w:val="000000" w:themeColor="text1"/>
            <w:u w:val="none"/>
          </w:rPr>
          <w:t>Guinea</w:t>
        </w:r>
      </w:hyperlink>
    </w:p>
    <w:p w14:paraId="2AFB6A5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4" w:history="1">
        <w:r w:rsidRPr="00E56B5B">
          <w:rPr>
            <w:rStyle w:val="Hyperlink"/>
            <w:rFonts w:eastAsia="Times New Roman"/>
            <w:color w:val="000000" w:themeColor="text1"/>
            <w:u w:val="none"/>
          </w:rPr>
          <w:t>Guinea-Bissau</w:t>
        </w:r>
      </w:hyperlink>
    </w:p>
    <w:p w14:paraId="0A2AE2C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5" w:history="1">
        <w:r w:rsidRPr="00E56B5B">
          <w:rPr>
            <w:rStyle w:val="Hyperlink"/>
            <w:rFonts w:eastAsia="Times New Roman"/>
            <w:color w:val="000000" w:themeColor="text1"/>
            <w:u w:val="none"/>
          </w:rPr>
          <w:t>Guyana</w:t>
        </w:r>
      </w:hyperlink>
    </w:p>
    <w:p w14:paraId="2A4A79A2"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86" w:history="1">
        <w:r w:rsidRPr="00E56B5B">
          <w:rPr>
            <w:rStyle w:val="Hyperlink"/>
            <w:rFonts w:eastAsia="Times New Roman"/>
            <w:color w:val="000000" w:themeColor="text1"/>
            <w:u w:val="none"/>
          </w:rPr>
          <w:t>Haiti</w:t>
        </w:r>
      </w:hyperlink>
    </w:p>
    <w:p w14:paraId="0628FC1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7" w:history="1">
        <w:r w:rsidRPr="00E56B5B">
          <w:rPr>
            <w:rStyle w:val="Hyperlink"/>
            <w:rFonts w:eastAsia="Times New Roman"/>
            <w:color w:val="000000" w:themeColor="text1"/>
            <w:u w:val="none"/>
          </w:rPr>
          <w:t>Holy See</w:t>
        </w:r>
      </w:hyperlink>
    </w:p>
    <w:p w14:paraId="6D5AE53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8" w:history="1">
        <w:r w:rsidRPr="00E56B5B">
          <w:rPr>
            <w:rStyle w:val="Hyperlink"/>
            <w:rFonts w:eastAsia="Times New Roman"/>
            <w:color w:val="000000" w:themeColor="text1"/>
            <w:u w:val="none"/>
          </w:rPr>
          <w:t>Honduras</w:t>
        </w:r>
      </w:hyperlink>
    </w:p>
    <w:p w14:paraId="5317CB3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89" w:history="1">
        <w:r w:rsidRPr="00E56B5B">
          <w:rPr>
            <w:rStyle w:val="Hyperlink"/>
            <w:rFonts w:eastAsia="Times New Roman"/>
            <w:color w:val="000000" w:themeColor="text1"/>
            <w:u w:val="none"/>
          </w:rPr>
          <w:t>Hong Kong</w:t>
        </w:r>
      </w:hyperlink>
    </w:p>
    <w:p w14:paraId="52DCCAC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0" w:history="1">
        <w:r w:rsidRPr="00E56B5B">
          <w:rPr>
            <w:rStyle w:val="Hyperlink"/>
            <w:rFonts w:eastAsia="Times New Roman"/>
            <w:color w:val="000000" w:themeColor="text1"/>
            <w:u w:val="none"/>
          </w:rPr>
          <w:t>Hungary</w:t>
        </w:r>
      </w:hyperlink>
    </w:p>
    <w:p w14:paraId="7B5C62DF"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91" w:history="1">
        <w:r w:rsidRPr="00E56B5B">
          <w:rPr>
            <w:rStyle w:val="Hyperlink"/>
            <w:rFonts w:eastAsia="Times New Roman"/>
            <w:color w:val="000000" w:themeColor="text1"/>
            <w:u w:val="none"/>
          </w:rPr>
          <w:t>Iceland</w:t>
        </w:r>
      </w:hyperlink>
    </w:p>
    <w:p w14:paraId="224A0DC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2" w:history="1">
        <w:r w:rsidRPr="00E56B5B">
          <w:rPr>
            <w:rStyle w:val="Hyperlink"/>
            <w:rFonts w:eastAsia="Times New Roman"/>
            <w:color w:val="000000" w:themeColor="text1"/>
            <w:u w:val="none"/>
          </w:rPr>
          <w:t>India</w:t>
        </w:r>
      </w:hyperlink>
    </w:p>
    <w:p w14:paraId="0DFE91F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3" w:history="1">
        <w:r w:rsidRPr="00E56B5B">
          <w:rPr>
            <w:rStyle w:val="Hyperlink"/>
            <w:rFonts w:eastAsia="Times New Roman"/>
            <w:color w:val="000000" w:themeColor="text1"/>
            <w:u w:val="none"/>
          </w:rPr>
          <w:t>Indonesia</w:t>
        </w:r>
      </w:hyperlink>
    </w:p>
    <w:p w14:paraId="7A33477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4" w:history="1">
        <w:r w:rsidRPr="00E56B5B">
          <w:rPr>
            <w:rStyle w:val="Hyperlink"/>
            <w:rFonts w:eastAsia="Times New Roman"/>
            <w:color w:val="000000" w:themeColor="text1"/>
            <w:u w:val="none"/>
          </w:rPr>
          <w:t>Iran</w:t>
        </w:r>
      </w:hyperlink>
    </w:p>
    <w:p w14:paraId="1C496EA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5" w:history="1">
        <w:r w:rsidRPr="00E56B5B">
          <w:rPr>
            <w:rStyle w:val="Hyperlink"/>
            <w:rFonts w:eastAsia="Times New Roman"/>
            <w:color w:val="000000" w:themeColor="text1"/>
            <w:u w:val="none"/>
          </w:rPr>
          <w:t>Iraq</w:t>
        </w:r>
      </w:hyperlink>
    </w:p>
    <w:p w14:paraId="4827E9F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6" w:history="1">
        <w:r w:rsidRPr="00E56B5B">
          <w:rPr>
            <w:rStyle w:val="Hyperlink"/>
            <w:rFonts w:eastAsia="Times New Roman"/>
            <w:color w:val="000000" w:themeColor="text1"/>
            <w:u w:val="none"/>
          </w:rPr>
          <w:t>Ireland</w:t>
        </w:r>
      </w:hyperlink>
    </w:p>
    <w:p w14:paraId="3E46AF7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7" w:history="1">
        <w:r w:rsidRPr="00E56B5B">
          <w:rPr>
            <w:rStyle w:val="Hyperlink"/>
            <w:rFonts w:eastAsia="Times New Roman"/>
            <w:color w:val="000000" w:themeColor="text1"/>
            <w:u w:val="none"/>
          </w:rPr>
          <w:t>Israel</w:t>
        </w:r>
      </w:hyperlink>
    </w:p>
    <w:p w14:paraId="38C7790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98" w:history="1">
        <w:r w:rsidRPr="00E56B5B">
          <w:rPr>
            <w:rStyle w:val="Hyperlink"/>
            <w:rFonts w:eastAsia="Times New Roman"/>
            <w:color w:val="000000" w:themeColor="text1"/>
            <w:u w:val="none"/>
          </w:rPr>
          <w:t>Italy</w:t>
        </w:r>
      </w:hyperlink>
    </w:p>
    <w:p w14:paraId="577AA582"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99" w:history="1">
        <w:r w:rsidRPr="00E56B5B">
          <w:rPr>
            <w:rStyle w:val="Hyperlink"/>
            <w:rFonts w:eastAsia="Times New Roman"/>
            <w:color w:val="000000" w:themeColor="text1"/>
            <w:u w:val="none"/>
          </w:rPr>
          <w:t>Jamaica</w:t>
        </w:r>
      </w:hyperlink>
    </w:p>
    <w:p w14:paraId="172C4D4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0" w:history="1">
        <w:r w:rsidRPr="00E56B5B">
          <w:rPr>
            <w:rStyle w:val="Hyperlink"/>
            <w:rFonts w:eastAsia="Times New Roman"/>
            <w:color w:val="000000" w:themeColor="text1"/>
            <w:u w:val="none"/>
          </w:rPr>
          <w:t>Japan</w:t>
        </w:r>
      </w:hyperlink>
    </w:p>
    <w:p w14:paraId="199CBF6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1" w:history="1">
        <w:r w:rsidRPr="00E56B5B">
          <w:rPr>
            <w:rStyle w:val="Hyperlink"/>
            <w:rFonts w:eastAsia="Times New Roman"/>
            <w:color w:val="000000" w:themeColor="text1"/>
            <w:u w:val="none"/>
          </w:rPr>
          <w:t>Jordan</w:t>
        </w:r>
      </w:hyperlink>
    </w:p>
    <w:p w14:paraId="2D68D2BA"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02" w:history="1">
        <w:r w:rsidRPr="00E56B5B">
          <w:rPr>
            <w:rStyle w:val="Hyperlink"/>
            <w:rFonts w:eastAsia="Times New Roman"/>
            <w:color w:val="000000" w:themeColor="text1"/>
            <w:u w:val="none"/>
          </w:rPr>
          <w:t>Kazakhstan</w:t>
        </w:r>
      </w:hyperlink>
    </w:p>
    <w:p w14:paraId="2968F56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3" w:history="1">
        <w:r w:rsidRPr="00E56B5B">
          <w:rPr>
            <w:rStyle w:val="Hyperlink"/>
            <w:rFonts w:eastAsia="Times New Roman"/>
            <w:color w:val="000000" w:themeColor="text1"/>
            <w:u w:val="none"/>
          </w:rPr>
          <w:t>Kenya</w:t>
        </w:r>
      </w:hyperlink>
    </w:p>
    <w:p w14:paraId="3A9B1D0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4" w:history="1">
        <w:r w:rsidRPr="00E56B5B">
          <w:rPr>
            <w:rStyle w:val="Hyperlink"/>
            <w:rFonts w:eastAsia="Times New Roman"/>
            <w:color w:val="000000" w:themeColor="text1"/>
            <w:u w:val="none"/>
          </w:rPr>
          <w:t>Kiribati</w:t>
        </w:r>
      </w:hyperlink>
    </w:p>
    <w:p w14:paraId="6BB465C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5" w:history="1">
        <w:r w:rsidRPr="00E56B5B">
          <w:rPr>
            <w:rStyle w:val="Hyperlink"/>
            <w:rFonts w:eastAsia="Times New Roman"/>
            <w:color w:val="000000" w:themeColor="text1"/>
            <w:u w:val="none"/>
          </w:rPr>
          <w:t>Korea, North</w:t>
        </w:r>
      </w:hyperlink>
    </w:p>
    <w:p w14:paraId="02B0BEB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6" w:history="1">
        <w:r w:rsidRPr="00E56B5B">
          <w:rPr>
            <w:rStyle w:val="Hyperlink"/>
            <w:rFonts w:eastAsia="Times New Roman"/>
            <w:color w:val="000000" w:themeColor="text1"/>
            <w:u w:val="none"/>
          </w:rPr>
          <w:t>Korea, South</w:t>
        </w:r>
      </w:hyperlink>
    </w:p>
    <w:p w14:paraId="5192047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7" w:history="1">
        <w:r w:rsidRPr="00E56B5B">
          <w:rPr>
            <w:rStyle w:val="Hyperlink"/>
            <w:rFonts w:eastAsia="Times New Roman"/>
            <w:color w:val="000000" w:themeColor="text1"/>
            <w:u w:val="none"/>
          </w:rPr>
          <w:t>Kosovo</w:t>
        </w:r>
      </w:hyperlink>
    </w:p>
    <w:p w14:paraId="69C3399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8" w:history="1">
        <w:r w:rsidRPr="00E56B5B">
          <w:rPr>
            <w:rStyle w:val="Hyperlink"/>
            <w:rFonts w:eastAsia="Times New Roman"/>
            <w:color w:val="000000" w:themeColor="text1"/>
            <w:u w:val="none"/>
          </w:rPr>
          <w:t>Kuwait</w:t>
        </w:r>
      </w:hyperlink>
    </w:p>
    <w:p w14:paraId="0184D18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09" w:history="1">
        <w:r w:rsidRPr="00E56B5B">
          <w:rPr>
            <w:rStyle w:val="Hyperlink"/>
            <w:rFonts w:eastAsia="Times New Roman"/>
            <w:color w:val="000000" w:themeColor="text1"/>
            <w:u w:val="none"/>
          </w:rPr>
          <w:t>Kyrgyzstan</w:t>
        </w:r>
      </w:hyperlink>
    </w:p>
    <w:p w14:paraId="5F6653E6"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10" w:history="1">
        <w:r w:rsidRPr="00E56B5B">
          <w:rPr>
            <w:rStyle w:val="Hyperlink"/>
            <w:rFonts w:eastAsia="Times New Roman"/>
            <w:color w:val="000000" w:themeColor="text1"/>
            <w:u w:val="none"/>
          </w:rPr>
          <w:t>Laos</w:t>
        </w:r>
      </w:hyperlink>
    </w:p>
    <w:p w14:paraId="73AD791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1" w:history="1">
        <w:r w:rsidRPr="00E56B5B">
          <w:rPr>
            <w:rStyle w:val="Hyperlink"/>
            <w:rFonts w:eastAsia="Times New Roman"/>
            <w:color w:val="000000" w:themeColor="text1"/>
            <w:u w:val="none"/>
          </w:rPr>
          <w:t>Latvia</w:t>
        </w:r>
      </w:hyperlink>
    </w:p>
    <w:p w14:paraId="610A76A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2" w:history="1">
        <w:r w:rsidRPr="00E56B5B">
          <w:rPr>
            <w:rStyle w:val="Hyperlink"/>
            <w:rFonts w:eastAsia="Times New Roman"/>
            <w:color w:val="000000" w:themeColor="text1"/>
            <w:u w:val="none"/>
          </w:rPr>
          <w:t>Lebanon</w:t>
        </w:r>
      </w:hyperlink>
    </w:p>
    <w:p w14:paraId="69772A6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3" w:history="1">
        <w:r w:rsidRPr="00E56B5B">
          <w:rPr>
            <w:rStyle w:val="Hyperlink"/>
            <w:rFonts w:eastAsia="Times New Roman"/>
            <w:color w:val="000000" w:themeColor="text1"/>
            <w:u w:val="none"/>
          </w:rPr>
          <w:t>Lesotho</w:t>
        </w:r>
      </w:hyperlink>
    </w:p>
    <w:p w14:paraId="1BA298A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4" w:history="1">
        <w:r w:rsidRPr="00E56B5B">
          <w:rPr>
            <w:rStyle w:val="Hyperlink"/>
            <w:rFonts w:eastAsia="Times New Roman"/>
            <w:color w:val="000000" w:themeColor="text1"/>
            <w:u w:val="none"/>
          </w:rPr>
          <w:t>Liberia</w:t>
        </w:r>
      </w:hyperlink>
    </w:p>
    <w:p w14:paraId="47C7BD8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5" w:history="1">
        <w:r w:rsidRPr="00E56B5B">
          <w:rPr>
            <w:rStyle w:val="Hyperlink"/>
            <w:rFonts w:eastAsia="Times New Roman"/>
            <w:color w:val="000000" w:themeColor="text1"/>
            <w:u w:val="none"/>
          </w:rPr>
          <w:t>Libya</w:t>
        </w:r>
      </w:hyperlink>
    </w:p>
    <w:p w14:paraId="54BDA81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6" w:history="1">
        <w:r w:rsidRPr="00E56B5B">
          <w:rPr>
            <w:rStyle w:val="Hyperlink"/>
            <w:rFonts w:eastAsia="Times New Roman"/>
            <w:color w:val="000000" w:themeColor="text1"/>
            <w:u w:val="none"/>
          </w:rPr>
          <w:t>Liechtenstein</w:t>
        </w:r>
      </w:hyperlink>
    </w:p>
    <w:p w14:paraId="0AE7983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7" w:history="1">
        <w:r w:rsidRPr="00E56B5B">
          <w:rPr>
            <w:rStyle w:val="Hyperlink"/>
            <w:rFonts w:eastAsia="Times New Roman"/>
            <w:color w:val="000000" w:themeColor="text1"/>
            <w:u w:val="none"/>
          </w:rPr>
          <w:t>Lithuania</w:t>
        </w:r>
      </w:hyperlink>
    </w:p>
    <w:p w14:paraId="71C624A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18" w:history="1">
        <w:r w:rsidRPr="00E56B5B">
          <w:rPr>
            <w:rStyle w:val="Hyperlink"/>
            <w:rFonts w:eastAsia="Times New Roman"/>
            <w:color w:val="000000" w:themeColor="text1"/>
            <w:u w:val="none"/>
          </w:rPr>
          <w:t>Luxembourg</w:t>
        </w:r>
      </w:hyperlink>
    </w:p>
    <w:p w14:paraId="5978215C"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19" w:history="1">
        <w:r w:rsidRPr="00E56B5B">
          <w:rPr>
            <w:rStyle w:val="Hyperlink"/>
            <w:rFonts w:eastAsia="Times New Roman"/>
            <w:color w:val="000000" w:themeColor="text1"/>
            <w:u w:val="none"/>
          </w:rPr>
          <w:t>Macau</w:t>
        </w:r>
      </w:hyperlink>
    </w:p>
    <w:p w14:paraId="70A49D6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0" w:history="1">
        <w:r w:rsidRPr="00E56B5B">
          <w:rPr>
            <w:rStyle w:val="Hyperlink"/>
            <w:rFonts w:eastAsia="Times New Roman"/>
            <w:color w:val="000000" w:themeColor="text1"/>
            <w:u w:val="none"/>
          </w:rPr>
          <w:t>Macedonia</w:t>
        </w:r>
      </w:hyperlink>
    </w:p>
    <w:p w14:paraId="7637C0E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1" w:history="1">
        <w:r w:rsidRPr="00E56B5B">
          <w:rPr>
            <w:rStyle w:val="Hyperlink"/>
            <w:rFonts w:eastAsia="Times New Roman"/>
            <w:color w:val="000000" w:themeColor="text1"/>
            <w:u w:val="none"/>
          </w:rPr>
          <w:t>Madagascar</w:t>
        </w:r>
      </w:hyperlink>
    </w:p>
    <w:p w14:paraId="53F120A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2" w:history="1">
        <w:r w:rsidRPr="00E56B5B">
          <w:rPr>
            <w:rStyle w:val="Hyperlink"/>
            <w:rFonts w:eastAsia="Times New Roman"/>
            <w:color w:val="000000" w:themeColor="text1"/>
            <w:u w:val="none"/>
          </w:rPr>
          <w:t>Malawi</w:t>
        </w:r>
      </w:hyperlink>
    </w:p>
    <w:p w14:paraId="647DCD4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3" w:history="1">
        <w:r w:rsidRPr="00E56B5B">
          <w:rPr>
            <w:rStyle w:val="Hyperlink"/>
            <w:rFonts w:eastAsia="Times New Roman"/>
            <w:color w:val="000000" w:themeColor="text1"/>
            <w:u w:val="none"/>
          </w:rPr>
          <w:t>Malaysia</w:t>
        </w:r>
      </w:hyperlink>
    </w:p>
    <w:p w14:paraId="4939023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4" w:history="1">
        <w:r w:rsidRPr="00E56B5B">
          <w:rPr>
            <w:rStyle w:val="Hyperlink"/>
            <w:rFonts w:eastAsia="Times New Roman"/>
            <w:color w:val="000000" w:themeColor="text1"/>
            <w:u w:val="none"/>
          </w:rPr>
          <w:t>Maldives</w:t>
        </w:r>
      </w:hyperlink>
    </w:p>
    <w:p w14:paraId="2B18027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5" w:history="1">
        <w:r w:rsidRPr="00E56B5B">
          <w:rPr>
            <w:rStyle w:val="Hyperlink"/>
            <w:rFonts w:eastAsia="Times New Roman"/>
            <w:color w:val="000000" w:themeColor="text1"/>
            <w:u w:val="none"/>
          </w:rPr>
          <w:t>Mali</w:t>
        </w:r>
      </w:hyperlink>
    </w:p>
    <w:p w14:paraId="5323E91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6" w:history="1">
        <w:r w:rsidRPr="00E56B5B">
          <w:rPr>
            <w:rStyle w:val="Hyperlink"/>
            <w:rFonts w:eastAsia="Times New Roman"/>
            <w:color w:val="000000" w:themeColor="text1"/>
            <w:u w:val="none"/>
          </w:rPr>
          <w:t>Malta</w:t>
        </w:r>
      </w:hyperlink>
    </w:p>
    <w:p w14:paraId="23B32C3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7" w:history="1">
        <w:r w:rsidRPr="00E56B5B">
          <w:rPr>
            <w:rStyle w:val="Hyperlink"/>
            <w:rFonts w:eastAsia="Times New Roman"/>
            <w:color w:val="000000" w:themeColor="text1"/>
            <w:u w:val="none"/>
          </w:rPr>
          <w:t>Marshall Islands</w:t>
        </w:r>
      </w:hyperlink>
    </w:p>
    <w:p w14:paraId="2BB33D2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8" w:history="1">
        <w:r w:rsidRPr="00E56B5B">
          <w:rPr>
            <w:rStyle w:val="Hyperlink"/>
            <w:rFonts w:eastAsia="Times New Roman"/>
            <w:color w:val="000000" w:themeColor="text1"/>
            <w:u w:val="none"/>
          </w:rPr>
          <w:t>Mauritania</w:t>
        </w:r>
      </w:hyperlink>
    </w:p>
    <w:p w14:paraId="163DC37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29" w:history="1">
        <w:r w:rsidRPr="00E56B5B">
          <w:rPr>
            <w:rStyle w:val="Hyperlink"/>
            <w:rFonts w:eastAsia="Times New Roman"/>
            <w:color w:val="000000" w:themeColor="text1"/>
            <w:u w:val="none"/>
          </w:rPr>
          <w:t>Mauritius</w:t>
        </w:r>
      </w:hyperlink>
    </w:p>
    <w:p w14:paraId="5A81160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0" w:history="1">
        <w:r w:rsidRPr="00E56B5B">
          <w:rPr>
            <w:rStyle w:val="Hyperlink"/>
            <w:rFonts w:eastAsia="Times New Roman"/>
            <w:color w:val="000000" w:themeColor="text1"/>
            <w:u w:val="none"/>
          </w:rPr>
          <w:t>Mexico</w:t>
        </w:r>
      </w:hyperlink>
    </w:p>
    <w:p w14:paraId="253619C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1" w:history="1">
        <w:r w:rsidRPr="00E56B5B">
          <w:rPr>
            <w:rStyle w:val="Hyperlink"/>
            <w:rFonts w:eastAsia="Times New Roman"/>
            <w:color w:val="000000" w:themeColor="text1"/>
            <w:u w:val="none"/>
          </w:rPr>
          <w:t>Micronesia</w:t>
        </w:r>
      </w:hyperlink>
    </w:p>
    <w:p w14:paraId="2787B2F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2" w:history="1">
        <w:r w:rsidRPr="00E56B5B">
          <w:rPr>
            <w:rStyle w:val="Hyperlink"/>
            <w:rFonts w:eastAsia="Times New Roman"/>
            <w:color w:val="000000" w:themeColor="text1"/>
            <w:u w:val="none"/>
          </w:rPr>
          <w:t>Moldova</w:t>
        </w:r>
      </w:hyperlink>
    </w:p>
    <w:p w14:paraId="1BE9BF7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3" w:history="1">
        <w:r w:rsidRPr="00E56B5B">
          <w:rPr>
            <w:rStyle w:val="Hyperlink"/>
            <w:rFonts w:eastAsia="Times New Roman"/>
            <w:color w:val="000000" w:themeColor="text1"/>
            <w:u w:val="none"/>
          </w:rPr>
          <w:t>Monaco</w:t>
        </w:r>
      </w:hyperlink>
    </w:p>
    <w:p w14:paraId="71631D3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4" w:history="1">
        <w:r w:rsidRPr="00E56B5B">
          <w:rPr>
            <w:rStyle w:val="Hyperlink"/>
            <w:rFonts w:eastAsia="Times New Roman"/>
            <w:color w:val="000000" w:themeColor="text1"/>
            <w:u w:val="none"/>
          </w:rPr>
          <w:t>Mongolia</w:t>
        </w:r>
      </w:hyperlink>
    </w:p>
    <w:p w14:paraId="02655AF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5" w:history="1">
        <w:r w:rsidRPr="00E56B5B">
          <w:rPr>
            <w:rStyle w:val="Hyperlink"/>
            <w:rFonts w:eastAsia="Times New Roman"/>
            <w:color w:val="000000" w:themeColor="text1"/>
            <w:u w:val="none"/>
          </w:rPr>
          <w:t>Montenegro</w:t>
        </w:r>
      </w:hyperlink>
    </w:p>
    <w:p w14:paraId="055EA8C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6" w:history="1">
        <w:r w:rsidRPr="00E56B5B">
          <w:rPr>
            <w:rStyle w:val="Hyperlink"/>
            <w:rFonts w:eastAsia="Times New Roman"/>
            <w:color w:val="000000" w:themeColor="text1"/>
            <w:u w:val="none"/>
          </w:rPr>
          <w:t>Morocco</w:t>
        </w:r>
      </w:hyperlink>
    </w:p>
    <w:p w14:paraId="1B7E340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7" w:history="1">
        <w:r w:rsidRPr="00E56B5B">
          <w:rPr>
            <w:rStyle w:val="Hyperlink"/>
            <w:rFonts w:eastAsia="Times New Roman"/>
            <w:color w:val="000000" w:themeColor="text1"/>
            <w:u w:val="none"/>
          </w:rPr>
          <w:t>Mozambique</w:t>
        </w:r>
      </w:hyperlink>
    </w:p>
    <w:p w14:paraId="539F2842"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38" w:history="1">
        <w:r w:rsidRPr="00E56B5B">
          <w:rPr>
            <w:rStyle w:val="Hyperlink"/>
            <w:rFonts w:eastAsia="Times New Roman"/>
            <w:color w:val="000000" w:themeColor="text1"/>
            <w:u w:val="none"/>
          </w:rPr>
          <w:t>Namibia</w:t>
        </w:r>
      </w:hyperlink>
    </w:p>
    <w:p w14:paraId="1BD8454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39" w:history="1">
        <w:r w:rsidRPr="00E56B5B">
          <w:rPr>
            <w:rStyle w:val="Hyperlink"/>
            <w:rFonts w:eastAsia="Times New Roman"/>
            <w:color w:val="000000" w:themeColor="text1"/>
            <w:u w:val="none"/>
          </w:rPr>
          <w:t>Nauru</w:t>
        </w:r>
      </w:hyperlink>
    </w:p>
    <w:p w14:paraId="52E5A58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0" w:history="1">
        <w:r w:rsidRPr="00E56B5B">
          <w:rPr>
            <w:rStyle w:val="Hyperlink"/>
            <w:rFonts w:eastAsia="Times New Roman"/>
            <w:color w:val="000000" w:themeColor="text1"/>
            <w:u w:val="none"/>
          </w:rPr>
          <w:t>Nepal</w:t>
        </w:r>
      </w:hyperlink>
    </w:p>
    <w:p w14:paraId="4F0C20D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1" w:history="1">
        <w:r w:rsidRPr="00E56B5B">
          <w:rPr>
            <w:rStyle w:val="Hyperlink"/>
            <w:rFonts w:eastAsia="Times New Roman"/>
            <w:color w:val="000000" w:themeColor="text1"/>
            <w:u w:val="none"/>
          </w:rPr>
          <w:t>Netherlands</w:t>
        </w:r>
      </w:hyperlink>
    </w:p>
    <w:p w14:paraId="1F55523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2" w:history="1">
        <w:r w:rsidRPr="00E56B5B">
          <w:rPr>
            <w:rStyle w:val="Hyperlink"/>
            <w:rFonts w:eastAsia="Times New Roman"/>
            <w:color w:val="000000" w:themeColor="text1"/>
            <w:u w:val="none"/>
          </w:rPr>
          <w:t>New Zealand</w:t>
        </w:r>
      </w:hyperlink>
    </w:p>
    <w:p w14:paraId="273FEDF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3" w:history="1">
        <w:r w:rsidRPr="00E56B5B">
          <w:rPr>
            <w:rStyle w:val="Hyperlink"/>
            <w:rFonts w:eastAsia="Times New Roman"/>
            <w:color w:val="000000" w:themeColor="text1"/>
            <w:u w:val="none"/>
          </w:rPr>
          <w:t>Nicaragua</w:t>
        </w:r>
      </w:hyperlink>
    </w:p>
    <w:p w14:paraId="5A98B20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4" w:history="1">
        <w:r w:rsidRPr="00E56B5B">
          <w:rPr>
            <w:rStyle w:val="Hyperlink"/>
            <w:rFonts w:eastAsia="Times New Roman"/>
            <w:color w:val="000000" w:themeColor="text1"/>
            <w:u w:val="none"/>
          </w:rPr>
          <w:t>Niger</w:t>
        </w:r>
      </w:hyperlink>
    </w:p>
    <w:p w14:paraId="2EF1E70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5" w:history="1">
        <w:r w:rsidRPr="00E56B5B">
          <w:rPr>
            <w:rStyle w:val="Hyperlink"/>
            <w:rFonts w:eastAsia="Times New Roman"/>
            <w:color w:val="000000" w:themeColor="text1"/>
            <w:u w:val="none"/>
          </w:rPr>
          <w:t>Nigeria</w:t>
        </w:r>
      </w:hyperlink>
    </w:p>
    <w:p w14:paraId="1139758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6" w:history="1">
        <w:r w:rsidRPr="00E56B5B">
          <w:rPr>
            <w:rStyle w:val="Hyperlink"/>
            <w:rFonts w:eastAsia="Times New Roman"/>
            <w:color w:val="000000" w:themeColor="text1"/>
            <w:u w:val="none"/>
          </w:rPr>
          <w:t>North Korea</w:t>
        </w:r>
      </w:hyperlink>
    </w:p>
    <w:p w14:paraId="645F72E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47" w:history="1">
        <w:r w:rsidRPr="00E56B5B">
          <w:rPr>
            <w:rStyle w:val="Hyperlink"/>
            <w:rFonts w:eastAsia="Times New Roman"/>
            <w:color w:val="000000" w:themeColor="text1"/>
            <w:u w:val="none"/>
          </w:rPr>
          <w:t>Norway</w:t>
        </w:r>
      </w:hyperlink>
    </w:p>
    <w:p w14:paraId="3CC89343" w14:textId="77777777" w:rsidR="00CD3083" w:rsidRPr="00E56B5B" w:rsidRDefault="00CD3083" w:rsidP="00CD3083">
      <w:pPr>
        <w:pStyle w:val="ListParagraph"/>
        <w:numPr>
          <w:ilvl w:val="0"/>
          <w:numId w:val="3"/>
        </w:numPr>
        <w:rPr>
          <w:rFonts w:eastAsia="Times New Roman"/>
          <w:color w:val="000000" w:themeColor="text1"/>
          <w:lang w:eastAsia="en-US"/>
        </w:rPr>
      </w:pPr>
      <w:hyperlink r:id="rId148" w:history="1">
        <w:r w:rsidRPr="00E56B5B">
          <w:rPr>
            <w:rStyle w:val="Hyperlink"/>
            <w:rFonts w:eastAsia="Times New Roman"/>
            <w:color w:val="000000" w:themeColor="text1"/>
            <w:u w:val="none"/>
          </w:rPr>
          <w:t>Oman</w:t>
        </w:r>
      </w:hyperlink>
    </w:p>
    <w:p w14:paraId="75C64EC6"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49" w:history="1">
        <w:r w:rsidRPr="00E56B5B">
          <w:rPr>
            <w:rStyle w:val="Hyperlink"/>
            <w:rFonts w:eastAsia="Times New Roman"/>
            <w:color w:val="000000" w:themeColor="text1"/>
            <w:u w:val="none"/>
          </w:rPr>
          <w:t>Pakistan</w:t>
        </w:r>
      </w:hyperlink>
    </w:p>
    <w:p w14:paraId="53C8EF2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0" w:history="1">
        <w:r w:rsidRPr="00E56B5B">
          <w:rPr>
            <w:rStyle w:val="Hyperlink"/>
            <w:rFonts w:eastAsia="Times New Roman"/>
            <w:color w:val="000000" w:themeColor="text1"/>
            <w:u w:val="none"/>
          </w:rPr>
          <w:t>Palau</w:t>
        </w:r>
      </w:hyperlink>
    </w:p>
    <w:p w14:paraId="5E8C64E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1" w:history="1">
        <w:r w:rsidRPr="00E56B5B">
          <w:rPr>
            <w:rStyle w:val="Hyperlink"/>
            <w:rFonts w:eastAsia="Times New Roman"/>
            <w:color w:val="000000" w:themeColor="text1"/>
            <w:u w:val="none"/>
          </w:rPr>
          <w:t>Palestinian Territories</w:t>
        </w:r>
      </w:hyperlink>
    </w:p>
    <w:p w14:paraId="4B076CF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2" w:history="1">
        <w:r w:rsidRPr="00E56B5B">
          <w:rPr>
            <w:rStyle w:val="Hyperlink"/>
            <w:rFonts w:eastAsia="Times New Roman"/>
            <w:color w:val="000000" w:themeColor="text1"/>
            <w:u w:val="none"/>
          </w:rPr>
          <w:t>Panama</w:t>
        </w:r>
      </w:hyperlink>
    </w:p>
    <w:p w14:paraId="76EC66B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3" w:history="1">
        <w:r w:rsidRPr="00E56B5B">
          <w:rPr>
            <w:rStyle w:val="Hyperlink"/>
            <w:rFonts w:eastAsia="Times New Roman"/>
            <w:color w:val="000000" w:themeColor="text1"/>
            <w:u w:val="none"/>
          </w:rPr>
          <w:t>Papua New Guinea</w:t>
        </w:r>
      </w:hyperlink>
    </w:p>
    <w:p w14:paraId="662E828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4" w:history="1">
        <w:r w:rsidRPr="00E56B5B">
          <w:rPr>
            <w:rStyle w:val="Hyperlink"/>
            <w:rFonts w:eastAsia="Times New Roman"/>
            <w:color w:val="000000" w:themeColor="text1"/>
            <w:u w:val="none"/>
          </w:rPr>
          <w:t>Paraguay</w:t>
        </w:r>
      </w:hyperlink>
    </w:p>
    <w:p w14:paraId="215175E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5" w:history="1">
        <w:r w:rsidRPr="00E56B5B">
          <w:rPr>
            <w:rStyle w:val="Hyperlink"/>
            <w:rFonts w:eastAsia="Times New Roman"/>
            <w:color w:val="000000" w:themeColor="text1"/>
            <w:u w:val="none"/>
          </w:rPr>
          <w:t>Peru</w:t>
        </w:r>
      </w:hyperlink>
    </w:p>
    <w:p w14:paraId="4D247C4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6" w:history="1">
        <w:r w:rsidRPr="00E56B5B">
          <w:rPr>
            <w:rStyle w:val="Hyperlink"/>
            <w:rFonts w:eastAsia="Times New Roman"/>
            <w:color w:val="000000" w:themeColor="text1"/>
            <w:u w:val="none"/>
          </w:rPr>
          <w:t>Philippines</w:t>
        </w:r>
      </w:hyperlink>
    </w:p>
    <w:p w14:paraId="0BC172F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7" w:history="1">
        <w:r w:rsidRPr="00E56B5B">
          <w:rPr>
            <w:rStyle w:val="Hyperlink"/>
            <w:rFonts w:eastAsia="Times New Roman"/>
            <w:color w:val="000000" w:themeColor="text1"/>
            <w:u w:val="none"/>
          </w:rPr>
          <w:t>Poland</w:t>
        </w:r>
      </w:hyperlink>
    </w:p>
    <w:p w14:paraId="17640AC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58" w:history="1">
        <w:r w:rsidRPr="00E56B5B">
          <w:rPr>
            <w:rStyle w:val="Hyperlink"/>
            <w:rFonts w:eastAsia="Times New Roman"/>
            <w:color w:val="000000" w:themeColor="text1"/>
            <w:u w:val="none"/>
          </w:rPr>
          <w:t>Portugal</w:t>
        </w:r>
      </w:hyperlink>
    </w:p>
    <w:p w14:paraId="73FF4697" w14:textId="77777777" w:rsidR="00CD3083" w:rsidRPr="00E56B5B" w:rsidRDefault="00CD3083" w:rsidP="00CD3083">
      <w:pPr>
        <w:pStyle w:val="ListParagraph"/>
        <w:numPr>
          <w:ilvl w:val="0"/>
          <w:numId w:val="3"/>
        </w:numPr>
        <w:rPr>
          <w:rFonts w:eastAsia="Times New Roman"/>
          <w:color w:val="000000" w:themeColor="text1"/>
          <w:lang w:eastAsia="en-US"/>
        </w:rPr>
      </w:pPr>
      <w:hyperlink r:id="rId159" w:history="1">
        <w:r w:rsidRPr="00E56B5B">
          <w:rPr>
            <w:rStyle w:val="Hyperlink"/>
            <w:rFonts w:eastAsia="Times New Roman"/>
            <w:color w:val="000000" w:themeColor="text1"/>
            <w:u w:val="none"/>
          </w:rPr>
          <w:t>Qatar</w:t>
        </w:r>
      </w:hyperlink>
    </w:p>
    <w:p w14:paraId="2344132E"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60" w:history="1">
        <w:r w:rsidRPr="00E56B5B">
          <w:rPr>
            <w:rStyle w:val="Hyperlink"/>
            <w:rFonts w:eastAsia="Times New Roman"/>
            <w:color w:val="000000" w:themeColor="text1"/>
            <w:u w:val="none"/>
          </w:rPr>
          <w:t>Romania</w:t>
        </w:r>
      </w:hyperlink>
    </w:p>
    <w:p w14:paraId="05A09D2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1" w:history="1">
        <w:r w:rsidRPr="00E56B5B">
          <w:rPr>
            <w:rStyle w:val="Hyperlink"/>
            <w:rFonts w:eastAsia="Times New Roman"/>
            <w:color w:val="000000" w:themeColor="text1"/>
            <w:u w:val="none"/>
          </w:rPr>
          <w:t>Russia</w:t>
        </w:r>
      </w:hyperlink>
    </w:p>
    <w:p w14:paraId="7DB9F26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2" w:history="1">
        <w:r w:rsidRPr="00E56B5B">
          <w:rPr>
            <w:rStyle w:val="Hyperlink"/>
            <w:rFonts w:eastAsia="Times New Roman"/>
            <w:color w:val="000000" w:themeColor="text1"/>
            <w:u w:val="none"/>
          </w:rPr>
          <w:t>Rwanda</w:t>
        </w:r>
      </w:hyperlink>
    </w:p>
    <w:p w14:paraId="61944DD3"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63" w:history="1">
        <w:r w:rsidRPr="00E56B5B">
          <w:rPr>
            <w:rStyle w:val="Hyperlink"/>
            <w:rFonts w:eastAsia="Times New Roman"/>
            <w:color w:val="000000" w:themeColor="text1"/>
            <w:u w:val="none"/>
          </w:rPr>
          <w:t>Saint Kitts and Nevis</w:t>
        </w:r>
      </w:hyperlink>
    </w:p>
    <w:p w14:paraId="117A88B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4" w:history="1">
        <w:r w:rsidRPr="00E56B5B">
          <w:rPr>
            <w:rStyle w:val="Hyperlink"/>
            <w:rFonts w:eastAsia="Times New Roman"/>
            <w:color w:val="000000" w:themeColor="text1"/>
            <w:u w:val="none"/>
          </w:rPr>
          <w:t>Saint Lucia</w:t>
        </w:r>
      </w:hyperlink>
    </w:p>
    <w:p w14:paraId="24DBD85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5" w:history="1">
        <w:r w:rsidRPr="00E56B5B">
          <w:rPr>
            <w:rStyle w:val="Hyperlink"/>
            <w:rFonts w:eastAsia="Times New Roman"/>
            <w:color w:val="000000" w:themeColor="text1"/>
            <w:u w:val="none"/>
          </w:rPr>
          <w:t>Saint Vincent and the Grenadines</w:t>
        </w:r>
      </w:hyperlink>
    </w:p>
    <w:p w14:paraId="2107E8E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6" w:history="1">
        <w:r w:rsidRPr="00E56B5B">
          <w:rPr>
            <w:rStyle w:val="Hyperlink"/>
            <w:rFonts w:eastAsia="Times New Roman"/>
            <w:color w:val="000000" w:themeColor="text1"/>
            <w:u w:val="none"/>
          </w:rPr>
          <w:t xml:space="preserve">Samoa </w:t>
        </w:r>
      </w:hyperlink>
    </w:p>
    <w:p w14:paraId="477F01E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7" w:history="1">
        <w:r w:rsidRPr="00E56B5B">
          <w:rPr>
            <w:rStyle w:val="Hyperlink"/>
            <w:rFonts w:eastAsia="Times New Roman"/>
            <w:color w:val="000000" w:themeColor="text1"/>
            <w:u w:val="none"/>
          </w:rPr>
          <w:t>San Marino</w:t>
        </w:r>
      </w:hyperlink>
    </w:p>
    <w:p w14:paraId="6E7974F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8" w:history="1">
        <w:r w:rsidRPr="00E56B5B">
          <w:rPr>
            <w:rStyle w:val="Hyperlink"/>
            <w:rFonts w:eastAsia="Times New Roman"/>
            <w:color w:val="000000" w:themeColor="text1"/>
            <w:u w:val="none"/>
          </w:rPr>
          <w:t>Sao Tome and Principe</w:t>
        </w:r>
      </w:hyperlink>
    </w:p>
    <w:p w14:paraId="448893A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69" w:history="1">
        <w:r w:rsidRPr="00E56B5B">
          <w:rPr>
            <w:rStyle w:val="Hyperlink"/>
            <w:rFonts w:eastAsia="Times New Roman"/>
            <w:color w:val="000000" w:themeColor="text1"/>
            <w:u w:val="none"/>
          </w:rPr>
          <w:t>Saudi Arabia</w:t>
        </w:r>
      </w:hyperlink>
    </w:p>
    <w:p w14:paraId="46952D6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0" w:history="1">
        <w:r w:rsidRPr="00E56B5B">
          <w:rPr>
            <w:rStyle w:val="Hyperlink"/>
            <w:rFonts w:eastAsia="Times New Roman"/>
            <w:color w:val="000000" w:themeColor="text1"/>
            <w:u w:val="none"/>
          </w:rPr>
          <w:t>Senegal</w:t>
        </w:r>
      </w:hyperlink>
    </w:p>
    <w:p w14:paraId="63FCC4E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1" w:history="1">
        <w:r w:rsidRPr="00E56B5B">
          <w:rPr>
            <w:rStyle w:val="Hyperlink"/>
            <w:rFonts w:eastAsia="Times New Roman"/>
            <w:color w:val="000000" w:themeColor="text1"/>
            <w:u w:val="none"/>
          </w:rPr>
          <w:t>Serbia</w:t>
        </w:r>
      </w:hyperlink>
    </w:p>
    <w:p w14:paraId="731AB9F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2" w:history="1">
        <w:r w:rsidRPr="00E56B5B">
          <w:rPr>
            <w:rStyle w:val="Hyperlink"/>
            <w:rFonts w:eastAsia="Times New Roman"/>
            <w:color w:val="000000" w:themeColor="text1"/>
            <w:u w:val="none"/>
          </w:rPr>
          <w:t>Seychelles</w:t>
        </w:r>
      </w:hyperlink>
    </w:p>
    <w:p w14:paraId="635E2A9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3" w:history="1">
        <w:r w:rsidRPr="00E56B5B">
          <w:rPr>
            <w:rStyle w:val="Hyperlink"/>
            <w:rFonts w:eastAsia="Times New Roman"/>
            <w:color w:val="000000" w:themeColor="text1"/>
            <w:u w:val="none"/>
          </w:rPr>
          <w:t>Sierra Leone</w:t>
        </w:r>
      </w:hyperlink>
    </w:p>
    <w:p w14:paraId="2E94396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4" w:history="1">
        <w:r w:rsidRPr="00E56B5B">
          <w:rPr>
            <w:rStyle w:val="Hyperlink"/>
            <w:rFonts w:eastAsia="Times New Roman"/>
            <w:color w:val="000000" w:themeColor="text1"/>
            <w:u w:val="none"/>
          </w:rPr>
          <w:t>Singapore</w:t>
        </w:r>
      </w:hyperlink>
    </w:p>
    <w:p w14:paraId="076BACE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5" w:history="1">
        <w:r w:rsidRPr="00E56B5B">
          <w:rPr>
            <w:rStyle w:val="Hyperlink"/>
            <w:rFonts w:eastAsia="Times New Roman"/>
            <w:color w:val="000000" w:themeColor="text1"/>
            <w:u w:val="none"/>
          </w:rPr>
          <w:t>Sint Maarten</w:t>
        </w:r>
      </w:hyperlink>
    </w:p>
    <w:p w14:paraId="48D56E3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6" w:history="1">
        <w:r w:rsidRPr="00E56B5B">
          <w:rPr>
            <w:rStyle w:val="Hyperlink"/>
            <w:rFonts w:eastAsia="Times New Roman"/>
            <w:color w:val="000000" w:themeColor="text1"/>
            <w:u w:val="none"/>
          </w:rPr>
          <w:t>Slovakia</w:t>
        </w:r>
      </w:hyperlink>
    </w:p>
    <w:p w14:paraId="3EF117D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7" w:history="1">
        <w:r w:rsidRPr="00E56B5B">
          <w:rPr>
            <w:rStyle w:val="Hyperlink"/>
            <w:rFonts w:eastAsia="Times New Roman"/>
            <w:color w:val="000000" w:themeColor="text1"/>
            <w:u w:val="none"/>
          </w:rPr>
          <w:t>Slovenia</w:t>
        </w:r>
      </w:hyperlink>
    </w:p>
    <w:p w14:paraId="422C0B8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8" w:history="1">
        <w:r w:rsidRPr="00E56B5B">
          <w:rPr>
            <w:rStyle w:val="Hyperlink"/>
            <w:rFonts w:eastAsia="Times New Roman"/>
            <w:color w:val="000000" w:themeColor="text1"/>
            <w:u w:val="none"/>
          </w:rPr>
          <w:t>Solomon Islands</w:t>
        </w:r>
      </w:hyperlink>
    </w:p>
    <w:p w14:paraId="2EC379B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79" w:history="1">
        <w:r w:rsidRPr="00E56B5B">
          <w:rPr>
            <w:rStyle w:val="Hyperlink"/>
            <w:rFonts w:eastAsia="Times New Roman"/>
            <w:color w:val="000000" w:themeColor="text1"/>
            <w:u w:val="none"/>
          </w:rPr>
          <w:t>Somalia</w:t>
        </w:r>
      </w:hyperlink>
    </w:p>
    <w:p w14:paraId="1C21070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0" w:history="1">
        <w:r w:rsidRPr="00E56B5B">
          <w:rPr>
            <w:rStyle w:val="Hyperlink"/>
            <w:rFonts w:eastAsia="Times New Roman"/>
            <w:color w:val="000000" w:themeColor="text1"/>
            <w:u w:val="none"/>
          </w:rPr>
          <w:t>South Africa</w:t>
        </w:r>
      </w:hyperlink>
    </w:p>
    <w:p w14:paraId="3A1724BB"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1" w:history="1">
        <w:r w:rsidRPr="00E56B5B">
          <w:rPr>
            <w:rStyle w:val="Hyperlink"/>
            <w:rFonts w:eastAsia="Times New Roman"/>
            <w:color w:val="000000" w:themeColor="text1"/>
            <w:u w:val="none"/>
          </w:rPr>
          <w:t>South Korea</w:t>
        </w:r>
      </w:hyperlink>
    </w:p>
    <w:p w14:paraId="24E8F29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2" w:history="1">
        <w:r w:rsidRPr="00E56B5B">
          <w:rPr>
            <w:rStyle w:val="Hyperlink"/>
            <w:rFonts w:eastAsia="Times New Roman"/>
            <w:color w:val="000000" w:themeColor="text1"/>
            <w:u w:val="none"/>
          </w:rPr>
          <w:t>South Sudan</w:t>
        </w:r>
      </w:hyperlink>
    </w:p>
    <w:p w14:paraId="17AEC6AC"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3" w:history="1">
        <w:r w:rsidRPr="00E56B5B">
          <w:rPr>
            <w:rStyle w:val="Hyperlink"/>
            <w:rFonts w:eastAsia="Times New Roman"/>
            <w:color w:val="000000" w:themeColor="text1"/>
            <w:u w:val="none"/>
          </w:rPr>
          <w:t>Spain</w:t>
        </w:r>
      </w:hyperlink>
    </w:p>
    <w:p w14:paraId="27088316"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4" w:history="1">
        <w:r w:rsidRPr="00E56B5B">
          <w:rPr>
            <w:rStyle w:val="Hyperlink"/>
            <w:rFonts w:eastAsia="Times New Roman"/>
            <w:color w:val="000000" w:themeColor="text1"/>
            <w:u w:val="none"/>
          </w:rPr>
          <w:t>Sri Lanka</w:t>
        </w:r>
      </w:hyperlink>
    </w:p>
    <w:p w14:paraId="0C99AB3A"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5" w:history="1">
        <w:r w:rsidRPr="00E56B5B">
          <w:rPr>
            <w:rStyle w:val="Hyperlink"/>
            <w:rFonts w:eastAsia="Times New Roman"/>
            <w:color w:val="000000" w:themeColor="text1"/>
            <w:u w:val="none"/>
          </w:rPr>
          <w:t>Sudan</w:t>
        </w:r>
      </w:hyperlink>
    </w:p>
    <w:p w14:paraId="7E4A877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6" w:history="1">
        <w:r w:rsidRPr="00E56B5B">
          <w:rPr>
            <w:rStyle w:val="Hyperlink"/>
            <w:rFonts w:eastAsia="Times New Roman"/>
            <w:color w:val="000000" w:themeColor="text1"/>
            <w:u w:val="none"/>
          </w:rPr>
          <w:t>Suriname</w:t>
        </w:r>
      </w:hyperlink>
    </w:p>
    <w:p w14:paraId="0C3ADCC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7" w:history="1">
        <w:r w:rsidRPr="00E56B5B">
          <w:rPr>
            <w:rStyle w:val="Hyperlink"/>
            <w:rFonts w:eastAsia="Times New Roman"/>
            <w:color w:val="000000" w:themeColor="text1"/>
            <w:u w:val="none"/>
          </w:rPr>
          <w:t>Swaziland</w:t>
        </w:r>
      </w:hyperlink>
    </w:p>
    <w:p w14:paraId="4935B44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8" w:history="1">
        <w:r w:rsidRPr="00E56B5B">
          <w:rPr>
            <w:rStyle w:val="Hyperlink"/>
            <w:rFonts w:eastAsia="Times New Roman"/>
            <w:color w:val="000000" w:themeColor="text1"/>
            <w:u w:val="none"/>
          </w:rPr>
          <w:t>Sweden</w:t>
        </w:r>
      </w:hyperlink>
    </w:p>
    <w:p w14:paraId="2C51379F"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89" w:history="1">
        <w:r w:rsidRPr="00E56B5B">
          <w:rPr>
            <w:rStyle w:val="Hyperlink"/>
            <w:rFonts w:eastAsia="Times New Roman"/>
            <w:color w:val="000000" w:themeColor="text1"/>
            <w:u w:val="none"/>
          </w:rPr>
          <w:t>Switzerland</w:t>
        </w:r>
      </w:hyperlink>
    </w:p>
    <w:p w14:paraId="42CF9AF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0" w:history="1">
        <w:r w:rsidRPr="00E56B5B">
          <w:rPr>
            <w:rStyle w:val="Hyperlink"/>
            <w:rFonts w:eastAsia="Times New Roman"/>
            <w:color w:val="000000" w:themeColor="text1"/>
            <w:u w:val="none"/>
          </w:rPr>
          <w:t>Syria</w:t>
        </w:r>
      </w:hyperlink>
    </w:p>
    <w:p w14:paraId="3178C528"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191" w:history="1">
        <w:r w:rsidRPr="00E56B5B">
          <w:rPr>
            <w:rStyle w:val="Hyperlink"/>
            <w:rFonts w:eastAsia="Times New Roman"/>
            <w:color w:val="000000" w:themeColor="text1"/>
            <w:u w:val="none"/>
          </w:rPr>
          <w:t>Taiwan</w:t>
        </w:r>
      </w:hyperlink>
    </w:p>
    <w:p w14:paraId="013057B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2" w:history="1">
        <w:r w:rsidRPr="00E56B5B">
          <w:rPr>
            <w:rStyle w:val="Hyperlink"/>
            <w:rFonts w:eastAsia="Times New Roman"/>
            <w:color w:val="000000" w:themeColor="text1"/>
            <w:u w:val="none"/>
          </w:rPr>
          <w:t>Tajikistan</w:t>
        </w:r>
      </w:hyperlink>
    </w:p>
    <w:p w14:paraId="36A0D1B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3" w:history="1">
        <w:r w:rsidRPr="00E56B5B">
          <w:rPr>
            <w:rStyle w:val="Hyperlink"/>
            <w:rFonts w:eastAsia="Times New Roman"/>
            <w:color w:val="000000" w:themeColor="text1"/>
            <w:u w:val="none"/>
          </w:rPr>
          <w:t>Tanzania</w:t>
        </w:r>
      </w:hyperlink>
    </w:p>
    <w:p w14:paraId="5299CD44"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4" w:history="1">
        <w:r w:rsidRPr="00E56B5B">
          <w:rPr>
            <w:rStyle w:val="Hyperlink"/>
            <w:rFonts w:eastAsia="Times New Roman"/>
            <w:color w:val="000000" w:themeColor="text1"/>
            <w:u w:val="none"/>
          </w:rPr>
          <w:t>Thailand</w:t>
        </w:r>
      </w:hyperlink>
    </w:p>
    <w:p w14:paraId="71649E10"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5" w:history="1">
        <w:r w:rsidRPr="00E56B5B">
          <w:rPr>
            <w:rStyle w:val="Hyperlink"/>
            <w:rFonts w:eastAsia="Times New Roman"/>
            <w:color w:val="000000" w:themeColor="text1"/>
            <w:u w:val="none"/>
          </w:rPr>
          <w:t>Timor-Leste</w:t>
        </w:r>
      </w:hyperlink>
    </w:p>
    <w:p w14:paraId="3C10CF6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6" w:history="1">
        <w:r w:rsidRPr="00E56B5B">
          <w:rPr>
            <w:rStyle w:val="Hyperlink"/>
            <w:rFonts w:eastAsia="Times New Roman"/>
            <w:color w:val="000000" w:themeColor="text1"/>
            <w:u w:val="none"/>
          </w:rPr>
          <w:t>Togo</w:t>
        </w:r>
      </w:hyperlink>
    </w:p>
    <w:p w14:paraId="6BF0E14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7" w:history="1">
        <w:r w:rsidRPr="00E56B5B">
          <w:rPr>
            <w:rStyle w:val="Hyperlink"/>
            <w:rFonts w:eastAsia="Times New Roman"/>
            <w:color w:val="000000" w:themeColor="text1"/>
            <w:u w:val="none"/>
          </w:rPr>
          <w:t>Tonga</w:t>
        </w:r>
      </w:hyperlink>
    </w:p>
    <w:p w14:paraId="13004D1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8" w:history="1">
        <w:r w:rsidRPr="00E56B5B">
          <w:rPr>
            <w:rStyle w:val="Hyperlink"/>
            <w:rFonts w:eastAsia="Times New Roman"/>
            <w:color w:val="000000" w:themeColor="text1"/>
            <w:u w:val="none"/>
          </w:rPr>
          <w:t>Trinidad and Tobago</w:t>
        </w:r>
      </w:hyperlink>
    </w:p>
    <w:p w14:paraId="0D9A70F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199" w:history="1">
        <w:r w:rsidRPr="00E56B5B">
          <w:rPr>
            <w:rStyle w:val="Hyperlink"/>
            <w:rFonts w:eastAsia="Times New Roman"/>
            <w:color w:val="000000" w:themeColor="text1"/>
            <w:u w:val="none"/>
          </w:rPr>
          <w:t>Tunisia</w:t>
        </w:r>
      </w:hyperlink>
    </w:p>
    <w:p w14:paraId="78EC154E"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0" w:history="1">
        <w:r w:rsidRPr="00E56B5B">
          <w:rPr>
            <w:rStyle w:val="Hyperlink"/>
            <w:rFonts w:eastAsia="Times New Roman"/>
            <w:color w:val="000000" w:themeColor="text1"/>
            <w:u w:val="none"/>
          </w:rPr>
          <w:t>Turkey</w:t>
        </w:r>
      </w:hyperlink>
    </w:p>
    <w:p w14:paraId="13FA5B4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1" w:history="1">
        <w:r w:rsidRPr="00E56B5B">
          <w:rPr>
            <w:rStyle w:val="Hyperlink"/>
            <w:rFonts w:eastAsia="Times New Roman"/>
            <w:color w:val="000000" w:themeColor="text1"/>
            <w:u w:val="none"/>
          </w:rPr>
          <w:t>Turkmenistan</w:t>
        </w:r>
      </w:hyperlink>
    </w:p>
    <w:p w14:paraId="068C9C12"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2" w:history="1">
        <w:r w:rsidRPr="00E56B5B">
          <w:rPr>
            <w:rStyle w:val="Hyperlink"/>
            <w:rFonts w:eastAsia="Times New Roman"/>
            <w:color w:val="000000" w:themeColor="text1"/>
            <w:u w:val="none"/>
          </w:rPr>
          <w:t>Tuvalu</w:t>
        </w:r>
      </w:hyperlink>
    </w:p>
    <w:p w14:paraId="5B4C19E2"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203" w:history="1">
        <w:r w:rsidRPr="00E56B5B">
          <w:rPr>
            <w:rStyle w:val="Hyperlink"/>
            <w:rFonts w:eastAsia="Times New Roman"/>
            <w:color w:val="000000" w:themeColor="text1"/>
            <w:u w:val="none"/>
          </w:rPr>
          <w:t>Uganda</w:t>
        </w:r>
      </w:hyperlink>
    </w:p>
    <w:p w14:paraId="1189C78D"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4" w:history="1">
        <w:r w:rsidRPr="00E56B5B">
          <w:rPr>
            <w:rStyle w:val="Hyperlink"/>
            <w:rFonts w:eastAsia="Times New Roman"/>
            <w:color w:val="000000" w:themeColor="text1"/>
            <w:u w:val="none"/>
          </w:rPr>
          <w:t>Ukraine</w:t>
        </w:r>
      </w:hyperlink>
    </w:p>
    <w:p w14:paraId="6DB9148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5" w:history="1">
        <w:r w:rsidRPr="00E56B5B">
          <w:rPr>
            <w:rStyle w:val="Hyperlink"/>
            <w:rFonts w:eastAsia="Times New Roman"/>
            <w:color w:val="000000" w:themeColor="text1"/>
            <w:u w:val="none"/>
          </w:rPr>
          <w:t>United Arab Emirates</w:t>
        </w:r>
      </w:hyperlink>
    </w:p>
    <w:p w14:paraId="70559AF7"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6" w:history="1">
        <w:r w:rsidRPr="00E56B5B">
          <w:rPr>
            <w:rStyle w:val="Hyperlink"/>
            <w:rFonts w:eastAsia="Times New Roman"/>
            <w:color w:val="000000" w:themeColor="text1"/>
            <w:u w:val="none"/>
          </w:rPr>
          <w:t>United Kingdom</w:t>
        </w:r>
      </w:hyperlink>
    </w:p>
    <w:p w14:paraId="1F26F5C9"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7" w:history="1">
        <w:r w:rsidRPr="00E56B5B">
          <w:rPr>
            <w:rStyle w:val="Hyperlink"/>
            <w:rFonts w:eastAsia="Times New Roman"/>
            <w:color w:val="000000" w:themeColor="text1"/>
            <w:u w:val="none"/>
          </w:rPr>
          <w:t>Uruguay</w:t>
        </w:r>
      </w:hyperlink>
    </w:p>
    <w:p w14:paraId="34AFE3D5"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08" w:history="1">
        <w:r w:rsidRPr="00E56B5B">
          <w:rPr>
            <w:rStyle w:val="Hyperlink"/>
            <w:rFonts w:eastAsia="Times New Roman"/>
            <w:color w:val="000000" w:themeColor="text1"/>
            <w:u w:val="none"/>
          </w:rPr>
          <w:t>Uzbekistan</w:t>
        </w:r>
      </w:hyperlink>
    </w:p>
    <w:p w14:paraId="5AC4249D"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209" w:history="1">
        <w:r w:rsidRPr="00E56B5B">
          <w:rPr>
            <w:rStyle w:val="Hyperlink"/>
            <w:rFonts w:eastAsia="Times New Roman"/>
            <w:color w:val="000000" w:themeColor="text1"/>
            <w:u w:val="none"/>
          </w:rPr>
          <w:t>Vanuatu</w:t>
        </w:r>
      </w:hyperlink>
    </w:p>
    <w:p w14:paraId="31BD8AC1"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10" w:history="1">
        <w:r w:rsidRPr="00E56B5B">
          <w:rPr>
            <w:rStyle w:val="Hyperlink"/>
            <w:rFonts w:eastAsia="Times New Roman"/>
            <w:color w:val="000000" w:themeColor="text1"/>
            <w:u w:val="none"/>
          </w:rPr>
          <w:t>Venezuela</w:t>
        </w:r>
      </w:hyperlink>
    </w:p>
    <w:p w14:paraId="4F80E148"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11" w:history="1">
        <w:r w:rsidRPr="00E56B5B">
          <w:rPr>
            <w:rStyle w:val="Hyperlink"/>
            <w:rFonts w:eastAsia="Times New Roman"/>
            <w:color w:val="000000" w:themeColor="text1"/>
            <w:u w:val="none"/>
          </w:rPr>
          <w:t>Vietnam</w:t>
        </w:r>
      </w:hyperlink>
    </w:p>
    <w:p w14:paraId="1E4F78D3" w14:textId="77777777" w:rsidR="00CD3083" w:rsidRPr="00E56B5B" w:rsidRDefault="00CD3083" w:rsidP="00CD3083">
      <w:pPr>
        <w:pStyle w:val="ListParagraph"/>
        <w:numPr>
          <w:ilvl w:val="0"/>
          <w:numId w:val="3"/>
        </w:numPr>
        <w:rPr>
          <w:rFonts w:eastAsia="Times New Roman"/>
          <w:color w:val="000000" w:themeColor="text1"/>
          <w:lang w:eastAsia="en-US"/>
        </w:rPr>
      </w:pPr>
      <w:hyperlink r:id="rId212" w:history="1">
        <w:r w:rsidRPr="00E56B5B">
          <w:rPr>
            <w:rStyle w:val="Hyperlink"/>
            <w:rFonts w:eastAsia="Times New Roman"/>
            <w:color w:val="000000" w:themeColor="text1"/>
            <w:u w:val="none"/>
          </w:rPr>
          <w:t>Yemen</w:t>
        </w:r>
      </w:hyperlink>
    </w:p>
    <w:p w14:paraId="69DAFF2E" w14:textId="77777777" w:rsidR="00CD3083" w:rsidRPr="00E56B5B" w:rsidRDefault="00CD3083" w:rsidP="00CD3083">
      <w:pPr>
        <w:numPr>
          <w:ilvl w:val="0"/>
          <w:numId w:val="3"/>
        </w:numPr>
        <w:spacing w:before="100" w:beforeAutospacing="1" w:after="100" w:afterAutospacing="1"/>
        <w:rPr>
          <w:rFonts w:eastAsia="Times New Roman"/>
          <w:color w:val="000000" w:themeColor="text1"/>
          <w:lang w:eastAsia="en-US"/>
        </w:rPr>
      </w:pPr>
      <w:hyperlink r:id="rId213" w:history="1">
        <w:r w:rsidRPr="00E56B5B">
          <w:rPr>
            <w:rStyle w:val="Hyperlink"/>
            <w:rFonts w:eastAsia="Times New Roman"/>
            <w:color w:val="000000" w:themeColor="text1"/>
            <w:u w:val="none"/>
          </w:rPr>
          <w:t>Zambia</w:t>
        </w:r>
      </w:hyperlink>
    </w:p>
    <w:p w14:paraId="117C8153" w14:textId="77777777" w:rsidR="00CD3083" w:rsidRPr="00E56B5B" w:rsidRDefault="00CD3083" w:rsidP="00CD3083">
      <w:pPr>
        <w:numPr>
          <w:ilvl w:val="0"/>
          <w:numId w:val="3"/>
        </w:numPr>
        <w:spacing w:before="100" w:beforeAutospacing="1" w:after="100" w:afterAutospacing="1"/>
        <w:rPr>
          <w:rFonts w:eastAsia="Times New Roman"/>
          <w:color w:val="000000" w:themeColor="text1"/>
        </w:rPr>
      </w:pPr>
      <w:hyperlink r:id="rId214" w:history="1">
        <w:r w:rsidRPr="00E56B5B">
          <w:rPr>
            <w:rStyle w:val="Hyperlink"/>
            <w:rFonts w:eastAsia="Times New Roman"/>
            <w:color w:val="000000" w:themeColor="text1"/>
            <w:u w:val="none"/>
          </w:rPr>
          <w:t xml:space="preserve">Zimbabwe </w:t>
        </w:r>
      </w:hyperlink>
    </w:p>
    <w:p w14:paraId="7079F90F" w14:textId="77777777" w:rsidR="00CD3083" w:rsidRPr="00E56B5B" w:rsidRDefault="00CD3083" w:rsidP="00CD3083">
      <w:pPr>
        <w:rPr>
          <w:b/>
          <w:color w:val="000000" w:themeColor="text1"/>
        </w:rPr>
      </w:pPr>
    </w:p>
    <w:p w14:paraId="12549F3A" w14:textId="77777777" w:rsidR="00CD3083" w:rsidRPr="00E56B5B" w:rsidRDefault="00CD3083" w:rsidP="00CD3083">
      <w:pPr>
        <w:rPr>
          <w:color w:val="000000" w:themeColor="text1"/>
        </w:rPr>
      </w:pPr>
      <w:r>
        <w:rPr>
          <w:color w:val="000000" w:themeColor="text1"/>
        </w:rPr>
        <w:t>5</w:t>
      </w:r>
      <w:r w:rsidRPr="00E56B5B">
        <w:rPr>
          <w:color w:val="000000" w:themeColor="text1"/>
        </w:rPr>
        <w:t xml:space="preserve">. How many </w:t>
      </w:r>
      <w:r w:rsidRPr="00E56B5B">
        <w:rPr>
          <w:b/>
          <w:color w:val="000000" w:themeColor="text1"/>
        </w:rPr>
        <w:t>post-training</w:t>
      </w:r>
      <w:r>
        <w:rPr>
          <w:color w:val="000000" w:themeColor="text1"/>
        </w:rPr>
        <w:t xml:space="preserve"> </w:t>
      </w:r>
      <w:r w:rsidRPr="00E56B5B">
        <w:rPr>
          <w:color w:val="000000" w:themeColor="text1"/>
        </w:rPr>
        <w:t>years of experience do you have? _____</w:t>
      </w:r>
    </w:p>
    <w:p w14:paraId="536D2167" w14:textId="77777777" w:rsidR="00CD3083" w:rsidRPr="00E56B5B" w:rsidRDefault="00CD3083" w:rsidP="00CD3083">
      <w:pPr>
        <w:rPr>
          <w:b/>
          <w:color w:val="000000" w:themeColor="text1"/>
        </w:rPr>
      </w:pPr>
    </w:p>
    <w:p w14:paraId="1CA74223" w14:textId="77777777" w:rsidR="00CD3083" w:rsidRDefault="00CD3083" w:rsidP="00CD3083">
      <w:pPr>
        <w:rPr>
          <w:i/>
          <w:color w:val="000000" w:themeColor="text1"/>
        </w:rPr>
      </w:pPr>
    </w:p>
    <w:p w14:paraId="57A10AC3" w14:textId="77777777" w:rsidR="00CD3083" w:rsidRDefault="00CD3083" w:rsidP="00CD3083">
      <w:pPr>
        <w:rPr>
          <w:i/>
          <w:color w:val="000000" w:themeColor="text1"/>
        </w:rPr>
      </w:pPr>
    </w:p>
    <w:p w14:paraId="5826B0B5" w14:textId="77777777" w:rsidR="00CD3083" w:rsidRDefault="00CD3083" w:rsidP="00CD3083">
      <w:pPr>
        <w:rPr>
          <w:i/>
          <w:color w:val="000000" w:themeColor="text1"/>
        </w:rPr>
      </w:pPr>
    </w:p>
    <w:p w14:paraId="5F55EFBC" w14:textId="77777777" w:rsidR="00CD3083" w:rsidRDefault="00CD3083" w:rsidP="00CD3083">
      <w:pPr>
        <w:rPr>
          <w:i/>
          <w:color w:val="000000" w:themeColor="text1"/>
        </w:rPr>
      </w:pPr>
    </w:p>
    <w:p w14:paraId="7EDAF348" w14:textId="77777777" w:rsidR="00CD3083" w:rsidRDefault="00CD3083" w:rsidP="00CD3083">
      <w:pPr>
        <w:rPr>
          <w:i/>
          <w:color w:val="000000" w:themeColor="text1"/>
        </w:rPr>
      </w:pPr>
    </w:p>
    <w:p w14:paraId="30B41841" w14:textId="77777777" w:rsidR="00CD3083" w:rsidRDefault="00CD3083" w:rsidP="00CD3083">
      <w:pPr>
        <w:rPr>
          <w:i/>
          <w:color w:val="000000" w:themeColor="text1"/>
        </w:rPr>
      </w:pPr>
    </w:p>
    <w:p w14:paraId="08133C46" w14:textId="77777777" w:rsidR="00CD3083" w:rsidRDefault="00CD3083" w:rsidP="00CD3083">
      <w:pPr>
        <w:rPr>
          <w:i/>
          <w:color w:val="000000" w:themeColor="text1"/>
        </w:rPr>
      </w:pPr>
    </w:p>
    <w:p w14:paraId="64FC07EB" w14:textId="77777777" w:rsidR="00CD3083" w:rsidRDefault="00CD3083" w:rsidP="00CD3083">
      <w:pPr>
        <w:rPr>
          <w:i/>
          <w:color w:val="000000" w:themeColor="text1"/>
        </w:rPr>
      </w:pPr>
    </w:p>
    <w:p w14:paraId="33C8AEF1" w14:textId="77777777" w:rsidR="00CD3083" w:rsidRDefault="00CD3083" w:rsidP="00CD3083">
      <w:pPr>
        <w:rPr>
          <w:i/>
          <w:color w:val="000000" w:themeColor="text1"/>
        </w:rPr>
      </w:pPr>
    </w:p>
    <w:p w14:paraId="34EC34F5" w14:textId="77777777" w:rsidR="00CD3083" w:rsidRDefault="00CD3083" w:rsidP="00CD3083">
      <w:pPr>
        <w:rPr>
          <w:i/>
          <w:color w:val="000000" w:themeColor="text1"/>
        </w:rPr>
      </w:pPr>
    </w:p>
    <w:p w14:paraId="64B879F0" w14:textId="77777777" w:rsidR="00CD3083" w:rsidRDefault="00CD3083" w:rsidP="00CD3083">
      <w:pPr>
        <w:rPr>
          <w:i/>
          <w:color w:val="000000" w:themeColor="text1"/>
        </w:rPr>
      </w:pPr>
      <w:r>
        <w:rPr>
          <w:i/>
          <w:color w:val="000000" w:themeColor="text1"/>
        </w:rPr>
        <w:t>(Fifth page)</w:t>
      </w:r>
    </w:p>
    <w:p w14:paraId="142ACB59" w14:textId="77777777" w:rsidR="00CD3083" w:rsidRPr="00E56B5B" w:rsidRDefault="00CD3083" w:rsidP="00CD3083">
      <w:pPr>
        <w:rPr>
          <w:color w:val="000000" w:themeColor="text1"/>
        </w:rPr>
      </w:pPr>
    </w:p>
    <w:p w14:paraId="48C7E308" w14:textId="77777777" w:rsidR="00CD3083" w:rsidRDefault="00CD3083" w:rsidP="00CD3083">
      <w:pPr>
        <w:rPr>
          <w:i/>
          <w:color w:val="000000" w:themeColor="text1"/>
        </w:rPr>
      </w:pPr>
      <w:r>
        <w:rPr>
          <w:color w:val="000000" w:themeColor="text1"/>
        </w:rPr>
        <w:t>6</w:t>
      </w:r>
      <w:r w:rsidRPr="00E56B5B">
        <w:rPr>
          <w:color w:val="000000" w:themeColor="text1"/>
        </w:rPr>
        <w:t>. Please rate each of the phases</w:t>
      </w:r>
      <w:r>
        <w:rPr>
          <w:color w:val="000000" w:themeColor="text1"/>
        </w:rPr>
        <w:t xml:space="preserve"> below</w:t>
      </w:r>
      <w:r w:rsidRPr="00E56B5B">
        <w:rPr>
          <w:color w:val="000000" w:themeColor="text1"/>
        </w:rPr>
        <w:t xml:space="preserve"> in terms of how critical they are for patient safety </w:t>
      </w:r>
      <w:r>
        <w:rPr>
          <w:color w:val="000000" w:themeColor="text1"/>
        </w:rPr>
        <w:t xml:space="preserve">from </w:t>
      </w:r>
      <w:r w:rsidRPr="00E56B5B">
        <w:rPr>
          <w:i/>
          <w:color w:val="000000" w:themeColor="text1"/>
        </w:rPr>
        <w:t>your perspective.</w:t>
      </w:r>
    </w:p>
    <w:p w14:paraId="375D919C" w14:textId="77777777" w:rsidR="00CD3083" w:rsidRDefault="00CD3083" w:rsidP="00CD3083">
      <w:pPr>
        <w:rPr>
          <w:i/>
          <w:color w:val="000000" w:themeColor="text1"/>
        </w:rPr>
      </w:pPr>
    </w:p>
    <w:p w14:paraId="1BA7D023" w14:textId="77777777" w:rsidR="00CD3083" w:rsidRPr="00FE7AA6" w:rsidRDefault="00CD3083" w:rsidP="00CD3083">
      <w:pPr>
        <w:rPr>
          <w:color w:val="000000" w:themeColor="text1"/>
        </w:rPr>
      </w:pPr>
      <w:r>
        <w:rPr>
          <w:color w:val="000000" w:themeColor="text1"/>
        </w:rPr>
        <w:t xml:space="preserve">Please </w:t>
      </w:r>
      <w:r w:rsidRPr="00E56B5B">
        <w:rPr>
          <w:b/>
          <w:color w:val="000000" w:themeColor="text1"/>
        </w:rPr>
        <w:t>add</w:t>
      </w:r>
      <w:r>
        <w:rPr>
          <w:color w:val="000000" w:themeColor="text1"/>
        </w:rPr>
        <w:t xml:space="preserve"> AND </w:t>
      </w:r>
      <w:r w:rsidRPr="00E56B5B">
        <w:rPr>
          <w:b/>
          <w:color w:val="000000" w:themeColor="text1"/>
        </w:rPr>
        <w:t>rank</w:t>
      </w:r>
      <w:r>
        <w:rPr>
          <w:color w:val="000000" w:themeColor="text1"/>
        </w:rPr>
        <w:t xml:space="preserve"> any </w:t>
      </w:r>
      <w:r w:rsidRPr="00E56B5B">
        <w:rPr>
          <w:b/>
          <w:color w:val="000000" w:themeColor="text1"/>
        </w:rPr>
        <w:t>generic</w:t>
      </w:r>
      <w:r>
        <w:rPr>
          <w:color w:val="000000" w:themeColor="text1"/>
        </w:rPr>
        <w:t xml:space="preserve"> phases you feel are missing (not phases specific to a particular surgery).</w:t>
      </w:r>
    </w:p>
    <w:p w14:paraId="0FE8869D" w14:textId="77777777" w:rsidR="00CD3083" w:rsidRDefault="00CD3083" w:rsidP="00CD3083">
      <w:pPr>
        <w:rPr>
          <w:color w:val="000000" w:themeColor="text1"/>
        </w:rPr>
      </w:pPr>
    </w:p>
    <w:p w14:paraId="6680FBD7" w14:textId="77777777" w:rsidR="00CD3083" w:rsidRDefault="00CD3083" w:rsidP="00CD3083">
      <w:pPr>
        <w:rPr>
          <w:color w:val="000000" w:themeColor="text1"/>
        </w:rPr>
      </w:pPr>
      <w:r w:rsidRPr="00E56B5B">
        <w:rPr>
          <w:color w:val="000000" w:themeColor="text1"/>
        </w:rPr>
        <w:t xml:space="preserve">1 indicates </w:t>
      </w:r>
      <w:r w:rsidRPr="00E56B5B">
        <w:rPr>
          <w:i/>
          <w:color w:val="000000" w:themeColor="text1"/>
        </w:rPr>
        <w:t>least critical</w:t>
      </w:r>
      <w:r w:rsidRPr="00E56B5B">
        <w:rPr>
          <w:color w:val="000000" w:themeColor="text1"/>
        </w:rPr>
        <w:t xml:space="preserve"> and 5 indicates </w:t>
      </w:r>
      <w:r w:rsidRPr="00E56B5B">
        <w:rPr>
          <w:i/>
          <w:color w:val="000000" w:themeColor="text1"/>
        </w:rPr>
        <w:t>most critical</w:t>
      </w:r>
      <w:r>
        <w:rPr>
          <w:color w:val="000000" w:themeColor="text1"/>
        </w:rPr>
        <w:t>:</w:t>
      </w:r>
      <w:r w:rsidRPr="00E56B5B">
        <w:rPr>
          <w:color w:val="000000" w:themeColor="text1"/>
        </w:rPr>
        <w:t xml:space="preserve"> </w:t>
      </w:r>
    </w:p>
    <w:p w14:paraId="7D4A59E4" w14:textId="77777777" w:rsidR="00CD3083" w:rsidRDefault="00CD3083" w:rsidP="00CD3083">
      <w:pPr>
        <w:pStyle w:val="ListParagraph"/>
        <w:numPr>
          <w:ilvl w:val="0"/>
          <w:numId w:val="28"/>
        </w:numPr>
        <w:rPr>
          <w:color w:val="000000" w:themeColor="text1"/>
        </w:rPr>
      </w:pPr>
      <w:r w:rsidRPr="00E56B5B">
        <w:rPr>
          <w:b/>
          <w:color w:val="000000" w:themeColor="text1"/>
        </w:rPr>
        <w:t>Most critical:</w:t>
      </w:r>
      <w:r w:rsidRPr="00A9386D">
        <w:rPr>
          <w:color w:val="000000" w:themeColor="text1"/>
        </w:rPr>
        <w:t xml:space="preserve"> </w:t>
      </w:r>
      <w:r w:rsidRPr="00E56B5B">
        <w:rPr>
          <w:color w:val="000000" w:themeColor="text1"/>
        </w:rPr>
        <w:t>it is important to be fully attentive and not do any unrelated task or else patient safety would be seriously threatened (i.e. could result in a serious complication, adverse outcome, or death).</w:t>
      </w:r>
    </w:p>
    <w:p w14:paraId="28678A86" w14:textId="77777777" w:rsidR="00CD3083" w:rsidRPr="00E56B5B" w:rsidRDefault="00CD3083" w:rsidP="00CD3083">
      <w:pPr>
        <w:pStyle w:val="ListParagraph"/>
        <w:numPr>
          <w:ilvl w:val="0"/>
          <w:numId w:val="28"/>
        </w:numPr>
        <w:rPr>
          <w:color w:val="000000" w:themeColor="text1"/>
        </w:rPr>
      </w:pPr>
      <w:r w:rsidRPr="00E56B5B">
        <w:rPr>
          <w:b/>
          <w:color w:val="000000" w:themeColor="text1"/>
        </w:rPr>
        <w:t>Least critical:</w:t>
      </w:r>
      <w:r w:rsidRPr="00E56B5B">
        <w:rPr>
          <w:color w:val="000000" w:themeColor="text1"/>
        </w:rPr>
        <w:t xml:space="preserve"> it is NOT that important to be fully attentive and not do any unrelated task and this would NOT seriously threaten patient safety (i.e. would most likely NOT result in a serious complication, adverse outcome, or death). </w:t>
      </w:r>
    </w:p>
    <w:p w14:paraId="2739F28D" w14:textId="77777777" w:rsidR="00CD3083" w:rsidRPr="00E56B5B" w:rsidRDefault="00CD3083" w:rsidP="00CD3083">
      <w:pPr>
        <w:rPr>
          <w:b/>
          <w:color w:val="000000" w:themeColor="text1"/>
        </w:rPr>
      </w:pPr>
    </w:p>
    <w:tbl>
      <w:tblPr>
        <w:tblStyle w:val="TableGrid"/>
        <w:tblW w:w="9889" w:type="dxa"/>
        <w:tblLook w:val="04A0" w:firstRow="1" w:lastRow="0" w:firstColumn="1" w:lastColumn="0" w:noHBand="0" w:noVBand="1"/>
      </w:tblPr>
      <w:tblGrid>
        <w:gridCol w:w="2518"/>
        <w:gridCol w:w="4437"/>
        <w:gridCol w:w="2934"/>
      </w:tblGrid>
      <w:tr w:rsidR="00CD3083" w:rsidRPr="00852628" w14:paraId="71E3C7BA" w14:textId="77777777" w:rsidTr="00EA1939">
        <w:tc>
          <w:tcPr>
            <w:tcW w:w="2518" w:type="dxa"/>
          </w:tcPr>
          <w:p w14:paraId="751AC3B7" w14:textId="77777777" w:rsidR="00CD3083" w:rsidRPr="00E56B5B" w:rsidRDefault="00CD3083" w:rsidP="00EA1939">
            <w:pPr>
              <w:rPr>
                <w:b/>
                <w:color w:val="000000" w:themeColor="text1"/>
              </w:rPr>
            </w:pPr>
            <w:r w:rsidRPr="00E56B5B">
              <w:rPr>
                <w:b/>
                <w:color w:val="000000" w:themeColor="text1"/>
              </w:rPr>
              <w:t xml:space="preserve">Surgical Phase </w:t>
            </w:r>
          </w:p>
        </w:tc>
        <w:tc>
          <w:tcPr>
            <w:tcW w:w="4437" w:type="dxa"/>
          </w:tcPr>
          <w:p w14:paraId="1ED34209" w14:textId="77777777" w:rsidR="00CD3083" w:rsidRDefault="00CD3083" w:rsidP="00EA1939">
            <w:pPr>
              <w:rPr>
                <w:b/>
                <w:color w:val="000000" w:themeColor="text1"/>
              </w:rPr>
            </w:pPr>
            <w:r w:rsidRPr="00E56B5B">
              <w:rPr>
                <w:b/>
                <w:color w:val="000000" w:themeColor="text1"/>
              </w:rPr>
              <w:t xml:space="preserve">Rating </w:t>
            </w:r>
          </w:p>
          <w:p w14:paraId="2999252B" w14:textId="77777777" w:rsidR="00CD3083" w:rsidRPr="00E56B5B" w:rsidRDefault="00CD3083" w:rsidP="00EA1939">
            <w:pPr>
              <w:rPr>
                <w:b/>
                <w:color w:val="000000" w:themeColor="text1"/>
              </w:rPr>
            </w:pPr>
            <w:r w:rsidRPr="00E56B5B">
              <w:rPr>
                <w:b/>
                <w:color w:val="000000" w:themeColor="text1"/>
              </w:rPr>
              <w:t>(1=least critical; 5=most critical)</w:t>
            </w:r>
          </w:p>
          <w:p w14:paraId="7333AA8D" w14:textId="77777777" w:rsidR="00CD3083" w:rsidRPr="00E56B5B" w:rsidRDefault="00CD3083" w:rsidP="00EA1939">
            <w:pPr>
              <w:rPr>
                <w:b/>
                <w:color w:val="000000" w:themeColor="text1"/>
              </w:rPr>
            </w:pPr>
          </w:p>
        </w:tc>
        <w:tc>
          <w:tcPr>
            <w:tcW w:w="2934" w:type="dxa"/>
          </w:tcPr>
          <w:p w14:paraId="2022CB73" w14:textId="77777777" w:rsidR="00CD3083" w:rsidRPr="00E56B5B" w:rsidRDefault="00CD3083" w:rsidP="00EA1939">
            <w:pPr>
              <w:rPr>
                <w:b/>
                <w:color w:val="000000" w:themeColor="text1"/>
              </w:rPr>
            </w:pPr>
            <w:r>
              <w:rPr>
                <w:b/>
                <w:color w:val="000000" w:themeColor="text1"/>
              </w:rPr>
              <w:t xml:space="preserve">IF UNABLE TO JUDGE: </w:t>
            </w:r>
            <w:r w:rsidRPr="007316E9">
              <w:rPr>
                <w:b/>
                <w:color w:val="000000" w:themeColor="text1"/>
              </w:rPr>
              <w:t>Please explain why you indicated “unable to judge”</w:t>
            </w:r>
          </w:p>
        </w:tc>
      </w:tr>
      <w:tr w:rsidR="00CD3083" w:rsidRPr="00852628" w14:paraId="611C9601" w14:textId="77777777" w:rsidTr="00EA1939">
        <w:tc>
          <w:tcPr>
            <w:tcW w:w="2518" w:type="dxa"/>
          </w:tcPr>
          <w:p w14:paraId="4A721950" w14:textId="77777777" w:rsidR="00CD3083" w:rsidRPr="00E56B5B" w:rsidRDefault="00CD3083" w:rsidP="00EA1939">
            <w:pPr>
              <w:rPr>
                <w:color w:val="000000" w:themeColor="text1"/>
              </w:rPr>
            </w:pPr>
            <w:r w:rsidRPr="00E56B5B">
              <w:rPr>
                <w:color w:val="000000" w:themeColor="text1"/>
              </w:rPr>
              <w:t>Induction of anesthesia</w:t>
            </w:r>
          </w:p>
        </w:tc>
        <w:tc>
          <w:tcPr>
            <w:tcW w:w="4437" w:type="dxa"/>
          </w:tcPr>
          <w:p w14:paraId="1641FDE3"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7CB5AF8C" w14:textId="77777777" w:rsidR="00CD3083" w:rsidRPr="00E56B5B" w:rsidRDefault="00CD3083" w:rsidP="00EA1939">
            <w:pPr>
              <w:rPr>
                <w:b/>
                <w:color w:val="000000" w:themeColor="text1"/>
              </w:rPr>
            </w:pPr>
          </w:p>
        </w:tc>
      </w:tr>
      <w:tr w:rsidR="00CD3083" w:rsidRPr="00852628" w14:paraId="71B23713" w14:textId="77777777" w:rsidTr="00EA1939">
        <w:tc>
          <w:tcPr>
            <w:tcW w:w="2518" w:type="dxa"/>
          </w:tcPr>
          <w:p w14:paraId="20B37FDA" w14:textId="77777777" w:rsidR="00CD3083" w:rsidRPr="00E56B5B" w:rsidRDefault="00CD3083" w:rsidP="00EA1939">
            <w:pPr>
              <w:rPr>
                <w:color w:val="000000" w:themeColor="text1"/>
              </w:rPr>
            </w:pPr>
            <w:r w:rsidRPr="00E56B5B">
              <w:rPr>
                <w:color w:val="000000" w:themeColor="text1"/>
              </w:rPr>
              <w:t>Emergence from anesthesia</w:t>
            </w:r>
          </w:p>
        </w:tc>
        <w:tc>
          <w:tcPr>
            <w:tcW w:w="4437" w:type="dxa"/>
          </w:tcPr>
          <w:p w14:paraId="213C9FB8"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2DC8214C" w14:textId="77777777" w:rsidR="00CD3083" w:rsidRPr="00E56B5B" w:rsidRDefault="00CD3083" w:rsidP="00EA1939">
            <w:pPr>
              <w:rPr>
                <w:b/>
                <w:color w:val="000000" w:themeColor="text1"/>
              </w:rPr>
            </w:pPr>
          </w:p>
        </w:tc>
      </w:tr>
      <w:tr w:rsidR="00CD3083" w:rsidRPr="00852628" w14:paraId="3C3AD9DF" w14:textId="77777777" w:rsidTr="00EA1939">
        <w:tc>
          <w:tcPr>
            <w:tcW w:w="2518" w:type="dxa"/>
          </w:tcPr>
          <w:p w14:paraId="5CF7C544" w14:textId="77777777" w:rsidR="00CD3083" w:rsidRPr="00E56B5B" w:rsidRDefault="00CD3083" w:rsidP="00EA1939">
            <w:pPr>
              <w:rPr>
                <w:color w:val="000000" w:themeColor="text1"/>
              </w:rPr>
            </w:pPr>
            <w:r w:rsidRPr="007316E9">
              <w:rPr>
                <w:color w:val="000000" w:themeColor="text1"/>
              </w:rPr>
              <w:t>Introduction of Trocars</w:t>
            </w:r>
          </w:p>
        </w:tc>
        <w:tc>
          <w:tcPr>
            <w:tcW w:w="4437" w:type="dxa"/>
          </w:tcPr>
          <w:p w14:paraId="2857BB2A"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48B3FE98" w14:textId="77777777" w:rsidR="00CD3083" w:rsidRPr="00E56B5B" w:rsidRDefault="00CD3083" w:rsidP="00EA1939">
            <w:pPr>
              <w:rPr>
                <w:b/>
                <w:color w:val="000000" w:themeColor="text1"/>
              </w:rPr>
            </w:pPr>
          </w:p>
        </w:tc>
      </w:tr>
      <w:tr w:rsidR="00CD3083" w:rsidRPr="00852628" w14:paraId="422DEA00" w14:textId="77777777" w:rsidTr="00EA1939">
        <w:tc>
          <w:tcPr>
            <w:tcW w:w="2518" w:type="dxa"/>
          </w:tcPr>
          <w:p w14:paraId="38C512E2" w14:textId="77777777" w:rsidR="00CD3083" w:rsidRPr="00E56B5B" w:rsidRDefault="00CD3083" w:rsidP="00EA1939">
            <w:pPr>
              <w:rPr>
                <w:color w:val="000000" w:themeColor="text1"/>
              </w:rPr>
            </w:pPr>
            <w:r w:rsidRPr="007316E9">
              <w:rPr>
                <w:color w:val="000000" w:themeColor="text1"/>
              </w:rPr>
              <w:t>Surgical incision</w:t>
            </w:r>
          </w:p>
        </w:tc>
        <w:tc>
          <w:tcPr>
            <w:tcW w:w="4437" w:type="dxa"/>
          </w:tcPr>
          <w:p w14:paraId="7B723DE4"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68BD5334" w14:textId="77777777" w:rsidR="00CD3083" w:rsidRPr="00E56B5B" w:rsidRDefault="00CD3083" w:rsidP="00EA1939">
            <w:pPr>
              <w:rPr>
                <w:b/>
                <w:color w:val="000000" w:themeColor="text1"/>
              </w:rPr>
            </w:pPr>
          </w:p>
        </w:tc>
      </w:tr>
      <w:tr w:rsidR="00CD3083" w:rsidRPr="00852628" w14:paraId="6766A04F" w14:textId="77777777" w:rsidTr="00EA1939">
        <w:tc>
          <w:tcPr>
            <w:tcW w:w="2518" w:type="dxa"/>
          </w:tcPr>
          <w:p w14:paraId="7676E25B" w14:textId="77777777" w:rsidR="00CD3083" w:rsidRPr="00DE4249" w:rsidRDefault="00CD3083" w:rsidP="00EA1939">
            <w:pPr>
              <w:rPr>
                <w:color w:val="000000" w:themeColor="text1"/>
              </w:rPr>
            </w:pPr>
            <w:r w:rsidRPr="007F0AFB">
              <w:rPr>
                <w:color w:val="000000" w:themeColor="text1"/>
              </w:rPr>
              <w:t xml:space="preserve">Delicate dissection </w:t>
            </w:r>
          </w:p>
        </w:tc>
        <w:tc>
          <w:tcPr>
            <w:tcW w:w="4437" w:type="dxa"/>
          </w:tcPr>
          <w:p w14:paraId="49D6AD87"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4BCBE03F" w14:textId="77777777" w:rsidR="00CD3083" w:rsidRPr="00E56B5B" w:rsidRDefault="00CD3083" w:rsidP="00EA1939">
            <w:pPr>
              <w:rPr>
                <w:b/>
                <w:color w:val="000000" w:themeColor="text1"/>
              </w:rPr>
            </w:pPr>
          </w:p>
        </w:tc>
      </w:tr>
      <w:tr w:rsidR="00CD3083" w:rsidRPr="00852628" w14:paraId="64C19655" w14:textId="77777777" w:rsidTr="00EA1939">
        <w:tc>
          <w:tcPr>
            <w:tcW w:w="2518" w:type="dxa"/>
          </w:tcPr>
          <w:p w14:paraId="6720E537" w14:textId="77777777" w:rsidR="00CD3083" w:rsidRPr="00DE4249" w:rsidDel="00FE7AA6" w:rsidRDefault="00CD3083" w:rsidP="00EA1939">
            <w:pPr>
              <w:rPr>
                <w:color w:val="000000" w:themeColor="text1"/>
              </w:rPr>
            </w:pPr>
            <w:r w:rsidRPr="007F0AFB">
              <w:rPr>
                <w:color w:val="000000" w:themeColor="text1"/>
              </w:rPr>
              <w:t>Painful surgical time</w:t>
            </w:r>
          </w:p>
        </w:tc>
        <w:tc>
          <w:tcPr>
            <w:tcW w:w="4437" w:type="dxa"/>
          </w:tcPr>
          <w:p w14:paraId="74066C1C" w14:textId="77777777" w:rsidR="00CD3083" w:rsidRPr="00852628"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356E550D" w14:textId="77777777" w:rsidR="00CD3083" w:rsidRPr="00852628" w:rsidRDefault="00CD3083" w:rsidP="00EA1939">
            <w:pPr>
              <w:rPr>
                <w:b/>
                <w:color w:val="000000" w:themeColor="text1"/>
              </w:rPr>
            </w:pPr>
          </w:p>
        </w:tc>
      </w:tr>
      <w:tr w:rsidR="00CD3083" w:rsidRPr="00852628" w14:paraId="428604BE" w14:textId="77777777" w:rsidTr="00EA1939">
        <w:trPr>
          <w:trHeight w:val="324"/>
        </w:trPr>
        <w:tc>
          <w:tcPr>
            <w:tcW w:w="2518" w:type="dxa"/>
          </w:tcPr>
          <w:p w14:paraId="71B12713" w14:textId="77777777" w:rsidR="00CD3083" w:rsidRPr="00DE4249" w:rsidDel="00FE7AA6" w:rsidRDefault="00CD3083" w:rsidP="00EA1939">
            <w:pPr>
              <w:rPr>
                <w:color w:val="000000" w:themeColor="text1"/>
              </w:rPr>
            </w:pPr>
            <w:r w:rsidRPr="007F0AFB">
              <w:rPr>
                <w:color w:val="000000" w:themeColor="text1"/>
              </w:rPr>
              <w:t>Surgical Time Out(s)</w:t>
            </w:r>
          </w:p>
        </w:tc>
        <w:tc>
          <w:tcPr>
            <w:tcW w:w="4437" w:type="dxa"/>
          </w:tcPr>
          <w:p w14:paraId="3434E8D5" w14:textId="77777777" w:rsidR="00CD3083" w:rsidRPr="00852628"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6CD500A1" w14:textId="77777777" w:rsidR="00CD3083" w:rsidRPr="00852628" w:rsidRDefault="00CD3083" w:rsidP="00EA1939">
            <w:pPr>
              <w:rPr>
                <w:b/>
                <w:color w:val="000000" w:themeColor="text1"/>
              </w:rPr>
            </w:pPr>
          </w:p>
        </w:tc>
      </w:tr>
      <w:tr w:rsidR="00CD3083" w:rsidRPr="00852628" w14:paraId="4BDB09F9" w14:textId="77777777" w:rsidTr="00EA1939">
        <w:tc>
          <w:tcPr>
            <w:tcW w:w="2518" w:type="dxa"/>
          </w:tcPr>
          <w:p w14:paraId="2A70C85D" w14:textId="77777777" w:rsidR="00CD3083" w:rsidRPr="00DE4249" w:rsidDel="00FE7AA6" w:rsidRDefault="00CD3083" w:rsidP="00EA1939">
            <w:pPr>
              <w:rPr>
                <w:color w:val="000000" w:themeColor="text1"/>
              </w:rPr>
            </w:pPr>
            <w:r w:rsidRPr="007F0AFB">
              <w:rPr>
                <w:color w:val="000000" w:themeColor="text1"/>
              </w:rPr>
              <w:t>Checking of special energy devices or equipment needed for the case</w:t>
            </w:r>
          </w:p>
        </w:tc>
        <w:tc>
          <w:tcPr>
            <w:tcW w:w="4437" w:type="dxa"/>
          </w:tcPr>
          <w:p w14:paraId="43C35B5F" w14:textId="77777777" w:rsidR="00CD3083" w:rsidRPr="00852628"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38951F35" w14:textId="77777777" w:rsidR="00CD3083" w:rsidRPr="00852628" w:rsidRDefault="00CD3083" w:rsidP="00EA1939">
            <w:pPr>
              <w:rPr>
                <w:b/>
                <w:color w:val="000000" w:themeColor="text1"/>
              </w:rPr>
            </w:pPr>
          </w:p>
        </w:tc>
      </w:tr>
      <w:tr w:rsidR="00CD3083" w:rsidRPr="00852628" w14:paraId="534832FF" w14:textId="77777777" w:rsidTr="00EA1939">
        <w:tc>
          <w:tcPr>
            <w:tcW w:w="2518" w:type="dxa"/>
          </w:tcPr>
          <w:p w14:paraId="2D1A6781" w14:textId="77777777" w:rsidR="00CD3083" w:rsidRPr="00DE4249" w:rsidRDefault="00CD3083" w:rsidP="00EA1939">
            <w:pPr>
              <w:rPr>
                <w:color w:val="000000" w:themeColor="text1"/>
              </w:rPr>
            </w:pPr>
            <w:r w:rsidRPr="007F0AFB">
              <w:rPr>
                <w:color w:val="000000" w:themeColor="text1"/>
              </w:rPr>
              <w:t>Initial count</w:t>
            </w:r>
          </w:p>
        </w:tc>
        <w:tc>
          <w:tcPr>
            <w:tcW w:w="4437" w:type="dxa"/>
          </w:tcPr>
          <w:p w14:paraId="690195BB"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7CDA06EA" w14:textId="77777777" w:rsidR="00CD3083" w:rsidRPr="00E56B5B" w:rsidRDefault="00CD3083" w:rsidP="00EA1939">
            <w:pPr>
              <w:rPr>
                <w:b/>
                <w:color w:val="000000" w:themeColor="text1"/>
              </w:rPr>
            </w:pPr>
          </w:p>
        </w:tc>
      </w:tr>
      <w:tr w:rsidR="00CD3083" w:rsidRPr="00852628" w14:paraId="091582A4" w14:textId="77777777" w:rsidTr="00EA1939">
        <w:tc>
          <w:tcPr>
            <w:tcW w:w="2518" w:type="dxa"/>
          </w:tcPr>
          <w:p w14:paraId="13D9415F" w14:textId="77777777" w:rsidR="00CD3083" w:rsidRPr="00DE4249" w:rsidRDefault="00CD3083" w:rsidP="00EA1939">
            <w:pPr>
              <w:rPr>
                <w:color w:val="000000" w:themeColor="text1"/>
              </w:rPr>
            </w:pPr>
            <w:r w:rsidRPr="007F0AFB">
              <w:rPr>
                <w:color w:val="000000" w:themeColor="text1"/>
              </w:rPr>
              <w:t>Patient positioning</w:t>
            </w:r>
          </w:p>
        </w:tc>
        <w:tc>
          <w:tcPr>
            <w:tcW w:w="4437" w:type="dxa"/>
          </w:tcPr>
          <w:p w14:paraId="10ADA019" w14:textId="77777777" w:rsidR="00CD3083" w:rsidRPr="00E56B5B"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6FE3969A" w14:textId="77777777" w:rsidR="00CD3083" w:rsidRPr="00E56B5B" w:rsidRDefault="00CD3083" w:rsidP="00EA1939">
            <w:pPr>
              <w:rPr>
                <w:b/>
                <w:color w:val="000000" w:themeColor="text1"/>
              </w:rPr>
            </w:pPr>
          </w:p>
        </w:tc>
      </w:tr>
      <w:tr w:rsidR="00CD3083" w:rsidRPr="00852628" w14:paraId="446FC457" w14:textId="77777777" w:rsidTr="00EA1939">
        <w:tc>
          <w:tcPr>
            <w:tcW w:w="2518" w:type="dxa"/>
          </w:tcPr>
          <w:p w14:paraId="19418840" w14:textId="77777777" w:rsidR="00CD3083" w:rsidRPr="007F0AFB" w:rsidDel="00DE4249" w:rsidRDefault="00CD3083" w:rsidP="00EA1939">
            <w:pPr>
              <w:rPr>
                <w:color w:val="000000" w:themeColor="text1"/>
              </w:rPr>
            </w:pPr>
            <w:r w:rsidRPr="007F0AFB">
              <w:rPr>
                <w:color w:val="000000" w:themeColor="text1"/>
              </w:rPr>
              <w:t>Checking of surgical implants</w:t>
            </w:r>
          </w:p>
        </w:tc>
        <w:tc>
          <w:tcPr>
            <w:tcW w:w="4437" w:type="dxa"/>
          </w:tcPr>
          <w:p w14:paraId="0214BB59"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7063EC5E" w14:textId="77777777" w:rsidR="00CD3083" w:rsidRPr="00E56B5B" w:rsidRDefault="00CD3083" w:rsidP="00EA1939">
            <w:pPr>
              <w:rPr>
                <w:b/>
                <w:color w:val="000000" w:themeColor="text1"/>
              </w:rPr>
            </w:pPr>
          </w:p>
        </w:tc>
      </w:tr>
      <w:tr w:rsidR="00CD3083" w:rsidRPr="00852628" w14:paraId="05D46CA1" w14:textId="77777777" w:rsidTr="00EA1939">
        <w:tc>
          <w:tcPr>
            <w:tcW w:w="2518" w:type="dxa"/>
          </w:tcPr>
          <w:p w14:paraId="0ECC27A2" w14:textId="77777777" w:rsidR="00CD3083" w:rsidRPr="007F0AFB" w:rsidDel="00DE4249" w:rsidRDefault="00CD3083" w:rsidP="00EA1939">
            <w:pPr>
              <w:rPr>
                <w:color w:val="000000" w:themeColor="text1"/>
              </w:rPr>
            </w:pPr>
            <w:r w:rsidRPr="007F0AFB">
              <w:rPr>
                <w:color w:val="000000" w:themeColor="text1"/>
              </w:rPr>
              <w:t>Confirming/handing off specimens</w:t>
            </w:r>
          </w:p>
        </w:tc>
        <w:tc>
          <w:tcPr>
            <w:tcW w:w="4437" w:type="dxa"/>
          </w:tcPr>
          <w:p w14:paraId="49192627"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64D977C3" w14:textId="77777777" w:rsidR="00CD3083" w:rsidRPr="00E56B5B" w:rsidRDefault="00CD3083" w:rsidP="00EA1939">
            <w:pPr>
              <w:rPr>
                <w:b/>
                <w:color w:val="000000" w:themeColor="text1"/>
              </w:rPr>
            </w:pPr>
          </w:p>
        </w:tc>
      </w:tr>
      <w:tr w:rsidR="00CD3083" w:rsidRPr="00852628" w14:paraId="5C242F25" w14:textId="77777777" w:rsidTr="00EA1939">
        <w:tc>
          <w:tcPr>
            <w:tcW w:w="2518" w:type="dxa"/>
          </w:tcPr>
          <w:p w14:paraId="41580879" w14:textId="77777777" w:rsidR="00CD3083" w:rsidRPr="007F0AFB" w:rsidDel="00DE4249" w:rsidRDefault="00CD3083" w:rsidP="00EA1939">
            <w:pPr>
              <w:rPr>
                <w:color w:val="000000" w:themeColor="text1"/>
              </w:rPr>
            </w:pPr>
            <w:r w:rsidRPr="007F0AFB">
              <w:rPr>
                <w:color w:val="000000" w:themeColor="text1"/>
              </w:rPr>
              <w:t>Closing counts</w:t>
            </w:r>
          </w:p>
        </w:tc>
        <w:tc>
          <w:tcPr>
            <w:tcW w:w="4437" w:type="dxa"/>
          </w:tcPr>
          <w:p w14:paraId="6949D555"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508A13BE" w14:textId="77777777" w:rsidR="00CD3083" w:rsidRPr="00E56B5B" w:rsidRDefault="00CD3083" w:rsidP="00EA1939">
            <w:pPr>
              <w:rPr>
                <w:b/>
                <w:color w:val="000000" w:themeColor="text1"/>
              </w:rPr>
            </w:pPr>
          </w:p>
        </w:tc>
      </w:tr>
      <w:tr w:rsidR="00CD3083" w:rsidRPr="00852628" w14:paraId="1B7CE91A" w14:textId="77777777" w:rsidTr="00EA1939">
        <w:tc>
          <w:tcPr>
            <w:tcW w:w="2518" w:type="dxa"/>
          </w:tcPr>
          <w:p w14:paraId="73319773" w14:textId="77777777" w:rsidR="00CD3083" w:rsidRPr="007F0AFB" w:rsidDel="00DE4249" w:rsidRDefault="00CD3083" w:rsidP="00EA1939">
            <w:pPr>
              <w:rPr>
                <w:color w:val="000000" w:themeColor="text1"/>
              </w:rPr>
            </w:pPr>
            <w:r w:rsidRPr="007F0AFB">
              <w:rPr>
                <w:color w:val="000000" w:themeColor="text1"/>
              </w:rPr>
              <w:t>Surgical debrief</w:t>
            </w:r>
          </w:p>
        </w:tc>
        <w:tc>
          <w:tcPr>
            <w:tcW w:w="4437" w:type="dxa"/>
          </w:tcPr>
          <w:p w14:paraId="508BFE07"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259D3813" w14:textId="77777777" w:rsidR="00CD3083" w:rsidRPr="00E56B5B" w:rsidRDefault="00CD3083" w:rsidP="00EA1939">
            <w:pPr>
              <w:rPr>
                <w:b/>
                <w:color w:val="000000" w:themeColor="text1"/>
              </w:rPr>
            </w:pPr>
          </w:p>
        </w:tc>
      </w:tr>
      <w:tr w:rsidR="00CD3083" w:rsidRPr="00852628" w14:paraId="4762C923" w14:textId="77777777" w:rsidTr="00EA1939">
        <w:tc>
          <w:tcPr>
            <w:tcW w:w="2518" w:type="dxa"/>
          </w:tcPr>
          <w:p w14:paraId="220746C4" w14:textId="77777777" w:rsidR="00CD3083" w:rsidDel="00DE4249" w:rsidRDefault="00CD3083" w:rsidP="00EA1939">
            <w:pPr>
              <w:rPr>
                <w:i/>
                <w:color w:val="000000" w:themeColor="text1"/>
              </w:rPr>
            </w:pPr>
            <w:r>
              <w:rPr>
                <w:color w:val="000000" w:themeColor="text1"/>
              </w:rPr>
              <w:t xml:space="preserve">Any intraoperative events (bleeding, thermal injury, </w:t>
            </w:r>
            <w:r>
              <w:rPr>
                <w:color w:val="000000" w:themeColor="text1"/>
              </w:rPr>
              <w:lastRenderedPageBreak/>
              <w:t>mechanical injury, ischemic injury)</w:t>
            </w:r>
          </w:p>
        </w:tc>
        <w:tc>
          <w:tcPr>
            <w:tcW w:w="4437" w:type="dxa"/>
          </w:tcPr>
          <w:p w14:paraId="0C328926" w14:textId="77777777" w:rsidR="00CD3083" w:rsidRDefault="00CD3083" w:rsidP="00EA1939">
            <w:pPr>
              <w:rPr>
                <w:b/>
                <w:color w:val="000000" w:themeColor="text1"/>
              </w:rPr>
            </w:pPr>
            <w:r>
              <w:rPr>
                <w:b/>
                <w:color w:val="000000" w:themeColor="text1"/>
              </w:rPr>
              <w:lastRenderedPageBreak/>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09C43646" w14:textId="77777777" w:rsidR="00CD3083" w:rsidRPr="00E56B5B" w:rsidRDefault="00CD3083" w:rsidP="00EA1939">
            <w:pPr>
              <w:rPr>
                <w:b/>
                <w:color w:val="000000" w:themeColor="text1"/>
              </w:rPr>
            </w:pPr>
          </w:p>
        </w:tc>
      </w:tr>
      <w:tr w:rsidR="00CD3083" w:rsidRPr="00852628" w14:paraId="3BDDCAB1" w14:textId="77777777" w:rsidTr="00EA1939">
        <w:tc>
          <w:tcPr>
            <w:tcW w:w="2518" w:type="dxa"/>
          </w:tcPr>
          <w:p w14:paraId="33CB15EA" w14:textId="77777777" w:rsidR="00CD3083" w:rsidDel="00DE4249" w:rsidRDefault="00CD3083" w:rsidP="00EA1939">
            <w:pPr>
              <w:rPr>
                <w:i/>
                <w:color w:val="000000" w:themeColor="text1"/>
              </w:rPr>
            </w:pPr>
            <w:r>
              <w:rPr>
                <w:color w:val="000000" w:themeColor="text1"/>
              </w:rPr>
              <w:lastRenderedPageBreak/>
              <w:t>Severe intraoperative events</w:t>
            </w:r>
          </w:p>
        </w:tc>
        <w:tc>
          <w:tcPr>
            <w:tcW w:w="4437" w:type="dxa"/>
          </w:tcPr>
          <w:p w14:paraId="11146F74"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58046684" w14:textId="77777777" w:rsidR="00CD3083" w:rsidRPr="00E56B5B" w:rsidRDefault="00CD3083" w:rsidP="00EA1939">
            <w:pPr>
              <w:rPr>
                <w:b/>
                <w:color w:val="000000" w:themeColor="text1"/>
              </w:rPr>
            </w:pPr>
          </w:p>
        </w:tc>
      </w:tr>
      <w:tr w:rsidR="00CD3083" w:rsidRPr="00852628" w14:paraId="647985E5" w14:textId="77777777" w:rsidTr="00EA1939">
        <w:tc>
          <w:tcPr>
            <w:tcW w:w="2518" w:type="dxa"/>
          </w:tcPr>
          <w:p w14:paraId="46B5C1FD" w14:textId="77777777" w:rsidR="00CD3083" w:rsidDel="00DE4249" w:rsidRDefault="00CD3083" w:rsidP="00EA1939">
            <w:pPr>
              <w:rPr>
                <w:i/>
                <w:color w:val="000000" w:themeColor="text1"/>
              </w:rPr>
            </w:pPr>
            <w:r>
              <w:rPr>
                <w:color w:val="000000" w:themeColor="text1"/>
              </w:rPr>
              <w:t>Anastomosis</w:t>
            </w:r>
          </w:p>
        </w:tc>
        <w:tc>
          <w:tcPr>
            <w:tcW w:w="4437" w:type="dxa"/>
          </w:tcPr>
          <w:p w14:paraId="45DFF102"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3B2DBB5C" w14:textId="77777777" w:rsidR="00CD3083" w:rsidRPr="00E56B5B" w:rsidRDefault="00CD3083" w:rsidP="00EA1939">
            <w:pPr>
              <w:rPr>
                <w:b/>
                <w:color w:val="000000" w:themeColor="text1"/>
              </w:rPr>
            </w:pPr>
          </w:p>
        </w:tc>
      </w:tr>
      <w:tr w:rsidR="00CD3083" w:rsidRPr="00852628" w14:paraId="7DA2DC82" w14:textId="77777777" w:rsidTr="00EA1939">
        <w:tc>
          <w:tcPr>
            <w:tcW w:w="2518" w:type="dxa"/>
          </w:tcPr>
          <w:p w14:paraId="25129B5A" w14:textId="77777777" w:rsidR="00CD3083" w:rsidRDefault="00CD3083" w:rsidP="00EA1939">
            <w:pPr>
              <w:rPr>
                <w:color w:val="000000" w:themeColor="text1"/>
              </w:rPr>
            </w:pPr>
            <w:r>
              <w:rPr>
                <w:color w:val="000000" w:themeColor="text1"/>
              </w:rPr>
              <w:t xml:space="preserve">Time periods with high OR personnel traffic </w:t>
            </w:r>
          </w:p>
        </w:tc>
        <w:tc>
          <w:tcPr>
            <w:tcW w:w="4437" w:type="dxa"/>
          </w:tcPr>
          <w:p w14:paraId="55DE9A85"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57DABD73" w14:textId="77777777" w:rsidR="00CD3083" w:rsidRPr="00E56B5B" w:rsidRDefault="00CD3083" w:rsidP="00EA1939">
            <w:pPr>
              <w:rPr>
                <w:b/>
                <w:color w:val="000000" w:themeColor="text1"/>
              </w:rPr>
            </w:pPr>
          </w:p>
        </w:tc>
      </w:tr>
      <w:tr w:rsidR="00CD3083" w:rsidRPr="00852628" w14:paraId="629C75AE" w14:textId="77777777" w:rsidTr="00EA1939">
        <w:tc>
          <w:tcPr>
            <w:tcW w:w="2518" w:type="dxa"/>
          </w:tcPr>
          <w:p w14:paraId="6BF27178" w14:textId="77777777" w:rsidR="00CD3083" w:rsidRDefault="00CD3083" w:rsidP="00EA1939">
            <w:pPr>
              <w:rPr>
                <w:color w:val="000000" w:themeColor="text1"/>
              </w:rPr>
            </w:pPr>
            <w:r>
              <w:rPr>
                <w:color w:val="000000" w:themeColor="text1"/>
              </w:rPr>
              <w:t>Use of stapling device</w:t>
            </w:r>
          </w:p>
        </w:tc>
        <w:tc>
          <w:tcPr>
            <w:tcW w:w="4437" w:type="dxa"/>
          </w:tcPr>
          <w:p w14:paraId="4EF7E761"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1774458A" w14:textId="77777777" w:rsidR="00CD3083" w:rsidRPr="00E56B5B" w:rsidRDefault="00CD3083" w:rsidP="00EA1939">
            <w:pPr>
              <w:rPr>
                <w:b/>
                <w:color w:val="000000" w:themeColor="text1"/>
              </w:rPr>
            </w:pPr>
          </w:p>
        </w:tc>
      </w:tr>
      <w:tr w:rsidR="00CD3083" w:rsidRPr="00852628" w14:paraId="656D2242" w14:textId="77777777" w:rsidTr="00EA1939">
        <w:tc>
          <w:tcPr>
            <w:tcW w:w="2518" w:type="dxa"/>
          </w:tcPr>
          <w:p w14:paraId="275B770B" w14:textId="77777777" w:rsidR="00CD3083" w:rsidRDefault="00CD3083" w:rsidP="00EA1939">
            <w:pPr>
              <w:rPr>
                <w:color w:val="000000" w:themeColor="text1"/>
              </w:rPr>
            </w:pPr>
            <w:r>
              <w:rPr>
                <w:color w:val="000000" w:themeColor="text1"/>
              </w:rPr>
              <w:t>Inspection before closing</w:t>
            </w:r>
          </w:p>
        </w:tc>
        <w:tc>
          <w:tcPr>
            <w:tcW w:w="4437" w:type="dxa"/>
          </w:tcPr>
          <w:p w14:paraId="7AF2AADF"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4A9230F6" w14:textId="77777777" w:rsidR="00CD3083" w:rsidRPr="00E56B5B" w:rsidRDefault="00CD3083" w:rsidP="00EA1939">
            <w:pPr>
              <w:rPr>
                <w:b/>
                <w:color w:val="000000" w:themeColor="text1"/>
              </w:rPr>
            </w:pPr>
          </w:p>
        </w:tc>
      </w:tr>
      <w:tr w:rsidR="00CD3083" w:rsidRPr="00852628" w14:paraId="1CE01D9E" w14:textId="77777777" w:rsidTr="00EA1939">
        <w:tc>
          <w:tcPr>
            <w:tcW w:w="2518" w:type="dxa"/>
          </w:tcPr>
          <w:p w14:paraId="26C83677" w14:textId="77777777" w:rsidR="00CD3083" w:rsidRDefault="00CD3083" w:rsidP="00EA1939">
            <w:pPr>
              <w:rPr>
                <w:color w:val="000000" w:themeColor="text1"/>
              </w:rPr>
            </w:pPr>
            <w:r>
              <w:rPr>
                <w:color w:val="000000" w:themeColor="text1"/>
              </w:rPr>
              <w:t>Closing</w:t>
            </w:r>
          </w:p>
        </w:tc>
        <w:tc>
          <w:tcPr>
            <w:tcW w:w="4437" w:type="dxa"/>
          </w:tcPr>
          <w:p w14:paraId="69DE29B3"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0AF2BA42" w14:textId="77777777" w:rsidR="00CD3083" w:rsidRPr="00E56B5B" w:rsidRDefault="00CD3083" w:rsidP="00EA1939">
            <w:pPr>
              <w:rPr>
                <w:b/>
                <w:color w:val="000000" w:themeColor="text1"/>
              </w:rPr>
            </w:pPr>
          </w:p>
        </w:tc>
      </w:tr>
      <w:tr w:rsidR="00CD3083" w:rsidRPr="00852628" w14:paraId="153EE61A" w14:textId="77777777" w:rsidTr="00EA1939">
        <w:tc>
          <w:tcPr>
            <w:tcW w:w="2518" w:type="dxa"/>
          </w:tcPr>
          <w:p w14:paraId="5CDCED3F" w14:textId="77777777" w:rsidR="00CD3083" w:rsidRDefault="00CD3083" w:rsidP="00EA1939">
            <w:pPr>
              <w:rPr>
                <w:color w:val="000000" w:themeColor="text1"/>
              </w:rPr>
            </w:pPr>
            <w:r>
              <w:rPr>
                <w:color w:val="000000" w:themeColor="text1"/>
              </w:rPr>
              <w:t>Patient transport to PACU</w:t>
            </w:r>
          </w:p>
        </w:tc>
        <w:tc>
          <w:tcPr>
            <w:tcW w:w="4437" w:type="dxa"/>
          </w:tcPr>
          <w:p w14:paraId="2286623B"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18732AD5" w14:textId="77777777" w:rsidR="00CD3083" w:rsidRPr="00E56B5B" w:rsidRDefault="00CD3083" w:rsidP="00EA1939">
            <w:pPr>
              <w:rPr>
                <w:b/>
                <w:color w:val="000000" w:themeColor="text1"/>
              </w:rPr>
            </w:pPr>
          </w:p>
        </w:tc>
      </w:tr>
      <w:tr w:rsidR="00CD3083" w:rsidRPr="00852628" w14:paraId="25FCE253" w14:textId="77777777" w:rsidTr="00EA1939">
        <w:tc>
          <w:tcPr>
            <w:tcW w:w="2518" w:type="dxa"/>
          </w:tcPr>
          <w:p w14:paraId="290E3A2E" w14:textId="77777777" w:rsidR="00CD3083" w:rsidRDefault="00CD3083" w:rsidP="00EA1939">
            <w:pPr>
              <w:rPr>
                <w:color w:val="000000" w:themeColor="text1"/>
              </w:rPr>
            </w:pPr>
            <w:r>
              <w:rPr>
                <w:color w:val="000000" w:themeColor="text1"/>
              </w:rPr>
              <w:t>Hand-off communication with PACU</w:t>
            </w:r>
          </w:p>
        </w:tc>
        <w:tc>
          <w:tcPr>
            <w:tcW w:w="4437" w:type="dxa"/>
          </w:tcPr>
          <w:p w14:paraId="21DABC2C"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5F71A612" w14:textId="77777777" w:rsidR="00CD3083" w:rsidRPr="00E56B5B" w:rsidRDefault="00CD3083" w:rsidP="00EA1939">
            <w:pPr>
              <w:rPr>
                <w:b/>
                <w:color w:val="000000" w:themeColor="text1"/>
              </w:rPr>
            </w:pPr>
          </w:p>
        </w:tc>
      </w:tr>
      <w:tr w:rsidR="00CD3083" w:rsidRPr="00852628" w14:paraId="32DBABE0" w14:textId="77777777" w:rsidTr="00EA1939">
        <w:tc>
          <w:tcPr>
            <w:tcW w:w="2518" w:type="dxa"/>
          </w:tcPr>
          <w:p w14:paraId="71833F33" w14:textId="77777777" w:rsidR="00CD3083" w:rsidRDefault="00CD3083" w:rsidP="00EA1939">
            <w:pPr>
              <w:rPr>
                <w:color w:val="000000" w:themeColor="text1"/>
              </w:rPr>
            </w:pPr>
            <w:r>
              <w:rPr>
                <w:color w:val="000000" w:themeColor="text1"/>
              </w:rPr>
              <w:t>Time period with absence of critical OR member(s) [attending anesthesiologist, attending surgeon and assistant, circulating and scrub nurse (5 members)]</w:t>
            </w:r>
          </w:p>
        </w:tc>
        <w:tc>
          <w:tcPr>
            <w:tcW w:w="4437" w:type="dxa"/>
          </w:tcPr>
          <w:p w14:paraId="531C7872" w14:textId="77777777" w:rsidR="00CD3083" w:rsidRDefault="00CD3083" w:rsidP="00EA1939">
            <w:pPr>
              <w:rPr>
                <w:b/>
                <w:color w:val="000000" w:themeColor="text1"/>
              </w:rPr>
            </w:pPr>
            <w:r>
              <w:rPr>
                <w:b/>
                <w:color w:val="000000" w:themeColor="text1"/>
              </w:rPr>
              <w:sym w:font="Symbol" w:char="F084"/>
            </w:r>
            <w:r>
              <w:rPr>
                <w:b/>
                <w:color w:val="000000" w:themeColor="text1"/>
              </w:rPr>
              <w:t xml:space="preserve"> 1 </w:t>
            </w:r>
            <w:r>
              <w:rPr>
                <w:b/>
                <w:color w:val="000000" w:themeColor="text1"/>
              </w:rPr>
              <w:sym w:font="Symbol" w:char="F084"/>
            </w:r>
            <w:r>
              <w:rPr>
                <w:b/>
                <w:color w:val="000000" w:themeColor="text1"/>
              </w:rPr>
              <w:t xml:space="preserve"> 2 </w:t>
            </w:r>
            <w:r>
              <w:rPr>
                <w:b/>
                <w:color w:val="000000" w:themeColor="text1"/>
              </w:rPr>
              <w:sym w:font="Symbol" w:char="F084"/>
            </w:r>
            <w:r>
              <w:rPr>
                <w:b/>
                <w:color w:val="000000" w:themeColor="text1"/>
              </w:rPr>
              <w:t xml:space="preserve"> 3 </w:t>
            </w:r>
            <w:r>
              <w:rPr>
                <w:b/>
                <w:color w:val="000000" w:themeColor="text1"/>
              </w:rPr>
              <w:sym w:font="Symbol" w:char="F084"/>
            </w:r>
            <w:r>
              <w:rPr>
                <w:b/>
                <w:color w:val="000000" w:themeColor="text1"/>
              </w:rPr>
              <w:t xml:space="preserve"> 4 </w:t>
            </w:r>
            <w:r>
              <w:rPr>
                <w:b/>
                <w:color w:val="000000" w:themeColor="text1"/>
              </w:rPr>
              <w:sym w:font="Symbol" w:char="F084"/>
            </w:r>
            <w:r>
              <w:rPr>
                <w:b/>
                <w:color w:val="000000" w:themeColor="text1"/>
              </w:rPr>
              <w:t xml:space="preserve"> 5 </w:t>
            </w:r>
            <w:r>
              <w:rPr>
                <w:b/>
                <w:color w:val="000000" w:themeColor="text1"/>
              </w:rPr>
              <w:sym w:font="Symbol" w:char="F084"/>
            </w:r>
            <w:r>
              <w:rPr>
                <w:b/>
                <w:color w:val="000000" w:themeColor="text1"/>
              </w:rPr>
              <w:t xml:space="preserve"> Unable to judge</w:t>
            </w:r>
          </w:p>
        </w:tc>
        <w:tc>
          <w:tcPr>
            <w:tcW w:w="2934" w:type="dxa"/>
          </w:tcPr>
          <w:p w14:paraId="06457D11" w14:textId="77777777" w:rsidR="00CD3083" w:rsidRPr="00E56B5B" w:rsidRDefault="00CD3083" w:rsidP="00EA1939">
            <w:pPr>
              <w:rPr>
                <w:b/>
                <w:color w:val="000000" w:themeColor="text1"/>
              </w:rPr>
            </w:pPr>
          </w:p>
        </w:tc>
      </w:tr>
    </w:tbl>
    <w:p w14:paraId="305D7AC8" w14:textId="77777777" w:rsidR="00CD3083" w:rsidRPr="00E56B5B" w:rsidRDefault="00CD3083" w:rsidP="00CD3083">
      <w:pPr>
        <w:rPr>
          <w:b/>
          <w:color w:val="000000" w:themeColor="text1"/>
        </w:rPr>
      </w:pPr>
    </w:p>
    <w:p w14:paraId="0D3C0C4C" w14:textId="77777777" w:rsidR="00CD3083" w:rsidRPr="00E56B5B" w:rsidRDefault="00CD3083" w:rsidP="00CD3083">
      <w:pPr>
        <w:rPr>
          <w:b/>
          <w:color w:val="000000" w:themeColor="text1"/>
        </w:rPr>
      </w:pPr>
    </w:p>
    <w:p w14:paraId="53B07794" w14:textId="77777777" w:rsidR="00CD3083" w:rsidRPr="00E56B5B" w:rsidRDefault="00CD3083" w:rsidP="00CD3083">
      <w:pPr>
        <w:rPr>
          <w:color w:val="000000" w:themeColor="text1"/>
        </w:rPr>
      </w:pPr>
      <w:r>
        <w:rPr>
          <w:color w:val="000000" w:themeColor="text1"/>
        </w:rPr>
        <w:t>7</w:t>
      </w:r>
      <w:r w:rsidRPr="00E56B5B">
        <w:rPr>
          <w:color w:val="000000" w:themeColor="text1"/>
        </w:rPr>
        <w:t>. If you have any further comments, please list them below:</w:t>
      </w:r>
    </w:p>
    <w:p w14:paraId="33E85CE8" w14:textId="77777777" w:rsidR="00CD3083" w:rsidRPr="00E56B5B" w:rsidRDefault="00CD3083" w:rsidP="00CD3083">
      <w:pPr>
        <w:rPr>
          <w:color w:val="000000" w:themeColor="text1"/>
        </w:rPr>
      </w:pPr>
      <w:r w:rsidRPr="00E56B5B">
        <w:rPr>
          <w:color w:val="000000" w:themeColor="text1"/>
        </w:rPr>
        <w:t>______________________________________________________________________________</w:t>
      </w:r>
    </w:p>
    <w:p w14:paraId="7440F896" w14:textId="77777777" w:rsidR="00CD3083" w:rsidRPr="00E56B5B" w:rsidRDefault="00CD3083" w:rsidP="00CD3083">
      <w:pPr>
        <w:rPr>
          <w:color w:val="000000" w:themeColor="text1"/>
        </w:rPr>
      </w:pPr>
      <w:r w:rsidRPr="00E56B5B">
        <w:rPr>
          <w:color w:val="000000" w:themeColor="text1"/>
        </w:rPr>
        <w:t>____________________________________________________________________________________________________________________________________________________________</w:t>
      </w:r>
    </w:p>
    <w:p w14:paraId="7B8D7731" w14:textId="77777777" w:rsidR="00CD3083" w:rsidRPr="00E56B5B" w:rsidRDefault="00CD3083" w:rsidP="00CD3083">
      <w:pPr>
        <w:rPr>
          <w:b/>
          <w:color w:val="000000" w:themeColor="text1"/>
        </w:rPr>
      </w:pPr>
    </w:p>
    <w:p w14:paraId="7D2297CC" w14:textId="77777777" w:rsidR="00CD3083" w:rsidRPr="00E56B5B" w:rsidRDefault="00CD3083" w:rsidP="00CD3083">
      <w:pPr>
        <w:rPr>
          <w:b/>
          <w:color w:val="000000" w:themeColor="text1"/>
        </w:rPr>
      </w:pPr>
    </w:p>
    <w:p w14:paraId="332656D6" w14:textId="77777777" w:rsidR="00CD3083" w:rsidRPr="00E56B5B" w:rsidRDefault="00CD3083" w:rsidP="00CD3083">
      <w:pPr>
        <w:rPr>
          <w:i/>
          <w:color w:val="000000" w:themeColor="text1"/>
        </w:rPr>
      </w:pPr>
      <w:r>
        <w:rPr>
          <w:b/>
          <w:color w:val="000000" w:themeColor="text1"/>
        </w:rPr>
        <w:t xml:space="preserve">PLEASE FORWARD THIS LINK TO YOUR COLLEAGUES: </w:t>
      </w:r>
      <w:r>
        <w:rPr>
          <w:i/>
          <w:color w:val="000000" w:themeColor="text1"/>
        </w:rPr>
        <w:t>(survey link)</w:t>
      </w:r>
    </w:p>
    <w:p w14:paraId="60DE0E9B" w14:textId="77777777" w:rsidR="00CD3083" w:rsidRDefault="00CD3083" w:rsidP="00CD3083"/>
    <w:p w14:paraId="3C50BAF4" w14:textId="77777777" w:rsidR="00CD3083" w:rsidRPr="00E56B5B" w:rsidRDefault="00CD3083" w:rsidP="00CD3083">
      <w:pPr>
        <w:rPr>
          <w:b/>
          <w:color w:val="000000" w:themeColor="text1"/>
        </w:rPr>
      </w:pPr>
    </w:p>
    <w:p w14:paraId="5BF2E77E" w14:textId="77777777" w:rsidR="00CD3083" w:rsidRPr="00E56B5B" w:rsidRDefault="00CD3083" w:rsidP="002C3A4B">
      <w:pPr>
        <w:widowControl w:val="0"/>
        <w:autoSpaceDE w:val="0"/>
        <w:autoSpaceDN w:val="0"/>
        <w:adjustRightInd w:val="0"/>
        <w:ind w:left="640" w:hanging="640"/>
        <w:rPr>
          <w:b/>
          <w:color w:val="000000" w:themeColor="text1"/>
        </w:rPr>
      </w:pPr>
    </w:p>
    <w:sectPr w:rsidR="00CD3083" w:rsidRPr="00E56B5B" w:rsidSect="00E5681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52DB29" w14:textId="77777777" w:rsidR="00887472" w:rsidRDefault="00887472" w:rsidP="00304688">
      <w:r>
        <w:separator/>
      </w:r>
    </w:p>
  </w:endnote>
  <w:endnote w:type="continuationSeparator" w:id="0">
    <w:p w14:paraId="41989204" w14:textId="77777777" w:rsidR="00887472" w:rsidRDefault="00887472" w:rsidP="00304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panose1 w:val="02020609040205080304"/>
    <w:charset w:val="80"/>
    <w:family w:val="roman"/>
    <w:pitch w:val="fixed"/>
    <w:sig w:usb0="E00002FF" w:usb1="6AC7FDFB" w:usb2="08000012" w:usb3="00000000" w:csb0="0002009F" w:csb1="00000000"/>
  </w:font>
  <w:font w:name="Helvetica">
    <w:panose1 w:val="00000000000000000000"/>
    <w:charset w:val="4D"/>
    <w:family w:val="swiss"/>
    <w:notTrueType/>
    <w:pitch w:val="variable"/>
    <w:sig w:usb0="00000003" w:usb1="00000000" w:usb2="00000000" w:usb3="00000000" w:csb0="00000001" w:csb1="00000000"/>
  </w:font>
  <w:font w:name="ヒラギノ角ゴ Pro W3">
    <w:charset w:val="80"/>
    <w:family w:val="swiss"/>
    <w:pitch w:val="variable"/>
    <w:sig w:usb0="E00002FF" w:usb1="7AC7FFFF" w:usb2="00000012" w:usb3="00000000" w:csb0="0002000D"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B4AB4" w14:textId="46882EC2" w:rsidR="0045060B" w:rsidRDefault="0045060B">
    <w:pPr>
      <w:pStyle w:val="Footer"/>
    </w:pPr>
    <w:r>
      <w:t>Critical moments delphi</w:t>
    </w:r>
    <w:r>
      <w:ptab w:relativeTo="margin" w:alignment="center" w:leader="none"/>
    </w:r>
    <w:r w:rsidR="00CD3083">
      <w:t>Protocol v 3.1</w:t>
    </w:r>
    <w:r>
      <w:ptab w:relativeTo="margin" w:alignment="right" w:leader="none"/>
    </w:r>
    <w:r>
      <w:t>2017-</w:t>
    </w:r>
    <w:r w:rsidR="00CD3083">
      <w:t>12-19</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055BCA" w14:textId="77777777" w:rsidR="00887472" w:rsidRDefault="00887472" w:rsidP="00304688">
      <w:r>
        <w:separator/>
      </w:r>
    </w:p>
  </w:footnote>
  <w:footnote w:type="continuationSeparator" w:id="0">
    <w:p w14:paraId="0FC9EDF2" w14:textId="77777777" w:rsidR="00887472" w:rsidRDefault="00887472" w:rsidP="0030468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DC0A7" w14:textId="77777777" w:rsidR="0045060B" w:rsidRDefault="0045060B" w:rsidP="0045060B">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712D34C1" w14:textId="77777777" w:rsidR="0045060B" w:rsidRDefault="0045060B" w:rsidP="003327E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76CE74" w14:textId="77777777" w:rsidR="0045060B" w:rsidRDefault="0045060B" w:rsidP="0045060B">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D3083">
      <w:rPr>
        <w:rStyle w:val="PageNumber"/>
        <w:noProof/>
      </w:rPr>
      <w:t>18</w:t>
    </w:r>
    <w:r>
      <w:rPr>
        <w:rStyle w:val="PageNumber"/>
      </w:rPr>
      <w:fldChar w:fldCharType="end"/>
    </w:r>
  </w:p>
  <w:p w14:paraId="5DB13623" w14:textId="77777777" w:rsidR="0045060B" w:rsidRDefault="0045060B" w:rsidP="003327E0">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422DB"/>
    <w:multiLevelType w:val="multilevel"/>
    <w:tmpl w:val="B6186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AC0E0F"/>
    <w:multiLevelType w:val="hybridMultilevel"/>
    <w:tmpl w:val="872AB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732274"/>
    <w:multiLevelType w:val="multilevel"/>
    <w:tmpl w:val="C630B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CB793C"/>
    <w:multiLevelType w:val="multilevel"/>
    <w:tmpl w:val="A2A8A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080B6D"/>
    <w:multiLevelType w:val="multilevel"/>
    <w:tmpl w:val="2C40D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DA0420"/>
    <w:multiLevelType w:val="multilevel"/>
    <w:tmpl w:val="EE9A1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E25175"/>
    <w:multiLevelType w:val="hybridMultilevel"/>
    <w:tmpl w:val="7D7A1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C908BD"/>
    <w:multiLevelType w:val="multilevel"/>
    <w:tmpl w:val="D4789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658704D"/>
    <w:multiLevelType w:val="multilevel"/>
    <w:tmpl w:val="12EE9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AC1FE8"/>
    <w:multiLevelType w:val="hybridMultilevel"/>
    <w:tmpl w:val="6FA46E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F02674"/>
    <w:multiLevelType w:val="multilevel"/>
    <w:tmpl w:val="B2EED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FA645B"/>
    <w:multiLevelType w:val="multilevel"/>
    <w:tmpl w:val="86C25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C84BF4"/>
    <w:multiLevelType w:val="multilevel"/>
    <w:tmpl w:val="27623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42A6844"/>
    <w:multiLevelType w:val="multilevel"/>
    <w:tmpl w:val="8E025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7336036"/>
    <w:multiLevelType w:val="multilevel"/>
    <w:tmpl w:val="8A5C7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8E858C6"/>
    <w:multiLevelType w:val="multilevel"/>
    <w:tmpl w:val="F4421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FCD6B18"/>
    <w:multiLevelType w:val="hybridMultilevel"/>
    <w:tmpl w:val="97760192"/>
    <w:lvl w:ilvl="0" w:tplc="C9869D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943973"/>
    <w:multiLevelType w:val="multilevel"/>
    <w:tmpl w:val="7D30F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5C31EEC"/>
    <w:multiLevelType w:val="multilevel"/>
    <w:tmpl w:val="0C36B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8A93EA8"/>
    <w:multiLevelType w:val="multilevel"/>
    <w:tmpl w:val="D0561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DB24A6"/>
    <w:multiLevelType w:val="multilevel"/>
    <w:tmpl w:val="47DE6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D2E71F5"/>
    <w:multiLevelType w:val="multilevel"/>
    <w:tmpl w:val="3D1CB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34055B3"/>
    <w:multiLevelType w:val="multilevel"/>
    <w:tmpl w:val="1378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49C72C2"/>
    <w:multiLevelType w:val="hybridMultilevel"/>
    <w:tmpl w:val="A464F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6BD1DBE"/>
    <w:multiLevelType w:val="multilevel"/>
    <w:tmpl w:val="7B7A8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1842604"/>
    <w:multiLevelType w:val="hybridMultilevel"/>
    <w:tmpl w:val="327E7B9E"/>
    <w:lvl w:ilvl="0" w:tplc="C9869D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3722C65"/>
    <w:multiLevelType w:val="multilevel"/>
    <w:tmpl w:val="DA14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3B24915"/>
    <w:multiLevelType w:val="hybridMultilevel"/>
    <w:tmpl w:val="E3920584"/>
    <w:lvl w:ilvl="0" w:tplc="C9869DF2">
      <w:start w:val="1"/>
      <w:numFmt w:val="bullet"/>
      <w:lvlText w:val=""/>
      <w:lvlJc w:val="left"/>
      <w:pPr>
        <w:ind w:left="720" w:hanging="360"/>
      </w:pPr>
      <w:rPr>
        <w:rFonts w:ascii="Symbol" w:hAnsi="Symbol" w:hint="default"/>
      </w:rPr>
    </w:lvl>
    <w:lvl w:ilvl="1" w:tplc="C9869DF2">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7"/>
  </w:num>
  <w:num w:numId="3">
    <w:abstractNumId w:val="16"/>
  </w:num>
  <w:num w:numId="4">
    <w:abstractNumId w:val="25"/>
  </w:num>
  <w:num w:numId="5">
    <w:abstractNumId w:val="9"/>
  </w:num>
  <w:num w:numId="6">
    <w:abstractNumId w:val="26"/>
  </w:num>
  <w:num w:numId="7">
    <w:abstractNumId w:val="14"/>
  </w:num>
  <w:num w:numId="8">
    <w:abstractNumId w:val="21"/>
  </w:num>
  <w:num w:numId="9">
    <w:abstractNumId w:val="18"/>
  </w:num>
  <w:num w:numId="10">
    <w:abstractNumId w:val="4"/>
  </w:num>
  <w:num w:numId="11">
    <w:abstractNumId w:val="8"/>
  </w:num>
  <w:num w:numId="12">
    <w:abstractNumId w:val="7"/>
  </w:num>
  <w:num w:numId="13">
    <w:abstractNumId w:val="2"/>
  </w:num>
  <w:num w:numId="14">
    <w:abstractNumId w:val="17"/>
  </w:num>
  <w:num w:numId="15">
    <w:abstractNumId w:val="22"/>
  </w:num>
  <w:num w:numId="16">
    <w:abstractNumId w:val="13"/>
  </w:num>
  <w:num w:numId="17">
    <w:abstractNumId w:val="3"/>
  </w:num>
  <w:num w:numId="18">
    <w:abstractNumId w:val="12"/>
  </w:num>
  <w:num w:numId="19">
    <w:abstractNumId w:val="24"/>
  </w:num>
  <w:num w:numId="20">
    <w:abstractNumId w:val="0"/>
  </w:num>
  <w:num w:numId="21">
    <w:abstractNumId w:val="5"/>
  </w:num>
  <w:num w:numId="22">
    <w:abstractNumId w:val="11"/>
  </w:num>
  <w:num w:numId="23">
    <w:abstractNumId w:val="20"/>
  </w:num>
  <w:num w:numId="24">
    <w:abstractNumId w:val="19"/>
  </w:num>
  <w:num w:numId="25">
    <w:abstractNumId w:val="10"/>
  </w:num>
  <w:num w:numId="26">
    <w:abstractNumId w:val="15"/>
  </w:num>
  <w:num w:numId="27">
    <w:abstractNumId w:val="6"/>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0AC"/>
    <w:rsid w:val="00030CED"/>
    <w:rsid w:val="00037919"/>
    <w:rsid w:val="000414BB"/>
    <w:rsid w:val="00043535"/>
    <w:rsid w:val="000467AD"/>
    <w:rsid w:val="00052877"/>
    <w:rsid w:val="00061197"/>
    <w:rsid w:val="0006160C"/>
    <w:rsid w:val="000670E8"/>
    <w:rsid w:val="00075BA7"/>
    <w:rsid w:val="0008619E"/>
    <w:rsid w:val="00092DF0"/>
    <w:rsid w:val="00097C36"/>
    <w:rsid w:val="000C4FD4"/>
    <w:rsid w:val="000E4357"/>
    <w:rsid w:val="000F4E2D"/>
    <w:rsid w:val="000F5AFB"/>
    <w:rsid w:val="00130EF0"/>
    <w:rsid w:val="00131360"/>
    <w:rsid w:val="00135C6D"/>
    <w:rsid w:val="001536FF"/>
    <w:rsid w:val="00156CB3"/>
    <w:rsid w:val="001573B7"/>
    <w:rsid w:val="00176CDD"/>
    <w:rsid w:val="00177273"/>
    <w:rsid w:val="001801AF"/>
    <w:rsid w:val="00181892"/>
    <w:rsid w:val="00184AE3"/>
    <w:rsid w:val="00185A8B"/>
    <w:rsid w:val="0019276E"/>
    <w:rsid w:val="00194ECD"/>
    <w:rsid w:val="00196432"/>
    <w:rsid w:val="001A082C"/>
    <w:rsid w:val="001A590D"/>
    <w:rsid w:val="001A608A"/>
    <w:rsid w:val="001B0BC8"/>
    <w:rsid w:val="001B6FC1"/>
    <w:rsid w:val="001D0C0B"/>
    <w:rsid w:val="001D138A"/>
    <w:rsid w:val="001D5DAF"/>
    <w:rsid w:val="001D6F37"/>
    <w:rsid w:val="001D7C62"/>
    <w:rsid w:val="001E199A"/>
    <w:rsid w:val="001E55F8"/>
    <w:rsid w:val="001F0E28"/>
    <w:rsid w:val="001F3470"/>
    <w:rsid w:val="00200AE5"/>
    <w:rsid w:val="0021740F"/>
    <w:rsid w:val="00224B7F"/>
    <w:rsid w:val="00225A0D"/>
    <w:rsid w:val="00233B1C"/>
    <w:rsid w:val="002360B4"/>
    <w:rsid w:val="00242361"/>
    <w:rsid w:val="002553EC"/>
    <w:rsid w:val="00255EDA"/>
    <w:rsid w:val="002662F3"/>
    <w:rsid w:val="00270226"/>
    <w:rsid w:val="00270912"/>
    <w:rsid w:val="00274F12"/>
    <w:rsid w:val="002858C8"/>
    <w:rsid w:val="00294190"/>
    <w:rsid w:val="00296CC2"/>
    <w:rsid w:val="002A57B6"/>
    <w:rsid w:val="002B182E"/>
    <w:rsid w:val="002B1871"/>
    <w:rsid w:val="002B21B0"/>
    <w:rsid w:val="002B2AAA"/>
    <w:rsid w:val="002C3A4B"/>
    <w:rsid w:val="002C552C"/>
    <w:rsid w:val="002C6942"/>
    <w:rsid w:val="002D0DFC"/>
    <w:rsid w:val="002D12AD"/>
    <w:rsid w:val="002D4AFD"/>
    <w:rsid w:val="002E170D"/>
    <w:rsid w:val="002E4F93"/>
    <w:rsid w:val="002E5826"/>
    <w:rsid w:val="002E65B8"/>
    <w:rsid w:val="002F08DE"/>
    <w:rsid w:val="002F512E"/>
    <w:rsid w:val="002F5731"/>
    <w:rsid w:val="00304302"/>
    <w:rsid w:val="00304688"/>
    <w:rsid w:val="00312C0E"/>
    <w:rsid w:val="00313738"/>
    <w:rsid w:val="00314661"/>
    <w:rsid w:val="003270A3"/>
    <w:rsid w:val="003327E0"/>
    <w:rsid w:val="003366E1"/>
    <w:rsid w:val="00337AA1"/>
    <w:rsid w:val="00342079"/>
    <w:rsid w:val="00352C58"/>
    <w:rsid w:val="00362173"/>
    <w:rsid w:val="00364CD0"/>
    <w:rsid w:val="00365410"/>
    <w:rsid w:val="00365B5A"/>
    <w:rsid w:val="00375B5A"/>
    <w:rsid w:val="003771A0"/>
    <w:rsid w:val="00385DAA"/>
    <w:rsid w:val="00386452"/>
    <w:rsid w:val="00396AA4"/>
    <w:rsid w:val="003A1D37"/>
    <w:rsid w:val="003D13C3"/>
    <w:rsid w:val="003D1E1C"/>
    <w:rsid w:val="003E67DB"/>
    <w:rsid w:val="003E7B7E"/>
    <w:rsid w:val="004003D9"/>
    <w:rsid w:val="00402548"/>
    <w:rsid w:val="00410E2C"/>
    <w:rsid w:val="00411453"/>
    <w:rsid w:val="00414E53"/>
    <w:rsid w:val="00415990"/>
    <w:rsid w:val="00423855"/>
    <w:rsid w:val="00424265"/>
    <w:rsid w:val="00431A2A"/>
    <w:rsid w:val="00431C35"/>
    <w:rsid w:val="00436747"/>
    <w:rsid w:val="00444724"/>
    <w:rsid w:val="0045060B"/>
    <w:rsid w:val="004754BB"/>
    <w:rsid w:val="00477FE5"/>
    <w:rsid w:val="004843F0"/>
    <w:rsid w:val="00485C8E"/>
    <w:rsid w:val="004879FA"/>
    <w:rsid w:val="004915E9"/>
    <w:rsid w:val="004B0985"/>
    <w:rsid w:val="004B5714"/>
    <w:rsid w:val="004C2D10"/>
    <w:rsid w:val="004F75B4"/>
    <w:rsid w:val="005000AC"/>
    <w:rsid w:val="0050410A"/>
    <w:rsid w:val="0051409D"/>
    <w:rsid w:val="00522344"/>
    <w:rsid w:val="00534333"/>
    <w:rsid w:val="00541AE1"/>
    <w:rsid w:val="00552D5D"/>
    <w:rsid w:val="00556B4B"/>
    <w:rsid w:val="00561784"/>
    <w:rsid w:val="00586BF8"/>
    <w:rsid w:val="005879B1"/>
    <w:rsid w:val="00592A5B"/>
    <w:rsid w:val="00594C38"/>
    <w:rsid w:val="00594FE7"/>
    <w:rsid w:val="005A32B9"/>
    <w:rsid w:val="005A53CF"/>
    <w:rsid w:val="005B1A04"/>
    <w:rsid w:val="005B4D42"/>
    <w:rsid w:val="005C343C"/>
    <w:rsid w:val="005E0F21"/>
    <w:rsid w:val="005E5D8A"/>
    <w:rsid w:val="005F7B54"/>
    <w:rsid w:val="006120CB"/>
    <w:rsid w:val="00614376"/>
    <w:rsid w:val="00614E90"/>
    <w:rsid w:val="006268DF"/>
    <w:rsid w:val="00642534"/>
    <w:rsid w:val="0064312D"/>
    <w:rsid w:val="00650090"/>
    <w:rsid w:val="00656EDE"/>
    <w:rsid w:val="0066616E"/>
    <w:rsid w:val="00671A54"/>
    <w:rsid w:val="00682118"/>
    <w:rsid w:val="00682F5D"/>
    <w:rsid w:val="00693A44"/>
    <w:rsid w:val="006945B4"/>
    <w:rsid w:val="006A048E"/>
    <w:rsid w:val="006A333E"/>
    <w:rsid w:val="006B44DB"/>
    <w:rsid w:val="006C1172"/>
    <w:rsid w:val="006D584C"/>
    <w:rsid w:val="006E6B19"/>
    <w:rsid w:val="006F700C"/>
    <w:rsid w:val="00700172"/>
    <w:rsid w:val="007123FA"/>
    <w:rsid w:val="0073240A"/>
    <w:rsid w:val="007333AF"/>
    <w:rsid w:val="00734488"/>
    <w:rsid w:val="00751FA6"/>
    <w:rsid w:val="00753786"/>
    <w:rsid w:val="00766A99"/>
    <w:rsid w:val="00771EBB"/>
    <w:rsid w:val="00774D18"/>
    <w:rsid w:val="007756AF"/>
    <w:rsid w:val="007801C0"/>
    <w:rsid w:val="00780AFF"/>
    <w:rsid w:val="0078168E"/>
    <w:rsid w:val="00784483"/>
    <w:rsid w:val="00784F42"/>
    <w:rsid w:val="0078689F"/>
    <w:rsid w:val="00790C35"/>
    <w:rsid w:val="007B0385"/>
    <w:rsid w:val="007B1B27"/>
    <w:rsid w:val="007C231D"/>
    <w:rsid w:val="007F0AFB"/>
    <w:rsid w:val="007F1067"/>
    <w:rsid w:val="007F1FF8"/>
    <w:rsid w:val="007F3BBB"/>
    <w:rsid w:val="007F667F"/>
    <w:rsid w:val="00816FBC"/>
    <w:rsid w:val="00820430"/>
    <w:rsid w:val="00821112"/>
    <w:rsid w:val="00824AD7"/>
    <w:rsid w:val="00825EBC"/>
    <w:rsid w:val="00826333"/>
    <w:rsid w:val="008302CB"/>
    <w:rsid w:val="0083215F"/>
    <w:rsid w:val="00833A25"/>
    <w:rsid w:val="00837E22"/>
    <w:rsid w:val="00845366"/>
    <w:rsid w:val="00852628"/>
    <w:rsid w:val="00855885"/>
    <w:rsid w:val="008577D0"/>
    <w:rsid w:val="00857E88"/>
    <w:rsid w:val="00861233"/>
    <w:rsid w:val="00865B4B"/>
    <w:rsid w:val="00875433"/>
    <w:rsid w:val="008771B5"/>
    <w:rsid w:val="00886083"/>
    <w:rsid w:val="00886E92"/>
    <w:rsid w:val="008870C0"/>
    <w:rsid w:val="00887472"/>
    <w:rsid w:val="00891D23"/>
    <w:rsid w:val="00892FF8"/>
    <w:rsid w:val="008962DC"/>
    <w:rsid w:val="008A1CED"/>
    <w:rsid w:val="008A3CB3"/>
    <w:rsid w:val="008A46D0"/>
    <w:rsid w:val="008B1F71"/>
    <w:rsid w:val="008B24A1"/>
    <w:rsid w:val="008B7D3B"/>
    <w:rsid w:val="008D1D23"/>
    <w:rsid w:val="008D6D27"/>
    <w:rsid w:val="0090057A"/>
    <w:rsid w:val="00901785"/>
    <w:rsid w:val="00905C04"/>
    <w:rsid w:val="00910ABD"/>
    <w:rsid w:val="00910DF8"/>
    <w:rsid w:val="00917524"/>
    <w:rsid w:val="00921FD1"/>
    <w:rsid w:val="00923E2D"/>
    <w:rsid w:val="00927BB2"/>
    <w:rsid w:val="0093425B"/>
    <w:rsid w:val="00942E3B"/>
    <w:rsid w:val="00945AB8"/>
    <w:rsid w:val="0095575B"/>
    <w:rsid w:val="009615F8"/>
    <w:rsid w:val="0096286D"/>
    <w:rsid w:val="00965921"/>
    <w:rsid w:val="00972E2A"/>
    <w:rsid w:val="00974D41"/>
    <w:rsid w:val="00982DD7"/>
    <w:rsid w:val="00983104"/>
    <w:rsid w:val="0098543D"/>
    <w:rsid w:val="009A5DE6"/>
    <w:rsid w:val="009B07FE"/>
    <w:rsid w:val="009B7984"/>
    <w:rsid w:val="009C63D8"/>
    <w:rsid w:val="009C7702"/>
    <w:rsid w:val="009D431B"/>
    <w:rsid w:val="009E1EAF"/>
    <w:rsid w:val="009F1242"/>
    <w:rsid w:val="00A448A3"/>
    <w:rsid w:val="00A5179D"/>
    <w:rsid w:val="00A624A8"/>
    <w:rsid w:val="00A65BB6"/>
    <w:rsid w:val="00A65C7F"/>
    <w:rsid w:val="00A6756A"/>
    <w:rsid w:val="00A678CE"/>
    <w:rsid w:val="00A71818"/>
    <w:rsid w:val="00A724C2"/>
    <w:rsid w:val="00A73A2B"/>
    <w:rsid w:val="00A9386D"/>
    <w:rsid w:val="00AB1533"/>
    <w:rsid w:val="00AB3E16"/>
    <w:rsid w:val="00AC1449"/>
    <w:rsid w:val="00AC636A"/>
    <w:rsid w:val="00AC67A0"/>
    <w:rsid w:val="00AC78AF"/>
    <w:rsid w:val="00AC7B5B"/>
    <w:rsid w:val="00AD2B2D"/>
    <w:rsid w:val="00AD5D3D"/>
    <w:rsid w:val="00AD73FE"/>
    <w:rsid w:val="00AE2FBB"/>
    <w:rsid w:val="00AF18DE"/>
    <w:rsid w:val="00B133EB"/>
    <w:rsid w:val="00B1589A"/>
    <w:rsid w:val="00B16EA3"/>
    <w:rsid w:val="00B21641"/>
    <w:rsid w:val="00B257A9"/>
    <w:rsid w:val="00B31E05"/>
    <w:rsid w:val="00B4554C"/>
    <w:rsid w:val="00B6141A"/>
    <w:rsid w:val="00B62533"/>
    <w:rsid w:val="00B65719"/>
    <w:rsid w:val="00B75947"/>
    <w:rsid w:val="00B8661B"/>
    <w:rsid w:val="00B92C9F"/>
    <w:rsid w:val="00B95B84"/>
    <w:rsid w:val="00BA1228"/>
    <w:rsid w:val="00BE4735"/>
    <w:rsid w:val="00C066E8"/>
    <w:rsid w:val="00C146F0"/>
    <w:rsid w:val="00C170C7"/>
    <w:rsid w:val="00C3086B"/>
    <w:rsid w:val="00C42114"/>
    <w:rsid w:val="00C45FE2"/>
    <w:rsid w:val="00C52603"/>
    <w:rsid w:val="00C56AA9"/>
    <w:rsid w:val="00C5740C"/>
    <w:rsid w:val="00C574AA"/>
    <w:rsid w:val="00C67DC3"/>
    <w:rsid w:val="00C70B2D"/>
    <w:rsid w:val="00C9366F"/>
    <w:rsid w:val="00CA01B4"/>
    <w:rsid w:val="00CA2002"/>
    <w:rsid w:val="00CB12FB"/>
    <w:rsid w:val="00CB1AB5"/>
    <w:rsid w:val="00CB692D"/>
    <w:rsid w:val="00CD3083"/>
    <w:rsid w:val="00CF3924"/>
    <w:rsid w:val="00D006B1"/>
    <w:rsid w:val="00D0183D"/>
    <w:rsid w:val="00D02F94"/>
    <w:rsid w:val="00D057D0"/>
    <w:rsid w:val="00D13A4D"/>
    <w:rsid w:val="00D1498A"/>
    <w:rsid w:val="00D20FF3"/>
    <w:rsid w:val="00D221D7"/>
    <w:rsid w:val="00D22570"/>
    <w:rsid w:val="00D26773"/>
    <w:rsid w:val="00D44097"/>
    <w:rsid w:val="00D44A28"/>
    <w:rsid w:val="00D45A11"/>
    <w:rsid w:val="00D56D46"/>
    <w:rsid w:val="00D57D9C"/>
    <w:rsid w:val="00D65C33"/>
    <w:rsid w:val="00D704CA"/>
    <w:rsid w:val="00D77239"/>
    <w:rsid w:val="00D77EDC"/>
    <w:rsid w:val="00D86AAC"/>
    <w:rsid w:val="00D970FC"/>
    <w:rsid w:val="00DA5413"/>
    <w:rsid w:val="00DB60B2"/>
    <w:rsid w:val="00DD4E13"/>
    <w:rsid w:val="00DE4249"/>
    <w:rsid w:val="00DE7C75"/>
    <w:rsid w:val="00E15779"/>
    <w:rsid w:val="00E231B2"/>
    <w:rsid w:val="00E27757"/>
    <w:rsid w:val="00E34184"/>
    <w:rsid w:val="00E3421C"/>
    <w:rsid w:val="00E51D48"/>
    <w:rsid w:val="00E56818"/>
    <w:rsid w:val="00E56B5B"/>
    <w:rsid w:val="00E6182E"/>
    <w:rsid w:val="00E633E0"/>
    <w:rsid w:val="00E67ACF"/>
    <w:rsid w:val="00E81280"/>
    <w:rsid w:val="00E93CCE"/>
    <w:rsid w:val="00EA159A"/>
    <w:rsid w:val="00EA1905"/>
    <w:rsid w:val="00EB39AD"/>
    <w:rsid w:val="00EB723E"/>
    <w:rsid w:val="00EC115D"/>
    <w:rsid w:val="00EC3E77"/>
    <w:rsid w:val="00ED1519"/>
    <w:rsid w:val="00ED2A31"/>
    <w:rsid w:val="00ED334F"/>
    <w:rsid w:val="00ED536E"/>
    <w:rsid w:val="00ED5D18"/>
    <w:rsid w:val="00EF330C"/>
    <w:rsid w:val="00EF7A93"/>
    <w:rsid w:val="00F02DBF"/>
    <w:rsid w:val="00F16DB9"/>
    <w:rsid w:val="00F21FAB"/>
    <w:rsid w:val="00F3100F"/>
    <w:rsid w:val="00F43317"/>
    <w:rsid w:val="00F47DE3"/>
    <w:rsid w:val="00F5289B"/>
    <w:rsid w:val="00F60C58"/>
    <w:rsid w:val="00F75E9F"/>
    <w:rsid w:val="00F80619"/>
    <w:rsid w:val="00F83CAF"/>
    <w:rsid w:val="00FA195B"/>
    <w:rsid w:val="00FA261D"/>
    <w:rsid w:val="00FA3CA4"/>
    <w:rsid w:val="00FA784C"/>
    <w:rsid w:val="00FB5C38"/>
    <w:rsid w:val="00FC3178"/>
    <w:rsid w:val="00FC3765"/>
    <w:rsid w:val="00FC3887"/>
    <w:rsid w:val="00FD3B34"/>
    <w:rsid w:val="00FE4DA7"/>
    <w:rsid w:val="00FE7AA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661BE9"/>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F3470"/>
    <w:rPr>
      <w:rFonts w:ascii="Times New Roman" w:eastAsia="MS Mincho" w:hAnsi="Times New Roman" w:cs="Times New Roman"/>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A">
    <w:name w:val="Body A"/>
    <w:uiPriority w:val="99"/>
    <w:rsid w:val="00AD73FE"/>
    <w:rPr>
      <w:rFonts w:ascii="Helvetica" w:eastAsia="ヒラギノ角ゴ Pro W3" w:hAnsi="Helvetica" w:cs="Times New Roman"/>
      <w:color w:val="000000"/>
      <w:szCs w:val="20"/>
    </w:rPr>
  </w:style>
  <w:style w:type="character" w:styleId="Hyperlink">
    <w:name w:val="Hyperlink"/>
    <w:uiPriority w:val="99"/>
    <w:unhideWhenUsed/>
    <w:rsid w:val="005879B1"/>
    <w:rPr>
      <w:color w:val="0000FF"/>
      <w:u w:val="single"/>
    </w:rPr>
  </w:style>
  <w:style w:type="character" w:styleId="CommentReference">
    <w:name w:val="annotation reference"/>
    <w:basedOn w:val="DefaultParagraphFont"/>
    <w:uiPriority w:val="99"/>
    <w:semiHidden/>
    <w:unhideWhenUsed/>
    <w:rsid w:val="00EC3E77"/>
    <w:rPr>
      <w:sz w:val="18"/>
      <w:szCs w:val="18"/>
    </w:rPr>
  </w:style>
  <w:style w:type="paragraph" w:styleId="CommentText">
    <w:name w:val="annotation text"/>
    <w:basedOn w:val="Normal"/>
    <w:link w:val="CommentTextChar"/>
    <w:uiPriority w:val="99"/>
    <w:semiHidden/>
    <w:unhideWhenUsed/>
    <w:rsid w:val="00EC3E77"/>
  </w:style>
  <w:style w:type="character" w:customStyle="1" w:styleId="CommentTextChar">
    <w:name w:val="Comment Text Char"/>
    <w:basedOn w:val="DefaultParagraphFont"/>
    <w:link w:val="CommentText"/>
    <w:uiPriority w:val="99"/>
    <w:semiHidden/>
    <w:rsid w:val="00EC3E77"/>
    <w:rPr>
      <w:rFonts w:ascii="Times New Roman" w:eastAsia="MS Mincho" w:hAnsi="Times New Roman" w:cs="Times New Roman"/>
      <w:lang w:eastAsia="ja-JP"/>
    </w:rPr>
  </w:style>
  <w:style w:type="paragraph" w:styleId="CommentSubject">
    <w:name w:val="annotation subject"/>
    <w:basedOn w:val="CommentText"/>
    <w:next w:val="CommentText"/>
    <w:link w:val="CommentSubjectChar"/>
    <w:uiPriority w:val="99"/>
    <w:semiHidden/>
    <w:unhideWhenUsed/>
    <w:rsid w:val="00EC3E77"/>
    <w:rPr>
      <w:b/>
      <w:bCs/>
      <w:sz w:val="20"/>
      <w:szCs w:val="20"/>
    </w:rPr>
  </w:style>
  <w:style w:type="character" w:customStyle="1" w:styleId="CommentSubjectChar">
    <w:name w:val="Comment Subject Char"/>
    <w:basedOn w:val="CommentTextChar"/>
    <w:link w:val="CommentSubject"/>
    <w:uiPriority w:val="99"/>
    <w:semiHidden/>
    <w:rsid w:val="00EC3E77"/>
    <w:rPr>
      <w:rFonts w:ascii="Times New Roman" w:eastAsia="MS Mincho" w:hAnsi="Times New Roman" w:cs="Times New Roman"/>
      <w:b/>
      <w:bCs/>
      <w:sz w:val="20"/>
      <w:szCs w:val="20"/>
      <w:lang w:eastAsia="ja-JP"/>
    </w:rPr>
  </w:style>
  <w:style w:type="paragraph" w:styleId="BalloonText">
    <w:name w:val="Balloon Text"/>
    <w:basedOn w:val="Normal"/>
    <w:link w:val="BalloonTextChar"/>
    <w:uiPriority w:val="99"/>
    <w:semiHidden/>
    <w:unhideWhenUsed/>
    <w:rsid w:val="00EC3E77"/>
    <w:rPr>
      <w:sz w:val="18"/>
      <w:szCs w:val="18"/>
    </w:rPr>
  </w:style>
  <w:style w:type="character" w:customStyle="1" w:styleId="BalloonTextChar">
    <w:name w:val="Balloon Text Char"/>
    <w:basedOn w:val="DefaultParagraphFont"/>
    <w:link w:val="BalloonText"/>
    <w:uiPriority w:val="99"/>
    <w:semiHidden/>
    <w:rsid w:val="00EC3E77"/>
    <w:rPr>
      <w:rFonts w:ascii="Times New Roman" w:eastAsia="MS Mincho" w:hAnsi="Times New Roman" w:cs="Times New Roman"/>
      <w:sz w:val="18"/>
      <w:szCs w:val="18"/>
      <w:lang w:eastAsia="ja-JP"/>
    </w:rPr>
  </w:style>
  <w:style w:type="paragraph" w:styleId="Revision">
    <w:name w:val="Revision"/>
    <w:hidden/>
    <w:uiPriority w:val="99"/>
    <w:semiHidden/>
    <w:rsid w:val="0078168E"/>
    <w:rPr>
      <w:rFonts w:ascii="Times New Roman" w:eastAsia="MS Mincho" w:hAnsi="Times New Roman" w:cs="Times New Roman"/>
      <w:lang w:eastAsia="ja-JP"/>
    </w:rPr>
  </w:style>
  <w:style w:type="paragraph" w:styleId="ListParagraph">
    <w:name w:val="List Paragraph"/>
    <w:basedOn w:val="Normal"/>
    <w:uiPriority w:val="34"/>
    <w:qFormat/>
    <w:rsid w:val="00F3100F"/>
    <w:pPr>
      <w:ind w:left="720"/>
      <w:contextualSpacing/>
    </w:pPr>
  </w:style>
  <w:style w:type="table" w:styleId="TableGrid">
    <w:name w:val="Table Grid"/>
    <w:basedOn w:val="TableNormal"/>
    <w:uiPriority w:val="39"/>
    <w:rsid w:val="0040254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04688"/>
    <w:pPr>
      <w:tabs>
        <w:tab w:val="center" w:pos="4680"/>
        <w:tab w:val="right" w:pos="9360"/>
      </w:tabs>
    </w:pPr>
  </w:style>
  <w:style w:type="character" w:customStyle="1" w:styleId="HeaderChar">
    <w:name w:val="Header Char"/>
    <w:basedOn w:val="DefaultParagraphFont"/>
    <w:link w:val="Header"/>
    <w:uiPriority w:val="99"/>
    <w:rsid w:val="00304688"/>
    <w:rPr>
      <w:rFonts w:ascii="Times New Roman" w:eastAsia="MS Mincho" w:hAnsi="Times New Roman" w:cs="Times New Roman"/>
      <w:lang w:eastAsia="ja-JP"/>
    </w:rPr>
  </w:style>
  <w:style w:type="paragraph" w:styleId="Footer">
    <w:name w:val="footer"/>
    <w:basedOn w:val="Normal"/>
    <w:link w:val="FooterChar"/>
    <w:uiPriority w:val="99"/>
    <w:unhideWhenUsed/>
    <w:rsid w:val="00304688"/>
    <w:pPr>
      <w:tabs>
        <w:tab w:val="center" w:pos="4680"/>
        <w:tab w:val="right" w:pos="9360"/>
      </w:tabs>
    </w:pPr>
  </w:style>
  <w:style w:type="character" w:customStyle="1" w:styleId="FooterChar">
    <w:name w:val="Footer Char"/>
    <w:basedOn w:val="DefaultParagraphFont"/>
    <w:link w:val="Footer"/>
    <w:uiPriority w:val="99"/>
    <w:rsid w:val="00304688"/>
    <w:rPr>
      <w:rFonts w:ascii="Times New Roman" w:eastAsia="MS Mincho" w:hAnsi="Times New Roman" w:cs="Times New Roman"/>
      <w:lang w:eastAsia="ja-JP"/>
    </w:rPr>
  </w:style>
  <w:style w:type="character" w:styleId="PageNumber">
    <w:name w:val="page number"/>
    <w:basedOn w:val="DefaultParagraphFont"/>
    <w:uiPriority w:val="99"/>
    <w:semiHidden/>
    <w:unhideWhenUsed/>
    <w:rsid w:val="003327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988164">
      <w:bodyDiv w:val="1"/>
      <w:marLeft w:val="0"/>
      <w:marRight w:val="0"/>
      <w:marTop w:val="0"/>
      <w:marBottom w:val="0"/>
      <w:divBdr>
        <w:top w:val="none" w:sz="0" w:space="0" w:color="auto"/>
        <w:left w:val="none" w:sz="0" w:space="0" w:color="auto"/>
        <w:bottom w:val="none" w:sz="0" w:space="0" w:color="auto"/>
        <w:right w:val="none" w:sz="0" w:space="0" w:color="auto"/>
      </w:divBdr>
    </w:div>
    <w:div w:id="176163848">
      <w:bodyDiv w:val="1"/>
      <w:marLeft w:val="0"/>
      <w:marRight w:val="0"/>
      <w:marTop w:val="0"/>
      <w:marBottom w:val="0"/>
      <w:divBdr>
        <w:top w:val="none" w:sz="0" w:space="0" w:color="auto"/>
        <w:left w:val="none" w:sz="0" w:space="0" w:color="auto"/>
        <w:bottom w:val="none" w:sz="0" w:space="0" w:color="auto"/>
        <w:right w:val="none" w:sz="0" w:space="0" w:color="auto"/>
      </w:divBdr>
    </w:div>
    <w:div w:id="245194713">
      <w:bodyDiv w:val="1"/>
      <w:marLeft w:val="0"/>
      <w:marRight w:val="0"/>
      <w:marTop w:val="0"/>
      <w:marBottom w:val="0"/>
      <w:divBdr>
        <w:top w:val="none" w:sz="0" w:space="0" w:color="auto"/>
        <w:left w:val="none" w:sz="0" w:space="0" w:color="auto"/>
        <w:bottom w:val="none" w:sz="0" w:space="0" w:color="auto"/>
        <w:right w:val="none" w:sz="0" w:space="0" w:color="auto"/>
      </w:divBdr>
    </w:div>
    <w:div w:id="264657781">
      <w:bodyDiv w:val="1"/>
      <w:marLeft w:val="0"/>
      <w:marRight w:val="0"/>
      <w:marTop w:val="0"/>
      <w:marBottom w:val="0"/>
      <w:divBdr>
        <w:top w:val="none" w:sz="0" w:space="0" w:color="auto"/>
        <w:left w:val="none" w:sz="0" w:space="0" w:color="auto"/>
        <w:bottom w:val="none" w:sz="0" w:space="0" w:color="auto"/>
        <w:right w:val="none" w:sz="0" w:space="0" w:color="auto"/>
      </w:divBdr>
    </w:div>
    <w:div w:id="321205599">
      <w:bodyDiv w:val="1"/>
      <w:marLeft w:val="0"/>
      <w:marRight w:val="0"/>
      <w:marTop w:val="0"/>
      <w:marBottom w:val="0"/>
      <w:divBdr>
        <w:top w:val="none" w:sz="0" w:space="0" w:color="auto"/>
        <w:left w:val="none" w:sz="0" w:space="0" w:color="auto"/>
        <w:bottom w:val="none" w:sz="0" w:space="0" w:color="auto"/>
        <w:right w:val="none" w:sz="0" w:space="0" w:color="auto"/>
      </w:divBdr>
    </w:div>
    <w:div w:id="333531025">
      <w:bodyDiv w:val="1"/>
      <w:marLeft w:val="0"/>
      <w:marRight w:val="0"/>
      <w:marTop w:val="0"/>
      <w:marBottom w:val="0"/>
      <w:divBdr>
        <w:top w:val="none" w:sz="0" w:space="0" w:color="auto"/>
        <w:left w:val="none" w:sz="0" w:space="0" w:color="auto"/>
        <w:bottom w:val="none" w:sz="0" w:space="0" w:color="auto"/>
        <w:right w:val="none" w:sz="0" w:space="0" w:color="auto"/>
      </w:divBdr>
    </w:div>
    <w:div w:id="437986118">
      <w:bodyDiv w:val="1"/>
      <w:marLeft w:val="0"/>
      <w:marRight w:val="0"/>
      <w:marTop w:val="0"/>
      <w:marBottom w:val="0"/>
      <w:divBdr>
        <w:top w:val="none" w:sz="0" w:space="0" w:color="auto"/>
        <w:left w:val="none" w:sz="0" w:space="0" w:color="auto"/>
        <w:bottom w:val="none" w:sz="0" w:space="0" w:color="auto"/>
        <w:right w:val="none" w:sz="0" w:space="0" w:color="auto"/>
      </w:divBdr>
    </w:div>
    <w:div w:id="464781438">
      <w:bodyDiv w:val="1"/>
      <w:marLeft w:val="0"/>
      <w:marRight w:val="0"/>
      <w:marTop w:val="0"/>
      <w:marBottom w:val="0"/>
      <w:divBdr>
        <w:top w:val="none" w:sz="0" w:space="0" w:color="auto"/>
        <w:left w:val="none" w:sz="0" w:space="0" w:color="auto"/>
        <w:bottom w:val="none" w:sz="0" w:space="0" w:color="auto"/>
        <w:right w:val="none" w:sz="0" w:space="0" w:color="auto"/>
      </w:divBdr>
    </w:div>
    <w:div w:id="558638192">
      <w:bodyDiv w:val="1"/>
      <w:marLeft w:val="0"/>
      <w:marRight w:val="0"/>
      <w:marTop w:val="0"/>
      <w:marBottom w:val="0"/>
      <w:divBdr>
        <w:top w:val="none" w:sz="0" w:space="0" w:color="auto"/>
        <w:left w:val="none" w:sz="0" w:space="0" w:color="auto"/>
        <w:bottom w:val="none" w:sz="0" w:space="0" w:color="auto"/>
        <w:right w:val="none" w:sz="0" w:space="0" w:color="auto"/>
      </w:divBdr>
    </w:div>
    <w:div w:id="726077042">
      <w:bodyDiv w:val="1"/>
      <w:marLeft w:val="0"/>
      <w:marRight w:val="0"/>
      <w:marTop w:val="0"/>
      <w:marBottom w:val="0"/>
      <w:divBdr>
        <w:top w:val="none" w:sz="0" w:space="0" w:color="auto"/>
        <w:left w:val="none" w:sz="0" w:space="0" w:color="auto"/>
        <w:bottom w:val="none" w:sz="0" w:space="0" w:color="auto"/>
        <w:right w:val="none" w:sz="0" w:space="0" w:color="auto"/>
      </w:divBdr>
    </w:div>
    <w:div w:id="763109521">
      <w:bodyDiv w:val="1"/>
      <w:marLeft w:val="0"/>
      <w:marRight w:val="0"/>
      <w:marTop w:val="0"/>
      <w:marBottom w:val="0"/>
      <w:divBdr>
        <w:top w:val="none" w:sz="0" w:space="0" w:color="auto"/>
        <w:left w:val="none" w:sz="0" w:space="0" w:color="auto"/>
        <w:bottom w:val="none" w:sz="0" w:space="0" w:color="auto"/>
        <w:right w:val="none" w:sz="0" w:space="0" w:color="auto"/>
      </w:divBdr>
    </w:div>
    <w:div w:id="992488147">
      <w:bodyDiv w:val="1"/>
      <w:marLeft w:val="0"/>
      <w:marRight w:val="0"/>
      <w:marTop w:val="0"/>
      <w:marBottom w:val="0"/>
      <w:divBdr>
        <w:top w:val="none" w:sz="0" w:space="0" w:color="auto"/>
        <w:left w:val="none" w:sz="0" w:space="0" w:color="auto"/>
        <w:bottom w:val="none" w:sz="0" w:space="0" w:color="auto"/>
        <w:right w:val="none" w:sz="0" w:space="0" w:color="auto"/>
      </w:divBdr>
    </w:div>
    <w:div w:id="1081559734">
      <w:bodyDiv w:val="1"/>
      <w:marLeft w:val="0"/>
      <w:marRight w:val="0"/>
      <w:marTop w:val="0"/>
      <w:marBottom w:val="0"/>
      <w:divBdr>
        <w:top w:val="none" w:sz="0" w:space="0" w:color="auto"/>
        <w:left w:val="none" w:sz="0" w:space="0" w:color="auto"/>
        <w:bottom w:val="none" w:sz="0" w:space="0" w:color="auto"/>
        <w:right w:val="none" w:sz="0" w:space="0" w:color="auto"/>
      </w:divBdr>
    </w:div>
    <w:div w:id="1139492274">
      <w:bodyDiv w:val="1"/>
      <w:marLeft w:val="0"/>
      <w:marRight w:val="0"/>
      <w:marTop w:val="0"/>
      <w:marBottom w:val="0"/>
      <w:divBdr>
        <w:top w:val="none" w:sz="0" w:space="0" w:color="auto"/>
        <w:left w:val="none" w:sz="0" w:space="0" w:color="auto"/>
        <w:bottom w:val="none" w:sz="0" w:space="0" w:color="auto"/>
        <w:right w:val="none" w:sz="0" w:space="0" w:color="auto"/>
      </w:divBdr>
    </w:div>
    <w:div w:id="1168445116">
      <w:bodyDiv w:val="1"/>
      <w:marLeft w:val="0"/>
      <w:marRight w:val="0"/>
      <w:marTop w:val="0"/>
      <w:marBottom w:val="0"/>
      <w:divBdr>
        <w:top w:val="none" w:sz="0" w:space="0" w:color="auto"/>
        <w:left w:val="none" w:sz="0" w:space="0" w:color="auto"/>
        <w:bottom w:val="none" w:sz="0" w:space="0" w:color="auto"/>
        <w:right w:val="none" w:sz="0" w:space="0" w:color="auto"/>
      </w:divBdr>
    </w:div>
    <w:div w:id="1287782566">
      <w:bodyDiv w:val="1"/>
      <w:marLeft w:val="0"/>
      <w:marRight w:val="0"/>
      <w:marTop w:val="0"/>
      <w:marBottom w:val="0"/>
      <w:divBdr>
        <w:top w:val="none" w:sz="0" w:space="0" w:color="auto"/>
        <w:left w:val="none" w:sz="0" w:space="0" w:color="auto"/>
        <w:bottom w:val="none" w:sz="0" w:space="0" w:color="auto"/>
        <w:right w:val="none" w:sz="0" w:space="0" w:color="auto"/>
      </w:divBdr>
    </w:div>
    <w:div w:id="1338993935">
      <w:bodyDiv w:val="1"/>
      <w:marLeft w:val="0"/>
      <w:marRight w:val="0"/>
      <w:marTop w:val="0"/>
      <w:marBottom w:val="0"/>
      <w:divBdr>
        <w:top w:val="none" w:sz="0" w:space="0" w:color="auto"/>
        <w:left w:val="none" w:sz="0" w:space="0" w:color="auto"/>
        <w:bottom w:val="none" w:sz="0" w:space="0" w:color="auto"/>
        <w:right w:val="none" w:sz="0" w:space="0" w:color="auto"/>
      </w:divBdr>
    </w:div>
    <w:div w:id="1380058018">
      <w:bodyDiv w:val="1"/>
      <w:marLeft w:val="0"/>
      <w:marRight w:val="0"/>
      <w:marTop w:val="0"/>
      <w:marBottom w:val="0"/>
      <w:divBdr>
        <w:top w:val="none" w:sz="0" w:space="0" w:color="auto"/>
        <w:left w:val="none" w:sz="0" w:space="0" w:color="auto"/>
        <w:bottom w:val="none" w:sz="0" w:space="0" w:color="auto"/>
        <w:right w:val="none" w:sz="0" w:space="0" w:color="auto"/>
      </w:divBdr>
    </w:div>
    <w:div w:id="1439713508">
      <w:bodyDiv w:val="1"/>
      <w:marLeft w:val="0"/>
      <w:marRight w:val="0"/>
      <w:marTop w:val="0"/>
      <w:marBottom w:val="0"/>
      <w:divBdr>
        <w:top w:val="none" w:sz="0" w:space="0" w:color="auto"/>
        <w:left w:val="none" w:sz="0" w:space="0" w:color="auto"/>
        <w:bottom w:val="none" w:sz="0" w:space="0" w:color="auto"/>
        <w:right w:val="none" w:sz="0" w:space="0" w:color="auto"/>
      </w:divBdr>
    </w:div>
    <w:div w:id="1729189088">
      <w:bodyDiv w:val="1"/>
      <w:marLeft w:val="0"/>
      <w:marRight w:val="0"/>
      <w:marTop w:val="0"/>
      <w:marBottom w:val="0"/>
      <w:divBdr>
        <w:top w:val="none" w:sz="0" w:space="0" w:color="auto"/>
        <w:left w:val="none" w:sz="0" w:space="0" w:color="auto"/>
        <w:bottom w:val="none" w:sz="0" w:space="0" w:color="auto"/>
        <w:right w:val="none" w:sz="0" w:space="0" w:color="auto"/>
      </w:divBdr>
    </w:div>
    <w:div w:id="1772310228">
      <w:bodyDiv w:val="1"/>
      <w:marLeft w:val="0"/>
      <w:marRight w:val="0"/>
      <w:marTop w:val="0"/>
      <w:marBottom w:val="0"/>
      <w:divBdr>
        <w:top w:val="none" w:sz="0" w:space="0" w:color="auto"/>
        <w:left w:val="none" w:sz="0" w:space="0" w:color="auto"/>
        <w:bottom w:val="none" w:sz="0" w:space="0" w:color="auto"/>
        <w:right w:val="none" w:sz="0" w:space="0" w:color="auto"/>
      </w:divBdr>
    </w:div>
    <w:div w:id="1811627717">
      <w:bodyDiv w:val="1"/>
      <w:marLeft w:val="0"/>
      <w:marRight w:val="0"/>
      <w:marTop w:val="0"/>
      <w:marBottom w:val="0"/>
      <w:divBdr>
        <w:top w:val="none" w:sz="0" w:space="0" w:color="auto"/>
        <w:left w:val="none" w:sz="0" w:space="0" w:color="auto"/>
        <w:bottom w:val="none" w:sz="0" w:space="0" w:color="auto"/>
        <w:right w:val="none" w:sz="0" w:space="0" w:color="auto"/>
      </w:divBdr>
    </w:div>
    <w:div w:id="1904289036">
      <w:bodyDiv w:val="1"/>
      <w:marLeft w:val="0"/>
      <w:marRight w:val="0"/>
      <w:marTop w:val="0"/>
      <w:marBottom w:val="0"/>
      <w:divBdr>
        <w:top w:val="none" w:sz="0" w:space="0" w:color="auto"/>
        <w:left w:val="none" w:sz="0" w:space="0" w:color="auto"/>
        <w:bottom w:val="none" w:sz="0" w:space="0" w:color="auto"/>
        <w:right w:val="none" w:sz="0" w:space="0" w:color="auto"/>
      </w:divBdr>
    </w:div>
    <w:div w:id="207037430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state.gov/p/eap/ci/nz/" TargetMode="External"/><Relationship Id="rId143" Type="http://schemas.openxmlformats.org/officeDocument/2006/relationships/hyperlink" Target="http://www.state.gov/p/wha/ci/nu/" TargetMode="External"/><Relationship Id="rId144" Type="http://schemas.openxmlformats.org/officeDocument/2006/relationships/hyperlink" Target="http://www.state.gov/p/af/ci/ng/" TargetMode="External"/><Relationship Id="rId145" Type="http://schemas.openxmlformats.org/officeDocument/2006/relationships/hyperlink" Target="http://www.state.gov/p/af/ci/ni/" TargetMode="External"/><Relationship Id="rId146" Type="http://schemas.openxmlformats.org/officeDocument/2006/relationships/hyperlink" Target="http://www.state.gov/p/eap/ci/kn/" TargetMode="External"/><Relationship Id="rId147" Type="http://schemas.openxmlformats.org/officeDocument/2006/relationships/hyperlink" Target="http://www.state.gov/p/eur/ci/no/" TargetMode="External"/><Relationship Id="rId148" Type="http://schemas.openxmlformats.org/officeDocument/2006/relationships/hyperlink" Target="http://www.state.gov/p/nea/ci/mu" TargetMode="External"/><Relationship Id="rId149" Type="http://schemas.openxmlformats.org/officeDocument/2006/relationships/hyperlink" Target="http://www.state.gov/p/sca/ci/pk/" TargetMode="External"/><Relationship Id="rId180" Type="http://schemas.openxmlformats.org/officeDocument/2006/relationships/hyperlink" Target="http://www.state.gov/p/af/ci/sf/" TargetMode="External"/><Relationship Id="rId181" Type="http://schemas.openxmlformats.org/officeDocument/2006/relationships/hyperlink" Target="http://www.state.gov/p/eap/ci/ks/" TargetMode="External"/><Relationship Id="rId182" Type="http://schemas.openxmlformats.org/officeDocument/2006/relationships/hyperlink" Target="http://www.state.gov/p/af/ci/od/index.htm" TargetMode="External"/><Relationship Id="rId40" Type="http://schemas.openxmlformats.org/officeDocument/2006/relationships/hyperlink" Target="http://www.state.gov/p/eap/ci/bm/" TargetMode="External"/><Relationship Id="rId41" Type="http://schemas.openxmlformats.org/officeDocument/2006/relationships/hyperlink" Target="http://www.state.gov/p/af/ci/by/" TargetMode="External"/><Relationship Id="rId42" Type="http://schemas.openxmlformats.org/officeDocument/2006/relationships/hyperlink" Target="http://www.state.gov/p/eap/ci/cb/" TargetMode="External"/><Relationship Id="rId43" Type="http://schemas.openxmlformats.org/officeDocument/2006/relationships/hyperlink" Target="http://www.state.gov/p/af/ci/cm/" TargetMode="External"/><Relationship Id="rId44" Type="http://schemas.openxmlformats.org/officeDocument/2006/relationships/hyperlink" Target="http://www.state.gov/p/af/ci/cv/" TargetMode="External"/><Relationship Id="rId45" Type="http://schemas.openxmlformats.org/officeDocument/2006/relationships/hyperlink" Target="http://www.state.gov/p/af/ci/car/" TargetMode="External"/><Relationship Id="rId46" Type="http://schemas.openxmlformats.org/officeDocument/2006/relationships/hyperlink" Target="http://www.state.gov/p/af/ci/cd/" TargetMode="External"/><Relationship Id="rId47" Type="http://schemas.openxmlformats.org/officeDocument/2006/relationships/hyperlink" Target="http://www.state.gov/p/wha/ci/ci/" TargetMode="External"/><Relationship Id="rId48" Type="http://schemas.openxmlformats.org/officeDocument/2006/relationships/hyperlink" Target="http://www.state.gov/p/eap/ci/ch/" TargetMode="External"/><Relationship Id="rId49" Type="http://schemas.openxmlformats.org/officeDocument/2006/relationships/hyperlink" Target="http://www.state.gov/p/wha/ci/co/" TargetMode="External"/><Relationship Id="rId183" Type="http://schemas.openxmlformats.org/officeDocument/2006/relationships/hyperlink" Target="http://www.state.gov/p/eur/ci/sp/" TargetMode="External"/><Relationship Id="rId184" Type="http://schemas.openxmlformats.org/officeDocument/2006/relationships/hyperlink" Target="http://www.state.gov/p/sca/ci/ce/" TargetMode="External"/><Relationship Id="rId185" Type="http://schemas.openxmlformats.org/officeDocument/2006/relationships/hyperlink" Target="http://www.state.gov/p/af/ci/su/" TargetMode="External"/><Relationship Id="rId186" Type="http://schemas.openxmlformats.org/officeDocument/2006/relationships/hyperlink" Target="http://www.state.gov/p/wha/ci/ns/" TargetMode="External"/><Relationship Id="rId187" Type="http://schemas.openxmlformats.org/officeDocument/2006/relationships/hyperlink" Target="http://www.state.gov/p/af/ci/wz/" TargetMode="External"/><Relationship Id="rId188" Type="http://schemas.openxmlformats.org/officeDocument/2006/relationships/hyperlink" Target="http://www.state.gov/p/eur/ci/sw/" TargetMode="External"/><Relationship Id="rId189" Type="http://schemas.openxmlformats.org/officeDocument/2006/relationships/hyperlink" Target="http://www.state.gov/p/eur/ci/sz/" TargetMode="External"/><Relationship Id="rId80" Type="http://schemas.openxmlformats.org/officeDocument/2006/relationships/hyperlink" Target="http://www.state.gov/p/eur/ci/gr/" TargetMode="External"/><Relationship Id="rId81" Type="http://schemas.openxmlformats.org/officeDocument/2006/relationships/hyperlink" Target="http://www.state.gov/p/wha/ci/gj/" TargetMode="External"/><Relationship Id="rId82" Type="http://schemas.openxmlformats.org/officeDocument/2006/relationships/hyperlink" Target="http://www.state.gov/p/wha/ci/gt/" TargetMode="External"/><Relationship Id="rId83" Type="http://schemas.openxmlformats.org/officeDocument/2006/relationships/hyperlink" Target="http://www.state.gov/p/af/ci/gv/" TargetMode="External"/><Relationship Id="rId84" Type="http://schemas.openxmlformats.org/officeDocument/2006/relationships/hyperlink" Target="http://www.state.gov/p/af/ci/pu/" TargetMode="External"/><Relationship Id="rId85" Type="http://schemas.openxmlformats.org/officeDocument/2006/relationships/hyperlink" Target="http://www.state.gov/p/wha/ci/gy/" TargetMode="External"/><Relationship Id="rId86" Type="http://schemas.openxmlformats.org/officeDocument/2006/relationships/hyperlink" Target="http://www.state.gov/p/wha/ci/ha/" TargetMode="External"/><Relationship Id="rId87" Type="http://schemas.openxmlformats.org/officeDocument/2006/relationships/hyperlink" Target="http://www.state.gov/p/eur/ci/vt/" TargetMode="External"/><Relationship Id="rId88" Type="http://schemas.openxmlformats.org/officeDocument/2006/relationships/hyperlink" Target="http://www.state.gov/p/wha/ci/ho/" TargetMode="External"/><Relationship Id="rId89" Type="http://schemas.openxmlformats.org/officeDocument/2006/relationships/hyperlink" Target="http://www.state.gov/p/eap/ci/ch/index.htm" TargetMode="External"/><Relationship Id="rId110" Type="http://schemas.openxmlformats.org/officeDocument/2006/relationships/hyperlink" Target="http://www.state.gov/p/eap/ci/la/" TargetMode="External"/><Relationship Id="rId111" Type="http://schemas.openxmlformats.org/officeDocument/2006/relationships/hyperlink" Target="http://www.state.gov/p/eur/ci/lg/" TargetMode="External"/><Relationship Id="rId112" Type="http://schemas.openxmlformats.org/officeDocument/2006/relationships/hyperlink" Target="http://www.state.gov/p/nea/ci/le" TargetMode="External"/><Relationship Id="rId113" Type="http://schemas.openxmlformats.org/officeDocument/2006/relationships/hyperlink" Target="http://www.state.gov/p/af/ci/lt/" TargetMode="External"/><Relationship Id="rId114" Type="http://schemas.openxmlformats.org/officeDocument/2006/relationships/hyperlink" Target="http://www.state.gov/p/af/ci/li/" TargetMode="External"/><Relationship Id="rId115" Type="http://schemas.openxmlformats.org/officeDocument/2006/relationships/hyperlink" Target="http://www.state.gov/p/nea/ci/ly" TargetMode="External"/><Relationship Id="rId116" Type="http://schemas.openxmlformats.org/officeDocument/2006/relationships/hyperlink" Target="http://www.state.gov/p/eur/ci/ls/" TargetMode="External"/><Relationship Id="rId117" Type="http://schemas.openxmlformats.org/officeDocument/2006/relationships/hyperlink" Target="http://www.state.gov/p/eur/ci/lh/" TargetMode="External"/><Relationship Id="rId118" Type="http://schemas.openxmlformats.org/officeDocument/2006/relationships/hyperlink" Target="http://www.state.gov/p/eur/ci/lu/" TargetMode="External"/><Relationship Id="rId119" Type="http://schemas.openxmlformats.org/officeDocument/2006/relationships/hyperlink" Target="http://www.state.gov/p/eap/ci/ch/index.htm" TargetMode="External"/><Relationship Id="rId150" Type="http://schemas.openxmlformats.org/officeDocument/2006/relationships/hyperlink" Target="http://www.state.gov/p/eap/ci/ps/" TargetMode="External"/><Relationship Id="rId151" Type="http://schemas.openxmlformats.org/officeDocument/2006/relationships/hyperlink" Target="http://www.state.gov/p/nea/ci/pt" TargetMode="External"/><Relationship Id="rId152" Type="http://schemas.openxmlformats.org/officeDocument/2006/relationships/hyperlink" Target="http://www.state.gov/p/wha/ci/pm/" TargetMode="External"/><Relationship Id="rId10" Type="http://schemas.openxmlformats.org/officeDocument/2006/relationships/hyperlink" Target="mailto:mcairns@toh.ca"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hyperlink" Target="http://www.state.gov/p/nea/ci/ag" TargetMode="External"/><Relationship Id="rId15" Type="http://schemas.openxmlformats.org/officeDocument/2006/relationships/hyperlink" Target="http://www.state.gov/p/eur/ci/an/" TargetMode="External"/><Relationship Id="rId16" Type="http://schemas.openxmlformats.org/officeDocument/2006/relationships/hyperlink" Target="http://www.state.gov/p/af/ci/ao/" TargetMode="External"/><Relationship Id="rId17" Type="http://schemas.openxmlformats.org/officeDocument/2006/relationships/hyperlink" Target="http://www.state.gov/p/wha/ci/ac/" TargetMode="External"/><Relationship Id="rId18" Type="http://schemas.openxmlformats.org/officeDocument/2006/relationships/hyperlink" Target="http://www.state.gov/p/wha/ci/ar/" TargetMode="External"/><Relationship Id="rId19" Type="http://schemas.openxmlformats.org/officeDocument/2006/relationships/hyperlink" Target="http://www.state.gov/p/eur/ci/am/" TargetMode="External"/><Relationship Id="rId153" Type="http://schemas.openxmlformats.org/officeDocument/2006/relationships/hyperlink" Target="http://www.state.gov/p/eap/ci/pp/" TargetMode="External"/><Relationship Id="rId154" Type="http://schemas.openxmlformats.org/officeDocument/2006/relationships/hyperlink" Target="http://www.state.gov/p/wha/ci/pa/" TargetMode="External"/><Relationship Id="rId155" Type="http://schemas.openxmlformats.org/officeDocument/2006/relationships/hyperlink" Target="http://www.state.gov/p/wha/ci/pe/" TargetMode="External"/><Relationship Id="rId156" Type="http://schemas.openxmlformats.org/officeDocument/2006/relationships/hyperlink" Target="http://www.state.gov/p/eap/ci/rp/" TargetMode="External"/><Relationship Id="rId157" Type="http://schemas.openxmlformats.org/officeDocument/2006/relationships/hyperlink" Target="http://www.state.gov/p/eur/ci/pl/" TargetMode="External"/><Relationship Id="rId158" Type="http://schemas.openxmlformats.org/officeDocument/2006/relationships/hyperlink" Target="http://www.state.gov/p/eur/ci/po/" TargetMode="External"/><Relationship Id="rId159" Type="http://schemas.openxmlformats.org/officeDocument/2006/relationships/hyperlink" Target="http://www.state.gov/p/nea/ci/qa" TargetMode="External"/><Relationship Id="rId190" Type="http://schemas.openxmlformats.org/officeDocument/2006/relationships/hyperlink" Target="http://www.state.gov/p/nea/ci/sy" TargetMode="External"/><Relationship Id="rId191" Type="http://schemas.openxmlformats.org/officeDocument/2006/relationships/hyperlink" Target="http://www.state.gov/p/eap/ci/taiwan/" TargetMode="External"/><Relationship Id="rId192" Type="http://schemas.openxmlformats.org/officeDocument/2006/relationships/hyperlink" Target="http://www.state.gov/p/sca/ci/ti/" TargetMode="External"/><Relationship Id="rId50" Type="http://schemas.openxmlformats.org/officeDocument/2006/relationships/hyperlink" Target="http://www.state.gov/p/af/ci/cn/" TargetMode="External"/><Relationship Id="rId51" Type="http://schemas.openxmlformats.org/officeDocument/2006/relationships/hyperlink" Target="http://www.state.gov/p/af/ci/cg/" TargetMode="External"/><Relationship Id="rId52" Type="http://schemas.openxmlformats.org/officeDocument/2006/relationships/hyperlink" Target="http://www.state.gov/p/af/ci/cf/" TargetMode="External"/><Relationship Id="rId53" Type="http://schemas.openxmlformats.org/officeDocument/2006/relationships/hyperlink" Target="http://www.state.gov/p/wha/ci/cs/" TargetMode="External"/><Relationship Id="rId54" Type="http://schemas.openxmlformats.org/officeDocument/2006/relationships/hyperlink" Target="http://www.state.gov/p/af/ci/iv/" TargetMode="External"/><Relationship Id="rId55" Type="http://schemas.openxmlformats.org/officeDocument/2006/relationships/hyperlink" Target="http://www.state.gov/p/eur/ci/hr/" TargetMode="External"/><Relationship Id="rId56" Type="http://schemas.openxmlformats.org/officeDocument/2006/relationships/hyperlink" Target="http://www.state.gov/p/wha/ci/cu/" TargetMode="External"/><Relationship Id="rId57" Type="http://schemas.openxmlformats.org/officeDocument/2006/relationships/hyperlink" Target="http://www.state.gov/p/eur/ci/nl/" TargetMode="External"/><Relationship Id="rId58" Type="http://schemas.openxmlformats.org/officeDocument/2006/relationships/hyperlink" Target="http://www.state.gov/p/eur/ci/cy/" TargetMode="External"/><Relationship Id="rId59" Type="http://schemas.openxmlformats.org/officeDocument/2006/relationships/hyperlink" Target="http://www.state.gov/p/eur/ci/ez/" TargetMode="External"/><Relationship Id="rId193" Type="http://schemas.openxmlformats.org/officeDocument/2006/relationships/hyperlink" Target="http://www.state.gov/p/af/ci/tz/" TargetMode="External"/><Relationship Id="rId194" Type="http://schemas.openxmlformats.org/officeDocument/2006/relationships/hyperlink" Target="http://www.state.gov/p/eap/ci/th/" TargetMode="External"/><Relationship Id="rId195" Type="http://schemas.openxmlformats.org/officeDocument/2006/relationships/hyperlink" Target="http://www.state.gov/p/eap/ci/tt/" TargetMode="External"/><Relationship Id="rId196" Type="http://schemas.openxmlformats.org/officeDocument/2006/relationships/hyperlink" Target="http://www.state.gov/p/af/ci/to/" TargetMode="External"/><Relationship Id="rId197" Type="http://schemas.openxmlformats.org/officeDocument/2006/relationships/hyperlink" Target="http://www.state.gov/p/eap/ci/tn/" TargetMode="External"/><Relationship Id="rId198" Type="http://schemas.openxmlformats.org/officeDocument/2006/relationships/hyperlink" Target="http://www.state.gov/p/wha/ci/td/" TargetMode="External"/><Relationship Id="rId199" Type="http://schemas.openxmlformats.org/officeDocument/2006/relationships/hyperlink" Target="http://www.state.gov/p/nea/ci/ts" TargetMode="External"/><Relationship Id="rId90" Type="http://schemas.openxmlformats.org/officeDocument/2006/relationships/hyperlink" Target="http://www.state.gov/p/eur/ci/hu/" TargetMode="External"/><Relationship Id="rId91" Type="http://schemas.openxmlformats.org/officeDocument/2006/relationships/hyperlink" Target="http://www.state.gov/p/eur/ci/ic/" TargetMode="External"/><Relationship Id="rId92" Type="http://schemas.openxmlformats.org/officeDocument/2006/relationships/hyperlink" Target="http://www.state.gov/p/sca/ci/in/" TargetMode="External"/><Relationship Id="rId93" Type="http://schemas.openxmlformats.org/officeDocument/2006/relationships/hyperlink" Target="http://www.state.gov/p/eap/ci/id/" TargetMode="External"/><Relationship Id="rId94" Type="http://schemas.openxmlformats.org/officeDocument/2006/relationships/hyperlink" Target="http://www.state.gov/p/nea/ci/ir" TargetMode="External"/><Relationship Id="rId95" Type="http://schemas.openxmlformats.org/officeDocument/2006/relationships/hyperlink" Target="http://www.state.gov/p/nea/ci/iz" TargetMode="External"/><Relationship Id="rId96" Type="http://schemas.openxmlformats.org/officeDocument/2006/relationships/hyperlink" Target="http://www.state.gov/p/eur/ci/ei/" TargetMode="External"/><Relationship Id="rId97" Type="http://schemas.openxmlformats.org/officeDocument/2006/relationships/hyperlink" Target="http://www.state.gov/p/nea/ci/is/" TargetMode="External"/><Relationship Id="rId98" Type="http://schemas.openxmlformats.org/officeDocument/2006/relationships/hyperlink" Target="http://www.state.gov/p/eur/ci/it/" TargetMode="External"/><Relationship Id="rId99" Type="http://schemas.openxmlformats.org/officeDocument/2006/relationships/hyperlink" Target="http://www.state.gov/p/wha/ci/jm/" TargetMode="External"/><Relationship Id="rId120" Type="http://schemas.openxmlformats.org/officeDocument/2006/relationships/hyperlink" Target="http://www.state.gov/p/eur/ci/mk/" TargetMode="External"/><Relationship Id="rId121" Type="http://schemas.openxmlformats.org/officeDocument/2006/relationships/hyperlink" Target="http://www.state.gov/p/af/ci/ma/" TargetMode="External"/><Relationship Id="rId122" Type="http://schemas.openxmlformats.org/officeDocument/2006/relationships/hyperlink" Target="http://www.state.gov/p/af/ci/mi/" TargetMode="External"/><Relationship Id="rId123" Type="http://schemas.openxmlformats.org/officeDocument/2006/relationships/hyperlink" Target="http://www.state.gov/p/eap/ci/my/" TargetMode="External"/><Relationship Id="rId124" Type="http://schemas.openxmlformats.org/officeDocument/2006/relationships/hyperlink" Target="http://www.state.gov/p/sca/ci/mv/" TargetMode="External"/><Relationship Id="rId125" Type="http://schemas.openxmlformats.org/officeDocument/2006/relationships/hyperlink" Target="http://www.state.gov/p/af/ci/ml/" TargetMode="External"/><Relationship Id="rId126" Type="http://schemas.openxmlformats.org/officeDocument/2006/relationships/hyperlink" Target="http://www.state.gov/p/eur/ci/mt/" TargetMode="External"/><Relationship Id="rId127" Type="http://schemas.openxmlformats.org/officeDocument/2006/relationships/hyperlink" Target="http://www.state.gov/p/eap/ci/rm/" TargetMode="External"/><Relationship Id="rId128" Type="http://schemas.openxmlformats.org/officeDocument/2006/relationships/hyperlink" Target="http://www.state.gov/p/af/ci/mr/" TargetMode="External"/><Relationship Id="rId129" Type="http://schemas.openxmlformats.org/officeDocument/2006/relationships/hyperlink" Target="http://www.state.gov/p/af/ci/mp/" TargetMode="External"/><Relationship Id="rId160" Type="http://schemas.openxmlformats.org/officeDocument/2006/relationships/hyperlink" Target="http://www.state.gov/p/eur/ci/ro/" TargetMode="External"/><Relationship Id="rId161" Type="http://schemas.openxmlformats.org/officeDocument/2006/relationships/hyperlink" Target="http://www.state.gov/p/eur/ci/rs/" TargetMode="External"/><Relationship Id="rId162" Type="http://schemas.openxmlformats.org/officeDocument/2006/relationships/hyperlink" Target="http://www.state.gov/p/af/ci/rw/" TargetMode="External"/><Relationship Id="rId20" Type="http://schemas.openxmlformats.org/officeDocument/2006/relationships/hyperlink" Target="http://www.state.gov/p/eur/ci/nl/" TargetMode="External"/><Relationship Id="rId21" Type="http://schemas.openxmlformats.org/officeDocument/2006/relationships/hyperlink" Target="http://www.state.gov/p/eap/ci/as/" TargetMode="External"/><Relationship Id="rId22" Type="http://schemas.openxmlformats.org/officeDocument/2006/relationships/hyperlink" Target="http://www.state.gov/p/eur/ci/au/" TargetMode="External"/><Relationship Id="rId23" Type="http://schemas.openxmlformats.org/officeDocument/2006/relationships/hyperlink" Target="http://www.state.gov/p/eur/ci/aj/" TargetMode="External"/><Relationship Id="rId24" Type="http://schemas.openxmlformats.org/officeDocument/2006/relationships/hyperlink" Target="http://www.state.gov/p/wha/ci/bf/" TargetMode="External"/><Relationship Id="rId25" Type="http://schemas.openxmlformats.org/officeDocument/2006/relationships/hyperlink" Target="http://www.state.gov/p/nea/ci/ba" TargetMode="External"/><Relationship Id="rId26" Type="http://schemas.openxmlformats.org/officeDocument/2006/relationships/hyperlink" Target="http://www.state.gov/p/sca/ci/bg/" TargetMode="External"/><Relationship Id="rId27" Type="http://schemas.openxmlformats.org/officeDocument/2006/relationships/hyperlink" Target="http://www.state.gov/p/wha/ci/bb/" TargetMode="External"/><Relationship Id="rId28" Type="http://schemas.openxmlformats.org/officeDocument/2006/relationships/hyperlink" Target="http://www.state.gov/p/eur/ci/bo/" TargetMode="External"/><Relationship Id="rId29" Type="http://schemas.openxmlformats.org/officeDocument/2006/relationships/hyperlink" Target="http://www.state.gov/p/eur/ci/be/" TargetMode="External"/><Relationship Id="rId163" Type="http://schemas.openxmlformats.org/officeDocument/2006/relationships/hyperlink" Target="http://www.state.gov/p/wha/ci/sc/" TargetMode="External"/><Relationship Id="rId164" Type="http://schemas.openxmlformats.org/officeDocument/2006/relationships/hyperlink" Target="http://www.state.gov/p/wha/ci/st/" TargetMode="External"/><Relationship Id="rId165" Type="http://schemas.openxmlformats.org/officeDocument/2006/relationships/hyperlink" Target="http://www.state.gov/p/wha/ci/vc/" TargetMode="External"/><Relationship Id="rId166" Type="http://schemas.openxmlformats.org/officeDocument/2006/relationships/hyperlink" Target="http://www.state.gov/p/eap/ci/ws/" TargetMode="External"/><Relationship Id="rId167" Type="http://schemas.openxmlformats.org/officeDocument/2006/relationships/hyperlink" Target="http://www.state.gov/p/eur/ci/sm/" TargetMode="External"/><Relationship Id="rId168" Type="http://schemas.openxmlformats.org/officeDocument/2006/relationships/hyperlink" Target="http://www.state.gov/p/af/ci/tp/" TargetMode="External"/><Relationship Id="rId169" Type="http://schemas.openxmlformats.org/officeDocument/2006/relationships/hyperlink" Target="http://www.state.gov/p/nea/ci/sa" TargetMode="External"/><Relationship Id="rId200" Type="http://schemas.openxmlformats.org/officeDocument/2006/relationships/hyperlink" Target="http://www.state.gov/p/eur/ci/tu/" TargetMode="External"/><Relationship Id="rId201" Type="http://schemas.openxmlformats.org/officeDocument/2006/relationships/hyperlink" Target="http://www.state.gov/p/sca/ci/tx/" TargetMode="External"/><Relationship Id="rId202" Type="http://schemas.openxmlformats.org/officeDocument/2006/relationships/hyperlink" Target="http://www.state.gov/p/eap/ci/tv/" TargetMode="External"/><Relationship Id="rId203" Type="http://schemas.openxmlformats.org/officeDocument/2006/relationships/hyperlink" Target="http://www.state.gov/p/af/ci/ug/" TargetMode="External"/><Relationship Id="rId60" Type="http://schemas.openxmlformats.org/officeDocument/2006/relationships/hyperlink" Target="http://www.state.gov/p/eur/ci/da/" TargetMode="External"/><Relationship Id="rId61" Type="http://schemas.openxmlformats.org/officeDocument/2006/relationships/hyperlink" Target="http://www.state.gov/p/af/ci/dj/" TargetMode="External"/><Relationship Id="rId62" Type="http://schemas.openxmlformats.org/officeDocument/2006/relationships/hyperlink" Target="http://www.state.gov/p/wha/ci/do/" TargetMode="External"/><Relationship Id="rId63" Type="http://schemas.openxmlformats.org/officeDocument/2006/relationships/hyperlink" Target="http://www.state.gov/p/wha/ci/dr/" TargetMode="External"/><Relationship Id="rId64" Type="http://schemas.openxmlformats.org/officeDocument/2006/relationships/hyperlink" Target="http://www.state.gov/p/eap/ci/tt/" TargetMode="External"/><Relationship Id="rId65" Type="http://schemas.openxmlformats.org/officeDocument/2006/relationships/hyperlink" Target="http://www.state.gov/p/wha/ci/ec/" TargetMode="External"/><Relationship Id="rId66" Type="http://schemas.openxmlformats.org/officeDocument/2006/relationships/hyperlink" Target="http://www.state.gov/p/nea/ci/eg" TargetMode="External"/><Relationship Id="rId67" Type="http://schemas.openxmlformats.org/officeDocument/2006/relationships/hyperlink" Target="http://www.state.gov/p/wha/ci/es/" TargetMode="External"/><Relationship Id="rId68" Type="http://schemas.openxmlformats.org/officeDocument/2006/relationships/hyperlink" Target="http://www.state.gov/p/af/ci/ek/" TargetMode="External"/><Relationship Id="rId69" Type="http://schemas.openxmlformats.org/officeDocument/2006/relationships/hyperlink" Target="http://www.state.gov/p/af/ci/er/" TargetMode="External"/><Relationship Id="rId204" Type="http://schemas.openxmlformats.org/officeDocument/2006/relationships/hyperlink" Target="http://www.state.gov/p/eur/ci/up/" TargetMode="External"/><Relationship Id="rId205" Type="http://schemas.openxmlformats.org/officeDocument/2006/relationships/hyperlink" Target="http://www.state.gov/p/nea/ci/ae" TargetMode="External"/><Relationship Id="rId206" Type="http://schemas.openxmlformats.org/officeDocument/2006/relationships/hyperlink" Target="http://www.state.gov/p/eur/ci/uk/" TargetMode="External"/><Relationship Id="rId207" Type="http://schemas.openxmlformats.org/officeDocument/2006/relationships/hyperlink" Target="http://www.state.gov/p/wha/ci/uy/" TargetMode="External"/><Relationship Id="rId208" Type="http://schemas.openxmlformats.org/officeDocument/2006/relationships/hyperlink" Target="http://www.state.gov/p/sca/ci/uz/" TargetMode="External"/><Relationship Id="rId209" Type="http://schemas.openxmlformats.org/officeDocument/2006/relationships/hyperlink" Target="http://www.state.gov/p/eap/ci/nh/" TargetMode="External"/><Relationship Id="rId130" Type="http://schemas.openxmlformats.org/officeDocument/2006/relationships/hyperlink" Target="http://www.state.gov/p/wha/ci/mx/" TargetMode="External"/><Relationship Id="rId131" Type="http://schemas.openxmlformats.org/officeDocument/2006/relationships/hyperlink" Target="http://www.state.gov/p/eap/ci/fm/" TargetMode="External"/><Relationship Id="rId132" Type="http://schemas.openxmlformats.org/officeDocument/2006/relationships/hyperlink" Target="http://www.state.gov/p/eur/ci/md/" TargetMode="External"/><Relationship Id="rId133" Type="http://schemas.openxmlformats.org/officeDocument/2006/relationships/hyperlink" Target="http://www.state.gov/p/eur/ci/mn/" TargetMode="External"/><Relationship Id="rId134" Type="http://schemas.openxmlformats.org/officeDocument/2006/relationships/hyperlink" Target="http://www.state.gov/p/eap/ci/mg/" TargetMode="External"/><Relationship Id="rId135" Type="http://schemas.openxmlformats.org/officeDocument/2006/relationships/hyperlink" Target="http://www.state.gov/p/eur/ci/mj/" TargetMode="External"/><Relationship Id="rId136" Type="http://schemas.openxmlformats.org/officeDocument/2006/relationships/hyperlink" Target="http://www.state.gov/p/nea/ci/mo" TargetMode="External"/><Relationship Id="rId137" Type="http://schemas.openxmlformats.org/officeDocument/2006/relationships/hyperlink" Target="http://www.state.gov/p/af/ci/mz/" TargetMode="External"/><Relationship Id="rId138" Type="http://schemas.openxmlformats.org/officeDocument/2006/relationships/hyperlink" Target="http://www.state.gov/p/af/ci/wa/" TargetMode="External"/><Relationship Id="rId139" Type="http://schemas.openxmlformats.org/officeDocument/2006/relationships/hyperlink" Target="http://www.state.gov/p/eap/ci/nr/" TargetMode="External"/><Relationship Id="rId170" Type="http://schemas.openxmlformats.org/officeDocument/2006/relationships/hyperlink" Target="http://www.state.gov/p/af/ci/sg/" TargetMode="External"/><Relationship Id="rId171" Type="http://schemas.openxmlformats.org/officeDocument/2006/relationships/hyperlink" Target="http://www.state.gov/p/eur/ci/ri" TargetMode="External"/><Relationship Id="rId172" Type="http://schemas.openxmlformats.org/officeDocument/2006/relationships/hyperlink" Target="http://www.state.gov/p/af/ci/se/" TargetMode="External"/><Relationship Id="rId30" Type="http://schemas.openxmlformats.org/officeDocument/2006/relationships/hyperlink" Target="http://www.state.gov/p/wha/ci/bh/" TargetMode="External"/><Relationship Id="rId31" Type="http://schemas.openxmlformats.org/officeDocument/2006/relationships/hyperlink" Target="http://www.state.gov/p/af/ci/bn/" TargetMode="External"/><Relationship Id="rId32" Type="http://schemas.openxmlformats.org/officeDocument/2006/relationships/hyperlink" Target="http://www.state.gov/p/sca/ci/bt/" TargetMode="External"/><Relationship Id="rId33" Type="http://schemas.openxmlformats.org/officeDocument/2006/relationships/hyperlink" Target="http://www.state.gov/p/wha/ci/bl/" TargetMode="External"/><Relationship Id="rId34" Type="http://schemas.openxmlformats.org/officeDocument/2006/relationships/hyperlink" Target="http://www.state.gov/p/eur/ci/bk/" TargetMode="External"/><Relationship Id="rId35" Type="http://schemas.openxmlformats.org/officeDocument/2006/relationships/hyperlink" Target="http://www.state.gov/p/af/ci/bc/" TargetMode="External"/><Relationship Id="rId36" Type="http://schemas.openxmlformats.org/officeDocument/2006/relationships/hyperlink" Target="http://www.state.gov/p/wha/ci/br/" TargetMode="External"/><Relationship Id="rId37" Type="http://schemas.openxmlformats.org/officeDocument/2006/relationships/hyperlink" Target="http://www.state.gov/p/eap/ci/bx/" TargetMode="External"/><Relationship Id="rId38" Type="http://schemas.openxmlformats.org/officeDocument/2006/relationships/hyperlink" Target="http://www.state.gov/p/eur/ci/bu/" TargetMode="External"/><Relationship Id="rId39" Type="http://schemas.openxmlformats.org/officeDocument/2006/relationships/hyperlink" Target="http://www.state.gov/p/af/ci/uv/" TargetMode="External"/><Relationship Id="rId173" Type="http://schemas.openxmlformats.org/officeDocument/2006/relationships/hyperlink" Target="http://www.state.gov/p/af/ci/sl/" TargetMode="External"/><Relationship Id="rId174" Type="http://schemas.openxmlformats.org/officeDocument/2006/relationships/hyperlink" Target="http://www.state.gov/p/eap/ci/sn/" TargetMode="External"/><Relationship Id="rId175" Type="http://schemas.openxmlformats.org/officeDocument/2006/relationships/hyperlink" Target="http://www.state.gov/p/eur/ci/nl/" TargetMode="External"/><Relationship Id="rId176" Type="http://schemas.openxmlformats.org/officeDocument/2006/relationships/hyperlink" Target="http://www.state.gov/p/eur/ci/lo/" TargetMode="External"/><Relationship Id="rId177" Type="http://schemas.openxmlformats.org/officeDocument/2006/relationships/hyperlink" Target="http://www.state.gov/p/eur/ci/si/" TargetMode="External"/><Relationship Id="rId178" Type="http://schemas.openxmlformats.org/officeDocument/2006/relationships/hyperlink" Target="http://www.state.gov/p/eap/ci/bp/" TargetMode="External"/><Relationship Id="rId179" Type="http://schemas.openxmlformats.org/officeDocument/2006/relationships/hyperlink" Target="http://www.state.gov/p/af/ci/so/" TargetMode="External"/><Relationship Id="rId210" Type="http://schemas.openxmlformats.org/officeDocument/2006/relationships/hyperlink" Target="http://www.state.gov/p/wha/ci/ve/" TargetMode="External"/><Relationship Id="rId211" Type="http://schemas.openxmlformats.org/officeDocument/2006/relationships/hyperlink" Target="http://www.state.gov/p/eap/ci/vm/" TargetMode="External"/><Relationship Id="rId212" Type="http://schemas.openxmlformats.org/officeDocument/2006/relationships/hyperlink" Target="http://www.state.gov/p/nea/ci/ym" TargetMode="External"/><Relationship Id="rId213" Type="http://schemas.openxmlformats.org/officeDocument/2006/relationships/hyperlink" Target="http://www.state.gov/p/af/ci/za/" TargetMode="External"/><Relationship Id="rId70" Type="http://schemas.openxmlformats.org/officeDocument/2006/relationships/hyperlink" Target="http://www.state.gov/p/eur/ci/en/" TargetMode="External"/><Relationship Id="rId71" Type="http://schemas.openxmlformats.org/officeDocument/2006/relationships/hyperlink" Target="http://www.state.gov/p/af/ci/et/" TargetMode="External"/><Relationship Id="rId72" Type="http://schemas.openxmlformats.org/officeDocument/2006/relationships/hyperlink" Target="http://www.state.gov/p/eap/ci/fj/" TargetMode="External"/><Relationship Id="rId73" Type="http://schemas.openxmlformats.org/officeDocument/2006/relationships/hyperlink" Target="http://www.state.gov/p/eur/ci/fi/" TargetMode="External"/><Relationship Id="rId74" Type="http://schemas.openxmlformats.org/officeDocument/2006/relationships/hyperlink" Target="http://www.state.gov/p/eur/ci/fr/" TargetMode="External"/><Relationship Id="rId75" Type="http://schemas.openxmlformats.org/officeDocument/2006/relationships/hyperlink" Target="http://www.state.gov/p/af/ci/gb/" TargetMode="External"/><Relationship Id="rId76" Type="http://schemas.openxmlformats.org/officeDocument/2006/relationships/hyperlink" Target="http://www.state.gov/p/af/ci/ga/" TargetMode="External"/><Relationship Id="rId77" Type="http://schemas.openxmlformats.org/officeDocument/2006/relationships/hyperlink" Target="http://www.state.gov/p/eur/ci/gg/" TargetMode="External"/><Relationship Id="rId78" Type="http://schemas.openxmlformats.org/officeDocument/2006/relationships/hyperlink" Target="http://www.state.gov/p/eur/ci/gm/" TargetMode="External"/><Relationship Id="rId79" Type="http://schemas.openxmlformats.org/officeDocument/2006/relationships/hyperlink" Target="http://www.state.gov/p/af/ci/gh/" TargetMode="External"/><Relationship Id="rId214" Type="http://schemas.openxmlformats.org/officeDocument/2006/relationships/hyperlink" Target="http://www.state.gov/p/af/ci/zi/" TargetMode="External"/><Relationship Id="rId215" Type="http://schemas.openxmlformats.org/officeDocument/2006/relationships/fontTable" Target="fontTable.xml"/><Relationship Id="rId2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100" Type="http://schemas.openxmlformats.org/officeDocument/2006/relationships/hyperlink" Target="http://www.state.gov/p/eap/ci/ja/" TargetMode="External"/><Relationship Id="rId101" Type="http://schemas.openxmlformats.org/officeDocument/2006/relationships/hyperlink" Target="http://www.state.gov/p/nea/ci/jo/" TargetMode="External"/><Relationship Id="rId102" Type="http://schemas.openxmlformats.org/officeDocument/2006/relationships/hyperlink" Target="http://www.state.gov/p/sca/ci/kz/" TargetMode="External"/><Relationship Id="rId103" Type="http://schemas.openxmlformats.org/officeDocument/2006/relationships/hyperlink" Target="http://www.state.gov/p/af/ci/ke/" TargetMode="External"/><Relationship Id="rId104" Type="http://schemas.openxmlformats.org/officeDocument/2006/relationships/hyperlink" Target="http://www.state.gov/p/eap/ci/kr/" TargetMode="External"/><Relationship Id="rId105" Type="http://schemas.openxmlformats.org/officeDocument/2006/relationships/hyperlink" Target="http://www.state.gov/p/eap/ci/kn/" TargetMode="External"/><Relationship Id="rId106" Type="http://schemas.openxmlformats.org/officeDocument/2006/relationships/hyperlink" Target="http://www.state.gov/p/eap/ci/ks/" TargetMode="External"/><Relationship Id="rId107" Type="http://schemas.openxmlformats.org/officeDocument/2006/relationships/hyperlink" Target="http://www.state.gov/p/eur/ci/kv/" TargetMode="External"/><Relationship Id="rId108" Type="http://schemas.openxmlformats.org/officeDocument/2006/relationships/hyperlink" Target="http://www.state.gov/p/nea/ci/ku" TargetMode="External"/><Relationship Id="rId109" Type="http://schemas.openxmlformats.org/officeDocument/2006/relationships/hyperlink" Target="http://www.state.gov/p/sca/ci/kg/" TargetMode="Externa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boet@toh.on.ca" TargetMode="External"/><Relationship Id="rId9" Type="http://schemas.openxmlformats.org/officeDocument/2006/relationships/hyperlink" Target="mailto:netherington@ohri.ca" TargetMode="External"/><Relationship Id="rId140" Type="http://schemas.openxmlformats.org/officeDocument/2006/relationships/hyperlink" Target="http://www.state.gov/p/sca/ci/np/" TargetMode="External"/><Relationship Id="rId141" Type="http://schemas.openxmlformats.org/officeDocument/2006/relationships/hyperlink" Target="http://www.state.gov/p/eur/ci/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5E616D-542B-C941-A6DA-48BC5949A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29948</Words>
  <Characters>170704</Characters>
  <Application>Microsoft Macintosh Word</Application>
  <DocSecurity>0</DocSecurity>
  <Lines>1422</Lines>
  <Paragraphs>400</Paragraphs>
  <ScaleCrop>false</ScaleCrop>
  <HeadingPairs>
    <vt:vector size="2" baseType="variant">
      <vt:variant>
        <vt:lpstr>Title</vt:lpstr>
      </vt:variant>
      <vt:variant>
        <vt:i4>1</vt:i4>
      </vt:variant>
    </vt:vector>
  </HeadingPairs>
  <TitlesOfParts>
    <vt:vector size="1" baseType="lpstr">
      <vt:lpstr/>
    </vt:vector>
  </TitlesOfParts>
  <Company>aaa</Company>
  <LinksUpToDate>false</LinksUpToDate>
  <CharactersWithSpaces>200252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Etherington</dc:creator>
  <cp:keywords/>
  <dc:description/>
  <cp:lastModifiedBy>Nicole Etherington</cp:lastModifiedBy>
  <cp:revision>3</cp:revision>
  <dcterms:created xsi:type="dcterms:W3CDTF">2017-12-19T14:04:00Z</dcterms:created>
  <dcterms:modified xsi:type="dcterms:W3CDTF">2017-12-19T14:05:00Z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43793c76-88b3-31ed-9fd9-0a1bdff765b4</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