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A3F40A" w14:textId="6ECBE9F9" w:rsidR="005932A8" w:rsidRPr="00DA0B52" w:rsidRDefault="00110F1C" w:rsidP="005932A8">
      <w:pPr>
        <w:spacing w:after="0" w:line="240" w:lineRule="auto"/>
        <w:jc w:val="center"/>
        <w:rPr>
          <w:sz w:val="28"/>
          <w:lang w:val="en-CA"/>
        </w:rPr>
      </w:pPr>
      <w:r>
        <w:rPr>
          <w:sz w:val="28"/>
          <w:lang w:val="en-CA"/>
        </w:rPr>
        <w:t>ABSC</w:t>
      </w:r>
      <w:r w:rsidR="005932A8" w:rsidRPr="00DA0B52">
        <w:rPr>
          <w:sz w:val="28"/>
          <w:lang w:val="en-CA"/>
        </w:rPr>
        <w:t xml:space="preserve"> 2019 – </w:t>
      </w:r>
      <w:r>
        <w:rPr>
          <w:sz w:val="28"/>
          <w:lang w:val="en-CA"/>
        </w:rPr>
        <w:t>Formation continue</w:t>
      </w:r>
    </w:p>
    <w:p w14:paraId="33D5EC04" w14:textId="77777777" w:rsidR="005932A8" w:rsidRPr="00DA0B52" w:rsidRDefault="005932A8" w:rsidP="005932A8">
      <w:pPr>
        <w:spacing w:after="0" w:line="240" w:lineRule="auto"/>
        <w:jc w:val="center"/>
        <w:rPr>
          <w:sz w:val="28"/>
          <w:lang w:val="en-CA"/>
        </w:rPr>
      </w:pPr>
      <w:r w:rsidRPr="00DA0B52">
        <w:rPr>
          <w:sz w:val="28"/>
          <w:lang w:val="en-CA"/>
        </w:rPr>
        <w:t>CEAM01 – Copyright Aware: What You Need to Know</w:t>
      </w:r>
    </w:p>
    <w:p w14:paraId="1957998F" w14:textId="77777777" w:rsidR="005932A8" w:rsidRDefault="005932A8" w:rsidP="005932A8">
      <w:pPr>
        <w:spacing w:after="0" w:line="240" w:lineRule="auto"/>
        <w:jc w:val="center"/>
        <w:rPr>
          <w:sz w:val="24"/>
          <w:lang w:val="en-CA"/>
        </w:rPr>
      </w:pPr>
    </w:p>
    <w:p w14:paraId="249DFDA7" w14:textId="11833E0B" w:rsidR="005932A8" w:rsidRPr="00A7666E" w:rsidRDefault="00110F1C" w:rsidP="005932A8">
      <w:pPr>
        <w:spacing w:after="0" w:line="240" w:lineRule="auto"/>
        <w:jc w:val="center"/>
        <w:rPr>
          <w:sz w:val="24"/>
          <w:lang w:val="fr-CA"/>
        </w:rPr>
      </w:pPr>
      <w:r w:rsidRPr="00A7666E">
        <w:rPr>
          <w:sz w:val="24"/>
          <w:lang w:val="fr-CA"/>
        </w:rPr>
        <w:t>Mélanie Brunet et</w:t>
      </w:r>
      <w:r w:rsidR="005932A8" w:rsidRPr="00A7666E">
        <w:rPr>
          <w:sz w:val="24"/>
          <w:lang w:val="fr-CA"/>
        </w:rPr>
        <w:t xml:space="preserve"> </w:t>
      </w:r>
      <w:proofErr w:type="spellStart"/>
      <w:r w:rsidR="005932A8" w:rsidRPr="00A7666E">
        <w:rPr>
          <w:sz w:val="24"/>
          <w:lang w:val="fr-CA"/>
        </w:rPr>
        <w:t>Obianuju</w:t>
      </w:r>
      <w:proofErr w:type="spellEnd"/>
      <w:r w:rsidR="005932A8" w:rsidRPr="00A7666E">
        <w:rPr>
          <w:sz w:val="24"/>
          <w:lang w:val="fr-CA"/>
        </w:rPr>
        <w:t xml:space="preserve"> </w:t>
      </w:r>
      <w:proofErr w:type="spellStart"/>
      <w:r w:rsidR="005932A8" w:rsidRPr="00A7666E">
        <w:rPr>
          <w:sz w:val="24"/>
          <w:lang w:val="fr-CA"/>
        </w:rPr>
        <w:t>Mollel</w:t>
      </w:r>
      <w:proofErr w:type="spellEnd"/>
    </w:p>
    <w:p w14:paraId="1936EDA9" w14:textId="77777777" w:rsidR="005932A8" w:rsidRPr="00A7666E" w:rsidRDefault="005932A8" w:rsidP="005932A8">
      <w:pPr>
        <w:spacing w:after="0" w:line="240" w:lineRule="auto"/>
        <w:jc w:val="center"/>
        <w:rPr>
          <w:b/>
          <w:sz w:val="28"/>
          <w:lang w:val="fr-CA"/>
        </w:rPr>
      </w:pPr>
    </w:p>
    <w:p w14:paraId="10EB1CD9" w14:textId="3DA59B1A" w:rsidR="00571F32" w:rsidRPr="00A7666E" w:rsidRDefault="00A7666E" w:rsidP="005932A8">
      <w:pPr>
        <w:spacing w:after="0" w:line="240" w:lineRule="auto"/>
        <w:jc w:val="center"/>
        <w:rPr>
          <w:b/>
          <w:sz w:val="28"/>
          <w:lang w:val="fr-CA"/>
        </w:rPr>
      </w:pPr>
      <w:r w:rsidRPr="00A7666E">
        <w:rPr>
          <w:b/>
          <w:sz w:val="28"/>
          <w:lang w:val="fr-CA"/>
        </w:rPr>
        <w:t>Feuille de route pour l’analyse de scénarios</w:t>
      </w:r>
    </w:p>
    <w:p w14:paraId="26BE5F4A" w14:textId="77777777" w:rsidR="00571F32" w:rsidRPr="00A7666E" w:rsidRDefault="00571F32" w:rsidP="001E168F">
      <w:pPr>
        <w:spacing w:after="0" w:line="240" w:lineRule="auto"/>
        <w:contextualSpacing/>
        <w:rPr>
          <w:sz w:val="24"/>
          <w:szCs w:val="24"/>
          <w:lang w:val="fr-CA"/>
        </w:rPr>
      </w:pPr>
    </w:p>
    <w:p w14:paraId="705A6509" w14:textId="58143D60" w:rsidR="00571F32" w:rsidRPr="00110F1C" w:rsidRDefault="00110F1C" w:rsidP="001E168F">
      <w:pPr>
        <w:spacing w:after="0" w:line="240" w:lineRule="auto"/>
        <w:contextualSpacing/>
        <w:rPr>
          <w:sz w:val="26"/>
          <w:szCs w:val="26"/>
          <w:lang w:val="fr-CA"/>
        </w:rPr>
      </w:pPr>
      <w:r w:rsidRPr="00110F1C">
        <w:rPr>
          <w:sz w:val="26"/>
          <w:szCs w:val="26"/>
          <w:lang w:val="fr-CA"/>
        </w:rPr>
        <w:t>Pour tous les sc</w:t>
      </w:r>
      <w:r>
        <w:rPr>
          <w:sz w:val="26"/>
          <w:szCs w:val="26"/>
          <w:lang w:val="fr-CA"/>
        </w:rPr>
        <w:t>é</w:t>
      </w:r>
      <w:r w:rsidRPr="00110F1C">
        <w:rPr>
          <w:sz w:val="26"/>
          <w:szCs w:val="26"/>
          <w:lang w:val="fr-CA"/>
        </w:rPr>
        <w:t>narios</w:t>
      </w:r>
      <w:r>
        <w:rPr>
          <w:sz w:val="26"/>
          <w:szCs w:val="26"/>
          <w:lang w:val="fr-CA"/>
        </w:rPr>
        <w:t xml:space="preserve"> </w:t>
      </w:r>
      <w:r w:rsidR="00571F32" w:rsidRPr="00110F1C">
        <w:rPr>
          <w:sz w:val="26"/>
          <w:szCs w:val="26"/>
          <w:lang w:val="fr-CA"/>
        </w:rPr>
        <w:t xml:space="preserve">: </w:t>
      </w:r>
    </w:p>
    <w:p w14:paraId="796E3668" w14:textId="77777777" w:rsidR="005932A8" w:rsidRPr="00110F1C" w:rsidRDefault="005932A8" w:rsidP="001E168F">
      <w:pPr>
        <w:spacing w:after="0" w:line="240" w:lineRule="auto"/>
        <w:contextualSpacing/>
        <w:rPr>
          <w:sz w:val="26"/>
          <w:szCs w:val="26"/>
          <w:lang w:val="fr-CA"/>
        </w:rPr>
      </w:pPr>
    </w:p>
    <w:p w14:paraId="47DA591B" w14:textId="60BF1847" w:rsidR="005932A8" w:rsidRPr="00A70D47" w:rsidRDefault="00A7666E" w:rsidP="00A70D47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 w:rsidRPr="00A7666E">
        <w:rPr>
          <w:sz w:val="26"/>
          <w:szCs w:val="26"/>
          <w:lang w:val="fr-CA"/>
        </w:rPr>
        <w:t xml:space="preserve">Qu’est-ce qui </w:t>
      </w:r>
      <w:r w:rsidR="00F037EB">
        <w:rPr>
          <w:sz w:val="26"/>
          <w:szCs w:val="26"/>
          <w:lang w:val="fr-CA"/>
        </w:rPr>
        <w:t xml:space="preserve">vous semble potentiellement problématique </w:t>
      </w:r>
      <w:r w:rsidRPr="00A7666E">
        <w:rPr>
          <w:sz w:val="26"/>
          <w:szCs w:val="26"/>
          <w:lang w:val="fr-CA"/>
        </w:rPr>
        <w:t xml:space="preserve">dans la situation décrite dans le </w:t>
      </w:r>
      <w:r w:rsidR="00345C02">
        <w:rPr>
          <w:sz w:val="26"/>
          <w:szCs w:val="26"/>
          <w:lang w:val="fr-CA"/>
        </w:rPr>
        <w:t>scé</w:t>
      </w:r>
      <w:r w:rsidRPr="00A7666E">
        <w:rPr>
          <w:sz w:val="26"/>
          <w:szCs w:val="26"/>
          <w:lang w:val="fr-CA"/>
        </w:rPr>
        <w:t>nario ?</w:t>
      </w:r>
    </w:p>
    <w:p w14:paraId="1FB261B3" w14:textId="0DB88D97" w:rsidR="005932A8" w:rsidRPr="00A70D47" w:rsidRDefault="00F037EB" w:rsidP="00A70D47">
      <w:pPr>
        <w:pStyle w:val="ListParagraph"/>
        <w:numPr>
          <w:ilvl w:val="0"/>
          <w:numId w:val="1"/>
        </w:numPr>
        <w:spacing w:before="240"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>
        <w:rPr>
          <w:sz w:val="26"/>
          <w:szCs w:val="26"/>
          <w:lang w:val="fr-CA"/>
        </w:rPr>
        <w:t>Le</w:t>
      </w:r>
      <w:r w:rsidR="00A7666E" w:rsidRPr="00A7666E">
        <w:rPr>
          <w:sz w:val="26"/>
          <w:szCs w:val="26"/>
          <w:lang w:val="fr-CA"/>
        </w:rPr>
        <w:t xml:space="preserve"> matériel</w:t>
      </w:r>
      <w:r w:rsidR="00A7666E">
        <w:rPr>
          <w:sz w:val="26"/>
          <w:szCs w:val="26"/>
          <w:lang w:val="fr-CA"/>
        </w:rPr>
        <w:t xml:space="preserve"> en</w:t>
      </w:r>
      <w:r w:rsidR="00A7666E" w:rsidRPr="00A7666E">
        <w:rPr>
          <w:sz w:val="26"/>
          <w:szCs w:val="26"/>
          <w:lang w:val="fr-CA"/>
        </w:rPr>
        <w:t xml:space="preserve"> question</w:t>
      </w:r>
      <w:r w:rsidR="00A7666E">
        <w:rPr>
          <w:sz w:val="26"/>
          <w:szCs w:val="26"/>
          <w:lang w:val="fr-CA"/>
        </w:rPr>
        <w:t xml:space="preserve"> est</w:t>
      </w:r>
      <w:r>
        <w:rPr>
          <w:sz w:val="26"/>
          <w:szCs w:val="26"/>
          <w:lang w:val="fr-CA"/>
        </w:rPr>
        <w:t>-il</w:t>
      </w:r>
      <w:r w:rsidR="00A7666E">
        <w:rPr>
          <w:sz w:val="26"/>
          <w:szCs w:val="26"/>
          <w:lang w:val="fr-CA"/>
        </w:rPr>
        <w:t xml:space="preserve"> protégé par le droit d’auteur ?</w:t>
      </w:r>
    </w:p>
    <w:p w14:paraId="57B10A3A" w14:textId="07BCA1FC" w:rsidR="005932A8" w:rsidRPr="00A70D47" w:rsidRDefault="00A7666E" w:rsidP="00A70D47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 w:rsidRPr="00A7666E">
        <w:rPr>
          <w:sz w:val="26"/>
          <w:szCs w:val="26"/>
          <w:lang w:val="fr-CA"/>
        </w:rPr>
        <w:t>Quel(s) type(s) d’</w:t>
      </w:r>
      <w:r>
        <w:rPr>
          <w:sz w:val="26"/>
          <w:szCs w:val="26"/>
          <w:lang w:val="fr-CA"/>
        </w:rPr>
        <w:t>œuvre</w:t>
      </w:r>
      <w:r w:rsidRPr="00A7666E">
        <w:rPr>
          <w:sz w:val="26"/>
          <w:szCs w:val="26"/>
          <w:lang w:val="fr-CA"/>
        </w:rPr>
        <w:t>s est</w:t>
      </w:r>
      <w:r w:rsidR="00F037EB">
        <w:rPr>
          <w:sz w:val="26"/>
          <w:szCs w:val="26"/>
          <w:lang w:val="fr-CA"/>
        </w:rPr>
        <w:t>(sont)</w:t>
      </w:r>
      <w:r w:rsidRPr="00A7666E">
        <w:rPr>
          <w:sz w:val="26"/>
          <w:szCs w:val="26"/>
          <w:lang w:val="fr-CA"/>
        </w:rPr>
        <w:t xml:space="preserve"> utilisé</w:t>
      </w:r>
      <w:r w:rsidR="00F037EB">
        <w:rPr>
          <w:sz w:val="26"/>
          <w:szCs w:val="26"/>
          <w:lang w:val="fr-CA"/>
        </w:rPr>
        <w:t>(s)</w:t>
      </w:r>
      <w:r w:rsidRPr="00A7666E">
        <w:rPr>
          <w:sz w:val="26"/>
          <w:szCs w:val="26"/>
          <w:lang w:val="fr-CA"/>
        </w:rPr>
        <w:t xml:space="preserve"> ?</w:t>
      </w:r>
      <w:r>
        <w:rPr>
          <w:sz w:val="26"/>
          <w:szCs w:val="26"/>
          <w:lang w:val="fr-CA"/>
        </w:rPr>
        <w:t xml:space="preserve"> Il peut y avoir plus d’un type d’œuvres dans un </w:t>
      </w:r>
      <w:r w:rsidR="00F037EB">
        <w:rPr>
          <w:sz w:val="26"/>
          <w:szCs w:val="26"/>
          <w:lang w:val="fr-CA"/>
        </w:rPr>
        <w:t xml:space="preserve">même </w:t>
      </w:r>
      <w:r>
        <w:rPr>
          <w:sz w:val="26"/>
          <w:szCs w:val="26"/>
          <w:lang w:val="fr-CA"/>
        </w:rPr>
        <w:t xml:space="preserve">document (par exemple, un article de revue peut contenir du texte et des images). </w:t>
      </w:r>
    </w:p>
    <w:p w14:paraId="2D05931E" w14:textId="77912CDA" w:rsidR="005932A8" w:rsidRPr="00A70D47" w:rsidRDefault="00F037EB" w:rsidP="00A70D47">
      <w:pPr>
        <w:pStyle w:val="ListParagraph"/>
        <w:numPr>
          <w:ilvl w:val="0"/>
          <w:numId w:val="1"/>
        </w:numPr>
        <w:spacing w:before="240"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>
        <w:rPr>
          <w:sz w:val="26"/>
          <w:szCs w:val="26"/>
          <w:lang w:val="fr-CA"/>
        </w:rPr>
        <w:t>Qui détient</w:t>
      </w:r>
      <w:r w:rsidR="00A7666E" w:rsidRPr="00A7666E">
        <w:rPr>
          <w:sz w:val="26"/>
          <w:szCs w:val="26"/>
          <w:lang w:val="fr-CA"/>
        </w:rPr>
        <w:t xml:space="preserve"> le droit d’auteur ?</w:t>
      </w:r>
    </w:p>
    <w:p w14:paraId="33C42731" w14:textId="153EFB46" w:rsidR="00571F32" w:rsidRPr="00A7666E" w:rsidRDefault="00C11945" w:rsidP="00A70D47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>
        <w:rPr>
          <w:sz w:val="26"/>
          <w:szCs w:val="26"/>
          <w:lang w:val="fr-CA"/>
        </w:rPr>
        <w:t>Comment l’œuvre est-elle utilisée</w:t>
      </w:r>
      <w:r w:rsidR="00A7666E" w:rsidRPr="00A7666E">
        <w:rPr>
          <w:sz w:val="26"/>
          <w:szCs w:val="26"/>
          <w:lang w:val="fr-CA"/>
        </w:rPr>
        <w:t xml:space="preserve"> ? Il peut y avoir plus d’un</w:t>
      </w:r>
      <w:r>
        <w:rPr>
          <w:sz w:val="26"/>
          <w:szCs w:val="26"/>
          <w:lang w:val="fr-CA"/>
        </w:rPr>
        <w:t xml:space="preserve"> type d’</w:t>
      </w:r>
      <w:r w:rsidR="00A7666E" w:rsidRPr="00A7666E">
        <w:rPr>
          <w:sz w:val="26"/>
          <w:szCs w:val="26"/>
          <w:lang w:val="fr-CA"/>
        </w:rPr>
        <w:t>usage</w:t>
      </w:r>
      <w:r>
        <w:rPr>
          <w:sz w:val="26"/>
          <w:szCs w:val="26"/>
          <w:lang w:val="fr-CA"/>
        </w:rPr>
        <w:t>s</w:t>
      </w:r>
      <w:r w:rsidR="00A7666E" w:rsidRPr="00A7666E">
        <w:rPr>
          <w:sz w:val="26"/>
          <w:szCs w:val="26"/>
          <w:lang w:val="fr-CA"/>
        </w:rPr>
        <w:t xml:space="preserve"> </w:t>
      </w:r>
      <w:r w:rsidR="0042148E" w:rsidRPr="00A7666E">
        <w:rPr>
          <w:sz w:val="26"/>
          <w:szCs w:val="26"/>
          <w:lang w:val="fr-CA"/>
        </w:rPr>
        <w:t>:</w:t>
      </w:r>
    </w:p>
    <w:p w14:paraId="07205A05" w14:textId="455FCFC2" w:rsidR="0042148E" w:rsidRPr="005932A8" w:rsidRDefault="0042148E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</w:rPr>
      </w:pPr>
      <w:proofErr w:type="spellStart"/>
      <w:r w:rsidRPr="005932A8">
        <w:rPr>
          <w:sz w:val="26"/>
          <w:szCs w:val="26"/>
        </w:rPr>
        <w:t>Co</w:t>
      </w:r>
      <w:r w:rsidR="00C11945">
        <w:rPr>
          <w:sz w:val="26"/>
          <w:szCs w:val="26"/>
        </w:rPr>
        <w:t>pie</w:t>
      </w:r>
      <w:proofErr w:type="spellEnd"/>
    </w:p>
    <w:p w14:paraId="7F2A35C6" w14:textId="0F43300F" w:rsidR="0042148E" w:rsidRPr="00F037EB" w:rsidRDefault="00345C02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  <w:lang w:val="fr-CA"/>
        </w:rPr>
      </w:pPr>
      <w:r w:rsidRPr="00F037EB">
        <w:rPr>
          <w:sz w:val="26"/>
          <w:szCs w:val="26"/>
          <w:lang w:val="fr-CA"/>
        </w:rPr>
        <w:t>Lo</w:t>
      </w:r>
      <w:r w:rsidR="00F037EB" w:rsidRPr="00F037EB">
        <w:rPr>
          <w:sz w:val="26"/>
          <w:szCs w:val="26"/>
          <w:lang w:val="fr-CA"/>
        </w:rPr>
        <w:t>cation ou prêt</w:t>
      </w:r>
    </w:p>
    <w:p w14:paraId="115DE378" w14:textId="185AD207" w:rsidR="0042148E" w:rsidRPr="00345C02" w:rsidRDefault="00F037EB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  <w:lang w:val="fr-CA"/>
        </w:rPr>
      </w:pPr>
      <w:r>
        <w:rPr>
          <w:sz w:val="26"/>
          <w:szCs w:val="26"/>
          <w:lang w:val="fr-CA"/>
        </w:rPr>
        <w:t>Diffusion de</w:t>
      </w:r>
      <w:r w:rsidR="00345C02" w:rsidRPr="00345C02">
        <w:rPr>
          <w:sz w:val="26"/>
          <w:szCs w:val="26"/>
          <w:lang w:val="fr-CA"/>
        </w:rPr>
        <w:t xml:space="preserve"> copies au</w:t>
      </w:r>
      <w:r w:rsidR="0042148E" w:rsidRPr="00345C02">
        <w:rPr>
          <w:sz w:val="26"/>
          <w:szCs w:val="26"/>
          <w:lang w:val="fr-CA"/>
        </w:rPr>
        <w:t xml:space="preserve"> public</w:t>
      </w:r>
    </w:p>
    <w:p w14:paraId="59EC33DB" w14:textId="2E85A3B3" w:rsidR="0042148E" w:rsidRPr="005932A8" w:rsidRDefault="00345C02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</w:rPr>
      </w:pPr>
      <w:proofErr w:type="spellStart"/>
      <w:r>
        <w:rPr>
          <w:sz w:val="26"/>
          <w:szCs w:val="26"/>
        </w:rPr>
        <w:t>Exécution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en</w:t>
      </w:r>
      <w:proofErr w:type="spellEnd"/>
      <w:r>
        <w:rPr>
          <w:sz w:val="26"/>
          <w:szCs w:val="26"/>
        </w:rPr>
        <w:t xml:space="preserve"> public</w:t>
      </w:r>
    </w:p>
    <w:p w14:paraId="558E3A6A" w14:textId="057F6B67" w:rsidR="0042148E" w:rsidRPr="005932A8" w:rsidRDefault="0042148E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 xml:space="preserve">Communication </w:t>
      </w:r>
      <w:r w:rsidR="00345C02">
        <w:rPr>
          <w:sz w:val="26"/>
          <w:szCs w:val="26"/>
        </w:rPr>
        <w:t>au</w:t>
      </w:r>
      <w:r w:rsidRPr="005932A8">
        <w:rPr>
          <w:sz w:val="26"/>
          <w:szCs w:val="26"/>
        </w:rPr>
        <w:t xml:space="preserve"> public</w:t>
      </w:r>
    </w:p>
    <w:p w14:paraId="40E2242E" w14:textId="610A31ED" w:rsidR="005932A8" w:rsidRPr="00A70D47" w:rsidRDefault="0042148E" w:rsidP="00A70D47">
      <w:pPr>
        <w:pStyle w:val="ListParagraph"/>
        <w:numPr>
          <w:ilvl w:val="1"/>
          <w:numId w:val="1"/>
        </w:numPr>
        <w:spacing w:after="240" w:line="240" w:lineRule="auto"/>
        <w:rPr>
          <w:sz w:val="26"/>
          <w:szCs w:val="26"/>
        </w:rPr>
      </w:pPr>
      <w:r w:rsidRPr="005932A8">
        <w:rPr>
          <w:sz w:val="26"/>
          <w:szCs w:val="26"/>
        </w:rPr>
        <w:t>Adaptation</w:t>
      </w:r>
    </w:p>
    <w:p w14:paraId="678C440F" w14:textId="2C3A665A" w:rsidR="005932A8" w:rsidRPr="00A70D47" w:rsidRDefault="00345C02" w:rsidP="00A70D47">
      <w:pPr>
        <w:spacing w:after="240" w:line="240" w:lineRule="auto"/>
        <w:ind w:left="720"/>
        <w:contextualSpacing/>
        <w:rPr>
          <w:i/>
          <w:sz w:val="26"/>
          <w:szCs w:val="26"/>
          <w:lang w:val="fr-CA"/>
        </w:rPr>
      </w:pPr>
      <w:r w:rsidRPr="00345C02">
        <w:rPr>
          <w:i/>
          <w:sz w:val="26"/>
          <w:szCs w:val="26"/>
          <w:lang w:val="fr-CA"/>
        </w:rPr>
        <w:t>Pourquoi est-ce important ? Le type d’usage</w:t>
      </w:r>
      <w:r w:rsidR="00C11945">
        <w:rPr>
          <w:i/>
          <w:sz w:val="26"/>
          <w:szCs w:val="26"/>
          <w:lang w:val="fr-CA"/>
        </w:rPr>
        <w:t>s</w:t>
      </w:r>
      <w:r w:rsidRPr="00345C02">
        <w:rPr>
          <w:i/>
          <w:sz w:val="26"/>
          <w:szCs w:val="26"/>
          <w:lang w:val="fr-CA"/>
        </w:rPr>
        <w:t xml:space="preserve"> aide à d</w:t>
      </w:r>
      <w:r>
        <w:rPr>
          <w:i/>
          <w:sz w:val="26"/>
          <w:szCs w:val="26"/>
          <w:lang w:val="fr-CA"/>
        </w:rPr>
        <w:t>é</w:t>
      </w:r>
      <w:r w:rsidRPr="00345C02">
        <w:rPr>
          <w:i/>
          <w:sz w:val="26"/>
          <w:szCs w:val="26"/>
          <w:lang w:val="fr-CA"/>
        </w:rPr>
        <w:t>terminer si</w:t>
      </w:r>
      <w:r>
        <w:rPr>
          <w:i/>
          <w:sz w:val="26"/>
          <w:szCs w:val="26"/>
          <w:lang w:val="fr-CA"/>
        </w:rPr>
        <w:t xml:space="preserve"> des exceptions s’appliquent ou si une licence est disponible. </w:t>
      </w:r>
    </w:p>
    <w:p w14:paraId="1E465171" w14:textId="2A2E6560" w:rsidR="005932A8" w:rsidRPr="00A70D47" w:rsidRDefault="00F037EB" w:rsidP="00A70D47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>
        <w:rPr>
          <w:sz w:val="26"/>
          <w:szCs w:val="26"/>
          <w:lang w:val="fr-CA"/>
        </w:rPr>
        <w:t xml:space="preserve">Y </w:t>
      </w:r>
      <w:proofErr w:type="spellStart"/>
      <w:r>
        <w:rPr>
          <w:sz w:val="26"/>
          <w:szCs w:val="26"/>
          <w:lang w:val="fr-CA"/>
        </w:rPr>
        <w:t>a-t-il</w:t>
      </w:r>
      <w:proofErr w:type="spellEnd"/>
      <w:r>
        <w:rPr>
          <w:sz w:val="26"/>
          <w:szCs w:val="26"/>
          <w:lang w:val="fr-CA"/>
        </w:rPr>
        <w:t xml:space="preserve"> </w:t>
      </w:r>
      <w:r w:rsidR="00345C02" w:rsidRPr="00345C02">
        <w:rPr>
          <w:sz w:val="26"/>
          <w:szCs w:val="26"/>
          <w:lang w:val="fr-CA"/>
        </w:rPr>
        <w:t xml:space="preserve">des exceptions ou des limites </w:t>
      </w:r>
      <w:r>
        <w:rPr>
          <w:sz w:val="26"/>
          <w:szCs w:val="26"/>
          <w:lang w:val="fr-CA"/>
        </w:rPr>
        <w:t xml:space="preserve">au droit d’auteur </w:t>
      </w:r>
      <w:r w:rsidR="00345C02" w:rsidRPr="00345C02">
        <w:rPr>
          <w:sz w:val="26"/>
          <w:szCs w:val="26"/>
          <w:lang w:val="fr-CA"/>
        </w:rPr>
        <w:t xml:space="preserve">qui </w:t>
      </w:r>
      <w:r>
        <w:rPr>
          <w:sz w:val="26"/>
          <w:szCs w:val="26"/>
          <w:lang w:val="fr-CA"/>
        </w:rPr>
        <w:t xml:space="preserve">pourraient </w:t>
      </w:r>
      <w:r w:rsidR="00345C02" w:rsidRPr="00345C02">
        <w:rPr>
          <w:sz w:val="26"/>
          <w:szCs w:val="26"/>
          <w:lang w:val="fr-CA"/>
        </w:rPr>
        <w:t>s’applique</w:t>
      </w:r>
      <w:r>
        <w:rPr>
          <w:sz w:val="26"/>
          <w:szCs w:val="26"/>
          <w:lang w:val="fr-CA"/>
        </w:rPr>
        <w:t>r </w:t>
      </w:r>
      <w:r w:rsidR="00345C02" w:rsidRPr="00345C02">
        <w:rPr>
          <w:sz w:val="26"/>
          <w:szCs w:val="26"/>
          <w:lang w:val="fr-CA"/>
        </w:rPr>
        <w:t xml:space="preserve">? </w:t>
      </w:r>
    </w:p>
    <w:p w14:paraId="3915D5B9" w14:textId="0EE6E86C" w:rsidR="005932A8" w:rsidRPr="00A70D47" w:rsidRDefault="00345C02" w:rsidP="00A70D47">
      <w:pPr>
        <w:pStyle w:val="ListParagraph"/>
        <w:numPr>
          <w:ilvl w:val="0"/>
          <w:numId w:val="1"/>
        </w:numPr>
        <w:spacing w:after="240" w:line="240" w:lineRule="auto"/>
        <w:ind w:left="714" w:hanging="357"/>
        <w:contextualSpacing w:val="0"/>
        <w:rPr>
          <w:sz w:val="26"/>
          <w:szCs w:val="26"/>
          <w:lang w:val="fr-CA"/>
        </w:rPr>
      </w:pPr>
      <w:r w:rsidRPr="00345C02">
        <w:rPr>
          <w:sz w:val="26"/>
          <w:szCs w:val="26"/>
          <w:lang w:val="fr-CA"/>
        </w:rPr>
        <w:t xml:space="preserve">Manque-t-il des </w:t>
      </w:r>
      <w:r w:rsidR="00F037EB">
        <w:rPr>
          <w:sz w:val="26"/>
          <w:szCs w:val="26"/>
          <w:lang w:val="fr-CA"/>
        </w:rPr>
        <w:t>renseignements</w:t>
      </w:r>
      <w:bookmarkStart w:id="0" w:name="_GoBack"/>
      <w:bookmarkEnd w:id="0"/>
      <w:r w:rsidRPr="00345C02">
        <w:rPr>
          <w:sz w:val="26"/>
          <w:szCs w:val="26"/>
          <w:lang w:val="fr-CA"/>
        </w:rPr>
        <w:t xml:space="preserve"> qui vous aideraient à mieux évaluer la situation ?</w:t>
      </w:r>
      <w:r w:rsidR="00726978" w:rsidRPr="00345C02">
        <w:rPr>
          <w:sz w:val="26"/>
          <w:szCs w:val="26"/>
          <w:lang w:val="fr-CA"/>
        </w:rPr>
        <w:t xml:space="preserve"> </w:t>
      </w:r>
    </w:p>
    <w:p w14:paraId="673687C9" w14:textId="2EA7383D" w:rsidR="00F037EB" w:rsidRPr="00F037EB" w:rsidRDefault="00345C02" w:rsidP="00F037EB">
      <w:pPr>
        <w:pStyle w:val="ListParagraph"/>
        <w:numPr>
          <w:ilvl w:val="0"/>
          <w:numId w:val="1"/>
        </w:numPr>
        <w:spacing w:after="240" w:line="240" w:lineRule="auto"/>
        <w:rPr>
          <w:sz w:val="26"/>
          <w:szCs w:val="26"/>
          <w:lang w:val="fr-CA"/>
        </w:rPr>
      </w:pPr>
      <w:r w:rsidRPr="00345C02">
        <w:rPr>
          <w:sz w:val="26"/>
          <w:szCs w:val="26"/>
          <w:lang w:val="fr-CA"/>
        </w:rPr>
        <w:t xml:space="preserve">Quelle est votre </w:t>
      </w:r>
      <w:r w:rsidR="00A70D47">
        <w:rPr>
          <w:sz w:val="26"/>
          <w:szCs w:val="26"/>
          <w:lang w:val="fr-CA"/>
        </w:rPr>
        <w:t>recomma</w:t>
      </w:r>
      <w:r w:rsidRPr="00345C02">
        <w:rPr>
          <w:sz w:val="26"/>
          <w:szCs w:val="26"/>
          <w:lang w:val="fr-CA"/>
        </w:rPr>
        <w:t xml:space="preserve">ndation quant à la façon de procéder </w:t>
      </w:r>
      <w:r w:rsidR="00726978" w:rsidRPr="00345C02">
        <w:rPr>
          <w:sz w:val="26"/>
          <w:szCs w:val="26"/>
          <w:lang w:val="fr-CA"/>
        </w:rPr>
        <w:t>?</w:t>
      </w:r>
    </w:p>
    <w:p w14:paraId="0061A089" w14:textId="77777777" w:rsidR="005932A8" w:rsidRDefault="005932A8" w:rsidP="005932A8">
      <w:pPr>
        <w:spacing w:after="0" w:line="240" w:lineRule="auto"/>
        <w:contextualSpacing/>
        <w:jc w:val="center"/>
        <w:rPr>
          <w:b/>
          <w:sz w:val="28"/>
          <w:szCs w:val="24"/>
        </w:rPr>
      </w:pPr>
      <w:r>
        <w:rPr>
          <w:noProof/>
        </w:rPr>
        <w:drawing>
          <wp:inline distT="0" distB="0" distL="0" distR="0" wp14:anchorId="38E6A6E1" wp14:editId="039CC595">
            <wp:extent cx="933450" cy="326592"/>
            <wp:effectExtent l="0" t="0" r="0" b="0"/>
            <wp:docPr id="1" name="Picture 1" descr="https://mirrors.creativecommons.org/presskit/buttons/88x31/png/by-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irrors.creativecommons.org/presskit/buttons/88x31/png/by-nc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298" cy="349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996789" w14:textId="77777777" w:rsidR="00110F1C" w:rsidRDefault="00110F1C" w:rsidP="00110F1C">
      <w:pPr>
        <w:spacing w:after="0" w:line="240" w:lineRule="auto"/>
        <w:jc w:val="center"/>
        <w:rPr>
          <w:lang w:val="fr-CA"/>
        </w:rPr>
      </w:pPr>
      <w:r w:rsidRPr="004151FB">
        <w:rPr>
          <w:lang w:val="fr-CA"/>
        </w:rPr>
        <w:t xml:space="preserve">Cette </w:t>
      </w:r>
      <w:r>
        <w:rPr>
          <w:lang w:val="fr-CA"/>
        </w:rPr>
        <w:t>œuvre</w:t>
      </w:r>
      <w:r w:rsidRPr="004151FB">
        <w:rPr>
          <w:lang w:val="fr-CA"/>
        </w:rPr>
        <w:t xml:space="preserve"> mise à disposition selon les termes de la Licence </w:t>
      </w:r>
      <w:proofErr w:type="spellStart"/>
      <w:r w:rsidRPr="004151FB">
        <w:rPr>
          <w:lang w:val="fr-CA"/>
        </w:rPr>
        <w:t>Creative</w:t>
      </w:r>
      <w:proofErr w:type="spellEnd"/>
      <w:r w:rsidRPr="004151FB">
        <w:rPr>
          <w:lang w:val="fr-CA"/>
        </w:rPr>
        <w:t xml:space="preserve"> Commons Attribution-</w:t>
      </w:r>
      <w:r>
        <w:rPr>
          <w:lang w:val="fr-CA"/>
        </w:rPr>
        <w:t>Pas d’Utilisation Commerciale 4.0 International</w:t>
      </w:r>
      <w:r w:rsidRPr="004151FB">
        <w:rPr>
          <w:lang w:val="fr-CA"/>
        </w:rPr>
        <w:t xml:space="preserve"> </w:t>
      </w:r>
    </w:p>
    <w:p w14:paraId="2B737185" w14:textId="63C0CF1C" w:rsidR="00B911D1" w:rsidRPr="00110F1C" w:rsidRDefault="00110F1C" w:rsidP="00110F1C">
      <w:pPr>
        <w:spacing w:after="0" w:line="240" w:lineRule="auto"/>
        <w:jc w:val="center"/>
        <w:rPr>
          <w:lang w:val="fr-CA"/>
        </w:rPr>
      </w:pPr>
      <w:r w:rsidRPr="004151FB">
        <w:rPr>
          <w:lang w:val="fr-CA"/>
        </w:rPr>
        <w:t>https://creativecommons.org/licenses/by-nc/4.0/deed.fr</w:t>
      </w:r>
    </w:p>
    <w:sectPr w:rsidR="00B911D1" w:rsidRPr="00110F1C" w:rsidSect="00F037EB">
      <w:footerReference w:type="default" r:id="rId9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5E4CC8" w14:textId="77777777" w:rsidR="004578C1" w:rsidRDefault="004578C1" w:rsidP="006A358E">
      <w:pPr>
        <w:spacing w:after="0" w:line="240" w:lineRule="auto"/>
      </w:pPr>
      <w:r>
        <w:separator/>
      </w:r>
    </w:p>
  </w:endnote>
  <w:endnote w:type="continuationSeparator" w:id="0">
    <w:p w14:paraId="34063D97" w14:textId="77777777" w:rsidR="004578C1" w:rsidRDefault="004578C1" w:rsidP="006A3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A421C1" w14:textId="77777777" w:rsidR="006A358E" w:rsidRDefault="006A358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B7AEB8" w14:textId="77777777" w:rsidR="004578C1" w:rsidRDefault="004578C1" w:rsidP="006A358E">
      <w:pPr>
        <w:spacing w:after="0" w:line="240" w:lineRule="auto"/>
      </w:pPr>
      <w:r>
        <w:separator/>
      </w:r>
    </w:p>
  </w:footnote>
  <w:footnote w:type="continuationSeparator" w:id="0">
    <w:p w14:paraId="0F329DC0" w14:textId="77777777" w:rsidR="004578C1" w:rsidRDefault="004578C1" w:rsidP="006A35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C6949"/>
    <w:multiLevelType w:val="multilevel"/>
    <w:tmpl w:val="AF946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83C62F1"/>
    <w:multiLevelType w:val="multilevel"/>
    <w:tmpl w:val="F09EA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7B7AA4"/>
    <w:multiLevelType w:val="hybridMultilevel"/>
    <w:tmpl w:val="4D7873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32"/>
    <w:rsid w:val="00007F9D"/>
    <w:rsid w:val="000D14C0"/>
    <w:rsid w:val="000E7685"/>
    <w:rsid w:val="00110F1C"/>
    <w:rsid w:val="00132D37"/>
    <w:rsid w:val="001C260C"/>
    <w:rsid w:val="001E168F"/>
    <w:rsid w:val="001F7AD2"/>
    <w:rsid w:val="00245CAC"/>
    <w:rsid w:val="002472B9"/>
    <w:rsid w:val="002C3733"/>
    <w:rsid w:val="002F1959"/>
    <w:rsid w:val="002F3AC1"/>
    <w:rsid w:val="00345C02"/>
    <w:rsid w:val="0036735A"/>
    <w:rsid w:val="0042148E"/>
    <w:rsid w:val="004578C1"/>
    <w:rsid w:val="00474936"/>
    <w:rsid w:val="00570134"/>
    <w:rsid w:val="00571F32"/>
    <w:rsid w:val="005932A8"/>
    <w:rsid w:val="00604773"/>
    <w:rsid w:val="006A002D"/>
    <w:rsid w:val="006A358E"/>
    <w:rsid w:val="006D75EB"/>
    <w:rsid w:val="00726978"/>
    <w:rsid w:val="007D6BC8"/>
    <w:rsid w:val="008624EB"/>
    <w:rsid w:val="00867A75"/>
    <w:rsid w:val="008E3016"/>
    <w:rsid w:val="00955B4E"/>
    <w:rsid w:val="009D6FEF"/>
    <w:rsid w:val="009F1AE1"/>
    <w:rsid w:val="00A226FB"/>
    <w:rsid w:val="00A64E7A"/>
    <w:rsid w:val="00A70D47"/>
    <w:rsid w:val="00A7666E"/>
    <w:rsid w:val="00AD277B"/>
    <w:rsid w:val="00AD3291"/>
    <w:rsid w:val="00B54214"/>
    <w:rsid w:val="00B75325"/>
    <w:rsid w:val="00B911D1"/>
    <w:rsid w:val="00B948CD"/>
    <w:rsid w:val="00C11945"/>
    <w:rsid w:val="00DB421F"/>
    <w:rsid w:val="00EC1EFB"/>
    <w:rsid w:val="00F037EB"/>
    <w:rsid w:val="00F14862"/>
    <w:rsid w:val="00F63C90"/>
    <w:rsid w:val="00FB3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4F5BD"/>
  <w15:chartTrackingRefBased/>
  <w15:docId w15:val="{093C6310-792A-43EB-9524-57069F749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1F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A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358E"/>
  </w:style>
  <w:style w:type="paragraph" w:styleId="Footer">
    <w:name w:val="footer"/>
    <w:basedOn w:val="Normal"/>
    <w:link w:val="FooterChar"/>
    <w:uiPriority w:val="99"/>
    <w:unhideWhenUsed/>
    <w:rsid w:val="006A358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8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2A73DB10-10AB-470D-8CE2-5948E5AA5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196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uOttawa</Company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Mélanie Brunet</dc:creator>
  <cp:keywords/>
  <dc:description/>
  <cp:lastModifiedBy>Mélanie Brunet</cp:lastModifiedBy>
  <cp:revision>6</cp:revision>
  <dcterms:created xsi:type="dcterms:W3CDTF">2019-04-24T14:35:00Z</dcterms:created>
  <dcterms:modified xsi:type="dcterms:W3CDTF">2019-04-24T15:56:00Z</dcterms:modified>
</cp:coreProperties>
</file>