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7FF3C8" w14:textId="77777777" w:rsidR="00BB22C1" w:rsidRDefault="00BB22C1" w:rsidP="00643137">
      <w:pPr>
        <w:spacing w:after="0" w:line="240" w:lineRule="auto"/>
        <w:jc w:val="center"/>
        <w:rPr>
          <w:rFonts w:ascii="Times New Roman" w:hAnsi="Times New Roman" w:cs="Times New Roman"/>
        </w:rPr>
      </w:pPr>
      <w:r>
        <w:rPr>
          <w:rFonts w:ascii="Times New Roman" w:hAnsi="Times New Roman" w:cs="Times New Roman"/>
          <w:noProof/>
        </w:rPr>
        <w:drawing>
          <wp:inline distT="0" distB="0" distL="0" distR="0" wp14:anchorId="2AECB82A" wp14:editId="66D35B26">
            <wp:extent cx="5486400" cy="8229600"/>
            <wp:effectExtent l="0" t="0" r="0" b="0"/>
            <wp:docPr id="84271313" name="Picture 1" descr="A book cover with a group of people playing instrum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71313" name="Picture 1" descr="A book cover with a group of people playing instruments&#10;&#10;AI-generated content may be incorrect."/>
                    <pic:cNvPicPr/>
                  </pic:nvPicPr>
                  <pic:blipFill>
                    <a:blip r:embed="rId8"/>
                    <a:stretch>
                      <a:fillRect/>
                    </a:stretch>
                  </pic:blipFill>
                  <pic:spPr>
                    <a:xfrm>
                      <a:off x="0" y="0"/>
                      <a:ext cx="5486400" cy="8229600"/>
                    </a:xfrm>
                    <a:prstGeom prst="rect">
                      <a:avLst/>
                    </a:prstGeom>
                  </pic:spPr>
                </pic:pic>
              </a:graphicData>
            </a:graphic>
          </wp:inline>
        </w:drawing>
      </w:r>
    </w:p>
    <w:p w14:paraId="5B52B1AE" w14:textId="555CA056" w:rsidR="008F1D2B" w:rsidRPr="007B677F" w:rsidRDefault="007B677F" w:rsidP="00643137">
      <w:pPr>
        <w:spacing w:after="0" w:line="240" w:lineRule="auto"/>
        <w:jc w:val="center"/>
        <w:rPr>
          <w:rFonts w:ascii="Times New Roman" w:hAnsi="Times New Roman" w:cs="Times New Roman"/>
        </w:rPr>
      </w:pPr>
      <w:r>
        <w:rPr>
          <w:rFonts w:ascii="Times New Roman" w:hAnsi="Times New Roman" w:cs="Times New Roman"/>
        </w:rPr>
        <w:lastRenderedPageBreak/>
        <w:t>OER</w:t>
      </w:r>
      <w:r w:rsidR="00643137">
        <w:rPr>
          <w:rFonts w:ascii="Times New Roman" w:hAnsi="Times New Roman" w:cs="Times New Roman"/>
        </w:rPr>
        <w:t xml:space="preserve"> Resource and Reading List</w:t>
      </w:r>
      <w:r w:rsidR="005C0B0A">
        <w:rPr>
          <w:rFonts w:ascii="Times New Roman" w:hAnsi="Times New Roman" w:cs="Times New Roman"/>
        </w:rPr>
        <w:t xml:space="preserve"> for all Modules</w:t>
      </w:r>
    </w:p>
    <w:p w14:paraId="305BF65E" w14:textId="77777777" w:rsidR="00643137" w:rsidRPr="00E446E3" w:rsidRDefault="00643137" w:rsidP="00643137">
      <w:pPr>
        <w:spacing w:after="0" w:line="240" w:lineRule="auto"/>
        <w:jc w:val="center"/>
        <w:rPr>
          <w:rFonts w:ascii="Times New Roman" w:hAnsi="Times New Roman" w:cs="Times New Roman"/>
          <w:i/>
          <w:iCs/>
        </w:rPr>
      </w:pPr>
      <w:r w:rsidRPr="00E446E3">
        <w:rPr>
          <w:rFonts w:ascii="Times New Roman" w:hAnsi="Times New Roman" w:cs="Times New Roman"/>
          <w:i/>
          <w:iCs/>
        </w:rPr>
        <w:t>Developed for/from OER for Improving Inclusivity and Accessibility in the Performing Arts:</w:t>
      </w:r>
    </w:p>
    <w:p w14:paraId="53073C4E" w14:textId="77777777" w:rsidR="00643137" w:rsidRPr="00E446E3" w:rsidRDefault="00643137" w:rsidP="00643137">
      <w:pPr>
        <w:spacing w:after="0" w:line="240" w:lineRule="auto"/>
        <w:jc w:val="center"/>
        <w:rPr>
          <w:rFonts w:ascii="Times New Roman" w:hAnsi="Times New Roman" w:cs="Times New Roman"/>
          <w:i/>
          <w:iCs/>
        </w:rPr>
      </w:pPr>
      <w:r w:rsidRPr="00E446E3">
        <w:rPr>
          <w:rFonts w:ascii="Times New Roman" w:hAnsi="Times New Roman" w:cs="Times New Roman"/>
          <w:i/>
          <w:iCs/>
        </w:rPr>
        <w:t>Adaptive Performance Resources, Practices, and Learning Materials</w:t>
      </w:r>
    </w:p>
    <w:p w14:paraId="5E879ED2" w14:textId="77777777" w:rsidR="008F1D2B" w:rsidRPr="007B677F" w:rsidRDefault="008F1D2B">
      <w:pPr>
        <w:rPr>
          <w:rFonts w:ascii="Times New Roman" w:hAnsi="Times New Roman" w:cs="Times New Roman"/>
        </w:rPr>
      </w:pPr>
    </w:p>
    <w:p w14:paraId="21C61B05" w14:textId="37EC1C21" w:rsidR="008F1D2B" w:rsidRPr="00E50890" w:rsidRDefault="008F1D2B">
      <w:pPr>
        <w:rPr>
          <w:rFonts w:ascii="Times New Roman" w:hAnsi="Times New Roman" w:cs="Times New Roman"/>
          <w:b/>
          <w:bCs/>
        </w:rPr>
      </w:pPr>
      <w:r w:rsidRPr="00E50890">
        <w:rPr>
          <w:rFonts w:ascii="Times New Roman" w:hAnsi="Times New Roman" w:cs="Times New Roman"/>
          <w:b/>
          <w:bCs/>
        </w:rPr>
        <w:t xml:space="preserve">How to build a visual/social story: </w:t>
      </w:r>
    </w:p>
    <w:p w14:paraId="39B4D516" w14:textId="60219B52" w:rsidR="008F1D2B" w:rsidRPr="007B677F" w:rsidRDefault="008F1D2B" w:rsidP="008F1D2B">
      <w:pPr>
        <w:pStyle w:val="ListParagraph"/>
        <w:numPr>
          <w:ilvl w:val="0"/>
          <w:numId w:val="2"/>
        </w:numPr>
        <w:rPr>
          <w:rFonts w:ascii="Times New Roman" w:hAnsi="Times New Roman" w:cs="Times New Roman"/>
        </w:rPr>
      </w:pPr>
      <w:hyperlink r:id="rId9" w:history="1">
        <w:r w:rsidRPr="007B677F">
          <w:rPr>
            <w:rStyle w:val="Hyperlink"/>
            <w:rFonts w:ascii="Times New Roman" w:hAnsi="Times New Roman" w:cs="Times New Roman"/>
          </w:rPr>
          <w:t>https://relaxedperformance.wordpress.com/2017/02/06/building-a-visual-story/</w:t>
        </w:r>
      </w:hyperlink>
      <w:r w:rsidRPr="007B677F">
        <w:rPr>
          <w:rFonts w:ascii="Times New Roman" w:hAnsi="Times New Roman" w:cs="Times New Roman"/>
        </w:rPr>
        <w:t xml:space="preserve"> </w:t>
      </w:r>
    </w:p>
    <w:p w14:paraId="3D216DE2" w14:textId="35DCD842" w:rsidR="008F1D2B" w:rsidRPr="00E50890" w:rsidRDefault="008F1D2B">
      <w:pPr>
        <w:rPr>
          <w:rFonts w:ascii="Times New Roman" w:hAnsi="Times New Roman" w:cs="Times New Roman"/>
          <w:b/>
          <w:bCs/>
        </w:rPr>
      </w:pPr>
      <w:r w:rsidRPr="00E50890">
        <w:rPr>
          <w:rFonts w:ascii="Times New Roman" w:hAnsi="Times New Roman" w:cs="Times New Roman"/>
          <w:b/>
          <w:bCs/>
        </w:rPr>
        <w:t>Examples of a visual/social story:</w:t>
      </w:r>
    </w:p>
    <w:p w14:paraId="1C34EC49" w14:textId="4AE17EA4" w:rsidR="008F1D2B" w:rsidRPr="007B677F" w:rsidRDefault="008F1D2B" w:rsidP="008F1D2B">
      <w:pPr>
        <w:pStyle w:val="ListParagraph"/>
        <w:numPr>
          <w:ilvl w:val="0"/>
          <w:numId w:val="1"/>
        </w:numPr>
        <w:rPr>
          <w:rFonts w:ascii="Times New Roman" w:hAnsi="Times New Roman" w:cs="Times New Roman"/>
        </w:rPr>
      </w:pPr>
      <w:r w:rsidRPr="007B677F">
        <w:rPr>
          <w:rFonts w:ascii="Times New Roman" w:hAnsi="Times New Roman" w:cs="Times New Roman"/>
        </w:rPr>
        <w:t xml:space="preserve">The Children’s Theatre Company of Minnesota “Social Story” </w:t>
      </w:r>
      <w:hyperlink r:id="rId10" w:history="1">
        <w:r w:rsidRPr="007B677F">
          <w:rPr>
            <w:rStyle w:val="Hyperlink"/>
            <w:rFonts w:ascii="Times New Roman" w:hAnsi="Times New Roman" w:cs="Times New Roman"/>
          </w:rPr>
          <w:t>https://images.childrenstheatre.org/uploads/2019/10/SocialStoryUHG.pdf</w:t>
        </w:r>
      </w:hyperlink>
      <w:r w:rsidRPr="007B677F">
        <w:rPr>
          <w:rFonts w:ascii="Times New Roman" w:hAnsi="Times New Roman" w:cs="Times New Roman"/>
        </w:rPr>
        <w:t xml:space="preserve"> </w:t>
      </w:r>
    </w:p>
    <w:p w14:paraId="1BB22431" w14:textId="07549E4B" w:rsidR="009F2695" w:rsidRPr="007B677F" w:rsidRDefault="009F2695" w:rsidP="009F2695">
      <w:pPr>
        <w:pStyle w:val="ListParagraph"/>
        <w:numPr>
          <w:ilvl w:val="0"/>
          <w:numId w:val="1"/>
        </w:numPr>
        <w:rPr>
          <w:rFonts w:ascii="Times New Roman" w:hAnsi="Times New Roman" w:cs="Times New Roman"/>
        </w:rPr>
      </w:pPr>
      <w:r w:rsidRPr="007B677F">
        <w:rPr>
          <w:rFonts w:ascii="Times New Roman" w:hAnsi="Times New Roman" w:cs="Times New Roman"/>
        </w:rPr>
        <w:t xml:space="preserve">Chattanooga Symphony &amp; Opera “Social Story” </w:t>
      </w:r>
      <w:hyperlink r:id="rId11" w:history="1">
        <w:r w:rsidRPr="007B677F">
          <w:rPr>
            <w:rStyle w:val="Hyperlink"/>
            <w:rFonts w:ascii="Times New Roman" w:hAnsi="Times New Roman" w:cs="Times New Roman"/>
          </w:rPr>
          <w:t>https://chattanoogasymphony.org/wp-content/uploads/2022/08/SF-Social-Story-Winds-Optimized.pdf</w:t>
        </w:r>
      </w:hyperlink>
      <w:r w:rsidRPr="007B677F">
        <w:rPr>
          <w:rFonts w:ascii="Times New Roman" w:hAnsi="Times New Roman" w:cs="Times New Roman"/>
        </w:rPr>
        <w:t xml:space="preserve"> </w:t>
      </w:r>
    </w:p>
    <w:p w14:paraId="00FF4E0A" w14:textId="7694CD2E" w:rsidR="009F2695" w:rsidRPr="007B677F" w:rsidRDefault="009F2695" w:rsidP="009F2695">
      <w:pPr>
        <w:pStyle w:val="ListParagraph"/>
        <w:numPr>
          <w:ilvl w:val="0"/>
          <w:numId w:val="1"/>
        </w:numPr>
        <w:rPr>
          <w:rFonts w:ascii="Times New Roman" w:hAnsi="Times New Roman" w:cs="Times New Roman"/>
        </w:rPr>
      </w:pPr>
      <w:r w:rsidRPr="007B677F">
        <w:rPr>
          <w:rFonts w:ascii="Times New Roman" w:hAnsi="Times New Roman" w:cs="Times New Roman"/>
        </w:rPr>
        <w:t xml:space="preserve">Storybook Theater “Social Story” </w:t>
      </w:r>
      <w:hyperlink r:id="rId12" w:history="1">
        <w:r w:rsidRPr="007B677F">
          <w:rPr>
            <w:rStyle w:val="Hyperlink"/>
            <w:rFonts w:ascii="Times New Roman" w:hAnsi="Times New Roman" w:cs="Times New Roman"/>
          </w:rPr>
          <w:t>https://storybooktheater.org/wp-content/uploads/2018/05/Social-Story-KPC-1.16.18.pdf</w:t>
        </w:r>
      </w:hyperlink>
      <w:r w:rsidRPr="007B677F">
        <w:rPr>
          <w:rFonts w:ascii="Times New Roman" w:hAnsi="Times New Roman" w:cs="Times New Roman"/>
        </w:rPr>
        <w:t xml:space="preserve"> </w:t>
      </w:r>
    </w:p>
    <w:p w14:paraId="143DC8AE" w14:textId="7F14B1BA" w:rsidR="00D6114B" w:rsidRPr="007B677F" w:rsidRDefault="00D6114B" w:rsidP="009F2695">
      <w:pPr>
        <w:pStyle w:val="ListParagraph"/>
        <w:numPr>
          <w:ilvl w:val="0"/>
          <w:numId w:val="1"/>
        </w:numPr>
        <w:rPr>
          <w:rFonts w:ascii="Times New Roman" w:hAnsi="Times New Roman" w:cs="Times New Roman"/>
        </w:rPr>
      </w:pPr>
      <w:r w:rsidRPr="007B677F">
        <w:rPr>
          <w:rFonts w:ascii="Times New Roman" w:hAnsi="Times New Roman" w:cs="Times New Roman"/>
        </w:rPr>
        <w:t xml:space="preserve">Milwaukee Ballet “The Nutcracker: A Social Story” </w:t>
      </w:r>
      <w:hyperlink r:id="rId13" w:history="1">
        <w:r w:rsidRPr="007B677F">
          <w:rPr>
            <w:rStyle w:val="Hyperlink"/>
            <w:rFonts w:ascii="Times New Roman" w:hAnsi="Times New Roman" w:cs="Times New Roman"/>
          </w:rPr>
          <w:t>https://milwaukeeballet.org/files/galleries/Sensory-Friendly-Nutcracker-Social-Story-Milwaukee-Ballet-0001.pdf</w:t>
        </w:r>
      </w:hyperlink>
      <w:r w:rsidRPr="007B677F">
        <w:rPr>
          <w:rFonts w:ascii="Times New Roman" w:hAnsi="Times New Roman" w:cs="Times New Roman"/>
        </w:rPr>
        <w:t xml:space="preserve"> </w:t>
      </w:r>
    </w:p>
    <w:p w14:paraId="66016F85" w14:textId="6E7C2B32" w:rsidR="00D6114B" w:rsidRPr="007B677F" w:rsidRDefault="00D6114B" w:rsidP="009F2695">
      <w:pPr>
        <w:pStyle w:val="ListParagraph"/>
        <w:numPr>
          <w:ilvl w:val="0"/>
          <w:numId w:val="1"/>
        </w:numPr>
        <w:rPr>
          <w:rFonts w:ascii="Times New Roman" w:hAnsi="Times New Roman" w:cs="Times New Roman"/>
        </w:rPr>
      </w:pPr>
      <w:r w:rsidRPr="007B677F">
        <w:rPr>
          <w:rFonts w:ascii="Times New Roman" w:hAnsi="Times New Roman" w:cs="Times New Roman"/>
        </w:rPr>
        <w:t xml:space="preserve">Xenia Concerts “Venue Guides” </w:t>
      </w:r>
      <w:hyperlink r:id="rId14" w:history="1">
        <w:r w:rsidRPr="007B677F">
          <w:rPr>
            <w:rStyle w:val="Hyperlink"/>
            <w:rFonts w:ascii="Times New Roman" w:hAnsi="Times New Roman" w:cs="Times New Roman"/>
          </w:rPr>
          <w:t>https://xeniaconcerts.com/resources/venue-guides/</w:t>
        </w:r>
      </w:hyperlink>
      <w:r w:rsidRPr="007B677F">
        <w:rPr>
          <w:rFonts w:ascii="Times New Roman" w:hAnsi="Times New Roman" w:cs="Times New Roman"/>
        </w:rPr>
        <w:t xml:space="preserve"> </w:t>
      </w:r>
    </w:p>
    <w:p w14:paraId="4239C1C9" w14:textId="77777777" w:rsidR="008F1D2B" w:rsidRPr="007B677F" w:rsidRDefault="008F1D2B">
      <w:pPr>
        <w:rPr>
          <w:rFonts w:ascii="Times New Roman" w:hAnsi="Times New Roman" w:cs="Times New Roman"/>
        </w:rPr>
      </w:pPr>
    </w:p>
    <w:p w14:paraId="7EBCB014" w14:textId="15907167" w:rsidR="008F1D2B" w:rsidRPr="00E50890" w:rsidRDefault="008F1D2B">
      <w:pPr>
        <w:rPr>
          <w:rFonts w:ascii="Times New Roman" w:hAnsi="Times New Roman" w:cs="Times New Roman"/>
          <w:b/>
          <w:bCs/>
        </w:rPr>
      </w:pPr>
      <w:r w:rsidRPr="00E50890">
        <w:rPr>
          <w:rFonts w:ascii="Times New Roman" w:hAnsi="Times New Roman" w:cs="Times New Roman"/>
          <w:b/>
          <w:bCs/>
        </w:rPr>
        <w:t>Examples of a programming guide:</w:t>
      </w:r>
    </w:p>
    <w:p w14:paraId="7BBDBB69" w14:textId="73752B07" w:rsidR="008F1D2B" w:rsidRPr="007B677F" w:rsidRDefault="008F1D2B" w:rsidP="008F1D2B">
      <w:pPr>
        <w:pStyle w:val="ListParagraph"/>
        <w:numPr>
          <w:ilvl w:val="0"/>
          <w:numId w:val="1"/>
        </w:numPr>
        <w:rPr>
          <w:rFonts w:ascii="Times New Roman" w:hAnsi="Times New Roman" w:cs="Times New Roman"/>
        </w:rPr>
      </w:pPr>
      <w:r w:rsidRPr="007B677F">
        <w:rPr>
          <w:rFonts w:ascii="Times New Roman" w:hAnsi="Times New Roman" w:cs="Times New Roman"/>
        </w:rPr>
        <w:t xml:space="preserve">Kennedy Center Beauty and the Beat </w:t>
      </w:r>
      <w:hyperlink r:id="rId15" w:history="1">
        <w:r w:rsidRPr="007B677F">
          <w:rPr>
            <w:rStyle w:val="Hyperlink"/>
            <w:rFonts w:ascii="Times New Roman" w:hAnsi="Times New Roman" w:cs="Times New Roman"/>
          </w:rPr>
          <w:t>https://www.kennedy-center.org/education/resources-for-educators/classroom-resources/performance-guides/performance-guides/19-20-season/200117-beauty-and-the-beat-nso-music-for-young-audiences/</w:t>
        </w:r>
      </w:hyperlink>
      <w:r w:rsidRPr="007B677F">
        <w:rPr>
          <w:rFonts w:ascii="Times New Roman" w:hAnsi="Times New Roman" w:cs="Times New Roman"/>
        </w:rPr>
        <w:t xml:space="preserve"> </w:t>
      </w:r>
    </w:p>
    <w:p w14:paraId="779F4C66" w14:textId="6285D92C" w:rsidR="00D6114B" w:rsidRPr="007B677F" w:rsidRDefault="00D6114B" w:rsidP="008F1D2B">
      <w:pPr>
        <w:pStyle w:val="ListParagraph"/>
        <w:numPr>
          <w:ilvl w:val="0"/>
          <w:numId w:val="1"/>
        </w:numPr>
        <w:rPr>
          <w:rFonts w:ascii="Times New Roman" w:hAnsi="Times New Roman" w:cs="Times New Roman"/>
        </w:rPr>
      </w:pPr>
      <w:r w:rsidRPr="007B677F">
        <w:rPr>
          <w:rFonts w:ascii="Times New Roman" w:hAnsi="Times New Roman" w:cs="Times New Roman"/>
        </w:rPr>
        <w:t xml:space="preserve">Ottawa </w:t>
      </w:r>
      <w:proofErr w:type="spellStart"/>
      <w:r w:rsidRPr="007B677F">
        <w:rPr>
          <w:rFonts w:ascii="Times New Roman" w:hAnsi="Times New Roman" w:cs="Times New Roman"/>
        </w:rPr>
        <w:t>Chamberfest</w:t>
      </w:r>
      <w:proofErr w:type="spellEnd"/>
      <w:r w:rsidRPr="007B677F">
        <w:rPr>
          <w:rFonts w:ascii="Times New Roman" w:hAnsi="Times New Roman" w:cs="Times New Roman"/>
        </w:rPr>
        <w:t xml:space="preserve"> and the Lotus Centre for Special Music Education “Online Adaptive Concert” </w:t>
      </w:r>
      <w:hyperlink r:id="rId16" w:history="1">
        <w:r w:rsidRPr="007B677F">
          <w:rPr>
            <w:rStyle w:val="Hyperlink"/>
            <w:rFonts w:ascii="Times New Roman" w:hAnsi="Times New Roman" w:cs="Times New Roman"/>
          </w:rPr>
          <w:t>https://www.chamberfest.com/2021/wp-content/uploads/2023/03/Adapted-Concert-shhh-March-2023.pdf</w:t>
        </w:r>
      </w:hyperlink>
      <w:r w:rsidRPr="007B677F">
        <w:rPr>
          <w:rFonts w:ascii="Times New Roman" w:hAnsi="Times New Roman" w:cs="Times New Roman"/>
        </w:rPr>
        <w:t xml:space="preserve"> </w:t>
      </w:r>
    </w:p>
    <w:p w14:paraId="13650046" w14:textId="77777777" w:rsidR="00D6114B" w:rsidRPr="007B677F" w:rsidRDefault="00D6114B" w:rsidP="00D6114B">
      <w:pPr>
        <w:pStyle w:val="ListParagraph"/>
        <w:numPr>
          <w:ilvl w:val="0"/>
          <w:numId w:val="1"/>
        </w:numPr>
        <w:rPr>
          <w:rFonts w:ascii="Times New Roman" w:hAnsi="Times New Roman" w:cs="Times New Roman"/>
        </w:rPr>
      </w:pPr>
      <w:r w:rsidRPr="007B677F">
        <w:rPr>
          <w:rFonts w:ascii="Times New Roman" w:hAnsi="Times New Roman" w:cs="Times New Roman"/>
        </w:rPr>
        <w:t xml:space="preserve">Trinity Rep “Fences Sensory Guide” </w:t>
      </w:r>
      <w:hyperlink r:id="rId17" w:history="1">
        <w:r w:rsidRPr="007B677F">
          <w:rPr>
            <w:rStyle w:val="Hyperlink"/>
            <w:rFonts w:ascii="Times New Roman" w:hAnsi="Times New Roman" w:cs="Times New Roman"/>
          </w:rPr>
          <w:t>https://www.trinityrep.com/app/uploads/2024/04/August-Wilsons-FENCES-Sensory-Guide-FINAL.pdf</w:t>
        </w:r>
      </w:hyperlink>
      <w:r w:rsidRPr="007B677F">
        <w:rPr>
          <w:rFonts w:ascii="Times New Roman" w:hAnsi="Times New Roman" w:cs="Times New Roman"/>
        </w:rPr>
        <w:t xml:space="preserve"> </w:t>
      </w:r>
    </w:p>
    <w:p w14:paraId="21C12F36" w14:textId="2F1B7742" w:rsidR="00720167" w:rsidRDefault="00720167" w:rsidP="00877AA5">
      <w:pPr>
        <w:rPr>
          <w:rFonts w:ascii="Times New Roman" w:hAnsi="Times New Roman" w:cs="Times New Roman"/>
        </w:rPr>
      </w:pPr>
    </w:p>
    <w:p w14:paraId="2555AC53" w14:textId="77777777" w:rsidR="005C0B0A" w:rsidRDefault="005C0B0A" w:rsidP="00877AA5">
      <w:pPr>
        <w:rPr>
          <w:rFonts w:ascii="Times New Roman" w:hAnsi="Times New Roman" w:cs="Times New Roman"/>
        </w:rPr>
      </w:pPr>
    </w:p>
    <w:p w14:paraId="3D949D0F" w14:textId="77777777" w:rsidR="005C0B0A" w:rsidRDefault="005C0B0A" w:rsidP="00877AA5">
      <w:pPr>
        <w:rPr>
          <w:rFonts w:ascii="Times New Roman" w:hAnsi="Times New Roman" w:cs="Times New Roman"/>
        </w:rPr>
      </w:pPr>
    </w:p>
    <w:p w14:paraId="62AB7980" w14:textId="77777777" w:rsidR="005C0B0A" w:rsidRDefault="005C0B0A" w:rsidP="00877AA5">
      <w:pPr>
        <w:rPr>
          <w:rFonts w:ascii="Times New Roman" w:hAnsi="Times New Roman" w:cs="Times New Roman"/>
        </w:rPr>
      </w:pPr>
    </w:p>
    <w:p w14:paraId="1195A53E" w14:textId="77777777" w:rsidR="005C0B0A" w:rsidRPr="007B677F" w:rsidRDefault="005C0B0A" w:rsidP="00877AA5">
      <w:pPr>
        <w:rPr>
          <w:rFonts w:ascii="Times New Roman" w:hAnsi="Times New Roman" w:cs="Times New Roman"/>
        </w:rPr>
      </w:pPr>
    </w:p>
    <w:p w14:paraId="3C7EA247" w14:textId="77777777" w:rsidR="0078187D" w:rsidRPr="0078187D" w:rsidRDefault="0078187D" w:rsidP="0078187D">
      <w:pPr>
        <w:rPr>
          <w:rFonts w:ascii="Times New Roman" w:hAnsi="Times New Roman" w:cs="Times New Roman"/>
          <w:b/>
          <w:bCs/>
        </w:rPr>
      </w:pPr>
      <w:r w:rsidRPr="0078187D">
        <w:rPr>
          <w:rFonts w:ascii="Times New Roman" w:hAnsi="Times New Roman" w:cs="Times New Roman"/>
          <w:b/>
          <w:bCs/>
        </w:rPr>
        <w:lastRenderedPageBreak/>
        <w:t>Academic Sources:</w:t>
      </w:r>
    </w:p>
    <w:p w14:paraId="612459CE" w14:textId="678C5DFE"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Considine, Allison. 2017. “Extra Sensory.” </w:t>
      </w:r>
      <w:r w:rsidRPr="0078187D">
        <w:rPr>
          <w:rFonts w:ascii="Times New Roman" w:hAnsi="Times New Roman" w:cs="Times New Roman"/>
          <w:i/>
          <w:iCs/>
        </w:rPr>
        <w:t>American Theatre</w:t>
      </w:r>
      <w:r w:rsidRPr="0078187D">
        <w:rPr>
          <w:rFonts w:ascii="Times New Roman" w:hAnsi="Times New Roman" w:cs="Times New Roman"/>
        </w:rPr>
        <w:t xml:space="preserve">. </w:t>
      </w:r>
      <w:hyperlink r:id="rId18" w:history="1">
        <w:r w:rsidRPr="00543558">
          <w:rPr>
            <w:rStyle w:val="Hyperlink"/>
            <w:rFonts w:ascii="Times New Roman" w:hAnsi="Times New Roman" w:cs="Times New Roman"/>
          </w:rPr>
          <w:t>https://www.americantheatre.org/2017/10/13/extra-sensory-crafting-autism-friendly-performances/</w:t>
        </w:r>
      </w:hyperlink>
      <w:r>
        <w:rPr>
          <w:rFonts w:ascii="Times New Roman" w:hAnsi="Times New Roman" w:cs="Times New Roman"/>
        </w:rPr>
        <w:t xml:space="preserve"> </w:t>
      </w:r>
      <w:r w:rsidRPr="0078187D">
        <w:rPr>
          <w:rFonts w:ascii="Times New Roman" w:hAnsi="Times New Roman" w:cs="Times New Roman"/>
        </w:rPr>
        <w:t xml:space="preserve"> </w:t>
      </w:r>
    </w:p>
    <w:p w14:paraId="4A960FC6" w14:textId="03C70E73"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DeBoth, Kelle, Madalynn Wendland, Tyler </w:t>
      </w:r>
      <w:proofErr w:type="spellStart"/>
      <w:r w:rsidRPr="0078187D">
        <w:rPr>
          <w:rFonts w:ascii="Times New Roman" w:hAnsi="Times New Roman" w:cs="Times New Roman"/>
        </w:rPr>
        <w:t>Bilinovic</w:t>
      </w:r>
      <w:proofErr w:type="spellEnd"/>
      <w:r w:rsidRPr="0078187D">
        <w:rPr>
          <w:rFonts w:ascii="Times New Roman" w:hAnsi="Times New Roman" w:cs="Times New Roman"/>
        </w:rPr>
        <w:t xml:space="preserve">, and Chelsea Sanford. 2021. “Caregiver Perceptions of Child Participation in Sensory Friendly Community Events.” </w:t>
      </w:r>
      <w:r w:rsidRPr="0078187D">
        <w:rPr>
          <w:rFonts w:ascii="Times New Roman" w:hAnsi="Times New Roman" w:cs="Times New Roman"/>
          <w:i/>
          <w:iCs/>
        </w:rPr>
        <w:t>Journal of Occupational Therapy, Schools, and Early Intervention</w:t>
      </w:r>
      <w:r w:rsidRPr="0078187D">
        <w:rPr>
          <w:rFonts w:ascii="Times New Roman" w:hAnsi="Times New Roman" w:cs="Times New Roman"/>
        </w:rPr>
        <w:t xml:space="preserve"> 14 (3): 291–306.</w:t>
      </w:r>
      <w:r>
        <w:rPr>
          <w:rFonts w:ascii="Times New Roman" w:hAnsi="Times New Roman" w:cs="Times New Roman"/>
        </w:rPr>
        <w:t xml:space="preserve"> </w:t>
      </w:r>
      <w:hyperlink r:id="rId19" w:history="1">
        <w:r w:rsidRPr="00543558">
          <w:rPr>
            <w:rStyle w:val="Hyperlink"/>
            <w:rFonts w:ascii="Times New Roman" w:hAnsi="Times New Roman" w:cs="Times New Roman"/>
          </w:rPr>
          <w:t>https://www.tandfonline.com/doi/abs/10.1080/19411243.2020.1862729</w:t>
        </w:r>
      </w:hyperlink>
      <w:r>
        <w:rPr>
          <w:rFonts w:ascii="Times New Roman" w:hAnsi="Times New Roman" w:cs="Times New Roman"/>
        </w:rPr>
        <w:t xml:space="preserve"> </w:t>
      </w:r>
    </w:p>
    <w:p w14:paraId="79E7F3E5" w14:textId="661D01EE" w:rsidR="0078187D" w:rsidRPr="0078187D" w:rsidRDefault="0078187D" w:rsidP="0078187D">
      <w:pPr>
        <w:rPr>
          <w:rFonts w:ascii="Times New Roman" w:hAnsi="Times New Roman" w:cs="Times New Roman"/>
        </w:rPr>
      </w:pPr>
      <w:r w:rsidRPr="0078187D">
        <w:rPr>
          <w:rFonts w:ascii="Times New Roman" w:hAnsi="Times New Roman" w:cs="Times New Roman"/>
        </w:rPr>
        <w:t>Fletcher-Watson, Ben. 2015. “Relaxed Performance: Audiences with Autism in Mainstream Theatre.” The Scottish Journal of Performance 2 (2 (June)): 61–89.</w:t>
      </w:r>
      <w:r>
        <w:rPr>
          <w:rFonts w:ascii="Times New Roman" w:hAnsi="Times New Roman" w:cs="Times New Roman"/>
        </w:rPr>
        <w:t xml:space="preserve"> </w:t>
      </w:r>
      <w:hyperlink r:id="rId20" w:history="1">
        <w:r w:rsidRPr="00543558">
          <w:rPr>
            <w:rStyle w:val="Hyperlink"/>
            <w:rFonts w:ascii="Times New Roman" w:hAnsi="Times New Roman" w:cs="Times New Roman"/>
          </w:rPr>
          <w:t>https://www.sjop.org/Fletcher-Watson_relaxed-performance_SJoP0202_DOI_10.14439sjop.2015.0202.04.pdf</w:t>
        </w:r>
      </w:hyperlink>
      <w:r>
        <w:rPr>
          <w:rFonts w:ascii="Times New Roman" w:hAnsi="Times New Roman" w:cs="Times New Roman"/>
        </w:rPr>
        <w:t xml:space="preserve"> </w:t>
      </w:r>
    </w:p>
    <w:p w14:paraId="528497A5" w14:textId="77777777" w:rsidR="0078187D" w:rsidRPr="0078187D" w:rsidRDefault="0078187D" w:rsidP="0078187D">
      <w:pPr>
        <w:rPr>
          <w:rFonts w:ascii="Times New Roman" w:hAnsi="Times New Roman" w:cs="Times New Roman"/>
        </w:rPr>
      </w:pPr>
      <w:r w:rsidRPr="0078187D">
        <w:rPr>
          <w:rFonts w:ascii="Times New Roman" w:hAnsi="Times New Roman" w:cs="Times New Roman"/>
        </w:rPr>
        <w:t>Fletcher, Tina, Julie Anderson-</w:t>
      </w:r>
      <w:proofErr w:type="spellStart"/>
      <w:r w:rsidRPr="0078187D">
        <w:rPr>
          <w:rFonts w:ascii="Times New Roman" w:hAnsi="Times New Roman" w:cs="Times New Roman"/>
        </w:rPr>
        <w:t>Seidens</w:t>
      </w:r>
      <w:proofErr w:type="spellEnd"/>
      <w:r w:rsidRPr="0078187D">
        <w:rPr>
          <w:rFonts w:ascii="Times New Roman" w:hAnsi="Times New Roman" w:cs="Times New Roman"/>
        </w:rPr>
        <w:t xml:space="preserve">, Hope Wagner, Martha Linyard, and Elyse Nicolette. 2019. “Caregivers’ Perceptions of Barriers and Supports for Children with Sensory Processing Disorders.” </w:t>
      </w:r>
      <w:r w:rsidRPr="0078187D">
        <w:rPr>
          <w:rFonts w:ascii="Times New Roman" w:hAnsi="Times New Roman" w:cs="Times New Roman"/>
          <w:i/>
          <w:iCs/>
        </w:rPr>
        <w:t>Australian Occupational Therapy Journal</w:t>
      </w:r>
      <w:r w:rsidRPr="0078187D">
        <w:rPr>
          <w:rFonts w:ascii="Times New Roman" w:hAnsi="Times New Roman" w:cs="Times New Roman"/>
        </w:rPr>
        <w:t xml:space="preserve"> 66 (5): 617–26.</w:t>
      </w:r>
    </w:p>
    <w:p w14:paraId="62108223" w14:textId="766EF1BE"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Fletcher, Tina Sue, Emily S. </w:t>
      </w:r>
      <w:proofErr w:type="spellStart"/>
      <w:r w:rsidRPr="0078187D">
        <w:rPr>
          <w:rFonts w:ascii="Times New Roman" w:hAnsi="Times New Roman" w:cs="Times New Roman"/>
        </w:rPr>
        <w:t>Wiskera</w:t>
      </w:r>
      <w:proofErr w:type="spellEnd"/>
      <w:r w:rsidRPr="0078187D">
        <w:rPr>
          <w:rFonts w:ascii="Times New Roman" w:hAnsi="Times New Roman" w:cs="Times New Roman"/>
        </w:rPr>
        <w:t xml:space="preserve">, Lynda H. Wilbur, and Natalie M. Garcia. 2021. “The Sensory Totes Programme: Sensory-Friendly Autism Program Innovations Designed to Meet COVID-19 Challenges.” </w:t>
      </w:r>
      <w:r w:rsidRPr="0078187D">
        <w:rPr>
          <w:rFonts w:ascii="Times New Roman" w:hAnsi="Times New Roman" w:cs="Times New Roman"/>
          <w:i/>
          <w:iCs/>
        </w:rPr>
        <w:t>World Federation of Occupational Therapists Bulletin</w:t>
      </w:r>
      <w:r w:rsidRPr="0078187D">
        <w:rPr>
          <w:rFonts w:ascii="Times New Roman" w:hAnsi="Times New Roman" w:cs="Times New Roman"/>
        </w:rPr>
        <w:t>, 1–9.</w:t>
      </w:r>
      <w:r>
        <w:rPr>
          <w:rFonts w:ascii="Times New Roman" w:hAnsi="Times New Roman" w:cs="Times New Roman"/>
        </w:rPr>
        <w:t xml:space="preserve"> </w:t>
      </w:r>
      <w:hyperlink r:id="rId21" w:history="1">
        <w:r w:rsidRPr="00543558">
          <w:rPr>
            <w:rStyle w:val="Hyperlink"/>
            <w:rFonts w:ascii="Times New Roman" w:hAnsi="Times New Roman" w:cs="Times New Roman"/>
          </w:rPr>
          <w:t>https://www.tandfonline.com/doi/full/10.1080/14473828.2021.1943868</w:t>
        </w:r>
      </w:hyperlink>
      <w:r>
        <w:rPr>
          <w:rFonts w:ascii="Times New Roman" w:hAnsi="Times New Roman" w:cs="Times New Roman"/>
        </w:rPr>
        <w:t xml:space="preserve"> </w:t>
      </w:r>
    </w:p>
    <w:p w14:paraId="2E5D6570" w14:textId="0FE09713"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Kempe, Andrew J. 2015. “Widening Participation in Theatre through ‘Relaxed Performances.’” </w:t>
      </w:r>
      <w:r w:rsidRPr="0078187D">
        <w:rPr>
          <w:rFonts w:ascii="Times New Roman" w:hAnsi="Times New Roman" w:cs="Times New Roman"/>
          <w:i/>
          <w:iCs/>
        </w:rPr>
        <w:t>New Theatre Quarterly</w:t>
      </w:r>
      <w:r w:rsidRPr="0078187D">
        <w:rPr>
          <w:rFonts w:ascii="Times New Roman" w:hAnsi="Times New Roman" w:cs="Times New Roman"/>
        </w:rPr>
        <w:t xml:space="preserve"> 31 (1): 59–69.</w:t>
      </w:r>
      <w:r>
        <w:rPr>
          <w:rFonts w:ascii="Times New Roman" w:hAnsi="Times New Roman" w:cs="Times New Roman"/>
        </w:rPr>
        <w:t xml:space="preserve"> </w:t>
      </w:r>
      <w:hyperlink r:id="rId22" w:history="1">
        <w:r w:rsidRPr="00543558">
          <w:rPr>
            <w:rStyle w:val="Hyperlink"/>
            <w:rFonts w:ascii="Times New Roman" w:hAnsi="Times New Roman" w:cs="Times New Roman"/>
          </w:rPr>
          <w:t>https://www.cambridge.org/core/journals/new-theatre-quarterly/article/abs/widening-participation-in-theatre-through-relaxed-performances/9895F11A88A721969BD6B4A0AADB646C</w:t>
        </w:r>
      </w:hyperlink>
      <w:r>
        <w:rPr>
          <w:rFonts w:ascii="Times New Roman" w:hAnsi="Times New Roman" w:cs="Times New Roman"/>
        </w:rPr>
        <w:t xml:space="preserve"> </w:t>
      </w:r>
    </w:p>
    <w:p w14:paraId="500942AB" w14:textId="3F1C0970"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 2018. “Beauty and the Beast: Providing Theatre Access for Children with Autism.” In </w:t>
      </w:r>
      <w:r w:rsidRPr="0078187D">
        <w:rPr>
          <w:rFonts w:ascii="Times New Roman" w:hAnsi="Times New Roman" w:cs="Times New Roman"/>
          <w:i/>
          <w:iCs/>
        </w:rPr>
        <w:t xml:space="preserve">The Routledge </w:t>
      </w:r>
      <w:proofErr w:type="spellStart"/>
      <w:r w:rsidRPr="0078187D">
        <w:rPr>
          <w:rFonts w:ascii="Times New Roman" w:hAnsi="Times New Roman" w:cs="Times New Roman"/>
          <w:i/>
          <w:iCs/>
        </w:rPr>
        <w:t>Hanbook</w:t>
      </w:r>
      <w:proofErr w:type="spellEnd"/>
      <w:r w:rsidRPr="0078187D">
        <w:rPr>
          <w:rFonts w:ascii="Times New Roman" w:hAnsi="Times New Roman" w:cs="Times New Roman"/>
          <w:i/>
          <w:iCs/>
        </w:rPr>
        <w:t xml:space="preserve"> of Disability Arts, Culture, and Media: Part II Inclusion, Well-Being, and Whole-of-Life Experience</w:t>
      </w:r>
      <w:r w:rsidRPr="0078187D">
        <w:rPr>
          <w:rFonts w:ascii="Times New Roman" w:hAnsi="Times New Roman" w:cs="Times New Roman"/>
        </w:rPr>
        <w:t>, edited by Bree Hadley and Donna McDonald, 1st ed., 89–99. London, UK.</w:t>
      </w:r>
      <w:r>
        <w:rPr>
          <w:rFonts w:ascii="Times New Roman" w:hAnsi="Times New Roman" w:cs="Times New Roman"/>
        </w:rPr>
        <w:t xml:space="preserve"> </w:t>
      </w:r>
      <w:hyperlink r:id="rId23" w:history="1">
        <w:r w:rsidRPr="00543558">
          <w:rPr>
            <w:rStyle w:val="Hyperlink"/>
            <w:rFonts w:ascii="Times New Roman" w:hAnsi="Times New Roman" w:cs="Times New Roman"/>
          </w:rPr>
          <w:t>https://www.taylorfrancis.com/books/edit/10.4324/9781351254687/routledge-handbook-disability-arts-culture-media-bree-hadley-donna-mcdonald</w:t>
        </w:r>
      </w:hyperlink>
      <w:r>
        <w:rPr>
          <w:rFonts w:ascii="Times New Roman" w:hAnsi="Times New Roman" w:cs="Times New Roman"/>
        </w:rPr>
        <w:t xml:space="preserve"> </w:t>
      </w:r>
    </w:p>
    <w:p w14:paraId="0E4F70D1" w14:textId="4EA9D670"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Kim, </w:t>
      </w:r>
      <w:proofErr w:type="spellStart"/>
      <w:r w:rsidRPr="0078187D">
        <w:rPr>
          <w:rFonts w:ascii="Times New Roman" w:hAnsi="Times New Roman" w:cs="Times New Roman"/>
        </w:rPr>
        <w:t>Sunghun</w:t>
      </w:r>
      <w:proofErr w:type="spellEnd"/>
      <w:r w:rsidRPr="0078187D">
        <w:rPr>
          <w:rFonts w:ascii="Times New Roman" w:hAnsi="Times New Roman" w:cs="Times New Roman"/>
        </w:rPr>
        <w:t xml:space="preserve">. 2021. “Creating Sensory-Friendly Recitals for Music Students with Autism.” </w:t>
      </w:r>
      <w:r w:rsidRPr="0078187D">
        <w:rPr>
          <w:rFonts w:ascii="Times New Roman" w:hAnsi="Times New Roman" w:cs="Times New Roman"/>
          <w:i/>
          <w:iCs/>
        </w:rPr>
        <w:t>American Music Teache</w:t>
      </w:r>
      <w:r>
        <w:rPr>
          <w:rFonts w:ascii="Times New Roman" w:hAnsi="Times New Roman" w:cs="Times New Roman"/>
          <w:i/>
          <w:iCs/>
        </w:rPr>
        <w:t>r</w:t>
      </w:r>
      <w:r w:rsidRPr="0078187D">
        <w:rPr>
          <w:rFonts w:ascii="Times New Roman" w:hAnsi="Times New Roman" w:cs="Times New Roman"/>
        </w:rPr>
        <w:t xml:space="preserve"> no. June/July: 30–33.</w:t>
      </w:r>
      <w:r>
        <w:rPr>
          <w:rFonts w:ascii="Times New Roman" w:hAnsi="Times New Roman" w:cs="Times New Roman"/>
        </w:rPr>
        <w:t xml:space="preserve"> </w:t>
      </w:r>
      <w:hyperlink r:id="rId24" w:history="1">
        <w:r w:rsidRPr="00543558">
          <w:rPr>
            <w:rStyle w:val="Hyperlink"/>
            <w:rFonts w:ascii="Times New Roman" w:hAnsi="Times New Roman" w:cs="Times New Roman"/>
          </w:rPr>
          <w:t>https://www.mtna.org/downloads/DEI/Inclusive/2021_JJ_Creating.pdf</w:t>
        </w:r>
      </w:hyperlink>
      <w:r>
        <w:rPr>
          <w:rFonts w:ascii="Times New Roman" w:hAnsi="Times New Roman" w:cs="Times New Roman"/>
        </w:rPr>
        <w:t xml:space="preserve"> </w:t>
      </w:r>
    </w:p>
    <w:p w14:paraId="18A7BB79" w14:textId="65AA54A8"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Koenig, Kristie Patten, and Sarah Rudney. 2010. “Performance Challenges for Children and Adolescents with Difficulty Processing and Integrating Sensory Information: A Systematic Review.” </w:t>
      </w:r>
      <w:r w:rsidRPr="0078187D">
        <w:rPr>
          <w:rFonts w:ascii="Times New Roman" w:hAnsi="Times New Roman" w:cs="Times New Roman"/>
          <w:i/>
          <w:iCs/>
        </w:rPr>
        <w:t>The American Journal of Occupational Therapy</w:t>
      </w:r>
      <w:r w:rsidRPr="0078187D">
        <w:rPr>
          <w:rFonts w:ascii="Times New Roman" w:hAnsi="Times New Roman" w:cs="Times New Roman"/>
        </w:rPr>
        <w:t xml:space="preserve"> 64 (May/June (3)): 430–42.</w:t>
      </w:r>
      <w:r>
        <w:rPr>
          <w:rFonts w:ascii="Times New Roman" w:hAnsi="Times New Roman" w:cs="Times New Roman"/>
        </w:rPr>
        <w:t xml:space="preserve"> </w:t>
      </w:r>
      <w:hyperlink r:id="rId25" w:history="1">
        <w:r w:rsidRPr="00543558">
          <w:rPr>
            <w:rStyle w:val="Hyperlink"/>
            <w:rFonts w:ascii="Times New Roman" w:hAnsi="Times New Roman" w:cs="Times New Roman"/>
          </w:rPr>
          <w:t>https://doi.org/10.5014/ajot.2010.09073</w:t>
        </w:r>
      </w:hyperlink>
      <w:r>
        <w:rPr>
          <w:rFonts w:ascii="Times New Roman" w:hAnsi="Times New Roman" w:cs="Times New Roman"/>
        </w:rPr>
        <w:t xml:space="preserve"> </w:t>
      </w:r>
    </w:p>
    <w:p w14:paraId="75CFD79D" w14:textId="0450B9F7" w:rsidR="0078187D" w:rsidRPr="0078187D" w:rsidRDefault="0078187D" w:rsidP="0078187D">
      <w:pPr>
        <w:rPr>
          <w:rFonts w:ascii="Times New Roman" w:hAnsi="Times New Roman" w:cs="Times New Roman"/>
        </w:rPr>
      </w:pPr>
      <w:r w:rsidRPr="0078187D">
        <w:rPr>
          <w:rFonts w:ascii="Times New Roman" w:hAnsi="Times New Roman" w:cs="Times New Roman"/>
        </w:rPr>
        <w:lastRenderedPageBreak/>
        <w:t xml:space="preserve">Lamarre, Andrea, Carla Rice, and Kayla Besse. 2021. “Letting Bodies Be Bodies: Exploring Relaxed Performance in the Canadian Performance Landscape.” </w:t>
      </w:r>
      <w:r w:rsidRPr="0078187D">
        <w:rPr>
          <w:rFonts w:ascii="Times New Roman" w:hAnsi="Times New Roman" w:cs="Times New Roman"/>
          <w:i/>
          <w:iCs/>
        </w:rPr>
        <w:t>Studies in Social Justice</w:t>
      </w:r>
      <w:r w:rsidRPr="0078187D">
        <w:rPr>
          <w:rFonts w:ascii="Times New Roman" w:hAnsi="Times New Roman" w:cs="Times New Roman"/>
        </w:rPr>
        <w:t xml:space="preserve"> 15 (2): 184–208.</w:t>
      </w:r>
      <w:r>
        <w:rPr>
          <w:rFonts w:ascii="Times New Roman" w:hAnsi="Times New Roman" w:cs="Times New Roman"/>
        </w:rPr>
        <w:t xml:space="preserve"> </w:t>
      </w:r>
      <w:hyperlink r:id="rId26" w:history="1">
        <w:r w:rsidRPr="00543558">
          <w:rPr>
            <w:rStyle w:val="Hyperlink"/>
            <w:rFonts w:ascii="Times New Roman" w:hAnsi="Times New Roman" w:cs="Times New Roman"/>
          </w:rPr>
          <w:t>https://doi.org/10.26522/ssj.v15i2.2430</w:t>
        </w:r>
      </w:hyperlink>
      <w:r>
        <w:rPr>
          <w:rFonts w:ascii="Times New Roman" w:hAnsi="Times New Roman" w:cs="Times New Roman"/>
        </w:rPr>
        <w:t xml:space="preserve"> </w:t>
      </w:r>
    </w:p>
    <w:p w14:paraId="418F86E4" w14:textId="24DE05DC" w:rsidR="0078187D" w:rsidRPr="0078187D" w:rsidRDefault="0078187D" w:rsidP="0078187D">
      <w:pPr>
        <w:rPr>
          <w:rFonts w:ascii="Times New Roman" w:hAnsi="Times New Roman" w:cs="Times New Roman"/>
        </w:rPr>
      </w:pPr>
      <w:r w:rsidRPr="0078187D">
        <w:rPr>
          <w:rFonts w:ascii="Times New Roman" w:hAnsi="Times New Roman" w:cs="Times New Roman"/>
        </w:rPr>
        <w:t>Santanello, Patricia Jane. 2020. “The Experiences of Parents/Caregivers of Children with Autism Spectrum Disorder at a Sensory Friendly Theatre Performance.” University of Findlay.</w:t>
      </w:r>
      <w:r>
        <w:rPr>
          <w:rFonts w:ascii="Times New Roman" w:hAnsi="Times New Roman" w:cs="Times New Roman"/>
        </w:rPr>
        <w:t xml:space="preserve"> </w:t>
      </w:r>
      <w:hyperlink r:id="rId27" w:history="1">
        <w:r w:rsidRPr="00543558">
          <w:rPr>
            <w:rStyle w:val="Hyperlink"/>
            <w:rFonts w:ascii="Times New Roman" w:hAnsi="Times New Roman" w:cs="Times New Roman"/>
          </w:rPr>
          <w:t>http://rave.ohiolink.edu/etdc/view?acc_num=findlay1595544825926404</w:t>
        </w:r>
      </w:hyperlink>
      <w:r>
        <w:rPr>
          <w:rFonts w:ascii="Times New Roman" w:hAnsi="Times New Roman" w:cs="Times New Roman"/>
        </w:rPr>
        <w:t xml:space="preserve"> </w:t>
      </w:r>
    </w:p>
    <w:p w14:paraId="3A369F09" w14:textId="663B24E9" w:rsidR="0078187D" w:rsidRPr="0078187D" w:rsidRDefault="0078187D" w:rsidP="0078187D">
      <w:pPr>
        <w:rPr>
          <w:rFonts w:ascii="Times New Roman" w:hAnsi="Times New Roman" w:cs="Times New Roman"/>
        </w:rPr>
      </w:pPr>
      <w:r w:rsidRPr="0078187D">
        <w:rPr>
          <w:rFonts w:ascii="Times New Roman" w:hAnsi="Times New Roman" w:cs="Times New Roman"/>
        </w:rPr>
        <w:t xml:space="preserve">Shakespeare, Tom. 1987. "The Social Model of Disability." Chapter 13 </w:t>
      </w:r>
      <w:r>
        <w:rPr>
          <w:rFonts w:ascii="Times New Roman" w:hAnsi="Times New Roman" w:cs="Times New Roman"/>
        </w:rPr>
        <w:t>In</w:t>
      </w:r>
      <w:r w:rsidRPr="0078187D">
        <w:rPr>
          <w:rFonts w:ascii="Times New Roman" w:hAnsi="Times New Roman" w:cs="Times New Roman"/>
        </w:rPr>
        <w:t xml:space="preserve"> </w:t>
      </w:r>
      <w:proofErr w:type="gramStart"/>
      <w:r w:rsidRPr="0078187D">
        <w:rPr>
          <w:rFonts w:ascii="Times New Roman" w:hAnsi="Times New Roman" w:cs="Times New Roman"/>
          <w:i/>
          <w:iCs/>
        </w:rPr>
        <w:t>The</w:t>
      </w:r>
      <w:proofErr w:type="gramEnd"/>
      <w:r w:rsidRPr="0078187D">
        <w:rPr>
          <w:rFonts w:ascii="Times New Roman" w:hAnsi="Times New Roman" w:cs="Times New Roman"/>
          <w:i/>
          <w:iCs/>
        </w:rPr>
        <w:t xml:space="preserve"> Disability Studies Reader</w:t>
      </w:r>
      <w:r w:rsidRPr="0078187D">
        <w:rPr>
          <w:rFonts w:ascii="Times New Roman" w:hAnsi="Times New Roman" w:cs="Times New Roman"/>
        </w:rPr>
        <w:t>. Lennard Davis ed. 212-220.</w:t>
      </w:r>
      <w:r>
        <w:rPr>
          <w:rFonts w:ascii="Times New Roman" w:hAnsi="Times New Roman" w:cs="Times New Roman"/>
        </w:rPr>
        <w:t xml:space="preserve"> </w:t>
      </w:r>
      <w:hyperlink r:id="rId28" w:history="1">
        <w:r w:rsidRPr="00543558">
          <w:rPr>
            <w:rStyle w:val="Hyperlink"/>
            <w:rFonts w:ascii="Times New Roman" w:hAnsi="Times New Roman" w:cs="Times New Roman"/>
          </w:rPr>
          <w:t>http://thedigitalcommons.org/docs/shakespeare_social-model-of-disability.pdf</w:t>
        </w:r>
      </w:hyperlink>
      <w:r>
        <w:rPr>
          <w:rFonts w:ascii="Times New Roman" w:hAnsi="Times New Roman" w:cs="Times New Roman"/>
        </w:rPr>
        <w:t xml:space="preserve"> </w:t>
      </w:r>
    </w:p>
    <w:p w14:paraId="5C7FFDAD" w14:textId="5B3191FE" w:rsidR="0078187D" w:rsidRPr="0078187D" w:rsidRDefault="0078187D" w:rsidP="0078187D">
      <w:pPr>
        <w:rPr>
          <w:rFonts w:ascii="Times New Roman" w:hAnsi="Times New Roman" w:cs="Times New Roman"/>
        </w:rPr>
      </w:pPr>
      <w:r w:rsidRPr="0078187D">
        <w:rPr>
          <w:rFonts w:ascii="Times New Roman" w:hAnsi="Times New Roman" w:cs="Times New Roman"/>
        </w:rPr>
        <w:t>Silverman, Fern, and Andrea Carr Tyszka. 2017. “Supporting Participation for Children with Sensory Processing Needs and Their Families: Community-Based Action Research.” American Journal of Occupational Therapy 71 (4): 1–9.</w:t>
      </w:r>
      <w:r>
        <w:rPr>
          <w:rFonts w:ascii="Times New Roman" w:hAnsi="Times New Roman" w:cs="Times New Roman"/>
        </w:rPr>
        <w:t xml:space="preserve"> </w:t>
      </w:r>
      <w:hyperlink r:id="rId29" w:history="1">
        <w:r w:rsidRPr="00543558">
          <w:rPr>
            <w:rStyle w:val="Hyperlink"/>
            <w:rFonts w:ascii="Times New Roman" w:hAnsi="Times New Roman" w:cs="Times New Roman"/>
          </w:rPr>
          <w:t>https://doi.org/10.5014/ajot.2017.025544</w:t>
        </w:r>
      </w:hyperlink>
      <w:r>
        <w:rPr>
          <w:rFonts w:ascii="Times New Roman" w:hAnsi="Times New Roman" w:cs="Times New Roman"/>
        </w:rPr>
        <w:t xml:space="preserve"> </w:t>
      </w:r>
    </w:p>
    <w:p w14:paraId="3533B4C8" w14:textId="679C44B0" w:rsidR="0078187D" w:rsidRPr="0078187D" w:rsidRDefault="0078187D" w:rsidP="0078187D">
      <w:pPr>
        <w:rPr>
          <w:rFonts w:ascii="Times New Roman" w:hAnsi="Times New Roman" w:cs="Times New Roman"/>
        </w:rPr>
      </w:pPr>
      <w:proofErr w:type="spellStart"/>
      <w:r w:rsidRPr="0078187D">
        <w:rPr>
          <w:rFonts w:ascii="Times New Roman" w:hAnsi="Times New Roman" w:cs="Times New Roman"/>
        </w:rPr>
        <w:t>Stasell</w:t>
      </w:r>
      <w:proofErr w:type="spellEnd"/>
      <w:r w:rsidRPr="0078187D">
        <w:rPr>
          <w:rFonts w:ascii="Times New Roman" w:hAnsi="Times New Roman" w:cs="Times New Roman"/>
        </w:rPr>
        <w:t xml:space="preserve">, Morgan R, and Molly M </w:t>
      </w:r>
      <w:proofErr w:type="spellStart"/>
      <w:r w:rsidRPr="0078187D">
        <w:rPr>
          <w:rFonts w:ascii="Times New Roman" w:hAnsi="Times New Roman" w:cs="Times New Roman"/>
        </w:rPr>
        <w:t>Bathje</w:t>
      </w:r>
      <w:proofErr w:type="spellEnd"/>
      <w:r w:rsidRPr="0078187D">
        <w:rPr>
          <w:rFonts w:ascii="Times New Roman" w:hAnsi="Times New Roman" w:cs="Times New Roman"/>
        </w:rPr>
        <w:t>. 2021. “Hotel Experiences of People with Physical and Sensory Disabilities: A Qualitative Study.” The American Journal of Occupational Therapy 75 (4): 1–8.</w:t>
      </w:r>
      <w:r>
        <w:rPr>
          <w:rFonts w:ascii="Times New Roman" w:hAnsi="Times New Roman" w:cs="Times New Roman"/>
        </w:rPr>
        <w:t xml:space="preserve"> </w:t>
      </w:r>
      <w:hyperlink r:id="rId30" w:history="1">
        <w:r w:rsidRPr="00543558">
          <w:rPr>
            <w:rStyle w:val="Hyperlink"/>
            <w:rFonts w:ascii="Times New Roman" w:hAnsi="Times New Roman" w:cs="Times New Roman"/>
          </w:rPr>
          <w:t>https://doi.org/10.5014/ajot.2021.044792</w:t>
        </w:r>
      </w:hyperlink>
      <w:r>
        <w:rPr>
          <w:rFonts w:ascii="Times New Roman" w:hAnsi="Times New Roman" w:cs="Times New Roman"/>
        </w:rPr>
        <w:t xml:space="preserve"> </w:t>
      </w:r>
    </w:p>
    <w:p w14:paraId="1BAB3BD1" w14:textId="41EA145F" w:rsidR="0078187D" w:rsidRPr="0078187D" w:rsidRDefault="0078187D" w:rsidP="0078187D">
      <w:pPr>
        <w:rPr>
          <w:rFonts w:ascii="Times New Roman" w:hAnsi="Times New Roman" w:cs="Times New Roman"/>
        </w:rPr>
      </w:pPr>
      <w:r w:rsidRPr="0078187D">
        <w:rPr>
          <w:rFonts w:ascii="Times New Roman" w:hAnsi="Times New Roman" w:cs="Times New Roman"/>
        </w:rPr>
        <w:t>Thompson, Grace, Melissa Raine, Susan Hayward, and Hannah Kilpatrick. 2020. “Gathering Community Perspectives to Inform the Design of Autism-Friendly Music-Making Workshops for Wellbeing.” International Journal of Wellbeing 10 (5): 117–43.</w:t>
      </w:r>
      <w:r>
        <w:rPr>
          <w:rFonts w:ascii="Times New Roman" w:hAnsi="Times New Roman" w:cs="Times New Roman"/>
        </w:rPr>
        <w:t xml:space="preserve"> </w:t>
      </w:r>
      <w:hyperlink r:id="rId31" w:history="1">
        <w:r w:rsidRPr="00543558">
          <w:rPr>
            <w:rStyle w:val="Hyperlink"/>
            <w:rFonts w:ascii="Times New Roman" w:hAnsi="Times New Roman" w:cs="Times New Roman"/>
          </w:rPr>
          <w:t>https://www.internationaljournalofwellbeing.org/index.php/ijow/article/view/1497</w:t>
        </w:r>
      </w:hyperlink>
      <w:r>
        <w:rPr>
          <w:rFonts w:ascii="Times New Roman" w:hAnsi="Times New Roman" w:cs="Times New Roman"/>
        </w:rPr>
        <w:t xml:space="preserve"> </w:t>
      </w:r>
    </w:p>
    <w:p w14:paraId="13228EA1" w14:textId="1E683F79" w:rsidR="0078187D" w:rsidRPr="0078187D" w:rsidRDefault="0078187D" w:rsidP="0078187D">
      <w:pPr>
        <w:rPr>
          <w:rFonts w:ascii="Times New Roman" w:hAnsi="Times New Roman" w:cs="Times New Roman"/>
        </w:rPr>
      </w:pPr>
      <w:r w:rsidRPr="0078187D">
        <w:rPr>
          <w:rFonts w:ascii="Times New Roman" w:hAnsi="Times New Roman" w:cs="Times New Roman"/>
        </w:rPr>
        <w:t>Umeda, Caroline, and Tracy Jirikowic. 2019. “Cultural Arts Access for Children with Disabilities via Sensory-Friendly Theater: Parent and Organization Experiences and Impacts.” The American Journal of Occupational Therapy 73 (4).</w:t>
      </w:r>
      <w:r>
        <w:rPr>
          <w:rFonts w:ascii="Times New Roman" w:hAnsi="Times New Roman" w:cs="Times New Roman"/>
        </w:rPr>
        <w:t xml:space="preserve"> </w:t>
      </w:r>
      <w:hyperlink r:id="rId32" w:history="1">
        <w:r w:rsidRPr="00543558">
          <w:rPr>
            <w:rStyle w:val="Hyperlink"/>
            <w:rFonts w:ascii="Times New Roman" w:hAnsi="Times New Roman" w:cs="Times New Roman"/>
          </w:rPr>
          <w:t>https://doi.org/10.5014/ajot.2019.73S1-PO5033</w:t>
        </w:r>
      </w:hyperlink>
      <w:r>
        <w:rPr>
          <w:rFonts w:ascii="Times New Roman" w:hAnsi="Times New Roman" w:cs="Times New Roman"/>
        </w:rPr>
        <w:t xml:space="preserve"> </w:t>
      </w:r>
    </w:p>
    <w:p w14:paraId="2FC677D4" w14:textId="2E14BE69" w:rsidR="0078187D" w:rsidRPr="0078187D" w:rsidRDefault="0078187D" w:rsidP="0078187D">
      <w:pPr>
        <w:rPr>
          <w:rFonts w:ascii="Times New Roman" w:hAnsi="Times New Roman" w:cs="Times New Roman"/>
        </w:rPr>
      </w:pPr>
      <w:r>
        <w:rPr>
          <w:rFonts w:ascii="Times New Roman" w:hAnsi="Times New Roman" w:cs="Times New Roman"/>
        </w:rPr>
        <w:t>Vize</w:t>
      </w:r>
      <w:r w:rsidRPr="0078187D">
        <w:rPr>
          <w:rFonts w:ascii="Times New Roman" w:hAnsi="Times New Roman" w:cs="Times New Roman"/>
        </w:rPr>
        <w:t>, Anne. 2014. “Sensory-Friendly Films: Catering for Children with Autism.” Screen Education, no. 73: 60–66.</w:t>
      </w:r>
      <w:r>
        <w:rPr>
          <w:rFonts w:ascii="Times New Roman" w:hAnsi="Times New Roman" w:cs="Times New Roman"/>
        </w:rPr>
        <w:t xml:space="preserve"> </w:t>
      </w:r>
      <w:hyperlink r:id="rId33" w:history="1">
        <w:r w:rsidRPr="00543558">
          <w:rPr>
            <w:rStyle w:val="Hyperlink"/>
            <w:rFonts w:ascii="Times New Roman" w:hAnsi="Times New Roman" w:cs="Times New Roman"/>
          </w:rPr>
          <w:t>https://theeducationshop.com.au/downloads/metro-and-screen-education-articles/screen-education-articles/sensory-friendly-films-catering-for-children-with-autism/</w:t>
        </w:r>
      </w:hyperlink>
      <w:r>
        <w:rPr>
          <w:rFonts w:ascii="Times New Roman" w:hAnsi="Times New Roman" w:cs="Times New Roman"/>
        </w:rPr>
        <w:t xml:space="preserve"> </w:t>
      </w:r>
    </w:p>
    <w:p w14:paraId="48300551" w14:textId="6C5B3650" w:rsidR="00877AA5" w:rsidRDefault="00877AA5" w:rsidP="00877AA5">
      <w:pPr>
        <w:rPr>
          <w:rFonts w:ascii="Times New Roman" w:hAnsi="Times New Roman" w:cs="Times New Roman"/>
        </w:rPr>
      </w:pPr>
    </w:p>
    <w:p w14:paraId="302E3E77" w14:textId="77777777" w:rsidR="00E50890" w:rsidRDefault="00E50890" w:rsidP="00877AA5">
      <w:pPr>
        <w:rPr>
          <w:rFonts w:ascii="Times New Roman" w:hAnsi="Times New Roman" w:cs="Times New Roman"/>
        </w:rPr>
      </w:pPr>
    </w:p>
    <w:p w14:paraId="397B10CB" w14:textId="77777777" w:rsidR="00E50890" w:rsidRDefault="00E50890" w:rsidP="00877AA5">
      <w:pPr>
        <w:rPr>
          <w:rFonts w:ascii="Times New Roman" w:hAnsi="Times New Roman" w:cs="Times New Roman"/>
        </w:rPr>
      </w:pPr>
    </w:p>
    <w:p w14:paraId="53A2A07D" w14:textId="77777777" w:rsidR="00E50890" w:rsidRDefault="00E50890" w:rsidP="00877AA5">
      <w:pPr>
        <w:rPr>
          <w:rFonts w:ascii="Times New Roman" w:hAnsi="Times New Roman" w:cs="Times New Roman"/>
        </w:rPr>
      </w:pPr>
    </w:p>
    <w:p w14:paraId="43238B67" w14:textId="77777777" w:rsidR="00E50890" w:rsidRPr="007B677F" w:rsidRDefault="00E50890" w:rsidP="00877AA5">
      <w:pPr>
        <w:rPr>
          <w:rFonts w:ascii="Times New Roman" w:hAnsi="Times New Roman" w:cs="Times New Roman"/>
        </w:rPr>
      </w:pPr>
    </w:p>
    <w:p w14:paraId="7548C798" w14:textId="77777777" w:rsidR="00877AA5" w:rsidRPr="007B677F" w:rsidRDefault="00877AA5" w:rsidP="00877AA5">
      <w:pPr>
        <w:rPr>
          <w:rFonts w:ascii="Times New Roman" w:hAnsi="Times New Roman" w:cs="Times New Roman"/>
          <w:color w:val="2D2D2C"/>
          <w:spacing w:val="-8"/>
        </w:rPr>
      </w:pPr>
    </w:p>
    <w:p w14:paraId="041E03E4" w14:textId="77777777" w:rsidR="00877AA5" w:rsidRPr="007B677F" w:rsidRDefault="00877AA5" w:rsidP="00877AA5">
      <w:pPr>
        <w:rPr>
          <w:rFonts w:ascii="Times New Roman" w:hAnsi="Times New Roman" w:cs="Times New Roman"/>
          <w:b/>
          <w:bCs/>
        </w:rPr>
      </w:pPr>
      <w:r w:rsidRPr="007B677F">
        <w:rPr>
          <w:rFonts w:ascii="Times New Roman" w:hAnsi="Times New Roman" w:cs="Times New Roman"/>
          <w:b/>
          <w:bCs/>
        </w:rPr>
        <w:lastRenderedPageBreak/>
        <w:t>Organizational sources:</w:t>
      </w:r>
    </w:p>
    <w:p w14:paraId="0E87E413" w14:textId="77777777" w:rsidR="00877AA5" w:rsidRPr="007B677F" w:rsidRDefault="00877AA5" w:rsidP="00E50890">
      <w:pPr>
        <w:spacing w:after="0"/>
        <w:rPr>
          <w:rFonts w:ascii="Times New Roman" w:hAnsi="Times New Roman" w:cs="Times New Roman"/>
        </w:rPr>
      </w:pPr>
      <w:r w:rsidRPr="007B677F">
        <w:rPr>
          <w:rFonts w:ascii="Times New Roman" w:hAnsi="Times New Roman" w:cs="Times New Roman"/>
        </w:rPr>
        <w:t xml:space="preserve">Lotus Centre for Special Music Education (Ottawa, Canada): </w:t>
      </w:r>
    </w:p>
    <w:p w14:paraId="0E4560C2" w14:textId="77777777" w:rsidR="00877AA5" w:rsidRPr="007B677F" w:rsidRDefault="00877AA5" w:rsidP="00E50890">
      <w:pPr>
        <w:spacing w:after="0"/>
        <w:rPr>
          <w:rFonts w:ascii="Times New Roman" w:hAnsi="Times New Roman" w:cs="Times New Roman"/>
        </w:rPr>
      </w:pPr>
      <w:hyperlink r:id="rId34" w:history="1">
        <w:r w:rsidRPr="007B677F">
          <w:rPr>
            <w:rStyle w:val="Hyperlink"/>
            <w:rFonts w:ascii="Times New Roman" w:hAnsi="Times New Roman" w:cs="Times New Roman"/>
          </w:rPr>
          <w:t>https://lotuscentre.net</w:t>
        </w:r>
      </w:hyperlink>
      <w:r w:rsidRPr="007B677F">
        <w:rPr>
          <w:rFonts w:ascii="Times New Roman" w:hAnsi="Times New Roman" w:cs="Times New Roman"/>
        </w:rPr>
        <w:t xml:space="preserve"> </w:t>
      </w:r>
    </w:p>
    <w:p w14:paraId="169D9A44" w14:textId="77777777" w:rsidR="00877AA5" w:rsidRPr="007B677F" w:rsidRDefault="00877AA5" w:rsidP="00877AA5">
      <w:pPr>
        <w:rPr>
          <w:rFonts w:ascii="Times New Roman" w:hAnsi="Times New Roman" w:cs="Times New Roman"/>
        </w:rPr>
      </w:pPr>
    </w:p>
    <w:p w14:paraId="3733E77D" w14:textId="77777777" w:rsidR="00877AA5" w:rsidRPr="007B677F" w:rsidRDefault="00877AA5" w:rsidP="00877AA5">
      <w:pPr>
        <w:rPr>
          <w:rFonts w:ascii="Times New Roman" w:hAnsi="Times New Roman" w:cs="Times New Roman"/>
        </w:rPr>
      </w:pPr>
      <w:r w:rsidRPr="007B677F">
        <w:rPr>
          <w:rFonts w:ascii="Times New Roman" w:hAnsi="Times New Roman" w:cs="Times New Roman"/>
        </w:rPr>
        <w:t xml:space="preserve">Ottawa </w:t>
      </w:r>
      <w:proofErr w:type="spellStart"/>
      <w:r w:rsidRPr="007B677F">
        <w:rPr>
          <w:rFonts w:ascii="Times New Roman" w:hAnsi="Times New Roman" w:cs="Times New Roman"/>
        </w:rPr>
        <w:t>Chamberfest’s</w:t>
      </w:r>
      <w:proofErr w:type="spellEnd"/>
      <w:r w:rsidRPr="007B677F">
        <w:rPr>
          <w:rFonts w:ascii="Times New Roman" w:hAnsi="Times New Roman" w:cs="Times New Roman"/>
        </w:rPr>
        <w:t xml:space="preserve"> Adaptive Concerts (Ottawa, Canada): </w:t>
      </w:r>
      <w:hyperlink r:id="rId35" w:history="1">
        <w:r w:rsidRPr="007B677F">
          <w:rPr>
            <w:rStyle w:val="Hyperlink"/>
            <w:rFonts w:ascii="Times New Roman" w:hAnsi="Times New Roman" w:cs="Times New Roman"/>
          </w:rPr>
          <w:t>https://www.chamberfest.com/series/2022/adaptive-concerts/</w:t>
        </w:r>
      </w:hyperlink>
      <w:r w:rsidRPr="007B677F">
        <w:rPr>
          <w:rFonts w:ascii="Times New Roman" w:hAnsi="Times New Roman" w:cs="Times New Roman"/>
        </w:rPr>
        <w:t xml:space="preserve"> </w:t>
      </w:r>
    </w:p>
    <w:p w14:paraId="5D447682" w14:textId="77777777" w:rsidR="00877AA5" w:rsidRPr="007B677F" w:rsidRDefault="00877AA5" w:rsidP="00877AA5">
      <w:pPr>
        <w:rPr>
          <w:rFonts w:ascii="Times New Roman" w:hAnsi="Times New Roman" w:cs="Times New Roman"/>
        </w:rPr>
      </w:pPr>
    </w:p>
    <w:p w14:paraId="268339BC" w14:textId="77777777" w:rsidR="00877AA5" w:rsidRPr="007B677F" w:rsidRDefault="00877AA5" w:rsidP="00E50890">
      <w:pPr>
        <w:spacing w:after="0"/>
        <w:rPr>
          <w:rFonts w:ascii="Times New Roman" w:hAnsi="Times New Roman" w:cs="Times New Roman"/>
        </w:rPr>
      </w:pPr>
      <w:r w:rsidRPr="007B677F">
        <w:rPr>
          <w:rFonts w:ascii="Times New Roman" w:hAnsi="Times New Roman" w:cs="Times New Roman"/>
        </w:rPr>
        <w:t xml:space="preserve">Xenia Concerts Inc. (Toronto, Canada): </w:t>
      </w:r>
    </w:p>
    <w:p w14:paraId="134AB957" w14:textId="77777777" w:rsidR="00877AA5" w:rsidRPr="007B677F" w:rsidRDefault="00877AA5" w:rsidP="00E50890">
      <w:pPr>
        <w:spacing w:after="0"/>
        <w:rPr>
          <w:rFonts w:ascii="Times New Roman" w:hAnsi="Times New Roman" w:cs="Times New Roman"/>
        </w:rPr>
      </w:pPr>
      <w:hyperlink r:id="rId36" w:history="1">
        <w:r w:rsidRPr="007B677F">
          <w:rPr>
            <w:rStyle w:val="Hyperlink"/>
            <w:rFonts w:ascii="Times New Roman" w:hAnsi="Times New Roman" w:cs="Times New Roman"/>
          </w:rPr>
          <w:t>https://xeniaconcerts.com</w:t>
        </w:r>
      </w:hyperlink>
      <w:r w:rsidRPr="007B677F">
        <w:rPr>
          <w:rFonts w:ascii="Times New Roman" w:hAnsi="Times New Roman" w:cs="Times New Roman"/>
        </w:rPr>
        <w:t xml:space="preserve"> </w:t>
      </w:r>
    </w:p>
    <w:p w14:paraId="34B5027E" w14:textId="77777777" w:rsidR="00877AA5" w:rsidRPr="007B677F" w:rsidRDefault="00877AA5" w:rsidP="00877AA5">
      <w:pPr>
        <w:rPr>
          <w:rFonts w:ascii="Times New Roman" w:hAnsi="Times New Roman" w:cs="Times New Roman"/>
        </w:rPr>
      </w:pPr>
    </w:p>
    <w:p w14:paraId="1F2D64FB" w14:textId="77777777" w:rsidR="00877AA5" w:rsidRPr="007B677F" w:rsidRDefault="00877AA5" w:rsidP="00E50890">
      <w:pPr>
        <w:spacing w:after="0"/>
        <w:rPr>
          <w:rFonts w:ascii="Times New Roman" w:hAnsi="Times New Roman" w:cs="Times New Roman"/>
        </w:rPr>
      </w:pPr>
      <w:r w:rsidRPr="007B677F">
        <w:rPr>
          <w:rFonts w:ascii="Times New Roman" w:hAnsi="Times New Roman" w:cs="Times New Roman"/>
        </w:rPr>
        <w:t>Kennedy Centre Sensory Friendly Programming Guide (New York, USA):</w:t>
      </w:r>
    </w:p>
    <w:p w14:paraId="2B87B66B" w14:textId="77777777" w:rsidR="00877AA5" w:rsidRPr="007B677F" w:rsidRDefault="00877AA5" w:rsidP="00E50890">
      <w:pPr>
        <w:spacing w:after="0"/>
        <w:rPr>
          <w:rFonts w:ascii="Times New Roman" w:hAnsi="Times New Roman" w:cs="Times New Roman"/>
        </w:rPr>
      </w:pPr>
      <w:hyperlink r:id="rId37" w:history="1">
        <w:r w:rsidRPr="007B677F">
          <w:rPr>
            <w:rStyle w:val="Hyperlink"/>
            <w:rFonts w:ascii="Times New Roman" w:hAnsi="Times New Roman" w:cs="Times New Roman"/>
          </w:rPr>
          <w:t>https://issuu.com/artsedge/docs/sensoryguidebook</w:t>
        </w:r>
      </w:hyperlink>
    </w:p>
    <w:p w14:paraId="106DFA6B" w14:textId="77777777" w:rsidR="00877AA5" w:rsidRPr="007B677F" w:rsidRDefault="00877AA5" w:rsidP="00877AA5">
      <w:pPr>
        <w:rPr>
          <w:rFonts w:ascii="Times New Roman" w:hAnsi="Times New Roman" w:cs="Times New Roman"/>
        </w:rPr>
      </w:pPr>
    </w:p>
    <w:p w14:paraId="662CA2A7" w14:textId="77777777" w:rsidR="00877AA5" w:rsidRPr="007B677F" w:rsidRDefault="00877AA5" w:rsidP="00E50890">
      <w:pPr>
        <w:spacing w:after="0"/>
        <w:rPr>
          <w:rFonts w:ascii="Times New Roman" w:hAnsi="Times New Roman" w:cs="Times New Roman"/>
        </w:rPr>
      </w:pPr>
      <w:r w:rsidRPr="007B677F">
        <w:rPr>
          <w:rFonts w:ascii="Times New Roman" w:hAnsi="Times New Roman" w:cs="Times New Roman"/>
        </w:rPr>
        <w:t>National Arts Centre Orchestra Music Circle (Ottawa, Canada):</w:t>
      </w:r>
    </w:p>
    <w:p w14:paraId="5968BAF5" w14:textId="77777777" w:rsidR="00877AA5" w:rsidRPr="007B677F" w:rsidRDefault="00877AA5" w:rsidP="00E50890">
      <w:pPr>
        <w:spacing w:after="0"/>
        <w:rPr>
          <w:rFonts w:ascii="Times New Roman" w:hAnsi="Times New Roman" w:cs="Times New Roman"/>
        </w:rPr>
      </w:pPr>
      <w:hyperlink r:id="rId38" w:history="1">
        <w:r w:rsidRPr="007B677F">
          <w:rPr>
            <w:rStyle w:val="Hyperlink"/>
            <w:rFonts w:ascii="Times New Roman" w:hAnsi="Times New Roman" w:cs="Times New Roman"/>
          </w:rPr>
          <w:t>https://nac-cna.ca/en/musiccircle</w:t>
        </w:r>
      </w:hyperlink>
      <w:r w:rsidRPr="007B677F">
        <w:rPr>
          <w:rFonts w:ascii="Times New Roman" w:hAnsi="Times New Roman" w:cs="Times New Roman"/>
        </w:rPr>
        <w:t xml:space="preserve"> </w:t>
      </w:r>
    </w:p>
    <w:p w14:paraId="21D91E20" w14:textId="77777777" w:rsidR="00877AA5" w:rsidRPr="007B677F" w:rsidRDefault="00877AA5" w:rsidP="00877AA5">
      <w:pPr>
        <w:rPr>
          <w:rFonts w:ascii="Times New Roman" w:hAnsi="Times New Roman" w:cs="Times New Roman"/>
        </w:rPr>
      </w:pPr>
    </w:p>
    <w:p w14:paraId="4AB7ADAD" w14:textId="77777777" w:rsidR="008F1D2B" w:rsidRPr="007B677F" w:rsidRDefault="008F1D2B">
      <w:pPr>
        <w:rPr>
          <w:rFonts w:ascii="Times New Roman" w:hAnsi="Times New Roman" w:cs="Times New Roman"/>
        </w:rPr>
      </w:pPr>
    </w:p>
    <w:p w14:paraId="4B69B9C7" w14:textId="77AB924F" w:rsidR="008F1D2B" w:rsidRPr="00E50890" w:rsidRDefault="00E50890">
      <w:pPr>
        <w:rPr>
          <w:rFonts w:ascii="Times New Roman" w:hAnsi="Times New Roman" w:cs="Times New Roman"/>
          <w:b/>
          <w:bCs/>
        </w:rPr>
      </w:pPr>
      <w:r>
        <w:rPr>
          <w:rFonts w:ascii="Times New Roman" w:hAnsi="Times New Roman" w:cs="Times New Roman"/>
          <w:b/>
          <w:bCs/>
        </w:rPr>
        <w:t>Additional a</w:t>
      </w:r>
      <w:r w:rsidR="008F1D2B" w:rsidRPr="0078187D">
        <w:rPr>
          <w:rFonts w:ascii="Times New Roman" w:hAnsi="Times New Roman" w:cs="Times New Roman"/>
          <w:b/>
          <w:bCs/>
        </w:rPr>
        <w:t>cademic papers on disability, social justice, and DEI:</w:t>
      </w:r>
    </w:p>
    <w:p w14:paraId="18CBB15F" w14:textId="7638250C" w:rsidR="008F1D2B" w:rsidRPr="007B677F" w:rsidRDefault="008F1D2B">
      <w:pPr>
        <w:rPr>
          <w:rFonts w:ascii="Times New Roman" w:hAnsi="Times New Roman" w:cs="Times New Roman"/>
        </w:rPr>
      </w:pPr>
      <w:r w:rsidRPr="007B677F">
        <w:rPr>
          <w:rFonts w:ascii="Times New Roman" w:hAnsi="Times New Roman" w:cs="Times New Roman"/>
        </w:rPr>
        <w:t>Practical Guides:</w:t>
      </w:r>
    </w:p>
    <w:p w14:paraId="7E4B1BDB" w14:textId="2ACF13AB" w:rsidR="008F1D2B" w:rsidRPr="007B677F" w:rsidRDefault="008F1D2B" w:rsidP="008F1D2B">
      <w:pPr>
        <w:pStyle w:val="ListParagraph"/>
        <w:numPr>
          <w:ilvl w:val="0"/>
          <w:numId w:val="1"/>
        </w:numPr>
        <w:rPr>
          <w:rFonts w:ascii="Times New Roman" w:hAnsi="Times New Roman" w:cs="Times New Roman"/>
        </w:rPr>
      </w:pPr>
      <w:r w:rsidRPr="007B677F">
        <w:rPr>
          <w:rFonts w:ascii="Times New Roman" w:hAnsi="Times New Roman" w:cs="Times New Roman"/>
        </w:rPr>
        <w:t xml:space="preserve">Kennedy Centre “Sensory Friendly Programming for People with Social &amp; Cognitive Disabilities: A Guide for Performing Arts Settings” </w:t>
      </w:r>
      <w:hyperlink r:id="rId39" w:history="1">
        <w:r w:rsidRPr="007B677F">
          <w:rPr>
            <w:rStyle w:val="Hyperlink"/>
            <w:rFonts w:ascii="Times New Roman" w:hAnsi="Times New Roman" w:cs="Times New Roman"/>
          </w:rPr>
          <w:t>https://www.kennedy-center.org/globalassets/education/networks-conferences--research/research--resources/lead-resources/sensoryguidebook.pdf</w:t>
        </w:r>
      </w:hyperlink>
      <w:r w:rsidRPr="007B677F">
        <w:rPr>
          <w:rFonts w:ascii="Times New Roman" w:hAnsi="Times New Roman" w:cs="Times New Roman"/>
        </w:rPr>
        <w:t xml:space="preserve"> </w:t>
      </w:r>
    </w:p>
    <w:p w14:paraId="5E008098" w14:textId="7862924D" w:rsidR="009F2695" w:rsidRPr="007B677F" w:rsidRDefault="009F2695" w:rsidP="008F1D2B">
      <w:pPr>
        <w:pStyle w:val="ListParagraph"/>
        <w:numPr>
          <w:ilvl w:val="0"/>
          <w:numId w:val="1"/>
        </w:numPr>
        <w:rPr>
          <w:rFonts w:ascii="Times New Roman" w:hAnsi="Times New Roman" w:cs="Times New Roman"/>
        </w:rPr>
      </w:pPr>
      <w:r w:rsidRPr="007B677F">
        <w:rPr>
          <w:rFonts w:ascii="Times New Roman" w:hAnsi="Times New Roman" w:cs="Times New Roman"/>
        </w:rPr>
        <w:t xml:space="preserve">Sensory Friendly Solutions “Creating a Sensory-Friendly Theatre Production” </w:t>
      </w:r>
      <w:hyperlink r:id="rId40" w:history="1">
        <w:r w:rsidRPr="007B677F">
          <w:rPr>
            <w:rStyle w:val="Hyperlink"/>
            <w:rFonts w:ascii="Times New Roman" w:hAnsi="Times New Roman" w:cs="Times New Roman"/>
          </w:rPr>
          <w:t>https://www.sensoryfriendly.net/creating-a-sensory-friendly-theatre-production/</w:t>
        </w:r>
      </w:hyperlink>
      <w:r w:rsidRPr="007B677F">
        <w:rPr>
          <w:rFonts w:ascii="Times New Roman" w:hAnsi="Times New Roman" w:cs="Times New Roman"/>
        </w:rPr>
        <w:t xml:space="preserve"> </w:t>
      </w:r>
    </w:p>
    <w:p w14:paraId="2D0C3CCA" w14:textId="4C837617" w:rsidR="009F2695" w:rsidRPr="007B677F" w:rsidRDefault="009F2695">
      <w:pPr>
        <w:rPr>
          <w:rFonts w:ascii="Times New Roman" w:hAnsi="Times New Roman" w:cs="Times New Roman"/>
        </w:rPr>
      </w:pPr>
      <w:r w:rsidRPr="007B677F">
        <w:rPr>
          <w:rFonts w:ascii="Times New Roman" w:hAnsi="Times New Roman" w:cs="Times New Roman"/>
        </w:rPr>
        <w:t>Videos:</w:t>
      </w:r>
    </w:p>
    <w:p w14:paraId="09DF2C56" w14:textId="6FDFDD36" w:rsidR="009F2695" w:rsidRPr="007B677F" w:rsidRDefault="009F2695" w:rsidP="009F2695">
      <w:pPr>
        <w:pStyle w:val="ListParagraph"/>
        <w:numPr>
          <w:ilvl w:val="0"/>
          <w:numId w:val="1"/>
        </w:numPr>
        <w:rPr>
          <w:rFonts w:ascii="Times New Roman" w:hAnsi="Times New Roman" w:cs="Times New Roman"/>
        </w:rPr>
      </w:pPr>
      <w:r w:rsidRPr="007B677F">
        <w:rPr>
          <w:rFonts w:ascii="Times New Roman" w:hAnsi="Times New Roman" w:cs="Times New Roman"/>
        </w:rPr>
        <w:t xml:space="preserve">League of American Orchestras “So you want to know about sensory-friendly programming?” </w:t>
      </w:r>
      <w:hyperlink r:id="rId41" w:history="1">
        <w:r w:rsidRPr="007B677F">
          <w:rPr>
            <w:rStyle w:val="Hyperlink"/>
            <w:rFonts w:ascii="Times New Roman" w:hAnsi="Times New Roman" w:cs="Times New Roman"/>
          </w:rPr>
          <w:t>https://americanorchestras.org/so-you-want-to-know-about-sensory-friendly-programming/</w:t>
        </w:r>
      </w:hyperlink>
      <w:r w:rsidRPr="007B677F">
        <w:rPr>
          <w:rFonts w:ascii="Times New Roman" w:hAnsi="Times New Roman" w:cs="Times New Roman"/>
        </w:rPr>
        <w:t xml:space="preserve"> (includes PDF transcript)</w:t>
      </w:r>
    </w:p>
    <w:p w14:paraId="1B33938F" w14:textId="77777777" w:rsidR="00877AA5" w:rsidRPr="007B677F" w:rsidRDefault="00877AA5" w:rsidP="00877AA5">
      <w:pPr>
        <w:rPr>
          <w:rFonts w:ascii="Times New Roman" w:hAnsi="Times New Roman" w:cs="Times New Roman"/>
        </w:rPr>
      </w:pPr>
    </w:p>
    <w:p w14:paraId="6FFD69DA" w14:textId="77777777" w:rsidR="0078187D" w:rsidRDefault="0078187D" w:rsidP="00877AA5">
      <w:pPr>
        <w:rPr>
          <w:rFonts w:ascii="Times New Roman" w:hAnsi="Times New Roman" w:cs="Times New Roman"/>
          <w:b/>
          <w:bCs/>
          <w:color w:val="2D2D2C"/>
          <w:spacing w:val="-8"/>
        </w:rPr>
      </w:pPr>
    </w:p>
    <w:p w14:paraId="4EA3B5B4" w14:textId="77777777" w:rsidR="00E50890" w:rsidRDefault="00E50890" w:rsidP="00877AA5">
      <w:pPr>
        <w:rPr>
          <w:rFonts w:ascii="Times New Roman" w:hAnsi="Times New Roman" w:cs="Times New Roman"/>
          <w:b/>
          <w:bCs/>
          <w:color w:val="2D2D2C"/>
          <w:spacing w:val="-8"/>
        </w:rPr>
      </w:pPr>
    </w:p>
    <w:p w14:paraId="5FAD5B54" w14:textId="6CD9862D" w:rsidR="00877AA5" w:rsidRPr="007B677F" w:rsidRDefault="00877AA5" w:rsidP="00877AA5">
      <w:pPr>
        <w:rPr>
          <w:rFonts w:ascii="Times New Roman" w:hAnsi="Times New Roman" w:cs="Times New Roman"/>
          <w:b/>
          <w:bCs/>
          <w:color w:val="2D2D2C"/>
          <w:spacing w:val="-8"/>
        </w:rPr>
      </w:pPr>
      <w:r w:rsidRPr="007B677F">
        <w:rPr>
          <w:rFonts w:ascii="Times New Roman" w:hAnsi="Times New Roman" w:cs="Times New Roman"/>
          <w:b/>
          <w:bCs/>
          <w:color w:val="2D2D2C"/>
          <w:spacing w:val="-8"/>
        </w:rPr>
        <w:lastRenderedPageBreak/>
        <w:t>Definitions:</w:t>
      </w:r>
    </w:p>
    <w:p w14:paraId="3E2DE721" w14:textId="77777777" w:rsidR="00E50890" w:rsidRPr="007B677F"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Accessibility</w:t>
      </w:r>
      <w:r>
        <w:rPr>
          <w:rFonts w:ascii="Times New Roman" w:hAnsi="Times New Roman" w:cs="Times New Roman"/>
          <w:color w:val="2D2D2C"/>
          <w:spacing w:val="-8"/>
        </w:rPr>
        <w:t xml:space="preserve"> </w:t>
      </w:r>
      <w:r w:rsidRPr="00CF1878">
        <w:rPr>
          <w:rFonts w:ascii="Times New Roman" w:hAnsi="Times New Roman" w:cs="Times New Roman"/>
          <w:color w:val="2D2D2C"/>
          <w:spacing w:val="-8"/>
        </w:rPr>
        <w:t>refers to the design of products, devices, services, or environments to be usable by people with disabilities. It ensures that individuals can participate in society as independently as possible</w:t>
      </w:r>
      <w:r>
        <w:rPr>
          <w:rFonts w:ascii="Times New Roman" w:hAnsi="Times New Roman" w:cs="Times New Roman"/>
          <w:color w:val="2D2D2C"/>
          <w:spacing w:val="-8"/>
        </w:rPr>
        <w:t xml:space="preserve"> (Cornell University)</w:t>
      </w:r>
      <w:r w:rsidRPr="00CF1878">
        <w:rPr>
          <w:rFonts w:ascii="Times New Roman" w:hAnsi="Times New Roman" w:cs="Times New Roman"/>
          <w:color w:val="2D2D2C"/>
          <w:spacing w:val="-8"/>
        </w:rPr>
        <w:t>.</w:t>
      </w:r>
    </w:p>
    <w:p w14:paraId="18957F22" w14:textId="3EB70DAD" w:rsidR="00877AA5" w:rsidRPr="007B677F" w:rsidRDefault="00877AA5" w:rsidP="00877AA5">
      <w:pPr>
        <w:rPr>
          <w:rFonts w:ascii="Times New Roman" w:hAnsi="Times New Roman" w:cs="Times New Roman"/>
          <w:color w:val="2D2D2C"/>
          <w:spacing w:val="-8"/>
        </w:rPr>
      </w:pPr>
      <w:r w:rsidRPr="00CF1878">
        <w:rPr>
          <w:rFonts w:ascii="Times New Roman" w:hAnsi="Times New Roman" w:cs="Times New Roman"/>
          <w:b/>
          <w:bCs/>
          <w:color w:val="2D2D2C"/>
          <w:spacing w:val="-8"/>
        </w:rPr>
        <w:t>Adaptive Performance</w:t>
      </w:r>
      <w:r w:rsidR="0078187D" w:rsidRPr="00CF1878">
        <w:rPr>
          <w:rFonts w:ascii="Times New Roman" w:hAnsi="Times New Roman" w:cs="Times New Roman"/>
          <w:b/>
          <w:bCs/>
          <w:color w:val="2D2D2C"/>
          <w:spacing w:val="-8"/>
        </w:rPr>
        <w:t>s</w:t>
      </w:r>
      <w:r w:rsidR="0078187D">
        <w:rPr>
          <w:rFonts w:ascii="Times New Roman" w:hAnsi="Times New Roman" w:cs="Times New Roman"/>
          <w:color w:val="2D2D2C"/>
          <w:spacing w:val="-8"/>
        </w:rPr>
        <w:t xml:space="preserve"> are performances that </w:t>
      </w:r>
      <w:r w:rsidR="00CF1878">
        <w:rPr>
          <w:rFonts w:ascii="Times New Roman" w:hAnsi="Times New Roman" w:cs="Times New Roman"/>
          <w:color w:val="2D2D2C"/>
          <w:spacing w:val="-8"/>
        </w:rPr>
        <w:t>consider disability and neurodiverse communities from their initial design through their execution, including an environmental audit, pre-show work, extra-musical aids, and programming adjustments. Though adaptive performances have roots in theatre and film, the most common performing arts practice of adaptive performances today is in music with adaptive concerts (Richards and Parkes).</w:t>
      </w:r>
    </w:p>
    <w:p w14:paraId="7E952182" w14:textId="6E07A8F4" w:rsidR="00877AA5" w:rsidRDefault="00877AA5" w:rsidP="00877AA5">
      <w:pPr>
        <w:rPr>
          <w:rFonts w:ascii="Times New Roman" w:hAnsi="Times New Roman" w:cs="Times New Roman"/>
          <w:color w:val="2D2D2C"/>
          <w:spacing w:val="-8"/>
        </w:rPr>
      </w:pPr>
      <w:r w:rsidRPr="00CF1878">
        <w:rPr>
          <w:rFonts w:ascii="Times New Roman" w:hAnsi="Times New Roman" w:cs="Times New Roman"/>
          <w:b/>
          <w:bCs/>
          <w:color w:val="2D2D2C"/>
          <w:spacing w:val="-8"/>
        </w:rPr>
        <w:t>DEI</w:t>
      </w:r>
      <w:r w:rsidR="00CF1878">
        <w:rPr>
          <w:rFonts w:ascii="Times New Roman" w:hAnsi="Times New Roman" w:cs="Times New Roman"/>
          <w:color w:val="2D2D2C"/>
          <w:spacing w:val="-8"/>
        </w:rPr>
        <w:t xml:space="preserve"> </w:t>
      </w:r>
      <w:r w:rsidR="00CF1878" w:rsidRPr="00CF1878">
        <w:rPr>
          <w:rFonts w:ascii="Times New Roman" w:hAnsi="Times New Roman" w:cs="Times New Roman"/>
          <w:color w:val="2D2D2C"/>
          <w:spacing w:val="-8"/>
        </w:rPr>
        <w:t>stands for Diversity, Equity, and Inclusion. Diversity involves the presence of differences; equity ensures fair treatment, access, and opportunity; and inclusion is the practice of creating environments in which any individual or group can be and feel welcomed, respected, supported, and valued</w:t>
      </w:r>
      <w:r w:rsidR="00CF1878">
        <w:rPr>
          <w:rFonts w:ascii="Times New Roman" w:hAnsi="Times New Roman" w:cs="Times New Roman"/>
          <w:color w:val="2D2D2C"/>
          <w:spacing w:val="-8"/>
        </w:rPr>
        <w:t xml:space="preserve"> (University of Michigan)</w:t>
      </w:r>
      <w:r w:rsidR="00CF1878" w:rsidRPr="00CF1878">
        <w:rPr>
          <w:rFonts w:ascii="Times New Roman" w:hAnsi="Times New Roman" w:cs="Times New Roman"/>
          <w:color w:val="2D2D2C"/>
          <w:spacing w:val="-8"/>
        </w:rPr>
        <w:t>.</w:t>
      </w:r>
    </w:p>
    <w:p w14:paraId="23327680" w14:textId="77777777" w:rsidR="00E50890" w:rsidRPr="007B677F" w:rsidRDefault="00E50890" w:rsidP="00E50890">
      <w:pPr>
        <w:rPr>
          <w:rFonts w:ascii="Times New Roman" w:hAnsi="Times New Roman" w:cs="Times New Roman"/>
          <w:color w:val="2D2D2C"/>
          <w:spacing w:val="-8"/>
        </w:rPr>
      </w:pPr>
      <w:r w:rsidRPr="0078187D">
        <w:rPr>
          <w:rFonts w:ascii="Times New Roman" w:hAnsi="Times New Roman" w:cs="Times New Roman"/>
          <w:b/>
          <w:bCs/>
          <w:color w:val="2D2D2C"/>
          <w:spacing w:val="-8"/>
        </w:rPr>
        <w:t>Disability</w:t>
      </w:r>
      <w:r w:rsidRPr="0078187D">
        <w:rPr>
          <w:rFonts w:ascii="Times New Roman" w:hAnsi="Times New Roman" w:cs="Times New Roman"/>
          <w:color w:val="2D2D2C"/>
          <w:spacing w:val="-8"/>
        </w:rPr>
        <w:t xml:space="preserve"> is a multifaceted term with varying definitions depending on context. The World Health Organization's International Classification of Functioning, Disability and Health (ICF) defines disability as an umbrella term encompassing impairments, activity limitations, and participation restrictions</w:t>
      </w:r>
      <w:r>
        <w:rPr>
          <w:rFonts w:ascii="Times New Roman" w:hAnsi="Times New Roman" w:cs="Times New Roman"/>
          <w:color w:val="2D2D2C"/>
          <w:spacing w:val="-8"/>
        </w:rPr>
        <w:t xml:space="preserve"> (Science Direct)</w:t>
      </w:r>
      <w:r w:rsidRPr="0078187D">
        <w:rPr>
          <w:rFonts w:ascii="Times New Roman" w:hAnsi="Times New Roman" w:cs="Times New Roman"/>
          <w:color w:val="2D2D2C"/>
          <w:spacing w:val="-8"/>
        </w:rPr>
        <w:t>.</w:t>
      </w:r>
    </w:p>
    <w:p w14:paraId="0A04C7BD" w14:textId="77777777" w:rsidR="00E50890" w:rsidRPr="007B677F"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Fidgets</w:t>
      </w:r>
      <w:r>
        <w:rPr>
          <w:rFonts w:ascii="Times New Roman" w:hAnsi="Times New Roman" w:cs="Times New Roman"/>
          <w:color w:val="2D2D2C"/>
          <w:spacing w:val="-8"/>
        </w:rPr>
        <w:t xml:space="preserve"> </w:t>
      </w:r>
      <w:r w:rsidRPr="00E50890">
        <w:rPr>
          <w:rFonts w:ascii="Times New Roman" w:hAnsi="Times New Roman" w:cs="Times New Roman"/>
          <w:color w:val="2D2D2C"/>
          <w:spacing w:val="-8"/>
        </w:rPr>
        <w:t xml:space="preserve">are small, handheld objects designed to be manipulated with the hands. They are often used to aid concentration and focus, particularly for individuals with attention-deficit/hyperactivity disorder (ADHD) or anxiety. Fidget toys can serve </w:t>
      </w:r>
      <w:proofErr w:type="gramStart"/>
      <w:r w:rsidRPr="00E50890">
        <w:rPr>
          <w:rFonts w:ascii="Times New Roman" w:hAnsi="Times New Roman" w:cs="Times New Roman"/>
          <w:color w:val="2D2D2C"/>
          <w:spacing w:val="-8"/>
        </w:rPr>
        <w:t>as a means to</w:t>
      </w:r>
      <w:proofErr w:type="gramEnd"/>
      <w:r w:rsidRPr="00E50890">
        <w:rPr>
          <w:rFonts w:ascii="Times New Roman" w:hAnsi="Times New Roman" w:cs="Times New Roman"/>
          <w:color w:val="2D2D2C"/>
          <w:spacing w:val="-8"/>
        </w:rPr>
        <w:t xml:space="preserve"> self-regulate, allowing children to discreetly reach their optimal level of arousal necessary for attention and on-task behavior</w:t>
      </w:r>
      <w:r>
        <w:rPr>
          <w:rFonts w:ascii="Times New Roman" w:hAnsi="Times New Roman" w:cs="Times New Roman"/>
          <w:color w:val="2D2D2C"/>
          <w:spacing w:val="-8"/>
        </w:rPr>
        <w:t xml:space="preserve"> (Roche, Back and </w:t>
      </w:r>
      <w:proofErr w:type="spellStart"/>
      <w:r>
        <w:rPr>
          <w:rFonts w:ascii="Times New Roman" w:hAnsi="Times New Roman" w:cs="Times New Roman"/>
          <w:color w:val="2D2D2C"/>
          <w:spacing w:val="-8"/>
        </w:rPr>
        <w:t>Herwegen</w:t>
      </w:r>
      <w:proofErr w:type="spellEnd"/>
      <w:r>
        <w:rPr>
          <w:rFonts w:ascii="Times New Roman" w:hAnsi="Times New Roman" w:cs="Times New Roman"/>
          <w:color w:val="2D2D2C"/>
          <w:spacing w:val="-8"/>
        </w:rPr>
        <w:t>).</w:t>
      </w:r>
    </w:p>
    <w:p w14:paraId="746F4837" w14:textId="77777777" w:rsidR="00E50890" w:rsidRPr="007B677F"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Hyperstimulation</w:t>
      </w:r>
      <w:r>
        <w:rPr>
          <w:rFonts w:ascii="Times New Roman" w:hAnsi="Times New Roman" w:cs="Times New Roman"/>
          <w:color w:val="2D2D2C"/>
          <w:spacing w:val="-8"/>
        </w:rPr>
        <w:t xml:space="preserve"> </w:t>
      </w:r>
      <w:r w:rsidRPr="00CF1878">
        <w:rPr>
          <w:rFonts w:ascii="Times New Roman" w:hAnsi="Times New Roman" w:cs="Times New Roman"/>
          <w:color w:val="2D2D2C"/>
          <w:spacing w:val="-8"/>
        </w:rPr>
        <w:t>refers to excessive or extreme stimulation, leading to sensory overload. This can result in heightened stress or anxiety, particularly in individuals sensitive to sensory input</w:t>
      </w:r>
      <w:r>
        <w:rPr>
          <w:rFonts w:ascii="Times New Roman" w:hAnsi="Times New Roman" w:cs="Times New Roman"/>
          <w:color w:val="2D2D2C"/>
          <w:spacing w:val="-8"/>
        </w:rPr>
        <w:t xml:space="preserve"> (Merriam-Webster)</w:t>
      </w:r>
      <w:r w:rsidRPr="00CF1878">
        <w:rPr>
          <w:rFonts w:ascii="Times New Roman" w:hAnsi="Times New Roman" w:cs="Times New Roman"/>
          <w:color w:val="2D2D2C"/>
          <w:spacing w:val="-8"/>
        </w:rPr>
        <w:t>.</w:t>
      </w:r>
    </w:p>
    <w:p w14:paraId="6C326CC6" w14:textId="77777777" w:rsidR="00E50890" w:rsidRPr="007B677F" w:rsidRDefault="00E50890" w:rsidP="00E50890">
      <w:pPr>
        <w:rPr>
          <w:rFonts w:ascii="Times New Roman" w:hAnsi="Times New Roman" w:cs="Times New Roman"/>
          <w:color w:val="2D2D2C"/>
          <w:spacing w:val="-8"/>
        </w:rPr>
      </w:pPr>
      <w:proofErr w:type="spellStart"/>
      <w:r w:rsidRPr="00CF1878">
        <w:rPr>
          <w:rFonts w:ascii="Times New Roman" w:hAnsi="Times New Roman" w:cs="Times New Roman"/>
          <w:b/>
          <w:bCs/>
          <w:color w:val="2D2D2C"/>
          <w:spacing w:val="-8"/>
        </w:rPr>
        <w:t>Hypostimulation</w:t>
      </w:r>
      <w:proofErr w:type="spellEnd"/>
      <w:r w:rsidRPr="00CF1878">
        <w:t xml:space="preserve"> </w:t>
      </w:r>
      <w:r w:rsidRPr="00CF1878">
        <w:rPr>
          <w:rFonts w:ascii="Times New Roman" w:hAnsi="Times New Roman" w:cs="Times New Roman"/>
          <w:color w:val="2D2D2C"/>
          <w:spacing w:val="-8"/>
        </w:rPr>
        <w:t>denotes insufficient sensory input, which can lead to under-arousal and a lack of engagement or alertness. This state may prompt individuals to seek additional stimulation to achieve optimal arousal levels</w:t>
      </w:r>
    </w:p>
    <w:p w14:paraId="3AD366A2" w14:textId="77777777" w:rsidR="00E50890"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Inclusivity</w:t>
      </w:r>
      <w:r w:rsidRPr="00CF1878">
        <w:rPr>
          <w:rFonts w:ascii="Times New Roman" w:hAnsi="Times New Roman" w:cs="Times New Roman"/>
          <w:color w:val="2D2D2C"/>
          <w:spacing w:val="-8"/>
        </w:rPr>
        <w:t xml:space="preserve"> involves the active, intentional, and ongoing engagement with diversity—in people, in the curriculum, in the co-curriculum, and in communities</w:t>
      </w:r>
      <w:r>
        <w:rPr>
          <w:rFonts w:ascii="Times New Roman" w:hAnsi="Times New Roman" w:cs="Times New Roman"/>
          <w:color w:val="2D2D2C"/>
          <w:spacing w:val="-8"/>
        </w:rPr>
        <w:t xml:space="preserve"> (George Washington University)</w:t>
      </w:r>
      <w:r w:rsidRPr="00CF1878">
        <w:rPr>
          <w:rFonts w:ascii="Times New Roman" w:hAnsi="Times New Roman" w:cs="Times New Roman"/>
          <w:color w:val="2D2D2C"/>
          <w:spacing w:val="-8"/>
        </w:rPr>
        <w:t>.</w:t>
      </w:r>
    </w:p>
    <w:p w14:paraId="24A5FE42" w14:textId="77777777" w:rsidR="00E50890" w:rsidRPr="00CF1878" w:rsidRDefault="00E50890" w:rsidP="00E50890">
      <w:pPr>
        <w:rPr>
          <w:rFonts w:ascii="Times New Roman" w:hAnsi="Times New Roman" w:cs="Times New Roman"/>
          <w:b/>
          <w:bCs/>
          <w:color w:val="2D2D2C"/>
          <w:spacing w:val="-8"/>
        </w:rPr>
      </w:pPr>
      <w:r w:rsidRPr="00CF1878">
        <w:rPr>
          <w:rFonts w:ascii="Times New Roman" w:hAnsi="Times New Roman" w:cs="Times New Roman"/>
          <w:b/>
          <w:bCs/>
          <w:color w:val="2D2D2C"/>
          <w:spacing w:val="-8"/>
        </w:rPr>
        <w:t>Neurodiverse</w:t>
      </w:r>
      <w:r w:rsidRPr="00CF1878">
        <w:rPr>
          <w:rFonts w:ascii="Times New Roman" w:hAnsi="Times New Roman" w:cs="Times New Roman"/>
          <w:color w:val="2D2D2C"/>
          <w:spacing w:val="-8"/>
        </w:rPr>
        <w:t xml:space="preserve"> describes the concept that neurological differences are to be recognized and respected as any other human variation. It acknowledges that people experience and interact with the world around them in </w:t>
      </w:r>
      <w:proofErr w:type="gramStart"/>
      <w:r w:rsidRPr="00CF1878">
        <w:rPr>
          <w:rFonts w:ascii="Times New Roman" w:hAnsi="Times New Roman" w:cs="Times New Roman"/>
          <w:color w:val="2D2D2C"/>
          <w:spacing w:val="-8"/>
        </w:rPr>
        <w:t>many different ways</w:t>
      </w:r>
      <w:proofErr w:type="gramEnd"/>
      <w:r>
        <w:rPr>
          <w:rFonts w:ascii="Times New Roman" w:hAnsi="Times New Roman" w:cs="Times New Roman"/>
          <w:color w:val="2D2D2C"/>
          <w:spacing w:val="-8"/>
        </w:rPr>
        <w:t xml:space="preserve"> (Harvard)</w:t>
      </w:r>
      <w:r w:rsidRPr="00CF1878">
        <w:rPr>
          <w:rFonts w:ascii="Times New Roman" w:hAnsi="Times New Roman" w:cs="Times New Roman"/>
          <w:color w:val="2D2D2C"/>
          <w:spacing w:val="-8"/>
        </w:rPr>
        <w:t>.</w:t>
      </w:r>
    </w:p>
    <w:p w14:paraId="0F17FBCD" w14:textId="77777777" w:rsidR="00E50890"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Neurotypical</w:t>
      </w:r>
      <w:r>
        <w:rPr>
          <w:rFonts w:ascii="Times New Roman" w:hAnsi="Times New Roman" w:cs="Times New Roman"/>
          <w:color w:val="2D2D2C"/>
          <w:spacing w:val="-8"/>
        </w:rPr>
        <w:t xml:space="preserve"> </w:t>
      </w:r>
      <w:r w:rsidRPr="00CF1878">
        <w:rPr>
          <w:rFonts w:ascii="Times New Roman" w:hAnsi="Times New Roman" w:cs="Times New Roman"/>
          <w:color w:val="2D2D2C"/>
          <w:spacing w:val="-8"/>
        </w:rPr>
        <w:t xml:space="preserve">A neurotypical person is an individual who thinks, perceives, and behaves in ways that are considered the norm by the general population. Neurotypical does not mean “normal.” It simply means </w:t>
      </w:r>
      <w:r w:rsidRPr="00CF1878">
        <w:rPr>
          <w:rFonts w:ascii="Times New Roman" w:hAnsi="Times New Roman" w:cs="Times New Roman"/>
          <w:color w:val="2D2D2C"/>
          <w:spacing w:val="-8"/>
        </w:rPr>
        <w:lastRenderedPageBreak/>
        <w:t>that the behaviors fall within expected boundaries, which can differ from one culture to another. (Direct eye contact, for example, is considered rude in some cultures and expected in others)</w:t>
      </w:r>
      <w:r>
        <w:rPr>
          <w:rFonts w:ascii="Times New Roman" w:hAnsi="Times New Roman" w:cs="Times New Roman"/>
          <w:color w:val="2D2D2C"/>
          <w:spacing w:val="-8"/>
        </w:rPr>
        <w:t xml:space="preserve"> (</w:t>
      </w:r>
      <w:proofErr w:type="spellStart"/>
      <w:r>
        <w:rPr>
          <w:rFonts w:ascii="Times New Roman" w:hAnsi="Times New Roman" w:cs="Times New Roman"/>
          <w:color w:val="2D2D2C"/>
          <w:spacing w:val="-8"/>
        </w:rPr>
        <w:t>Asasumasu</w:t>
      </w:r>
      <w:proofErr w:type="spellEnd"/>
      <w:r>
        <w:rPr>
          <w:rFonts w:ascii="Times New Roman" w:hAnsi="Times New Roman" w:cs="Times New Roman"/>
          <w:color w:val="2D2D2C"/>
          <w:spacing w:val="-8"/>
        </w:rPr>
        <w:t>)</w:t>
      </w:r>
      <w:r w:rsidRPr="00CF1878">
        <w:rPr>
          <w:rFonts w:ascii="Times New Roman" w:hAnsi="Times New Roman" w:cs="Times New Roman"/>
          <w:color w:val="2D2D2C"/>
          <w:spacing w:val="-8"/>
        </w:rPr>
        <w:t xml:space="preserve">. </w:t>
      </w:r>
    </w:p>
    <w:p w14:paraId="2623A870" w14:textId="77777777" w:rsidR="00E50890" w:rsidRPr="00CF1878"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Neurodivergent</w:t>
      </w:r>
      <w:r>
        <w:rPr>
          <w:rFonts w:ascii="Times New Roman" w:hAnsi="Times New Roman" w:cs="Times New Roman"/>
          <w:b/>
          <w:bCs/>
          <w:color w:val="2D2D2C"/>
          <w:spacing w:val="-8"/>
        </w:rPr>
        <w:t xml:space="preserve"> “</w:t>
      </w:r>
      <w:r w:rsidRPr="00CF1878">
        <w:rPr>
          <w:rFonts w:ascii="Times New Roman" w:hAnsi="Times New Roman" w:cs="Times New Roman"/>
          <w:color w:val="2D2D2C"/>
          <w:spacing w:val="-8"/>
        </w:rPr>
        <w:t>simply means that a person's brain works in a way that is not expected. It is commonly used when the behavior or response diverges from what is expected socially, physically, or verbally. Neurodivergence can be innate (e.g., ADHD, autism, depression, dyslexia, obsessive compulsive disorder, etc.) or due to a brain-altering event (e.g., PTSD, head trauma, medicines, drug use, etc.)</w:t>
      </w:r>
      <w:r>
        <w:rPr>
          <w:rFonts w:ascii="Times New Roman" w:hAnsi="Times New Roman" w:cs="Times New Roman"/>
          <w:color w:val="2D2D2C"/>
          <w:spacing w:val="-8"/>
        </w:rPr>
        <w:t>” (</w:t>
      </w:r>
      <w:proofErr w:type="spellStart"/>
      <w:r>
        <w:rPr>
          <w:rFonts w:ascii="Times New Roman" w:hAnsi="Times New Roman" w:cs="Times New Roman"/>
          <w:color w:val="2D2D2C"/>
          <w:spacing w:val="-8"/>
        </w:rPr>
        <w:t>Asasumasu</w:t>
      </w:r>
      <w:proofErr w:type="spellEnd"/>
      <w:r>
        <w:rPr>
          <w:rFonts w:ascii="Times New Roman" w:hAnsi="Times New Roman" w:cs="Times New Roman"/>
          <w:color w:val="2D2D2C"/>
          <w:spacing w:val="-8"/>
        </w:rPr>
        <w:t>).</w:t>
      </w:r>
    </w:p>
    <w:p w14:paraId="3146F3D4" w14:textId="0F1FC11A" w:rsidR="00E50890" w:rsidRPr="007B677F" w:rsidRDefault="00E50890" w:rsidP="00877AA5">
      <w:pPr>
        <w:rPr>
          <w:rFonts w:ascii="Times New Roman" w:hAnsi="Times New Roman" w:cs="Times New Roman"/>
          <w:color w:val="2D2D2C"/>
          <w:spacing w:val="-8"/>
        </w:rPr>
      </w:pPr>
      <w:r w:rsidRPr="00CF1878">
        <w:rPr>
          <w:rFonts w:ascii="Times New Roman" w:hAnsi="Times New Roman" w:cs="Times New Roman"/>
          <w:b/>
          <w:bCs/>
          <w:color w:val="2D2D2C"/>
          <w:spacing w:val="-8"/>
        </w:rPr>
        <w:t>Open Educational Resources</w:t>
      </w:r>
      <w:r w:rsidRPr="007B677F">
        <w:rPr>
          <w:rFonts w:ascii="Times New Roman" w:hAnsi="Times New Roman" w:cs="Times New Roman"/>
          <w:color w:val="2D2D2C"/>
          <w:spacing w:val="-8"/>
        </w:rPr>
        <w:t xml:space="preserve"> (OER</w:t>
      </w:r>
      <w:r>
        <w:rPr>
          <w:rFonts w:ascii="Times New Roman" w:hAnsi="Times New Roman" w:cs="Times New Roman"/>
          <w:color w:val="2D2D2C"/>
          <w:spacing w:val="-8"/>
        </w:rPr>
        <w:t>s</w:t>
      </w:r>
      <w:r w:rsidRPr="007B677F">
        <w:rPr>
          <w:rFonts w:ascii="Times New Roman" w:hAnsi="Times New Roman" w:cs="Times New Roman"/>
          <w:color w:val="2D2D2C"/>
          <w:spacing w:val="-8"/>
        </w:rPr>
        <w:t>)</w:t>
      </w:r>
      <w:r>
        <w:rPr>
          <w:rFonts w:ascii="Times New Roman" w:hAnsi="Times New Roman" w:cs="Times New Roman"/>
          <w:color w:val="2D2D2C"/>
          <w:spacing w:val="-8"/>
        </w:rPr>
        <w:t xml:space="preserve"> </w:t>
      </w:r>
      <w:r w:rsidRPr="00CF1878">
        <w:rPr>
          <w:rFonts w:ascii="Times New Roman" w:hAnsi="Times New Roman" w:cs="Times New Roman"/>
          <w:color w:val="2D2D2C"/>
          <w:spacing w:val="-8"/>
        </w:rPr>
        <w:t>are teaching, learning, and research materials in any medium that reside in the public domain or have been released under an open license. They permit no-cost access, use, adaptation, and redistribution by others</w:t>
      </w:r>
      <w:r>
        <w:rPr>
          <w:rFonts w:ascii="Times New Roman" w:hAnsi="Times New Roman" w:cs="Times New Roman"/>
          <w:color w:val="2D2D2C"/>
          <w:spacing w:val="-8"/>
        </w:rPr>
        <w:t xml:space="preserve"> (UNESCO)</w:t>
      </w:r>
      <w:r w:rsidRPr="00CF1878">
        <w:rPr>
          <w:rFonts w:ascii="Times New Roman" w:hAnsi="Times New Roman" w:cs="Times New Roman"/>
          <w:color w:val="2D2D2C"/>
          <w:spacing w:val="-8"/>
        </w:rPr>
        <w:t>.</w:t>
      </w:r>
    </w:p>
    <w:p w14:paraId="51DE7ED8" w14:textId="77777777" w:rsidR="00E50890" w:rsidRPr="007B677F" w:rsidRDefault="00E50890" w:rsidP="00E50890">
      <w:pPr>
        <w:rPr>
          <w:rFonts w:ascii="Times New Roman" w:hAnsi="Times New Roman" w:cs="Times New Roman"/>
          <w:color w:val="2D2D2C"/>
          <w:spacing w:val="-8"/>
        </w:rPr>
      </w:pPr>
      <w:r w:rsidRPr="00CF1878">
        <w:rPr>
          <w:rFonts w:ascii="Times New Roman" w:hAnsi="Times New Roman" w:cs="Times New Roman"/>
          <w:b/>
          <w:bCs/>
          <w:color w:val="2D2D2C"/>
          <w:spacing w:val="-8"/>
        </w:rPr>
        <w:t>Performing Arts</w:t>
      </w:r>
      <w:r w:rsidRPr="00CF1878">
        <w:t xml:space="preserve"> </w:t>
      </w:r>
      <w:r w:rsidRPr="00CF1878">
        <w:rPr>
          <w:rFonts w:ascii="Times New Roman" w:hAnsi="Times New Roman" w:cs="Times New Roman"/>
          <w:color w:val="2D2D2C"/>
          <w:spacing w:val="-8"/>
        </w:rPr>
        <w:t>The performing arts encompass forms of creative expression performed in front of an audience, including music, dance, theatre, and other cultural expressions that reflect human creativity</w:t>
      </w:r>
      <w:r>
        <w:rPr>
          <w:rFonts w:ascii="Times New Roman" w:hAnsi="Times New Roman" w:cs="Times New Roman"/>
          <w:color w:val="2D2D2C"/>
          <w:spacing w:val="-8"/>
        </w:rPr>
        <w:t xml:space="preserve"> (UNESCO).</w:t>
      </w:r>
    </w:p>
    <w:p w14:paraId="61E8196B" w14:textId="1DCB9B6B" w:rsidR="00877AA5" w:rsidRPr="007B677F" w:rsidRDefault="00877AA5" w:rsidP="00877AA5">
      <w:pPr>
        <w:rPr>
          <w:rFonts w:ascii="Times New Roman" w:hAnsi="Times New Roman" w:cs="Times New Roman"/>
          <w:color w:val="2D2D2C"/>
          <w:spacing w:val="-8"/>
        </w:rPr>
      </w:pPr>
      <w:r w:rsidRPr="00CF1878">
        <w:rPr>
          <w:rFonts w:ascii="Times New Roman" w:hAnsi="Times New Roman" w:cs="Times New Roman"/>
          <w:b/>
          <w:bCs/>
          <w:color w:val="2D2D2C"/>
          <w:spacing w:val="-8"/>
        </w:rPr>
        <w:t>Stim</w:t>
      </w:r>
      <w:r w:rsidR="00CF1878">
        <w:rPr>
          <w:rFonts w:ascii="Times New Roman" w:hAnsi="Times New Roman" w:cs="Times New Roman"/>
          <w:color w:val="2D2D2C"/>
          <w:spacing w:val="-8"/>
        </w:rPr>
        <w:t xml:space="preserve">: </w:t>
      </w:r>
      <w:r w:rsidR="00CF1878" w:rsidRPr="00CF1878">
        <w:rPr>
          <w:rFonts w:ascii="Times New Roman" w:hAnsi="Times New Roman" w:cs="Times New Roman"/>
          <w:color w:val="2D2D2C"/>
          <w:spacing w:val="-8"/>
        </w:rPr>
        <w:t>"Stimming," or self-stimulatory behavior, involves repetitive movements or sounds. It's common among individuals with autism and can serve various functions, such as self-soothing or coping with overwhelming environments.</w:t>
      </w:r>
    </w:p>
    <w:p w14:paraId="229F9895" w14:textId="48B61C3F" w:rsidR="00877AA5" w:rsidRPr="0037264E" w:rsidRDefault="00877AA5" w:rsidP="00877AA5">
      <w:pPr>
        <w:rPr>
          <w:rFonts w:ascii="Times New Roman" w:hAnsi="Times New Roman" w:cs="Times New Roman"/>
          <w:color w:val="2D2D2C"/>
          <w:spacing w:val="-8"/>
        </w:rPr>
      </w:pPr>
    </w:p>
    <w:sectPr w:rsidR="00877AA5" w:rsidRPr="0037264E">
      <w:footerReference w:type="default" r:id="rId4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0889B" w14:textId="77777777" w:rsidR="00A23074" w:rsidRDefault="00A23074" w:rsidP="0037264E">
      <w:pPr>
        <w:spacing w:after="0" w:line="240" w:lineRule="auto"/>
      </w:pPr>
      <w:r>
        <w:separator/>
      </w:r>
    </w:p>
  </w:endnote>
  <w:endnote w:type="continuationSeparator" w:id="0">
    <w:p w14:paraId="44E899E1" w14:textId="77777777" w:rsidR="00A23074" w:rsidRDefault="00A23074" w:rsidP="003726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D4A23" w14:textId="77777777" w:rsidR="005C0B0A" w:rsidRDefault="005C0B0A" w:rsidP="0037264E">
    <w:pPr>
      <w:jc w:val="center"/>
      <w:rPr>
        <w:rFonts w:ascii="Times New Roman" w:hAnsi="Times New Roman" w:cs="Times New Roman"/>
      </w:rPr>
    </w:pPr>
  </w:p>
  <w:p w14:paraId="2ECF403F" w14:textId="4B41EF64" w:rsidR="0037264E" w:rsidRPr="005C0B0A" w:rsidRDefault="0037264E" w:rsidP="005C0B0A">
    <w:pPr>
      <w:jc w:val="center"/>
      <w:rPr>
        <w:rFonts w:ascii="Times New Roman" w:hAnsi="Times New Roman" w:cs="Times New Roman"/>
      </w:rPr>
    </w:pPr>
    <w:r w:rsidRPr="009B6637">
      <w:rPr>
        <w:rFonts w:ascii="Times New Roman" w:hAnsi="Times New Roman" w:cs="Times New Roman"/>
      </w:rPr>
      <w:t>CC-BY NC SA 4.0 Jenna Richards and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B255BA" w14:textId="77777777" w:rsidR="00A23074" w:rsidRDefault="00A23074" w:rsidP="0037264E">
      <w:pPr>
        <w:spacing w:after="0" w:line="240" w:lineRule="auto"/>
      </w:pPr>
      <w:r>
        <w:separator/>
      </w:r>
    </w:p>
  </w:footnote>
  <w:footnote w:type="continuationSeparator" w:id="0">
    <w:p w14:paraId="51D45F84" w14:textId="77777777" w:rsidR="00A23074" w:rsidRDefault="00A23074" w:rsidP="003726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223844"/>
    <w:multiLevelType w:val="hybridMultilevel"/>
    <w:tmpl w:val="D36EA520"/>
    <w:lvl w:ilvl="0" w:tplc="F5A2F626">
      <w:start w:val="6"/>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7C34BB2"/>
    <w:multiLevelType w:val="hybridMultilevel"/>
    <w:tmpl w:val="73E4541E"/>
    <w:lvl w:ilvl="0" w:tplc="729071A6">
      <w:start w:val="6"/>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23691966">
    <w:abstractNumId w:val="1"/>
  </w:num>
  <w:num w:numId="2" w16cid:durableId="8002722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D2B"/>
    <w:rsid w:val="0021579D"/>
    <w:rsid w:val="002434C3"/>
    <w:rsid w:val="0037264E"/>
    <w:rsid w:val="004E6F2D"/>
    <w:rsid w:val="005C0B0A"/>
    <w:rsid w:val="00643137"/>
    <w:rsid w:val="00720167"/>
    <w:rsid w:val="0078187D"/>
    <w:rsid w:val="007B677F"/>
    <w:rsid w:val="00877AA5"/>
    <w:rsid w:val="008F1D2B"/>
    <w:rsid w:val="009869B1"/>
    <w:rsid w:val="009F2695"/>
    <w:rsid w:val="00A23074"/>
    <w:rsid w:val="00AA6FF3"/>
    <w:rsid w:val="00BB22C1"/>
    <w:rsid w:val="00C8117B"/>
    <w:rsid w:val="00CF1878"/>
    <w:rsid w:val="00D6114B"/>
    <w:rsid w:val="00D61355"/>
    <w:rsid w:val="00E5089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D680262"/>
  <w15:chartTrackingRefBased/>
  <w15:docId w15:val="{EBE68A3D-65E0-1943-920F-D9F6111A1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F1D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1D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F1D2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1D2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1D2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1D2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1D2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1D2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1D2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1D2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1D2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1D2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1D2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1D2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1D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1D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1D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1D2B"/>
    <w:rPr>
      <w:rFonts w:eastAsiaTheme="majorEastAsia" w:cstheme="majorBidi"/>
      <w:color w:val="272727" w:themeColor="text1" w:themeTint="D8"/>
    </w:rPr>
  </w:style>
  <w:style w:type="paragraph" w:styleId="Title">
    <w:name w:val="Title"/>
    <w:basedOn w:val="Normal"/>
    <w:next w:val="Normal"/>
    <w:link w:val="TitleChar"/>
    <w:uiPriority w:val="10"/>
    <w:qFormat/>
    <w:rsid w:val="008F1D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1D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1D2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1D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1D2B"/>
    <w:pPr>
      <w:spacing w:before="160"/>
      <w:jc w:val="center"/>
    </w:pPr>
    <w:rPr>
      <w:i/>
      <w:iCs/>
      <w:color w:val="404040" w:themeColor="text1" w:themeTint="BF"/>
    </w:rPr>
  </w:style>
  <w:style w:type="character" w:customStyle="1" w:styleId="QuoteChar">
    <w:name w:val="Quote Char"/>
    <w:basedOn w:val="DefaultParagraphFont"/>
    <w:link w:val="Quote"/>
    <w:uiPriority w:val="29"/>
    <w:rsid w:val="008F1D2B"/>
    <w:rPr>
      <w:i/>
      <w:iCs/>
      <w:color w:val="404040" w:themeColor="text1" w:themeTint="BF"/>
    </w:rPr>
  </w:style>
  <w:style w:type="paragraph" w:styleId="ListParagraph">
    <w:name w:val="List Paragraph"/>
    <w:basedOn w:val="Normal"/>
    <w:uiPriority w:val="34"/>
    <w:qFormat/>
    <w:rsid w:val="008F1D2B"/>
    <w:pPr>
      <w:ind w:left="720"/>
      <w:contextualSpacing/>
    </w:pPr>
  </w:style>
  <w:style w:type="character" w:styleId="IntenseEmphasis">
    <w:name w:val="Intense Emphasis"/>
    <w:basedOn w:val="DefaultParagraphFont"/>
    <w:uiPriority w:val="21"/>
    <w:qFormat/>
    <w:rsid w:val="008F1D2B"/>
    <w:rPr>
      <w:i/>
      <w:iCs/>
      <w:color w:val="0F4761" w:themeColor="accent1" w:themeShade="BF"/>
    </w:rPr>
  </w:style>
  <w:style w:type="paragraph" w:styleId="IntenseQuote">
    <w:name w:val="Intense Quote"/>
    <w:basedOn w:val="Normal"/>
    <w:next w:val="Normal"/>
    <w:link w:val="IntenseQuoteChar"/>
    <w:uiPriority w:val="30"/>
    <w:qFormat/>
    <w:rsid w:val="008F1D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1D2B"/>
    <w:rPr>
      <w:i/>
      <w:iCs/>
      <w:color w:val="0F4761" w:themeColor="accent1" w:themeShade="BF"/>
    </w:rPr>
  </w:style>
  <w:style w:type="character" w:styleId="IntenseReference">
    <w:name w:val="Intense Reference"/>
    <w:basedOn w:val="DefaultParagraphFont"/>
    <w:uiPriority w:val="32"/>
    <w:qFormat/>
    <w:rsid w:val="008F1D2B"/>
    <w:rPr>
      <w:b/>
      <w:bCs/>
      <w:smallCaps/>
      <w:color w:val="0F4761" w:themeColor="accent1" w:themeShade="BF"/>
      <w:spacing w:val="5"/>
    </w:rPr>
  </w:style>
  <w:style w:type="character" w:styleId="Hyperlink">
    <w:name w:val="Hyperlink"/>
    <w:basedOn w:val="DefaultParagraphFont"/>
    <w:uiPriority w:val="99"/>
    <w:unhideWhenUsed/>
    <w:rsid w:val="008F1D2B"/>
    <w:rPr>
      <w:color w:val="467886" w:themeColor="hyperlink"/>
      <w:u w:val="single"/>
    </w:rPr>
  </w:style>
  <w:style w:type="character" w:styleId="UnresolvedMention">
    <w:name w:val="Unresolved Mention"/>
    <w:basedOn w:val="DefaultParagraphFont"/>
    <w:uiPriority w:val="99"/>
    <w:semiHidden/>
    <w:unhideWhenUsed/>
    <w:rsid w:val="008F1D2B"/>
    <w:rPr>
      <w:color w:val="605E5C"/>
      <w:shd w:val="clear" w:color="auto" w:fill="E1DFDD"/>
    </w:rPr>
  </w:style>
  <w:style w:type="character" w:styleId="FollowedHyperlink">
    <w:name w:val="FollowedHyperlink"/>
    <w:basedOn w:val="DefaultParagraphFont"/>
    <w:uiPriority w:val="99"/>
    <w:semiHidden/>
    <w:unhideWhenUsed/>
    <w:rsid w:val="00D6114B"/>
    <w:rPr>
      <w:color w:val="96607D" w:themeColor="followedHyperlink"/>
      <w:u w:val="single"/>
    </w:rPr>
  </w:style>
  <w:style w:type="character" w:styleId="PlaceholderText">
    <w:name w:val="Placeholder Text"/>
    <w:basedOn w:val="DefaultParagraphFont"/>
    <w:uiPriority w:val="99"/>
    <w:semiHidden/>
    <w:rsid w:val="004E6F2D"/>
    <w:rPr>
      <w:color w:val="666666"/>
    </w:rPr>
  </w:style>
  <w:style w:type="paragraph" w:styleId="Bibliography">
    <w:name w:val="Bibliography"/>
    <w:basedOn w:val="Normal"/>
    <w:next w:val="Normal"/>
    <w:uiPriority w:val="37"/>
    <w:unhideWhenUsed/>
    <w:rsid w:val="00720167"/>
  </w:style>
  <w:style w:type="paragraph" w:styleId="Header">
    <w:name w:val="header"/>
    <w:basedOn w:val="Normal"/>
    <w:link w:val="HeaderChar"/>
    <w:uiPriority w:val="99"/>
    <w:unhideWhenUsed/>
    <w:rsid w:val="003726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264E"/>
  </w:style>
  <w:style w:type="paragraph" w:styleId="Footer">
    <w:name w:val="footer"/>
    <w:basedOn w:val="Normal"/>
    <w:link w:val="FooterChar"/>
    <w:uiPriority w:val="99"/>
    <w:unhideWhenUsed/>
    <w:rsid w:val="003726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26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4167162">
      <w:bodyDiv w:val="1"/>
      <w:marLeft w:val="0"/>
      <w:marRight w:val="0"/>
      <w:marTop w:val="0"/>
      <w:marBottom w:val="0"/>
      <w:divBdr>
        <w:top w:val="none" w:sz="0" w:space="0" w:color="auto"/>
        <w:left w:val="none" w:sz="0" w:space="0" w:color="auto"/>
        <w:bottom w:val="none" w:sz="0" w:space="0" w:color="auto"/>
        <w:right w:val="none" w:sz="0" w:space="0" w:color="auto"/>
      </w:divBdr>
    </w:div>
    <w:div w:id="19424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ilwaukeeballet.org/files/galleries/Sensory-Friendly-Nutcracker-Social-Story-Milwaukee-Ballet-0001.pdf" TargetMode="External"/><Relationship Id="rId18" Type="http://schemas.openxmlformats.org/officeDocument/2006/relationships/hyperlink" Target="https://www.americantheatre.org/2017/10/13/extra-sensory-crafting-autism-friendly-performances/" TargetMode="External"/><Relationship Id="rId26" Type="http://schemas.openxmlformats.org/officeDocument/2006/relationships/hyperlink" Target="https://doi.org/10.26522/ssj.v15i2.2430" TargetMode="External"/><Relationship Id="rId39" Type="http://schemas.openxmlformats.org/officeDocument/2006/relationships/hyperlink" Target="https://www.kennedy-center.org/globalassets/education/networks-conferences--research/research--resources/lead-resources/sensoryguidebook.pdf" TargetMode="External"/><Relationship Id="rId21" Type="http://schemas.openxmlformats.org/officeDocument/2006/relationships/hyperlink" Target="https://www.tandfonline.com/doi/full/10.1080/14473828.2021.1943868" TargetMode="External"/><Relationship Id="rId34" Type="http://schemas.openxmlformats.org/officeDocument/2006/relationships/hyperlink" Target="https://lotuscentre.net"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chamberfest.com/2021/wp-content/uploads/2023/03/Adapted-Concert-shhh-March-2023.pdf" TargetMode="External"/><Relationship Id="rId20" Type="http://schemas.openxmlformats.org/officeDocument/2006/relationships/hyperlink" Target="https://www.sjop.org/Fletcher-Watson_relaxed-performance_SJoP0202_DOI_10.14439sjop.2015.0202.04.pdf" TargetMode="External"/><Relationship Id="rId29" Type="http://schemas.openxmlformats.org/officeDocument/2006/relationships/hyperlink" Target="https://doi.org/10.5014/ajot.2017.025544" TargetMode="External"/><Relationship Id="rId41" Type="http://schemas.openxmlformats.org/officeDocument/2006/relationships/hyperlink" Target="https://americanorchestras.org/so-you-want-to-know-about-sensory-friendly-programm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hattanoogasymphony.org/wp-content/uploads/2022/08/SF-Social-Story-Winds-Optimized.pdf" TargetMode="External"/><Relationship Id="rId24" Type="http://schemas.openxmlformats.org/officeDocument/2006/relationships/hyperlink" Target="https://www.mtna.org/downloads/DEI/Inclusive/2021_JJ_Creating.pdf" TargetMode="External"/><Relationship Id="rId32" Type="http://schemas.openxmlformats.org/officeDocument/2006/relationships/hyperlink" Target="https://doi.org/10.5014/ajot.2019.73S1-PO5033" TargetMode="External"/><Relationship Id="rId37" Type="http://schemas.openxmlformats.org/officeDocument/2006/relationships/hyperlink" Target="https://issuu.com/artsedge/docs/sensoryguidebook" TargetMode="External"/><Relationship Id="rId40" Type="http://schemas.openxmlformats.org/officeDocument/2006/relationships/hyperlink" Target="https://www.sensoryfriendly.net/creating-a-sensory-friendly-theatre-production/" TargetMode="External"/><Relationship Id="rId5" Type="http://schemas.openxmlformats.org/officeDocument/2006/relationships/webSettings" Target="webSettings.xml"/><Relationship Id="rId15" Type="http://schemas.openxmlformats.org/officeDocument/2006/relationships/hyperlink" Target="https://www.kennedy-center.org/education/resources-for-educators/classroom-resources/performance-guides/performance-guides/19-20-season/200117-beauty-and-the-beat-nso-music-for-young-audiences/" TargetMode="External"/><Relationship Id="rId23" Type="http://schemas.openxmlformats.org/officeDocument/2006/relationships/hyperlink" Target="https://www.taylorfrancis.com/books/edit/10.4324/9781351254687/routledge-handbook-disability-arts-culture-media-bree-hadley-donna-mcdonald" TargetMode="External"/><Relationship Id="rId28" Type="http://schemas.openxmlformats.org/officeDocument/2006/relationships/hyperlink" Target="http://thedigitalcommons.org/docs/shakespeare_social-model-of-disability.pdf" TargetMode="External"/><Relationship Id="rId36" Type="http://schemas.openxmlformats.org/officeDocument/2006/relationships/hyperlink" Target="https://xeniaconcerts.com" TargetMode="External"/><Relationship Id="rId10" Type="http://schemas.openxmlformats.org/officeDocument/2006/relationships/hyperlink" Target="https://images.childrenstheatre.org/uploads/2019/10/SocialStoryUHG.pdf" TargetMode="External"/><Relationship Id="rId19" Type="http://schemas.openxmlformats.org/officeDocument/2006/relationships/hyperlink" Target="https://www.tandfonline.com/doi/abs/10.1080/19411243.2020.1862729" TargetMode="External"/><Relationship Id="rId31" Type="http://schemas.openxmlformats.org/officeDocument/2006/relationships/hyperlink" Target="https://www.internationaljournalofwellbeing.org/index.php/ijow/article/view/1497"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relaxedperformance.wordpress.com/2017/02/06/building-a-visual-story/" TargetMode="External"/><Relationship Id="rId14" Type="http://schemas.openxmlformats.org/officeDocument/2006/relationships/hyperlink" Target="https://xeniaconcerts.com/resources/venue-guides/" TargetMode="External"/><Relationship Id="rId22" Type="http://schemas.openxmlformats.org/officeDocument/2006/relationships/hyperlink" Target="https://www.cambridge.org/core/journals/new-theatre-quarterly/article/abs/widening-participation-in-theatre-through-relaxed-performances/9895F11A88A721969BD6B4A0AADB646C" TargetMode="External"/><Relationship Id="rId27" Type="http://schemas.openxmlformats.org/officeDocument/2006/relationships/hyperlink" Target="http://rave.ohiolink.edu/etdc/view?acc_num=findlay1595544825926404" TargetMode="External"/><Relationship Id="rId30" Type="http://schemas.openxmlformats.org/officeDocument/2006/relationships/hyperlink" Target="https://doi.org/10.5014/ajot.2021.044792" TargetMode="External"/><Relationship Id="rId35" Type="http://schemas.openxmlformats.org/officeDocument/2006/relationships/hyperlink" Target="https://www.chamberfest.com/series/2022/adaptive-concerts/"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storybooktheater.org/wp-content/uploads/2018/05/Social-Story-KPC-1.16.18.pdf" TargetMode="External"/><Relationship Id="rId17" Type="http://schemas.openxmlformats.org/officeDocument/2006/relationships/hyperlink" Target="https://www.trinityrep.com/app/uploads/2024/04/August-Wilsons-FENCES-Sensory-Guide-FINAL.pdf" TargetMode="External"/><Relationship Id="rId25" Type="http://schemas.openxmlformats.org/officeDocument/2006/relationships/hyperlink" Target="https://doi.org/10.5014/ajot.2010.09073" TargetMode="External"/><Relationship Id="rId33" Type="http://schemas.openxmlformats.org/officeDocument/2006/relationships/hyperlink" Target="https://theeducationshop.com.au/downloads/metro-and-screen-education-articles/screen-education-articles/sensory-friendly-films-catering-for-children-with-autism/" TargetMode="External"/><Relationship Id="rId38" Type="http://schemas.openxmlformats.org/officeDocument/2006/relationships/hyperlink" Target="https://nac-cna.ca/en/musiccirc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9DE6967-693D-7C43-AFBD-51E665B56651}">
  <we:reference id="wa104382081" version="1.7.0.0" store="en-001" storeType="OMEX"/>
  <we:alternateReferences>
    <we:reference id="WA104382081" version="1.7.0.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sha</b:Tag>
    <b:SourceType>Book</b:SourceType>
    <b:Guid>{6E42813B-0A0A-5843-B645-D7AD29F2E718}</b:Guid>
    <b:Author>
      <b:Author>
        <b:NameList>
          <b:Person>
            <b:Last>shakespeare</b:Last>
          </b:Person>
        </b:NameList>
      </b:Author>
    </b:Author>
    <b:RefOrder>1</b:RefOrder>
  </b:Source>
</b:Sources>
</file>

<file path=customXml/itemProps1.xml><?xml version="1.0" encoding="utf-8"?>
<ds:datastoreItem xmlns:ds="http://schemas.openxmlformats.org/officeDocument/2006/customXml" ds:itemID="{64DFC683-3417-1946-AF37-E066AEB95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7</Pages>
  <Words>2198</Words>
  <Characters>12530</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5</cp:revision>
  <dcterms:created xsi:type="dcterms:W3CDTF">2025-01-04T18:12:00Z</dcterms:created>
  <dcterms:modified xsi:type="dcterms:W3CDTF">2025-05-19T20:29:00Z</dcterms:modified>
</cp:coreProperties>
</file>