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CC07C5" w14:textId="77777777" w:rsidR="00CA222A" w:rsidRPr="00FC5FCC" w:rsidRDefault="00CA222A" w:rsidP="00DF3C36">
      <w:pPr>
        <w:pStyle w:val="Default"/>
        <w:spacing w:line="360" w:lineRule="auto"/>
        <w:jc w:val="center"/>
        <w:rPr>
          <w:b/>
          <w:bCs/>
        </w:rPr>
      </w:pPr>
      <w:r w:rsidRPr="00FC5FCC">
        <w:rPr>
          <w:b/>
          <w:bCs/>
        </w:rPr>
        <w:t>UNIVERSITY OF OTTAWA</w:t>
      </w:r>
    </w:p>
    <w:p w14:paraId="6152E2C3" w14:textId="77777777" w:rsidR="00CA222A" w:rsidRPr="00FC5FCC" w:rsidRDefault="00CA222A" w:rsidP="00DF3C36">
      <w:pPr>
        <w:pStyle w:val="Default"/>
        <w:spacing w:line="360" w:lineRule="auto"/>
        <w:jc w:val="center"/>
        <w:rPr>
          <w:b/>
          <w:bCs/>
        </w:rPr>
      </w:pPr>
      <w:r w:rsidRPr="00FC5FCC">
        <w:rPr>
          <w:b/>
          <w:bCs/>
        </w:rPr>
        <w:t>DEPARTMENT OF SOCIAL SCIENCES</w:t>
      </w:r>
    </w:p>
    <w:p w14:paraId="43D236A5" w14:textId="77777777" w:rsidR="00CA222A" w:rsidRPr="00FC5FCC" w:rsidRDefault="00CA222A" w:rsidP="00DF3C36">
      <w:pPr>
        <w:pStyle w:val="Default"/>
        <w:spacing w:line="360" w:lineRule="auto"/>
        <w:jc w:val="center"/>
      </w:pPr>
    </w:p>
    <w:p w14:paraId="72872FAE" w14:textId="77777777" w:rsidR="00CA222A" w:rsidRPr="00FC5FCC" w:rsidRDefault="00CA222A" w:rsidP="00DF3C36">
      <w:pPr>
        <w:pStyle w:val="Default"/>
        <w:spacing w:line="360" w:lineRule="auto"/>
        <w:jc w:val="center"/>
      </w:pPr>
    </w:p>
    <w:p w14:paraId="473D1AF3" w14:textId="77777777" w:rsidR="00CA222A" w:rsidRPr="00FC5FCC" w:rsidRDefault="00CA222A" w:rsidP="00DF3C36">
      <w:pPr>
        <w:pStyle w:val="Default"/>
        <w:spacing w:line="360" w:lineRule="auto"/>
        <w:jc w:val="center"/>
      </w:pPr>
    </w:p>
    <w:p w14:paraId="0E3FB61F" w14:textId="06BB0146" w:rsidR="00CA222A" w:rsidRPr="00FC5FCC" w:rsidRDefault="00CA222A" w:rsidP="00DF3C36">
      <w:pPr>
        <w:pStyle w:val="Default"/>
        <w:spacing w:line="360" w:lineRule="auto"/>
        <w:jc w:val="center"/>
        <w:rPr>
          <w:b/>
          <w:bCs/>
        </w:rPr>
      </w:pPr>
      <w:r w:rsidRPr="00FC5FCC">
        <w:rPr>
          <w:b/>
          <w:bCs/>
        </w:rPr>
        <w:t>M.A. IN SOCIOLOGY</w:t>
      </w:r>
    </w:p>
    <w:p w14:paraId="3D3A6E92" w14:textId="4F2C88F6" w:rsidR="00CA222A" w:rsidRPr="00FC5FCC" w:rsidRDefault="00CA222A" w:rsidP="00DF3C36">
      <w:pPr>
        <w:pStyle w:val="Default"/>
        <w:spacing w:line="360" w:lineRule="auto"/>
        <w:jc w:val="center"/>
        <w:rPr>
          <w:b/>
          <w:bCs/>
        </w:rPr>
      </w:pPr>
      <w:r w:rsidRPr="00FC5FCC">
        <w:rPr>
          <w:b/>
          <w:bCs/>
        </w:rPr>
        <w:t>MAJOR RESEARCH PAPER (MRP)</w:t>
      </w:r>
    </w:p>
    <w:p w14:paraId="05B0B06F" w14:textId="77777777" w:rsidR="00CA222A" w:rsidRPr="00FC5FCC" w:rsidRDefault="00CA222A" w:rsidP="00DF3C36">
      <w:pPr>
        <w:pStyle w:val="Default"/>
        <w:spacing w:line="360" w:lineRule="auto"/>
        <w:jc w:val="center"/>
      </w:pPr>
    </w:p>
    <w:p w14:paraId="666D3A2F" w14:textId="77777777" w:rsidR="00CA222A" w:rsidRPr="00FC5FCC" w:rsidRDefault="00CA222A" w:rsidP="00DF3C36">
      <w:pPr>
        <w:pStyle w:val="Default"/>
        <w:spacing w:line="360" w:lineRule="auto"/>
        <w:jc w:val="center"/>
      </w:pPr>
    </w:p>
    <w:p w14:paraId="075E0F32" w14:textId="0C80C9EA" w:rsidR="00CA222A" w:rsidRPr="00FC5FCC" w:rsidRDefault="00CA222A" w:rsidP="00DF3C36">
      <w:pPr>
        <w:pStyle w:val="Default"/>
        <w:spacing w:line="360" w:lineRule="auto"/>
        <w:jc w:val="center"/>
        <w:rPr>
          <w:b/>
          <w:bCs/>
        </w:rPr>
      </w:pPr>
      <w:r w:rsidRPr="00FC5FCC">
        <w:rPr>
          <w:b/>
          <w:bCs/>
        </w:rPr>
        <w:t>TOPIC:</w:t>
      </w:r>
    </w:p>
    <w:p w14:paraId="3E7996C7" w14:textId="7A8F177C" w:rsidR="00CA222A" w:rsidRPr="00FC5FCC" w:rsidRDefault="00CA222A" w:rsidP="00DF3C36">
      <w:pPr>
        <w:pStyle w:val="Default"/>
        <w:spacing w:line="360" w:lineRule="auto"/>
        <w:jc w:val="center"/>
        <w:rPr>
          <w:b/>
          <w:bCs/>
        </w:rPr>
      </w:pPr>
      <w:r w:rsidRPr="00FC5FCC">
        <w:rPr>
          <w:b/>
          <w:bCs/>
        </w:rPr>
        <w:t>RURAL-URBAN MIGRATION IN GHANA: FACTORS INFLUENCING FEMALE MIGRANT (KAYAYEI), USING THE LIFE COURSE PERSPECTIVE</w:t>
      </w:r>
    </w:p>
    <w:p w14:paraId="599A312D" w14:textId="77777777" w:rsidR="00CA222A" w:rsidRPr="00FC5FCC" w:rsidRDefault="00CA222A" w:rsidP="00DF3C36">
      <w:pPr>
        <w:pStyle w:val="Default"/>
        <w:spacing w:line="360" w:lineRule="auto"/>
        <w:jc w:val="center"/>
      </w:pPr>
    </w:p>
    <w:p w14:paraId="0B5D5FDF" w14:textId="77777777" w:rsidR="00CA222A" w:rsidRPr="00FC5FCC" w:rsidRDefault="00CA222A" w:rsidP="00DF3C36">
      <w:pPr>
        <w:pStyle w:val="Default"/>
        <w:spacing w:line="360" w:lineRule="auto"/>
        <w:jc w:val="center"/>
      </w:pPr>
    </w:p>
    <w:p w14:paraId="18339D4B" w14:textId="77777777" w:rsidR="00CA222A" w:rsidRPr="00FC5FCC" w:rsidRDefault="00CA222A" w:rsidP="00DF3C36">
      <w:pPr>
        <w:pStyle w:val="Default"/>
        <w:spacing w:line="360" w:lineRule="auto"/>
        <w:jc w:val="center"/>
      </w:pPr>
    </w:p>
    <w:p w14:paraId="0F261154" w14:textId="77777777" w:rsidR="00CA222A" w:rsidRPr="00FC5FCC" w:rsidRDefault="00CA222A" w:rsidP="00DF3C36">
      <w:pPr>
        <w:pStyle w:val="Default"/>
        <w:spacing w:line="360" w:lineRule="auto"/>
        <w:jc w:val="center"/>
        <w:rPr>
          <w:b/>
          <w:bCs/>
        </w:rPr>
      </w:pPr>
      <w:r w:rsidRPr="00FC5FCC">
        <w:rPr>
          <w:b/>
          <w:bCs/>
        </w:rPr>
        <w:t>BY:</w:t>
      </w:r>
    </w:p>
    <w:p w14:paraId="42737724" w14:textId="77777777" w:rsidR="00CA222A" w:rsidRPr="00FC5FCC" w:rsidRDefault="00CA222A" w:rsidP="00DF3C36">
      <w:pPr>
        <w:pStyle w:val="Default"/>
        <w:spacing w:line="360" w:lineRule="auto"/>
        <w:jc w:val="center"/>
        <w:rPr>
          <w:b/>
          <w:bCs/>
        </w:rPr>
      </w:pPr>
      <w:r w:rsidRPr="00FC5FCC">
        <w:rPr>
          <w:b/>
          <w:bCs/>
        </w:rPr>
        <w:t>KAMARA OSMAN FAISAL</w:t>
      </w:r>
    </w:p>
    <w:p w14:paraId="62AE7FAF" w14:textId="77777777" w:rsidR="00CA222A" w:rsidRPr="00FC5FCC" w:rsidRDefault="00CA222A" w:rsidP="00DF3C36">
      <w:pPr>
        <w:pStyle w:val="Default"/>
        <w:spacing w:line="360" w:lineRule="auto"/>
        <w:jc w:val="center"/>
        <w:rPr>
          <w:b/>
          <w:bCs/>
        </w:rPr>
      </w:pPr>
      <w:r w:rsidRPr="00FC5FCC">
        <w:rPr>
          <w:b/>
          <w:bCs/>
        </w:rPr>
        <w:t>(STUDENT ID: 300113722)</w:t>
      </w:r>
    </w:p>
    <w:p w14:paraId="5B655415" w14:textId="77777777" w:rsidR="00CA222A" w:rsidRPr="00FC5FCC" w:rsidRDefault="00CA222A" w:rsidP="00DF3C36">
      <w:pPr>
        <w:pStyle w:val="Default"/>
        <w:spacing w:line="360" w:lineRule="auto"/>
        <w:jc w:val="center"/>
        <w:rPr>
          <w:b/>
          <w:bCs/>
        </w:rPr>
      </w:pPr>
      <w:r w:rsidRPr="00FC5FCC">
        <w:rPr>
          <w:b/>
          <w:bCs/>
        </w:rPr>
        <w:t>SUPERVISOR:</w:t>
      </w:r>
    </w:p>
    <w:p w14:paraId="59579EF7" w14:textId="6CE83A21" w:rsidR="00CA222A" w:rsidRPr="00FC5FCC" w:rsidRDefault="00CA222A" w:rsidP="00DF3C36">
      <w:pPr>
        <w:pStyle w:val="Default"/>
        <w:spacing w:line="360" w:lineRule="auto"/>
        <w:jc w:val="center"/>
        <w:rPr>
          <w:b/>
          <w:bCs/>
        </w:rPr>
      </w:pPr>
      <w:r w:rsidRPr="00FC5FCC">
        <w:rPr>
          <w:b/>
          <w:bCs/>
        </w:rPr>
        <w:t>PROFESSOR WILLOW SCOBIE</w:t>
      </w:r>
    </w:p>
    <w:p w14:paraId="240B059E" w14:textId="77A0D2F4" w:rsidR="00934FCB" w:rsidRPr="00FC5FCC" w:rsidRDefault="00934FCB" w:rsidP="00DF3C36">
      <w:pPr>
        <w:pStyle w:val="Default"/>
        <w:spacing w:line="360" w:lineRule="auto"/>
        <w:jc w:val="center"/>
        <w:rPr>
          <w:b/>
          <w:bCs/>
        </w:rPr>
      </w:pPr>
      <w:r w:rsidRPr="00FC5FCC">
        <w:rPr>
          <w:b/>
          <w:bCs/>
        </w:rPr>
        <w:t>EVALUATOR:</w:t>
      </w:r>
    </w:p>
    <w:p w14:paraId="6FC9C629" w14:textId="34C453E3" w:rsidR="00934FCB" w:rsidRPr="00FC5FCC" w:rsidRDefault="00934FCB" w:rsidP="00DF3C36">
      <w:pPr>
        <w:pStyle w:val="Default"/>
        <w:spacing w:line="360" w:lineRule="auto"/>
        <w:jc w:val="center"/>
        <w:rPr>
          <w:b/>
          <w:bCs/>
        </w:rPr>
      </w:pPr>
      <w:r w:rsidRPr="00FC5FCC">
        <w:rPr>
          <w:b/>
          <w:bCs/>
        </w:rPr>
        <w:t xml:space="preserve">PROFESSOR </w:t>
      </w:r>
      <w:r w:rsidR="002B46D2" w:rsidRPr="00FC5FCC">
        <w:rPr>
          <w:b/>
          <w:bCs/>
        </w:rPr>
        <w:t xml:space="preserve">LOES </w:t>
      </w:r>
      <w:r w:rsidRPr="00FC5FCC">
        <w:rPr>
          <w:b/>
          <w:bCs/>
        </w:rPr>
        <w:t>K</w:t>
      </w:r>
      <w:r w:rsidR="002B46D2" w:rsidRPr="00FC5FCC">
        <w:rPr>
          <w:b/>
          <w:bCs/>
        </w:rPr>
        <w:t xml:space="preserve">NAAPEN </w:t>
      </w:r>
    </w:p>
    <w:p w14:paraId="117A54CE" w14:textId="77777777" w:rsidR="00CA222A" w:rsidRPr="00FC5FCC" w:rsidRDefault="00CA222A" w:rsidP="00DF3C36">
      <w:pPr>
        <w:pStyle w:val="Default"/>
        <w:spacing w:line="360" w:lineRule="auto"/>
        <w:jc w:val="center"/>
      </w:pPr>
    </w:p>
    <w:p w14:paraId="1D142BF8" w14:textId="77777777" w:rsidR="00CA222A" w:rsidRPr="00FC5FCC" w:rsidRDefault="00CA222A" w:rsidP="00DF3C36">
      <w:pPr>
        <w:pStyle w:val="Default"/>
        <w:spacing w:line="360" w:lineRule="auto"/>
        <w:jc w:val="center"/>
      </w:pPr>
    </w:p>
    <w:p w14:paraId="29E7875C" w14:textId="77777777" w:rsidR="00CA222A" w:rsidRPr="00FC5FCC" w:rsidRDefault="00CA222A" w:rsidP="00DF3C36">
      <w:pPr>
        <w:pStyle w:val="Default"/>
        <w:spacing w:line="360" w:lineRule="auto"/>
        <w:jc w:val="center"/>
      </w:pPr>
    </w:p>
    <w:p w14:paraId="3240AC17" w14:textId="6F95C5E5" w:rsidR="00CA222A" w:rsidRPr="00FC5FCC" w:rsidRDefault="00CA222A" w:rsidP="00DF3C36">
      <w:pPr>
        <w:pStyle w:val="Default"/>
        <w:spacing w:line="360" w:lineRule="auto"/>
        <w:jc w:val="center"/>
        <w:rPr>
          <w:b/>
          <w:bCs/>
        </w:rPr>
      </w:pPr>
      <w:r w:rsidRPr="00FC5FCC">
        <w:rPr>
          <w:b/>
          <w:bCs/>
        </w:rPr>
        <w:t>APRIL 202</w:t>
      </w:r>
      <w:r w:rsidR="00D300DE" w:rsidRPr="00FC5FCC">
        <w:rPr>
          <w:b/>
          <w:bCs/>
        </w:rPr>
        <w:t>1</w:t>
      </w:r>
      <w:r w:rsidRPr="00FC5FCC">
        <w:rPr>
          <w:b/>
          <w:bCs/>
        </w:rPr>
        <w:t>.</w:t>
      </w:r>
    </w:p>
    <w:p w14:paraId="7616B5C2" w14:textId="77777777" w:rsidR="00CA222A" w:rsidRPr="00FC5FCC" w:rsidRDefault="00CA222A" w:rsidP="00DF3C36">
      <w:pPr>
        <w:pStyle w:val="Default"/>
        <w:spacing w:line="360" w:lineRule="auto"/>
        <w:jc w:val="center"/>
      </w:pPr>
    </w:p>
    <w:sdt>
      <w:sdtPr>
        <w:rPr>
          <w:rFonts w:ascii="Times New Roman" w:hAnsi="Times New Roman" w:cs="Times New Roman"/>
          <w:sz w:val="24"/>
          <w:szCs w:val="24"/>
        </w:rPr>
        <w:id w:val="2140758136"/>
        <w:docPartObj>
          <w:docPartGallery w:val="Cover Pages"/>
          <w:docPartUnique/>
        </w:docPartObj>
      </w:sdtPr>
      <w:sdtEndPr>
        <w:rPr>
          <w:b/>
        </w:rPr>
      </w:sdtEndPr>
      <w:sdtContent>
        <w:p w14:paraId="6047D7A6" w14:textId="77777777" w:rsidR="00CA222A" w:rsidRPr="00FC5FCC" w:rsidRDefault="00CA222A" w:rsidP="00DF3C36">
          <w:pPr>
            <w:jc w:val="center"/>
            <w:rPr>
              <w:rFonts w:ascii="Times New Roman" w:hAnsi="Times New Roman" w:cs="Times New Roman"/>
              <w:sz w:val="24"/>
              <w:szCs w:val="24"/>
            </w:rPr>
          </w:pPr>
        </w:p>
        <w:p w14:paraId="491DA371" w14:textId="77777777" w:rsidR="000A2B52" w:rsidRPr="00FC5FCC" w:rsidRDefault="000A2B52" w:rsidP="00DF3C36">
          <w:pPr>
            <w:jc w:val="center"/>
            <w:rPr>
              <w:rFonts w:ascii="Times New Roman" w:hAnsi="Times New Roman" w:cs="Times New Roman"/>
              <w:b/>
              <w:sz w:val="24"/>
              <w:szCs w:val="24"/>
            </w:rPr>
            <w:sectPr w:rsidR="000A2B52" w:rsidRPr="00FC5FCC" w:rsidSect="000A2B52">
              <w:footerReference w:type="default" r:id="rId8"/>
              <w:pgSz w:w="12240" w:h="15840"/>
              <w:pgMar w:top="1440" w:right="1440" w:bottom="1440" w:left="1440" w:header="708" w:footer="708" w:gutter="0"/>
              <w:pgNumType w:fmt="lowerRoman"/>
              <w:cols w:space="708"/>
              <w:titlePg/>
              <w:docGrid w:linePitch="360"/>
            </w:sectPr>
          </w:pPr>
        </w:p>
        <w:p w14:paraId="1162825F" w14:textId="2174B47C" w:rsidR="00A902C0" w:rsidRPr="00FC5FCC" w:rsidRDefault="00A902C0" w:rsidP="00DF3C36">
          <w:pPr>
            <w:jc w:val="center"/>
            <w:rPr>
              <w:rFonts w:ascii="Times New Roman" w:hAnsi="Times New Roman" w:cs="Times New Roman"/>
              <w:b/>
              <w:sz w:val="24"/>
              <w:szCs w:val="24"/>
            </w:rPr>
          </w:pPr>
        </w:p>
        <w:p w14:paraId="1D9C1D37" w14:textId="77777777" w:rsidR="00871227" w:rsidRPr="00FC5FCC" w:rsidRDefault="00871227" w:rsidP="00DF3C36">
          <w:pPr>
            <w:pStyle w:val="TOCHeading"/>
            <w:jc w:val="center"/>
            <w:rPr>
              <w:rFonts w:ascii="Times New Roman" w:hAnsi="Times New Roman" w:cs="Times New Roman"/>
              <w:sz w:val="24"/>
              <w:szCs w:val="24"/>
            </w:rPr>
          </w:pPr>
        </w:p>
        <w:sdt>
          <w:sdtPr>
            <w:rPr>
              <w:rFonts w:ascii="Times New Roman" w:eastAsiaTheme="minorHAnsi" w:hAnsi="Times New Roman" w:cs="Times New Roman"/>
              <w:color w:val="auto"/>
              <w:sz w:val="24"/>
              <w:szCs w:val="24"/>
            </w:rPr>
            <w:id w:val="-1217432562"/>
            <w:docPartObj>
              <w:docPartGallery w:val="Table of Contents"/>
              <w:docPartUnique/>
            </w:docPartObj>
          </w:sdtPr>
          <w:sdtEndPr>
            <w:rPr>
              <w:b/>
              <w:bCs/>
              <w:noProof/>
            </w:rPr>
          </w:sdtEndPr>
          <w:sdtContent>
            <w:p w14:paraId="4A1E55D7" w14:textId="59C7A954" w:rsidR="00980BE6" w:rsidRPr="00FC5FCC" w:rsidRDefault="00980BE6" w:rsidP="00DF3C36">
              <w:pPr>
                <w:pStyle w:val="TOCHeading"/>
                <w:jc w:val="center"/>
                <w:rPr>
                  <w:rFonts w:ascii="Times New Roman" w:hAnsi="Times New Roman" w:cs="Times New Roman"/>
                </w:rPr>
              </w:pPr>
              <w:r w:rsidRPr="00FC5FCC">
                <w:rPr>
                  <w:rFonts w:ascii="Times New Roman" w:hAnsi="Times New Roman" w:cs="Times New Roman"/>
                </w:rPr>
                <w:t>Contents</w:t>
              </w:r>
            </w:p>
            <w:p w14:paraId="6158F34B" w14:textId="2BFDF9D6" w:rsidR="00980BE6" w:rsidRPr="00FC5FCC" w:rsidRDefault="00980BE6" w:rsidP="00DF3C36">
              <w:pPr>
                <w:pStyle w:val="TOC1"/>
                <w:tabs>
                  <w:tab w:val="right" w:leader="dot" w:pos="9350"/>
                </w:tabs>
                <w:jc w:val="center"/>
                <w:rPr>
                  <w:rFonts w:ascii="Times New Roman" w:eastAsiaTheme="minorEastAsia" w:hAnsi="Times New Roman" w:cs="Times New Roman"/>
                  <w:noProof/>
                  <w:sz w:val="24"/>
                  <w:szCs w:val="24"/>
                  <w:lang w:val="en-CA" w:eastAsia="en-CA"/>
                </w:rPr>
              </w:pPr>
              <w:r w:rsidRPr="00FC5FCC">
                <w:rPr>
                  <w:rFonts w:ascii="Times New Roman" w:hAnsi="Times New Roman" w:cs="Times New Roman"/>
                  <w:sz w:val="24"/>
                  <w:szCs w:val="24"/>
                </w:rPr>
                <w:fldChar w:fldCharType="begin"/>
              </w:r>
              <w:r w:rsidRPr="00FC5FCC">
                <w:rPr>
                  <w:rFonts w:ascii="Times New Roman" w:hAnsi="Times New Roman" w:cs="Times New Roman"/>
                  <w:sz w:val="24"/>
                  <w:szCs w:val="24"/>
                </w:rPr>
                <w:instrText xml:space="preserve"> TOC \o "1-3" \h \z \u </w:instrText>
              </w:r>
              <w:r w:rsidRPr="00FC5FCC">
                <w:rPr>
                  <w:rFonts w:ascii="Times New Roman" w:hAnsi="Times New Roman" w:cs="Times New Roman"/>
                  <w:sz w:val="24"/>
                  <w:szCs w:val="24"/>
                </w:rPr>
                <w:fldChar w:fldCharType="separate"/>
              </w:r>
              <w:hyperlink w:anchor="_Toc67826394" w:history="1">
                <w:r w:rsidRPr="00FC5FCC">
                  <w:rPr>
                    <w:rStyle w:val="Hyperlink"/>
                    <w:rFonts w:ascii="Times New Roman" w:hAnsi="Times New Roman" w:cs="Times New Roman"/>
                    <w:noProof/>
                    <w:sz w:val="24"/>
                    <w:szCs w:val="24"/>
                  </w:rPr>
                  <w:t>CHAPTER 1</w:t>
                </w:r>
                <w:r w:rsidRPr="00FC5FCC">
                  <w:rPr>
                    <w:rFonts w:ascii="Times New Roman" w:hAnsi="Times New Roman" w:cs="Times New Roman"/>
                    <w:noProof/>
                    <w:webHidden/>
                    <w:sz w:val="24"/>
                    <w:szCs w:val="24"/>
                  </w:rPr>
                  <w:tab/>
                </w:r>
                <w:r w:rsidRPr="00FC5FCC">
                  <w:rPr>
                    <w:rFonts w:ascii="Times New Roman" w:hAnsi="Times New Roman" w:cs="Times New Roman"/>
                    <w:noProof/>
                    <w:webHidden/>
                    <w:sz w:val="24"/>
                    <w:szCs w:val="24"/>
                  </w:rPr>
                  <w:fldChar w:fldCharType="begin"/>
                </w:r>
                <w:r w:rsidRPr="00FC5FCC">
                  <w:rPr>
                    <w:rFonts w:ascii="Times New Roman" w:hAnsi="Times New Roman" w:cs="Times New Roman"/>
                    <w:noProof/>
                    <w:webHidden/>
                    <w:sz w:val="24"/>
                    <w:szCs w:val="24"/>
                  </w:rPr>
                  <w:instrText xml:space="preserve"> PAGEREF _Toc67826394 \h </w:instrText>
                </w:r>
                <w:r w:rsidRPr="00FC5FCC">
                  <w:rPr>
                    <w:rFonts w:ascii="Times New Roman" w:hAnsi="Times New Roman" w:cs="Times New Roman"/>
                    <w:noProof/>
                    <w:webHidden/>
                    <w:sz w:val="24"/>
                    <w:szCs w:val="24"/>
                  </w:rPr>
                </w:r>
                <w:r w:rsidRPr="00FC5FCC">
                  <w:rPr>
                    <w:rFonts w:ascii="Times New Roman" w:hAnsi="Times New Roman" w:cs="Times New Roman"/>
                    <w:noProof/>
                    <w:webHidden/>
                    <w:sz w:val="24"/>
                    <w:szCs w:val="24"/>
                  </w:rPr>
                  <w:fldChar w:fldCharType="separate"/>
                </w:r>
                <w:r w:rsidRPr="00FC5FCC">
                  <w:rPr>
                    <w:rFonts w:ascii="Times New Roman" w:hAnsi="Times New Roman" w:cs="Times New Roman"/>
                    <w:noProof/>
                    <w:webHidden/>
                    <w:sz w:val="24"/>
                    <w:szCs w:val="24"/>
                  </w:rPr>
                  <w:t>10</w:t>
                </w:r>
                <w:r w:rsidRPr="00FC5FCC">
                  <w:rPr>
                    <w:rFonts w:ascii="Times New Roman" w:hAnsi="Times New Roman" w:cs="Times New Roman"/>
                    <w:noProof/>
                    <w:webHidden/>
                    <w:sz w:val="24"/>
                    <w:szCs w:val="24"/>
                  </w:rPr>
                  <w:fldChar w:fldCharType="end"/>
                </w:r>
              </w:hyperlink>
            </w:p>
            <w:p w14:paraId="2C7A5D30" w14:textId="680D5F2F" w:rsidR="00980BE6" w:rsidRPr="00FC5FCC" w:rsidRDefault="003C745C" w:rsidP="00DF3C36">
              <w:pPr>
                <w:pStyle w:val="TOC2"/>
                <w:tabs>
                  <w:tab w:val="right" w:leader="dot" w:pos="9350"/>
                </w:tabs>
                <w:jc w:val="center"/>
                <w:rPr>
                  <w:rFonts w:ascii="Times New Roman" w:eastAsiaTheme="minorEastAsia" w:hAnsi="Times New Roman" w:cs="Times New Roman"/>
                  <w:noProof/>
                  <w:sz w:val="24"/>
                  <w:szCs w:val="24"/>
                  <w:lang w:val="en-CA" w:eastAsia="en-CA"/>
                </w:rPr>
              </w:pPr>
              <w:hyperlink w:anchor="_Toc67826395" w:history="1">
                <w:r w:rsidR="00980BE6" w:rsidRPr="00FC5FCC">
                  <w:rPr>
                    <w:rStyle w:val="Hyperlink"/>
                    <w:rFonts w:ascii="Times New Roman" w:eastAsia="Times New Roman" w:hAnsi="Times New Roman" w:cs="Times New Roman"/>
                    <w:noProof/>
                    <w:sz w:val="24"/>
                    <w:szCs w:val="24"/>
                    <w:lang w:val="en-CA" w:eastAsia="en-CA"/>
                  </w:rPr>
                  <w:t>Introduction</w:t>
                </w:r>
                <w:r w:rsidR="00980BE6" w:rsidRPr="00FC5FCC">
                  <w:rPr>
                    <w:rFonts w:ascii="Times New Roman" w:hAnsi="Times New Roman" w:cs="Times New Roman"/>
                    <w:noProof/>
                    <w:webHidden/>
                    <w:sz w:val="24"/>
                    <w:szCs w:val="24"/>
                  </w:rPr>
                  <w:tab/>
                </w:r>
                <w:r w:rsidR="00980BE6" w:rsidRPr="00FC5FCC">
                  <w:rPr>
                    <w:rFonts w:ascii="Times New Roman" w:hAnsi="Times New Roman" w:cs="Times New Roman"/>
                    <w:noProof/>
                    <w:webHidden/>
                    <w:sz w:val="24"/>
                    <w:szCs w:val="24"/>
                  </w:rPr>
                  <w:fldChar w:fldCharType="begin"/>
                </w:r>
                <w:r w:rsidR="00980BE6" w:rsidRPr="00FC5FCC">
                  <w:rPr>
                    <w:rFonts w:ascii="Times New Roman" w:hAnsi="Times New Roman" w:cs="Times New Roman"/>
                    <w:noProof/>
                    <w:webHidden/>
                    <w:sz w:val="24"/>
                    <w:szCs w:val="24"/>
                  </w:rPr>
                  <w:instrText xml:space="preserve"> PAGEREF _Toc67826395 \h </w:instrText>
                </w:r>
                <w:r w:rsidR="00980BE6" w:rsidRPr="00FC5FCC">
                  <w:rPr>
                    <w:rFonts w:ascii="Times New Roman" w:hAnsi="Times New Roman" w:cs="Times New Roman"/>
                    <w:noProof/>
                    <w:webHidden/>
                    <w:sz w:val="24"/>
                    <w:szCs w:val="24"/>
                  </w:rPr>
                </w:r>
                <w:r w:rsidR="00980BE6" w:rsidRPr="00FC5FCC">
                  <w:rPr>
                    <w:rFonts w:ascii="Times New Roman" w:hAnsi="Times New Roman" w:cs="Times New Roman"/>
                    <w:noProof/>
                    <w:webHidden/>
                    <w:sz w:val="24"/>
                    <w:szCs w:val="24"/>
                  </w:rPr>
                  <w:fldChar w:fldCharType="separate"/>
                </w:r>
                <w:r w:rsidR="00980BE6" w:rsidRPr="00FC5FCC">
                  <w:rPr>
                    <w:rFonts w:ascii="Times New Roman" w:hAnsi="Times New Roman" w:cs="Times New Roman"/>
                    <w:noProof/>
                    <w:webHidden/>
                    <w:sz w:val="24"/>
                    <w:szCs w:val="24"/>
                  </w:rPr>
                  <w:t>10</w:t>
                </w:r>
                <w:r w:rsidR="00980BE6" w:rsidRPr="00FC5FCC">
                  <w:rPr>
                    <w:rFonts w:ascii="Times New Roman" w:hAnsi="Times New Roman" w:cs="Times New Roman"/>
                    <w:noProof/>
                    <w:webHidden/>
                    <w:sz w:val="24"/>
                    <w:szCs w:val="24"/>
                  </w:rPr>
                  <w:fldChar w:fldCharType="end"/>
                </w:r>
              </w:hyperlink>
            </w:p>
            <w:p w14:paraId="6D55C537" w14:textId="56F2A1B7" w:rsidR="00980BE6" w:rsidRPr="00FC5FCC" w:rsidRDefault="003C745C" w:rsidP="00DF3C36">
              <w:pPr>
                <w:pStyle w:val="TOC2"/>
                <w:tabs>
                  <w:tab w:val="right" w:leader="dot" w:pos="9350"/>
                </w:tabs>
                <w:jc w:val="center"/>
                <w:rPr>
                  <w:rFonts w:ascii="Times New Roman" w:eastAsiaTheme="minorEastAsia" w:hAnsi="Times New Roman" w:cs="Times New Roman"/>
                  <w:noProof/>
                  <w:sz w:val="24"/>
                  <w:szCs w:val="24"/>
                  <w:lang w:val="en-CA" w:eastAsia="en-CA"/>
                </w:rPr>
              </w:pPr>
              <w:hyperlink w:anchor="_Toc67826396" w:history="1">
                <w:r w:rsidR="00980BE6" w:rsidRPr="00FC5FCC">
                  <w:rPr>
                    <w:rStyle w:val="Hyperlink"/>
                    <w:rFonts w:ascii="Times New Roman" w:hAnsi="Times New Roman" w:cs="Times New Roman"/>
                    <w:noProof/>
                    <w:sz w:val="24"/>
                    <w:szCs w:val="24"/>
                  </w:rPr>
                  <w:t>Overview and Background</w:t>
                </w:r>
                <w:r w:rsidR="00980BE6" w:rsidRPr="00FC5FCC">
                  <w:rPr>
                    <w:rFonts w:ascii="Times New Roman" w:hAnsi="Times New Roman" w:cs="Times New Roman"/>
                    <w:noProof/>
                    <w:webHidden/>
                    <w:sz w:val="24"/>
                    <w:szCs w:val="24"/>
                  </w:rPr>
                  <w:tab/>
                </w:r>
                <w:r w:rsidR="00980BE6" w:rsidRPr="00FC5FCC">
                  <w:rPr>
                    <w:rFonts w:ascii="Times New Roman" w:hAnsi="Times New Roman" w:cs="Times New Roman"/>
                    <w:noProof/>
                    <w:webHidden/>
                    <w:sz w:val="24"/>
                    <w:szCs w:val="24"/>
                  </w:rPr>
                  <w:fldChar w:fldCharType="begin"/>
                </w:r>
                <w:r w:rsidR="00980BE6" w:rsidRPr="00FC5FCC">
                  <w:rPr>
                    <w:rFonts w:ascii="Times New Roman" w:hAnsi="Times New Roman" w:cs="Times New Roman"/>
                    <w:noProof/>
                    <w:webHidden/>
                    <w:sz w:val="24"/>
                    <w:szCs w:val="24"/>
                  </w:rPr>
                  <w:instrText xml:space="preserve"> PAGEREF _Toc67826396 \h </w:instrText>
                </w:r>
                <w:r w:rsidR="00980BE6" w:rsidRPr="00FC5FCC">
                  <w:rPr>
                    <w:rFonts w:ascii="Times New Roman" w:hAnsi="Times New Roman" w:cs="Times New Roman"/>
                    <w:noProof/>
                    <w:webHidden/>
                    <w:sz w:val="24"/>
                    <w:szCs w:val="24"/>
                  </w:rPr>
                </w:r>
                <w:r w:rsidR="00980BE6" w:rsidRPr="00FC5FCC">
                  <w:rPr>
                    <w:rFonts w:ascii="Times New Roman" w:hAnsi="Times New Roman" w:cs="Times New Roman"/>
                    <w:noProof/>
                    <w:webHidden/>
                    <w:sz w:val="24"/>
                    <w:szCs w:val="24"/>
                  </w:rPr>
                  <w:fldChar w:fldCharType="separate"/>
                </w:r>
                <w:r w:rsidR="00980BE6" w:rsidRPr="00FC5FCC">
                  <w:rPr>
                    <w:rFonts w:ascii="Times New Roman" w:hAnsi="Times New Roman" w:cs="Times New Roman"/>
                    <w:noProof/>
                    <w:webHidden/>
                    <w:sz w:val="24"/>
                    <w:szCs w:val="24"/>
                  </w:rPr>
                  <w:t>14</w:t>
                </w:r>
                <w:r w:rsidR="00980BE6" w:rsidRPr="00FC5FCC">
                  <w:rPr>
                    <w:rFonts w:ascii="Times New Roman" w:hAnsi="Times New Roman" w:cs="Times New Roman"/>
                    <w:noProof/>
                    <w:webHidden/>
                    <w:sz w:val="24"/>
                    <w:szCs w:val="24"/>
                  </w:rPr>
                  <w:fldChar w:fldCharType="end"/>
                </w:r>
              </w:hyperlink>
            </w:p>
            <w:p w14:paraId="0E7BB376" w14:textId="7192799A" w:rsidR="00980BE6" w:rsidRPr="00FC5FCC" w:rsidRDefault="003C745C" w:rsidP="00DF3C36">
              <w:pPr>
                <w:pStyle w:val="TOC3"/>
                <w:tabs>
                  <w:tab w:val="right" w:leader="dot" w:pos="9350"/>
                </w:tabs>
                <w:jc w:val="center"/>
                <w:rPr>
                  <w:rFonts w:ascii="Times New Roman" w:eastAsiaTheme="minorEastAsia" w:hAnsi="Times New Roman" w:cs="Times New Roman"/>
                  <w:noProof/>
                  <w:sz w:val="24"/>
                  <w:szCs w:val="24"/>
                  <w:lang w:val="en-CA" w:eastAsia="en-CA"/>
                </w:rPr>
              </w:pPr>
              <w:hyperlink w:anchor="_Toc67826397" w:history="1">
                <w:r w:rsidR="00980BE6" w:rsidRPr="00FC5FCC">
                  <w:rPr>
                    <w:rStyle w:val="Hyperlink"/>
                    <w:rFonts w:ascii="Times New Roman" w:hAnsi="Times New Roman" w:cs="Times New Roman"/>
                    <w:noProof/>
                    <w:sz w:val="24"/>
                    <w:szCs w:val="24"/>
                  </w:rPr>
                  <w:t>Gender and migration dynamics</w:t>
                </w:r>
                <w:r w:rsidR="00980BE6" w:rsidRPr="00FC5FCC">
                  <w:rPr>
                    <w:rFonts w:ascii="Times New Roman" w:hAnsi="Times New Roman" w:cs="Times New Roman"/>
                    <w:noProof/>
                    <w:webHidden/>
                    <w:sz w:val="24"/>
                    <w:szCs w:val="24"/>
                  </w:rPr>
                  <w:tab/>
                </w:r>
                <w:r w:rsidR="00980BE6" w:rsidRPr="00FC5FCC">
                  <w:rPr>
                    <w:rFonts w:ascii="Times New Roman" w:hAnsi="Times New Roman" w:cs="Times New Roman"/>
                    <w:noProof/>
                    <w:webHidden/>
                    <w:sz w:val="24"/>
                    <w:szCs w:val="24"/>
                  </w:rPr>
                  <w:fldChar w:fldCharType="begin"/>
                </w:r>
                <w:r w:rsidR="00980BE6" w:rsidRPr="00FC5FCC">
                  <w:rPr>
                    <w:rFonts w:ascii="Times New Roman" w:hAnsi="Times New Roman" w:cs="Times New Roman"/>
                    <w:noProof/>
                    <w:webHidden/>
                    <w:sz w:val="24"/>
                    <w:szCs w:val="24"/>
                  </w:rPr>
                  <w:instrText xml:space="preserve"> PAGEREF _Toc67826397 \h </w:instrText>
                </w:r>
                <w:r w:rsidR="00980BE6" w:rsidRPr="00FC5FCC">
                  <w:rPr>
                    <w:rFonts w:ascii="Times New Roman" w:hAnsi="Times New Roman" w:cs="Times New Roman"/>
                    <w:noProof/>
                    <w:webHidden/>
                    <w:sz w:val="24"/>
                    <w:szCs w:val="24"/>
                  </w:rPr>
                </w:r>
                <w:r w:rsidR="00980BE6" w:rsidRPr="00FC5FCC">
                  <w:rPr>
                    <w:rFonts w:ascii="Times New Roman" w:hAnsi="Times New Roman" w:cs="Times New Roman"/>
                    <w:noProof/>
                    <w:webHidden/>
                    <w:sz w:val="24"/>
                    <w:szCs w:val="24"/>
                  </w:rPr>
                  <w:fldChar w:fldCharType="separate"/>
                </w:r>
                <w:r w:rsidR="00980BE6" w:rsidRPr="00FC5FCC">
                  <w:rPr>
                    <w:rFonts w:ascii="Times New Roman" w:hAnsi="Times New Roman" w:cs="Times New Roman"/>
                    <w:noProof/>
                    <w:webHidden/>
                    <w:sz w:val="24"/>
                    <w:szCs w:val="24"/>
                  </w:rPr>
                  <w:t>14</w:t>
                </w:r>
                <w:r w:rsidR="00980BE6" w:rsidRPr="00FC5FCC">
                  <w:rPr>
                    <w:rFonts w:ascii="Times New Roman" w:hAnsi="Times New Roman" w:cs="Times New Roman"/>
                    <w:noProof/>
                    <w:webHidden/>
                    <w:sz w:val="24"/>
                    <w:szCs w:val="24"/>
                  </w:rPr>
                  <w:fldChar w:fldCharType="end"/>
                </w:r>
              </w:hyperlink>
            </w:p>
            <w:p w14:paraId="3AA07FAC" w14:textId="3B6144C1" w:rsidR="00980BE6" w:rsidRPr="00FC5FCC" w:rsidRDefault="003C745C" w:rsidP="00DF3C36">
              <w:pPr>
                <w:pStyle w:val="TOC3"/>
                <w:tabs>
                  <w:tab w:val="right" w:leader="dot" w:pos="9350"/>
                </w:tabs>
                <w:jc w:val="center"/>
                <w:rPr>
                  <w:rFonts w:ascii="Times New Roman" w:eastAsiaTheme="minorEastAsia" w:hAnsi="Times New Roman" w:cs="Times New Roman"/>
                  <w:noProof/>
                  <w:sz w:val="24"/>
                  <w:szCs w:val="24"/>
                  <w:lang w:val="en-CA" w:eastAsia="en-CA"/>
                </w:rPr>
              </w:pPr>
              <w:hyperlink w:anchor="_Toc67826398" w:history="1">
                <w:r w:rsidR="00980BE6" w:rsidRPr="00FC5FCC">
                  <w:rPr>
                    <w:rStyle w:val="Hyperlink"/>
                    <w:rFonts w:ascii="Times New Roman" w:hAnsi="Times New Roman" w:cs="Times New Roman"/>
                    <w:noProof/>
                    <w:sz w:val="24"/>
                    <w:szCs w:val="24"/>
                  </w:rPr>
                  <w:t>Rural Household Socio-economic dynamics and life course</w:t>
                </w:r>
                <w:r w:rsidR="00980BE6" w:rsidRPr="00FC5FCC">
                  <w:rPr>
                    <w:rFonts w:ascii="Times New Roman" w:hAnsi="Times New Roman" w:cs="Times New Roman"/>
                    <w:noProof/>
                    <w:webHidden/>
                    <w:sz w:val="24"/>
                    <w:szCs w:val="24"/>
                  </w:rPr>
                  <w:tab/>
                </w:r>
                <w:r w:rsidR="00980BE6" w:rsidRPr="00FC5FCC">
                  <w:rPr>
                    <w:rFonts w:ascii="Times New Roman" w:hAnsi="Times New Roman" w:cs="Times New Roman"/>
                    <w:noProof/>
                    <w:webHidden/>
                    <w:sz w:val="24"/>
                    <w:szCs w:val="24"/>
                  </w:rPr>
                  <w:fldChar w:fldCharType="begin"/>
                </w:r>
                <w:r w:rsidR="00980BE6" w:rsidRPr="00FC5FCC">
                  <w:rPr>
                    <w:rFonts w:ascii="Times New Roman" w:hAnsi="Times New Roman" w:cs="Times New Roman"/>
                    <w:noProof/>
                    <w:webHidden/>
                    <w:sz w:val="24"/>
                    <w:szCs w:val="24"/>
                  </w:rPr>
                  <w:instrText xml:space="preserve"> PAGEREF _Toc67826398 \h </w:instrText>
                </w:r>
                <w:r w:rsidR="00980BE6" w:rsidRPr="00FC5FCC">
                  <w:rPr>
                    <w:rFonts w:ascii="Times New Roman" w:hAnsi="Times New Roman" w:cs="Times New Roman"/>
                    <w:noProof/>
                    <w:webHidden/>
                    <w:sz w:val="24"/>
                    <w:szCs w:val="24"/>
                  </w:rPr>
                </w:r>
                <w:r w:rsidR="00980BE6" w:rsidRPr="00FC5FCC">
                  <w:rPr>
                    <w:rFonts w:ascii="Times New Roman" w:hAnsi="Times New Roman" w:cs="Times New Roman"/>
                    <w:noProof/>
                    <w:webHidden/>
                    <w:sz w:val="24"/>
                    <w:szCs w:val="24"/>
                  </w:rPr>
                  <w:fldChar w:fldCharType="separate"/>
                </w:r>
                <w:r w:rsidR="00980BE6" w:rsidRPr="00FC5FCC">
                  <w:rPr>
                    <w:rFonts w:ascii="Times New Roman" w:hAnsi="Times New Roman" w:cs="Times New Roman"/>
                    <w:noProof/>
                    <w:webHidden/>
                    <w:sz w:val="24"/>
                    <w:szCs w:val="24"/>
                  </w:rPr>
                  <w:t>15</w:t>
                </w:r>
                <w:r w:rsidR="00980BE6" w:rsidRPr="00FC5FCC">
                  <w:rPr>
                    <w:rFonts w:ascii="Times New Roman" w:hAnsi="Times New Roman" w:cs="Times New Roman"/>
                    <w:noProof/>
                    <w:webHidden/>
                    <w:sz w:val="24"/>
                    <w:szCs w:val="24"/>
                  </w:rPr>
                  <w:fldChar w:fldCharType="end"/>
                </w:r>
              </w:hyperlink>
            </w:p>
            <w:p w14:paraId="3A4EC01A" w14:textId="273A2B75" w:rsidR="00980BE6" w:rsidRPr="00FC5FCC" w:rsidRDefault="003C745C" w:rsidP="00DF3C36">
              <w:pPr>
                <w:pStyle w:val="TOC3"/>
                <w:tabs>
                  <w:tab w:val="right" w:leader="dot" w:pos="9350"/>
                </w:tabs>
                <w:jc w:val="center"/>
                <w:rPr>
                  <w:rFonts w:ascii="Times New Roman" w:eastAsiaTheme="minorEastAsia" w:hAnsi="Times New Roman" w:cs="Times New Roman"/>
                  <w:noProof/>
                  <w:sz w:val="24"/>
                  <w:szCs w:val="24"/>
                  <w:lang w:val="en-CA" w:eastAsia="en-CA"/>
                </w:rPr>
              </w:pPr>
              <w:hyperlink w:anchor="_Toc67826399" w:history="1">
                <w:r w:rsidR="00980BE6" w:rsidRPr="00FC5FCC">
                  <w:rPr>
                    <w:rStyle w:val="Hyperlink"/>
                    <w:rFonts w:ascii="Times New Roman" w:eastAsia="Times New Roman" w:hAnsi="Times New Roman" w:cs="Times New Roman"/>
                    <w:noProof/>
                    <w:sz w:val="24"/>
                    <w:szCs w:val="24"/>
                    <w:lang w:eastAsia="en-CA"/>
                  </w:rPr>
                  <w:t>The Ghanaian context</w:t>
                </w:r>
                <w:r w:rsidR="00980BE6" w:rsidRPr="00FC5FCC">
                  <w:rPr>
                    <w:rFonts w:ascii="Times New Roman" w:hAnsi="Times New Roman" w:cs="Times New Roman"/>
                    <w:noProof/>
                    <w:webHidden/>
                    <w:sz w:val="24"/>
                    <w:szCs w:val="24"/>
                  </w:rPr>
                  <w:tab/>
                </w:r>
                <w:r w:rsidR="00980BE6" w:rsidRPr="00FC5FCC">
                  <w:rPr>
                    <w:rFonts w:ascii="Times New Roman" w:hAnsi="Times New Roman" w:cs="Times New Roman"/>
                    <w:noProof/>
                    <w:webHidden/>
                    <w:sz w:val="24"/>
                    <w:szCs w:val="24"/>
                  </w:rPr>
                  <w:fldChar w:fldCharType="begin"/>
                </w:r>
                <w:r w:rsidR="00980BE6" w:rsidRPr="00FC5FCC">
                  <w:rPr>
                    <w:rFonts w:ascii="Times New Roman" w:hAnsi="Times New Roman" w:cs="Times New Roman"/>
                    <w:noProof/>
                    <w:webHidden/>
                    <w:sz w:val="24"/>
                    <w:szCs w:val="24"/>
                  </w:rPr>
                  <w:instrText xml:space="preserve"> PAGEREF _Toc67826399 \h </w:instrText>
                </w:r>
                <w:r w:rsidR="00980BE6" w:rsidRPr="00FC5FCC">
                  <w:rPr>
                    <w:rFonts w:ascii="Times New Roman" w:hAnsi="Times New Roman" w:cs="Times New Roman"/>
                    <w:noProof/>
                    <w:webHidden/>
                    <w:sz w:val="24"/>
                    <w:szCs w:val="24"/>
                  </w:rPr>
                </w:r>
                <w:r w:rsidR="00980BE6" w:rsidRPr="00FC5FCC">
                  <w:rPr>
                    <w:rFonts w:ascii="Times New Roman" w:hAnsi="Times New Roman" w:cs="Times New Roman"/>
                    <w:noProof/>
                    <w:webHidden/>
                    <w:sz w:val="24"/>
                    <w:szCs w:val="24"/>
                  </w:rPr>
                  <w:fldChar w:fldCharType="separate"/>
                </w:r>
                <w:r w:rsidR="00980BE6" w:rsidRPr="00FC5FCC">
                  <w:rPr>
                    <w:rFonts w:ascii="Times New Roman" w:hAnsi="Times New Roman" w:cs="Times New Roman"/>
                    <w:noProof/>
                    <w:webHidden/>
                    <w:sz w:val="24"/>
                    <w:szCs w:val="24"/>
                  </w:rPr>
                  <w:t>17</w:t>
                </w:r>
                <w:r w:rsidR="00980BE6" w:rsidRPr="00FC5FCC">
                  <w:rPr>
                    <w:rFonts w:ascii="Times New Roman" w:hAnsi="Times New Roman" w:cs="Times New Roman"/>
                    <w:noProof/>
                    <w:webHidden/>
                    <w:sz w:val="24"/>
                    <w:szCs w:val="24"/>
                  </w:rPr>
                  <w:fldChar w:fldCharType="end"/>
                </w:r>
              </w:hyperlink>
            </w:p>
            <w:p w14:paraId="7A2C7E62" w14:textId="74B9EC28" w:rsidR="00980BE6" w:rsidRPr="00FC5FCC" w:rsidRDefault="003C745C" w:rsidP="00DF3C36">
              <w:pPr>
                <w:pStyle w:val="TOC3"/>
                <w:tabs>
                  <w:tab w:val="right" w:leader="dot" w:pos="9350"/>
                </w:tabs>
                <w:jc w:val="center"/>
                <w:rPr>
                  <w:rFonts w:ascii="Times New Roman" w:eastAsiaTheme="minorEastAsia" w:hAnsi="Times New Roman" w:cs="Times New Roman"/>
                  <w:noProof/>
                  <w:sz w:val="24"/>
                  <w:szCs w:val="24"/>
                  <w:lang w:val="en-CA" w:eastAsia="en-CA"/>
                </w:rPr>
              </w:pPr>
              <w:hyperlink w:anchor="_Toc67826400" w:history="1">
                <w:r w:rsidR="00980BE6" w:rsidRPr="00FC5FCC">
                  <w:rPr>
                    <w:rStyle w:val="Hyperlink"/>
                    <w:rFonts w:ascii="Times New Roman" w:eastAsia="Times New Roman" w:hAnsi="Times New Roman" w:cs="Times New Roman"/>
                    <w:noProof/>
                    <w:sz w:val="24"/>
                    <w:szCs w:val="24"/>
                    <w:lang w:eastAsia="en-CA"/>
                  </w:rPr>
                  <w:t>Problem Statement</w:t>
                </w:r>
                <w:r w:rsidR="00980BE6" w:rsidRPr="00FC5FCC">
                  <w:rPr>
                    <w:rFonts w:ascii="Times New Roman" w:hAnsi="Times New Roman" w:cs="Times New Roman"/>
                    <w:noProof/>
                    <w:webHidden/>
                    <w:sz w:val="24"/>
                    <w:szCs w:val="24"/>
                  </w:rPr>
                  <w:tab/>
                </w:r>
                <w:r w:rsidR="00980BE6" w:rsidRPr="00FC5FCC">
                  <w:rPr>
                    <w:rFonts w:ascii="Times New Roman" w:hAnsi="Times New Roman" w:cs="Times New Roman"/>
                    <w:noProof/>
                    <w:webHidden/>
                    <w:sz w:val="24"/>
                    <w:szCs w:val="24"/>
                  </w:rPr>
                  <w:fldChar w:fldCharType="begin"/>
                </w:r>
                <w:r w:rsidR="00980BE6" w:rsidRPr="00FC5FCC">
                  <w:rPr>
                    <w:rFonts w:ascii="Times New Roman" w:hAnsi="Times New Roman" w:cs="Times New Roman"/>
                    <w:noProof/>
                    <w:webHidden/>
                    <w:sz w:val="24"/>
                    <w:szCs w:val="24"/>
                  </w:rPr>
                  <w:instrText xml:space="preserve"> PAGEREF _Toc67826400 \h </w:instrText>
                </w:r>
                <w:r w:rsidR="00980BE6" w:rsidRPr="00FC5FCC">
                  <w:rPr>
                    <w:rFonts w:ascii="Times New Roman" w:hAnsi="Times New Roman" w:cs="Times New Roman"/>
                    <w:noProof/>
                    <w:webHidden/>
                    <w:sz w:val="24"/>
                    <w:szCs w:val="24"/>
                  </w:rPr>
                </w:r>
                <w:r w:rsidR="00980BE6" w:rsidRPr="00FC5FCC">
                  <w:rPr>
                    <w:rFonts w:ascii="Times New Roman" w:hAnsi="Times New Roman" w:cs="Times New Roman"/>
                    <w:noProof/>
                    <w:webHidden/>
                    <w:sz w:val="24"/>
                    <w:szCs w:val="24"/>
                  </w:rPr>
                  <w:fldChar w:fldCharType="separate"/>
                </w:r>
                <w:r w:rsidR="00980BE6" w:rsidRPr="00FC5FCC">
                  <w:rPr>
                    <w:rFonts w:ascii="Times New Roman" w:hAnsi="Times New Roman" w:cs="Times New Roman"/>
                    <w:noProof/>
                    <w:webHidden/>
                    <w:sz w:val="24"/>
                    <w:szCs w:val="24"/>
                  </w:rPr>
                  <w:t>19</w:t>
                </w:r>
                <w:r w:rsidR="00980BE6" w:rsidRPr="00FC5FCC">
                  <w:rPr>
                    <w:rFonts w:ascii="Times New Roman" w:hAnsi="Times New Roman" w:cs="Times New Roman"/>
                    <w:noProof/>
                    <w:webHidden/>
                    <w:sz w:val="24"/>
                    <w:szCs w:val="24"/>
                  </w:rPr>
                  <w:fldChar w:fldCharType="end"/>
                </w:r>
              </w:hyperlink>
            </w:p>
            <w:p w14:paraId="17F966BF" w14:textId="4FDCF5E4" w:rsidR="00980BE6" w:rsidRPr="00FC5FCC" w:rsidRDefault="003C745C" w:rsidP="00DF3C36">
              <w:pPr>
                <w:pStyle w:val="TOC3"/>
                <w:tabs>
                  <w:tab w:val="right" w:leader="dot" w:pos="9350"/>
                </w:tabs>
                <w:jc w:val="center"/>
                <w:rPr>
                  <w:rFonts w:ascii="Times New Roman" w:eastAsiaTheme="minorEastAsia" w:hAnsi="Times New Roman" w:cs="Times New Roman"/>
                  <w:noProof/>
                  <w:sz w:val="24"/>
                  <w:szCs w:val="24"/>
                  <w:lang w:val="en-CA" w:eastAsia="en-CA"/>
                </w:rPr>
              </w:pPr>
              <w:hyperlink w:anchor="_Toc67826401" w:history="1">
                <w:r w:rsidR="00980BE6" w:rsidRPr="00FC5FCC">
                  <w:rPr>
                    <w:rStyle w:val="Hyperlink"/>
                    <w:rFonts w:ascii="Times New Roman" w:hAnsi="Times New Roman" w:cs="Times New Roman"/>
                    <w:noProof/>
                    <w:sz w:val="24"/>
                    <w:szCs w:val="24"/>
                  </w:rPr>
                  <w:t>The Scope of the Study</w:t>
                </w:r>
                <w:r w:rsidR="00980BE6" w:rsidRPr="00FC5FCC">
                  <w:rPr>
                    <w:rFonts w:ascii="Times New Roman" w:hAnsi="Times New Roman" w:cs="Times New Roman"/>
                    <w:noProof/>
                    <w:webHidden/>
                    <w:sz w:val="24"/>
                    <w:szCs w:val="24"/>
                  </w:rPr>
                  <w:tab/>
                </w:r>
                <w:r w:rsidR="00980BE6" w:rsidRPr="00FC5FCC">
                  <w:rPr>
                    <w:rFonts w:ascii="Times New Roman" w:hAnsi="Times New Roman" w:cs="Times New Roman"/>
                    <w:noProof/>
                    <w:webHidden/>
                    <w:sz w:val="24"/>
                    <w:szCs w:val="24"/>
                  </w:rPr>
                  <w:fldChar w:fldCharType="begin"/>
                </w:r>
                <w:r w:rsidR="00980BE6" w:rsidRPr="00FC5FCC">
                  <w:rPr>
                    <w:rFonts w:ascii="Times New Roman" w:hAnsi="Times New Roman" w:cs="Times New Roman"/>
                    <w:noProof/>
                    <w:webHidden/>
                    <w:sz w:val="24"/>
                    <w:szCs w:val="24"/>
                  </w:rPr>
                  <w:instrText xml:space="preserve"> PAGEREF _Toc67826401 \h </w:instrText>
                </w:r>
                <w:r w:rsidR="00980BE6" w:rsidRPr="00FC5FCC">
                  <w:rPr>
                    <w:rFonts w:ascii="Times New Roman" w:hAnsi="Times New Roman" w:cs="Times New Roman"/>
                    <w:noProof/>
                    <w:webHidden/>
                    <w:sz w:val="24"/>
                    <w:szCs w:val="24"/>
                  </w:rPr>
                </w:r>
                <w:r w:rsidR="00980BE6" w:rsidRPr="00FC5FCC">
                  <w:rPr>
                    <w:rFonts w:ascii="Times New Roman" w:hAnsi="Times New Roman" w:cs="Times New Roman"/>
                    <w:noProof/>
                    <w:webHidden/>
                    <w:sz w:val="24"/>
                    <w:szCs w:val="24"/>
                  </w:rPr>
                  <w:fldChar w:fldCharType="separate"/>
                </w:r>
                <w:r w:rsidR="00980BE6" w:rsidRPr="00FC5FCC">
                  <w:rPr>
                    <w:rFonts w:ascii="Times New Roman" w:hAnsi="Times New Roman" w:cs="Times New Roman"/>
                    <w:noProof/>
                    <w:webHidden/>
                    <w:sz w:val="24"/>
                    <w:szCs w:val="24"/>
                  </w:rPr>
                  <w:t>20</w:t>
                </w:r>
                <w:r w:rsidR="00980BE6" w:rsidRPr="00FC5FCC">
                  <w:rPr>
                    <w:rFonts w:ascii="Times New Roman" w:hAnsi="Times New Roman" w:cs="Times New Roman"/>
                    <w:noProof/>
                    <w:webHidden/>
                    <w:sz w:val="24"/>
                    <w:szCs w:val="24"/>
                  </w:rPr>
                  <w:fldChar w:fldCharType="end"/>
                </w:r>
              </w:hyperlink>
            </w:p>
            <w:p w14:paraId="55E76BA7" w14:textId="3D3F8021" w:rsidR="00980BE6" w:rsidRPr="00FC5FCC" w:rsidRDefault="003C745C" w:rsidP="00DF3C36">
              <w:pPr>
                <w:pStyle w:val="TOC1"/>
                <w:tabs>
                  <w:tab w:val="right" w:leader="dot" w:pos="9350"/>
                </w:tabs>
                <w:jc w:val="center"/>
                <w:rPr>
                  <w:rFonts w:ascii="Times New Roman" w:eastAsiaTheme="minorEastAsia" w:hAnsi="Times New Roman" w:cs="Times New Roman"/>
                  <w:noProof/>
                  <w:sz w:val="24"/>
                  <w:szCs w:val="24"/>
                  <w:lang w:val="en-CA" w:eastAsia="en-CA"/>
                </w:rPr>
              </w:pPr>
              <w:hyperlink w:anchor="_Toc67826402" w:history="1">
                <w:r w:rsidR="00980BE6" w:rsidRPr="00FC5FCC">
                  <w:rPr>
                    <w:rStyle w:val="Hyperlink"/>
                    <w:rFonts w:ascii="Times New Roman" w:hAnsi="Times New Roman" w:cs="Times New Roman"/>
                    <w:noProof/>
                    <w:sz w:val="24"/>
                    <w:szCs w:val="24"/>
                  </w:rPr>
                  <w:t>CHAPTER 2</w:t>
                </w:r>
                <w:r w:rsidR="00980BE6" w:rsidRPr="00FC5FCC">
                  <w:rPr>
                    <w:rFonts w:ascii="Times New Roman" w:hAnsi="Times New Roman" w:cs="Times New Roman"/>
                    <w:noProof/>
                    <w:webHidden/>
                    <w:sz w:val="24"/>
                    <w:szCs w:val="24"/>
                  </w:rPr>
                  <w:tab/>
                </w:r>
                <w:r w:rsidR="00980BE6" w:rsidRPr="00FC5FCC">
                  <w:rPr>
                    <w:rFonts w:ascii="Times New Roman" w:hAnsi="Times New Roman" w:cs="Times New Roman"/>
                    <w:noProof/>
                    <w:webHidden/>
                    <w:sz w:val="24"/>
                    <w:szCs w:val="24"/>
                  </w:rPr>
                  <w:fldChar w:fldCharType="begin"/>
                </w:r>
                <w:r w:rsidR="00980BE6" w:rsidRPr="00FC5FCC">
                  <w:rPr>
                    <w:rFonts w:ascii="Times New Roman" w:hAnsi="Times New Roman" w:cs="Times New Roman"/>
                    <w:noProof/>
                    <w:webHidden/>
                    <w:sz w:val="24"/>
                    <w:szCs w:val="24"/>
                  </w:rPr>
                  <w:instrText xml:space="preserve"> PAGEREF _Toc67826402 \h </w:instrText>
                </w:r>
                <w:r w:rsidR="00980BE6" w:rsidRPr="00FC5FCC">
                  <w:rPr>
                    <w:rFonts w:ascii="Times New Roman" w:hAnsi="Times New Roman" w:cs="Times New Roman"/>
                    <w:noProof/>
                    <w:webHidden/>
                    <w:sz w:val="24"/>
                    <w:szCs w:val="24"/>
                  </w:rPr>
                </w:r>
                <w:r w:rsidR="00980BE6" w:rsidRPr="00FC5FCC">
                  <w:rPr>
                    <w:rFonts w:ascii="Times New Roman" w:hAnsi="Times New Roman" w:cs="Times New Roman"/>
                    <w:noProof/>
                    <w:webHidden/>
                    <w:sz w:val="24"/>
                    <w:szCs w:val="24"/>
                  </w:rPr>
                  <w:fldChar w:fldCharType="separate"/>
                </w:r>
                <w:r w:rsidR="00980BE6" w:rsidRPr="00FC5FCC">
                  <w:rPr>
                    <w:rFonts w:ascii="Times New Roman" w:hAnsi="Times New Roman" w:cs="Times New Roman"/>
                    <w:noProof/>
                    <w:webHidden/>
                    <w:sz w:val="24"/>
                    <w:szCs w:val="24"/>
                  </w:rPr>
                  <w:t>21</w:t>
                </w:r>
                <w:r w:rsidR="00980BE6" w:rsidRPr="00FC5FCC">
                  <w:rPr>
                    <w:rFonts w:ascii="Times New Roman" w:hAnsi="Times New Roman" w:cs="Times New Roman"/>
                    <w:noProof/>
                    <w:webHidden/>
                    <w:sz w:val="24"/>
                    <w:szCs w:val="24"/>
                  </w:rPr>
                  <w:fldChar w:fldCharType="end"/>
                </w:r>
              </w:hyperlink>
            </w:p>
            <w:p w14:paraId="2A19BD56" w14:textId="5701AF39" w:rsidR="00980BE6" w:rsidRPr="00FC5FCC" w:rsidRDefault="003C745C" w:rsidP="00DF3C36">
              <w:pPr>
                <w:pStyle w:val="TOC1"/>
                <w:tabs>
                  <w:tab w:val="right" w:leader="dot" w:pos="9350"/>
                </w:tabs>
                <w:jc w:val="center"/>
                <w:rPr>
                  <w:rFonts w:ascii="Times New Roman" w:eastAsiaTheme="minorEastAsia" w:hAnsi="Times New Roman" w:cs="Times New Roman"/>
                  <w:noProof/>
                  <w:sz w:val="24"/>
                  <w:szCs w:val="24"/>
                  <w:lang w:val="en-CA" w:eastAsia="en-CA"/>
                </w:rPr>
              </w:pPr>
              <w:hyperlink w:anchor="_Toc67826403" w:history="1">
                <w:r w:rsidR="00980BE6" w:rsidRPr="00FC5FCC">
                  <w:rPr>
                    <w:rStyle w:val="Hyperlink"/>
                    <w:rFonts w:ascii="Times New Roman" w:hAnsi="Times New Roman" w:cs="Times New Roman"/>
                    <w:noProof/>
                    <w:sz w:val="24"/>
                    <w:szCs w:val="24"/>
                  </w:rPr>
                  <w:t>DEFINING THE ISSUES (Concepts and Terminologies of the study)</w:t>
                </w:r>
                <w:r w:rsidR="00980BE6" w:rsidRPr="00FC5FCC">
                  <w:rPr>
                    <w:rFonts w:ascii="Times New Roman" w:hAnsi="Times New Roman" w:cs="Times New Roman"/>
                    <w:noProof/>
                    <w:webHidden/>
                    <w:sz w:val="24"/>
                    <w:szCs w:val="24"/>
                  </w:rPr>
                  <w:tab/>
                </w:r>
                <w:r w:rsidR="00980BE6" w:rsidRPr="00FC5FCC">
                  <w:rPr>
                    <w:rFonts w:ascii="Times New Roman" w:hAnsi="Times New Roman" w:cs="Times New Roman"/>
                    <w:noProof/>
                    <w:webHidden/>
                    <w:sz w:val="24"/>
                    <w:szCs w:val="24"/>
                  </w:rPr>
                  <w:fldChar w:fldCharType="begin"/>
                </w:r>
                <w:r w:rsidR="00980BE6" w:rsidRPr="00FC5FCC">
                  <w:rPr>
                    <w:rFonts w:ascii="Times New Roman" w:hAnsi="Times New Roman" w:cs="Times New Roman"/>
                    <w:noProof/>
                    <w:webHidden/>
                    <w:sz w:val="24"/>
                    <w:szCs w:val="24"/>
                  </w:rPr>
                  <w:instrText xml:space="preserve"> PAGEREF _Toc67826403 \h </w:instrText>
                </w:r>
                <w:r w:rsidR="00980BE6" w:rsidRPr="00FC5FCC">
                  <w:rPr>
                    <w:rFonts w:ascii="Times New Roman" w:hAnsi="Times New Roman" w:cs="Times New Roman"/>
                    <w:noProof/>
                    <w:webHidden/>
                    <w:sz w:val="24"/>
                    <w:szCs w:val="24"/>
                  </w:rPr>
                </w:r>
                <w:r w:rsidR="00980BE6" w:rsidRPr="00FC5FCC">
                  <w:rPr>
                    <w:rFonts w:ascii="Times New Roman" w:hAnsi="Times New Roman" w:cs="Times New Roman"/>
                    <w:noProof/>
                    <w:webHidden/>
                    <w:sz w:val="24"/>
                    <w:szCs w:val="24"/>
                  </w:rPr>
                  <w:fldChar w:fldCharType="separate"/>
                </w:r>
                <w:r w:rsidR="00980BE6" w:rsidRPr="00FC5FCC">
                  <w:rPr>
                    <w:rFonts w:ascii="Times New Roman" w:hAnsi="Times New Roman" w:cs="Times New Roman"/>
                    <w:noProof/>
                    <w:webHidden/>
                    <w:sz w:val="24"/>
                    <w:szCs w:val="24"/>
                  </w:rPr>
                  <w:t>21</w:t>
                </w:r>
                <w:r w:rsidR="00980BE6" w:rsidRPr="00FC5FCC">
                  <w:rPr>
                    <w:rFonts w:ascii="Times New Roman" w:hAnsi="Times New Roman" w:cs="Times New Roman"/>
                    <w:noProof/>
                    <w:webHidden/>
                    <w:sz w:val="24"/>
                    <w:szCs w:val="24"/>
                  </w:rPr>
                  <w:fldChar w:fldCharType="end"/>
                </w:r>
              </w:hyperlink>
            </w:p>
            <w:p w14:paraId="388153A6" w14:textId="47E59C88" w:rsidR="00980BE6" w:rsidRPr="00FC5FCC" w:rsidRDefault="003C745C" w:rsidP="00DF3C36">
              <w:pPr>
                <w:pStyle w:val="TOC3"/>
                <w:tabs>
                  <w:tab w:val="right" w:leader="dot" w:pos="9350"/>
                </w:tabs>
                <w:jc w:val="center"/>
                <w:rPr>
                  <w:rFonts w:ascii="Times New Roman" w:eastAsiaTheme="minorEastAsia" w:hAnsi="Times New Roman" w:cs="Times New Roman"/>
                  <w:noProof/>
                  <w:sz w:val="24"/>
                  <w:szCs w:val="24"/>
                  <w:lang w:val="en-CA" w:eastAsia="en-CA"/>
                </w:rPr>
              </w:pPr>
              <w:hyperlink w:anchor="_Toc67826404" w:history="1">
                <w:r w:rsidR="00980BE6" w:rsidRPr="00FC5FCC">
                  <w:rPr>
                    <w:rStyle w:val="Hyperlink"/>
                    <w:rFonts w:ascii="Times New Roman" w:eastAsia="Times New Roman" w:hAnsi="Times New Roman" w:cs="Times New Roman"/>
                    <w:noProof/>
                    <w:sz w:val="24"/>
                    <w:szCs w:val="24"/>
                    <w:lang w:eastAsia="en-CA"/>
                  </w:rPr>
                  <w:t>CASE STUDY: What it means to be a ‘Kayayei’ girl</w:t>
                </w:r>
                <w:r w:rsidR="00980BE6" w:rsidRPr="00FC5FCC">
                  <w:rPr>
                    <w:rFonts w:ascii="Times New Roman" w:hAnsi="Times New Roman" w:cs="Times New Roman"/>
                    <w:noProof/>
                    <w:webHidden/>
                    <w:sz w:val="24"/>
                    <w:szCs w:val="24"/>
                  </w:rPr>
                  <w:tab/>
                </w:r>
                <w:r w:rsidR="00980BE6" w:rsidRPr="00FC5FCC">
                  <w:rPr>
                    <w:rFonts w:ascii="Times New Roman" w:hAnsi="Times New Roman" w:cs="Times New Roman"/>
                    <w:noProof/>
                    <w:webHidden/>
                    <w:sz w:val="24"/>
                    <w:szCs w:val="24"/>
                  </w:rPr>
                  <w:fldChar w:fldCharType="begin"/>
                </w:r>
                <w:r w:rsidR="00980BE6" w:rsidRPr="00FC5FCC">
                  <w:rPr>
                    <w:rFonts w:ascii="Times New Roman" w:hAnsi="Times New Roman" w:cs="Times New Roman"/>
                    <w:noProof/>
                    <w:webHidden/>
                    <w:sz w:val="24"/>
                    <w:szCs w:val="24"/>
                  </w:rPr>
                  <w:instrText xml:space="preserve"> PAGEREF _Toc67826404 \h </w:instrText>
                </w:r>
                <w:r w:rsidR="00980BE6" w:rsidRPr="00FC5FCC">
                  <w:rPr>
                    <w:rFonts w:ascii="Times New Roman" w:hAnsi="Times New Roman" w:cs="Times New Roman"/>
                    <w:noProof/>
                    <w:webHidden/>
                    <w:sz w:val="24"/>
                    <w:szCs w:val="24"/>
                  </w:rPr>
                </w:r>
                <w:r w:rsidR="00980BE6" w:rsidRPr="00FC5FCC">
                  <w:rPr>
                    <w:rFonts w:ascii="Times New Roman" w:hAnsi="Times New Roman" w:cs="Times New Roman"/>
                    <w:noProof/>
                    <w:webHidden/>
                    <w:sz w:val="24"/>
                    <w:szCs w:val="24"/>
                  </w:rPr>
                  <w:fldChar w:fldCharType="separate"/>
                </w:r>
                <w:r w:rsidR="00980BE6" w:rsidRPr="00FC5FCC">
                  <w:rPr>
                    <w:rFonts w:ascii="Times New Roman" w:hAnsi="Times New Roman" w:cs="Times New Roman"/>
                    <w:noProof/>
                    <w:webHidden/>
                    <w:sz w:val="24"/>
                    <w:szCs w:val="24"/>
                  </w:rPr>
                  <w:t>21</w:t>
                </w:r>
                <w:r w:rsidR="00980BE6" w:rsidRPr="00FC5FCC">
                  <w:rPr>
                    <w:rFonts w:ascii="Times New Roman" w:hAnsi="Times New Roman" w:cs="Times New Roman"/>
                    <w:noProof/>
                    <w:webHidden/>
                    <w:sz w:val="24"/>
                    <w:szCs w:val="24"/>
                  </w:rPr>
                  <w:fldChar w:fldCharType="end"/>
                </w:r>
              </w:hyperlink>
            </w:p>
            <w:p w14:paraId="5472E51D" w14:textId="3527BE6B" w:rsidR="00980BE6" w:rsidRPr="00FC5FCC" w:rsidRDefault="003C745C" w:rsidP="00DF3C36">
              <w:pPr>
                <w:pStyle w:val="TOC3"/>
                <w:tabs>
                  <w:tab w:val="right" w:leader="dot" w:pos="9350"/>
                </w:tabs>
                <w:jc w:val="center"/>
                <w:rPr>
                  <w:rFonts w:ascii="Times New Roman" w:eastAsiaTheme="minorEastAsia" w:hAnsi="Times New Roman" w:cs="Times New Roman"/>
                  <w:noProof/>
                  <w:sz w:val="24"/>
                  <w:szCs w:val="24"/>
                  <w:lang w:val="en-CA" w:eastAsia="en-CA"/>
                </w:rPr>
              </w:pPr>
              <w:hyperlink w:anchor="_Toc67826405" w:history="1">
                <w:r w:rsidR="00980BE6" w:rsidRPr="00FC5FCC">
                  <w:rPr>
                    <w:rStyle w:val="Hyperlink"/>
                    <w:rFonts w:ascii="Times New Roman" w:hAnsi="Times New Roman" w:cs="Times New Roman"/>
                    <w:noProof/>
                    <w:sz w:val="24"/>
                    <w:szCs w:val="24"/>
                  </w:rPr>
                  <w:t>Rural</w:t>
                </w:r>
                <w:r w:rsidR="00980BE6" w:rsidRPr="00FC5FCC">
                  <w:rPr>
                    <w:rFonts w:ascii="Times New Roman" w:hAnsi="Times New Roman" w:cs="Times New Roman"/>
                    <w:noProof/>
                    <w:webHidden/>
                    <w:sz w:val="24"/>
                    <w:szCs w:val="24"/>
                  </w:rPr>
                  <w:tab/>
                </w:r>
                <w:r w:rsidR="00980BE6" w:rsidRPr="00FC5FCC">
                  <w:rPr>
                    <w:rFonts w:ascii="Times New Roman" w:hAnsi="Times New Roman" w:cs="Times New Roman"/>
                    <w:noProof/>
                    <w:webHidden/>
                    <w:sz w:val="24"/>
                    <w:szCs w:val="24"/>
                  </w:rPr>
                  <w:fldChar w:fldCharType="begin"/>
                </w:r>
                <w:r w:rsidR="00980BE6" w:rsidRPr="00FC5FCC">
                  <w:rPr>
                    <w:rFonts w:ascii="Times New Roman" w:hAnsi="Times New Roman" w:cs="Times New Roman"/>
                    <w:noProof/>
                    <w:webHidden/>
                    <w:sz w:val="24"/>
                    <w:szCs w:val="24"/>
                  </w:rPr>
                  <w:instrText xml:space="preserve"> PAGEREF _Toc67826405 \h </w:instrText>
                </w:r>
                <w:r w:rsidR="00980BE6" w:rsidRPr="00FC5FCC">
                  <w:rPr>
                    <w:rFonts w:ascii="Times New Roman" w:hAnsi="Times New Roman" w:cs="Times New Roman"/>
                    <w:noProof/>
                    <w:webHidden/>
                    <w:sz w:val="24"/>
                    <w:szCs w:val="24"/>
                  </w:rPr>
                </w:r>
                <w:r w:rsidR="00980BE6" w:rsidRPr="00FC5FCC">
                  <w:rPr>
                    <w:rFonts w:ascii="Times New Roman" w:hAnsi="Times New Roman" w:cs="Times New Roman"/>
                    <w:noProof/>
                    <w:webHidden/>
                    <w:sz w:val="24"/>
                    <w:szCs w:val="24"/>
                  </w:rPr>
                  <w:fldChar w:fldCharType="separate"/>
                </w:r>
                <w:r w:rsidR="00980BE6" w:rsidRPr="00FC5FCC">
                  <w:rPr>
                    <w:rFonts w:ascii="Times New Roman" w:hAnsi="Times New Roman" w:cs="Times New Roman"/>
                    <w:noProof/>
                    <w:webHidden/>
                    <w:sz w:val="24"/>
                    <w:szCs w:val="24"/>
                  </w:rPr>
                  <w:t>24</w:t>
                </w:r>
                <w:r w:rsidR="00980BE6" w:rsidRPr="00FC5FCC">
                  <w:rPr>
                    <w:rFonts w:ascii="Times New Roman" w:hAnsi="Times New Roman" w:cs="Times New Roman"/>
                    <w:noProof/>
                    <w:webHidden/>
                    <w:sz w:val="24"/>
                    <w:szCs w:val="24"/>
                  </w:rPr>
                  <w:fldChar w:fldCharType="end"/>
                </w:r>
              </w:hyperlink>
            </w:p>
            <w:p w14:paraId="56CC7342" w14:textId="4FF6F2B7" w:rsidR="00980BE6" w:rsidRPr="00FC5FCC" w:rsidRDefault="003C745C" w:rsidP="00DF3C36">
              <w:pPr>
                <w:pStyle w:val="TOC3"/>
                <w:tabs>
                  <w:tab w:val="right" w:leader="dot" w:pos="9350"/>
                </w:tabs>
                <w:jc w:val="center"/>
                <w:rPr>
                  <w:rFonts w:ascii="Times New Roman" w:eastAsiaTheme="minorEastAsia" w:hAnsi="Times New Roman" w:cs="Times New Roman"/>
                  <w:noProof/>
                  <w:sz w:val="24"/>
                  <w:szCs w:val="24"/>
                  <w:lang w:val="en-CA" w:eastAsia="en-CA"/>
                </w:rPr>
              </w:pPr>
              <w:hyperlink w:anchor="_Toc67826406" w:history="1">
                <w:r w:rsidR="00980BE6" w:rsidRPr="00FC5FCC">
                  <w:rPr>
                    <w:rStyle w:val="Hyperlink"/>
                    <w:rFonts w:ascii="Times New Roman" w:eastAsia="Times New Roman" w:hAnsi="Times New Roman" w:cs="Times New Roman"/>
                    <w:noProof/>
                    <w:sz w:val="24"/>
                    <w:szCs w:val="24"/>
                    <w:lang w:eastAsia="en-CA"/>
                  </w:rPr>
                  <w:t>Rural Development</w:t>
                </w:r>
                <w:r w:rsidR="00980BE6" w:rsidRPr="00FC5FCC">
                  <w:rPr>
                    <w:rFonts w:ascii="Times New Roman" w:hAnsi="Times New Roman" w:cs="Times New Roman"/>
                    <w:noProof/>
                    <w:webHidden/>
                    <w:sz w:val="24"/>
                    <w:szCs w:val="24"/>
                  </w:rPr>
                  <w:tab/>
                </w:r>
                <w:r w:rsidR="00980BE6" w:rsidRPr="00FC5FCC">
                  <w:rPr>
                    <w:rFonts w:ascii="Times New Roman" w:hAnsi="Times New Roman" w:cs="Times New Roman"/>
                    <w:noProof/>
                    <w:webHidden/>
                    <w:sz w:val="24"/>
                    <w:szCs w:val="24"/>
                  </w:rPr>
                  <w:fldChar w:fldCharType="begin"/>
                </w:r>
                <w:r w:rsidR="00980BE6" w:rsidRPr="00FC5FCC">
                  <w:rPr>
                    <w:rFonts w:ascii="Times New Roman" w:hAnsi="Times New Roman" w:cs="Times New Roman"/>
                    <w:noProof/>
                    <w:webHidden/>
                    <w:sz w:val="24"/>
                    <w:szCs w:val="24"/>
                  </w:rPr>
                  <w:instrText xml:space="preserve"> PAGEREF _Toc67826406 \h </w:instrText>
                </w:r>
                <w:r w:rsidR="00980BE6" w:rsidRPr="00FC5FCC">
                  <w:rPr>
                    <w:rFonts w:ascii="Times New Roman" w:hAnsi="Times New Roman" w:cs="Times New Roman"/>
                    <w:noProof/>
                    <w:webHidden/>
                    <w:sz w:val="24"/>
                    <w:szCs w:val="24"/>
                  </w:rPr>
                </w:r>
                <w:r w:rsidR="00980BE6" w:rsidRPr="00FC5FCC">
                  <w:rPr>
                    <w:rFonts w:ascii="Times New Roman" w:hAnsi="Times New Roman" w:cs="Times New Roman"/>
                    <w:noProof/>
                    <w:webHidden/>
                    <w:sz w:val="24"/>
                    <w:szCs w:val="24"/>
                  </w:rPr>
                  <w:fldChar w:fldCharType="separate"/>
                </w:r>
                <w:r w:rsidR="00980BE6" w:rsidRPr="00FC5FCC">
                  <w:rPr>
                    <w:rFonts w:ascii="Times New Roman" w:hAnsi="Times New Roman" w:cs="Times New Roman"/>
                    <w:noProof/>
                    <w:webHidden/>
                    <w:sz w:val="24"/>
                    <w:szCs w:val="24"/>
                  </w:rPr>
                  <w:t>25</w:t>
                </w:r>
                <w:r w:rsidR="00980BE6" w:rsidRPr="00FC5FCC">
                  <w:rPr>
                    <w:rFonts w:ascii="Times New Roman" w:hAnsi="Times New Roman" w:cs="Times New Roman"/>
                    <w:noProof/>
                    <w:webHidden/>
                    <w:sz w:val="24"/>
                    <w:szCs w:val="24"/>
                  </w:rPr>
                  <w:fldChar w:fldCharType="end"/>
                </w:r>
              </w:hyperlink>
            </w:p>
            <w:p w14:paraId="7C6E9020" w14:textId="1EFC8351" w:rsidR="00980BE6" w:rsidRPr="00FC5FCC" w:rsidRDefault="003C745C" w:rsidP="00DF3C36">
              <w:pPr>
                <w:pStyle w:val="TOC1"/>
                <w:tabs>
                  <w:tab w:val="right" w:leader="dot" w:pos="9350"/>
                </w:tabs>
                <w:jc w:val="center"/>
                <w:rPr>
                  <w:rFonts w:ascii="Times New Roman" w:eastAsiaTheme="minorEastAsia" w:hAnsi="Times New Roman" w:cs="Times New Roman"/>
                  <w:noProof/>
                  <w:sz w:val="24"/>
                  <w:szCs w:val="24"/>
                  <w:lang w:val="en-CA" w:eastAsia="en-CA"/>
                </w:rPr>
              </w:pPr>
              <w:hyperlink w:anchor="_Toc67826407" w:history="1">
                <w:r w:rsidR="00980BE6" w:rsidRPr="00FC5FCC">
                  <w:rPr>
                    <w:rStyle w:val="Hyperlink"/>
                    <w:rFonts w:ascii="Times New Roman" w:hAnsi="Times New Roman" w:cs="Times New Roman"/>
                    <w:noProof/>
                    <w:sz w:val="24"/>
                    <w:szCs w:val="24"/>
                  </w:rPr>
                  <w:t>CHAPTER 3</w:t>
                </w:r>
                <w:r w:rsidR="00980BE6" w:rsidRPr="00FC5FCC">
                  <w:rPr>
                    <w:rFonts w:ascii="Times New Roman" w:hAnsi="Times New Roman" w:cs="Times New Roman"/>
                    <w:noProof/>
                    <w:webHidden/>
                    <w:sz w:val="24"/>
                    <w:szCs w:val="24"/>
                  </w:rPr>
                  <w:tab/>
                </w:r>
                <w:r w:rsidR="00980BE6" w:rsidRPr="00FC5FCC">
                  <w:rPr>
                    <w:rFonts w:ascii="Times New Roman" w:hAnsi="Times New Roman" w:cs="Times New Roman"/>
                    <w:noProof/>
                    <w:webHidden/>
                    <w:sz w:val="24"/>
                    <w:szCs w:val="24"/>
                  </w:rPr>
                  <w:fldChar w:fldCharType="begin"/>
                </w:r>
                <w:r w:rsidR="00980BE6" w:rsidRPr="00FC5FCC">
                  <w:rPr>
                    <w:rFonts w:ascii="Times New Roman" w:hAnsi="Times New Roman" w:cs="Times New Roman"/>
                    <w:noProof/>
                    <w:webHidden/>
                    <w:sz w:val="24"/>
                    <w:szCs w:val="24"/>
                  </w:rPr>
                  <w:instrText xml:space="preserve"> PAGEREF _Toc67826407 \h </w:instrText>
                </w:r>
                <w:r w:rsidR="00980BE6" w:rsidRPr="00FC5FCC">
                  <w:rPr>
                    <w:rFonts w:ascii="Times New Roman" w:hAnsi="Times New Roman" w:cs="Times New Roman"/>
                    <w:noProof/>
                    <w:webHidden/>
                    <w:sz w:val="24"/>
                    <w:szCs w:val="24"/>
                  </w:rPr>
                </w:r>
                <w:r w:rsidR="00980BE6" w:rsidRPr="00FC5FCC">
                  <w:rPr>
                    <w:rFonts w:ascii="Times New Roman" w:hAnsi="Times New Roman" w:cs="Times New Roman"/>
                    <w:noProof/>
                    <w:webHidden/>
                    <w:sz w:val="24"/>
                    <w:szCs w:val="24"/>
                  </w:rPr>
                  <w:fldChar w:fldCharType="separate"/>
                </w:r>
                <w:r w:rsidR="00980BE6" w:rsidRPr="00FC5FCC">
                  <w:rPr>
                    <w:rFonts w:ascii="Times New Roman" w:hAnsi="Times New Roman" w:cs="Times New Roman"/>
                    <w:noProof/>
                    <w:webHidden/>
                    <w:sz w:val="24"/>
                    <w:szCs w:val="24"/>
                  </w:rPr>
                  <w:t>28</w:t>
                </w:r>
                <w:r w:rsidR="00980BE6" w:rsidRPr="00FC5FCC">
                  <w:rPr>
                    <w:rFonts w:ascii="Times New Roman" w:hAnsi="Times New Roman" w:cs="Times New Roman"/>
                    <w:noProof/>
                    <w:webHidden/>
                    <w:sz w:val="24"/>
                    <w:szCs w:val="24"/>
                  </w:rPr>
                  <w:fldChar w:fldCharType="end"/>
                </w:r>
              </w:hyperlink>
            </w:p>
            <w:p w14:paraId="389C2412" w14:textId="09129C4F" w:rsidR="00980BE6" w:rsidRPr="00FC5FCC" w:rsidRDefault="003C745C" w:rsidP="00DF3C36">
              <w:pPr>
                <w:pStyle w:val="TOC2"/>
                <w:tabs>
                  <w:tab w:val="right" w:leader="dot" w:pos="9350"/>
                </w:tabs>
                <w:jc w:val="center"/>
                <w:rPr>
                  <w:rFonts w:ascii="Times New Roman" w:eastAsiaTheme="minorEastAsia" w:hAnsi="Times New Roman" w:cs="Times New Roman"/>
                  <w:noProof/>
                  <w:sz w:val="24"/>
                  <w:szCs w:val="24"/>
                  <w:lang w:val="en-CA" w:eastAsia="en-CA"/>
                </w:rPr>
              </w:pPr>
              <w:hyperlink w:anchor="_Toc67826408" w:history="1">
                <w:r w:rsidR="00980BE6" w:rsidRPr="00FC5FCC">
                  <w:rPr>
                    <w:rStyle w:val="Hyperlink"/>
                    <w:rFonts w:ascii="Times New Roman" w:hAnsi="Times New Roman" w:cs="Times New Roman"/>
                    <w:noProof/>
                    <w:sz w:val="24"/>
                    <w:szCs w:val="24"/>
                  </w:rPr>
                  <w:t>Historical Context</w:t>
                </w:r>
                <w:r w:rsidR="00980BE6" w:rsidRPr="00FC5FCC">
                  <w:rPr>
                    <w:rFonts w:ascii="Times New Roman" w:hAnsi="Times New Roman" w:cs="Times New Roman"/>
                    <w:noProof/>
                    <w:webHidden/>
                    <w:sz w:val="24"/>
                    <w:szCs w:val="24"/>
                  </w:rPr>
                  <w:tab/>
                </w:r>
                <w:r w:rsidR="00980BE6" w:rsidRPr="00FC5FCC">
                  <w:rPr>
                    <w:rFonts w:ascii="Times New Roman" w:hAnsi="Times New Roman" w:cs="Times New Roman"/>
                    <w:noProof/>
                    <w:webHidden/>
                    <w:sz w:val="24"/>
                    <w:szCs w:val="24"/>
                  </w:rPr>
                  <w:fldChar w:fldCharType="begin"/>
                </w:r>
                <w:r w:rsidR="00980BE6" w:rsidRPr="00FC5FCC">
                  <w:rPr>
                    <w:rFonts w:ascii="Times New Roman" w:hAnsi="Times New Roman" w:cs="Times New Roman"/>
                    <w:noProof/>
                    <w:webHidden/>
                    <w:sz w:val="24"/>
                    <w:szCs w:val="24"/>
                  </w:rPr>
                  <w:instrText xml:space="preserve"> PAGEREF _Toc67826408 \h </w:instrText>
                </w:r>
                <w:r w:rsidR="00980BE6" w:rsidRPr="00FC5FCC">
                  <w:rPr>
                    <w:rFonts w:ascii="Times New Roman" w:hAnsi="Times New Roman" w:cs="Times New Roman"/>
                    <w:noProof/>
                    <w:webHidden/>
                    <w:sz w:val="24"/>
                    <w:szCs w:val="24"/>
                  </w:rPr>
                </w:r>
                <w:r w:rsidR="00980BE6" w:rsidRPr="00FC5FCC">
                  <w:rPr>
                    <w:rFonts w:ascii="Times New Roman" w:hAnsi="Times New Roman" w:cs="Times New Roman"/>
                    <w:noProof/>
                    <w:webHidden/>
                    <w:sz w:val="24"/>
                    <w:szCs w:val="24"/>
                  </w:rPr>
                  <w:fldChar w:fldCharType="separate"/>
                </w:r>
                <w:r w:rsidR="00980BE6" w:rsidRPr="00FC5FCC">
                  <w:rPr>
                    <w:rFonts w:ascii="Times New Roman" w:hAnsi="Times New Roman" w:cs="Times New Roman"/>
                    <w:noProof/>
                    <w:webHidden/>
                    <w:sz w:val="24"/>
                    <w:szCs w:val="24"/>
                  </w:rPr>
                  <w:t>28</w:t>
                </w:r>
                <w:r w:rsidR="00980BE6" w:rsidRPr="00FC5FCC">
                  <w:rPr>
                    <w:rFonts w:ascii="Times New Roman" w:hAnsi="Times New Roman" w:cs="Times New Roman"/>
                    <w:noProof/>
                    <w:webHidden/>
                    <w:sz w:val="24"/>
                    <w:szCs w:val="24"/>
                  </w:rPr>
                  <w:fldChar w:fldCharType="end"/>
                </w:r>
              </w:hyperlink>
            </w:p>
            <w:p w14:paraId="59209789" w14:textId="45AF9878" w:rsidR="00980BE6" w:rsidRPr="00FC5FCC" w:rsidRDefault="003C745C" w:rsidP="00DF3C36">
              <w:pPr>
                <w:pStyle w:val="TOC3"/>
                <w:tabs>
                  <w:tab w:val="right" w:leader="dot" w:pos="9350"/>
                </w:tabs>
                <w:jc w:val="center"/>
                <w:rPr>
                  <w:rFonts w:ascii="Times New Roman" w:eastAsiaTheme="minorEastAsia" w:hAnsi="Times New Roman" w:cs="Times New Roman"/>
                  <w:noProof/>
                  <w:sz w:val="24"/>
                  <w:szCs w:val="24"/>
                  <w:lang w:val="en-CA" w:eastAsia="en-CA"/>
                </w:rPr>
              </w:pPr>
              <w:hyperlink w:anchor="_Toc67826409" w:history="1">
                <w:r w:rsidR="00980BE6" w:rsidRPr="00FC5FCC">
                  <w:rPr>
                    <w:rStyle w:val="Hyperlink"/>
                    <w:rFonts w:ascii="Times New Roman" w:eastAsia="Times New Roman" w:hAnsi="Times New Roman" w:cs="Times New Roman"/>
                    <w:noProof/>
                    <w:sz w:val="24"/>
                    <w:szCs w:val="24"/>
                    <w:lang w:eastAsia="en-CA"/>
                  </w:rPr>
                  <w:t>Introduction.</w:t>
                </w:r>
                <w:r w:rsidR="00980BE6" w:rsidRPr="00FC5FCC">
                  <w:rPr>
                    <w:rFonts w:ascii="Times New Roman" w:hAnsi="Times New Roman" w:cs="Times New Roman"/>
                    <w:noProof/>
                    <w:webHidden/>
                    <w:sz w:val="24"/>
                    <w:szCs w:val="24"/>
                  </w:rPr>
                  <w:tab/>
                </w:r>
                <w:r w:rsidR="00980BE6" w:rsidRPr="00FC5FCC">
                  <w:rPr>
                    <w:rFonts w:ascii="Times New Roman" w:hAnsi="Times New Roman" w:cs="Times New Roman"/>
                    <w:noProof/>
                    <w:webHidden/>
                    <w:sz w:val="24"/>
                    <w:szCs w:val="24"/>
                  </w:rPr>
                  <w:fldChar w:fldCharType="begin"/>
                </w:r>
                <w:r w:rsidR="00980BE6" w:rsidRPr="00FC5FCC">
                  <w:rPr>
                    <w:rFonts w:ascii="Times New Roman" w:hAnsi="Times New Roman" w:cs="Times New Roman"/>
                    <w:noProof/>
                    <w:webHidden/>
                    <w:sz w:val="24"/>
                    <w:szCs w:val="24"/>
                  </w:rPr>
                  <w:instrText xml:space="preserve"> PAGEREF _Toc67826409 \h </w:instrText>
                </w:r>
                <w:r w:rsidR="00980BE6" w:rsidRPr="00FC5FCC">
                  <w:rPr>
                    <w:rFonts w:ascii="Times New Roman" w:hAnsi="Times New Roman" w:cs="Times New Roman"/>
                    <w:noProof/>
                    <w:webHidden/>
                    <w:sz w:val="24"/>
                    <w:szCs w:val="24"/>
                  </w:rPr>
                </w:r>
                <w:r w:rsidR="00980BE6" w:rsidRPr="00FC5FCC">
                  <w:rPr>
                    <w:rFonts w:ascii="Times New Roman" w:hAnsi="Times New Roman" w:cs="Times New Roman"/>
                    <w:noProof/>
                    <w:webHidden/>
                    <w:sz w:val="24"/>
                    <w:szCs w:val="24"/>
                  </w:rPr>
                  <w:fldChar w:fldCharType="separate"/>
                </w:r>
                <w:r w:rsidR="00980BE6" w:rsidRPr="00FC5FCC">
                  <w:rPr>
                    <w:rFonts w:ascii="Times New Roman" w:hAnsi="Times New Roman" w:cs="Times New Roman"/>
                    <w:noProof/>
                    <w:webHidden/>
                    <w:sz w:val="24"/>
                    <w:szCs w:val="24"/>
                  </w:rPr>
                  <w:t>28</w:t>
                </w:r>
                <w:r w:rsidR="00980BE6" w:rsidRPr="00FC5FCC">
                  <w:rPr>
                    <w:rFonts w:ascii="Times New Roman" w:hAnsi="Times New Roman" w:cs="Times New Roman"/>
                    <w:noProof/>
                    <w:webHidden/>
                    <w:sz w:val="24"/>
                    <w:szCs w:val="24"/>
                  </w:rPr>
                  <w:fldChar w:fldCharType="end"/>
                </w:r>
              </w:hyperlink>
            </w:p>
            <w:p w14:paraId="52624A2B" w14:textId="6D06DB87" w:rsidR="00980BE6" w:rsidRPr="00FC5FCC" w:rsidRDefault="003C745C" w:rsidP="00DF3C36">
              <w:pPr>
                <w:pStyle w:val="TOC3"/>
                <w:tabs>
                  <w:tab w:val="right" w:leader="dot" w:pos="9350"/>
                </w:tabs>
                <w:jc w:val="center"/>
                <w:rPr>
                  <w:rFonts w:ascii="Times New Roman" w:eastAsiaTheme="minorEastAsia" w:hAnsi="Times New Roman" w:cs="Times New Roman"/>
                  <w:noProof/>
                  <w:sz w:val="24"/>
                  <w:szCs w:val="24"/>
                  <w:lang w:val="en-CA" w:eastAsia="en-CA"/>
                </w:rPr>
              </w:pPr>
              <w:hyperlink w:anchor="_Toc67826410" w:history="1">
                <w:r w:rsidR="00980BE6" w:rsidRPr="00FC5FCC">
                  <w:rPr>
                    <w:rStyle w:val="Hyperlink"/>
                    <w:rFonts w:ascii="Times New Roman" w:eastAsia="Times New Roman" w:hAnsi="Times New Roman" w:cs="Times New Roman"/>
                    <w:noProof/>
                    <w:sz w:val="24"/>
                    <w:szCs w:val="24"/>
                    <w:lang w:eastAsia="en-CA"/>
                  </w:rPr>
                  <w:t>Socio-economic development</w:t>
                </w:r>
                <w:r w:rsidR="00980BE6" w:rsidRPr="00FC5FCC">
                  <w:rPr>
                    <w:rFonts w:ascii="Times New Roman" w:hAnsi="Times New Roman" w:cs="Times New Roman"/>
                    <w:noProof/>
                    <w:webHidden/>
                    <w:sz w:val="24"/>
                    <w:szCs w:val="24"/>
                  </w:rPr>
                  <w:tab/>
                </w:r>
                <w:r w:rsidR="00980BE6" w:rsidRPr="00FC5FCC">
                  <w:rPr>
                    <w:rFonts w:ascii="Times New Roman" w:hAnsi="Times New Roman" w:cs="Times New Roman"/>
                    <w:noProof/>
                    <w:webHidden/>
                    <w:sz w:val="24"/>
                    <w:szCs w:val="24"/>
                  </w:rPr>
                  <w:fldChar w:fldCharType="begin"/>
                </w:r>
                <w:r w:rsidR="00980BE6" w:rsidRPr="00FC5FCC">
                  <w:rPr>
                    <w:rFonts w:ascii="Times New Roman" w:hAnsi="Times New Roman" w:cs="Times New Roman"/>
                    <w:noProof/>
                    <w:webHidden/>
                    <w:sz w:val="24"/>
                    <w:szCs w:val="24"/>
                  </w:rPr>
                  <w:instrText xml:space="preserve"> PAGEREF _Toc67826410 \h </w:instrText>
                </w:r>
                <w:r w:rsidR="00980BE6" w:rsidRPr="00FC5FCC">
                  <w:rPr>
                    <w:rFonts w:ascii="Times New Roman" w:hAnsi="Times New Roman" w:cs="Times New Roman"/>
                    <w:noProof/>
                    <w:webHidden/>
                    <w:sz w:val="24"/>
                    <w:szCs w:val="24"/>
                  </w:rPr>
                </w:r>
                <w:r w:rsidR="00980BE6" w:rsidRPr="00FC5FCC">
                  <w:rPr>
                    <w:rFonts w:ascii="Times New Roman" w:hAnsi="Times New Roman" w:cs="Times New Roman"/>
                    <w:noProof/>
                    <w:webHidden/>
                    <w:sz w:val="24"/>
                    <w:szCs w:val="24"/>
                  </w:rPr>
                  <w:fldChar w:fldCharType="separate"/>
                </w:r>
                <w:r w:rsidR="00980BE6" w:rsidRPr="00FC5FCC">
                  <w:rPr>
                    <w:rFonts w:ascii="Times New Roman" w:hAnsi="Times New Roman" w:cs="Times New Roman"/>
                    <w:noProof/>
                    <w:webHidden/>
                    <w:sz w:val="24"/>
                    <w:szCs w:val="24"/>
                  </w:rPr>
                  <w:t>30</w:t>
                </w:r>
                <w:r w:rsidR="00980BE6" w:rsidRPr="00FC5FCC">
                  <w:rPr>
                    <w:rFonts w:ascii="Times New Roman" w:hAnsi="Times New Roman" w:cs="Times New Roman"/>
                    <w:noProof/>
                    <w:webHidden/>
                    <w:sz w:val="24"/>
                    <w:szCs w:val="24"/>
                  </w:rPr>
                  <w:fldChar w:fldCharType="end"/>
                </w:r>
              </w:hyperlink>
            </w:p>
            <w:p w14:paraId="1FC446F0" w14:textId="77AB7B3D" w:rsidR="00980BE6" w:rsidRPr="00FC5FCC" w:rsidRDefault="003C745C" w:rsidP="00DF3C36">
              <w:pPr>
                <w:pStyle w:val="TOC3"/>
                <w:tabs>
                  <w:tab w:val="right" w:leader="dot" w:pos="9350"/>
                </w:tabs>
                <w:jc w:val="center"/>
                <w:rPr>
                  <w:rFonts w:ascii="Times New Roman" w:eastAsiaTheme="minorEastAsia" w:hAnsi="Times New Roman" w:cs="Times New Roman"/>
                  <w:noProof/>
                  <w:sz w:val="24"/>
                  <w:szCs w:val="24"/>
                  <w:lang w:val="en-CA" w:eastAsia="en-CA"/>
                </w:rPr>
              </w:pPr>
              <w:hyperlink w:anchor="_Toc67826411" w:history="1">
                <w:r w:rsidR="00980BE6" w:rsidRPr="00FC5FCC">
                  <w:rPr>
                    <w:rStyle w:val="Hyperlink"/>
                    <w:rFonts w:ascii="Times New Roman" w:hAnsi="Times New Roman" w:cs="Times New Roman"/>
                    <w:noProof/>
                    <w:sz w:val="24"/>
                    <w:szCs w:val="24"/>
                  </w:rPr>
                  <w:t>Educational development</w:t>
                </w:r>
                <w:r w:rsidR="00980BE6" w:rsidRPr="00FC5FCC">
                  <w:rPr>
                    <w:rFonts w:ascii="Times New Roman" w:hAnsi="Times New Roman" w:cs="Times New Roman"/>
                    <w:noProof/>
                    <w:webHidden/>
                    <w:sz w:val="24"/>
                    <w:szCs w:val="24"/>
                  </w:rPr>
                  <w:tab/>
                </w:r>
                <w:r w:rsidR="00980BE6" w:rsidRPr="00FC5FCC">
                  <w:rPr>
                    <w:rFonts w:ascii="Times New Roman" w:hAnsi="Times New Roman" w:cs="Times New Roman"/>
                    <w:noProof/>
                    <w:webHidden/>
                    <w:sz w:val="24"/>
                    <w:szCs w:val="24"/>
                  </w:rPr>
                  <w:fldChar w:fldCharType="begin"/>
                </w:r>
                <w:r w:rsidR="00980BE6" w:rsidRPr="00FC5FCC">
                  <w:rPr>
                    <w:rFonts w:ascii="Times New Roman" w:hAnsi="Times New Roman" w:cs="Times New Roman"/>
                    <w:noProof/>
                    <w:webHidden/>
                    <w:sz w:val="24"/>
                    <w:szCs w:val="24"/>
                  </w:rPr>
                  <w:instrText xml:space="preserve"> PAGEREF _Toc67826411 \h </w:instrText>
                </w:r>
                <w:r w:rsidR="00980BE6" w:rsidRPr="00FC5FCC">
                  <w:rPr>
                    <w:rFonts w:ascii="Times New Roman" w:hAnsi="Times New Roman" w:cs="Times New Roman"/>
                    <w:noProof/>
                    <w:webHidden/>
                    <w:sz w:val="24"/>
                    <w:szCs w:val="24"/>
                  </w:rPr>
                </w:r>
                <w:r w:rsidR="00980BE6" w:rsidRPr="00FC5FCC">
                  <w:rPr>
                    <w:rFonts w:ascii="Times New Roman" w:hAnsi="Times New Roman" w:cs="Times New Roman"/>
                    <w:noProof/>
                    <w:webHidden/>
                    <w:sz w:val="24"/>
                    <w:szCs w:val="24"/>
                  </w:rPr>
                  <w:fldChar w:fldCharType="separate"/>
                </w:r>
                <w:r w:rsidR="00980BE6" w:rsidRPr="00FC5FCC">
                  <w:rPr>
                    <w:rFonts w:ascii="Times New Roman" w:hAnsi="Times New Roman" w:cs="Times New Roman"/>
                    <w:noProof/>
                    <w:webHidden/>
                    <w:sz w:val="24"/>
                    <w:szCs w:val="24"/>
                  </w:rPr>
                  <w:t>32</w:t>
                </w:r>
                <w:r w:rsidR="00980BE6" w:rsidRPr="00FC5FCC">
                  <w:rPr>
                    <w:rFonts w:ascii="Times New Roman" w:hAnsi="Times New Roman" w:cs="Times New Roman"/>
                    <w:noProof/>
                    <w:webHidden/>
                    <w:sz w:val="24"/>
                    <w:szCs w:val="24"/>
                  </w:rPr>
                  <w:fldChar w:fldCharType="end"/>
                </w:r>
              </w:hyperlink>
            </w:p>
            <w:p w14:paraId="47E22D91" w14:textId="3E50FD8B" w:rsidR="00980BE6" w:rsidRPr="00FC5FCC" w:rsidRDefault="003C745C" w:rsidP="00DF3C36">
              <w:pPr>
                <w:pStyle w:val="TOC1"/>
                <w:tabs>
                  <w:tab w:val="right" w:leader="dot" w:pos="9350"/>
                </w:tabs>
                <w:jc w:val="center"/>
                <w:rPr>
                  <w:rFonts w:ascii="Times New Roman" w:eastAsiaTheme="minorEastAsia" w:hAnsi="Times New Roman" w:cs="Times New Roman"/>
                  <w:noProof/>
                  <w:sz w:val="24"/>
                  <w:szCs w:val="24"/>
                  <w:lang w:val="en-CA" w:eastAsia="en-CA"/>
                </w:rPr>
              </w:pPr>
              <w:hyperlink w:anchor="_Toc67826412" w:history="1">
                <w:r w:rsidR="00980BE6" w:rsidRPr="00FC5FCC">
                  <w:rPr>
                    <w:rStyle w:val="Hyperlink"/>
                    <w:rFonts w:ascii="Times New Roman" w:hAnsi="Times New Roman" w:cs="Times New Roman"/>
                    <w:noProof/>
                    <w:sz w:val="24"/>
                    <w:szCs w:val="24"/>
                  </w:rPr>
                  <w:t>CHAPTER 4</w:t>
                </w:r>
                <w:r w:rsidR="00980BE6" w:rsidRPr="00FC5FCC">
                  <w:rPr>
                    <w:rFonts w:ascii="Times New Roman" w:hAnsi="Times New Roman" w:cs="Times New Roman"/>
                    <w:noProof/>
                    <w:webHidden/>
                    <w:sz w:val="24"/>
                    <w:szCs w:val="24"/>
                  </w:rPr>
                  <w:tab/>
                </w:r>
                <w:r w:rsidR="00980BE6" w:rsidRPr="00FC5FCC">
                  <w:rPr>
                    <w:rFonts w:ascii="Times New Roman" w:hAnsi="Times New Roman" w:cs="Times New Roman"/>
                    <w:noProof/>
                    <w:webHidden/>
                    <w:sz w:val="24"/>
                    <w:szCs w:val="24"/>
                  </w:rPr>
                  <w:fldChar w:fldCharType="begin"/>
                </w:r>
                <w:r w:rsidR="00980BE6" w:rsidRPr="00FC5FCC">
                  <w:rPr>
                    <w:rFonts w:ascii="Times New Roman" w:hAnsi="Times New Roman" w:cs="Times New Roman"/>
                    <w:noProof/>
                    <w:webHidden/>
                    <w:sz w:val="24"/>
                    <w:szCs w:val="24"/>
                  </w:rPr>
                  <w:instrText xml:space="preserve"> PAGEREF _Toc67826412 \h </w:instrText>
                </w:r>
                <w:r w:rsidR="00980BE6" w:rsidRPr="00FC5FCC">
                  <w:rPr>
                    <w:rFonts w:ascii="Times New Roman" w:hAnsi="Times New Roman" w:cs="Times New Roman"/>
                    <w:noProof/>
                    <w:webHidden/>
                    <w:sz w:val="24"/>
                    <w:szCs w:val="24"/>
                  </w:rPr>
                </w:r>
                <w:r w:rsidR="00980BE6" w:rsidRPr="00FC5FCC">
                  <w:rPr>
                    <w:rFonts w:ascii="Times New Roman" w:hAnsi="Times New Roman" w:cs="Times New Roman"/>
                    <w:noProof/>
                    <w:webHidden/>
                    <w:sz w:val="24"/>
                    <w:szCs w:val="24"/>
                  </w:rPr>
                  <w:fldChar w:fldCharType="separate"/>
                </w:r>
                <w:r w:rsidR="00980BE6" w:rsidRPr="00FC5FCC">
                  <w:rPr>
                    <w:rFonts w:ascii="Times New Roman" w:hAnsi="Times New Roman" w:cs="Times New Roman"/>
                    <w:noProof/>
                    <w:webHidden/>
                    <w:sz w:val="24"/>
                    <w:szCs w:val="24"/>
                  </w:rPr>
                  <w:t>36</w:t>
                </w:r>
                <w:r w:rsidR="00980BE6" w:rsidRPr="00FC5FCC">
                  <w:rPr>
                    <w:rFonts w:ascii="Times New Roman" w:hAnsi="Times New Roman" w:cs="Times New Roman"/>
                    <w:noProof/>
                    <w:webHidden/>
                    <w:sz w:val="24"/>
                    <w:szCs w:val="24"/>
                  </w:rPr>
                  <w:fldChar w:fldCharType="end"/>
                </w:r>
              </w:hyperlink>
            </w:p>
            <w:p w14:paraId="4AFAFF59" w14:textId="4C1E5211" w:rsidR="00980BE6" w:rsidRPr="00FC5FCC" w:rsidRDefault="003C745C" w:rsidP="00DF3C36">
              <w:pPr>
                <w:pStyle w:val="TOC2"/>
                <w:tabs>
                  <w:tab w:val="right" w:leader="dot" w:pos="9350"/>
                </w:tabs>
                <w:jc w:val="center"/>
                <w:rPr>
                  <w:rFonts w:ascii="Times New Roman" w:eastAsiaTheme="minorEastAsia" w:hAnsi="Times New Roman" w:cs="Times New Roman"/>
                  <w:noProof/>
                  <w:sz w:val="24"/>
                  <w:szCs w:val="24"/>
                  <w:lang w:val="en-CA" w:eastAsia="en-CA"/>
                </w:rPr>
              </w:pPr>
              <w:hyperlink w:anchor="_Toc67826413" w:history="1">
                <w:r w:rsidR="00980BE6" w:rsidRPr="00FC5FCC">
                  <w:rPr>
                    <w:rStyle w:val="Hyperlink"/>
                    <w:rFonts w:ascii="Times New Roman" w:hAnsi="Times New Roman" w:cs="Times New Roman"/>
                    <w:noProof/>
                    <w:sz w:val="24"/>
                    <w:szCs w:val="24"/>
                  </w:rPr>
                  <w:t>INFLUENTIAL FACTORS</w:t>
                </w:r>
                <w:r w:rsidR="00980BE6" w:rsidRPr="00FC5FCC">
                  <w:rPr>
                    <w:rFonts w:ascii="Times New Roman" w:hAnsi="Times New Roman" w:cs="Times New Roman"/>
                    <w:noProof/>
                    <w:webHidden/>
                    <w:sz w:val="24"/>
                    <w:szCs w:val="24"/>
                  </w:rPr>
                  <w:tab/>
                </w:r>
                <w:r w:rsidR="00980BE6" w:rsidRPr="00FC5FCC">
                  <w:rPr>
                    <w:rFonts w:ascii="Times New Roman" w:hAnsi="Times New Roman" w:cs="Times New Roman"/>
                    <w:noProof/>
                    <w:webHidden/>
                    <w:sz w:val="24"/>
                    <w:szCs w:val="24"/>
                  </w:rPr>
                  <w:fldChar w:fldCharType="begin"/>
                </w:r>
                <w:r w:rsidR="00980BE6" w:rsidRPr="00FC5FCC">
                  <w:rPr>
                    <w:rFonts w:ascii="Times New Roman" w:hAnsi="Times New Roman" w:cs="Times New Roman"/>
                    <w:noProof/>
                    <w:webHidden/>
                    <w:sz w:val="24"/>
                    <w:szCs w:val="24"/>
                  </w:rPr>
                  <w:instrText xml:space="preserve"> PAGEREF _Toc67826413 \h </w:instrText>
                </w:r>
                <w:r w:rsidR="00980BE6" w:rsidRPr="00FC5FCC">
                  <w:rPr>
                    <w:rFonts w:ascii="Times New Roman" w:hAnsi="Times New Roman" w:cs="Times New Roman"/>
                    <w:noProof/>
                    <w:webHidden/>
                    <w:sz w:val="24"/>
                    <w:szCs w:val="24"/>
                  </w:rPr>
                </w:r>
                <w:r w:rsidR="00980BE6" w:rsidRPr="00FC5FCC">
                  <w:rPr>
                    <w:rFonts w:ascii="Times New Roman" w:hAnsi="Times New Roman" w:cs="Times New Roman"/>
                    <w:noProof/>
                    <w:webHidden/>
                    <w:sz w:val="24"/>
                    <w:szCs w:val="24"/>
                  </w:rPr>
                  <w:fldChar w:fldCharType="separate"/>
                </w:r>
                <w:r w:rsidR="00980BE6" w:rsidRPr="00FC5FCC">
                  <w:rPr>
                    <w:rFonts w:ascii="Times New Roman" w:hAnsi="Times New Roman" w:cs="Times New Roman"/>
                    <w:noProof/>
                    <w:webHidden/>
                    <w:sz w:val="24"/>
                    <w:szCs w:val="24"/>
                  </w:rPr>
                  <w:t>36</w:t>
                </w:r>
                <w:r w:rsidR="00980BE6" w:rsidRPr="00FC5FCC">
                  <w:rPr>
                    <w:rFonts w:ascii="Times New Roman" w:hAnsi="Times New Roman" w:cs="Times New Roman"/>
                    <w:noProof/>
                    <w:webHidden/>
                    <w:sz w:val="24"/>
                    <w:szCs w:val="24"/>
                  </w:rPr>
                  <w:fldChar w:fldCharType="end"/>
                </w:r>
              </w:hyperlink>
            </w:p>
            <w:p w14:paraId="1A22D3D9" w14:textId="73CB32A5" w:rsidR="00980BE6" w:rsidRPr="00FC5FCC" w:rsidRDefault="003C745C" w:rsidP="00DF3C36">
              <w:pPr>
                <w:pStyle w:val="TOC3"/>
                <w:tabs>
                  <w:tab w:val="right" w:leader="dot" w:pos="9350"/>
                </w:tabs>
                <w:jc w:val="center"/>
                <w:rPr>
                  <w:rFonts w:ascii="Times New Roman" w:eastAsiaTheme="minorEastAsia" w:hAnsi="Times New Roman" w:cs="Times New Roman"/>
                  <w:noProof/>
                  <w:sz w:val="24"/>
                  <w:szCs w:val="24"/>
                  <w:lang w:val="en-CA" w:eastAsia="en-CA"/>
                </w:rPr>
              </w:pPr>
              <w:hyperlink w:anchor="_Toc67826414" w:history="1">
                <w:r w:rsidR="00980BE6" w:rsidRPr="00FC5FCC">
                  <w:rPr>
                    <w:rStyle w:val="Hyperlink"/>
                    <w:rFonts w:ascii="Times New Roman" w:hAnsi="Times New Roman" w:cs="Times New Roman"/>
                    <w:noProof/>
                    <w:sz w:val="24"/>
                    <w:szCs w:val="24"/>
                  </w:rPr>
                  <w:t>Factors that influence rural demographic change in rural North</w:t>
                </w:r>
                <w:r w:rsidR="00980BE6" w:rsidRPr="00FC5FCC">
                  <w:rPr>
                    <w:rFonts w:ascii="Times New Roman" w:hAnsi="Times New Roman" w:cs="Times New Roman"/>
                    <w:noProof/>
                    <w:webHidden/>
                    <w:sz w:val="24"/>
                    <w:szCs w:val="24"/>
                  </w:rPr>
                  <w:tab/>
                </w:r>
                <w:r w:rsidR="00980BE6" w:rsidRPr="00FC5FCC">
                  <w:rPr>
                    <w:rFonts w:ascii="Times New Roman" w:hAnsi="Times New Roman" w:cs="Times New Roman"/>
                    <w:noProof/>
                    <w:webHidden/>
                    <w:sz w:val="24"/>
                    <w:szCs w:val="24"/>
                  </w:rPr>
                  <w:fldChar w:fldCharType="begin"/>
                </w:r>
                <w:r w:rsidR="00980BE6" w:rsidRPr="00FC5FCC">
                  <w:rPr>
                    <w:rFonts w:ascii="Times New Roman" w:hAnsi="Times New Roman" w:cs="Times New Roman"/>
                    <w:noProof/>
                    <w:webHidden/>
                    <w:sz w:val="24"/>
                    <w:szCs w:val="24"/>
                  </w:rPr>
                  <w:instrText xml:space="preserve"> PAGEREF _Toc67826414 \h </w:instrText>
                </w:r>
                <w:r w:rsidR="00980BE6" w:rsidRPr="00FC5FCC">
                  <w:rPr>
                    <w:rFonts w:ascii="Times New Roman" w:hAnsi="Times New Roman" w:cs="Times New Roman"/>
                    <w:noProof/>
                    <w:webHidden/>
                    <w:sz w:val="24"/>
                    <w:szCs w:val="24"/>
                  </w:rPr>
                </w:r>
                <w:r w:rsidR="00980BE6" w:rsidRPr="00FC5FCC">
                  <w:rPr>
                    <w:rFonts w:ascii="Times New Roman" w:hAnsi="Times New Roman" w:cs="Times New Roman"/>
                    <w:noProof/>
                    <w:webHidden/>
                    <w:sz w:val="24"/>
                    <w:szCs w:val="24"/>
                  </w:rPr>
                  <w:fldChar w:fldCharType="separate"/>
                </w:r>
                <w:r w:rsidR="00980BE6" w:rsidRPr="00FC5FCC">
                  <w:rPr>
                    <w:rFonts w:ascii="Times New Roman" w:hAnsi="Times New Roman" w:cs="Times New Roman"/>
                    <w:noProof/>
                    <w:webHidden/>
                    <w:sz w:val="24"/>
                    <w:szCs w:val="24"/>
                  </w:rPr>
                  <w:t>36</w:t>
                </w:r>
                <w:r w:rsidR="00980BE6" w:rsidRPr="00FC5FCC">
                  <w:rPr>
                    <w:rFonts w:ascii="Times New Roman" w:hAnsi="Times New Roman" w:cs="Times New Roman"/>
                    <w:noProof/>
                    <w:webHidden/>
                    <w:sz w:val="24"/>
                    <w:szCs w:val="24"/>
                  </w:rPr>
                  <w:fldChar w:fldCharType="end"/>
                </w:r>
              </w:hyperlink>
            </w:p>
            <w:p w14:paraId="4525EF7E" w14:textId="374962F7" w:rsidR="00980BE6" w:rsidRPr="00FC5FCC" w:rsidRDefault="003C745C" w:rsidP="00DF3C36">
              <w:pPr>
                <w:pStyle w:val="TOC3"/>
                <w:tabs>
                  <w:tab w:val="right" w:leader="dot" w:pos="9350"/>
                </w:tabs>
                <w:jc w:val="center"/>
                <w:rPr>
                  <w:rFonts w:ascii="Times New Roman" w:eastAsiaTheme="minorEastAsia" w:hAnsi="Times New Roman" w:cs="Times New Roman"/>
                  <w:noProof/>
                  <w:sz w:val="24"/>
                  <w:szCs w:val="24"/>
                  <w:lang w:val="en-CA" w:eastAsia="en-CA"/>
                </w:rPr>
              </w:pPr>
              <w:hyperlink w:anchor="_Toc67826415" w:history="1">
                <w:r w:rsidR="00980BE6" w:rsidRPr="00FC5FCC">
                  <w:rPr>
                    <w:rStyle w:val="Hyperlink"/>
                    <w:rFonts w:ascii="Times New Roman" w:hAnsi="Times New Roman" w:cs="Times New Roman"/>
                    <w:noProof/>
                    <w:sz w:val="24"/>
                    <w:szCs w:val="24"/>
                  </w:rPr>
                  <w:t>Environmental circumstance (Climate change) and migration nexus</w:t>
                </w:r>
                <w:r w:rsidR="00980BE6" w:rsidRPr="00FC5FCC">
                  <w:rPr>
                    <w:rFonts w:ascii="Times New Roman" w:hAnsi="Times New Roman" w:cs="Times New Roman"/>
                    <w:noProof/>
                    <w:webHidden/>
                    <w:sz w:val="24"/>
                    <w:szCs w:val="24"/>
                  </w:rPr>
                  <w:tab/>
                </w:r>
                <w:r w:rsidR="00980BE6" w:rsidRPr="00FC5FCC">
                  <w:rPr>
                    <w:rFonts w:ascii="Times New Roman" w:hAnsi="Times New Roman" w:cs="Times New Roman"/>
                    <w:noProof/>
                    <w:webHidden/>
                    <w:sz w:val="24"/>
                    <w:szCs w:val="24"/>
                  </w:rPr>
                  <w:fldChar w:fldCharType="begin"/>
                </w:r>
                <w:r w:rsidR="00980BE6" w:rsidRPr="00FC5FCC">
                  <w:rPr>
                    <w:rFonts w:ascii="Times New Roman" w:hAnsi="Times New Roman" w:cs="Times New Roman"/>
                    <w:noProof/>
                    <w:webHidden/>
                    <w:sz w:val="24"/>
                    <w:szCs w:val="24"/>
                  </w:rPr>
                  <w:instrText xml:space="preserve"> PAGEREF _Toc67826415 \h </w:instrText>
                </w:r>
                <w:r w:rsidR="00980BE6" w:rsidRPr="00FC5FCC">
                  <w:rPr>
                    <w:rFonts w:ascii="Times New Roman" w:hAnsi="Times New Roman" w:cs="Times New Roman"/>
                    <w:noProof/>
                    <w:webHidden/>
                    <w:sz w:val="24"/>
                    <w:szCs w:val="24"/>
                  </w:rPr>
                </w:r>
                <w:r w:rsidR="00980BE6" w:rsidRPr="00FC5FCC">
                  <w:rPr>
                    <w:rFonts w:ascii="Times New Roman" w:hAnsi="Times New Roman" w:cs="Times New Roman"/>
                    <w:noProof/>
                    <w:webHidden/>
                    <w:sz w:val="24"/>
                    <w:szCs w:val="24"/>
                  </w:rPr>
                  <w:fldChar w:fldCharType="separate"/>
                </w:r>
                <w:r w:rsidR="00980BE6" w:rsidRPr="00FC5FCC">
                  <w:rPr>
                    <w:rFonts w:ascii="Times New Roman" w:hAnsi="Times New Roman" w:cs="Times New Roman"/>
                    <w:noProof/>
                    <w:webHidden/>
                    <w:sz w:val="24"/>
                    <w:szCs w:val="24"/>
                  </w:rPr>
                  <w:t>38</w:t>
                </w:r>
                <w:r w:rsidR="00980BE6" w:rsidRPr="00FC5FCC">
                  <w:rPr>
                    <w:rFonts w:ascii="Times New Roman" w:hAnsi="Times New Roman" w:cs="Times New Roman"/>
                    <w:noProof/>
                    <w:webHidden/>
                    <w:sz w:val="24"/>
                    <w:szCs w:val="24"/>
                  </w:rPr>
                  <w:fldChar w:fldCharType="end"/>
                </w:r>
              </w:hyperlink>
            </w:p>
            <w:p w14:paraId="5B618F6F" w14:textId="1190FFE7" w:rsidR="00980BE6" w:rsidRPr="00FC5FCC" w:rsidRDefault="003C745C" w:rsidP="00DF3C36">
              <w:pPr>
                <w:pStyle w:val="TOC3"/>
                <w:tabs>
                  <w:tab w:val="right" w:leader="dot" w:pos="9350"/>
                </w:tabs>
                <w:jc w:val="center"/>
                <w:rPr>
                  <w:rFonts w:ascii="Times New Roman" w:eastAsiaTheme="minorEastAsia" w:hAnsi="Times New Roman" w:cs="Times New Roman"/>
                  <w:noProof/>
                  <w:sz w:val="24"/>
                  <w:szCs w:val="24"/>
                  <w:lang w:val="en-CA" w:eastAsia="en-CA"/>
                </w:rPr>
              </w:pPr>
              <w:hyperlink w:anchor="_Toc67826416" w:history="1">
                <w:r w:rsidR="00980BE6" w:rsidRPr="00FC5FCC">
                  <w:rPr>
                    <w:rStyle w:val="Hyperlink"/>
                    <w:rFonts w:ascii="Times New Roman" w:hAnsi="Times New Roman" w:cs="Times New Roman"/>
                    <w:noProof/>
                    <w:sz w:val="24"/>
                    <w:szCs w:val="24"/>
                  </w:rPr>
                  <w:t>The process of economic restructuring (rural poverty)</w:t>
                </w:r>
                <w:r w:rsidR="00980BE6" w:rsidRPr="00FC5FCC">
                  <w:rPr>
                    <w:rFonts w:ascii="Times New Roman" w:hAnsi="Times New Roman" w:cs="Times New Roman"/>
                    <w:noProof/>
                    <w:webHidden/>
                    <w:sz w:val="24"/>
                    <w:szCs w:val="24"/>
                  </w:rPr>
                  <w:tab/>
                </w:r>
                <w:r w:rsidR="00980BE6" w:rsidRPr="00FC5FCC">
                  <w:rPr>
                    <w:rFonts w:ascii="Times New Roman" w:hAnsi="Times New Roman" w:cs="Times New Roman"/>
                    <w:noProof/>
                    <w:webHidden/>
                    <w:sz w:val="24"/>
                    <w:szCs w:val="24"/>
                  </w:rPr>
                  <w:fldChar w:fldCharType="begin"/>
                </w:r>
                <w:r w:rsidR="00980BE6" w:rsidRPr="00FC5FCC">
                  <w:rPr>
                    <w:rFonts w:ascii="Times New Roman" w:hAnsi="Times New Roman" w:cs="Times New Roman"/>
                    <w:noProof/>
                    <w:webHidden/>
                    <w:sz w:val="24"/>
                    <w:szCs w:val="24"/>
                  </w:rPr>
                  <w:instrText xml:space="preserve"> PAGEREF _Toc67826416 \h </w:instrText>
                </w:r>
                <w:r w:rsidR="00980BE6" w:rsidRPr="00FC5FCC">
                  <w:rPr>
                    <w:rFonts w:ascii="Times New Roman" w:hAnsi="Times New Roman" w:cs="Times New Roman"/>
                    <w:noProof/>
                    <w:webHidden/>
                    <w:sz w:val="24"/>
                    <w:szCs w:val="24"/>
                  </w:rPr>
                </w:r>
                <w:r w:rsidR="00980BE6" w:rsidRPr="00FC5FCC">
                  <w:rPr>
                    <w:rFonts w:ascii="Times New Roman" w:hAnsi="Times New Roman" w:cs="Times New Roman"/>
                    <w:noProof/>
                    <w:webHidden/>
                    <w:sz w:val="24"/>
                    <w:szCs w:val="24"/>
                  </w:rPr>
                  <w:fldChar w:fldCharType="separate"/>
                </w:r>
                <w:r w:rsidR="00980BE6" w:rsidRPr="00FC5FCC">
                  <w:rPr>
                    <w:rFonts w:ascii="Times New Roman" w:hAnsi="Times New Roman" w:cs="Times New Roman"/>
                    <w:noProof/>
                    <w:webHidden/>
                    <w:sz w:val="24"/>
                    <w:szCs w:val="24"/>
                  </w:rPr>
                  <w:t>40</w:t>
                </w:r>
                <w:r w:rsidR="00980BE6" w:rsidRPr="00FC5FCC">
                  <w:rPr>
                    <w:rFonts w:ascii="Times New Roman" w:hAnsi="Times New Roman" w:cs="Times New Roman"/>
                    <w:noProof/>
                    <w:webHidden/>
                    <w:sz w:val="24"/>
                    <w:szCs w:val="24"/>
                  </w:rPr>
                  <w:fldChar w:fldCharType="end"/>
                </w:r>
              </w:hyperlink>
            </w:p>
            <w:p w14:paraId="48C88D49" w14:textId="0A3EC755" w:rsidR="00980BE6" w:rsidRPr="00FC5FCC" w:rsidRDefault="003C745C" w:rsidP="00DF3C36">
              <w:pPr>
                <w:pStyle w:val="TOC3"/>
                <w:tabs>
                  <w:tab w:val="right" w:leader="dot" w:pos="9350"/>
                </w:tabs>
                <w:jc w:val="center"/>
                <w:rPr>
                  <w:rFonts w:ascii="Times New Roman" w:eastAsiaTheme="minorEastAsia" w:hAnsi="Times New Roman" w:cs="Times New Roman"/>
                  <w:noProof/>
                  <w:sz w:val="24"/>
                  <w:szCs w:val="24"/>
                  <w:lang w:val="en-CA" w:eastAsia="en-CA"/>
                </w:rPr>
              </w:pPr>
              <w:hyperlink w:anchor="_Toc67826417" w:history="1">
                <w:r w:rsidR="00980BE6" w:rsidRPr="00FC5FCC">
                  <w:rPr>
                    <w:rStyle w:val="Hyperlink"/>
                    <w:rFonts w:ascii="Times New Roman" w:hAnsi="Times New Roman" w:cs="Times New Roman"/>
                    <w:noProof/>
                    <w:sz w:val="24"/>
                    <w:szCs w:val="24"/>
                  </w:rPr>
                  <w:t>Social structures (policies and structural disparities)</w:t>
                </w:r>
                <w:r w:rsidR="00980BE6" w:rsidRPr="00FC5FCC">
                  <w:rPr>
                    <w:rFonts w:ascii="Times New Roman" w:hAnsi="Times New Roman" w:cs="Times New Roman"/>
                    <w:noProof/>
                    <w:webHidden/>
                    <w:sz w:val="24"/>
                    <w:szCs w:val="24"/>
                  </w:rPr>
                  <w:tab/>
                </w:r>
                <w:r w:rsidR="00980BE6" w:rsidRPr="00FC5FCC">
                  <w:rPr>
                    <w:rFonts w:ascii="Times New Roman" w:hAnsi="Times New Roman" w:cs="Times New Roman"/>
                    <w:noProof/>
                    <w:webHidden/>
                    <w:sz w:val="24"/>
                    <w:szCs w:val="24"/>
                  </w:rPr>
                  <w:fldChar w:fldCharType="begin"/>
                </w:r>
                <w:r w:rsidR="00980BE6" w:rsidRPr="00FC5FCC">
                  <w:rPr>
                    <w:rFonts w:ascii="Times New Roman" w:hAnsi="Times New Roman" w:cs="Times New Roman"/>
                    <w:noProof/>
                    <w:webHidden/>
                    <w:sz w:val="24"/>
                    <w:szCs w:val="24"/>
                  </w:rPr>
                  <w:instrText xml:space="preserve"> PAGEREF _Toc67826417 \h </w:instrText>
                </w:r>
                <w:r w:rsidR="00980BE6" w:rsidRPr="00FC5FCC">
                  <w:rPr>
                    <w:rFonts w:ascii="Times New Roman" w:hAnsi="Times New Roman" w:cs="Times New Roman"/>
                    <w:noProof/>
                    <w:webHidden/>
                    <w:sz w:val="24"/>
                    <w:szCs w:val="24"/>
                  </w:rPr>
                </w:r>
                <w:r w:rsidR="00980BE6" w:rsidRPr="00FC5FCC">
                  <w:rPr>
                    <w:rFonts w:ascii="Times New Roman" w:hAnsi="Times New Roman" w:cs="Times New Roman"/>
                    <w:noProof/>
                    <w:webHidden/>
                    <w:sz w:val="24"/>
                    <w:szCs w:val="24"/>
                  </w:rPr>
                  <w:fldChar w:fldCharType="separate"/>
                </w:r>
                <w:r w:rsidR="00980BE6" w:rsidRPr="00FC5FCC">
                  <w:rPr>
                    <w:rFonts w:ascii="Times New Roman" w:hAnsi="Times New Roman" w:cs="Times New Roman"/>
                    <w:noProof/>
                    <w:webHidden/>
                    <w:sz w:val="24"/>
                    <w:szCs w:val="24"/>
                  </w:rPr>
                  <w:t>43</w:t>
                </w:r>
                <w:r w:rsidR="00980BE6" w:rsidRPr="00FC5FCC">
                  <w:rPr>
                    <w:rFonts w:ascii="Times New Roman" w:hAnsi="Times New Roman" w:cs="Times New Roman"/>
                    <w:noProof/>
                    <w:webHidden/>
                    <w:sz w:val="24"/>
                    <w:szCs w:val="24"/>
                  </w:rPr>
                  <w:fldChar w:fldCharType="end"/>
                </w:r>
              </w:hyperlink>
            </w:p>
            <w:p w14:paraId="50E0FBF1" w14:textId="6AB939FB" w:rsidR="00980BE6" w:rsidRPr="00FC5FCC" w:rsidRDefault="003C745C" w:rsidP="00DF3C36">
              <w:pPr>
                <w:pStyle w:val="TOC1"/>
                <w:tabs>
                  <w:tab w:val="right" w:leader="dot" w:pos="9350"/>
                </w:tabs>
                <w:jc w:val="center"/>
                <w:rPr>
                  <w:rFonts w:ascii="Times New Roman" w:eastAsiaTheme="minorEastAsia" w:hAnsi="Times New Roman" w:cs="Times New Roman"/>
                  <w:noProof/>
                  <w:sz w:val="24"/>
                  <w:szCs w:val="24"/>
                  <w:lang w:val="en-CA" w:eastAsia="en-CA"/>
                </w:rPr>
              </w:pPr>
              <w:hyperlink w:anchor="_Toc67826418" w:history="1">
                <w:r w:rsidR="00980BE6" w:rsidRPr="00FC5FCC">
                  <w:rPr>
                    <w:rStyle w:val="Hyperlink"/>
                    <w:rFonts w:ascii="Times New Roman" w:hAnsi="Times New Roman" w:cs="Times New Roman"/>
                    <w:noProof/>
                    <w:sz w:val="24"/>
                    <w:szCs w:val="24"/>
                  </w:rPr>
                  <w:t>CHAPTER 5</w:t>
                </w:r>
                <w:r w:rsidR="00980BE6" w:rsidRPr="00FC5FCC">
                  <w:rPr>
                    <w:rFonts w:ascii="Times New Roman" w:hAnsi="Times New Roman" w:cs="Times New Roman"/>
                    <w:noProof/>
                    <w:webHidden/>
                    <w:sz w:val="24"/>
                    <w:szCs w:val="24"/>
                  </w:rPr>
                  <w:tab/>
                </w:r>
                <w:r w:rsidR="00980BE6" w:rsidRPr="00FC5FCC">
                  <w:rPr>
                    <w:rFonts w:ascii="Times New Roman" w:hAnsi="Times New Roman" w:cs="Times New Roman"/>
                    <w:noProof/>
                    <w:webHidden/>
                    <w:sz w:val="24"/>
                    <w:szCs w:val="24"/>
                  </w:rPr>
                  <w:fldChar w:fldCharType="begin"/>
                </w:r>
                <w:r w:rsidR="00980BE6" w:rsidRPr="00FC5FCC">
                  <w:rPr>
                    <w:rFonts w:ascii="Times New Roman" w:hAnsi="Times New Roman" w:cs="Times New Roman"/>
                    <w:noProof/>
                    <w:webHidden/>
                    <w:sz w:val="24"/>
                    <w:szCs w:val="24"/>
                  </w:rPr>
                  <w:instrText xml:space="preserve"> PAGEREF _Toc67826418 \h </w:instrText>
                </w:r>
                <w:r w:rsidR="00980BE6" w:rsidRPr="00FC5FCC">
                  <w:rPr>
                    <w:rFonts w:ascii="Times New Roman" w:hAnsi="Times New Roman" w:cs="Times New Roman"/>
                    <w:noProof/>
                    <w:webHidden/>
                    <w:sz w:val="24"/>
                    <w:szCs w:val="24"/>
                  </w:rPr>
                </w:r>
                <w:r w:rsidR="00980BE6" w:rsidRPr="00FC5FCC">
                  <w:rPr>
                    <w:rFonts w:ascii="Times New Roman" w:hAnsi="Times New Roman" w:cs="Times New Roman"/>
                    <w:noProof/>
                    <w:webHidden/>
                    <w:sz w:val="24"/>
                    <w:szCs w:val="24"/>
                  </w:rPr>
                  <w:fldChar w:fldCharType="separate"/>
                </w:r>
                <w:r w:rsidR="00980BE6" w:rsidRPr="00FC5FCC">
                  <w:rPr>
                    <w:rFonts w:ascii="Times New Roman" w:hAnsi="Times New Roman" w:cs="Times New Roman"/>
                    <w:noProof/>
                    <w:webHidden/>
                    <w:sz w:val="24"/>
                    <w:szCs w:val="24"/>
                  </w:rPr>
                  <w:t>45</w:t>
                </w:r>
                <w:r w:rsidR="00980BE6" w:rsidRPr="00FC5FCC">
                  <w:rPr>
                    <w:rFonts w:ascii="Times New Roman" w:hAnsi="Times New Roman" w:cs="Times New Roman"/>
                    <w:noProof/>
                    <w:webHidden/>
                    <w:sz w:val="24"/>
                    <w:szCs w:val="24"/>
                  </w:rPr>
                  <w:fldChar w:fldCharType="end"/>
                </w:r>
              </w:hyperlink>
            </w:p>
            <w:p w14:paraId="622E1EE5" w14:textId="649E9324" w:rsidR="00980BE6" w:rsidRPr="00FC5FCC" w:rsidRDefault="003C745C" w:rsidP="00DF3C36">
              <w:pPr>
                <w:pStyle w:val="TOC2"/>
                <w:tabs>
                  <w:tab w:val="right" w:leader="dot" w:pos="9350"/>
                </w:tabs>
                <w:jc w:val="center"/>
                <w:rPr>
                  <w:rFonts w:ascii="Times New Roman" w:eastAsiaTheme="minorEastAsia" w:hAnsi="Times New Roman" w:cs="Times New Roman"/>
                  <w:noProof/>
                  <w:sz w:val="24"/>
                  <w:szCs w:val="24"/>
                  <w:lang w:val="en-CA" w:eastAsia="en-CA"/>
                </w:rPr>
              </w:pPr>
              <w:hyperlink w:anchor="_Toc67826419" w:history="1">
                <w:r w:rsidR="00980BE6" w:rsidRPr="00FC5FCC">
                  <w:rPr>
                    <w:rStyle w:val="Hyperlink"/>
                    <w:rFonts w:ascii="Times New Roman" w:hAnsi="Times New Roman" w:cs="Times New Roman"/>
                    <w:noProof/>
                    <w:sz w:val="24"/>
                    <w:szCs w:val="24"/>
                  </w:rPr>
                  <w:t>THEORITICAL FRAMEWORK</w:t>
                </w:r>
                <w:r w:rsidR="00980BE6" w:rsidRPr="00FC5FCC">
                  <w:rPr>
                    <w:rFonts w:ascii="Times New Roman" w:hAnsi="Times New Roman" w:cs="Times New Roman"/>
                    <w:noProof/>
                    <w:webHidden/>
                    <w:sz w:val="24"/>
                    <w:szCs w:val="24"/>
                  </w:rPr>
                  <w:tab/>
                </w:r>
                <w:r w:rsidR="00980BE6" w:rsidRPr="00FC5FCC">
                  <w:rPr>
                    <w:rFonts w:ascii="Times New Roman" w:hAnsi="Times New Roman" w:cs="Times New Roman"/>
                    <w:noProof/>
                    <w:webHidden/>
                    <w:sz w:val="24"/>
                    <w:szCs w:val="24"/>
                  </w:rPr>
                  <w:fldChar w:fldCharType="begin"/>
                </w:r>
                <w:r w:rsidR="00980BE6" w:rsidRPr="00FC5FCC">
                  <w:rPr>
                    <w:rFonts w:ascii="Times New Roman" w:hAnsi="Times New Roman" w:cs="Times New Roman"/>
                    <w:noProof/>
                    <w:webHidden/>
                    <w:sz w:val="24"/>
                    <w:szCs w:val="24"/>
                  </w:rPr>
                  <w:instrText xml:space="preserve"> PAGEREF _Toc67826419 \h </w:instrText>
                </w:r>
                <w:r w:rsidR="00980BE6" w:rsidRPr="00FC5FCC">
                  <w:rPr>
                    <w:rFonts w:ascii="Times New Roman" w:hAnsi="Times New Roman" w:cs="Times New Roman"/>
                    <w:noProof/>
                    <w:webHidden/>
                    <w:sz w:val="24"/>
                    <w:szCs w:val="24"/>
                  </w:rPr>
                </w:r>
                <w:r w:rsidR="00980BE6" w:rsidRPr="00FC5FCC">
                  <w:rPr>
                    <w:rFonts w:ascii="Times New Roman" w:hAnsi="Times New Roman" w:cs="Times New Roman"/>
                    <w:noProof/>
                    <w:webHidden/>
                    <w:sz w:val="24"/>
                    <w:szCs w:val="24"/>
                  </w:rPr>
                  <w:fldChar w:fldCharType="separate"/>
                </w:r>
                <w:r w:rsidR="00980BE6" w:rsidRPr="00FC5FCC">
                  <w:rPr>
                    <w:rFonts w:ascii="Times New Roman" w:hAnsi="Times New Roman" w:cs="Times New Roman"/>
                    <w:noProof/>
                    <w:webHidden/>
                    <w:sz w:val="24"/>
                    <w:szCs w:val="24"/>
                  </w:rPr>
                  <w:t>45</w:t>
                </w:r>
                <w:r w:rsidR="00980BE6" w:rsidRPr="00FC5FCC">
                  <w:rPr>
                    <w:rFonts w:ascii="Times New Roman" w:hAnsi="Times New Roman" w:cs="Times New Roman"/>
                    <w:noProof/>
                    <w:webHidden/>
                    <w:sz w:val="24"/>
                    <w:szCs w:val="24"/>
                  </w:rPr>
                  <w:fldChar w:fldCharType="end"/>
                </w:r>
              </w:hyperlink>
            </w:p>
            <w:p w14:paraId="1E6428EF" w14:textId="7DB05D81" w:rsidR="00980BE6" w:rsidRPr="00FC5FCC" w:rsidRDefault="003C745C" w:rsidP="00DF3C36">
              <w:pPr>
                <w:pStyle w:val="TOC3"/>
                <w:tabs>
                  <w:tab w:val="right" w:leader="dot" w:pos="9350"/>
                </w:tabs>
                <w:jc w:val="center"/>
                <w:rPr>
                  <w:rFonts w:ascii="Times New Roman" w:eastAsiaTheme="minorEastAsia" w:hAnsi="Times New Roman" w:cs="Times New Roman"/>
                  <w:noProof/>
                  <w:sz w:val="24"/>
                  <w:szCs w:val="24"/>
                  <w:lang w:val="en-CA" w:eastAsia="en-CA"/>
                </w:rPr>
              </w:pPr>
              <w:hyperlink w:anchor="_Toc67826420" w:history="1">
                <w:r w:rsidR="00980BE6" w:rsidRPr="00FC5FCC">
                  <w:rPr>
                    <w:rStyle w:val="Hyperlink"/>
                    <w:rFonts w:ascii="Times New Roman" w:hAnsi="Times New Roman" w:cs="Times New Roman"/>
                    <w:noProof/>
                    <w:sz w:val="24"/>
                    <w:szCs w:val="24"/>
                  </w:rPr>
                  <w:t>Introduction</w:t>
                </w:r>
                <w:r w:rsidR="00980BE6" w:rsidRPr="00FC5FCC">
                  <w:rPr>
                    <w:rFonts w:ascii="Times New Roman" w:hAnsi="Times New Roman" w:cs="Times New Roman"/>
                    <w:noProof/>
                    <w:webHidden/>
                    <w:sz w:val="24"/>
                    <w:szCs w:val="24"/>
                  </w:rPr>
                  <w:tab/>
                </w:r>
                <w:r w:rsidR="00980BE6" w:rsidRPr="00FC5FCC">
                  <w:rPr>
                    <w:rFonts w:ascii="Times New Roman" w:hAnsi="Times New Roman" w:cs="Times New Roman"/>
                    <w:noProof/>
                    <w:webHidden/>
                    <w:sz w:val="24"/>
                    <w:szCs w:val="24"/>
                  </w:rPr>
                  <w:fldChar w:fldCharType="begin"/>
                </w:r>
                <w:r w:rsidR="00980BE6" w:rsidRPr="00FC5FCC">
                  <w:rPr>
                    <w:rFonts w:ascii="Times New Roman" w:hAnsi="Times New Roman" w:cs="Times New Roman"/>
                    <w:noProof/>
                    <w:webHidden/>
                    <w:sz w:val="24"/>
                    <w:szCs w:val="24"/>
                  </w:rPr>
                  <w:instrText xml:space="preserve"> PAGEREF _Toc67826420 \h </w:instrText>
                </w:r>
                <w:r w:rsidR="00980BE6" w:rsidRPr="00FC5FCC">
                  <w:rPr>
                    <w:rFonts w:ascii="Times New Roman" w:hAnsi="Times New Roman" w:cs="Times New Roman"/>
                    <w:noProof/>
                    <w:webHidden/>
                    <w:sz w:val="24"/>
                    <w:szCs w:val="24"/>
                  </w:rPr>
                </w:r>
                <w:r w:rsidR="00980BE6" w:rsidRPr="00FC5FCC">
                  <w:rPr>
                    <w:rFonts w:ascii="Times New Roman" w:hAnsi="Times New Roman" w:cs="Times New Roman"/>
                    <w:noProof/>
                    <w:webHidden/>
                    <w:sz w:val="24"/>
                    <w:szCs w:val="24"/>
                  </w:rPr>
                  <w:fldChar w:fldCharType="separate"/>
                </w:r>
                <w:r w:rsidR="00980BE6" w:rsidRPr="00FC5FCC">
                  <w:rPr>
                    <w:rFonts w:ascii="Times New Roman" w:hAnsi="Times New Roman" w:cs="Times New Roman"/>
                    <w:noProof/>
                    <w:webHidden/>
                    <w:sz w:val="24"/>
                    <w:szCs w:val="24"/>
                  </w:rPr>
                  <w:t>45</w:t>
                </w:r>
                <w:r w:rsidR="00980BE6" w:rsidRPr="00FC5FCC">
                  <w:rPr>
                    <w:rFonts w:ascii="Times New Roman" w:hAnsi="Times New Roman" w:cs="Times New Roman"/>
                    <w:noProof/>
                    <w:webHidden/>
                    <w:sz w:val="24"/>
                    <w:szCs w:val="24"/>
                  </w:rPr>
                  <w:fldChar w:fldCharType="end"/>
                </w:r>
              </w:hyperlink>
            </w:p>
            <w:p w14:paraId="03832854" w14:textId="474E5B38" w:rsidR="00980BE6" w:rsidRPr="00FC5FCC" w:rsidRDefault="003C745C" w:rsidP="00DF3C36">
              <w:pPr>
                <w:pStyle w:val="TOC3"/>
                <w:tabs>
                  <w:tab w:val="right" w:leader="dot" w:pos="9350"/>
                </w:tabs>
                <w:jc w:val="center"/>
                <w:rPr>
                  <w:rFonts w:ascii="Times New Roman" w:eastAsiaTheme="minorEastAsia" w:hAnsi="Times New Roman" w:cs="Times New Roman"/>
                  <w:noProof/>
                  <w:sz w:val="24"/>
                  <w:szCs w:val="24"/>
                  <w:lang w:val="en-CA" w:eastAsia="en-CA"/>
                </w:rPr>
              </w:pPr>
              <w:hyperlink w:anchor="_Toc67826421" w:history="1">
                <w:r w:rsidR="00980BE6" w:rsidRPr="00FC5FCC">
                  <w:rPr>
                    <w:rStyle w:val="Hyperlink"/>
                    <w:rFonts w:ascii="Times New Roman" w:hAnsi="Times New Roman" w:cs="Times New Roman"/>
                    <w:noProof/>
                    <w:sz w:val="24"/>
                    <w:szCs w:val="24"/>
                  </w:rPr>
                  <w:t>Life Course Perspective (Theory)</w:t>
                </w:r>
                <w:r w:rsidR="00980BE6" w:rsidRPr="00FC5FCC">
                  <w:rPr>
                    <w:rFonts w:ascii="Times New Roman" w:hAnsi="Times New Roman" w:cs="Times New Roman"/>
                    <w:noProof/>
                    <w:webHidden/>
                    <w:sz w:val="24"/>
                    <w:szCs w:val="24"/>
                  </w:rPr>
                  <w:tab/>
                </w:r>
                <w:r w:rsidR="00980BE6" w:rsidRPr="00FC5FCC">
                  <w:rPr>
                    <w:rFonts w:ascii="Times New Roman" w:hAnsi="Times New Roman" w:cs="Times New Roman"/>
                    <w:noProof/>
                    <w:webHidden/>
                    <w:sz w:val="24"/>
                    <w:szCs w:val="24"/>
                  </w:rPr>
                  <w:fldChar w:fldCharType="begin"/>
                </w:r>
                <w:r w:rsidR="00980BE6" w:rsidRPr="00FC5FCC">
                  <w:rPr>
                    <w:rFonts w:ascii="Times New Roman" w:hAnsi="Times New Roman" w:cs="Times New Roman"/>
                    <w:noProof/>
                    <w:webHidden/>
                    <w:sz w:val="24"/>
                    <w:szCs w:val="24"/>
                  </w:rPr>
                  <w:instrText xml:space="preserve"> PAGEREF _Toc67826421 \h </w:instrText>
                </w:r>
                <w:r w:rsidR="00980BE6" w:rsidRPr="00FC5FCC">
                  <w:rPr>
                    <w:rFonts w:ascii="Times New Roman" w:hAnsi="Times New Roman" w:cs="Times New Roman"/>
                    <w:noProof/>
                    <w:webHidden/>
                    <w:sz w:val="24"/>
                    <w:szCs w:val="24"/>
                  </w:rPr>
                </w:r>
                <w:r w:rsidR="00980BE6" w:rsidRPr="00FC5FCC">
                  <w:rPr>
                    <w:rFonts w:ascii="Times New Roman" w:hAnsi="Times New Roman" w:cs="Times New Roman"/>
                    <w:noProof/>
                    <w:webHidden/>
                    <w:sz w:val="24"/>
                    <w:szCs w:val="24"/>
                  </w:rPr>
                  <w:fldChar w:fldCharType="separate"/>
                </w:r>
                <w:r w:rsidR="00980BE6" w:rsidRPr="00FC5FCC">
                  <w:rPr>
                    <w:rFonts w:ascii="Times New Roman" w:hAnsi="Times New Roman" w:cs="Times New Roman"/>
                    <w:noProof/>
                    <w:webHidden/>
                    <w:sz w:val="24"/>
                    <w:szCs w:val="24"/>
                  </w:rPr>
                  <w:t>46</w:t>
                </w:r>
                <w:r w:rsidR="00980BE6" w:rsidRPr="00FC5FCC">
                  <w:rPr>
                    <w:rFonts w:ascii="Times New Roman" w:hAnsi="Times New Roman" w:cs="Times New Roman"/>
                    <w:noProof/>
                    <w:webHidden/>
                    <w:sz w:val="24"/>
                    <w:szCs w:val="24"/>
                  </w:rPr>
                  <w:fldChar w:fldCharType="end"/>
                </w:r>
              </w:hyperlink>
            </w:p>
            <w:p w14:paraId="59AEC746" w14:textId="6D00BDED" w:rsidR="00980BE6" w:rsidRPr="00FC5FCC" w:rsidRDefault="003C745C" w:rsidP="00DF3C36">
              <w:pPr>
                <w:pStyle w:val="TOC3"/>
                <w:tabs>
                  <w:tab w:val="right" w:leader="dot" w:pos="9350"/>
                </w:tabs>
                <w:jc w:val="center"/>
                <w:rPr>
                  <w:rFonts w:ascii="Times New Roman" w:eastAsiaTheme="minorEastAsia" w:hAnsi="Times New Roman" w:cs="Times New Roman"/>
                  <w:noProof/>
                  <w:sz w:val="24"/>
                  <w:szCs w:val="24"/>
                  <w:lang w:val="en-CA" w:eastAsia="en-CA"/>
                </w:rPr>
              </w:pPr>
              <w:hyperlink w:anchor="_Toc67826422" w:history="1">
                <w:r w:rsidR="00980BE6" w:rsidRPr="00FC5FCC">
                  <w:rPr>
                    <w:rStyle w:val="Hyperlink"/>
                    <w:rFonts w:ascii="Times New Roman" w:hAnsi="Times New Roman" w:cs="Times New Roman"/>
                    <w:noProof/>
                    <w:sz w:val="24"/>
                    <w:szCs w:val="24"/>
                  </w:rPr>
                  <w:t>Principle of linked lives, Historical Time and Place, Human Agency</w:t>
                </w:r>
                <w:r w:rsidR="00980BE6" w:rsidRPr="00FC5FCC">
                  <w:rPr>
                    <w:rFonts w:ascii="Times New Roman" w:hAnsi="Times New Roman" w:cs="Times New Roman"/>
                    <w:noProof/>
                    <w:webHidden/>
                    <w:sz w:val="24"/>
                    <w:szCs w:val="24"/>
                  </w:rPr>
                  <w:tab/>
                </w:r>
                <w:r w:rsidR="00980BE6" w:rsidRPr="00FC5FCC">
                  <w:rPr>
                    <w:rFonts w:ascii="Times New Roman" w:hAnsi="Times New Roman" w:cs="Times New Roman"/>
                    <w:noProof/>
                    <w:webHidden/>
                    <w:sz w:val="24"/>
                    <w:szCs w:val="24"/>
                  </w:rPr>
                  <w:fldChar w:fldCharType="begin"/>
                </w:r>
                <w:r w:rsidR="00980BE6" w:rsidRPr="00FC5FCC">
                  <w:rPr>
                    <w:rFonts w:ascii="Times New Roman" w:hAnsi="Times New Roman" w:cs="Times New Roman"/>
                    <w:noProof/>
                    <w:webHidden/>
                    <w:sz w:val="24"/>
                    <w:szCs w:val="24"/>
                  </w:rPr>
                  <w:instrText xml:space="preserve"> PAGEREF _Toc67826422 \h </w:instrText>
                </w:r>
                <w:r w:rsidR="00980BE6" w:rsidRPr="00FC5FCC">
                  <w:rPr>
                    <w:rFonts w:ascii="Times New Roman" w:hAnsi="Times New Roman" w:cs="Times New Roman"/>
                    <w:noProof/>
                    <w:webHidden/>
                    <w:sz w:val="24"/>
                    <w:szCs w:val="24"/>
                  </w:rPr>
                </w:r>
                <w:r w:rsidR="00980BE6" w:rsidRPr="00FC5FCC">
                  <w:rPr>
                    <w:rFonts w:ascii="Times New Roman" w:hAnsi="Times New Roman" w:cs="Times New Roman"/>
                    <w:noProof/>
                    <w:webHidden/>
                    <w:sz w:val="24"/>
                    <w:szCs w:val="24"/>
                  </w:rPr>
                  <w:fldChar w:fldCharType="separate"/>
                </w:r>
                <w:r w:rsidR="00980BE6" w:rsidRPr="00FC5FCC">
                  <w:rPr>
                    <w:rFonts w:ascii="Times New Roman" w:hAnsi="Times New Roman" w:cs="Times New Roman"/>
                    <w:noProof/>
                    <w:webHidden/>
                    <w:sz w:val="24"/>
                    <w:szCs w:val="24"/>
                  </w:rPr>
                  <w:t>48</w:t>
                </w:r>
                <w:r w:rsidR="00980BE6" w:rsidRPr="00FC5FCC">
                  <w:rPr>
                    <w:rFonts w:ascii="Times New Roman" w:hAnsi="Times New Roman" w:cs="Times New Roman"/>
                    <w:noProof/>
                    <w:webHidden/>
                    <w:sz w:val="24"/>
                    <w:szCs w:val="24"/>
                  </w:rPr>
                  <w:fldChar w:fldCharType="end"/>
                </w:r>
              </w:hyperlink>
            </w:p>
            <w:p w14:paraId="211FC171" w14:textId="03A8C525" w:rsidR="00980BE6" w:rsidRPr="00FC5FCC" w:rsidRDefault="003C745C" w:rsidP="00DF3C36">
              <w:pPr>
                <w:pStyle w:val="TOC1"/>
                <w:tabs>
                  <w:tab w:val="right" w:leader="dot" w:pos="9350"/>
                </w:tabs>
                <w:jc w:val="center"/>
                <w:rPr>
                  <w:rFonts w:ascii="Times New Roman" w:eastAsiaTheme="minorEastAsia" w:hAnsi="Times New Roman" w:cs="Times New Roman"/>
                  <w:noProof/>
                  <w:sz w:val="24"/>
                  <w:szCs w:val="24"/>
                  <w:lang w:val="en-CA" w:eastAsia="en-CA"/>
                </w:rPr>
              </w:pPr>
              <w:hyperlink w:anchor="_Toc67826423" w:history="1">
                <w:r w:rsidR="00980BE6" w:rsidRPr="00FC5FCC">
                  <w:rPr>
                    <w:rStyle w:val="Hyperlink"/>
                    <w:rFonts w:ascii="Times New Roman" w:hAnsi="Times New Roman" w:cs="Times New Roman"/>
                    <w:noProof/>
                    <w:sz w:val="24"/>
                    <w:szCs w:val="24"/>
                  </w:rPr>
                  <w:t>CHAPTER 6</w:t>
                </w:r>
                <w:r w:rsidR="00980BE6" w:rsidRPr="00FC5FCC">
                  <w:rPr>
                    <w:rFonts w:ascii="Times New Roman" w:hAnsi="Times New Roman" w:cs="Times New Roman"/>
                    <w:noProof/>
                    <w:webHidden/>
                    <w:sz w:val="24"/>
                    <w:szCs w:val="24"/>
                  </w:rPr>
                  <w:tab/>
                </w:r>
                <w:r w:rsidR="00980BE6" w:rsidRPr="00FC5FCC">
                  <w:rPr>
                    <w:rFonts w:ascii="Times New Roman" w:hAnsi="Times New Roman" w:cs="Times New Roman"/>
                    <w:noProof/>
                    <w:webHidden/>
                    <w:sz w:val="24"/>
                    <w:szCs w:val="24"/>
                  </w:rPr>
                  <w:fldChar w:fldCharType="begin"/>
                </w:r>
                <w:r w:rsidR="00980BE6" w:rsidRPr="00FC5FCC">
                  <w:rPr>
                    <w:rFonts w:ascii="Times New Roman" w:hAnsi="Times New Roman" w:cs="Times New Roman"/>
                    <w:noProof/>
                    <w:webHidden/>
                    <w:sz w:val="24"/>
                    <w:szCs w:val="24"/>
                  </w:rPr>
                  <w:instrText xml:space="preserve"> PAGEREF _Toc67826423 \h </w:instrText>
                </w:r>
                <w:r w:rsidR="00980BE6" w:rsidRPr="00FC5FCC">
                  <w:rPr>
                    <w:rFonts w:ascii="Times New Roman" w:hAnsi="Times New Roman" w:cs="Times New Roman"/>
                    <w:noProof/>
                    <w:webHidden/>
                    <w:sz w:val="24"/>
                    <w:szCs w:val="24"/>
                  </w:rPr>
                </w:r>
                <w:r w:rsidR="00980BE6" w:rsidRPr="00FC5FCC">
                  <w:rPr>
                    <w:rFonts w:ascii="Times New Roman" w:hAnsi="Times New Roman" w:cs="Times New Roman"/>
                    <w:noProof/>
                    <w:webHidden/>
                    <w:sz w:val="24"/>
                    <w:szCs w:val="24"/>
                  </w:rPr>
                  <w:fldChar w:fldCharType="separate"/>
                </w:r>
                <w:r w:rsidR="00980BE6" w:rsidRPr="00FC5FCC">
                  <w:rPr>
                    <w:rFonts w:ascii="Times New Roman" w:hAnsi="Times New Roman" w:cs="Times New Roman"/>
                    <w:noProof/>
                    <w:webHidden/>
                    <w:sz w:val="24"/>
                    <w:szCs w:val="24"/>
                  </w:rPr>
                  <w:t>51</w:t>
                </w:r>
                <w:r w:rsidR="00980BE6" w:rsidRPr="00FC5FCC">
                  <w:rPr>
                    <w:rFonts w:ascii="Times New Roman" w:hAnsi="Times New Roman" w:cs="Times New Roman"/>
                    <w:noProof/>
                    <w:webHidden/>
                    <w:sz w:val="24"/>
                    <w:szCs w:val="24"/>
                  </w:rPr>
                  <w:fldChar w:fldCharType="end"/>
                </w:r>
              </w:hyperlink>
            </w:p>
            <w:p w14:paraId="5A4CCCF0" w14:textId="748C50C6" w:rsidR="00980BE6" w:rsidRPr="00FC5FCC" w:rsidRDefault="003C745C" w:rsidP="00DF3C36">
              <w:pPr>
                <w:pStyle w:val="TOC2"/>
                <w:tabs>
                  <w:tab w:val="right" w:leader="dot" w:pos="9350"/>
                </w:tabs>
                <w:jc w:val="center"/>
                <w:rPr>
                  <w:rFonts w:ascii="Times New Roman" w:eastAsiaTheme="minorEastAsia" w:hAnsi="Times New Roman" w:cs="Times New Roman"/>
                  <w:noProof/>
                  <w:sz w:val="24"/>
                  <w:szCs w:val="24"/>
                  <w:lang w:val="en-CA" w:eastAsia="en-CA"/>
                </w:rPr>
              </w:pPr>
              <w:hyperlink w:anchor="_Toc67826424" w:history="1">
                <w:r w:rsidR="00980BE6" w:rsidRPr="00FC5FCC">
                  <w:rPr>
                    <w:rStyle w:val="Hyperlink"/>
                    <w:rFonts w:ascii="Times New Roman" w:hAnsi="Times New Roman" w:cs="Times New Roman"/>
                    <w:noProof/>
                    <w:sz w:val="24"/>
                    <w:szCs w:val="24"/>
                  </w:rPr>
                  <w:t>METHODOLOGY</w:t>
                </w:r>
                <w:r w:rsidR="00980BE6" w:rsidRPr="00FC5FCC">
                  <w:rPr>
                    <w:rFonts w:ascii="Times New Roman" w:hAnsi="Times New Roman" w:cs="Times New Roman"/>
                    <w:noProof/>
                    <w:webHidden/>
                    <w:sz w:val="24"/>
                    <w:szCs w:val="24"/>
                  </w:rPr>
                  <w:tab/>
                </w:r>
                <w:r w:rsidR="00980BE6" w:rsidRPr="00FC5FCC">
                  <w:rPr>
                    <w:rFonts w:ascii="Times New Roman" w:hAnsi="Times New Roman" w:cs="Times New Roman"/>
                    <w:noProof/>
                    <w:webHidden/>
                    <w:sz w:val="24"/>
                    <w:szCs w:val="24"/>
                  </w:rPr>
                  <w:fldChar w:fldCharType="begin"/>
                </w:r>
                <w:r w:rsidR="00980BE6" w:rsidRPr="00FC5FCC">
                  <w:rPr>
                    <w:rFonts w:ascii="Times New Roman" w:hAnsi="Times New Roman" w:cs="Times New Roman"/>
                    <w:noProof/>
                    <w:webHidden/>
                    <w:sz w:val="24"/>
                    <w:szCs w:val="24"/>
                  </w:rPr>
                  <w:instrText xml:space="preserve"> PAGEREF _Toc67826424 \h </w:instrText>
                </w:r>
                <w:r w:rsidR="00980BE6" w:rsidRPr="00FC5FCC">
                  <w:rPr>
                    <w:rFonts w:ascii="Times New Roman" w:hAnsi="Times New Roman" w:cs="Times New Roman"/>
                    <w:noProof/>
                    <w:webHidden/>
                    <w:sz w:val="24"/>
                    <w:szCs w:val="24"/>
                  </w:rPr>
                </w:r>
                <w:r w:rsidR="00980BE6" w:rsidRPr="00FC5FCC">
                  <w:rPr>
                    <w:rFonts w:ascii="Times New Roman" w:hAnsi="Times New Roman" w:cs="Times New Roman"/>
                    <w:noProof/>
                    <w:webHidden/>
                    <w:sz w:val="24"/>
                    <w:szCs w:val="24"/>
                  </w:rPr>
                  <w:fldChar w:fldCharType="separate"/>
                </w:r>
                <w:r w:rsidR="00980BE6" w:rsidRPr="00FC5FCC">
                  <w:rPr>
                    <w:rFonts w:ascii="Times New Roman" w:hAnsi="Times New Roman" w:cs="Times New Roman"/>
                    <w:noProof/>
                    <w:webHidden/>
                    <w:sz w:val="24"/>
                    <w:szCs w:val="24"/>
                  </w:rPr>
                  <w:t>51</w:t>
                </w:r>
                <w:r w:rsidR="00980BE6" w:rsidRPr="00FC5FCC">
                  <w:rPr>
                    <w:rFonts w:ascii="Times New Roman" w:hAnsi="Times New Roman" w:cs="Times New Roman"/>
                    <w:noProof/>
                    <w:webHidden/>
                    <w:sz w:val="24"/>
                    <w:szCs w:val="24"/>
                  </w:rPr>
                  <w:fldChar w:fldCharType="end"/>
                </w:r>
              </w:hyperlink>
            </w:p>
            <w:p w14:paraId="4F5EF891" w14:textId="76C9250D" w:rsidR="00980BE6" w:rsidRPr="00FC5FCC" w:rsidRDefault="003C745C" w:rsidP="00DF3C36">
              <w:pPr>
                <w:pStyle w:val="TOC3"/>
                <w:tabs>
                  <w:tab w:val="right" w:leader="dot" w:pos="9350"/>
                </w:tabs>
                <w:jc w:val="center"/>
                <w:rPr>
                  <w:rFonts w:ascii="Times New Roman" w:eastAsiaTheme="minorEastAsia" w:hAnsi="Times New Roman" w:cs="Times New Roman"/>
                  <w:noProof/>
                  <w:sz w:val="24"/>
                  <w:szCs w:val="24"/>
                  <w:lang w:val="en-CA" w:eastAsia="en-CA"/>
                </w:rPr>
              </w:pPr>
              <w:hyperlink w:anchor="_Toc67826425" w:history="1">
                <w:r w:rsidR="00980BE6" w:rsidRPr="00FC5FCC">
                  <w:rPr>
                    <w:rStyle w:val="Hyperlink"/>
                    <w:rFonts w:ascii="Times New Roman" w:hAnsi="Times New Roman" w:cs="Times New Roman"/>
                    <w:noProof/>
                    <w:sz w:val="24"/>
                    <w:szCs w:val="24"/>
                  </w:rPr>
                  <w:t>Data</w:t>
                </w:r>
                <w:r w:rsidR="00980BE6" w:rsidRPr="00FC5FCC">
                  <w:rPr>
                    <w:rFonts w:ascii="Times New Roman" w:hAnsi="Times New Roman" w:cs="Times New Roman"/>
                    <w:noProof/>
                    <w:webHidden/>
                    <w:sz w:val="24"/>
                    <w:szCs w:val="24"/>
                  </w:rPr>
                  <w:tab/>
                </w:r>
                <w:r w:rsidR="00980BE6" w:rsidRPr="00FC5FCC">
                  <w:rPr>
                    <w:rFonts w:ascii="Times New Roman" w:hAnsi="Times New Roman" w:cs="Times New Roman"/>
                    <w:noProof/>
                    <w:webHidden/>
                    <w:sz w:val="24"/>
                    <w:szCs w:val="24"/>
                  </w:rPr>
                  <w:fldChar w:fldCharType="begin"/>
                </w:r>
                <w:r w:rsidR="00980BE6" w:rsidRPr="00FC5FCC">
                  <w:rPr>
                    <w:rFonts w:ascii="Times New Roman" w:hAnsi="Times New Roman" w:cs="Times New Roman"/>
                    <w:noProof/>
                    <w:webHidden/>
                    <w:sz w:val="24"/>
                    <w:szCs w:val="24"/>
                  </w:rPr>
                  <w:instrText xml:space="preserve"> PAGEREF _Toc67826425 \h </w:instrText>
                </w:r>
                <w:r w:rsidR="00980BE6" w:rsidRPr="00FC5FCC">
                  <w:rPr>
                    <w:rFonts w:ascii="Times New Roman" w:hAnsi="Times New Roman" w:cs="Times New Roman"/>
                    <w:noProof/>
                    <w:webHidden/>
                    <w:sz w:val="24"/>
                    <w:szCs w:val="24"/>
                  </w:rPr>
                </w:r>
                <w:r w:rsidR="00980BE6" w:rsidRPr="00FC5FCC">
                  <w:rPr>
                    <w:rFonts w:ascii="Times New Roman" w:hAnsi="Times New Roman" w:cs="Times New Roman"/>
                    <w:noProof/>
                    <w:webHidden/>
                    <w:sz w:val="24"/>
                    <w:szCs w:val="24"/>
                  </w:rPr>
                  <w:fldChar w:fldCharType="separate"/>
                </w:r>
                <w:r w:rsidR="00980BE6" w:rsidRPr="00FC5FCC">
                  <w:rPr>
                    <w:rFonts w:ascii="Times New Roman" w:hAnsi="Times New Roman" w:cs="Times New Roman"/>
                    <w:noProof/>
                    <w:webHidden/>
                    <w:sz w:val="24"/>
                    <w:szCs w:val="24"/>
                  </w:rPr>
                  <w:t>51</w:t>
                </w:r>
                <w:r w:rsidR="00980BE6" w:rsidRPr="00FC5FCC">
                  <w:rPr>
                    <w:rFonts w:ascii="Times New Roman" w:hAnsi="Times New Roman" w:cs="Times New Roman"/>
                    <w:noProof/>
                    <w:webHidden/>
                    <w:sz w:val="24"/>
                    <w:szCs w:val="24"/>
                  </w:rPr>
                  <w:fldChar w:fldCharType="end"/>
                </w:r>
              </w:hyperlink>
            </w:p>
            <w:p w14:paraId="0972A34D" w14:textId="4F2314C4" w:rsidR="00980BE6" w:rsidRPr="00FC5FCC" w:rsidRDefault="003C745C" w:rsidP="00DF3C36">
              <w:pPr>
                <w:pStyle w:val="TOC3"/>
                <w:tabs>
                  <w:tab w:val="right" w:leader="dot" w:pos="9350"/>
                </w:tabs>
                <w:jc w:val="center"/>
                <w:rPr>
                  <w:rFonts w:ascii="Times New Roman" w:eastAsiaTheme="minorEastAsia" w:hAnsi="Times New Roman" w:cs="Times New Roman"/>
                  <w:noProof/>
                  <w:sz w:val="24"/>
                  <w:szCs w:val="24"/>
                  <w:lang w:val="en-CA" w:eastAsia="en-CA"/>
                </w:rPr>
              </w:pPr>
              <w:hyperlink w:anchor="_Toc67826426" w:history="1">
                <w:r w:rsidR="00980BE6" w:rsidRPr="00FC5FCC">
                  <w:rPr>
                    <w:rStyle w:val="Hyperlink"/>
                    <w:rFonts w:ascii="Times New Roman" w:hAnsi="Times New Roman" w:cs="Times New Roman"/>
                    <w:noProof/>
                    <w:sz w:val="24"/>
                    <w:szCs w:val="24"/>
                  </w:rPr>
                  <w:t>Study Sample</w:t>
                </w:r>
                <w:r w:rsidR="00980BE6" w:rsidRPr="00FC5FCC">
                  <w:rPr>
                    <w:rFonts w:ascii="Times New Roman" w:hAnsi="Times New Roman" w:cs="Times New Roman"/>
                    <w:noProof/>
                    <w:webHidden/>
                    <w:sz w:val="24"/>
                    <w:szCs w:val="24"/>
                  </w:rPr>
                  <w:tab/>
                </w:r>
                <w:r w:rsidR="00980BE6" w:rsidRPr="00FC5FCC">
                  <w:rPr>
                    <w:rFonts w:ascii="Times New Roman" w:hAnsi="Times New Roman" w:cs="Times New Roman"/>
                    <w:noProof/>
                    <w:webHidden/>
                    <w:sz w:val="24"/>
                    <w:szCs w:val="24"/>
                  </w:rPr>
                  <w:fldChar w:fldCharType="begin"/>
                </w:r>
                <w:r w:rsidR="00980BE6" w:rsidRPr="00FC5FCC">
                  <w:rPr>
                    <w:rFonts w:ascii="Times New Roman" w:hAnsi="Times New Roman" w:cs="Times New Roman"/>
                    <w:noProof/>
                    <w:webHidden/>
                    <w:sz w:val="24"/>
                    <w:szCs w:val="24"/>
                  </w:rPr>
                  <w:instrText xml:space="preserve"> PAGEREF _Toc67826426 \h </w:instrText>
                </w:r>
                <w:r w:rsidR="00980BE6" w:rsidRPr="00FC5FCC">
                  <w:rPr>
                    <w:rFonts w:ascii="Times New Roman" w:hAnsi="Times New Roman" w:cs="Times New Roman"/>
                    <w:noProof/>
                    <w:webHidden/>
                    <w:sz w:val="24"/>
                    <w:szCs w:val="24"/>
                  </w:rPr>
                </w:r>
                <w:r w:rsidR="00980BE6" w:rsidRPr="00FC5FCC">
                  <w:rPr>
                    <w:rFonts w:ascii="Times New Roman" w:hAnsi="Times New Roman" w:cs="Times New Roman"/>
                    <w:noProof/>
                    <w:webHidden/>
                    <w:sz w:val="24"/>
                    <w:szCs w:val="24"/>
                  </w:rPr>
                  <w:fldChar w:fldCharType="separate"/>
                </w:r>
                <w:r w:rsidR="00980BE6" w:rsidRPr="00FC5FCC">
                  <w:rPr>
                    <w:rFonts w:ascii="Times New Roman" w:hAnsi="Times New Roman" w:cs="Times New Roman"/>
                    <w:noProof/>
                    <w:webHidden/>
                    <w:sz w:val="24"/>
                    <w:szCs w:val="24"/>
                  </w:rPr>
                  <w:t>52</w:t>
                </w:r>
                <w:r w:rsidR="00980BE6" w:rsidRPr="00FC5FCC">
                  <w:rPr>
                    <w:rFonts w:ascii="Times New Roman" w:hAnsi="Times New Roman" w:cs="Times New Roman"/>
                    <w:noProof/>
                    <w:webHidden/>
                    <w:sz w:val="24"/>
                    <w:szCs w:val="24"/>
                  </w:rPr>
                  <w:fldChar w:fldCharType="end"/>
                </w:r>
              </w:hyperlink>
            </w:p>
            <w:p w14:paraId="0DEF8589" w14:textId="09CA8129" w:rsidR="00980BE6" w:rsidRPr="00FC5FCC" w:rsidRDefault="003C745C" w:rsidP="00DF3C36">
              <w:pPr>
                <w:pStyle w:val="TOC1"/>
                <w:tabs>
                  <w:tab w:val="right" w:leader="dot" w:pos="9350"/>
                </w:tabs>
                <w:jc w:val="center"/>
                <w:rPr>
                  <w:rFonts w:ascii="Times New Roman" w:eastAsiaTheme="minorEastAsia" w:hAnsi="Times New Roman" w:cs="Times New Roman"/>
                  <w:noProof/>
                  <w:sz w:val="24"/>
                  <w:szCs w:val="24"/>
                  <w:lang w:val="en-CA" w:eastAsia="en-CA"/>
                </w:rPr>
              </w:pPr>
              <w:hyperlink w:anchor="_Toc67826427" w:history="1">
                <w:r w:rsidR="00980BE6" w:rsidRPr="00FC5FCC">
                  <w:rPr>
                    <w:rStyle w:val="Hyperlink"/>
                    <w:rFonts w:ascii="Times New Roman" w:hAnsi="Times New Roman" w:cs="Times New Roman"/>
                    <w:noProof/>
                    <w:sz w:val="24"/>
                    <w:szCs w:val="24"/>
                  </w:rPr>
                  <w:t>CHAPTER 6</w:t>
                </w:r>
                <w:r w:rsidR="00980BE6" w:rsidRPr="00FC5FCC">
                  <w:rPr>
                    <w:rFonts w:ascii="Times New Roman" w:hAnsi="Times New Roman" w:cs="Times New Roman"/>
                    <w:noProof/>
                    <w:webHidden/>
                    <w:sz w:val="24"/>
                    <w:szCs w:val="24"/>
                  </w:rPr>
                  <w:tab/>
                </w:r>
                <w:r w:rsidR="00980BE6" w:rsidRPr="00FC5FCC">
                  <w:rPr>
                    <w:rFonts w:ascii="Times New Roman" w:hAnsi="Times New Roman" w:cs="Times New Roman"/>
                    <w:noProof/>
                    <w:webHidden/>
                    <w:sz w:val="24"/>
                    <w:szCs w:val="24"/>
                  </w:rPr>
                  <w:fldChar w:fldCharType="begin"/>
                </w:r>
                <w:r w:rsidR="00980BE6" w:rsidRPr="00FC5FCC">
                  <w:rPr>
                    <w:rFonts w:ascii="Times New Roman" w:hAnsi="Times New Roman" w:cs="Times New Roman"/>
                    <w:noProof/>
                    <w:webHidden/>
                    <w:sz w:val="24"/>
                    <w:szCs w:val="24"/>
                  </w:rPr>
                  <w:instrText xml:space="preserve"> PAGEREF _Toc67826427 \h </w:instrText>
                </w:r>
                <w:r w:rsidR="00980BE6" w:rsidRPr="00FC5FCC">
                  <w:rPr>
                    <w:rFonts w:ascii="Times New Roman" w:hAnsi="Times New Roman" w:cs="Times New Roman"/>
                    <w:noProof/>
                    <w:webHidden/>
                    <w:sz w:val="24"/>
                    <w:szCs w:val="24"/>
                  </w:rPr>
                </w:r>
                <w:r w:rsidR="00980BE6" w:rsidRPr="00FC5FCC">
                  <w:rPr>
                    <w:rFonts w:ascii="Times New Roman" w:hAnsi="Times New Roman" w:cs="Times New Roman"/>
                    <w:noProof/>
                    <w:webHidden/>
                    <w:sz w:val="24"/>
                    <w:szCs w:val="24"/>
                  </w:rPr>
                  <w:fldChar w:fldCharType="separate"/>
                </w:r>
                <w:r w:rsidR="00980BE6" w:rsidRPr="00FC5FCC">
                  <w:rPr>
                    <w:rFonts w:ascii="Times New Roman" w:hAnsi="Times New Roman" w:cs="Times New Roman"/>
                    <w:noProof/>
                    <w:webHidden/>
                    <w:sz w:val="24"/>
                    <w:szCs w:val="24"/>
                  </w:rPr>
                  <w:t>53</w:t>
                </w:r>
                <w:r w:rsidR="00980BE6" w:rsidRPr="00FC5FCC">
                  <w:rPr>
                    <w:rFonts w:ascii="Times New Roman" w:hAnsi="Times New Roman" w:cs="Times New Roman"/>
                    <w:noProof/>
                    <w:webHidden/>
                    <w:sz w:val="24"/>
                    <w:szCs w:val="24"/>
                  </w:rPr>
                  <w:fldChar w:fldCharType="end"/>
                </w:r>
              </w:hyperlink>
            </w:p>
            <w:p w14:paraId="38E293F7" w14:textId="14B079DA" w:rsidR="00980BE6" w:rsidRPr="00FC5FCC" w:rsidRDefault="003C745C" w:rsidP="00DF3C36">
              <w:pPr>
                <w:pStyle w:val="TOC2"/>
                <w:tabs>
                  <w:tab w:val="right" w:leader="dot" w:pos="9350"/>
                </w:tabs>
                <w:jc w:val="center"/>
                <w:rPr>
                  <w:rFonts w:ascii="Times New Roman" w:eastAsiaTheme="minorEastAsia" w:hAnsi="Times New Roman" w:cs="Times New Roman"/>
                  <w:noProof/>
                  <w:sz w:val="24"/>
                  <w:szCs w:val="24"/>
                  <w:lang w:val="en-CA" w:eastAsia="en-CA"/>
                </w:rPr>
              </w:pPr>
              <w:hyperlink w:anchor="_Toc67826428" w:history="1">
                <w:r w:rsidR="00980BE6" w:rsidRPr="00FC5FCC">
                  <w:rPr>
                    <w:rStyle w:val="Hyperlink"/>
                    <w:rFonts w:ascii="Times New Roman" w:hAnsi="Times New Roman" w:cs="Times New Roman"/>
                    <w:noProof/>
                    <w:sz w:val="24"/>
                    <w:szCs w:val="24"/>
                  </w:rPr>
                  <w:t>FINDINGS AND ANALYSIS</w:t>
                </w:r>
                <w:r w:rsidR="00980BE6" w:rsidRPr="00FC5FCC">
                  <w:rPr>
                    <w:rFonts w:ascii="Times New Roman" w:hAnsi="Times New Roman" w:cs="Times New Roman"/>
                    <w:noProof/>
                    <w:webHidden/>
                    <w:sz w:val="24"/>
                    <w:szCs w:val="24"/>
                  </w:rPr>
                  <w:tab/>
                </w:r>
                <w:r w:rsidR="00980BE6" w:rsidRPr="00FC5FCC">
                  <w:rPr>
                    <w:rFonts w:ascii="Times New Roman" w:hAnsi="Times New Roman" w:cs="Times New Roman"/>
                    <w:noProof/>
                    <w:webHidden/>
                    <w:sz w:val="24"/>
                    <w:szCs w:val="24"/>
                  </w:rPr>
                  <w:fldChar w:fldCharType="begin"/>
                </w:r>
                <w:r w:rsidR="00980BE6" w:rsidRPr="00FC5FCC">
                  <w:rPr>
                    <w:rFonts w:ascii="Times New Roman" w:hAnsi="Times New Roman" w:cs="Times New Roman"/>
                    <w:noProof/>
                    <w:webHidden/>
                    <w:sz w:val="24"/>
                    <w:szCs w:val="24"/>
                  </w:rPr>
                  <w:instrText xml:space="preserve"> PAGEREF _Toc67826428 \h </w:instrText>
                </w:r>
                <w:r w:rsidR="00980BE6" w:rsidRPr="00FC5FCC">
                  <w:rPr>
                    <w:rFonts w:ascii="Times New Roman" w:hAnsi="Times New Roman" w:cs="Times New Roman"/>
                    <w:noProof/>
                    <w:webHidden/>
                    <w:sz w:val="24"/>
                    <w:szCs w:val="24"/>
                  </w:rPr>
                </w:r>
                <w:r w:rsidR="00980BE6" w:rsidRPr="00FC5FCC">
                  <w:rPr>
                    <w:rFonts w:ascii="Times New Roman" w:hAnsi="Times New Roman" w:cs="Times New Roman"/>
                    <w:noProof/>
                    <w:webHidden/>
                    <w:sz w:val="24"/>
                    <w:szCs w:val="24"/>
                  </w:rPr>
                  <w:fldChar w:fldCharType="separate"/>
                </w:r>
                <w:r w:rsidR="00980BE6" w:rsidRPr="00FC5FCC">
                  <w:rPr>
                    <w:rFonts w:ascii="Times New Roman" w:hAnsi="Times New Roman" w:cs="Times New Roman"/>
                    <w:noProof/>
                    <w:webHidden/>
                    <w:sz w:val="24"/>
                    <w:szCs w:val="24"/>
                  </w:rPr>
                  <w:t>53</w:t>
                </w:r>
                <w:r w:rsidR="00980BE6" w:rsidRPr="00FC5FCC">
                  <w:rPr>
                    <w:rFonts w:ascii="Times New Roman" w:hAnsi="Times New Roman" w:cs="Times New Roman"/>
                    <w:noProof/>
                    <w:webHidden/>
                    <w:sz w:val="24"/>
                    <w:szCs w:val="24"/>
                  </w:rPr>
                  <w:fldChar w:fldCharType="end"/>
                </w:r>
              </w:hyperlink>
            </w:p>
            <w:p w14:paraId="6753313C" w14:textId="49F4106C" w:rsidR="00980BE6" w:rsidRPr="00FC5FCC" w:rsidRDefault="003C745C" w:rsidP="00DF3C36">
              <w:pPr>
                <w:pStyle w:val="TOC3"/>
                <w:tabs>
                  <w:tab w:val="right" w:leader="dot" w:pos="9350"/>
                </w:tabs>
                <w:jc w:val="center"/>
                <w:rPr>
                  <w:rFonts w:ascii="Times New Roman" w:eastAsiaTheme="minorEastAsia" w:hAnsi="Times New Roman" w:cs="Times New Roman"/>
                  <w:noProof/>
                  <w:sz w:val="24"/>
                  <w:szCs w:val="24"/>
                  <w:lang w:val="en-CA" w:eastAsia="en-CA"/>
                </w:rPr>
              </w:pPr>
              <w:hyperlink w:anchor="_Toc67826429" w:history="1">
                <w:r w:rsidR="00980BE6" w:rsidRPr="00FC5FCC">
                  <w:rPr>
                    <w:rStyle w:val="Hyperlink"/>
                    <w:rFonts w:ascii="Times New Roman" w:hAnsi="Times New Roman" w:cs="Times New Roman"/>
                    <w:noProof/>
                    <w:sz w:val="24"/>
                    <w:szCs w:val="24"/>
                  </w:rPr>
                  <w:t>Table 1. Background Characteristics of Respondents</w:t>
                </w:r>
                <w:r w:rsidR="00980BE6" w:rsidRPr="00FC5FCC">
                  <w:rPr>
                    <w:rFonts w:ascii="Times New Roman" w:hAnsi="Times New Roman" w:cs="Times New Roman"/>
                    <w:noProof/>
                    <w:webHidden/>
                    <w:sz w:val="24"/>
                    <w:szCs w:val="24"/>
                  </w:rPr>
                  <w:tab/>
                </w:r>
                <w:r w:rsidR="00980BE6" w:rsidRPr="00FC5FCC">
                  <w:rPr>
                    <w:rFonts w:ascii="Times New Roman" w:hAnsi="Times New Roman" w:cs="Times New Roman"/>
                    <w:noProof/>
                    <w:webHidden/>
                    <w:sz w:val="24"/>
                    <w:szCs w:val="24"/>
                  </w:rPr>
                  <w:fldChar w:fldCharType="begin"/>
                </w:r>
                <w:r w:rsidR="00980BE6" w:rsidRPr="00FC5FCC">
                  <w:rPr>
                    <w:rFonts w:ascii="Times New Roman" w:hAnsi="Times New Roman" w:cs="Times New Roman"/>
                    <w:noProof/>
                    <w:webHidden/>
                    <w:sz w:val="24"/>
                    <w:szCs w:val="24"/>
                  </w:rPr>
                  <w:instrText xml:space="preserve"> PAGEREF _Toc67826429 \h </w:instrText>
                </w:r>
                <w:r w:rsidR="00980BE6" w:rsidRPr="00FC5FCC">
                  <w:rPr>
                    <w:rFonts w:ascii="Times New Roman" w:hAnsi="Times New Roman" w:cs="Times New Roman"/>
                    <w:noProof/>
                    <w:webHidden/>
                    <w:sz w:val="24"/>
                    <w:szCs w:val="24"/>
                  </w:rPr>
                </w:r>
                <w:r w:rsidR="00980BE6" w:rsidRPr="00FC5FCC">
                  <w:rPr>
                    <w:rFonts w:ascii="Times New Roman" w:hAnsi="Times New Roman" w:cs="Times New Roman"/>
                    <w:noProof/>
                    <w:webHidden/>
                    <w:sz w:val="24"/>
                    <w:szCs w:val="24"/>
                  </w:rPr>
                  <w:fldChar w:fldCharType="separate"/>
                </w:r>
                <w:r w:rsidR="00980BE6" w:rsidRPr="00FC5FCC">
                  <w:rPr>
                    <w:rFonts w:ascii="Times New Roman" w:hAnsi="Times New Roman" w:cs="Times New Roman"/>
                    <w:noProof/>
                    <w:webHidden/>
                    <w:sz w:val="24"/>
                    <w:szCs w:val="24"/>
                  </w:rPr>
                  <w:t>53</w:t>
                </w:r>
                <w:r w:rsidR="00980BE6" w:rsidRPr="00FC5FCC">
                  <w:rPr>
                    <w:rFonts w:ascii="Times New Roman" w:hAnsi="Times New Roman" w:cs="Times New Roman"/>
                    <w:noProof/>
                    <w:webHidden/>
                    <w:sz w:val="24"/>
                    <w:szCs w:val="24"/>
                  </w:rPr>
                  <w:fldChar w:fldCharType="end"/>
                </w:r>
              </w:hyperlink>
            </w:p>
            <w:p w14:paraId="7D94C813" w14:textId="6C55BF8C" w:rsidR="00980BE6" w:rsidRPr="00FC5FCC" w:rsidRDefault="003C745C" w:rsidP="00DF3C36">
              <w:pPr>
                <w:pStyle w:val="TOC3"/>
                <w:tabs>
                  <w:tab w:val="right" w:leader="dot" w:pos="9350"/>
                </w:tabs>
                <w:jc w:val="center"/>
                <w:rPr>
                  <w:rFonts w:ascii="Times New Roman" w:eastAsiaTheme="minorEastAsia" w:hAnsi="Times New Roman" w:cs="Times New Roman"/>
                  <w:noProof/>
                  <w:sz w:val="24"/>
                  <w:szCs w:val="24"/>
                  <w:lang w:val="en-CA" w:eastAsia="en-CA"/>
                </w:rPr>
              </w:pPr>
              <w:hyperlink w:anchor="_Toc67826430" w:history="1">
                <w:r w:rsidR="00980BE6" w:rsidRPr="00FC5FCC">
                  <w:rPr>
                    <w:rStyle w:val="Hyperlink"/>
                    <w:rFonts w:ascii="Times New Roman" w:hAnsi="Times New Roman" w:cs="Times New Roman"/>
                    <w:noProof/>
                    <w:sz w:val="24"/>
                    <w:szCs w:val="24"/>
                  </w:rPr>
                  <w:t>Age, Educational, Marital Status, Length of Stay and Job Category as Head Porter As illustrated in Table 1.</w:t>
                </w:r>
                <w:r w:rsidR="00980BE6" w:rsidRPr="00FC5FCC">
                  <w:rPr>
                    <w:rFonts w:ascii="Times New Roman" w:hAnsi="Times New Roman" w:cs="Times New Roman"/>
                    <w:noProof/>
                    <w:webHidden/>
                    <w:sz w:val="24"/>
                    <w:szCs w:val="24"/>
                  </w:rPr>
                  <w:tab/>
                </w:r>
                <w:r w:rsidR="00980BE6" w:rsidRPr="00FC5FCC">
                  <w:rPr>
                    <w:rFonts w:ascii="Times New Roman" w:hAnsi="Times New Roman" w:cs="Times New Roman"/>
                    <w:noProof/>
                    <w:webHidden/>
                    <w:sz w:val="24"/>
                    <w:szCs w:val="24"/>
                  </w:rPr>
                  <w:fldChar w:fldCharType="begin"/>
                </w:r>
                <w:r w:rsidR="00980BE6" w:rsidRPr="00FC5FCC">
                  <w:rPr>
                    <w:rFonts w:ascii="Times New Roman" w:hAnsi="Times New Roman" w:cs="Times New Roman"/>
                    <w:noProof/>
                    <w:webHidden/>
                    <w:sz w:val="24"/>
                    <w:szCs w:val="24"/>
                  </w:rPr>
                  <w:instrText xml:space="preserve"> PAGEREF _Toc67826430 \h </w:instrText>
                </w:r>
                <w:r w:rsidR="00980BE6" w:rsidRPr="00FC5FCC">
                  <w:rPr>
                    <w:rFonts w:ascii="Times New Roman" w:hAnsi="Times New Roman" w:cs="Times New Roman"/>
                    <w:noProof/>
                    <w:webHidden/>
                    <w:sz w:val="24"/>
                    <w:szCs w:val="24"/>
                  </w:rPr>
                </w:r>
                <w:r w:rsidR="00980BE6" w:rsidRPr="00FC5FCC">
                  <w:rPr>
                    <w:rFonts w:ascii="Times New Roman" w:hAnsi="Times New Roman" w:cs="Times New Roman"/>
                    <w:noProof/>
                    <w:webHidden/>
                    <w:sz w:val="24"/>
                    <w:szCs w:val="24"/>
                  </w:rPr>
                  <w:fldChar w:fldCharType="separate"/>
                </w:r>
                <w:r w:rsidR="00980BE6" w:rsidRPr="00FC5FCC">
                  <w:rPr>
                    <w:rFonts w:ascii="Times New Roman" w:hAnsi="Times New Roman" w:cs="Times New Roman"/>
                    <w:noProof/>
                    <w:webHidden/>
                    <w:sz w:val="24"/>
                    <w:szCs w:val="24"/>
                  </w:rPr>
                  <w:t>55</w:t>
                </w:r>
                <w:r w:rsidR="00980BE6" w:rsidRPr="00FC5FCC">
                  <w:rPr>
                    <w:rFonts w:ascii="Times New Roman" w:hAnsi="Times New Roman" w:cs="Times New Roman"/>
                    <w:noProof/>
                    <w:webHidden/>
                    <w:sz w:val="24"/>
                    <w:szCs w:val="24"/>
                  </w:rPr>
                  <w:fldChar w:fldCharType="end"/>
                </w:r>
              </w:hyperlink>
            </w:p>
            <w:p w14:paraId="4FCC75B7" w14:textId="2C190D15" w:rsidR="00980BE6" w:rsidRPr="00FC5FCC" w:rsidRDefault="003C745C" w:rsidP="00DF3C36">
              <w:pPr>
                <w:pStyle w:val="TOC3"/>
                <w:tabs>
                  <w:tab w:val="right" w:leader="dot" w:pos="9350"/>
                </w:tabs>
                <w:jc w:val="center"/>
                <w:rPr>
                  <w:rFonts w:ascii="Times New Roman" w:eastAsiaTheme="minorEastAsia" w:hAnsi="Times New Roman" w:cs="Times New Roman"/>
                  <w:noProof/>
                  <w:sz w:val="24"/>
                  <w:szCs w:val="24"/>
                  <w:lang w:val="en-CA" w:eastAsia="en-CA"/>
                </w:rPr>
              </w:pPr>
              <w:hyperlink w:anchor="_Toc67826431" w:history="1">
                <w:r w:rsidR="00980BE6" w:rsidRPr="00FC5FCC">
                  <w:rPr>
                    <w:rStyle w:val="Hyperlink"/>
                    <w:rFonts w:ascii="Times New Roman" w:hAnsi="Times New Roman" w:cs="Times New Roman"/>
                    <w:noProof/>
                    <w:sz w:val="24"/>
                    <w:szCs w:val="24"/>
                  </w:rPr>
                  <w:t>Figure 2. Summarizes the Adolescents’ Aspirations for Migrating</w:t>
                </w:r>
                <w:r w:rsidR="00980BE6" w:rsidRPr="00FC5FCC">
                  <w:rPr>
                    <w:rFonts w:ascii="Times New Roman" w:hAnsi="Times New Roman" w:cs="Times New Roman"/>
                    <w:noProof/>
                    <w:webHidden/>
                    <w:sz w:val="24"/>
                    <w:szCs w:val="24"/>
                  </w:rPr>
                  <w:tab/>
                </w:r>
                <w:r w:rsidR="00980BE6" w:rsidRPr="00FC5FCC">
                  <w:rPr>
                    <w:rFonts w:ascii="Times New Roman" w:hAnsi="Times New Roman" w:cs="Times New Roman"/>
                    <w:noProof/>
                    <w:webHidden/>
                    <w:sz w:val="24"/>
                    <w:szCs w:val="24"/>
                  </w:rPr>
                  <w:fldChar w:fldCharType="begin"/>
                </w:r>
                <w:r w:rsidR="00980BE6" w:rsidRPr="00FC5FCC">
                  <w:rPr>
                    <w:rFonts w:ascii="Times New Roman" w:hAnsi="Times New Roman" w:cs="Times New Roman"/>
                    <w:noProof/>
                    <w:webHidden/>
                    <w:sz w:val="24"/>
                    <w:szCs w:val="24"/>
                  </w:rPr>
                  <w:instrText xml:space="preserve"> PAGEREF _Toc67826431 \h </w:instrText>
                </w:r>
                <w:r w:rsidR="00980BE6" w:rsidRPr="00FC5FCC">
                  <w:rPr>
                    <w:rFonts w:ascii="Times New Roman" w:hAnsi="Times New Roman" w:cs="Times New Roman"/>
                    <w:noProof/>
                    <w:webHidden/>
                    <w:sz w:val="24"/>
                    <w:szCs w:val="24"/>
                  </w:rPr>
                </w:r>
                <w:r w:rsidR="00980BE6" w:rsidRPr="00FC5FCC">
                  <w:rPr>
                    <w:rFonts w:ascii="Times New Roman" w:hAnsi="Times New Roman" w:cs="Times New Roman"/>
                    <w:noProof/>
                    <w:webHidden/>
                    <w:sz w:val="24"/>
                    <w:szCs w:val="24"/>
                  </w:rPr>
                  <w:fldChar w:fldCharType="separate"/>
                </w:r>
                <w:r w:rsidR="00980BE6" w:rsidRPr="00FC5FCC">
                  <w:rPr>
                    <w:rFonts w:ascii="Times New Roman" w:hAnsi="Times New Roman" w:cs="Times New Roman"/>
                    <w:noProof/>
                    <w:webHidden/>
                    <w:sz w:val="24"/>
                    <w:szCs w:val="24"/>
                  </w:rPr>
                  <w:t>56</w:t>
                </w:r>
                <w:r w:rsidR="00980BE6" w:rsidRPr="00FC5FCC">
                  <w:rPr>
                    <w:rFonts w:ascii="Times New Roman" w:hAnsi="Times New Roman" w:cs="Times New Roman"/>
                    <w:noProof/>
                    <w:webHidden/>
                    <w:sz w:val="24"/>
                    <w:szCs w:val="24"/>
                  </w:rPr>
                  <w:fldChar w:fldCharType="end"/>
                </w:r>
              </w:hyperlink>
            </w:p>
            <w:p w14:paraId="71CCCE36" w14:textId="01F46903" w:rsidR="00980BE6" w:rsidRPr="00FC5FCC" w:rsidRDefault="003C745C" w:rsidP="00DF3C36">
              <w:pPr>
                <w:pStyle w:val="TOC1"/>
                <w:tabs>
                  <w:tab w:val="right" w:leader="dot" w:pos="9350"/>
                </w:tabs>
                <w:jc w:val="center"/>
                <w:rPr>
                  <w:rFonts w:ascii="Times New Roman" w:eastAsiaTheme="minorEastAsia" w:hAnsi="Times New Roman" w:cs="Times New Roman"/>
                  <w:noProof/>
                  <w:sz w:val="24"/>
                  <w:szCs w:val="24"/>
                  <w:lang w:val="en-CA" w:eastAsia="en-CA"/>
                </w:rPr>
              </w:pPr>
              <w:hyperlink w:anchor="_Toc67826432" w:history="1">
                <w:r w:rsidR="00980BE6" w:rsidRPr="00FC5FCC">
                  <w:rPr>
                    <w:rStyle w:val="Hyperlink"/>
                    <w:rFonts w:ascii="Times New Roman" w:hAnsi="Times New Roman" w:cs="Times New Roman"/>
                    <w:noProof/>
                    <w:sz w:val="24"/>
                    <w:szCs w:val="24"/>
                  </w:rPr>
                  <w:t>CHAPTER 7</w:t>
                </w:r>
                <w:r w:rsidR="00980BE6" w:rsidRPr="00FC5FCC">
                  <w:rPr>
                    <w:rFonts w:ascii="Times New Roman" w:hAnsi="Times New Roman" w:cs="Times New Roman"/>
                    <w:noProof/>
                    <w:webHidden/>
                    <w:sz w:val="24"/>
                    <w:szCs w:val="24"/>
                  </w:rPr>
                  <w:tab/>
                </w:r>
                <w:r w:rsidR="00980BE6" w:rsidRPr="00FC5FCC">
                  <w:rPr>
                    <w:rFonts w:ascii="Times New Roman" w:hAnsi="Times New Roman" w:cs="Times New Roman"/>
                    <w:noProof/>
                    <w:webHidden/>
                    <w:sz w:val="24"/>
                    <w:szCs w:val="24"/>
                  </w:rPr>
                  <w:fldChar w:fldCharType="begin"/>
                </w:r>
                <w:r w:rsidR="00980BE6" w:rsidRPr="00FC5FCC">
                  <w:rPr>
                    <w:rFonts w:ascii="Times New Roman" w:hAnsi="Times New Roman" w:cs="Times New Roman"/>
                    <w:noProof/>
                    <w:webHidden/>
                    <w:sz w:val="24"/>
                    <w:szCs w:val="24"/>
                  </w:rPr>
                  <w:instrText xml:space="preserve"> PAGEREF _Toc67826432 \h </w:instrText>
                </w:r>
                <w:r w:rsidR="00980BE6" w:rsidRPr="00FC5FCC">
                  <w:rPr>
                    <w:rFonts w:ascii="Times New Roman" w:hAnsi="Times New Roman" w:cs="Times New Roman"/>
                    <w:noProof/>
                    <w:webHidden/>
                    <w:sz w:val="24"/>
                    <w:szCs w:val="24"/>
                  </w:rPr>
                </w:r>
                <w:r w:rsidR="00980BE6" w:rsidRPr="00FC5FCC">
                  <w:rPr>
                    <w:rFonts w:ascii="Times New Roman" w:hAnsi="Times New Roman" w:cs="Times New Roman"/>
                    <w:noProof/>
                    <w:webHidden/>
                    <w:sz w:val="24"/>
                    <w:szCs w:val="24"/>
                  </w:rPr>
                  <w:fldChar w:fldCharType="separate"/>
                </w:r>
                <w:r w:rsidR="00980BE6" w:rsidRPr="00FC5FCC">
                  <w:rPr>
                    <w:rFonts w:ascii="Times New Roman" w:hAnsi="Times New Roman" w:cs="Times New Roman"/>
                    <w:noProof/>
                    <w:webHidden/>
                    <w:sz w:val="24"/>
                    <w:szCs w:val="24"/>
                  </w:rPr>
                  <w:t>58</w:t>
                </w:r>
                <w:r w:rsidR="00980BE6" w:rsidRPr="00FC5FCC">
                  <w:rPr>
                    <w:rFonts w:ascii="Times New Roman" w:hAnsi="Times New Roman" w:cs="Times New Roman"/>
                    <w:noProof/>
                    <w:webHidden/>
                    <w:sz w:val="24"/>
                    <w:szCs w:val="24"/>
                  </w:rPr>
                  <w:fldChar w:fldCharType="end"/>
                </w:r>
              </w:hyperlink>
            </w:p>
            <w:p w14:paraId="590FDA90" w14:textId="6F40A883" w:rsidR="00980BE6" w:rsidRPr="00FC5FCC" w:rsidRDefault="003C745C" w:rsidP="00DF3C36">
              <w:pPr>
                <w:pStyle w:val="TOC2"/>
                <w:tabs>
                  <w:tab w:val="right" w:leader="dot" w:pos="9350"/>
                </w:tabs>
                <w:jc w:val="center"/>
                <w:rPr>
                  <w:rFonts w:ascii="Times New Roman" w:eastAsiaTheme="minorEastAsia" w:hAnsi="Times New Roman" w:cs="Times New Roman"/>
                  <w:noProof/>
                  <w:sz w:val="24"/>
                  <w:szCs w:val="24"/>
                  <w:lang w:val="en-CA" w:eastAsia="en-CA"/>
                </w:rPr>
              </w:pPr>
              <w:hyperlink w:anchor="_Toc67826433" w:history="1">
                <w:r w:rsidR="00980BE6" w:rsidRPr="00FC5FCC">
                  <w:rPr>
                    <w:rStyle w:val="Hyperlink"/>
                    <w:rFonts w:ascii="Times New Roman" w:hAnsi="Times New Roman" w:cs="Times New Roman"/>
                    <w:noProof/>
                    <w:sz w:val="24"/>
                    <w:szCs w:val="24"/>
                  </w:rPr>
                  <w:t>LIMITATION AND CONCLUSION</w:t>
                </w:r>
                <w:r w:rsidR="00980BE6" w:rsidRPr="00FC5FCC">
                  <w:rPr>
                    <w:rFonts w:ascii="Times New Roman" w:hAnsi="Times New Roman" w:cs="Times New Roman"/>
                    <w:noProof/>
                    <w:webHidden/>
                    <w:sz w:val="24"/>
                    <w:szCs w:val="24"/>
                  </w:rPr>
                  <w:tab/>
                </w:r>
                <w:r w:rsidR="00980BE6" w:rsidRPr="00FC5FCC">
                  <w:rPr>
                    <w:rFonts w:ascii="Times New Roman" w:hAnsi="Times New Roman" w:cs="Times New Roman"/>
                    <w:noProof/>
                    <w:webHidden/>
                    <w:sz w:val="24"/>
                    <w:szCs w:val="24"/>
                  </w:rPr>
                  <w:fldChar w:fldCharType="begin"/>
                </w:r>
                <w:r w:rsidR="00980BE6" w:rsidRPr="00FC5FCC">
                  <w:rPr>
                    <w:rFonts w:ascii="Times New Roman" w:hAnsi="Times New Roman" w:cs="Times New Roman"/>
                    <w:noProof/>
                    <w:webHidden/>
                    <w:sz w:val="24"/>
                    <w:szCs w:val="24"/>
                  </w:rPr>
                  <w:instrText xml:space="preserve"> PAGEREF _Toc67826433 \h </w:instrText>
                </w:r>
                <w:r w:rsidR="00980BE6" w:rsidRPr="00FC5FCC">
                  <w:rPr>
                    <w:rFonts w:ascii="Times New Roman" w:hAnsi="Times New Roman" w:cs="Times New Roman"/>
                    <w:noProof/>
                    <w:webHidden/>
                    <w:sz w:val="24"/>
                    <w:szCs w:val="24"/>
                  </w:rPr>
                </w:r>
                <w:r w:rsidR="00980BE6" w:rsidRPr="00FC5FCC">
                  <w:rPr>
                    <w:rFonts w:ascii="Times New Roman" w:hAnsi="Times New Roman" w:cs="Times New Roman"/>
                    <w:noProof/>
                    <w:webHidden/>
                    <w:sz w:val="24"/>
                    <w:szCs w:val="24"/>
                  </w:rPr>
                  <w:fldChar w:fldCharType="separate"/>
                </w:r>
                <w:r w:rsidR="00980BE6" w:rsidRPr="00FC5FCC">
                  <w:rPr>
                    <w:rFonts w:ascii="Times New Roman" w:hAnsi="Times New Roman" w:cs="Times New Roman"/>
                    <w:noProof/>
                    <w:webHidden/>
                    <w:sz w:val="24"/>
                    <w:szCs w:val="24"/>
                  </w:rPr>
                  <w:t>58</w:t>
                </w:r>
                <w:r w:rsidR="00980BE6" w:rsidRPr="00FC5FCC">
                  <w:rPr>
                    <w:rFonts w:ascii="Times New Roman" w:hAnsi="Times New Roman" w:cs="Times New Roman"/>
                    <w:noProof/>
                    <w:webHidden/>
                    <w:sz w:val="24"/>
                    <w:szCs w:val="24"/>
                  </w:rPr>
                  <w:fldChar w:fldCharType="end"/>
                </w:r>
              </w:hyperlink>
            </w:p>
            <w:p w14:paraId="5040A459" w14:textId="784EEA22" w:rsidR="00980BE6" w:rsidRPr="00FC5FCC" w:rsidRDefault="003C745C" w:rsidP="00DF3C36">
              <w:pPr>
                <w:pStyle w:val="TOC3"/>
                <w:tabs>
                  <w:tab w:val="right" w:leader="dot" w:pos="9350"/>
                </w:tabs>
                <w:jc w:val="center"/>
                <w:rPr>
                  <w:rFonts w:ascii="Times New Roman" w:eastAsiaTheme="minorEastAsia" w:hAnsi="Times New Roman" w:cs="Times New Roman"/>
                  <w:noProof/>
                  <w:sz w:val="24"/>
                  <w:szCs w:val="24"/>
                  <w:lang w:val="en-CA" w:eastAsia="en-CA"/>
                </w:rPr>
              </w:pPr>
              <w:hyperlink w:anchor="_Toc67826434" w:history="1">
                <w:r w:rsidR="00980BE6" w:rsidRPr="00FC5FCC">
                  <w:rPr>
                    <w:rStyle w:val="Hyperlink"/>
                    <w:rFonts w:ascii="Times New Roman" w:hAnsi="Times New Roman" w:cs="Times New Roman"/>
                    <w:noProof/>
                    <w:sz w:val="24"/>
                    <w:szCs w:val="24"/>
                  </w:rPr>
                  <w:t>Limitation</w:t>
                </w:r>
                <w:r w:rsidR="00980BE6" w:rsidRPr="00FC5FCC">
                  <w:rPr>
                    <w:rFonts w:ascii="Times New Roman" w:hAnsi="Times New Roman" w:cs="Times New Roman"/>
                    <w:noProof/>
                    <w:webHidden/>
                    <w:sz w:val="24"/>
                    <w:szCs w:val="24"/>
                  </w:rPr>
                  <w:tab/>
                </w:r>
                <w:r w:rsidR="00980BE6" w:rsidRPr="00FC5FCC">
                  <w:rPr>
                    <w:rFonts w:ascii="Times New Roman" w:hAnsi="Times New Roman" w:cs="Times New Roman"/>
                    <w:noProof/>
                    <w:webHidden/>
                    <w:sz w:val="24"/>
                    <w:szCs w:val="24"/>
                  </w:rPr>
                  <w:fldChar w:fldCharType="begin"/>
                </w:r>
                <w:r w:rsidR="00980BE6" w:rsidRPr="00FC5FCC">
                  <w:rPr>
                    <w:rFonts w:ascii="Times New Roman" w:hAnsi="Times New Roman" w:cs="Times New Roman"/>
                    <w:noProof/>
                    <w:webHidden/>
                    <w:sz w:val="24"/>
                    <w:szCs w:val="24"/>
                  </w:rPr>
                  <w:instrText xml:space="preserve"> PAGEREF _Toc67826434 \h </w:instrText>
                </w:r>
                <w:r w:rsidR="00980BE6" w:rsidRPr="00FC5FCC">
                  <w:rPr>
                    <w:rFonts w:ascii="Times New Roman" w:hAnsi="Times New Roman" w:cs="Times New Roman"/>
                    <w:noProof/>
                    <w:webHidden/>
                    <w:sz w:val="24"/>
                    <w:szCs w:val="24"/>
                  </w:rPr>
                </w:r>
                <w:r w:rsidR="00980BE6" w:rsidRPr="00FC5FCC">
                  <w:rPr>
                    <w:rFonts w:ascii="Times New Roman" w:hAnsi="Times New Roman" w:cs="Times New Roman"/>
                    <w:noProof/>
                    <w:webHidden/>
                    <w:sz w:val="24"/>
                    <w:szCs w:val="24"/>
                  </w:rPr>
                  <w:fldChar w:fldCharType="separate"/>
                </w:r>
                <w:r w:rsidR="00980BE6" w:rsidRPr="00FC5FCC">
                  <w:rPr>
                    <w:rFonts w:ascii="Times New Roman" w:hAnsi="Times New Roman" w:cs="Times New Roman"/>
                    <w:noProof/>
                    <w:webHidden/>
                    <w:sz w:val="24"/>
                    <w:szCs w:val="24"/>
                  </w:rPr>
                  <w:t>58</w:t>
                </w:r>
                <w:r w:rsidR="00980BE6" w:rsidRPr="00FC5FCC">
                  <w:rPr>
                    <w:rFonts w:ascii="Times New Roman" w:hAnsi="Times New Roman" w:cs="Times New Roman"/>
                    <w:noProof/>
                    <w:webHidden/>
                    <w:sz w:val="24"/>
                    <w:szCs w:val="24"/>
                  </w:rPr>
                  <w:fldChar w:fldCharType="end"/>
                </w:r>
              </w:hyperlink>
            </w:p>
            <w:p w14:paraId="5AEDC299" w14:textId="028E56E6" w:rsidR="00980BE6" w:rsidRPr="00FC5FCC" w:rsidRDefault="003C745C" w:rsidP="00DF3C36">
              <w:pPr>
                <w:pStyle w:val="TOC3"/>
                <w:tabs>
                  <w:tab w:val="right" w:leader="dot" w:pos="9350"/>
                </w:tabs>
                <w:jc w:val="center"/>
                <w:rPr>
                  <w:rFonts w:ascii="Times New Roman" w:eastAsiaTheme="minorEastAsia" w:hAnsi="Times New Roman" w:cs="Times New Roman"/>
                  <w:noProof/>
                  <w:sz w:val="24"/>
                  <w:szCs w:val="24"/>
                  <w:lang w:val="en-CA" w:eastAsia="en-CA"/>
                </w:rPr>
              </w:pPr>
              <w:hyperlink w:anchor="_Toc67826435" w:history="1">
                <w:r w:rsidR="00980BE6" w:rsidRPr="00FC5FCC">
                  <w:rPr>
                    <w:rStyle w:val="Hyperlink"/>
                    <w:rFonts w:ascii="Times New Roman" w:hAnsi="Times New Roman" w:cs="Times New Roman"/>
                    <w:noProof/>
                    <w:sz w:val="24"/>
                    <w:szCs w:val="24"/>
                  </w:rPr>
                  <w:t>Conclusion</w:t>
                </w:r>
                <w:r w:rsidR="00980BE6" w:rsidRPr="00FC5FCC">
                  <w:rPr>
                    <w:rFonts w:ascii="Times New Roman" w:hAnsi="Times New Roman" w:cs="Times New Roman"/>
                    <w:noProof/>
                    <w:webHidden/>
                    <w:sz w:val="24"/>
                    <w:szCs w:val="24"/>
                  </w:rPr>
                  <w:tab/>
                </w:r>
                <w:r w:rsidR="00980BE6" w:rsidRPr="00FC5FCC">
                  <w:rPr>
                    <w:rFonts w:ascii="Times New Roman" w:hAnsi="Times New Roman" w:cs="Times New Roman"/>
                    <w:noProof/>
                    <w:webHidden/>
                    <w:sz w:val="24"/>
                    <w:szCs w:val="24"/>
                  </w:rPr>
                  <w:fldChar w:fldCharType="begin"/>
                </w:r>
                <w:r w:rsidR="00980BE6" w:rsidRPr="00FC5FCC">
                  <w:rPr>
                    <w:rFonts w:ascii="Times New Roman" w:hAnsi="Times New Roman" w:cs="Times New Roman"/>
                    <w:noProof/>
                    <w:webHidden/>
                    <w:sz w:val="24"/>
                    <w:szCs w:val="24"/>
                  </w:rPr>
                  <w:instrText xml:space="preserve"> PAGEREF _Toc67826435 \h </w:instrText>
                </w:r>
                <w:r w:rsidR="00980BE6" w:rsidRPr="00FC5FCC">
                  <w:rPr>
                    <w:rFonts w:ascii="Times New Roman" w:hAnsi="Times New Roman" w:cs="Times New Roman"/>
                    <w:noProof/>
                    <w:webHidden/>
                    <w:sz w:val="24"/>
                    <w:szCs w:val="24"/>
                  </w:rPr>
                </w:r>
                <w:r w:rsidR="00980BE6" w:rsidRPr="00FC5FCC">
                  <w:rPr>
                    <w:rFonts w:ascii="Times New Roman" w:hAnsi="Times New Roman" w:cs="Times New Roman"/>
                    <w:noProof/>
                    <w:webHidden/>
                    <w:sz w:val="24"/>
                    <w:szCs w:val="24"/>
                  </w:rPr>
                  <w:fldChar w:fldCharType="separate"/>
                </w:r>
                <w:r w:rsidR="00980BE6" w:rsidRPr="00FC5FCC">
                  <w:rPr>
                    <w:rFonts w:ascii="Times New Roman" w:hAnsi="Times New Roman" w:cs="Times New Roman"/>
                    <w:noProof/>
                    <w:webHidden/>
                    <w:sz w:val="24"/>
                    <w:szCs w:val="24"/>
                  </w:rPr>
                  <w:t>59</w:t>
                </w:r>
                <w:r w:rsidR="00980BE6" w:rsidRPr="00FC5FCC">
                  <w:rPr>
                    <w:rFonts w:ascii="Times New Roman" w:hAnsi="Times New Roman" w:cs="Times New Roman"/>
                    <w:noProof/>
                    <w:webHidden/>
                    <w:sz w:val="24"/>
                    <w:szCs w:val="24"/>
                  </w:rPr>
                  <w:fldChar w:fldCharType="end"/>
                </w:r>
              </w:hyperlink>
            </w:p>
            <w:p w14:paraId="6E4F405F" w14:textId="3A4D8C71" w:rsidR="00980BE6" w:rsidRPr="00FC5FCC" w:rsidRDefault="003C745C" w:rsidP="00DF3C36">
              <w:pPr>
                <w:pStyle w:val="TOC3"/>
                <w:tabs>
                  <w:tab w:val="right" w:leader="dot" w:pos="9350"/>
                </w:tabs>
                <w:jc w:val="center"/>
                <w:rPr>
                  <w:rFonts w:ascii="Times New Roman" w:eastAsiaTheme="minorEastAsia" w:hAnsi="Times New Roman" w:cs="Times New Roman"/>
                  <w:noProof/>
                  <w:sz w:val="24"/>
                  <w:szCs w:val="24"/>
                  <w:lang w:val="en-CA" w:eastAsia="en-CA"/>
                </w:rPr>
              </w:pPr>
              <w:hyperlink w:anchor="_Toc67826436" w:history="1">
                <w:r w:rsidR="00980BE6" w:rsidRPr="00FC5FCC">
                  <w:rPr>
                    <w:rStyle w:val="Hyperlink"/>
                    <w:rFonts w:ascii="Times New Roman" w:hAnsi="Times New Roman" w:cs="Times New Roman"/>
                    <w:noProof/>
                    <w:sz w:val="24"/>
                    <w:szCs w:val="24"/>
                  </w:rPr>
                  <w:t>REFERENCE</w:t>
                </w:r>
                <w:r w:rsidR="00980BE6" w:rsidRPr="00FC5FCC">
                  <w:rPr>
                    <w:rFonts w:ascii="Times New Roman" w:hAnsi="Times New Roman" w:cs="Times New Roman"/>
                    <w:noProof/>
                    <w:webHidden/>
                    <w:sz w:val="24"/>
                    <w:szCs w:val="24"/>
                  </w:rPr>
                  <w:tab/>
                </w:r>
                <w:r w:rsidR="00980BE6" w:rsidRPr="00FC5FCC">
                  <w:rPr>
                    <w:rFonts w:ascii="Times New Roman" w:hAnsi="Times New Roman" w:cs="Times New Roman"/>
                    <w:noProof/>
                    <w:webHidden/>
                    <w:sz w:val="24"/>
                    <w:szCs w:val="24"/>
                  </w:rPr>
                  <w:fldChar w:fldCharType="begin"/>
                </w:r>
                <w:r w:rsidR="00980BE6" w:rsidRPr="00FC5FCC">
                  <w:rPr>
                    <w:rFonts w:ascii="Times New Roman" w:hAnsi="Times New Roman" w:cs="Times New Roman"/>
                    <w:noProof/>
                    <w:webHidden/>
                    <w:sz w:val="24"/>
                    <w:szCs w:val="24"/>
                  </w:rPr>
                  <w:instrText xml:space="preserve"> PAGEREF _Toc67826436 \h </w:instrText>
                </w:r>
                <w:r w:rsidR="00980BE6" w:rsidRPr="00FC5FCC">
                  <w:rPr>
                    <w:rFonts w:ascii="Times New Roman" w:hAnsi="Times New Roman" w:cs="Times New Roman"/>
                    <w:noProof/>
                    <w:webHidden/>
                    <w:sz w:val="24"/>
                    <w:szCs w:val="24"/>
                  </w:rPr>
                </w:r>
                <w:r w:rsidR="00980BE6" w:rsidRPr="00FC5FCC">
                  <w:rPr>
                    <w:rFonts w:ascii="Times New Roman" w:hAnsi="Times New Roman" w:cs="Times New Roman"/>
                    <w:noProof/>
                    <w:webHidden/>
                    <w:sz w:val="24"/>
                    <w:szCs w:val="24"/>
                  </w:rPr>
                  <w:fldChar w:fldCharType="separate"/>
                </w:r>
                <w:r w:rsidR="00980BE6" w:rsidRPr="00FC5FCC">
                  <w:rPr>
                    <w:rFonts w:ascii="Times New Roman" w:hAnsi="Times New Roman" w:cs="Times New Roman"/>
                    <w:noProof/>
                    <w:webHidden/>
                    <w:sz w:val="24"/>
                    <w:szCs w:val="24"/>
                  </w:rPr>
                  <w:t>60</w:t>
                </w:r>
                <w:r w:rsidR="00980BE6" w:rsidRPr="00FC5FCC">
                  <w:rPr>
                    <w:rFonts w:ascii="Times New Roman" w:hAnsi="Times New Roman" w:cs="Times New Roman"/>
                    <w:noProof/>
                    <w:webHidden/>
                    <w:sz w:val="24"/>
                    <w:szCs w:val="24"/>
                  </w:rPr>
                  <w:fldChar w:fldCharType="end"/>
                </w:r>
              </w:hyperlink>
            </w:p>
            <w:p w14:paraId="69D4C028" w14:textId="690776F3" w:rsidR="00980BE6" w:rsidRPr="00FC5FCC" w:rsidRDefault="00980BE6" w:rsidP="00DF3C36">
              <w:pPr>
                <w:jc w:val="center"/>
                <w:rPr>
                  <w:rFonts w:ascii="Times New Roman" w:hAnsi="Times New Roman" w:cs="Times New Roman"/>
                  <w:sz w:val="24"/>
                  <w:szCs w:val="24"/>
                </w:rPr>
                <w:sectPr w:rsidR="00980BE6" w:rsidRPr="00FC5FCC" w:rsidSect="000A2B52">
                  <w:footerReference w:type="default" r:id="rId9"/>
                  <w:pgSz w:w="12240" w:h="15840"/>
                  <w:pgMar w:top="1440" w:right="1440" w:bottom="1440" w:left="1440" w:header="708" w:footer="708" w:gutter="0"/>
                  <w:pgNumType w:fmt="lowerRoman" w:start="1"/>
                  <w:cols w:space="708"/>
                  <w:docGrid w:linePitch="360"/>
                </w:sectPr>
              </w:pPr>
              <w:r w:rsidRPr="00FC5FCC">
                <w:rPr>
                  <w:rFonts w:ascii="Times New Roman" w:hAnsi="Times New Roman" w:cs="Times New Roman"/>
                  <w:b/>
                  <w:bCs/>
                  <w:noProof/>
                  <w:sz w:val="24"/>
                  <w:szCs w:val="24"/>
                </w:rPr>
                <w:fldChar w:fldCharType="end"/>
              </w:r>
            </w:p>
          </w:sdtContent>
        </w:sdt>
        <w:p w14:paraId="351FF246" w14:textId="259E489D" w:rsidR="00DF3C36" w:rsidRPr="00FC5FCC" w:rsidRDefault="003C745C" w:rsidP="00DF3C36">
          <w:pPr>
            <w:tabs>
              <w:tab w:val="left" w:pos="2535"/>
            </w:tabs>
            <w:jc w:val="center"/>
            <w:rPr>
              <w:rFonts w:ascii="Times New Roman" w:hAnsi="Times New Roman" w:cs="Times New Roman"/>
              <w:b/>
              <w:sz w:val="24"/>
              <w:szCs w:val="24"/>
            </w:rPr>
          </w:pPr>
        </w:p>
      </w:sdtContent>
    </w:sdt>
    <w:p w14:paraId="613CA861" w14:textId="55D70677" w:rsidR="000F6B7E" w:rsidRPr="00FC5FCC" w:rsidRDefault="000F6B7E" w:rsidP="002823D3">
      <w:pPr>
        <w:tabs>
          <w:tab w:val="left" w:pos="2535"/>
        </w:tabs>
        <w:jc w:val="center"/>
        <w:rPr>
          <w:rFonts w:ascii="Times New Roman" w:hAnsi="Times New Roman" w:cs="Times New Roman"/>
          <w:b/>
          <w:sz w:val="24"/>
          <w:szCs w:val="24"/>
        </w:rPr>
      </w:pPr>
      <w:r w:rsidRPr="00FC5FCC">
        <w:rPr>
          <w:rFonts w:ascii="Times New Roman" w:hAnsi="Times New Roman" w:cs="Times New Roman"/>
          <w:b/>
          <w:bCs/>
          <w:sz w:val="24"/>
          <w:szCs w:val="24"/>
        </w:rPr>
        <w:t>Acknowledgement</w:t>
      </w:r>
    </w:p>
    <w:p w14:paraId="6F147DA8" w14:textId="0B52CDC8" w:rsidR="000F6B7E" w:rsidRPr="00FC5FCC" w:rsidRDefault="000F6B7E" w:rsidP="00DF3C36">
      <w:pPr>
        <w:spacing w:line="480" w:lineRule="auto"/>
        <w:jc w:val="both"/>
        <w:rPr>
          <w:rFonts w:ascii="Times New Roman" w:hAnsi="Times New Roman" w:cs="Times New Roman"/>
          <w:sz w:val="24"/>
          <w:szCs w:val="24"/>
        </w:rPr>
      </w:pPr>
      <w:r w:rsidRPr="00FC5FCC">
        <w:rPr>
          <w:rFonts w:ascii="Times New Roman" w:hAnsi="Times New Roman" w:cs="Times New Roman"/>
          <w:sz w:val="24"/>
          <w:szCs w:val="24"/>
        </w:rPr>
        <w:t xml:space="preserve">I wish to express my deepest gratitude to my </w:t>
      </w:r>
      <w:r w:rsidR="00F33F76" w:rsidRPr="00FC5FCC">
        <w:rPr>
          <w:rFonts w:ascii="Times New Roman" w:hAnsi="Times New Roman" w:cs="Times New Roman"/>
          <w:sz w:val="24"/>
          <w:szCs w:val="24"/>
        </w:rPr>
        <w:t>re</w:t>
      </w:r>
      <w:r w:rsidRPr="00FC5FCC">
        <w:rPr>
          <w:rFonts w:ascii="Times New Roman" w:hAnsi="Times New Roman" w:cs="Times New Roman"/>
          <w:sz w:val="24"/>
          <w:szCs w:val="24"/>
        </w:rPr>
        <w:t xml:space="preserve">search supervisor, Dr. Willow Scobie, for all her advice, patients, time, and valuable and constructive suggestions towards the development of this paper. Dr. Willow has been a great professor who has helped supervised my writing and a great teacher who has helped me in my university's academic journey. My special thanks go to my family for their immeasurable support throughout my studies at the University of Ottawa, especially my father, who has sacrificed a lot to see me complete my master's degree. My sincere gratitude goes to the few friends I made at the university for their friendly support and words of encouragement as colleague in the same pursuit for academic excellence.  </w:t>
      </w:r>
    </w:p>
    <w:p w14:paraId="7980E777" w14:textId="77777777" w:rsidR="000F6B7E" w:rsidRPr="00FC5FCC" w:rsidRDefault="000F6B7E" w:rsidP="00DF3C36">
      <w:pPr>
        <w:jc w:val="both"/>
        <w:rPr>
          <w:rFonts w:ascii="Times New Roman" w:hAnsi="Times New Roman" w:cs="Times New Roman"/>
          <w:sz w:val="24"/>
          <w:szCs w:val="24"/>
        </w:rPr>
      </w:pPr>
    </w:p>
    <w:p w14:paraId="3C0CF89D" w14:textId="77777777" w:rsidR="000F6B7E" w:rsidRPr="00FC5FCC" w:rsidRDefault="000F6B7E" w:rsidP="00DF3C36">
      <w:pPr>
        <w:pStyle w:val="NormalWeb"/>
        <w:spacing w:before="0" w:beforeAutospacing="0" w:after="0" w:afterAutospacing="0" w:line="480" w:lineRule="auto"/>
        <w:jc w:val="both"/>
        <w:rPr>
          <w:rStyle w:val="Strong"/>
          <w:color w:val="0E101A"/>
        </w:rPr>
      </w:pPr>
    </w:p>
    <w:p w14:paraId="41BC164D" w14:textId="77777777" w:rsidR="00A731A5" w:rsidRPr="00FC5FCC" w:rsidRDefault="00A731A5" w:rsidP="00DF3C36">
      <w:pPr>
        <w:pStyle w:val="NormalWeb"/>
        <w:spacing w:before="0" w:beforeAutospacing="0" w:after="0" w:afterAutospacing="0" w:line="480" w:lineRule="auto"/>
        <w:jc w:val="both"/>
        <w:rPr>
          <w:rStyle w:val="Strong"/>
          <w:color w:val="0E101A"/>
        </w:rPr>
      </w:pPr>
    </w:p>
    <w:p w14:paraId="37B57E32" w14:textId="77777777" w:rsidR="00734733" w:rsidRPr="00FC5FCC" w:rsidRDefault="00734733" w:rsidP="00DF3C36">
      <w:pPr>
        <w:pStyle w:val="NormalWeb"/>
        <w:spacing w:before="0" w:beforeAutospacing="0" w:after="0" w:afterAutospacing="0" w:line="480" w:lineRule="auto"/>
        <w:jc w:val="both"/>
        <w:rPr>
          <w:rStyle w:val="Strong"/>
          <w:color w:val="0E101A"/>
        </w:rPr>
      </w:pPr>
    </w:p>
    <w:p w14:paraId="34547A8B" w14:textId="77777777" w:rsidR="00734733" w:rsidRPr="00FC5FCC" w:rsidRDefault="00734733" w:rsidP="00DF3C36">
      <w:pPr>
        <w:pStyle w:val="NormalWeb"/>
        <w:spacing w:before="0" w:beforeAutospacing="0" w:after="0" w:afterAutospacing="0" w:line="480" w:lineRule="auto"/>
        <w:jc w:val="both"/>
        <w:rPr>
          <w:rStyle w:val="Strong"/>
          <w:color w:val="0E101A"/>
        </w:rPr>
      </w:pPr>
    </w:p>
    <w:p w14:paraId="71110F17" w14:textId="77777777" w:rsidR="00734733" w:rsidRPr="00FC5FCC" w:rsidRDefault="00734733" w:rsidP="00DF3C36">
      <w:pPr>
        <w:pStyle w:val="NormalWeb"/>
        <w:spacing w:before="0" w:beforeAutospacing="0" w:after="0" w:afterAutospacing="0" w:line="480" w:lineRule="auto"/>
        <w:jc w:val="both"/>
        <w:rPr>
          <w:rStyle w:val="Strong"/>
          <w:color w:val="0E101A"/>
        </w:rPr>
      </w:pPr>
    </w:p>
    <w:p w14:paraId="7162868D" w14:textId="77777777" w:rsidR="00734733" w:rsidRPr="00FC5FCC" w:rsidRDefault="00734733" w:rsidP="00DF3C36">
      <w:pPr>
        <w:pStyle w:val="NormalWeb"/>
        <w:spacing w:before="0" w:beforeAutospacing="0" w:after="0" w:afterAutospacing="0" w:line="480" w:lineRule="auto"/>
        <w:jc w:val="both"/>
        <w:rPr>
          <w:rStyle w:val="Strong"/>
          <w:color w:val="0E101A"/>
        </w:rPr>
      </w:pPr>
    </w:p>
    <w:p w14:paraId="43EC0358" w14:textId="77777777" w:rsidR="00734733" w:rsidRPr="00FC5FCC" w:rsidRDefault="00734733" w:rsidP="00DF3C36">
      <w:pPr>
        <w:pStyle w:val="NormalWeb"/>
        <w:spacing w:before="0" w:beforeAutospacing="0" w:after="0" w:afterAutospacing="0" w:line="480" w:lineRule="auto"/>
        <w:jc w:val="both"/>
        <w:rPr>
          <w:rStyle w:val="Strong"/>
          <w:color w:val="0E101A"/>
        </w:rPr>
      </w:pPr>
    </w:p>
    <w:p w14:paraId="1F238664" w14:textId="77777777" w:rsidR="00734733" w:rsidRPr="00FC5FCC" w:rsidRDefault="00734733" w:rsidP="00DF3C36">
      <w:pPr>
        <w:pStyle w:val="NormalWeb"/>
        <w:spacing w:before="0" w:beforeAutospacing="0" w:after="0" w:afterAutospacing="0" w:line="480" w:lineRule="auto"/>
        <w:jc w:val="both"/>
        <w:rPr>
          <w:rStyle w:val="Strong"/>
          <w:color w:val="0E101A"/>
        </w:rPr>
      </w:pPr>
    </w:p>
    <w:p w14:paraId="3C13FF50" w14:textId="77777777" w:rsidR="00734733" w:rsidRPr="00FC5FCC" w:rsidRDefault="00734733" w:rsidP="00DF3C36">
      <w:pPr>
        <w:pStyle w:val="NormalWeb"/>
        <w:spacing w:before="0" w:beforeAutospacing="0" w:after="0" w:afterAutospacing="0" w:line="480" w:lineRule="auto"/>
        <w:jc w:val="both"/>
        <w:rPr>
          <w:rStyle w:val="Strong"/>
          <w:color w:val="0E101A"/>
        </w:rPr>
      </w:pPr>
    </w:p>
    <w:p w14:paraId="50E9FBDE" w14:textId="77777777" w:rsidR="00734733" w:rsidRPr="00FC5FCC" w:rsidRDefault="00734733" w:rsidP="00DF3C36">
      <w:pPr>
        <w:pStyle w:val="NormalWeb"/>
        <w:spacing w:before="0" w:beforeAutospacing="0" w:after="0" w:afterAutospacing="0" w:line="480" w:lineRule="auto"/>
        <w:jc w:val="both"/>
        <w:rPr>
          <w:rStyle w:val="Strong"/>
          <w:color w:val="0E101A"/>
        </w:rPr>
      </w:pPr>
    </w:p>
    <w:p w14:paraId="6036B09D" w14:textId="77777777" w:rsidR="00734733" w:rsidRPr="00FC5FCC" w:rsidRDefault="00734733" w:rsidP="00DF3C36">
      <w:pPr>
        <w:pStyle w:val="NormalWeb"/>
        <w:spacing w:before="0" w:beforeAutospacing="0" w:after="0" w:afterAutospacing="0" w:line="480" w:lineRule="auto"/>
        <w:jc w:val="both"/>
        <w:rPr>
          <w:rStyle w:val="Strong"/>
          <w:color w:val="0E101A"/>
        </w:rPr>
      </w:pPr>
    </w:p>
    <w:p w14:paraId="196B68B4" w14:textId="77777777" w:rsidR="00734733" w:rsidRPr="00FC5FCC" w:rsidRDefault="00734733" w:rsidP="00DF3C36">
      <w:pPr>
        <w:pStyle w:val="NormalWeb"/>
        <w:spacing w:before="0" w:beforeAutospacing="0" w:after="0" w:afterAutospacing="0" w:line="480" w:lineRule="auto"/>
        <w:jc w:val="both"/>
        <w:rPr>
          <w:rStyle w:val="Strong"/>
          <w:color w:val="0E101A"/>
        </w:rPr>
      </w:pPr>
    </w:p>
    <w:p w14:paraId="29BFDDA5" w14:textId="77777777" w:rsidR="00A60DA2" w:rsidRPr="00FC5FCC" w:rsidRDefault="00A60DA2" w:rsidP="00A60DA2">
      <w:pPr>
        <w:pStyle w:val="NormalWeb"/>
        <w:spacing w:before="0" w:beforeAutospacing="0" w:after="0" w:afterAutospacing="0" w:line="480" w:lineRule="auto"/>
        <w:rPr>
          <w:rStyle w:val="Strong"/>
          <w:color w:val="0E101A"/>
        </w:rPr>
      </w:pPr>
    </w:p>
    <w:p w14:paraId="1CB2DA02" w14:textId="40A6CC26" w:rsidR="009F31E0" w:rsidRPr="00FC5FCC" w:rsidRDefault="009F31E0" w:rsidP="00A60DA2">
      <w:pPr>
        <w:pStyle w:val="NormalWeb"/>
        <w:spacing w:before="0" w:beforeAutospacing="0" w:after="0" w:afterAutospacing="0" w:line="480" w:lineRule="auto"/>
        <w:jc w:val="center"/>
        <w:rPr>
          <w:rStyle w:val="Strong"/>
          <w:color w:val="0E101A"/>
        </w:rPr>
      </w:pPr>
      <w:r w:rsidRPr="00FC5FCC">
        <w:rPr>
          <w:rStyle w:val="Strong"/>
          <w:color w:val="0E101A"/>
        </w:rPr>
        <w:lastRenderedPageBreak/>
        <w:t>A</w:t>
      </w:r>
      <w:r w:rsidR="002823D3" w:rsidRPr="00FC5FCC">
        <w:rPr>
          <w:rStyle w:val="Strong"/>
          <w:color w:val="0E101A"/>
        </w:rPr>
        <w:t>bstract</w:t>
      </w:r>
    </w:p>
    <w:p w14:paraId="7655C843" w14:textId="1F389DC3" w:rsidR="00CD33C7" w:rsidRPr="00FC5FCC" w:rsidRDefault="00A731A5" w:rsidP="00DF3C36">
      <w:pPr>
        <w:pStyle w:val="NormalWeb"/>
        <w:spacing w:before="0" w:beforeAutospacing="0" w:after="0" w:afterAutospacing="0" w:line="480" w:lineRule="auto"/>
        <w:jc w:val="both"/>
        <w:rPr>
          <w:color w:val="0E101A"/>
        </w:rPr>
      </w:pPr>
      <w:r w:rsidRPr="00FC5FCC">
        <w:rPr>
          <w:color w:val="0E101A"/>
        </w:rPr>
        <w:t>Rural-urban migration among adolescent girls (Kayayei) in Ghana has attracted a lot of public, government and non-governmental organizations (NGO's) as well as scholarly concerns regarding the unique issues of the phenomenon in the country. Despite the growing concerns of the 'Kayayei' among scholars and researchers, socio-economic livelihood, the push and pull factors,</w:t>
      </w:r>
      <w:r w:rsidR="00FC48C0" w:rsidRPr="00FC5FCC">
        <w:rPr>
          <w:color w:val="0E101A"/>
        </w:rPr>
        <w:t xml:space="preserve"> </w:t>
      </w:r>
      <w:r w:rsidRPr="00FC5FCC">
        <w:rPr>
          <w:color w:val="0E101A"/>
        </w:rPr>
        <w:t xml:space="preserve">social theory and social structure have been used to examine adolescent girls' migration issues in Ghana's urban cities. This paper aims to understand the scale and nature of the demographic changes and the interconnections between urban development, socio-economic, political (institutional) and historical antecedent processes contributing to </w:t>
      </w:r>
      <w:r w:rsidR="00FC48C0" w:rsidRPr="00FC5FCC">
        <w:rPr>
          <w:color w:val="0E101A"/>
        </w:rPr>
        <w:t>adolescents’</w:t>
      </w:r>
      <w:r w:rsidRPr="00FC5FCC">
        <w:rPr>
          <w:color w:val="0E101A"/>
        </w:rPr>
        <w:t xml:space="preserve"> </w:t>
      </w:r>
      <w:r w:rsidR="00FC48C0" w:rsidRPr="00FC5FCC">
        <w:rPr>
          <w:color w:val="0E101A"/>
        </w:rPr>
        <w:t>girl’s</w:t>
      </w:r>
      <w:r w:rsidRPr="00FC5FCC">
        <w:rPr>
          <w:color w:val="0E101A"/>
        </w:rPr>
        <w:t xml:space="preserve"> </w:t>
      </w:r>
      <w:r w:rsidR="004D18F0" w:rsidRPr="00FC5FCC">
        <w:rPr>
          <w:color w:val="0E101A"/>
        </w:rPr>
        <w:t>migration in</w:t>
      </w:r>
      <w:r w:rsidRPr="00FC5FCC">
        <w:rPr>
          <w:color w:val="0E101A"/>
        </w:rPr>
        <w:t xml:space="preserve"> Ghana affecting</w:t>
      </w:r>
      <w:r w:rsidR="00B7673D" w:rsidRPr="00FC5FCC">
        <w:rPr>
          <w:color w:val="0E101A"/>
        </w:rPr>
        <w:t xml:space="preserve"> the</w:t>
      </w:r>
      <w:r w:rsidRPr="00FC5FCC">
        <w:rPr>
          <w:color w:val="0E101A"/>
        </w:rPr>
        <w:t xml:space="preserve"> life course </w:t>
      </w:r>
      <w:r w:rsidR="00B7673D" w:rsidRPr="00FC5FCC">
        <w:rPr>
          <w:color w:val="0E101A"/>
        </w:rPr>
        <w:t xml:space="preserve">of adolescents' </w:t>
      </w:r>
      <w:r w:rsidRPr="00FC5FCC">
        <w:rPr>
          <w:color w:val="0E101A"/>
        </w:rPr>
        <w:t xml:space="preserve">girls in the migratory landscape. This paper is theoretical and explanatory oriented in nature. The article explores the dynamics of rural-urban migration, offering a clear rationale for the migration of rural adolescent girls' </w:t>
      </w:r>
      <w:r w:rsidR="00E16728" w:rsidRPr="00FC5FCC">
        <w:rPr>
          <w:color w:val="0E101A"/>
        </w:rPr>
        <w:t>‘</w:t>
      </w:r>
      <w:r w:rsidRPr="00FC5FCC">
        <w:rPr>
          <w:color w:val="0E101A"/>
        </w:rPr>
        <w:t xml:space="preserve">Kayayei' in Ghana. The paper begins with a brief introduction of neoliberal policies (economic reforms) that have led to excessive urbanization, bringing about demography changes in developing countries and affecting the rural agricultural economy and household socio-economic composition. The paper attempts to draw a link between urbanization, historical regional development, and the new economic structuring (economic reforms) in Ghana's national economic space. Theoretically, the paper reviews the life course literature to critically appraise and examine the closely related dynamism of adolescent migratory patterns and economic reforms, environmental and institutional changes in developing countries like Ghana. Using </w:t>
      </w:r>
      <w:r w:rsidR="00BD605C" w:rsidRPr="00FC5FCC">
        <w:rPr>
          <w:color w:val="0E101A"/>
        </w:rPr>
        <w:t xml:space="preserve">literature </w:t>
      </w:r>
      <w:r w:rsidR="003D7ACC" w:rsidRPr="00FC5FCC">
        <w:rPr>
          <w:color w:val="0E101A"/>
        </w:rPr>
        <w:t xml:space="preserve">review </w:t>
      </w:r>
      <w:r w:rsidRPr="00FC5FCC">
        <w:rPr>
          <w:color w:val="0E101A"/>
        </w:rPr>
        <w:t xml:space="preserve">data </w:t>
      </w:r>
      <w:r w:rsidR="00BD605C" w:rsidRPr="00FC5FCC">
        <w:rPr>
          <w:color w:val="0E101A"/>
        </w:rPr>
        <w:t xml:space="preserve">source </w:t>
      </w:r>
      <w:r w:rsidRPr="00FC5FCC">
        <w:rPr>
          <w:color w:val="0E101A"/>
        </w:rPr>
        <w:t>(Alatinga, 2019), the finding suggests that adolescent girls who migrate to the urban cit</w:t>
      </w:r>
      <w:r w:rsidR="00FC48C0" w:rsidRPr="00FC5FCC">
        <w:rPr>
          <w:color w:val="0E101A"/>
        </w:rPr>
        <w:t>ies</w:t>
      </w:r>
      <w:r w:rsidRPr="00FC5FCC">
        <w:rPr>
          <w:color w:val="0E101A"/>
        </w:rPr>
        <w:t xml:space="preserve"> are overwhelmed by the predominance absence of alternative off-farm source of income and infrastructural development, which hinders educational attainment in rural communities.</w:t>
      </w:r>
    </w:p>
    <w:p w14:paraId="6DE1CE0E" w14:textId="77777777" w:rsidR="000A2B52" w:rsidRPr="00FC5FCC" w:rsidRDefault="000A2B52" w:rsidP="00B54C41">
      <w:pPr>
        <w:pStyle w:val="NormalWeb"/>
        <w:spacing w:before="0" w:beforeAutospacing="0" w:after="0" w:afterAutospacing="0" w:line="480" w:lineRule="auto"/>
        <w:jc w:val="center"/>
        <w:rPr>
          <w:color w:val="0E101A"/>
        </w:rPr>
      </w:pPr>
      <w:bookmarkStart w:id="0" w:name="_Toc67824469"/>
      <w:bookmarkStart w:id="1" w:name="_Toc67825648"/>
      <w:bookmarkStart w:id="2" w:name="_Toc67826394"/>
    </w:p>
    <w:p w14:paraId="04D96F32" w14:textId="77777777" w:rsidR="00934FCB" w:rsidRPr="00FC5FCC" w:rsidRDefault="00934FCB" w:rsidP="00B54C41">
      <w:pPr>
        <w:pStyle w:val="NormalWeb"/>
        <w:spacing w:before="0" w:beforeAutospacing="0" w:after="0" w:afterAutospacing="0" w:line="480" w:lineRule="auto"/>
        <w:jc w:val="center"/>
        <w:rPr>
          <w:color w:val="0E101A"/>
        </w:rPr>
      </w:pPr>
    </w:p>
    <w:p w14:paraId="0DEB5831" w14:textId="7BE5ACBE" w:rsidR="00934FCB" w:rsidRPr="00FC5FCC" w:rsidRDefault="00934FCB" w:rsidP="00934FCB">
      <w:pPr>
        <w:pStyle w:val="NormalWeb"/>
        <w:spacing w:before="0" w:beforeAutospacing="0" w:after="0" w:afterAutospacing="0" w:line="480" w:lineRule="auto"/>
        <w:rPr>
          <w:color w:val="0E101A"/>
        </w:rPr>
        <w:sectPr w:rsidR="00934FCB" w:rsidRPr="00FC5FCC" w:rsidSect="000A2B52">
          <w:footerReference w:type="default" r:id="rId10"/>
          <w:pgSz w:w="12240" w:h="15840"/>
          <w:pgMar w:top="1440" w:right="1440" w:bottom="1440" w:left="1440" w:header="708" w:footer="708" w:gutter="0"/>
          <w:pgNumType w:fmt="lowerRoman"/>
          <w:cols w:space="708"/>
          <w:docGrid w:linePitch="360"/>
        </w:sectPr>
      </w:pPr>
      <w:r w:rsidRPr="00FC5FCC">
        <w:rPr>
          <w:color w:val="0E101A"/>
        </w:rPr>
        <w:t xml:space="preserve">Keywords:   Kayayei, </w:t>
      </w:r>
      <w:r w:rsidR="00EC215D" w:rsidRPr="00FC5FCC">
        <w:rPr>
          <w:color w:val="0E101A"/>
        </w:rPr>
        <w:t xml:space="preserve">Neoliberal </w:t>
      </w:r>
      <w:r w:rsidR="00D4770A" w:rsidRPr="00FC5FCC">
        <w:rPr>
          <w:color w:val="0E101A"/>
        </w:rPr>
        <w:t>Policies,</w:t>
      </w:r>
      <w:r w:rsidRPr="00FC5FCC">
        <w:rPr>
          <w:color w:val="0E101A"/>
        </w:rPr>
        <w:t xml:space="preserve"> Agricultural Economy, Life Course, </w:t>
      </w:r>
      <w:r w:rsidR="005D435A" w:rsidRPr="00FC5FCC">
        <w:rPr>
          <w:color w:val="0E101A"/>
        </w:rPr>
        <w:t>Adolescent,</w:t>
      </w:r>
      <w:r w:rsidRPr="00FC5FCC">
        <w:rPr>
          <w:color w:val="0E101A"/>
        </w:rPr>
        <w:t xml:space="preserve"> Rural-Urban Migration</w:t>
      </w:r>
    </w:p>
    <w:p w14:paraId="687A209B" w14:textId="7B4E8258" w:rsidR="00CD33C7" w:rsidRPr="00FC5FCC" w:rsidRDefault="00CD33C7" w:rsidP="00B54C41">
      <w:pPr>
        <w:pStyle w:val="NormalWeb"/>
        <w:spacing w:before="0" w:beforeAutospacing="0" w:after="0" w:afterAutospacing="0" w:line="480" w:lineRule="auto"/>
        <w:jc w:val="center"/>
        <w:rPr>
          <w:color w:val="0E101A"/>
        </w:rPr>
      </w:pPr>
      <w:r w:rsidRPr="00FC5FCC">
        <w:lastRenderedPageBreak/>
        <w:t>CHAPTER 1</w:t>
      </w:r>
      <w:bookmarkEnd w:id="0"/>
      <w:bookmarkEnd w:id="1"/>
      <w:bookmarkEnd w:id="2"/>
    </w:p>
    <w:p w14:paraId="3041B6B2" w14:textId="77777777" w:rsidR="00CD33C7" w:rsidRPr="00FC5FCC" w:rsidRDefault="00CD33C7" w:rsidP="00DF3C36">
      <w:pPr>
        <w:pStyle w:val="Heading2"/>
        <w:jc w:val="both"/>
        <w:rPr>
          <w:rFonts w:ascii="Times New Roman" w:eastAsia="Times New Roman" w:hAnsi="Times New Roman" w:cs="Times New Roman"/>
          <w:sz w:val="28"/>
          <w:szCs w:val="28"/>
          <w:lang w:val="en-CA" w:eastAsia="en-CA"/>
        </w:rPr>
      </w:pPr>
      <w:bookmarkStart w:id="3" w:name="_Toc67826395"/>
      <w:r w:rsidRPr="00FC5FCC">
        <w:rPr>
          <w:rFonts w:ascii="Times New Roman" w:eastAsia="Times New Roman" w:hAnsi="Times New Roman" w:cs="Times New Roman"/>
          <w:sz w:val="28"/>
          <w:szCs w:val="28"/>
          <w:lang w:val="en-CA" w:eastAsia="en-CA"/>
        </w:rPr>
        <w:t>Introduction</w:t>
      </w:r>
      <w:bookmarkEnd w:id="3"/>
      <w:r w:rsidRPr="00FC5FCC">
        <w:rPr>
          <w:rFonts w:ascii="Times New Roman" w:eastAsia="Times New Roman" w:hAnsi="Times New Roman" w:cs="Times New Roman"/>
          <w:sz w:val="28"/>
          <w:szCs w:val="28"/>
          <w:lang w:val="en-CA" w:eastAsia="en-CA"/>
        </w:rPr>
        <w:t> </w:t>
      </w:r>
    </w:p>
    <w:p w14:paraId="640AA314" w14:textId="77777777" w:rsidR="00CD33C7" w:rsidRPr="00FC5FCC" w:rsidRDefault="00CD33C7" w:rsidP="00DF3C36">
      <w:pPr>
        <w:spacing w:after="0" w:line="480" w:lineRule="auto"/>
        <w:jc w:val="both"/>
        <w:rPr>
          <w:rFonts w:ascii="Times New Roman" w:eastAsia="Times New Roman" w:hAnsi="Times New Roman" w:cs="Times New Roman"/>
          <w:color w:val="0E101A"/>
          <w:sz w:val="24"/>
          <w:szCs w:val="24"/>
          <w:lang w:val="en-CA" w:eastAsia="en-CA"/>
        </w:rPr>
      </w:pPr>
    </w:p>
    <w:p w14:paraId="071F1CFF" w14:textId="32F691AF" w:rsidR="00CD33C7" w:rsidRPr="00FC5FCC" w:rsidRDefault="00CD33C7" w:rsidP="00DF3C36">
      <w:pPr>
        <w:spacing w:after="0" w:line="480" w:lineRule="auto"/>
        <w:jc w:val="both"/>
        <w:rPr>
          <w:rFonts w:ascii="Times New Roman" w:eastAsia="Times New Roman" w:hAnsi="Times New Roman" w:cs="Times New Roman"/>
          <w:color w:val="0E101A"/>
          <w:sz w:val="24"/>
          <w:szCs w:val="24"/>
          <w:lang w:val="en-CA" w:eastAsia="en-CA"/>
        </w:rPr>
      </w:pPr>
      <w:r w:rsidRPr="00FC5FCC">
        <w:rPr>
          <w:rFonts w:ascii="Times New Roman" w:eastAsia="Times New Roman" w:hAnsi="Times New Roman" w:cs="Times New Roman"/>
          <w:color w:val="0E101A"/>
          <w:sz w:val="24"/>
          <w:szCs w:val="24"/>
          <w:lang w:val="en-CA" w:eastAsia="en-CA"/>
        </w:rPr>
        <w:t>Across the world, the implementation of neoliberal policies associated with economic privatization, globalization, and policy reforms to reduce government spending is gradually catching up with African countries, with its resultant effects on rural-urban migration and rural agricultural economy. Major economic reforms have become crucial drivers for diversified and structural changes in rural financial household settlements, dominated by subsistence agriculture towards a more industrial and service sector economy. Whiles neo-liberalization is taking control of today's world, it again gives rise to urbanization in most developing countries, accounting for massive rural-urban migration. According to Karaliotas, (2017, p.1557), urban infrastructures are the primary terrain through which the processes of neoliberalism is unfolding. This new terrain includes essential information and communication facilities, transportation systems, sophisticated and modern healthcare facilities, advanced teaching and learning institutions and significant industry growth. These structures offer an ideal entry point for analyzing "the co-evolution of cities and technical networks in a global context" (McFarlane &amp; Rutherford, 2008, p. 365). The net effect of urban infrastructural development is creating modern cities accompanied by population growth. The transformation of institutional structures such as education, market reforms and the networks of government agencies' power relations and policies are shaping and becomes central to changes and geographies' overexpansion. Graham and Marvin (2001, p. 175-195) have asserted that the privatization of urban infrastructure networks is a key to neoliberal orthodoxy promoted throughout the globe over the past four decades.</w:t>
      </w:r>
    </w:p>
    <w:p w14:paraId="1C0C852D" w14:textId="08942728" w:rsidR="00CB2376" w:rsidRPr="00FC5FCC" w:rsidRDefault="00CB2376" w:rsidP="00DF3C36">
      <w:pPr>
        <w:spacing w:after="0" w:line="480" w:lineRule="auto"/>
        <w:jc w:val="both"/>
        <w:rPr>
          <w:rFonts w:ascii="Times New Roman" w:eastAsia="Times New Roman" w:hAnsi="Times New Roman" w:cs="Times New Roman"/>
          <w:color w:val="0E101A"/>
          <w:sz w:val="24"/>
          <w:szCs w:val="24"/>
          <w:lang w:val="en-CA" w:eastAsia="en-CA"/>
        </w:rPr>
      </w:pPr>
      <w:r w:rsidRPr="00FC5FCC">
        <w:rPr>
          <w:rFonts w:ascii="Times New Roman" w:eastAsia="Times New Roman" w:hAnsi="Times New Roman" w:cs="Times New Roman"/>
          <w:color w:val="0E101A"/>
          <w:sz w:val="24"/>
          <w:szCs w:val="24"/>
          <w:lang w:val="en-CA" w:eastAsia="en-CA"/>
        </w:rPr>
        <w:t xml:space="preserve">As a result of urbanization, government and city agencies have developed policies and programs that enforce structural and economic reforms. Urban politics emerge as a discursive and material </w:t>
      </w:r>
      <w:r w:rsidRPr="00FC5FCC">
        <w:rPr>
          <w:rFonts w:ascii="Times New Roman" w:eastAsia="Times New Roman" w:hAnsi="Times New Roman" w:cs="Times New Roman"/>
          <w:color w:val="0E101A"/>
          <w:sz w:val="24"/>
          <w:szCs w:val="24"/>
          <w:lang w:val="en-CA" w:eastAsia="en-CA"/>
        </w:rPr>
        <w:lastRenderedPageBreak/>
        <w:t xml:space="preserve">terrain through which political projects, rationalities and imaginaries are articulated, new governances and the accumulation of new regimes forges, and uneven power relations are being reproduced and contested (Graham and Marvn, 2001). "Within the framework of neoliberal policies, cities infrastructural privatization is produced and transformed together (McFarlane &amp;Rutherford,2008, p.364)", thereby creating unbalanced development between cities and rural communities. Urbanization opens up new ways to explore how neo-liberalization is institutionalizing in particular urban contexts (Dikec¸, 2006, p.59-81)" with an eclectic blend of failure and crisis, regulatory experimentation, and policy transfer across places, territories and scales" (Peck et al., 2013,p.1091). </w:t>
      </w:r>
    </w:p>
    <w:p w14:paraId="6974D3CF" w14:textId="5D860FF3" w:rsidR="0080139D" w:rsidRPr="00FC5FCC" w:rsidRDefault="00CB2376" w:rsidP="00DF3C36">
      <w:pPr>
        <w:spacing w:after="0" w:line="480" w:lineRule="auto"/>
        <w:jc w:val="both"/>
        <w:rPr>
          <w:rFonts w:ascii="Times New Roman" w:eastAsia="Times New Roman" w:hAnsi="Times New Roman" w:cs="Times New Roman"/>
          <w:color w:val="0E101A"/>
          <w:sz w:val="24"/>
          <w:szCs w:val="24"/>
          <w:lang w:val="en-CA" w:eastAsia="en-CA"/>
        </w:rPr>
      </w:pPr>
      <w:r w:rsidRPr="00FC5FCC">
        <w:rPr>
          <w:rFonts w:ascii="Times New Roman" w:eastAsia="Times New Roman" w:hAnsi="Times New Roman" w:cs="Times New Roman"/>
          <w:color w:val="0E101A"/>
          <w:sz w:val="24"/>
          <w:szCs w:val="24"/>
          <w:lang w:val="en-CA" w:eastAsia="en-CA"/>
        </w:rPr>
        <w:t>As with neoliberalism, urbanizations share characteristics with modernization and industrialization. Thus, a better understanding of the mechanism and dynamics of urbanization requires a focus on the process of rural and urban population change (He, 2012). Changes in rural-urban populations provide a vital tool through which urbanization and industrialization arise. These changes create massive problems for both societies and economies, potentially leading to unemployment, household stress, and social dislocations (He, 2012). Modernization as a discourse seeks to narrate all aspects of life (political, economic, cultural, etc.) along the dichotomy between the "old" and the "modern" bring about social change and altering individual biographies.</w:t>
      </w:r>
    </w:p>
    <w:p w14:paraId="2DE256E8" w14:textId="3A34210C" w:rsidR="00C259D5" w:rsidRPr="00FC5FCC" w:rsidRDefault="00C259D5" w:rsidP="00DF3C36">
      <w:pPr>
        <w:spacing w:after="0" w:line="480" w:lineRule="auto"/>
        <w:jc w:val="both"/>
        <w:rPr>
          <w:rFonts w:ascii="Times New Roman" w:eastAsia="Times New Roman" w:hAnsi="Times New Roman" w:cs="Times New Roman"/>
          <w:color w:val="0E101A"/>
          <w:sz w:val="24"/>
          <w:szCs w:val="24"/>
          <w:lang w:val="en-CA" w:eastAsia="en-CA"/>
        </w:rPr>
      </w:pPr>
      <w:r w:rsidRPr="00FC5FCC">
        <w:rPr>
          <w:rFonts w:ascii="Times New Roman" w:eastAsia="Times New Roman" w:hAnsi="Times New Roman" w:cs="Times New Roman"/>
          <w:color w:val="0E101A"/>
          <w:sz w:val="24"/>
          <w:szCs w:val="24"/>
          <w:lang w:val="en-CA" w:eastAsia="en-CA"/>
        </w:rPr>
        <w:t>In recent years, Ghana has witnessed rapid population growth in its urban cities. For instance, the 201</w:t>
      </w:r>
      <w:r w:rsidR="002423B7" w:rsidRPr="00FC5FCC">
        <w:rPr>
          <w:rFonts w:ascii="Times New Roman" w:eastAsia="Times New Roman" w:hAnsi="Times New Roman" w:cs="Times New Roman"/>
          <w:color w:val="0E101A"/>
          <w:sz w:val="24"/>
          <w:szCs w:val="24"/>
          <w:lang w:val="en-CA" w:eastAsia="en-CA"/>
        </w:rPr>
        <w:t>0</w:t>
      </w:r>
      <w:r w:rsidRPr="00FC5FCC">
        <w:rPr>
          <w:rFonts w:ascii="Times New Roman" w:eastAsia="Times New Roman" w:hAnsi="Times New Roman" w:cs="Times New Roman"/>
          <w:color w:val="0E101A"/>
          <w:sz w:val="24"/>
          <w:szCs w:val="24"/>
          <w:lang w:val="en-CA" w:eastAsia="en-CA"/>
        </w:rPr>
        <w:t xml:space="preserve"> Ghana Statistical Service (GSS</w:t>
      </w:r>
      <w:r w:rsidR="00D4770A" w:rsidRPr="00FC5FCC">
        <w:rPr>
          <w:rFonts w:ascii="Times New Roman" w:eastAsia="Times New Roman" w:hAnsi="Times New Roman" w:cs="Times New Roman"/>
          <w:color w:val="0E101A"/>
          <w:sz w:val="24"/>
          <w:szCs w:val="24"/>
          <w:lang w:val="en-CA" w:eastAsia="en-CA"/>
        </w:rPr>
        <w:t>, 2012</w:t>
      </w:r>
      <w:r w:rsidRPr="00FC5FCC">
        <w:rPr>
          <w:rFonts w:ascii="Times New Roman" w:eastAsia="Times New Roman" w:hAnsi="Times New Roman" w:cs="Times New Roman"/>
          <w:color w:val="0E101A"/>
          <w:sz w:val="24"/>
          <w:szCs w:val="24"/>
          <w:lang w:val="en-CA" w:eastAsia="en-CA"/>
        </w:rPr>
        <w:t xml:space="preserve">) Report has shown that Ghana has moved from a more rural population to an urban one. More than half (50.9%) of the country's population reported residing in urban localities in 2010. From the national population censuses, the proportion of urban population rose from as low as 23 percent in 1960 through to 29 percent and 32 percent respectively in 1984 and 2000 to its 2010 record of almost 51 percent cited in Ghana Statistical </w:t>
      </w:r>
      <w:r w:rsidRPr="00FC5FCC">
        <w:rPr>
          <w:rFonts w:ascii="Times New Roman" w:eastAsia="Times New Roman" w:hAnsi="Times New Roman" w:cs="Times New Roman"/>
          <w:color w:val="0E101A"/>
          <w:sz w:val="24"/>
          <w:szCs w:val="24"/>
          <w:lang w:val="en-CA" w:eastAsia="en-CA"/>
        </w:rPr>
        <w:lastRenderedPageBreak/>
        <w:t>Services (GSS, 201</w:t>
      </w:r>
      <w:r w:rsidR="00910E28" w:rsidRPr="00FC5FCC">
        <w:rPr>
          <w:rFonts w:ascii="Times New Roman" w:eastAsia="Times New Roman" w:hAnsi="Times New Roman" w:cs="Times New Roman"/>
          <w:color w:val="0E101A"/>
          <w:sz w:val="24"/>
          <w:szCs w:val="24"/>
          <w:lang w:val="en-CA" w:eastAsia="en-CA"/>
        </w:rPr>
        <w:t>2</w:t>
      </w:r>
      <w:r w:rsidRPr="00FC5FCC">
        <w:rPr>
          <w:rFonts w:ascii="Times New Roman" w:eastAsia="Times New Roman" w:hAnsi="Times New Roman" w:cs="Times New Roman"/>
          <w:color w:val="0E101A"/>
          <w:sz w:val="24"/>
          <w:szCs w:val="24"/>
          <w:lang w:val="en-CA" w:eastAsia="en-CA"/>
        </w:rPr>
        <w:t xml:space="preserve">). This data shows that the country has a history of more rapid urban migration growth than its rural population, reflecting a population shift from rural communities to metropolitan cities in Ghana. As a replicant effect of urbanization in Ghana, there has been a significant proportion of rural-urban migration growth from poor rural regions to some of the fastest-growing industrial and urbanized areas. Rural-urban migration has become a typical household, individual and family's survival strategy to cope with the socio-economic difficulties and other unfavourable conditions (Awumbila and Schandorf (2008). Consequently, rural-urban migration in Ghana, comprising the country's Northern regions, populaces moving to the more industrialized or growing economic areas in the Southern part of the country. Particularly, Accra and Kumasi have become the destination of rural migrants from the Northern part of the country because of the endemic poverty, environmental degradations, and other prevalent conditions affecting rural livelihood and family households. </w:t>
      </w:r>
    </w:p>
    <w:p w14:paraId="54845FC6" w14:textId="77777777" w:rsidR="00C259D5" w:rsidRPr="00FC5FCC" w:rsidRDefault="00C259D5" w:rsidP="00DF3C36">
      <w:pPr>
        <w:spacing w:after="0" w:line="480" w:lineRule="auto"/>
        <w:jc w:val="both"/>
        <w:rPr>
          <w:rFonts w:ascii="Times New Roman" w:eastAsia="Times New Roman" w:hAnsi="Times New Roman" w:cs="Times New Roman"/>
          <w:color w:val="0E101A"/>
          <w:sz w:val="24"/>
          <w:szCs w:val="24"/>
          <w:lang w:val="en-CA" w:eastAsia="en-CA"/>
        </w:rPr>
      </w:pPr>
      <w:r w:rsidRPr="00FC5FCC">
        <w:rPr>
          <w:rFonts w:ascii="Times New Roman" w:eastAsia="Times New Roman" w:hAnsi="Times New Roman" w:cs="Times New Roman"/>
          <w:color w:val="0E101A"/>
          <w:sz w:val="24"/>
          <w:szCs w:val="24"/>
          <w:lang w:val="en-CA" w:eastAsia="en-CA"/>
        </w:rPr>
        <w:t xml:space="preserve">The movement of rural folks to urban areas is facilitated by the nature of fast-growing industries, infrastructural development, and a robust economy. Ghana, as a middle-income-earning country, has developed a strong economy over the past years. According to the Round 5 Afro-barometer survey in (2011-2013), policymakers in Ghana have expressed a robust economy with the general improvement in the national economy and Ghanaians' well-being after discovering refined oil in 2007. Consequently, the commercial production of oil in December 2010 shows a more significant transformation in the national economy, infrastructural development, industrial growth, and improved living conditions (Armah-Attoh et al., 2014). The discovery of oil and gas in the Ellembelle District of the Western region at Atuabo has potentially shifted Ghana's economy from predominantly agriculture to more of export and industrialized economy. Again, Ghana's domestic economy revolves around services, which accounts for 50% of the Gross Domestic Product (GDP) </w:t>
      </w:r>
      <w:r w:rsidRPr="00FC5FCC">
        <w:rPr>
          <w:rFonts w:ascii="Times New Roman" w:eastAsia="Times New Roman" w:hAnsi="Times New Roman" w:cs="Times New Roman"/>
          <w:color w:val="0E101A"/>
          <w:sz w:val="24"/>
          <w:szCs w:val="24"/>
          <w:lang w:val="en-CA" w:eastAsia="en-CA"/>
        </w:rPr>
        <w:lastRenderedPageBreak/>
        <w:t xml:space="preserve">and employs 28% of the workforce. Besides industrialization associated with natural minerals and oil and gas petroleum, other industrial development in Ghana remains basic. They are often associated with plastics such as chairs, plastic bags, razors, and pens. However, this good economic news is offset by growing income inequality between rural households and urban areas and across Ghana's administrative regions, contributing to its rural-urban migration. </w:t>
      </w:r>
    </w:p>
    <w:p w14:paraId="7B1EB790" w14:textId="755B0698" w:rsidR="00C259D5" w:rsidRPr="00FC5FCC" w:rsidRDefault="00C259D5" w:rsidP="00DF3C36">
      <w:pPr>
        <w:spacing w:after="0" w:line="480" w:lineRule="auto"/>
        <w:jc w:val="both"/>
        <w:rPr>
          <w:rFonts w:ascii="Times New Roman" w:eastAsia="Times New Roman" w:hAnsi="Times New Roman" w:cs="Times New Roman"/>
          <w:color w:val="0E101A"/>
          <w:sz w:val="24"/>
          <w:szCs w:val="24"/>
          <w:lang w:val="en-CA" w:eastAsia="en-CA"/>
        </w:rPr>
      </w:pPr>
      <w:r w:rsidRPr="00FC5FCC">
        <w:rPr>
          <w:rFonts w:ascii="Times New Roman" w:eastAsia="Times New Roman" w:hAnsi="Times New Roman" w:cs="Times New Roman"/>
          <w:color w:val="0E101A"/>
          <w:sz w:val="24"/>
          <w:szCs w:val="24"/>
          <w:lang w:val="en-CA" w:eastAsia="en-CA"/>
        </w:rPr>
        <w:t>Ghana is a developing country, and urbanization is a crucial driver for rapid development, poverty eradication, and resilient economic growth. Urbanization creates a circulatory system designed to move people and material products while promoting public infrastructural development and essential economic growth. The urban population growth in Ghana reflects an expansion in the demographic composition and landscape expansion, creating socio-economic disparities between rural and metropolitan cities, affecting rural household economic livelihood. However, these condition changes rustic household financial arrangements, household demography, and rural populaces' life course towards a more labour-intensive market economy in Ghana's urban cities. This observation suggests that people in metropolitan cities are far better than their counterparts in rural communities, which has helped facilitate rural-urban migration in Ghana, giving rise to a new rural-urban phenomenon migration among adolescent girls. It is imperative to understand that various factors account for rural-urban migration in Ghana, including natural resources availability and utilization and policies that directly influence population re-distribution in Ghana.</w:t>
      </w:r>
    </w:p>
    <w:p w14:paraId="630C08E2" w14:textId="77777777" w:rsidR="00782360" w:rsidRPr="00FC5FCC" w:rsidRDefault="00782360" w:rsidP="00DF3C36">
      <w:pPr>
        <w:pStyle w:val="Heading2"/>
        <w:jc w:val="both"/>
        <w:rPr>
          <w:rFonts w:ascii="Times New Roman" w:hAnsi="Times New Roman" w:cs="Times New Roman"/>
          <w:sz w:val="28"/>
          <w:szCs w:val="28"/>
        </w:rPr>
      </w:pPr>
      <w:bookmarkStart w:id="4" w:name="_Toc67824470"/>
      <w:bookmarkStart w:id="5" w:name="_Toc67825649"/>
      <w:bookmarkStart w:id="6" w:name="_Toc67826396"/>
      <w:r w:rsidRPr="00FC5FCC">
        <w:rPr>
          <w:rFonts w:ascii="Times New Roman" w:hAnsi="Times New Roman" w:cs="Times New Roman"/>
          <w:sz w:val="28"/>
          <w:szCs w:val="28"/>
        </w:rPr>
        <w:t>Overview and Background</w:t>
      </w:r>
      <w:bookmarkEnd w:id="4"/>
      <w:bookmarkEnd w:id="5"/>
      <w:bookmarkEnd w:id="6"/>
      <w:r w:rsidRPr="00FC5FCC">
        <w:rPr>
          <w:rFonts w:ascii="Times New Roman" w:hAnsi="Times New Roman" w:cs="Times New Roman"/>
          <w:sz w:val="28"/>
          <w:szCs w:val="28"/>
        </w:rPr>
        <w:t> </w:t>
      </w:r>
    </w:p>
    <w:p w14:paraId="68AD6467" w14:textId="77777777" w:rsidR="00B54C41" w:rsidRPr="00FC5FCC" w:rsidRDefault="00B54C41" w:rsidP="00DF3C36">
      <w:pPr>
        <w:pStyle w:val="Heading3"/>
        <w:jc w:val="both"/>
        <w:rPr>
          <w:rFonts w:ascii="Times New Roman" w:hAnsi="Times New Roman" w:cs="Times New Roman"/>
          <w:b/>
          <w:bCs/>
        </w:rPr>
      </w:pPr>
      <w:bookmarkStart w:id="7" w:name="_Toc67824471"/>
      <w:bookmarkStart w:id="8" w:name="_Toc67825650"/>
      <w:bookmarkStart w:id="9" w:name="_Toc67826397"/>
    </w:p>
    <w:p w14:paraId="5FBDA050" w14:textId="5368706A" w:rsidR="00782360" w:rsidRPr="00FC5FCC" w:rsidRDefault="00782360" w:rsidP="00DF3C36">
      <w:pPr>
        <w:pStyle w:val="Heading3"/>
        <w:jc w:val="both"/>
        <w:rPr>
          <w:rFonts w:ascii="Times New Roman" w:hAnsi="Times New Roman" w:cs="Times New Roman"/>
          <w:b/>
          <w:bCs/>
        </w:rPr>
      </w:pPr>
      <w:r w:rsidRPr="00FC5FCC">
        <w:rPr>
          <w:rFonts w:ascii="Times New Roman" w:hAnsi="Times New Roman" w:cs="Times New Roman"/>
          <w:b/>
          <w:bCs/>
        </w:rPr>
        <w:t>Gender and migration dynamics</w:t>
      </w:r>
      <w:bookmarkEnd w:id="7"/>
      <w:bookmarkEnd w:id="8"/>
      <w:bookmarkEnd w:id="9"/>
      <w:r w:rsidRPr="00FC5FCC">
        <w:rPr>
          <w:rFonts w:ascii="Times New Roman" w:hAnsi="Times New Roman" w:cs="Times New Roman"/>
          <w:b/>
          <w:bCs/>
        </w:rPr>
        <w:t> </w:t>
      </w:r>
    </w:p>
    <w:p w14:paraId="793B7B57" w14:textId="77777777" w:rsidR="00B54C41" w:rsidRPr="00FC5FCC" w:rsidRDefault="00B54C41" w:rsidP="00DF3C36">
      <w:pPr>
        <w:spacing w:after="0" w:line="480" w:lineRule="auto"/>
        <w:jc w:val="both"/>
        <w:rPr>
          <w:rFonts w:ascii="Times New Roman" w:eastAsia="Times New Roman" w:hAnsi="Times New Roman" w:cs="Times New Roman"/>
          <w:color w:val="0E101A"/>
          <w:sz w:val="24"/>
          <w:szCs w:val="24"/>
          <w:lang w:eastAsia="en-CA"/>
        </w:rPr>
      </w:pPr>
    </w:p>
    <w:p w14:paraId="11DE1E6B" w14:textId="5EF1B1B6" w:rsidR="00C259D5" w:rsidRPr="00FC5FCC" w:rsidRDefault="00C259D5" w:rsidP="00DF3C36">
      <w:pPr>
        <w:spacing w:after="0" w:line="480" w:lineRule="auto"/>
        <w:jc w:val="both"/>
        <w:rPr>
          <w:rFonts w:ascii="Times New Roman" w:eastAsia="Times New Roman" w:hAnsi="Times New Roman" w:cs="Times New Roman"/>
          <w:color w:val="0E101A"/>
          <w:sz w:val="24"/>
          <w:szCs w:val="24"/>
          <w:lang w:eastAsia="en-CA"/>
        </w:rPr>
      </w:pPr>
      <w:r w:rsidRPr="00FC5FCC">
        <w:rPr>
          <w:rFonts w:ascii="Times New Roman" w:eastAsia="Times New Roman" w:hAnsi="Times New Roman" w:cs="Times New Roman"/>
          <w:color w:val="0E101A"/>
          <w:sz w:val="24"/>
          <w:szCs w:val="24"/>
          <w:lang w:eastAsia="en-CA"/>
        </w:rPr>
        <w:t xml:space="preserve">There exists a substantial and evolving nexus between gender issues and migration, especially rural-urban migration. Empirically, such gender dynamics offer more detailed and complex variations between gender power hierarchies and gender roles in migration. Thus, the individual </w:t>
      </w:r>
      <w:r w:rsidRPr="00FC5FCC">
        <w:rPr>
          <w:rFonts w:ascii="Times New Roman" w:eastAsia="Times New Roman" w:hAnsi="Times New Roman" w:cs="Times New Roman"/>
          <w:color w:val="0E101A"/>
          <w:sz w:val="24"/>
          <w:szCs w:val="24"/>
          <w:lang w:eastAsia="en-CA"/>
        </w:rPr>
        <w:lastRenderedPageBreak/>
        <w:t xml:space="preserve">decision to migrate reflects in their gender roles and gender power hierarchies within a household. However, fewer studies on migration have examined the differences in gender choices of mobility by both men and women across the life course (age cohorts) and among a variety of origins and destinations (Bigombe &amp; Khadiagala, (2004). Typically, a women's reason or choice of migration in a household is far more distinct from men. The gender roles and power hierarchies between men and women in a particular society or home determine the migration patterns, especially in Sub-Saharan African countries. Within migration literature in developing countries, women are more likely to move for "family" reasons than education or work-related, while men are more likely to migrate for economic reasons. Simultaneously, men's marital status and childbearing behaviours rarely directly relate to their migration pattern (Reed et al., 2010). However, a women's ability to join the labour forces will affect childbearing, domestic obligations, and social support of dependent care for family members, which becomes a critical aspect of their life course. Quite notable in African regions, gender dynamics and cultural expectations shape and influence a household's migration patterns. The traditional cultural expectations in most African or developing countries, such as family heritage, marriage, and childbearing, significantly influence and determines gender participation in migration. In such a cultural context, women are restricted from moving because of the above reasons combined with community social norms and values. </w:t>
      </w:r>
    </w:p>
    <w:p w14:paraId="09F63453" w14:textId="7FF903CB" w:rsidR="00782360" w:rsidRPr="00FC5FCC" w:rsidRDefault="00C259D5" w:rsidP="00DF3C36">
      <w:pPr>
        <w:spacing w:after="0" w:line="480" w:lineRule="auto"/>
        <w:jc w:val="both"/>
        <w:rPr>
          <w:rFonts w:ascii="Times New Roman" w:eastAsia="Times New Roman" w:hAnsi="Times New Roman" w:cs="Times New Roman"/>
          <w:color w:val="0E101A"/>
          <w:sz w:val="24"/>
          <w:szCs w:val="24"/>
          <w:lang w:eastAsia="en-CA"/>
        </w:rPr>
      </w:pPr>
      <w:r w:rsidRPr="00FC5FCC">
        <w:rPr>
          <w:rFonts w:ascii="Times New Roman" w:eastAsia="Times New Roman" w:hAnsi="Times New Roman" w:cs="Times New Roman"/>
          <w:color w:val="0E101A"/>
          <w:sz w:val="24"/>
          <w:szCs w:val="24"/>
          <w:lang w:eastAsia="en-CA"/>
        </w:rPr>
        <w:t xml:space="preserve">Conversely, migration affects all aspects of gender-based market segmentation and gender structures of labour opportunities (Guo M. et al., 2012). The "new economics of labour migration" (Stark and Bloom 1985, p.78) stresses migration as a general livelihood strategy for the household and the individual. With the rising effect of market reforms, migration dynamics, gender variation, and cultural expectations influence individual migration </w:t>
      </w:r>
      <w:r w:rsidR="006735FC" w:rsidRPr="00FC5FCC">
        <w:rPr>
          <w:rFonts w:ascii="Times New Roman" w:eastAsia="Times New Roman" w:hAnsi="Times New Roman" w:cs="Times New Roman"/>
          <w:color w:val="0E101A"/>
          <w:sz w:val="24"/>
          <w:szCs w:val="24"/>
          <w:lang w:eastAsia="en-CA"/>
        </w:rPr>
        <w:t>behaviors</w:t>
      </w:r>
      <w:r w:rsidRPr="00FC5FCC">
        <w:rPr>
          <w:rFonts w:ascii="Times New Roman" w:eastAsia="Times New Roman" w:hAnsi="Times New Roman" w:cs="Times New Roman"/>
          <w:color w:val="0E101A"/>
          <w:sz w:val="24"/>
          <w:szCs w:val="24"/>
          <w:lang w:eastAsia="en-CA"/>
        </w:rPr>
        <w:t xml:space="preserve">, risk, and consequences of a household's particular mobility type. Moreover, developing countries are moving towards a more </w:t>
      </w:r>
      <w:r w:rsidRPr="00FC5FCC">
        <w:rPr>
          <w:rFonts w:ascii="Times New Roman" w:eastAsia="Times New Roman" w:hAnsi="Times New Roman" w:cs="Times New Roman"/>
          <w:color w:val="0E101A"/>
          <w:sz w:val="24"/>
          <w:szCs w:val="24"/>
          <w:lang w:eastAsia="en-CA"/>
        </w:rPr>
        <w:lastRenderedPageBreak/>
        <w:t>structural economic transformation, bringing about demographical changes, and altering gender migration dynamics. The extensive empirical studies on migration tend to focus on men; however, with the growing adaption of major economic structures, market reforms, and household (family) composition, women become increasingly part of the labour migration streams in many developing countries.</w:t>
      </w:r>
    </w:p>
    <w:p w14:paraId="20B66FE6" w14:textId="77777777" w:rsidR="00D546DA" w:rsidRPr="00FC5FCC" w:rsidRDefault="00D546DA" w:rsidP="00DF3C36">
      <w:pPr>
        <w:pStyle w:val="Heading3"/>
        <w:jc w:val="both"/>
        <w:rPr>
          <w:rFonts w:ascii="Times New Roman" w:hAnsi="Times New Roman" w:cs="Times New Roman"/>
        </w:rPr>
      </w:pPr>
      <w:bookmarkStart w:id="10" w:name="_Toc67824472"/>
      <w:bookmarkStart w:id="11" w:name="_Toc67825651"/>
      <w:bookmarkStart w:id="12" w:name="_Toc67826398"/>
    </w:p>
    <w:p w14:paraId="45420E4C" w14:textId="3547DB57" w:rsidR="00782360" w:rsidRPr="00FC5FCC" w:rsidRDefault="00782360" w:rsidP="00DF3C36">
      <w:pPr>
        <w:pStyle w:val="Heading3"/>
        <w:jc w:val="both"/>
        <w:rPr>
          <w:rFonts w:ascii="Times New Roman" w:hAnsi="Times New Roman" w:cs="Times New Roman"/>
          <w:b/>
          <w:bCs/>
        </w:rPr>
      </w:pPr>
      <w:r w:rsidRPr="00FC5FCC">
        <w:rPr>
          <w:rFonts w:ascii="Times New Roman" w:hAnsi="Times New Roman" w:cs="Times New Roman"/>
          <w:b/>
          <w:bCs/>
        </w:rPr>
        <w:t>Rural Household Socio-economic dynamics and life course</w:t>
      </w:r>
      <w:bookmarkEnd w:id="10"/>
      <w:bookmarkEnd w:id="11"/>
      <w:bookmarkEnd w:id="12"/>
      <w:r w:rsidRPr="00FC5FCC">
        <w:rPr>
          <w:rFonts w:ascii="Times New Roman" w:hAnsi="Times New Roman" w:cs="Times New Roman"/>
          <w:b/>
          <w:bCs/>
        </w:rPr>
        <w:t> </w:t>
      </w:r>
    </w:p>
    <w:p w14:paraId="298D8584" w14:textId="77777777" w:rsidR="00D546DA" w:rsidRPr="00FC5FCC" w:rsidRDefault="00D546DA" w:rsidP="00DF3C36">
      <w:pPr>
        <w:spacing w:after="0" w:line="480" w:lineRule="auto"/>
        <w:jc w:val="both"/>
        <w:rPr>
          <w:rFonts w:ascii="Times New Roman" w:eastAsia="Times New Roman" w:hAnsi="Times New Roman" w:cs="Times New Roman"/>
          <w:color w:val="0E101A"/>
          <w:sz w:val="24"/>
          <w:szCs w:val="24"/>
          <w:lang w:eastAsia="en-CA"/>
        </w:rPr>
      </w:pPr>
    </w:p>
    <w:p w14:paraId="6A23E9F2" w14:textId="6A5BAD3D" w:rsidR="00B17AA1" w:rsidRPr="00FC5FCC" w:rsidRDefault="00B17AA1" w:rsidP="00DF3C36">
      <w:pPr>
        <w:spacing w:after="0" w:line="480" w:lineRule="auto"/>
        <w:jc w:val="both"/>
        <w:rPr>
          <w:rFonts w:ascii="Times New Roman" w:eastAsia="Times New Roman" w:hAnsi="Times New Roman" w:cs="Times New Roman"/>
          <w:color w:val="0E101A"/>
          <w:sz w:val="24"/>
          <w:szCs w:val="24"/>
          <w:lang w:eastAsia="en-CA"/>
        </w:rPr>
      </w:pPr>
      <w:r w:rsidRPr="00FC5FCC">
        <w:rPr>
          <w:rFonts w:ascii="Times New Roman" w:eastAsia="Times New Roman" w:hAnsi="Times New Roman" w:cs="Times New Roman"/>
          <w:color w:val="0E101A"/>
          <w:sz w:val="24"/>
          <w:szCs w:val="24"/>
          <w:lang w:eastAsia="en-CA"/>
        </w:rPr>
        <w:t>The fostering of widespread variations in socioeconomic structures, culture, and demographical expansion in developing countries has adversely impacted households and individual life choices. Households are described as a family unit of "production" and "consumption," thus members undertaking coordinated efforts to maximize economic well-being and to minimize the risk of the household (Chen &amp; Korinek, 2010). In emerging economic transformation in the 21st Century, households have been profoundly affected by structural changes in the family's socioeconomic condition and transforming member life choices. However, while these structural changes have opened new venues for economies to strive and present new opportunities (job creation or employment), these changes create losses: the loss of tradition, jobs, and significant relationships among families</w:t>
      </w:r>
      <w:r w:rsidR="006735FC" w:rsidRPr="00FC5FCC">
        <w:rPr>
          <w:rFonts w:ascii="Times New Roman" w:eastAsia="Times New Roman" w:hAnsi="Times New Roman" w:cs="Times New Roman"/>
          <w:color w:val="0E101A"/>
          <w:sz w:val="24"/>
          <w:szCs w:val="24"/>
          <w:lang w:eastAsia="en-CA"/>
        </w:rPr>
        <w:t xml:space="preserve"> (Adepoju, A. 2008). </w:t>
      </w:r>
      <w:r w:rsidRPr="00FC5FCC">
        <w:rPr>
          <w:rFonts w:ascii="Times New Roman" w:eastAsia="Times New Roman" w:hAnsi="Times New Roman" w:cs="Times New Roman"/>
          <w:color w:val="0E101A"/>
          <w:sz w:val="24"/>
          <w:szCs w:val="24"/>
          <w:lang w:eastAsia="en-CA"/>
        </w:rPr>
        <w:t>These changes are not distributed equally between and within societies in developing or emerging economic countries. For instance, in major emerging economic countries in Sub-Saharan Africa, some regions or areas are witnessing extremely rapid societal transformation</w:t>
      </w:r>
      <w:r w:rsidR="006735FC" w:rsidRPr="00FC5FCC">
        <w:rPr>
          <w:rFonts w:ascii="Times New Roman" w:eastAsia="Times New Roman" w:hAnsi="Times New Roman" w:cs="Times New Roman"/>
          <w:color w:val="0E101A"/>
          <w:sz w:val="24"/>
          <w:szCs w:val="24"/>
          <w:lang w:eastAsia="en-CA"/>
        </w:rPr>
        <w:t xml:space="preserve"> (</w:t>
      </w:r>
      <w:bookmarkStart w:id="13" w:name="_Hlk69942766"/>
      <w:r w:rsidR="006735FC" w:rsidRPr="00FC5FCC">
        <w:rPr>
          <w:rFonts w:ascii="Times New Roman" w:eastAsia="Times New Roman" w:hAnsi="Times New Roman" w:cs="Times New Roman"/>
          <w:color w:val="0E101A"/>
          <w:sz w:val="24"/>
          <w:szCs w:val="24"/>
          <w:lang w:eastAsia="en-CA"/>
        </w:rPr>
        <w:t>Adepoju, A. 2008</w:t>
      </w:r>
      <w:bookmarkEnd w:id="13"/>
      <w:r w:rsidR="006735FC" w:rsidRPr="00FC5FCC">
        <w:rPr>
          <w:rFonts w:ascii="Times New Roman" w:eastAsia="Times New Roman" w:hAnsi="Times New Roman" w:cs="Times New Roman"/>
          <w:color w:val="0E101A"/>
          <w:sz w:val="24"/>
          <w:szCs w:val="24"/>
          <w:lang w:eastAsia="en-CA"/>
        </w:rPr>
        <w:t>)</w:t>
      </w:r>
      <w:r w:rsidRPr="00FC5FCC">
        <w:rPr>
          <w:rFonts w:ascii="Times New Roman" w:eastAsia="Times New Roman" w:hAnsi="Times New Roman" w:cs="Times New Roman"/>
          <w:color w:val="0E101A"/>
          <w:sz w:val="24"/>
          <w:szCs w:val="24"/>
          <w:lang w:eastAsia="en-CA"/>
        </w:rPr>
        <w:t xml:space="preserve"> whiles altering the economic fortunes of other regions. The broader terrain of such structural changes in socio-political and economic environments provides the context for understanding most African family structures.</w:t>
      </w:r>
    </w:p>
    <w:p w14:paraId="7ED2CA9E" w14:textId="50E80B8C" w:rsidR="00B17AA1" w:rsidRPr="00FC5FCC" w:rsidRDefault="00B17AA1" w:rsidP="00DF3C36">
      <w:pPr>
        <w:spacing w:after="0" w:line="480" w:lineRule="auto"/>
        <w:jc w:val="both"/>
        <w:rPr>
          <w:rFonts w:ascii="Times New Roman" w:eastAsia="Times New Roman" w:hAnsi="Times New Roman" w:cs="Times New Roman"/>
          <w:color w:val="0E101A"/>
          <w:sz w:val="24"/>
          <w:szCs w:val="24"/>
          <w:lang w:eastAsia="en-CA"/>
        </w:rPr>
      </w:pPr>
      <w:r w:rsidRPr="00FC5FCC">
        <w:rPr>
          <w:rFonts w:ascii="Times New Roman" w:eastAsia="Times New Roman" w:hAnsi="Times New Roman" w:cs="Times New Roman"/>
          <w:color w:val="0E101A"/>
          <w:sz w:val="24"/>
          <w:szCs w:val="24"/>
          <w:lang w:eastAsia="en-CA"/>
        </w:rPr>
        <w:lastRenderedPageBreak/>
        <w:t xml:space="preserve">Consequently, new opportunities have arisen from considerable socioeconomic changes that continue to alter the family's structure away from traditional life patterns to new ones generated by expanding health care, employment, and migration (Chen &amp; Korinek, 2010). It recognized that rural households are systematically exposed to these new economic constraints, requiring readjustment decisions or </w:t>
      </w:r>
      <w:r w:rsidR="00D22848" w:rsidRPr="00FC5FCC">
        <w:rPr>
          <w:rFonts w:ascii="Times New Roman" w:eastAsia="Times New Roman" w:hAnsi="Times New Roman" w:cs="Times New Roman"/>
          <w:color w:val="0E101A"/>
          <w:sz w:val="24"/>
          <w:szCs w:val="24"/>
          <w:lang w:eastAsia="en-CA"/>
        </w:rPr>
        <w:t>behaviors</w:t>
      </w:r>
      <w:r w:rsidRPr="00FC5FCC">
        <w:rPr>
          <w:rFonts w:ascii="Times New Roman" w:eastAsia="Times New Roman" w:hAnsi="Times New Roman" w:cs="Times New Roman"/>
          <w:color w:val="0E101A"/>
          <w:sz w:val="24"/>
          <w:szCs w:val="24"/>
          <w:lang w:eastAsia="en-CA"/>
        </w:rPr>
        <w:t xml:space="preserve"> of the individual to understand these systematic changes (De Janvry &amp;Sadoulet (2010), especially in developing countries. </w:t>
      </w:r>
    </w:p>
    <w:p w14:paraId="351283BB" w14:textId="72A47D6D" w:rsidR="00782360" w:rsidRPr="00FC5FCC" w:rsidRDefault="00B17AA1" w:rsidP="00DF3C36">
      <w:pPr>
        <w:spacing w:after="0" w:line="480" w:lineRule="auto"/>
        <w:jc w:val="both"/>
        <w:rPr>
          <w:rFonts w:ascii="Times New Roman" w:eastAsia="Times New Roman" w:hAnsi="Times New Roman" w:cs="Times New Roman"/>
          <w:color w:val="0E101A"/>
          <w:sz w:val="24"/>
          <w:szCs w:val="24"/>
          <w:lang w:eastAsia="en-CA"/>
        </w:rPr>
      </w:pPr>
      <w:r w:rsidRPr="00FC5FCC">
        <w:rPr>
          <w:rFonts w:ascii="Times New Roman" w:eastAsia="Times New Roman" w:hAnsi="Times New Roman" w:cs="Times New Roman"/>
          <w:color w:val="0E101A"/>
          <w:sz w:val="24"/>
          <w:szCs w:val="24"/>
          <w:lang w:eastAsia="en-CA"/>
        </w:rPr>
        <w:t xml:space="preserve">The context of urbanization in developing countries forces government and state agencies to implement policies that enforce structural and economic reforms. Urbanization increases the residential population and expands off-farm businesses and industries, potentially increasing the cost-effectiveness of farming (Iheke &amp; lhuoma, 2016). Rapid population growth implies increase demand for urban land; hence government and state agencies implement policies that seek to provide available land for real-estate (residential) and industries growth. The massive demand for land negatively impacts agricultural performance bringing about food insecurity, which is often more extensive than the absolute amount of land involved (Francis et al., 2013). Conversely, economic reforms in developing countries affect rural development and rural households' general well-being. Rural development in this context focuses on the rural agricultural economy, mainly subsistence agriculture. However, the farm economy is becoming a territorial concept, dealing with spatial differences in problems, perspectives, opportunities, and options (Hill 2008). The regional composition within this new terrain of changing environment in developing countries creates spatial economic differences, especially amongst household settlers dominated by subsistence agriculture. It seems self-evident that these environmental changes are for the betterment of all. However, changes that do not ensure the household as a basic social unit and all individuals who are part of it share in this betterment affect such household functioning </w:t>
      </w:r>
      <w:r w:rsidRPr="00FC5FCC">
        <w:rPr>
          <w:rFonts w:ascii="Times New Roman" w:eastAsia="Times New Roman" w:hAnsi="Times New Roman" w:cs="Times New Roman"/>
          <w:color w:val="0E101A"/>
          <w:sz w:val="24"/>
          <w:szCs w:val="24"/>
          <w:lang w:eastAsia="en-CA"/>
        </w:rPr>
        <w:lastRenderedPageBreak/>
        <w:t>(Mabogunje, 2015). Meanwhile, the household income composition in every country and region may vary according to the potentiality of the labour skills, life choices or options (life course) producing a different income generation outcome.</w:t>
      </w:r>
    </w:p>
    <w:p w14:paraId="2617E9F9" w14:textId="77777777" w:rsidR="008A1272" w:rsidRPr="00FC5FCC" w:rsidRDefault="008A1272" w:rsidP="00DF3C36">
      <w:pPr>
        <w:pStyle w:val="Heading3"/>
        <w:jc w:val="both"/>
        <w:rPr>
          <w:rFonts w:ascii="Times New Roman" w:eastAsia="Times New Roman" w:hAnsi="Times New Roman" w:cs="Times New Roman"/>
          <w:b/>
          <w:bCs/>
          <w:lang w:eastAsia="en-CA"/>
        </w:rPr>
      </w:pPr>
      <w:bookmarkStart w:id="14" w:name="_Toc67825652"/>
      <w:bookmarkStart w:id="15" w:name="_Toc67826399"/>
    </w:p>
    <w:p w14:paraId="225464B8" w14:textId="4069636C" w:rsidR="00782360" w:rsidRPr="00FC5FCC" w:rsidRDefault="00782360" w:rsidP="00DF3C36">
      <w:pPr>
        <w:pStyle w:val="Heading3"/>
        <w:jc w:val="both"/>
        <w:rPr>
          <w:rFonts w:ascii="Times New Roman" w:eastAsia="Times New Roman" w:hAnsi="Times New Roman" w:cs="Times New Roman"/>
          <w:b/>
          <w:bCs/>
          <w:lang w:eastAsia="en-CA"/>
        </w:rPr>
      </w:pPr>
      <w:r w:rsidRPr="00FC5FCC">
        <w:rPr>
          <w:rFonts w:ascii="Times New Roman" w:eastAsia="Times New Roman" w:hAnsi="Times New Roman" w:cs="Times New Roman"/>
          <w:b/>
          <w:bCs/>
          <w:lang w:eastAsia="en-CA"/>
        </w:rPr>
        <w:t>The Ghanaian context</w:t>
      </w:r>
      <w:bookmarkEnd w:id="14"/>
      <w:bookmarkEnd w:id="15"/>
      <w:r w:rsidRPr="00FC5FCC">
        <w:rPr>
          <w:rFonts w:ascii="Times New Roman" w:eastAsia="Times New Roman" w:hAnsi="Times New Roman" w:cs="Times New Roman"/>
          <w:b/>
          <w:bCs/>
          <w:lang w:eastAsia="en-CA"/>
        </w:rPr>
        <w:t> </w:t>
      </w:r>
    </w:p>
    <w:p w14:paraId="52D13EF7" w14:textId="77777777" w:rsidR="008A1272" w:rsidRPr="00FC5FCC" w:rsidRDefault="008A1272" w:rsidP="00DF3C36">
      <w:pPr>
        <w:spacing w:after="0" w:line="480" w:lineRule="auto"/>
        <w:jc w:val="both"/>
        <w:rPr>
          <w:rFonts w:ascii="Times New Roman" w:eastAsia="Times New Roman" w:hAnsi="Times New Roman" w:cs="Times New Roman"/>
          <w:color w:val="0E101A"/>
          <w:sz w:val="24"/>
          <w:szCs w:val="24"/>
          <w:lang w:eastAsia="en-CA"/>
        </w:rPr>
      </w:pPr>
    </w:p>
    <w:p w14:paraId="73B541FC" w14:textId="38DC7C53" w:rsidR="002A4018" w:rsidRPr="00FC5FCC" w:rsidRDefault="002A4018" w:rsidP="00DF3C36">
      <w:pPr>
        <w:spacing w:after="0" w:line="480" w:lineRule="auto"/>
        <w:jc w:val="both"/>
        <w:rPr>
          <w:rFonts w:ascii="Times New Roman" w:eastAsia="Times New Roman" w:hAnsi="Times New Roman" w:cs="Times New Roman"/>
          <w:color w:val="0E101A"/>
          <w:sz w:val="24"/>
          <w:szCs w:val="24"/>
          <w:lang w:eastAsia="en-CA"/>
        </w:rPr>
      </w:pPr>
      <w:r w:rsidRPr="00FC5FCC">
        <w:rPr>
          <w:rFonts w:ascii="Times New Roman" w:eastAsia="Times New Roman" w:hAnsi="Times New Roman" w:cs="Times New Roman"/>
          <w:color w:val="0E101A"/>
          <w:sz w:val="24"/>
          <w:szCs w:val="24"/>
          <w:lang w:eastAsia="en-CA"/>
        </w:rPr>
        <w:t xml:space="preserve">Ghana is considered one of the countries at the forefront of demographic change in sub-Saharan Africa. The study on rural-urban migration relates to gender dynamics and other life cycle processes. The country's migration population has shifted from predominantly male to predominantly female (Awumbila </w:t>
      </w:r>
      <w:r w:rsidR="00893390" w:rsidRPr="00FC5FCC">
        <w:rPr>
          <w:rFonts w:ascii="Times New Roman" w:eastAsia="Times New Roman" w:hAnsi="Times New Roman" w:cs="Times New Roman"/>
          <w:color w:val="0E101A"/>
          <w:sz w:val="24"/>
          <w:szCs w:val="24"/>
          <w:lang w:eastAsia="en-CA"/>
        </w:rPr>
        <w:t>&amp; Schandorf</w:t>
      </w:r>
      <w:r w:rsidRPr="00FC5FCC">
        <w:rPr>
          <w:rFonts w:ascii="Times New Roman" w:eastAsia="Times New Roman" w:hAnsi="Times New Roman" w:cs="Times New Roman"/>
          <w:color w:val="0E101A"/>
          <w:sz w:val="24"/>
          <w:szCs w:val="24"/>
          <w:lang w:eastAsia="en-CA"/>
        </w:rPr>
        <w:t xml:space="preserve"> 2008; Kwankye et al., 2009), including an increasing number of adolescent girls (Awumbila and Ardayfio-Schandorf, 2008). The migratory flow is partly attributed to the demographic or environmental change in both economic and market reforms. These new changes have created requisite economic growth and industrial prospect, which present alternative job opportunities and new employment in the urban cities (GSS, 201</w:t>
      </w:r>
      <w:r w:rsidR="00893390" w:rsidRPr="00FC5FCC">
        <w:rPr>
          <w:rFonts w:ascii="Times New Roman" w:eastAsia="Times New Roman" w:hAnsi="Times New Roman" w:cs="Times New Roman"/>
          <w:color w:val="0E101A"/>
          <w:sz w:val="24"/>
          <w:szCs w:val="24"/>
          <w:lang w:eastAsia="en-CA"/>
        </w:rPr>
        <w:t>2</w:t>
      </w:r>
      <w:r w:rsidRPr="00FC5FCC">
        <w:rPr>
          <w:rFonts w:ascii="Times New Roman" w:eastAsia="Times New Roman" w:hAnsi="Times New Roman" w:cs="Times New Roman"/>
          <w:color w:val="0E101A"/>
          <w:sz w:val="24"/>
          <w:szCs w:val="24"/>
          <w:lang w:eastAsia="en-CA"/>
        </w:rPr>
        <w:t>).</w:t>
      </w:r>
    </w:p>
    <w:p w14:paraId="0BB156B6" w14:textId="1DE8C2FD" w:rsidR="002A4018" w:rsidRPr="00FC5FCC" w:rsidRDefault="002A4018" w:rsidP="009F5C42">
      <w:pPr>
        <w:spacing w:after="0" w:line="480" w:lineRule="auto"/>
        <w:jc w:val="both"/>
        <w:rPr>
          <w:rFonts w:ascii="Times New Roman" w:eastAsia="Times New Roman" w:hAnsi="Times New Roman" w:cs="Times New Roman"/>
          <w:color w:val="0E101A"/>
          <w:sz w:val="24"/>
          <w:szCs w:val="24"/>
          <w:lang w:eastAsia="en-CA"/>
        </w:rPr>
      </w:pPr>
      <w:r w:rsidRPr="00FC5FCC">
        <w:rPr>
          <w:rFonts w:ascii="Times New Roman" w:eastAsia="Times New Roman" w:hAnsi="Times New Roman" w:cs="Times New Roman"/>
          <w:color w:val="0E101A"/>
          <w:sz w:val="24"/>
          <w:szCs w:val="24"/>
          <w:lang w:eastAsia="en-CA"/>
        </w:rPr>
        <w:t xml:space="preserve">Conversely, these new changes promote migration and urbanization conditions, negatively affecting rural agricultural production and rural household economic prospects. Similarly, migrant adolescent girls seek employment opportunities in the service sector (informal economy) in such changing times in Ghana's big cities with little or no education. For adolescents’ girls with no robust social and financial support networks, this migratory journey can jeopardize their physical and mental and psychological health, putting them at risk of sexual victimization and economic exploitation (Bermudez et al. 2018). Consequently, with the resultant effect on rural households' livelihood, migrant adolescent girls seek new employment opportunities in the service sector (informal economy) in such changing times in Ghana's big cities with little or no education. These teenage girls predominantly work as head-load carriers or head porters, popularly referred to as </w:t>
      </w:r>
      <w:r w:rsidRPr="00FC5FCC">
        <w:rPr>
          <w:rFonts w:ascii="Times New Roman" w:eastAsia="Times New Roman" w:hAnsi="Times New Roman" w:cs="Times New Roman"/>
          <w:color w:val="0E101A"/>
          <w:sz w:val="24"/>
          <w:szCs w:val="24"/>
          <w:lang w:eastAsia="en-CA"/>
        </w:rPr>
        <w:lastRenderedPageBreak/>
        <w:t>'Kayayei' in the local language. They provide non-formal services to shoppers by carrying purchase items on their heads to shopper cars for small fees (CAD 1-2) in the markets and the main street in and around the big cities, including Accra, Kumasi (Kwankye</w:t>
      </w:r>
      <w:r w:rsidR="009F5C42" w:rsidRPr="00FC5FCC">
        <w:rPr>
          <w:rFonts w:ascii="Times New Roman" w:eastAsia="Times New Roman" w:hAnsi="Times New Roman" w:cs="Times New Roman"/>
          <w:color w:val="0E101A"/>
          <w:sz w:val="24"/>
          <w:szCs w:val="24"/>
          <w:lang w:eastAsia="en-CA"/>
        </w:rPr>
        <w:t xml:space="preserve"> et al</w:t>
      </w:r>
      <w:r w:rsidRPr="00FC5FCC">
        <w:rPr>
          <w:rFonts w:ascii="Times New Roman" w:eastAsia="Times New Roman" w:hAnsi="Times New Roman" w:cs="Times New Roman"/>
          <w:color w:val="0E101A"/>
          <w:sz w:val="24"/>
          <w:szCs w:val="24"/>
          <w:lang w:eastAsia="en-CA"/>
        </w:rPr>
        <w:t>, 20</w:t>
      </w:r>
      <w:r w:rsidR="009F5C42" w:rsidRPr="00FC5FCC">
        <w:rPr>
          <w:rFonts w:ascii="Times New Roman" w:eastAsia="Times New Roman" w:hAnsi="Times New Roman" w:cs="Times New Roman"/>
          <w:color w:val="0E101A"/>
          <w:sz w:val="24"/>
          <w:szCs w:val="24"/>
          <w:lang w:eastAsia="en-CA"/>
        </w:rPr>
        <w:t>09)</w:t>
      </w:r>
      <w:r w:rsidRPr="00FC5FCC">
        <w:rPr>
          <w:rFonts w:ascii="Times New Roman" w:eastAsia="Times New Roman" w:hAnsi="Times New Roman" w:cs="Times New Roman"/>
          <w:color w:val="0E101A"/>
          <w:sz w:val="24"/>
          <w:szCs w:val="24"/>
          <w:lang w:eastAsia="en-CA"/>
        </w:rPr>
        <w:t xml:space="preserve">. While Kayayei is associated with adverse developmental outcomes for those adolescent girls, economic insecurity and the variation in poverty between urban and rural areas incentivize their out-migration compelling them to seek opportunity in rapidly growing urban centers and their peripheries (Amuzu et al., 2010). </w:t>
      </w:r>
    </w:p>
    <w:p w14:paraId="270D5FBB" w14:textId="40C0FF98" w:rsidR="002A4018" w:rsidRPr="00FC5FCC" w:rsidRDefault="002A4018" w:rsidP="00DF3C36">
      <w:pPr>
        <w:spacing w:after="0" w:line="480" w:lineRule="auto"/>
        <w:jc w:val="both"/>
        <w:rPr>
          <w:rFonts w:ascii="Times New Roman" w:eastAsia="Times New Roman" w:hAnsi="Times New Roman" w:cs="Times New Roman"/>
          <w:color w:val="0E101A"/>
          <w:sz w:val="24"/>
          <w:szCs w:val="24"/>
          <w:lang w:eastAsia="en-CA"/>
        </w:rPr>
      </w:pPr>
      <w:r w:rsidRPr="00FC5FCC">
        <w:rPr>
          <w:rFonts w:ascii="Times New Roman" w:eastAsia="Times New Roman" w:hAnsi="Times New Roman" w:cs="Times New Roman"/>
          <w:color w:val="0E101A"/>
          <w:sz w:val="24"/>
          <w:szCs w:val="24"/>
          <w:lang w:eastAsia="en-CA"/>
        </w:rPr>
        <w:t>Separated from school and living outside of family care, the female adolescent who engages in 'Kayayei' faces a multitude of risks, including musculoskeletal injury (Geere et al., 2010), sexual abuse, HIV and other sexually transmitted infections, and early pregnancy (Boateng and Korang-Okrah, 2013). These adolescent girls' increasing drive to meet their daily needs and improve their livelihood and their families results in their migration from their sociocultural comfort places, abrupted education, breaking their family ties, and searching for life-enhancing opportunities (Owusu</w:t>
      </w:r>
      <w:r w:rsidR="009B4E4D" w:rsidRPr="00FC5FCC">
        <w:rPr>
          <w:rFonts w:ascii="Times New Roman" w:eastAsia="Times New Roman" w:hAnsi="Times New Roman" w:cs="Times New Roman"/>
          <w:color w:val="0E101A"/>
          <w:sz w:val="24"/>
          <w:szCs w:val="24"/>
          <w:lang w:eastAsia="en-CA"/>
        </w:rPr>
        <w:t xml:space="preserve"> et al, </w:t>
      </w:r>
      <w:r w:rsidRPr="00FC5FCC">
        <w:rPr>
          <w:rFonts w:ascii="Times New Roman" w:eastAsia="Times New Roman" w:hAnsi="Times New Roman" w:cs="Times New Roman"/>
          <w:color w:val="0E101A"/>
          <w:sz w:val="24"/>
          <w:szCs w:val="24"/>
          <w:lang w:eastAsia="en-CA"/>
        </w:rPr>
        <w:t>2012). Although many kinds of research on the phenomenon of 'Kayayei' in Ghana, the linkage between gender, migration, and the life experiences (life course) of these adolescent girls have been under study.</w:t>
      </w:r>
    </w:p>
    <w:p w14:paraId="00BC7086" w14:textId="77777777" w:rsidR="002A4018" w:rsidRPr="00FC5FCC" w:rsidRDefault="002A4018" w:rsidP="00DF3C36">
      <w:pPr>
        <w:spacing w:after="0" w:line="480" w:lineRule="auto"/>
        <w:jc w:val="both"/>
        <w:rPr>
          <w:rFonts w:ascii="Times New Roman" w:eastAsia="Times New Roman" w:hAnsi="Times New Roman" w:cs="Times New Roman"/>
          <w:b/>
          <w:bCs/>
          <w:color w:val="0E101A"/>
          <w:sz w:val="24"/>
          <w:szCs w:val="24"/>
          <w:lang w:eastAsia="en-CA"/>
        </w:rPr>
      </w:pPr>
      <w:bookmarkStart w:id="16" w:name="_Hlk64731703"/>
    </w:p>
    <w:p w14:paraId="799545FA" w14:textId="5930DF75" w:rsidR="00871AD0" w:rsidRPr="00FC5FCC" w:rsidRDefault="00871AD0" w:rsidP="00DF3C36">
      <w:pPr>
        <w:pStyle w:val="Heading3"/>
        <w:jc w:val="both"/>
        <w:rPr>
          <w:rFonts w:ascii="Times New Roman" w:eastAsia="Times New Roman" w:hAnsi="Times New Roman" w:cs="Times New Roman"/>
          <w:b/>
          <w:bCs/>
          <w:lang w:eastAsia="en-CA"/>
        </w:rPr>
      </w:pPr>
      <w:bookmarkStart w:id="17" w:name="_Toc67825653"/>
      <w:bookmarkStart w:id="18" w:name="_Toc67826400"/>
      <w:r w:rsidRPr="00FC5FCC">
        <w:rPr>
          <w:rFonts w:ascii="Times New Roman" w:eastAsia="Times New Roman" w:hAnsi="Times New Roman" w:cs="Times New Roman"/>
          <w:b/>
          <w:bCs/>
          <w:lang w:eastAsia="en-CA"/>
        </w:rPr>
        <w:t>Problem Statement</w:t>
      </w:r>
      <w:bookmarkEnd w:id="17"/>
      <w:bookmarkEnd w:id="18"/>
    </w:p>
    <w:p w14:paraId="41989576" w14:textId="77777777" w:rsidR="00F00F78" w:rsidRPr="00FC5FCC" w:rsidRDefault="00F00F78" w:rsidP="00DF3C36">
      <w:pPr>
        <w:spacing w:after="0" w:line="480" w:lineRule="auto"/>
        <w:jc w:val="both"/>
        <w:rPr>
          <w:rFonts w:ascii="Times New Roman" w:eastAsia="Times New Roman" w:hAnsi="Times New Roman" w:cs="Times New Roman"/>
          <w:color w:val="0E101A"/>
          <w:sz w:val="24"/>
          <w:szCs w:val="24"/>
          <w:lang w:eastAsia="en-CA"/>
        </w:rPr>
      </w:pPr>
    </w:p>
    <w:p w14:paraId="52BB9D34" w14:textId="037C6A25" w:rsidR="005633C5" w:rsidRPr="00FC5FCC" w:rsidRDefault="005633C5" w:rsidP="00DF3C36">
      <w:pPr>
        <w:spacing w:after="0" w:line="480" w:lineRule="auto"/>
        <w:jc w:val="both"/>
        <w:rPr>
          <w:rFonts w:ascii="Times New Roman" w:eastAsia="Times New Roman" w:hAnsi="Times New Roman" w:cs="Times New Roman"/>
          <w:color w:val="0E101A"/>
          <w:sz w:val="24"/>
          <w:szCs w:val="24"/>
          <w:lang w:eastAsia="en-CA"/>
        </w:rPr>
      </w:pPr>
      <w:r w:rsidRPr="00FC5FCC">
        <w:rPr>
          <w:rFonts w:ascii="Times New Roman" w:eastAsia="Times New Roman" w:hAnsi="Times New Roman" w:cs="Times New Roman"/>
          <w:color w:val="0E101A"/>
          <w:sz w:val="24"/>
          <w:szCs w:val="24"/>
          <w:lang w:eastAsia="en-CA"/>
        </w:rPr>
        <w:t xml:space="preserve">Beyond this empirical evidence, the kayayei phenomenon has attracted a lot of public and government concerns as well as Non-Governmental Organizations (NGO's). The activities of Kayayei are a characteristic of women (adolescent females) migrating from rural communities to urban cities of Ghana, usually between the ages of 10 to 45 years. Theoretical frameworks such as livelihood, development theories, the push and pull factors developed by Lee (1966), and social </w:t>
      </w:r>
      <w:r w:rsidRPr="00FC5FCC">
        <w:rPr>
          <w:rFonts w:ascii="Times New Roman" w:eastAsia="Times New Roman" w:hAnsi="Times New Roman" w:cs="Times New Roman"/>
          <w:color w:val="0E101A"/>
          <w:sz w:val="24"/>
          <w:szCs w:val="24"/>
          <w:lang w:eastAsia="en-CA"/>
        </w:rPr>
        <w:lastRenderedPageBreak/>
        <w:t>theory and social structure developed by Merton (1968) have been employed in many studies to examine the kayayei phenomenon in the country. Empirical evidence (Opare, 2003; Awumbila, and Ardayfio-Schandorf, 2008; Kwankye et al., 2009</w:t>
      </w:r>
      <w:r w:rsidR="00BC2F28" w:rsidRPr="00FC5FCC">
        <w:rPr>
          <w:rFonts w:ascii="Times New Roman" w:eastAsia="Times New Roman" w:hAnsi="Times New Roman" w:cs="Times New Roman"/>
          <w:color w:val="0E101A"/>
          <w:sz w:val="24"/>
          <w:szCs w:val="24"/>
          <w:lang w:eastAsia="en-CA"/>
        </w:rPr>
        <w:t xml:space="preserve">). </w:t>
      </w:r>
      <w:r w:rsidRPr="00FC5FCC">
        <w:rPr>
          <w:rFonts w:ascii="Times New Roman" w:eastAsia="Times New Roman" w:hAnsi="Times New Roman" w:cs="Times New Roman"/>
          <w:color w:val="0E101A"/>
          <w:sz w:val="24"/>
          <w:szCs w:val="24"/>
          <w:lang w:eastAsia="en-CA"/>
        </w:rPr>
        <w:t>Despite this growing body of literature to address the various factors accounting for this phenomenon, very little research has examined the kayayei situation related to rural household characteristics, the life course (individual decision), socio-economic and demographic determinate migration among rural adolescent girls. Hence, this paper investigates the relationship between rural households' characteristics, the life course, and migration nexus among adolescent girls in Ghana. The research question in two folds explores: how the socio-economic and demographic change factors influence household gender migrations and how educational attainment, family (marriage), and employment entry relates to life choices in migration patterns? Against this background, this paper focus on the dynamics of rural-urban migration of adolescent girls within the 'Kayayei' context in Ghana.</w:t>
      </w:r>
    </w:p>
    <w:p w14:paraId="5F96EFA5" w14:textId="77777777" w:rsidR="00460B4F" w:rsidRPr="00FC5FCC" w:rsidRDefault="00460B4F" w:rsidP="00DF3C36">
      <w:pPr>
        <w:pStyle w:val="Heading3"/>
        <w:jc w:val="both"/>
        <w:rPr>
          <w:rFonts w:ascii="Times New Roman" w:hAnsi="Times New Roman" w:cs="Times New Roman"/>
          <w:b/>
          <w:bCs/>
        </w:rPr>
      </w:pPr>
      <w:bookmarkStart w:id="19" w:name="_Toc67825654"/>
      <w:bookmarkStart w:id="20" w:name="_Toc67826401"/>
    </w:p>
    <w:p w14:paraId="5D1D3143" w14:textId="01637548" w:rsidR="00D63493" w:rsidRPr="00FC5FCC" w:rsidRDefault="00D63493" w:rsidP="00DF3C36">
      <w:pPr>
        <w:pStyle w:val="Heading3"/>
        <w:jc w:val="both"/>
        <w:rPr>
          <w:rFonts w:ascii="Times New Roman" w:hAnsi="Times New Roman" w:cs="Times New Roman"/>
          <w:b/>
          <w:bCs/>
        </w:rPr>
      </w:pPr>
      <w:r w:rsidRPr="00FC5FCC">
        <w:rPr>
          <w:rFonts w:ascii="Times New Roman" w:hAnsi="Times New Roman" w:cs="Times New Roman"/>
          <w:b/>
          <w:bCs/>
        </w:rPr>
        <w:t>The Scope of the Study</w:t>
      </w:r>
      <w:bookmarkEnd w:id="19"/>
      <w:bookmarkEnd w:id="20"/>
    </w:p>
    <w:p w14:paraId="2299CD3E" w14:textId="77777777" w:rsidR="00460B4F" w:rsidRPr="00FC5FCC" w:rsidRDefault="00460B4F" w:rsidP="00DF3C36">
      <w:pPr>
        <w:spacing w:after="0" w:line="480" w:lineRule="auto"/>
        <w:jc w:val="both"/>
        <w:rPr>
          <w:rFonts w:ascii="Times New Roman" w:eastAsia="Times New Roman" w:hAnsi="Times New Roman" w:cs="Times New Roman"/>
          <w:color w:val="0E101A"/>
          <w:sz w:val="24"/>
          <w:szCs w:val="24"/>
          <w:lang w:eastAsia="en-CA"/>
        </w:rPr>
      </w:pPr>
    </w:p>
    <w:p w14:paraId="48AAE6E7" w14:textId="36C0EEE6" w:rsidR="004D1F9A" w:rsidRPr="00FC5FCC" w:rsidRDefault="004D1F9A" w:rsidP="00DF3C36">
      <w:pPr>
        <w:spacing w:after="0" w:line="480" w:lineRule="auto"/>
        <w:jc w:val="both"/>
        <w:rPr>
          <w:rFonts w:ascii="Times New Roman" w:eastAsia="Times New Roman" w:hAnsi="Times New Roman" w:cs="Times New Roman"/>
          <w:color w:val="0E101A"/>
          <w:sz w:val="24"/>
          <w:szCs w:val="24"/>
          <w:lang w:eastAsia="en-CA"/>
        </w:rPr>
      </w:pPr>
      <w:r w:rsidRPr="00FC5FCC">
        <w:rPr>
          <w:rFonts w:ascii="Times New Roman" w:eastAsia="Times New Roman" w:hAnsi="Times New Roman" w:cs="Times New Roman"/>
          <w:color w:val="0E101A"/>
          <w:sz w:val="24"/>
          <w:szCs w:val="24"/>
          <w:lang w:eastAsia="en-CA"/>
        </w:rPr>
        <w:t xml:space="preserve">This research scope is viewed in geographical space, units of analysis, and conceptual framework. The study explores the phenomenon of kayayei (adolescents' girls) migrating from the rural communities to urban cities in Ghana as unskilled labour in the informal economy within Ghana's geographical space. In this context, employment services do not require formal education or any labour skills. The female head porters are chosen as a case study because they constitute a significant group raising questions about rural household income characteristics, individual life course (life choices) and migration. Given the circumstances that these adolescent girls negotiate their lived experiences through several decisions and actions impacting their development within a given structural opportunity and constraints raises questions about their income characteristics, </w:t>
      </w:r>
      <w:r w:rsidRPr="00FC5FCC">
        <w:rPr>
          <w:rFonts w:ascii="Times New Roman" w:eastAsia="Times New Roman" w:hAnsi="Times New Roman" w:cs="Times New Roman"/>
          <w:color w:val="0E101A"/>
          <w:sz w:val="24"/>
          <w:szCs w:val="24"/>
          <w:lang w:eastAsia="en-CA"/>
        </w:rPr>
        <w:lastRenderedPageBreak/>
        <w:t>their choice to exist from their family and the impact of such decision on the family as well as entering a new environment. Thus, this study objective is to investigate the relationship between rural household characteristics, the life course and migration among adolescent girls in Ghana. For example, how does the socio-economic and demographic change in Ghana influence household gender migration (teenage girls)? Second, how does education attainment, family (marriage), and employment entry relate to life choices in migrating patterns? Again, the kayayei phenomenon is chosen considering the research literature gap examining the impact of kayayei activities on individuals' significant life choices and actions (human agency), the principles of linked lives and historical time and place (Elder, &amp; Johnson 2002). A life-course perspective "involves a contextual, processual and dynamic approach to the study of change in the lives of an individual family member over time, and families as social units as they change over a historical period" (Bengtson and Allen 1993,p.469).</w:t>
      </w:r>
    </w:p>
    <w:p w14:paraId="5F6902E8" w14:textId="1E90690D" w:rsidR="004D1F9A" w:rsidRPr="00FC5FCC" w:rsidRDefault="004D1F9A" w:rsidP="00DF3C36">
      <w:pPr>
        <w:spacing w:after="0" w:line="480" w:lineRule="auto"/>
        <w:jc w:val="both"/>
        <w:rPr>
          <w:rFonts w:ascii="Times New Roman" w:eastAsia="Times New Roman" w:hAnsi="Times New Roman" w:cs="Times New Roman"/>
          <w:color w:val="0E101A"/>
          <w:sz w:val="24"/>
          <w:szCs w:val="24"/>
          <w:lang w:eastAsia="en-CA"/>
        </w:rPr>
      </w:pPr>
      <w:r w:rsidRPr="00FC5FCC">
        <w:rPr>
          <w:rFonts w:ascii="Times New Roman" w:eastAsia="Times New Roman" w:hAnsi="Times New Roman" w:cs="Times New Roman"/>
          <w:color w:val="0E101A"/>
          <w:sz w:val="24"/>
          <w:szCs w:val="24"/>
          <w:lang w:eastAsia="en-CA"/>
        </w:rPr>
        <w:t>Conversely, the life course takes the perspective of trajectories with sequences of family and work roles (Elder &amp; Johnson 200</w:t>
      </w:r>
      <w:r w:rsidR="0025719F" w:rsidRPr="00FC5FCC">
        <w:rPr>
          <w:rFonts w:ascii="Times New Roman" w:eastAsia="Times New Roman" w:hAnsi="Times New Roman" w:cs="Times New Roman"/>
          <w:color w:val="0E101A"/>
          <w:sz w:val="24"/>
          <w:szCs w:val="24"/>
          <w:lang w:eastAsia="en-CA"/>
        </w:rPr>
        <w:t>2</w:t>
      </w:r>
      <w:r w:rsidRPr="00FC5FCC">
        <w:rPr>
          <w:rFonts w:ascii="Times New Roman" w:eastAsia="Times New Roman" w:hAnsi="Times New Roman" w:cs="Times New Roman"/>
          <w:color w:val="0E101A"/>
          <w:sz w:val="24"/>
          <w:szCs w:val="24"/>
          <w:lang w:eastAsia="en-CA"/>
        </w:rPr>
        <w:t xml:space="preserve">). Adopting the life course perspective for this study points to human agency; (individual life choices and action), families, schools, organizations, occupational system, labour law, public welfare) as well as social roles (based on traditional gender norms), Zacher and Froidevaux, (2018). It makes it logical to study a homogeneous population (Kayayei) and resonate with the same characteristics with the life course perspective to analyze changing context of lives and their consequences for specific human development. The study will employ a set of empirical data from secondary sources relating to rural-urban migrant adolescent female experiences. </w:t>
      </w:r>
      <w:r w:rsidR="00395E9D" w:rsidRPr="00FC5FCC">
        <w:rPr>
          <w:rFonts w:ascii="Times New Roman" w:eastAsia="Times New Roman" w:hAnsi="Times New Roman" w:cs="Times New Roman"/>
          <w:color w:val="0E101A"/>
          <w:sz w:val="24"/>
          <w:szCs w:val="24"/>
          <w:lang w:eastAsia="en-CA"/>
        </w:rPr>
        <w:t xml:space="preserve">Review literature data source (Alatinga, 2019) </w:t>
      </w:r>
      <w:r w:rsidRPr="00FC5FCC">
        <w:rPr>
          <w:rFonts w:ascii="Times New Roman" w:eastAsia="Times New Roman" w:hAnsi="Times New Roman" w:cs="Times New Roman"/>
          <w:color w:val="0E101A"/>
          <w:sz w:val="24"/>
          <w:szCs w:val="24"/>
          <w:lang w:eastAsia="en-CA"/>
        </w:rPr>
        <w:t>will help to appraise and critically establish links between gender, migration, and the life experiences (life course) of these teenage girls focusing on the absence of infrastructural development with rural communities in Ghana</w:t>
      </w:r>
      <w:r w:rsidR="00395E9D" w:rsidRPr="00FC5FCC">
        <w:rPr>
          <w:rFonts w:ascii="Times New Roman" w:eastAsia="Times New Roman" w:hAnsi="Times New Roman" w:cs="Times New Roman"/>
          <w:color w:val="0E101A"/>
          <w:sz w:val="24"/>
          <w:szCs w:val="24"/>
          <w:lang w:eastAsia="en-CA"/>
        </w:rPr>
        <w:t>.</w:t>
      </w:r>
      <w:r w:rsidRPr="00FC5FCC">
        <w:rPr>
          <w:rFonts w:ascii="Times New Roman" w:eastAsia="Times New Roman" w:hAnsi="Times New Roman" w:cs="Times New Roman"/>
          <w:color w:val="0E101A"/>
          <w:sz w:val="24"/>
          <w:szCs w:val="24"/>
          <w:lang w:eastAsia="en-CA"/>
        </w:rPr>
        <w:t xml:space="preserve"> </w:t>
      </w:r>
    </w:p>
    <w:p w14:paraId="28F2033A" w14:textId="77777777" w:rsidR="004D1F9A" w:rsidRPr="00FC5FCC" w:rsidRDefault="004D1F9A" w:rsidP="00DF3C36">
      <w:pPr>
        <w:spacing w:after="0" w:line="480" w:lineRule="auto"/>
        <w:jc w:val="both"/>
        <w:rPr>
          <w:rFonts w:ascii="Times New Roman" w:eastAsia="Times New Roman" w:hAnsi="Times New Roman" w:cs="Times New Roman"/>
          <w:color w:val="0E101A"/>
          <w:sz w:val="24"/>
          <w:szCs w:val="24"/>
          <w:lang w:eastAsia="en-CA"/>
        </w:rPr>
      </w:pPr>
    </w:p>
    <w:p w14:paraId="6B78AD3D" w14:textId="77777777" w:rsidR="00D63493" w:rsidRPr="00FC5FCC" w:rsidRDefault="00D63493" w:rsidP="00DF3C36">
      <w:pPr>
        <w:spacing w:after="0" w:line="480" w:lineRule="auto"/>
        <w:jc w:val="both"/>
        <w:rPr>
          <w:rFonts w:ascii="Times New Roman" w:eastAsia="Times New Roman" w:hAnsi="Times New Roman" w:cs="Times New Roman"/>
          <w:color w:val="0E101A"/>
          <w:sz w:val="24"/>
          <w:szCs w:val="24"/>
          <w:lang w:eastAsia="en-CA"/>
        </w:rPr>
      </w:pPr>
    </w:p>
    <w:p w14:paraId="750990BE" w14:textId="7FD49458" w:rsidR="00D63493" w:rsidRPr="00FC5FCC" w:rsidRDefault="00D63493" w:rsidP="00FC108C">
      <w:pPr>
        <w:pStyle w:val="Heading1"/>
        <w:jc w:val="center"/>
        <w:rPr>
          <w:rFonts w:ascii="Times New Roman" w:hAnsi="Times New Roman" w:cs="Times New Roman"/>
          <w:sz w:val="24"/>
          <w:szCs w:val="24"/>
        </w:rPr>
      </w:pPr>
      <w:bookmarkStart w:id="21" w:name="_Toc67824473"/>
      <w:bookmarkStart w:id="22" w:name="_Toc67825655"/>
      <w:bookmarkStart w:id="23" w:name="_Toc67826402"/>
      <w:r w:rsidRPr="00FC5FCC">
        <w:rPr>
          <w:rFonts w:ascii="Times New Roman" w:hAnsi="Times New Roman" w:cs="Times New Roman"/>
          <w:sz w:val="24"/>
          <w:szCs w:val="24"/>
        </w:rPr>
        <w:t>CH</w:t>
      </w:r>
      <w:r w:rsidR="004D1F9A" w:rsidRPr="00FC5FCC">
        <w:rPr>
          <w:rFonts w:ascii="Times New Roman" w:hAnsi="Times New Roman" w:cs="Times New Roman"/>
          <w:sz w:val="24"/>
          <w:szCs w:val="24"/>
        </w:rPr>
        <w:t>A</w:t>
      </w:r>
      <w:r w:rsidRPr="00FC5FCC">
        <w:rPr>
          <w:rFonts w:ascii="Times New Roman" w:hAnsi="Times New Roman" w:cs="Times New Roman"/>
          <w:sz w:val="24"/>
          <w:szCs w:val="24"/>
        </w:rPr>
        <w:t>PTER 2</w:t>
      </w:r>
      <w:bookmarkEnd w:id="21"/>
      <w:bookmarkEnd w:id="22"/>
      <w:bookmarkEnd w:id="23"/>
    </w:p>
    <w:p w14:paraId="3AAA7D56" w14:textId="6743B830" w:rsidR="00D63493" w:rsidRPr="00FC5FCC" w:rsidRDefault="003D30FF" w:rsidP="00DF3C36">
      <w:pPr>
        <w:pStyle w:val="Heading1"/>
        <w:jc w:val="both"/>
        <w:rPr>
          <w:rFonts w:ascii="Times New Roman" w:eastAsia="Times New Roman" w:hAnsi="Times New Roman" w:cs="Times New Roman"/>
          <w:b/>
          <w:bCs/>
          <w:color w:val="0E101A"/>
          <w:sz w:val="24"/>
          <w:szCs w:val="24"/>
          <w:lang w:eastAsia="en-CA"/>
        </w:rPr>
      </w:pPr>
      <w:bookmarkStart w:id="24" w:name="_Toc67826403"/>
      <w:r w:rsidRPr="00FC5FCC">
        <w:rPr>
          <w:rFonts w:ascii="Times New Roman" w:hAnsi="Times New Roman" w:cs="Times New Roman"/>
          <w:b/>
          <w:bCs/>
          <w:sz w:val="24"/>
          <w:szCs w:val="24"/>
        </w:rPr>
        <w:t>DEFINING THE ISSUES (Concepts and Terminologies of the study)</w:t>
      </w:r>
      <w:bookmarkEnd w:id="24"/>
    </w:p>
    <w:p w14:paraId="062AE182" w14:textId="77777777" w:rsidR="003D30FF" w:rsidRPr="00FC5FCC" w:rsidRDefault="003D30FF" w:rsidP="00DF3C36">
      <w:pPr>
        <w:spacing w:after="0" w:line="480" w:lineRule="auto"/>
        <w:jc w:val="both"/>
        <w:rPr>
          <w:rFonts w:ascii="Times New Roman" w:eastAsia="Times New Roman" w:hAnsi="Times New Roman" w:cs="Times New Roman"/>
          <w:b/>
          <w:bCs/>
          <w:color w:val="0E101A"/>
          <w:sz w:val="24"/>
          <w:szCs w:val="24"/>
          <w:lang w:eastAsia="en-CA"/>
        </w:rPr>
      </w:pPr>
    </w:p>
    <w:p w14:paraId="1A0184F1" w14:textId="77777777" w:rsidR="00E8687C" w:rsidRPr="00FC5FCC" w:rsidRDefault="003D30FF" w:rsidP="00DF3C36">
      <w:pPr>
        <w:pStyle w:val="Heading3"/>
        <w:jc w:val="both"/>
        <w:rPr>
          <w:rFonts w:ascii="Times New Roman" w:eastAsia="Times New Roman" w:hAnsi="Times New Roman" w:cs="Times New Roman"/>
          <w:b/>
          <w:bCs/>
          <w:lang w:eastAsia="en-CA"/>
        </w:rPr>
      </w:pPr>
      <w:bookmarkStart w:id="25" w:name="_Toc67826404"/>
      <w:r w:rsidRPr="00FC5FCC">
        <w:rPr>
          <w:rFonts w:ascii="Times New Roman" w:eastAsia="Times New Roman" w:hAnsi="Times New Roman" w:cs="Times New Roman"/>
          <w:b/>
          <w:bCs/>
          <w:lang w:eastAsia="en-CA"/>
        </w:rPr>
        <w:t>C</w:t>
      </w:r>
      <w:r w:rsidR="004D1F9A" w:rsidRPr="00FC5FCC">
        <w:rPr>
          <w:rFonts w:ascii="Times New Roman" w:eastAsia="Times New Roman" w:hAnsi="Times New Roman" w:cs="Times New Roman"/>
          <w:b/>
          <w:bCs/>
          <w:lang w:eastAsia="en-CA"/>
        </w:rPr>
        <w:t>ASE STUDY</w:t>
      </w:r>
      <w:r w:rsidRPr="00FC5FCC">
        <w:rPr>
          <w:rFonts w:ascii="Times New Roman" w:eastAsia="Times New Roman" w:hAnsi="Times New Roman" w:cs="Times New Roman"/>
          <w:b/>
          <w:bCs/>
          <w:lang w:eastAsia="en-CA"/>
        </w:rPr>
        <w:t>: What it means to be a ‘Kayayei’ girl</w:t>
      </w:r>
      <w:bookmarkEnd w:id="25"/>
      <w:r w:rsidRPr="00FC5FCC">
        <w:rPr>
          <w:rFonts w:ascii="Times New Roman" w:eastAsia="Times New Roman" w:hAnsi="Times New Roman" w:cs="Times New Roman"/>
          <w:b/>
          <w:bCs/>
          <w:lang w:eastAsia="en-CA"/>
        </w:rPr>
        <w:t xml:space="preserve"> </w:t>
      </w:r>
    </w:p>
    <w:p w14:paraId="62AAE7A9" w14:textId="77777777" w:rsidR="0056225C" w:rsidRPr="00FC5FCC" w:rsidRDefault="0056225C" w:rsidP="00DF3C36">
      <w:pPr>
        <w:spacing w:after="0" w:line="480" w:lineRule="auto"/>
        <w:jc w:val="both"/>
        <w:rPr>
          <w:rFonts w:ascii="Times New Roman" w:eastAsia="Times New Roman" w:hAnsi="Times New Roman" w:cs="Times New Roman"/>
          <w:color w:val="0E101A"/>
          <w:sz w:val="24"/>
          <w:szCs w:val="24"/>
          <w:lang w:val="en-CA" w:eastAsia="en-CA"/>
        </w:rPr>
      </w:pPr>
    </w:p>
    <w:p w14:paraId="7E55D580" w14:textId="509E4431" w:rsidR="00E8687C" w:rsidRPr="00FC5FCC" w:rsidRDefault="00E8687C" w:rsidP="00DF3C36">
      <w:pPr>
        <w:spacing w:after="0" w:line="480" w:lineRule="auto"/>
        <w:jc w:val="both"/>
        <w:rPr>
          <w:rFonts w:ascii="Times New Roman" w:eastAsia="Times New Roman" w:hAnsi="Times New Roman" w:cs="Times New Roman"/>
          <w:color w:val="0E101A"/>
          <w:sz w:val="24"/>
          <w:szCs w:val="24"/>
          <w:lang w:eastAsia="en-CA"/>
        </w:rPr>
      </w:pPr>
      <w:r w:rsidRPr="00FC5FCC">
        <w:rPr>
          <w:rFonts w:ascii="Times New Roman" w:eastAsia="Times New Roman" w:hAnsi="Times New Roman" w:cs="Times New Roman"/>
          <w:color w:val="0E101A"/>
          <w:sz w:val="24"/>
          <w:szCs w:val="24"/>
          <w:lang w:val="en-CA" w:eastAsia="en-CA"/>
        </w:rPr>
        <w:t>Over the past years, Ghana has witnessed a growing influx of adolescent girls and young women who engage in the head porterage, also known as 'Kayayei.' In Ghanaian society, the word "Kayayei" is a local word that means head-porters or head-carriers. </w:t>
      </w:r>
      <w:r w:rsidRPr="00FC5FCC">
        <w:rPr>
          <w:rFonts w:ascii="Times New Roman" w:eastAsia="Times New Roman" w:hAnsi="Times New Roman" w:cs="Times New Roman"/>
          <w:b/>
          <w:bCs/>
          <w:color w:val="0E101A"/>
          <w:sz w:val="24"/>
          <w:szCs w:val="24"/>
          <w:lang w:val="en-CA" w:eastAsia="en-CA"/>
        </w:rPr>
        <w:t>'</w:t>
      </w:r>
      <w:r w:rsidRPr="00FC5FCC">
        <w:rPr>
          <w:rFonts w:ascii="Times New Roman" w:eastAsia="Times New Roman" w:hAnsi="Times New Roman" w:cs="Times New Roman"/>
          <w:color w:val="0E101A"/>
          <w:sz w:val="24"/>
          <w:szCs w:val="24"/>
          <w:lang w:val="en-CA" w:eastAsia="en-CA"/>
        </w:rPr>
        <w:t>Kayayei is a Ga-Hausa term that stands for a female head porter. 'Kaya' in the Hausa language means 'Load,' and 'Yie' is a Ga word that means girls. 'Yoo' stands for a girl in the same Ga parlance, the official language for the indigenes of Accra, 'Kayayei' (singular kayayoo) is a group of girls and middle-aged women usually between the ages of 10 and 45, predominantly from the five Northern Regions of Ghana, and even from neighbouring countries, Burkina Faso and sometimes Togo (Samuel and Abdul Majeed, 2018) into Ghana informal economy (unskilled labour) for their economic livelihood for survival in the urban cities. This group of adolescent women usually migrates from low rural socio-economic backgrounds in Ghana with little educational attainment to urban areas (Osei-Boateng, 2013). Therefore, a Kayayoo carries goods on the head for shoppers and traders in and around commercial centers for nominal fees (Ahlvin, 2012). The kayayoo are often the unskilled human labour force and come from underdeveloped and deprived rural areas of northern Ghana searching for jobs in southern Ghana cities (Ahlvin, 2012).</w:t>
      </w:r>
    </w:p>
    <w:p w14:paraId="3DEC982B" w14:textId="1B4C3CBD" w:rsidR="00E8687C" w:rsidRPr="00FC5FCC" w:rsidRDefault="00E8687C" w:rsidP="00DF3C36">
      <w:pPr>
        <w:spacing w:after="0" w:line="480" w:lineRule="auto"/>
        <w:jc w:val="both"/>
        <w:rPr>
          <w:rFonts w:ascii="Times New Roman" w:eastAsia="Times New Roman" w:hAnsi="Times New Roman" w:cs="Times New Roman"/>
          <w:color w:val="0E101A"/>
          <w:sz w:val="24"/>
          <w:szCs w:val="24"/>
          <w:lang w:val="en-CA" w:eastAsia="en-CA"/>
        </w:rPr>
      </w:pPr>
      <w:r w:rsidRPr="00FC5FCC">
        <w:rPr>
          <w:rFonts w:ascii="Times New Roman" w:eastAsia="Times New Roman" w:hAnsi="Times New Roman" w:cs="Times New Roman"/>
          <w:color w:val="0E101A"/>
          <w:sz w:val="24"/>
          <w:szCs w:val="24"/>
          <w:lang w:val="en-CA" w:eastAsia="en-CA"/>
        </w:rPr>
        <w:t xml:space="preserve">Each year, adolescent girls from the Northern part of Ghana travel to the big cities of Kumasi in the south and Accra in the Coastal zones as they are the preferred urban cities that attract the </w:t>
      </w:r>
      <w:r w:rsidRPr="00FC5FCC">
        <w:rPr>
          <w:rFonts w:ascii="Times New Roman" w:eastAsia="Times New Roman" w:hAnsi="Times New Roman" w:cs="Times New Roman"/>
          <w:color w:val="0E101A"/>
          <w:sz w:val="24"/>
          <w:szCs w:val="24"/>
          <w:lang w:val="en-CA" w:eastAsia="en-CA"/>
        </w:rPr>
        <w:lastRenderedPageBreak/>
        <w:t xml:space="preserve">services of the 'Kayayei' as a business venture. These girls usually leave the rural communities to the metropolitan cities for employment and engage in the informal economy 'Kayayei' to earn their livelihood. In the last couple of years, northern Ghana has experienced unpredictable rainfalls due to environmental degradation. There have also been several issues of drought and infertile soil due to excessive farming in that part of the country (James, 2003). Economic insecurity due to weak social safety nets, inequitable distribution of resources, and cultural values emphasizing familial obligation and cooperation among rural households are forcing many adolescent girls to migrate to the big cities (Samuel, Abdul Majeed, 2018). As young as the ages of 10, adolescents' girls working as kayayei are placed in the most vulnerable position in the Ghanaian labour market, influencing their school attendance, family life (marriage) and wage employment opportunities. These conditions are critical to these adolescents' well-being in their new dwelling place in the urban cities, especially concerning their life events and transition to adulthood. It is undeniable that, given enough employment opportunities, income, personal fulfilment, more equitable distribution of resources, wealth and so on, most people would choose to stay close to their loved ones and their culture (Opare, 2003). Many of the 'Kayayei' girls are from poor rural communities in the northern part of the country face poor living conditions, including changes in household income and education, which influences their decision to travel to the urban cities in the south. These conditions affect their life trajectories and life course, denying many of them the opportunity to experience adolescent life experiences while transitioning into adulthood. Whiles, there is no exact figure of the number of 'Kayayei' in Ghana, a study conducted by (PDGFUP 2011) estimated that there were about 15 000 'Kayayei' girls in Accra, and similarly, researcher Baah (2007) in his study also found about 23,000 Kayayei girls living in Kumasi. Rural migrants, particularly females, are attracted to urban areas mainly due to the perceived employment opportunities, higher </w:t>
      </w:r>
      <w:r w:rsidRPr="00FC5FCC">
        <w:rPr>
          <w:rFonts w:ascii="Times New Roman" w:eastAsia="Times New Roman" w:hAnsi="Times New Roman" w:cs="Times New Roman"/>
          <w:color w:val="0E101A"/>
          <w:sz w:val="24"/>
          <w:szCs w:val="24"/>
          <w:lang w:val="en-CA" w:eastAsia="en-CA"/>
        </w:rPr>
        <w:lastRenderedPageBreak/>
        <w:t>earnings, and better social services (Hilson</w:t>
      </w:r>
      <w:r w:rsidR="00D900F2" w:rsidRPr="00FC5FCC">
        <w:rPr>
          <w:rFonts w:ascii="Times New Roman" w:eastAsia="Times New Roman" w:hAnsi="Times New Roman" w:cs="Times New Roman"/>
          <w:color w:val="0E101A"/>
          <w:sz w:val="24"/>
          <w:szCs w:val="24"/>
          <w:lang w:val="en-CA" w:eastAsia="en-CA"/>
        </w:rPr>
        <w:t xml:space="preserve">, </w:t>
      </w:r>
      <w:r w:rsidRPr="00FC5FCC">
        <w:rPr>
          <w:rFonts w:ascii="Times New Roman" w:eastAsia="Times New Roman" w:hAnsi="Times New Roman" w:cs="Times New Roman"/>
          <w:color w:val="0E101A"/>
          <w:sz w:val="24"/>
          <w:szCs w:val="24"/>
          <w:lang w:val="en-CA" w:eastAsia="en-CA"/>
        </w:rPr>
        <w:t>2013). This migration suggests that the social development disparities and the absence of structural opportunities for rural households make it difficult for members to achieve their goals and aspiration.</w:t>
      </w:r>
    </w:p>
    <w:p w14:paraId="38968F73" w14:textId="61D821E6" w:rsidR="00E8687C" w:rsidRPr="00FC5FCC" w:rsidRDefault="00E8687C" w:rsidP="00DF3C36">
      <w:pPr>
        <w:spacing w:after="0" w:line="480" w:lineRule="auto"/>
        <w:jc w:val="both"/>
        <w:rPr>
          <w:rFonts w:ascii="Times New Roman" w:eastAsia="Times New Roman" w:hAnsi="Times New Roman" w:cs="Times New Roman"/>
          <w:color w:val="0E101A"/>
          <w:sz w:val="24"/>
          <w:szCs w:val="24"/>
          <w:lang w:val="en-CA" w:eastAsia="en-CA"/>
        </w:rPr>
      </w:pPr>
      <w:r w:rsidRPr="00FC5FCC">
        <w:rPr>
          <w:rFonts w:ascii="Times New Roman" w:eastAsia="Times New Roman" w:hAnsi="Times New Roman" w:cs="Times New Roman"/>
          <w:color w:val="0E101A"/>
          <w:sz w:val="24"/>
          <w:szCs w:val="24"/>
          <w:lang w:val="en-CA" w:eastAsia="en-CA"/>
        </w:rPr>
        <w:t>Consequently, the wide gap of educational attainment potentially creates an unbalanced knowledge economy (wage employment or salary employment) among rural households influences individual decision to migrate to the urban cities. Kayayei has focused primarily on their vulnerability and lack of social protection, which poses significant economic, social, political, and cultural challenges (Heintz and Pickbourn 2012). Adolescent girls who migrate from the rural north to the urban south in Ghana to pursue various livelihood portfolios in the informal economy have been a subject of intense research over the past 15 years. The avalanche of scholarly work on these groups, to the best of my knowledge, has focused mainly on the risks associated with their livelihood strategies and the dangers and the abusive situation they find themselves in. (Awumbila and Ardayfio-Schandorf 2008).</w:t>
      </w:r>
    </w:p>
    <w:p w14:paraId="1D53055B" w14:textId="31C7012D" w:rsidR="003D30FF" w:rsidRPr="00FC5FCC" w:rsidRDefault="003D30FF" w:rsidP="00DF3C36">
      <w:pPr>
        <w:spacing w:line="480" w:lineRule="auto"/>
        <w:jc w:val="both"/>
        <w:rPr>
          <w:rFonts w:ascii="Times New Roman" w:hAnsi="Times New Roman" w:cs="Times New Roman"/>
          <w:sz w:val="24"/>
          <w:szCs w:val="24"/>
        </w:rPr>
      </w:pPr>
    </w:p>
    <w:p w14:paraId="18D34EB7" w14:textId="77777777" w:rsidR="005A6812" w:rsidRPr="00FC5FCC" w:rsidRDefault="005A6812" w:rsidP="00DF3C36">
      <w:pPr>
        <w:pStyle w:val="Heading3"/>
        <w:jc w:val="both"/>
        <w:rPr>
          <w:rStyle w:val="Strong"/>
          <w:rFonts w:ascii="Times New Roman" w:hAnsi="Times New Roman" w:cs="Times New Roman"/>
        </w:rPr>
      </w:pPr>
      <w:bookmarkStart w:id="26" w:name="_Toc67825656"/>
      <w:bookmarkStart w:id="27" w:name="_Toc67826405"/>
      <w:r w:rsidRPr="00FC5FCC">
        <w:rPr>
          <w:rStyle w:val="Strong"/>
          <w:rFonts w:ascii="Times New Roman" w:hAnsi="Times New Roman" w:cs="Times New Roman"/>
        </w:rPr>
        <w:t>Rural</w:t>
      </w:r>
      <w:bookmarkEnd w:id="26"/>
      <w:bookmarkEnd w:id="27"/>
    </w:p>
    <w:p w14:paraId="18CFDA44" w14:textId="518632C2" w:rsidR="0042322A" w:rsidRPr="00FC5FCC" w:rsidRDefault="0042322A" w:rsidP="00DF3C36">
      <w:pPr>
        <w:pStyle w:val="NormalWeb"/>
        <w:spacing w:after="0" w:line="480" w:lineRule="auto"/>
        <w:jc w:val="both"/>
        <w:rPr>
          <w:color w:val="0E101A"/>
        </w:rPr>
      </w:pPr>
      <w:bookmarkStart w:id="28" w:name="_Hlk64319537"/>
      <w:r w:rsidRPr="00FC5FCC">
        <w:rPr>
          <w:color w:val="0E101A"/>
        </w:rPr>
        <w:t xml:space="preserve">Rural communities are usually large and isolated areas of an open country with low population density. A fewer population implies a more occasional and unattained level of human development for personal fulfillment and the achievement of the individuals' goals and aspirations. Based on population, in Ghana, localities with fewer than 5,000 persons are classified as rural (GSS, 2012). The concept of "rural" depicts locations or demography representing underdeveloped and underprivileged and high poverty level and thin population groups. Rural communities in Ghana are considered underdeveloped and have the highest household poverty level (Nukpezah &amp;Blankson, 2017). The economic composition of rural communities in Ghana is mainly </w:t>
      </w:r>
      <w:r w:rsidRPr="00FC5FCC">
        <w:rPr>
          <w:color w:val="0E101A"/>
        </w:rPr>
        <w:lastRenderedPageBreak/>
        <w:t>agriculture, hunting, fishing, weaving, and mining. However, agriculture remains the predominant economic prospect of rural households. The agriculture sector continues to be the most significant contributor, with 35.9% of the country's total Gross Domestic Product (GDP) (Affum-Osei et al., 2019), maintaining its historically dominant position in the country's economic structure. In a similar context, researchers doubt that "the agricultural sector's capacity alone continues to sustain the livelihood of a farm household in some part of the rural north (Bacho, 2004, p. 31-36). However, the accompanying effects of environmental degradation, rapid population growth, slow spread of technology and low public investment in agriculture accounts for the increasing inability of the farm sector to sustain rural livelihood (Government of Ghana, 1997) cited in Dary &amp;Kuunibe (2012). Conversely, in Ghana, rural households face precarious living, exposing them to adverse contingencies, making them risk managers (Dary &amp;Kuunibe, 2012).</w:t>
      </w:r>
    </w:p>
    <w:p w14:paraId="7215570D" w14:textId="266BEFC4" w:rsidR="005A6812" w:rsidRPr="00FC5FCC" w:rsidRDefault="0042322A" w:rsidP="00DF3C36">
      <w:pPr>
        <w:pStyle w:val="NormalWeb"/>
        <w:spacing w:after="0" w:line="480" w:lineRule="auto"/>
        <w:jc w:val="both"/>
        <w:rPr>
          <w:color w:val="0E101A"/>
        </w:rPr>
      </w:pPr>
      <w:r w:rsidRPr="00FC5FCC">
        <w:rPr>
          <w:color w:val="0E101A"/>
        </w:rPr>
        <w:t xml:space="preserve">Rural households in Ghana are the poorest and lack access to quality education and socio-economic development. They have the least access to the benefits such as healthcare, employment and empowerment benefits, low housing and sanitation compared to the level of development and better access to living conditions of the urban cities. Researchers have studied rural-urban migration as a phenomenon that has been practiced in West Africa for many years now. Still, minimal efforts are made to explore how this movement impacts adolescent girls' life choices migration pattern, especially in Ghana. Various western researchers have researched the effects of poverty and the role of structure and agency in the life course leading to the transformation of the individual through different life events, including emerging adulthood (Berzin and Marco 2010, Arnett 2004). In Ghana, many young men and women move away from their homes and families from the northern part of the country to the southern region, searching for better living conditions. These young folks move in search of better jobs to earn enough and to support their families. While </w:t>
      </w:r>
      <w:r w:rsidRPr="00FC5FCC">
        <w:rPr>
          <w:color w:val="0E101A"/>
        </w:rPr>
        <w:lastRenderedPageBreak/>
        <w:t xml:space="preserve">this may be classified as migratory dynamics and processes, they exert specific forces on the individual's physical, mental, and psychological development in their future outcomes. Meanwhile, when communities have lower population density, it is meant to be deficient in infrastructural development, thereby influencing populace biographies.   </w:t>
      </w:r>
    </w:p>
    <w:p w14:paraId="16C9BC1D" w14:textId="09B57C8E" w:rsidR="005A6812" w:rsidRPr="00FC5FCC" w:rsidRDefault="005A6812" w:rsidP="00DF3C36">
      <w:pPr>
        <w:pStyle w:val="Heading3"/>
        <w:jc w:val="both"/>
        <w:rPr>
          <w:rFonts w:ascii="Times New Roman" w:eastAsia="Times New Roman" w:hAnsi="Times New Roman" w:cs="Times New Roman"/>
          <w:b/>
          <w:bCs/>
          <w:lang w:eastAsia="en-CA"/>
        </w:rPr>
      </w:pPr>
      <w:bookmarkStart w:id="29" w:name="_Toc67825657"/>
      <w:bookmarkStart w:id="30" w:name="_Toc67826406"/>
      <w:r w:rsidRPr="00FC5FCC">
        <w:rPr>
          <w:rFonts w:ascii="Times New Roman" w:eastAsia="Times New Roman" w:hAnsi="Times New Roman" w:cs="Times New Roman"/>
          <w:b/>
          <w:bCs/>
          <w:lang w:eastAsia="en-CA"/>
        </w:rPr>
        <w:t>Rural Development</w:t>
      </w:r>
      <w:bookmarkEnd w:id="29"/>
      <w:bookmarkEnd w:id="30"/>
      <w:r w:rsidRPr="00FC5FCC">
        <w:rPr>
          <w:rFonts w:ascii="Times New Roman" w:eastAsia="Times New Roman" w:hAnsi="Times New Roman" w:cs="Times New Roman"/>
          <w:b/>
          <w:bCs/>
          <w:lang w:eastAsia="en-CA"/>
        </w:rPr>
        <w:t> </w:t>
      </w:r>
    </w:p>
    <w:p w14:paraId="2F79DCC9" w14:textId="77777777" w:rsidR="0056225C" w:rsidRPr="00FC5FCC" w:rsidRDefault="0056225C" w:rsidP="00DF3C36">
      <w:pPr>
        <w:spacing w:after="0" w:line="480" w:lineRule="auto"/>
        <w:jc w:val="both"/>
        <w:rPr>
          <w:rFonts w:ascii="Times New Roman" w:eastAsia="Times New Roman" w:hAnsi="Times New Roman" w:cs="Times New Roman"/>
          <w:color w:val="0E101A"/>
          <w:sz w:val="24"/>
          <w:szCs w:val="24"/>
          <w:lang w:eastAsia="en-CA"/>
        </w:rPr>
      </w:pPr>
    </w:p>
    <w:p w14:paraId="412A744D" w14:textId="59D36CCC" w:rsidR="0042322A" w:rsidRPr="00FC5FCC" w:rsidRDefault="0042322A" w:rsidP="00DF3C36">
      <w:pPr>
        <w:spacing w:after="0" w:line="480" w:lineRule="auto"/>
        <w:jc w:val="both"/>
        <w:rPr>
          <w:rFonts w:ascii="Times New Roman" w:eastAsia="Times New Roman" w:hAnsi="Times New Roman" w:cs="Times New Roman"/>
          <w:color w:val="0E101A"/>
          <w:sz w:val="24"/>
          <w:szCs w:val="24"/>
          <w:lang w:eastAsia="en-CA"/>
        </w:rPr>
      </w:pPr>
      <w:r w:rsidRPr="00FC5FCC">
        <w:rPr>
          <w:rFonts w:ascii="Times New Roman" w:eastAsia="Times New Roman" w:hAnsi="Times New Roman" w:cs="Times New Roman"/>
          <w:color w:val="0E101A"/>
          <w:sz w:val="24"/>
          <w:szCs w:val="24"/>
          <w:lang w:eastAsia="en-CA"/>
        </w:rPr>
        <w:t xml:space="preserve">The United Nations Development Program (UNDP) (1996, p.49) defined Human development "as a process of enlarging people's choices and building human capabilities (the range of things people can be and do). Development enables peoples to live a long and healthy life, have access to knowledge, have a decent standard of living, participate in their community's life, and the decisions that affect their lives. The attainment of rural community development describes the actions and initiatives to improve living standards in non-urban </w:t>
      </w:r>
      <w:r w:rsidR="0081700C" w:rsidRPr="00FC5FCC">
        <w:rPr>
          <w:rFonts w:ascii="Times New Roman" w:eastAsia="Times New Roman" w:hAnsi="Times New Roman" w:cs="Times New Roman"/>
          <w:color w:val="0E101A"/>
          <w:sz w:val="24"/>
          <w:szCs w:val="24"/>
          <w:lang w:eastAsia="en-CA"/>
        </w:rPr>
        <w:t>neighborhoods</w:t>
      </w:r>
      <w:r w:rsidRPr="00FC5FCC">
        <w:rPr>
          <w:rFonts w:ascii="Times New Roman" w:eastAsia="Times New Roman" w:hAnsi="Times New Roman" w:cs="Times New Roman"/>
          <w:color w:val="0E101A"/>
          <w:sz w:val="24"/>
          <w:szCs w:val="24"/>
          <w:lang w:eastAsia="en-CA"/>
        </w:rPr>
        <w:t>, countryside, and remote villages. In the early development works of literature, income per capita conventionally is used as a measure of development to improve well-being (Nayak</w:t>
      </w:r>
      <w:r w:rsidR="00183159" w:rsidRPr="00FC5FCC">
        <w:rPr>
          <w:rFonts w:ascii="Times New Roman" w:eastAsia="Times New Roman" w:hAnsi="Times New Roman" w:cs="Times New Roman"/>
          <w:color w:val="0E101A"/>
          <w:sz w:val="24"/>
          <w:szCs w:val="24"/>
          <w:lang w:eastAsia="en-CA"/>
        </w:rPr>
        <w:t>,</w:t>
      </w:r>
      <w:r w:rsidRPr="00FC5FCC">
        <w:rPr>
          <w:rFonts w:ascii="Times New Roman" w:eastAsia="Times New Roman" w:hAnsi="Times New Roman" w:cs="Times New Roman"/>
          <w:color w:val="0E101A"/>
          <w:sz w:val="24"/>
          <w:szCs w:val="24"/>
          <w:lang w:eastAsia="en-CA"/>
        </w:rPr>
        <w:t xml:space="preserve"> 2013) directly. While economic advancement has become a key policy target and a dependent variable for development in the more developed world, the economic approach leads to growth in financial terms with its benefits not impacting the well-being of many (World Bank, 20</w:t>
      </w:r>
      <w:r w:rsidR="00BF5B93" w:rsidRPr="00FC5FCC">
        <w:rPr>
          <w:rFonts w:ascii="Times New Roman" w:eastAsia="Times New Roman" w:hAnsi="Times New Roman" w:cs="Times New Roman"/>
          <w:color w:val="0E101A"/>
          <w:sz w:val="24"/>
          <w:szCs w:val="24"/>
          <w:lang w:eastAsia="en-CA"/>
        </w:rPr>
        <w:t>2</w:t>
      </w:r>
      <w:r w:rsidR="00183159" w:rsidRPr="00FC5FCC">
        <w:rPr>
          <w:rFonts w:ascii="Times New Roman" w:eastAsia="Times New Roman" w:hAnsi="Times New Roman" w:cs="Times New Roman"/>
          <w:color w:val="0E101A"/>
          <w:sz w:val="24"/>
          <w:szCs w:val="24"/>
          <w:lang w:eastAsia="en-CA"/>
        </w:rPr>
        <w:t>1</w:t>
      </w:r>
      <w:r w:rsidRPr="00FC5FCC">
        <w:rPr>
          <w:rFonts w:ascii="Times New Roman" w:eastAsia="Times New Roman" w:hAnsi="Times New Roman" w:cs="Times New Roman"/>
          <w:color w:val="0E101A"/>
          <w:sz w:val="24"/>
          <w:szCs w:val="24"/>
          <w:lang w:eastAsia="en-CA"/>
        </w:rPr>
        <w:t>).</w:t>
      </w:r>
    </w:p>
    <w:p w14:paraId="14BC9766" w14:textId="28E33BCE" w:rsidR="0042322A" w:rsidRPr="00FC5FCC" w:rsidRDefault="0042322A" w:rsidP="00DF3C36">
      <w:pPr>
        <w:spacing w:after="0" w:line="480" w:lineRule="auto"/>
        <w:jc w:val="both"/>
        <w:rPr>
          <w:rFonts w:ascii="Times New Roman" w:eastAsia="Times New Roman" w:hAnsi="Times New Roman" w:cs="Times New Roman"/>
          <w:color w:val="0E101A"/>
          <w:sz w:val="24"/>
          <w:szCs w:val="24"/>
          <w:lang w:eastAsia="en-CA"/>
        </w:rPr>
      </w:pPr>
      <w:r w:rsidRPr="00FC5FCC">
        <w:rPr>
          <w:rFonts w:ascii="Times New Roman" w:eastAsia="Times New Roman" w:hAnsi="Times New Roman" w:cs="Times New Roman"/>
          <w:color w:val="0E101A"/>
          <w:sz w:val="24"/>
          <w:szCs w:val="24"/>
          <w:lang w:eastAsia="en-CA"/>
        </w:rPr>
        <w:t xml:space="preserve">Notwithstanding the potential roles of technological growth, public policy investments (economic privatization), and globalization as indexes to measure economic advancement in this study, a widely accessible level of material and non-material well-being of the individual is another kind of economic advancement. Hence economic progress must eradicate poverty and undernutrition: increase life expectancy; increase access to good sanitation, portable drinking water, adequate health services; increase access to education, and create jobs (Lucas, 1988). Therefore, in Ghana's </w:t>
      </w:r>
      <w:r w:rsidRPr="00FC5FCC">
        <w:rPr>
          <w:rFonts w:ascii="Times New Roman" w:eastAsia="Times New Roman" w:hAnsi="Times New Roman" w:cs="Times New Roman"/>
          <w:color w:val="0E101A"/>
          <w:sz w:val="24"/>
          <w:szCs w:val="24"/>
          <w:lang w:eastAsia="en-CA"/>
        </w:rPr>
        <w:lastRenderedPageBreak/>
        <w:t>context, it is imperative to access economic advancement by looking at the adverse changes and effects on households. The notion of the economy in the 21 centuries largely ignores the socio-cultural, political, and environmental aspects of development but instead focuses on power struggles of opposing ideologies and mode of governance among economic giant nation's and states destabilizing and creating economic unrest in developing countries (</w:t>
      </w:r>
      <w:r w:rsidR="00A85A2F" w:rsidRPr="00FC5FCC">
        <w:rPr>
          <w:rFonts w:ascii="Times New Roman" w:eastAsia="Times New Roman" w:hAnsi="Times New Roman" w:cs="Times New Roman"/>
          <w:color w:val="0E101A"/>
          <w:sz w:val="24"/>
          <w:szCs w:val="24"/>
          <w:lang w:eastAsia="en-CA"/>
        </w:rPr>
        <w:t>Soflied</w:t>
      </w:r>
      <w:r w:rsidR="00101B62" w:rsidRPr="00FC5FCC">
        <w:rPr>
          <w:rFonts w:ascii="Times New Roman" w:eastAsia="Times New Roman" w:hAnsi="Times New Roman" w:cs="Times New Roman"/>
          <w:color w:val="0E101A"/>
          <w:sz w:val="24"/>
          <w:szCs w:val="24"/>
          <w:lang w:eastAsia="en-CA"/>
        </w:rPr>
        <w:t>, T</w:t>
      </w:r>
      <w:r w:rsidR="00A85A2F" w:rsidRPr="00FC5FCC">
        <w:rPr>
          <w:rFonts w:ascii="Times New Roman" w:eastAsia="Times New Roman" w:hAnsi="Times New Roman" w:cs="Times New Roman"/>
          <w:color w:val="0E101A"/>
          <w:sz w:val="24"/>
          <w:szCs w:val="24"/>
          <w:lang w:eastAsia="en-CA"/>
        </w:rPr>
        <w:t xml:space="preserve"> &amp; Li</w:t>
      </w:r>
      <w:r w:rsidRPr="00FC5FCC">
        <w:rPr>
          <w:rFonts w:ascii="Times New Roman" w:eastAsia="Times New Roman" w:hAnsi="Times New Roman" w:cs="Times New Roman"/>
          <w:color w:val="0E101A"/>
          <w:sz w:val="24"/>
          <w:szCs w:val="24"/>
          <w:lang w:eastAsia="en-CA"/>
        </w:rPr>
        <w:t>, "n.d"). For example, China's economic growth is taking on greater responsibility and leadership position in the international community with its aim of becoming the world's largest and leading technologically innovative nation (</w:t>
      </w:r>
      <w:r w:rsidR="00101B62" w:rsidRPr="00FC5FCC">
        <w:rPr>
          <w:rFonts w:ascii="Times New Roman" w:eastAsia="Times New Roman" w:hAnsi="Times New Roman" w:cs="Times New Roman"/>
          <w:color w:val="0E101A"/>
          <w:sz w:val="24"/>
          <w:szCs w:val="24"/>
          <w:lang w:eastAsia="en-CA"/>
        </w:rPr>
        <w:t>Soflied, T &amp; Li,</w:t>
      </w:r>
      <w:r w:rsidRPr="00FC5FCC">
        <w:rPr>
          <w:rFonts w:ascii="Times New Roman" w:eastAsia="Times New Roman" w:hAnsi="Times New Roman" w:cs="Times New Roman"/>
          <w:color w:val="0E101A"/>
          <w:sz w:val="24"/>
          <w:szCs w:val="24"/>
          <w:lang w:eastAsia="en-CA"/>
        </w:rPr>
        <w:t>, p. 2 "n.d"). China's new position has interrupted the status quo and stability of the US economy and technological supremacy. It could potentially affect the economy of the international community around the world. This situation has helped researcher shift their focus from economic development to the basic needs approach development, which focuses on human well-being (food, shelter, clothing, social services, the standard of health, etc.) rather than a national economy state. Rural communities are mostly characterized by a lower ratio of inhabitants to open space. In Ghana, rural communities predominantly engage in agricultural activities and are regarded as the most prominent sector of the Ghanaian economy. The farm sector is again considered to be the primary sector for food production and raw materials. Following the emergencies of the implementation of neoliberal policies associated with economic privatization, globalization, and the implementation of policy reforms, development has been redefined to reduce or eliminate poverty, inequality, and unemployment within the context of a growing economy (Todaro &amp; Smith, 2003). As part of political structural adjustment, the transformation in the agricultural production system (non-farm labour opportunities), many African nations have moved toward debt relief packages provided by an international financial institution (Steel &amp;Lindert</w:t>
      </w:r>
      <w:r w:rsidR="00183159" w:rsidRPr="00FC5FCC">
        <w:rPr>
          <w:rFonts w:ascii="Times New Roman" w:eastAsia="Times New Roman" w:hAnsi="Times New Roman" w:cs="Times New Roman"/>
          <w:color w:val="0E101A"/>
          <w:sz w:val="24"/>
          <w:szCs w:val="24"/>
          <w:lang w:eastAsia="en-CA"/>
        </w:rPr>
        <w:t xml:space="preserve"> et al,</w:t>
      </w:r>
      <w:r w:rsidRPr="00FC5FCC">
        <w:rPr>
          <w:rFonts w:ascii="Times New Roman" w:eastAsia="Times New Roman" w:hAnsi="Times New Roman" w:cs="Times New Roman"/>
          <w:color w:val="0E101A"/>
          <w:sz w:val="24"/>
          <w:szCs w:val="24"/>
          <w:lang w:eastAsia="en-CA"/>
        </w:rPr>
        <w:t xml:space="preserve"> 2017). This condition is facilitated by </w:t>
      </w:r>
      <w:r w:rsidRPr="00FC5FCC">
        <w:rPr>
          <w:rFonts w:ascii="Times New Roman" w:eastAsia="Times New Roman" w:hAnsi="Times New Roman" w:cs="Times New Roman"/>
          <w:color w:val="0E101A"/>
          <w:sz w:val="24"/>
          <w:szCs w:val="24"/>
          <w:lang w:eastAsia="en-CA"/>
        </w:rPr>
        <w:lastRenderedPageBreak/>
        <w:t xml:space="preserve">neo-liberal organizations (World Bank, IMF, and Western Government) policy agendas towards ending world hunger, promoting gender equality and education, and job creation in many developing countries. </w:t>
      </w:r>
    </w:p>
    <w:p w14:paraId="1C87A86A" w14:textId="3A29B76F" w:rsidR="00EA066A" w:rsidRPr="00FC5FCC" w:rsidRDefault="0042322A" w:rsidP="00EA066A">
      <w:pPr>
        <w:spacing w:after="0" w:line="480" w:lineRule="auto"/>
        <w:jc w:val="both"/>
        <w:rPr>
          <w:rFonts w:ascii="Times New Roman" w:eastAsia="Times New Roman" w:hAnsi="Times New Roman" w:cs="Times New Roman"/>
          <w:color w:val="0E101A"/>
          <w:sz w:val="24"/>
          <w:szCs w:val="24"/>
          <w:lang w:eastAsia="en-CA"/>
        </w:rPr>
      </w:pPr>
      <w:r w:rsidRPr="00FC5FCC">
        <w:rPr>
          <w:rFonts w:ascii="Times New Roman" w:eastAsia="Times New Roman" w:hAnsi="Times New Roman" w:cs="Times New Roman"/>
          <w:color w:val="0E101A"/>
          <w:sz w:val="24"/>
          <w:szCs w:val="24"/>
          <w:lang w:eastAsia="en-CA"/>
        </w:rPr>
        <w:t>In a similar context, rural communities and traditional societies have become developed by transferring technology and new cultural practices from western and more developed countries or institutions (Servaes, 2004). This transfer of technology or adoption to new cultural practices could be an example of credit cards and loans to support individuals and serving as a means of empowerment to the sense of mastery and self-esteem amongst young adults</w:t>
      </w:r>
      <w:r w:rsidR="00B46165" w:rsidRPr="00FC5FCC">
        <w:rPr>
          <w:rFonts w:ascii="Times New Roman" w:eastAsia="Times New Roman" w:hAnsi="Times New Roman" w:cs="Times New Roman"/>
          <w:color w:val="0E101A"/>
          <w:sz w:val="24"/>
          <w:szCs w:val="24"/>
          <w:lang w:eastAsia="en-CA"/>
        </w:rPr>
        <w:t xml:space="preserve">. </w:t>
      </w:r>
      <w:r w:rsidRPr="00FC5FCC">
        <w:rPr>
          <w:rFonts w:ascii="Times New Roman" w:eastAsia="Times New Roman" w:hAnsi="Times New Roman" w:cs="Times New Roman"/>
          <w:color w:val="0E101A"/>
          <w:sz w:val="24"/>
          <w:szCs w:val="24"/>
          <w:lang w:eastAsia="en-CA"/>
        </w:rPr>
        <w:t>The Millennium Development Goals (MDG's), otherwise known as the Sustainable Development Goals (SDGs) set by members of the United Nations, is a great example to cite as the "the transfer of new cultural practices" in developing societies. The Millennium Development Goals have been adopted by governments of developing countries on the eighth set of common goals to cut extreme poverty, hunger, diseases, and literacy by 2015. In developing countries, especially in Ghana, the MDG's are anchored and mainstreamed into national development plans; thus, Ghana Poverty Reduction Strategy (GPRS 1) 2003-2005, the Growth and Poverty Reduction Strategy (GPRS II) 2006-2009, and the Ghana Shared Growth Development (GSGD) 2010-2013. Despite the significant achievement in some areas of the MDG's, the country still falls short in attaining the whole development level of eradicating rural poverty, extreme hunger, and literacy by the stipulated year. The sixth Ghana Living Standards Survey (GLSS 6) reveals that the proportion of people living in poverty declined from 51.7 percent in 1990 to 24.2 percent in 2013 (GSS, 201</w:t>
      </w:r>
      <w:r w:rsidR="00E07EB0" w:rsidRPr="00FC5FCC">
        <w:rPr>
          <w:rFonts w:ascii="Times New Roman" w:eastAsia="Times New Roman" w:hAnsi="Times New Roman" w:cs="Times New Roman"/>
          <w:color w:val="0E101A"/>
          <w:sz w:val="24"/>
          <w:szCs w:val="24"/>
          <w:lang w:eastAsia="en-CA"/>
        </w:rPr>
        <w:t>2</w:t>
      </w:r>
      <w:r w:rsidRPr="00FC5FCC">
        <w:rPr>
          <w:rFonts w:ascii="Times New Roman" w:eastAsia="Times New Roman" w:hAnsi="Times New Roman" w:cs="Times New Roman"/>
          <w:color w:val="0E101A"/>
          <w:sz w:val="24"/>
          <w:szCs w:val="24"/>
          <w:lang w:eastAsia="en-CA"/>
        </w:rPr>
        <w:t xml:space="preserve">). Despite the strides made, many rural communities in the northern part of Ghana is experiencing a high rural poverty level associated with low agricultural productivity, dependence on erratic rains and low soil fertility, seasonal hunger and systematic malnutrition, demographic pressure on natural resources, </w:t>
      </w:r>
      <w:r w:rsidRPr="00FC5FCC">
        <w:rPr>
          <w:rFonts w:ascii="Times New Roman" w:eastAsia="Times New Roman" w:hAnsi="Times New Roman" w:cs="Times New Roman"/>
          <w:color w:val="0E101A"/>
          <w:sz w:val="24"/>
          <w:szCs w:val="24"/>
          <w:lang w:eastAsia="en-CA"/>
        </w:rPr>
        <w:lastRenderedPageBreak/>
        <w:t>extensive production system and sub-optimal use of water resources limited availability of marketing outlets, and difficult access to primary markets in the south and abroad.</w:t>
      </w:r>
      <w:bookmarkStart w:id="31" w:name="_Toc67825658"/>
      <w:bookmarkStart w:id="32" w:name="_Toc67826407"/>
    </w:p>
    <w:p w14:paraId="1A5CE5C7" w14:textId="77777777" w:rsidR="00EA066A" w:rsidRPr="00FC5FCC" w:rsidRDefault="00EA066A" w:rsidP="00EA066A">
      <w:pPr>
        <w:spacing w:after="0" w:line="480" w:lineRule="auto"/>
        <w:jc w:val="both"/>
        <w:rPr>
          <w:rFonts w:ascii="Times New Roman" w:eastAsia="Times New Roman" w:hAnsi="Times New Roman" w:cs="Times New Roman"/>
          <w:color w:val="0E101A"/>
          <w:sz w:val="24"/>
          <w:szCs w:val="24"/>
          <w:lang w:eastAsia="en-CA"/>
        </w:rPr>
      </w:pPr>
    </w:p>
    <w:p w14:paraId="704C67D8" w14:textId="77777777" w:rsidR="00EA066A" w:rsidRPr="00FC5FCC" w:rsidRDefault="00EA066A" w:rsidP="00EA066A">
      <w:pPr>
        <w:spacing w:after="0" w:line="480" w:lineRule="auto"/>
        <w:jc w:val="both"/>
        <w:rPr>
          <w:rFonts w:ascii="Times New Roman" w:eastAsia="Times New Roman" w:hAnsi="Times New Roman" w:cs="Times New Roman"/>
          <w:color w:val="0E101A"/>
          <w:sz w:val="24"/>
          <w:szCs w:val="24"/>
          <w:lang w:eastAsia="en-CA"/>
        </w:rPr>
      </w:pPr>
    </w:p>
    <w:p w14:paraId="1F818C91" w14:textId="77777777" w:rsidR="00EA066A" w:rsidRPr="00FC5FCC" w:rsidRDefault="00EA066A" w:rsidP="00EA066A">
      <w:pPr>
        <w:spacing w:after="0" w:line="480" w:lineRule="auto"/>
        <w:jc w:val="both"/>
        <w:rPr>
          <w:rFonts w:ascii="Times New Roman" w:eastAsia="Times New Roman" w:hAnsi="Times New Roman" w:cs="Times New Roman"/>
          <w:color w:val="0E101A"/>
          <w:sz w:val="24"/>
          <w:szCs w:val="24"/>
          <w:lang w:eastAsia="en-CA"/>
        </w:rPr>
      </w:pPr>
    </w:p>
    <w:p w14:paraId="4B0392B2" w14:textId="3E38AE3F" w:rsidR="005A6812" w:rsidRPr="00FC5FCC" w:rsidRDefault="005A6812" w:rsidP="00EA066A">
      <w:pPr>
        <w:spacing w:after="0" w:line="480" w:lineRule="auto"/>
        <w:jc w:val="center"/>
        <w:rPr>
          <w:rFonts w:ascii="Times New Roman" w:eastAsia="Times New Roman" w:hAnsi="Times New Roman" w:cs="Times New Roman"/>
          <w:color w:val="0E101A"/>
          <w:sz w:val="24"/>
          <w:szCs w:val="24"/>
          <w:lang w:eastAsia="en-CA"/>
        </w:rPr>
      </w:pPr>
      <w:r w:rsidRPr="00FC5FCC">
        <w:rPr>
          <w:rFonts w:ascii="Times New Roman" w:hAnsi="Times New Roman" w:cs="Times New Roman"/>
          <w:sz w:val="24"/>
          <w:szCs w:val="24"/>
        </w:rPr>
        <w:t>CH</w:t>
      </w:r>
      <w:r w:rsidR="00394456" w:rsidRPr="00FC5FCC">
        <w:rPr>
          <w:rFonts w:ascii="Times New Roman" w:hAnsi="Times New Roman" w:cs="Times New Roman"/>
          <w:sz w:val="24"/>
          <w:szCs w:val="24"/>
        </w:rPr>
        <w:t>A</w:t>
      </w:r>
      <w:r w:rsidRPr="00FC5FCC">
        <w:rPr>
          <w:rFonts w:ascii="Times New Roman" w:hAnsi="Times New Roman" w:cs="Times New Roman"/>
          <w:sz w:val="24"/>
          <w:szCs w:val="24"/>
        </w:rPr>
        <w:t>PTER 3</w:t>
      </w:r>
      <w:bookmarkEnd w:id="31"/>
      <w:bookmarkEnd w:id="32"/>
    </w:p>
    <w:p w14:paraId="19442D37" w14:textId="0C912E7E" w:rsidR="005A6812" w:rsidRPr="00FC5FCC" w:rsidRDefault="005A6812" w:rsidP="00EA066A">
      <w:pPr>
        <w:pStyle w:val="Heading2"/>
        <w:jc w:val="center"/>
        <w:rPr>
          <w:rFonts w:ascii="Times New Roman" w:hAnsi="Times New Roman" w:cs="Times New Roman"/>
          <w:sz w:val="28"/>
          <w:szCs w:val="28"/>
        </w:rPr>
      </w:pPr>
      <w:bookmarkStart w:id="33" w:name="_Toc67825659"/>
      <w:bookmarkStart w:id="34" w:name="_Toc67826408"/>
      <w:r w:rsidRPr="00FC5FCC">
        <w:rPr>
          <w:rFonts w:ascii="Times New Roman" w:hAnsi="Times New Roman" w:cs="Times New Roman"/>
          <w:sz w:val="28"/>
          <w:szCs w:val="28"/>
        </w:rPr>
        <w:t>Historical Context</w:t>
      </w:r>
      <w:bookmarkEnd w:id="33"/>
      <w:bookmarkEnd w:id="34"/>
    </w:p>
    <w:p w14:paraId="1C5924B3" w14:textId="77777777" w:rsidR="005A6812" w:rsidRPr="00FC5FCC" w:rsidRDefault="005A6812" w:rsidP="00DF3C36">
      <w:pPr>
        <w:pStyle w:val="Heading3"/>
        <w:jc w:val="both"/>
        <w:rPr>
          <w:rFonts w:ascii="Times New Roman" w:eastAsia="Times New Roman" w:hAnsi="Times New Roman" w:cs="Times New Roman"/>
          <w:lang w:eastAsia="en-CA"/>
        </w:rPr>
      </w:pPr>
      <w:bookmarkStart w:id="35" w:name="_Toc67826409"/>
      <w:r w:rsidRPr="00FC5FCC">
        <w:rPr>
          <w:rFonts w:ascii="Times New Roman" w:eastAsia="Times New Roman" w:hAnsi="Times New Roman" w:cs="Times New Roman"/>
          <w:sz w:val="28"/>
          <w:szCs w:val="28"/>
          <w:lang w:eastAsia="en-CA"/>
        </w:rPr>
        <w:t>Introduction</w:t>
      </w:r>
      <w:r w:rsidRPr="00FC5FCC">
        <w:rPr>
          <w:rFonts w:ascii="Times New Roman" w:eastAsia="Times New Roman" w:hAnsi="Times New Roman" w:cs="Times New Roman"/>
          <w:lang w:eastAsia="en-CA"/>
        </w:rPr>
        <w:t>.</w:t>
      </w:r>
      <w:bookmarkEnd w:id="35"/>
    </w:p>
    <w:p w14:paraId="266B0526" w14:textId="77777777" w:rsidR="00EA066A" w:rsidRPr="00FC5FCC" w:rsidRDefault="00EA066A" w:rsidP="00DF3C36">
      <w:pPr>
        <w:spacing w:after="0" w:line="480" w:lineRule="auto"/>
        <w:jc w:val="both"/>
        <w:rPr>
          <w:rFonts w:ascii="Times New Roman" w:eastAsia="Times New Roman" w:hAnsi="Times New Roman" w:cs="Times New Roman"/>
          <w:color w:val="0E101A"/>
          <w:sz w:val="24"/>
          <w:szCs w:val="24"/>
          <w:lang w:eastAsia="en-CA"/>
        </w:rPr>
      </w:pPr>
    </w:p>
    <w:p w14:paraId="22E19DE1" w14:textId="54C492D2" w:rsidR="005A6812" w:rsidRPr="00FC5FCC" w:rsidRDefault="005A6812" w:rsidP="00DF3C36">
      <w:pPr>
        <w:spacing w:after="0" w:line="480" w:lineRule="auto"/>
        <w:jc w:val="both"/>
        <w:rPr>
          <w:rFonts w:ascii="Times New Roman" w:eastAsia="Times New Roman" w:hAnsi="Times New Roman" w:cs="Times New Roman"/>
          <w:color w:val="0E101A"/>
          <w:sz w:val="24"/>
          <w:szCs w:val="24"/>
          <w:lang w:eastAsia="en-CA"/>
        </w:rPr>
      </w:pPr>
      <w:r w:rsidRPr="00FC5FCC">
        <w:rPr>
          <w:rFonts w:ascii="Times New Roman" w:eastAsia="Times New Roman" w:hAnsi="Times New Roman" w:cs="Times New Roman"/>
          <w:color w:val="0E101A"/>
          <w:sz w:val="24"/>
          <w:szCs w:val="24"/>
          <w:lang w:eastAsia="en-CA"/>
        </w:rPr>
        <w:t>Historically, the British administration of its formal colony 'Gold Coast,' now Ghana, during the 20th century marked significant progress in political, social, economic, and educational development. However, research has pointed out the significant regional development disparities. Scholars have suggested the need to think of Ghana as comprising of just "two broad regions" (Boateng et al., 1990:29), the North and South. The uneven regional development pattern has been studied due to colonial policies and strategies, which have created uneven development between the North and South. After Ghana attained independence in 1957 through its fourth republic in 1993, and the potential role of politics and power relations are redressing and reinforcing the regional spatial divide (Abdulai</w:t>
      </w:r>
      <w:r w:rsidR="00B46165" w:rsidRPr="00FC5FCC">
        <w:rPr>
          <w:rFonts w:ascii="Times New Roman" w:eastAsia="Times New Roman" w:hAnsi="Times New Roman" w:cs="Times New Roman"/>
          <w:color w:val="0E101A"/>
          <w:sz w:val="24"/>
          <w:szCs w:val="24"/>
          <w:lang w:eastAsia="en-CA"/>
        </w:rPr>
        <w:t xml:space="preserve">, </w:t>
      </w:r>
      <w:r w:rsidRPr="00FC5FCC">
        <w:rPr>
          <w:rFonts w:ascii="Times New Roman" w:eastAsia="Times New Roman" w:hAnsi="Times New Roman" w:cs="Times New Roman"/>
          <w:color w:val="0E101A"/>
          <w:sz w:val="24"/>
          <w:szCs w:val="24"/>
          <w:lang w:eastAsia="en-CA"/>
        </w:rPr>
        <w:t xml:space="preserve">2012). Conditions of geographical variations of resources have accounted for regional spatial development. Uneven regional development in Ghana is skewed in </w:t>
      </w:r>
      <w:r w:rsidR="00F11217" w:rsidRPr="00FC5FCC">
        <w:rPr>
          <w:rFonts w:ascii="Times New Roman" w:eastAsia="Times New Roman" w:hAnsi="Times New Roman" w:cs="Times New Roman"/>
          <w:color w:val="0E101A"/>
          <w:sz w:val="24"/>
          <w:szCs w:val="24"/>
          <w:lang w:eastAsia="en-CA"/>
        </w:rPr>
        <w:t>favor</w:t>
      </w:r>
      <w:r w:rsidRPr="00FC5FCC">
        <w:rPr>
          <w:rFonts w:ascii="Times New Roman" w:eastAsia="Times New Roman" w:hAnsi="Times New Roman" w:cs="Times New Roman"/>
          <w:color w:val="0E101A"/>
          <w:sz w:val="24"/>
          <w:szCs w:val="24"/>
          <w:lang w:eastAsia="en-CA"/>
        </w:rPr>
        <w:t xml:space="preserve"> of the growth of cash crops (cocoa), timber, gold mining and even the national administration of government are benefited by the coast (Accra and Sekondi-Takoradi), South (Kumasi), whiles the North lacks in those investments. According to (Adarkwa 2012), two main structures became evident in the country's spatial economy. A </w:t>
      </w:r>
      <w:r w:rsidR="00F11217" w:rsidRPr="00FC5FCC">
        <w:rPr>
          <w:rFonts w:ascii="Times New Roman" w:eastAsia="Times New Roman" w:hAnsi="Times New Roman" w:cs="Times New Roman"/>
          <w:color w:val="0E101A"/>
          <w:sz w:val="24"/>
          <w:szCs w:val="24"/>
          <w:lang w:eastAsia="en-CA"/>
        </w:rPr>
        <w:t>center</w:t>
      </w:r>
      <w:r w:rsidRPr="00FC5FCC">
        <w:rPr>
          <w:rFonts w:ascii="Times New Roman" w:eastAsia="Times New Roman" w:hAnsi="Times New Roman" w:cs="Times New Roman"/>
          <w:color w:val="0E101A"/>
          <w:sz w:val="24"/>
          <w:szCs w:val="24"/>
          <w:lang w:eastAsia="en-CA"/>
        </w:rPr>
        <w:t xml:space="preserve">-periphery form emerged under which the </w:t>
      </w:r>
      <w:r w:rsidR="00F11217" w:rsidRPr="00FC5FCC">
        <w:rPr>
          <w:rFonts w:ascii="Times New Roman" w:eastAsia="Times New Roman" w:hAnsi="Times New Roman" w:cs="Times New Roman"/>
          <w:color w:val="0E101A"/>
          <w:sz w:val="24"/>
          <w:szCs w:val="24"/>
          <w:lang w:eastAsia="en-CA"/>
        </w:rPr>
        <w:t>center</w:t>
      </w:r>
      <w:r w:rsidRPr="00FC5FCC">
        <w:rPr>
          <w:rFonts w:ascii="Times New Roman" w:eastAsia="Times New Roman" w:hAnsi="Times New Roman" w:cs="Times New Roman"/>
          <w:color w:val="0E101A"/>
          <w:sz w:val="24"/>
          <w:szCs w:val="24"/>
          <w:lang w:eastAsia="en-CA"/>
        </w:rPr>
        <w:t xml:space="preserve"> consisted of a forest belt where raw materials were concentrated with Kumasi as the </w:t>
      </w:r>
      <w:r w:rsidR="00F11217" w:rsidRPr="00FC5FCC">
        <w:rPr>
          <w:rFonts w:ascii="Times New Roman" w:eastAsia="Times New Roman" w:hAnsi="Times New Roman" w:cs="Times New Roman"/>
          <w:color w:val="0E101A"/>
          <w:sz w:val="24"/>
          <w:szCs w:val="24"/>
          <w:lang w:eastAsia="en-CA"/>
        </w:rPr>
        <w:t>center</w:t>
      </w:r>
      <w:r w:rsidRPr="00FC5FCC">
        <w:rPr>
          <w:rFonts w:ascii="Times New Roman" w:eastAsia="Times New Roman" w:hAnsi="Times New Roman" w:cs="Times New Roman"/>
          <w:color w:val="0E101A"/>
          <w:sz w:val="24"/>
          <w:szCs w:val="24"/>
          <w:lang w:eastAsia="en-CA"/>
        </w:rPr>
        <w:t xml:space="preserve"> of this </w:t>
      </w:r>
      <w:r w:rsidRPr="00FC5FCC">
        <w:rPr>
          <w:rFonts w:ascii="Times New Roman" w:eastAsia="Times New Roman" w:hAnsi="Times New Roman" w:cs="Times New Roman"/>
          <w:color w:val="0E101A"/>
          <w:sz w:val="24"/>
          <w:szCs w:val="24"/>
          <w:lang w:eastAsia="en-CA"/>
        </w:rPr>
        <w:lastRenderedPageBreak/>
        <w:t xml:space="preserve">system. The second type of growth region consisted of Sekondi-Takoradi and Accra becoming the most important centres. Thus, these three towns, Accra, Kumasi, and Sekondi-Takoradi, monopolized much of the country's modern social infrastructure (Songsore, 1989). According to the Population and Housing Census (PHC 2010), this situation has deepened the development gap between the southern, coastal, and northern regions in </w:t>
      </w:r>
      <w:r w:rsidR="00AC11BC" w:rsidRPr="00FC5FCC">
        <w:rPr>
          <w:rFonts w:ascii="Times New Roman" w:eastAsia="Times New Roman" w:hAnsi="Times New Roman" w:cs="Times New Roman"/>
          <w:color w:val="0E101A"/>
          <w:sz w:val="24"/>
          <w:szCs w:val="24"/>
          <w:lang w:eastAsia="en-CA"/>
        </w:rPr>
        <w:t>Ghana. This</w:t>
      </w:r>
      <w:r w:rsidRPr="00FC5FCC">
        <w:rPr>
          <w:rFonts w:ascii="Times New Roman" w:eastAsia="Times New Roman" w:hAnsi="Times New Roman" w:cs="Times New Roman"/>
          <w:color w:val="0E101A"/>
          <w:sz w:val="24"/>
          <w:szCs w:val="24"/>
          <w:lang w:eastAsia="en-CA"/>
        </w:rPr>
        <w:t xml:space="preserve"> partly accounts for the North's underdevelopment and least urbanized nature, which had persisted. Besides, subsequent governments' political elites and power relations have focused their efforts on developing the forest and coastal areas of the South, whiles the North still lacks significant development. In effect, the North received very little investment in necessary social infrastructure, educational facilities, and manufacturing industries (Brukum,1998). Hence, uneven attainment of development in the north part of the country explains the north-south migration, affecting the lives (biography) of the rural populace, in considerable detail, be traced to the historical influences of colonialism (Abdul-Korah, 2008). The North received very little investment in necessary social infrastructure, educational facilities, and manufacturing. Also, as policies pursued by subsequent governments focused their efforts on developing the forest and coastal areas of the South, the North still functions as a reservoir of unskilled </w:t>
      </w:r>
      <w:r w:rsidR="00F11217" w:rsidRPr="00FC5FCC">
        <w:rPr>
          <w:rFonts w:ascii="Times New Roman" w:eastAsia="Times New Roman" w:hAnsi="Times New Roman" w:cs="Times New Roman"/>
          <w:color w:val="0E101A"/>
          <w:sz w:val="24"/>
          <w:szCs w:val="24"/>
          <w:lang w:eastAsia="en-CA"/>
        </w:rPr>
        <w:t>labor</w:t>
      </w:r>
      <w:r w:rsidRPr="00FC5FCC">
        <w:rPr>
          <w:rFonts w:ascii="Times New Roman" w:eastAsia="Times New Roman" w:hAnsi="Times New Roman" w:cs="Times New Roman"/>
          <w:color w:val="0E101A"/>
          <w:sz w:val="24"/>
          <w:szCs w:val="24"/>
          <w:lang w:eastAsia="en-CA"/>
        </w:rPr>
        <w:t xml:space="preserve"> (Boateng and Korang-Okrah, 2013). Considering the presence of many forms of inequalities in Ghana, including persistently high levels of gender and urban-rural inequalities (GSS, 20</w:t>
      </w:r>
      <w:r w:rsidR="00AC11BC" w:rsidRPr="00FC5FCC">
        <w:rPr>
          <w:rFonts w:ascii="Times New Roman" w:eastAsia="Times New Roman" w:hAnsi="Times New Roman" w:cs="Times New Roman"/>
          <w:color w:val="0E101A"/>
          <w:sz w:val="24"/>
          <w:szCs w:val="24"/>
          <w:lang w:eastAsia="en-CA"/>
        </w:rPr>
        <w:t>12</w:t>
      </w:r>
      <w:r w:rsidRPr="00FC5FCC">
        <w:rPr>
          <w:rFonts w:ascii="Times New Roman" w:eastAsia="Times New Roman" w:hAnsi="Times New Roman" w:cs="Times New Roman"/>
          <w:color w:val="0E101A"/>
          <w:sz w:val="24"/>
          <w:szCs w:val="24"/>
          <w:lang w:eastAsia="en-CA"/>
        </w:rPr>
        <w:t xml:space="preserve">.p 9), a rationale is also required to pay attention to the North-South inequalities in this paper and how this condition has an impact on individual biographers coming from the North. Aside from the development disparities between the North and South built on colonial policies, strategies, and the reoccurring power relation of institutions such as education and socio-economic condition, the socio-cultural constraints of various ethnic groups in Ghana </w:t>
      </w:r>
      <w:r w:rsidRPr="00FC5FCC">
        <w:rPr>
          <w:rFonts w:ascii="Times New Roman" w:eastAsia="Times New Roman" w:hAnsi="Times New Roman" w:cs="Times New Roman"/>
          <w:color w:val="0E101A"/>
          <w:sz w:val="24"/>
          <w:szCs w:val="24"/>
          <w:lang w:eastAsia="en-CA"/>
        </w:rPr>
        <w:lastRenderedPageBreak/>
        <w:t>further deepen this gap and forming multiple demographic life experiences amongst rural-urban migrant women's (kayayei) in the cities of Ghana. </w:t>
      </w:r>
    </w:p>
    <w:p w14:paraId="447272B7" w14:textId="77777777" w:rsidR="005A6812" w:rsidRPr="00FC5FCC" w:rsidRDefault="005A6812" w:rsidP="00DF3C36">
      <w:pPr>
        <w:spacing w:after="0" w:line="480" w:lineRule="auto"/>
        <w:jc w:val="both"/>
        <w:rPr>
          <w:rFonts w:ascii="Times New Roman" w:eastAsia="Times New Roman" w:hAnsi="Times New Roman" w:cs="Times New Roman"/>
          <w:color w:val="0E101A"/>
          <w:sz w:val="24"/>
          <w:szCs w:val="24"/>
          <w:lang w:eastAsia="en-CA"/>
        </w:rPr>
      </w:pPr>
    </w:p>
    <w:p w14:paraId="75A7B63C" w14:textId="77777777" w:rsidR="005A6812" w:rsidRPr="00FC5FCC" w:rsidRDefault="005A6812" w:rsidP="00DF3C36">
      <w:pPr>
        <w:spacing w:after="0" w:line="480" w:lineRule="auto"/>
        <w:jc w:val="both"/>
        <w:rPr>
          <w:rFonts w:ascii="Times New Roman" w:eastAsia="Times New Roman" w:hAnsi="Times New Roman" w:cs="Times New Roman"/>
          <w:color w:val="0E101A"/>
          <w:sz w:val="24"/>
          <w:szCs w:val="24"/>
          <w:lang w:eastAsia="en-CA"/>
        </w:rPr>
      </w:pPr>
    </w:p>
    <w:p w14:paraId="3E07213F" w14:textId="77777777" w:rsidR="005A6812" w:rsidRPr="00FC5FCC" w:rsidRDefault="005A6812" w:rsidP="00DF3C36">
      <w:pPr>
        <w:pStyle w:val="Heading3"/>
        <w:jc w:val="both"/>
        <w:rPr>
          <w:rFonts w:ascii="Times New Roman" w:eastAsia="Times New Roman" w:hAnsi="Times New Roman" w:cs="Times New Roman"/>
          <w:b/>
          <w:bCs/>
          <w:lang w:eastAsia="en-CA"/>
        </w:rPr>
      </w:pPr>
      <w:bookmarkStart w:id="36" w:name="_Toc67825660"/>
      <w:bookmarkStart w:id="37" w:name="_Toc67826410"/>
      <w:r w:rsidRPr="00FC5FCC">
        <w:rPr>
          <w:rFonts w:ascii="Times New Roman" w:eastAsia="Times New Roman" w:hAnsi="Times New Roman" w:cs="Times New Roman"/>
          <w:b/>
          <w:bCs/>
          <w:lang w:eastAsia="en-CA"/>
        </w:rPr>
        <w:t>Socio-economic development</w:t>
      </w:r>
      <w:bookmarkEnd w:id="36"/>
      <w:bookmarkEnd w:id="37"/>
      <w:r w:rsidRPr="00FC5FCC">
        <w:rPr>
          <w:rFonts w:ascii="Times New Roman" w:eastAsia="Times New Roman" w:hAnsi="Times New Roman" w:cs="Times New Roman"/>
          <w:b/>
          <w:bCs/>
          <w:lang w:eastAsia="en-CA"/>
        </w:rPr>
        <w:t> </w:t>
      </w:r>
    </w:p>
    <w:p w14:paraId="3F92BC29" w14:textId="77777777" w:rsidR="00935A3A" w:rsidRPr="00FC5FCC" w:rsidRDefault="00935A3A" w:rsidP="00DF3C36">
      <w:pPr>
        <w:spacing w:after="0" w:line="480" w:lineRule="auto"/>
        <w:jc w:val="both"/>
        <w:rPr>
          <w:rFonts w:ascii="Times New Roman" w:eastAsia="Times New Roman" w:hAnsi="Times New Roman" w:cs="Times New Roman"/>
          <w:color w:val="0E101A"/>
          <w:sz w:val="24"/>
          <w:szCs w:val="24"/>
          <w:lang w:eastAsia="en-CA"/>
        </w:rPr>
      </w:pPr>
    </w:p>
    <w:p w14:paraId="329334B2" w14:textId="10737D12" w:rsidR="005A6812" w:rsidRPr="00FC5FCC" w:rsidRDefault="005A6812" w:rsidP="00DF3C36">
      <w:pPr>
        <w:spacing w:after="0" w:line="480" w:lineRule="auto"/>
        <w:jc w:val="both"/>
        <w:rPr>
          <w:rFonts w:ascii="Times New Roman" w:eastAsia="Times New Roman" w:hAnsi="Times New Roman" w:cs="Times New Roman"/>
          <w:color w:val="0E101A"/>
          <w:sz w:val="24"/>
          <w:szCs w:val="24"/>
          <w:lang w:eastAsia="en-CA"/>
        </w:rPr>
      </w:pPr>
      <w:r w:rsidRPr="00FC5FCC">
        <w:rPr>
          <w:rFonts w:ascii="Times New Roman" w:eastAsia="Times New Roman" w:hAnsi="Times New Roman" w:cs="Times New Roman"/>
          <w:color w:val="0E101A"/>
          <w:sz w:val="24"/>
          <w:szCs w:val="24"/>
          <w:lang w:eastAsia="en-CA"/>
        </w:rPr>
        <w:t>Before the coming of the colonial powers, pre-colonial relationships existed between kingdoms and tribes in Ghana. With sophisticated military organization and wealth accrued from the plunder of war and slave trade, the Asante kingdom defeated two traditional states from the North, namely the "Gonja and Dagbon" Kingdom and henceforth collected regular tribute from them as a sign of paying allegiance (Abdulai</w:t>
      </w:r>
      <w:r w:rsidR="00F11217" w:rsidRPr="00FC5FCC">
        <w:rPr>
          <w:rFonts w:ascii="Times New Roman" w:eastAsia="Times New Roman" w:hAnsi="Times New Roman" w:cs="Times New Roman"/>
          <w:color w:val="0E101A"/>
          <w:sz w:val="24"/>
          <w:szCs w:val="24"/>
          <w:lang w:eastAsia="en-CA"/>
        </w:rPr>
        <w:t xml:space="preserve">, </w:t>
      </w:r>
      <w:r w:rsidRPr="00FC5FCC">
        <w:rPr>
          <w:rFonts w:ascii="Times New Roman" w:eastAsia="Times New Roman" w:hAnsi="Times New Roman" w:cs="Times New Roman"/>
          <w:color w:val="0E101A"/>
          <w:sz w:val="24"/>
          <w:szCs w:val="24"/>
          <w:lang w:eastAsia="en-CA"/>
        </w:rPr>
        <w:t xml:space="preserve">2012). This historical content has created a cultural hegemony power relation between the Asante's from the South and the "Gonja's and Dagbon's" from the North. This long-standing power relation has created a kind of ethnic antagonism between the northerners and the southerners, leading to a sort of </w:t>
      </w:r>
      <w:r w:rsidRPr="00FC5FCC">
        <w:rPr>
          <w:rFonts w:ascii="Times New Roman" w:hAnsi="Times New Roman" w:cs="Times New Roman"/>
          <w:sz w:val="24"/>
          <w:szCs w:val="24"/>
        </w:rPr>
        <w:t xml:space="preserve">culture hegemony, </w:t>
      </w:r>
      <w:r w:rsidRPr="00FC5FCC">
        <w:rPr>
          <w:rFonts w:ascii="Times New Roman" w:eastAsia="Times New Roman" w:hAnsi="Times New Roman" w:cs="Times New Roman"/>
          <w:color w:val="0E101A"/>
          <w:sz w:val="24"/>
          <w:szCs w:val="24"/>
          <w:lang w:eastAsia="en-CA"/>
        </w:rPr>
        <w:t>influencing the demographic life experiences between the South and North before the coming of colonial masters. Although colonial rule marked the end of slave trade raiding in Africa, colonial states and kingdoms set the stage for uneven regional development in various ways (Abdulai,</w:t>
      </w:r>
      <w:r w:rsidR="00F11217" w:rsidRPr="00FC5FCC">
        <w:rPr>
          <w:rFonts w:ascii="Times New Roman" w:eastAsia="Times New Roman" w:hAnsi="Times New Roman" w:cs="Times New Roman"/>
          <w:color w:val="0E101A"/>
          <w:sz w:val="24"/>
          <w:szCs w:val="24"/>
          <w:lang w:eastAsia="en-CA"/>
        </w:rPr>
        <w:t xml:space="preserve"> </w:t>
      </w:r>
      <w:r w:rsidRPr="00FC5FCC">
        <w:rPr>
          <w:rFonts w:ascii="Times New Roman" w:eastAsia="Times New Roman" w:hAnsi="Times New Roman" w:cs="Times New Roman"/>
          <w:color w:val="0E101A"/>
          <w:sz w:val="24"/>
          <w:szCs w:val="24"/>
          <w:lang w:eastAsia="en-CA"/>
        </w:rPr>
        <w:t>2012). As a result of colonial interest in exploitation rather than development (Mohan, 2011), transport and communication infrastructure, as well as the provision of essential social services (education), were unevenly distributed in nearly all the colonies (Boahene, 1987:101). Developmental resources were mainly concentrated in settlements where exploitable natural resources were readily available, including political-administrative centers (</w:t>
      </w:r>
      <w:r w:rsidR="009708DF" w:rsidRPr="00FC5FCC">
        <w:rPr>
          <w:rFonts w:ascii="Times New Roman" w:eastAsia="Times New Roman" w:hAnsi="Times New Roman" w:cs="Times New Roman"/>
          <w:color w:val="0E101A"/>
          <w:sz w:val="24"/>
          <w:szCs w:val="24"/>
          <w:lang w:eastAsia="en-CA"/>
        </w:rPr>
        <w:t xml:space="preserve">Janotti &amp; </w:t>
      </w:r>
      <w:r w:rsidRPr="00FC5FCC">
        <w:rPr>
          <w:rFonts w:ascii="Times New Roman" w:eastAsia="Times New Roman" w:hAnsi="Times New Roman" w:cs="Times New Roman"/>
          <w:color w:val="0E101A"/>
          <w:sz w:val="24"/>
          <w:szCs w:val="24"/>
          <w:lang w:eastAsia="en-CA"/>
        </w:rPr>
        <w:t xml:space="preserve">Van de Walle, 2009). However, colonies with limited exploitable resources were not only generally excluded from public spending (Rothchild, 1969, p. 689-711); the human capital of these regions was typically exploited through their adverse incorporation into </w:t>
      </w:r>
      <w:r w:rsidRPr="00FC5FCC">
        <w:rPr>
          <w:rFonts w:ascii="Times New Roman" w:eastAsia="Times New Roman" w:hAnsi="Times New Roman" w:cs="Times New Roman"/>
          <w:color w:val="0E101A"/>
          <w:sz w:val="24"/>
          <w:szCs w:val="24"/>
          <w:lang w:eastAsia="en-CA"/>
        </w:rPr>
        <w:lastRenderedPageBreak/>
        <w:t>the broader economy as sources of cheap labour. Building on the pre-colonial relationship between the two kingdoms, with British colonial policy, Northern Ghana or the northern Region was used as a labour reserve for the South (Opare, 2003: Kwankye</w:t>
      </w:r>
      <w:r w:rsidR="001C3043" w:rsidRPr="00FC5FCC">
        <w:rPr>
          <w:rFonts w:ascii="Times New Roman" w:eastAsia="Times New Roman" w:hAnsi="Times New Roman" w:cs="Times New Roman"/>
          <w:color w:val="0E101A"/>
          <w:sz w:val="24"/>
          <w:szCs w:val="24"/>
          <w:lang w:eastAsia="en-CA"/>
        </w:rPr>
        <w:t xml:space="preserve"> 2009</w:t>
      </w:r>
      <w:r w:rsidRPr="00FC5FCC">
        <w:rPr>
          <w:rFonts w:ascii="Times New Roman" w:eastAsia="Times New Roman" w:hAnsi="Times New Roman" w:cs="Times New Roman"/>
          <w:color w:val="0E101A"/>
          <w:sz w:val="24"/>
          <w:szCs w:val="24"/>
          <w:lang w:eastAsia="en-CA"/>
        </w:rPr>
        <w:t>). Labour was recruited from the North to work on cocoa farms and in the mines in the South. Contextually, this meant the concentration of socio-economic development in Ghana; then, Gold Coast was predominantly stationed in the South and coastal regions, depriving the North of any development form. Aside from the Region serving as a labour reserve site for the south development, other economic potentialities of the Region included cattle rearing, cotton, shea nut and agriculture (rice, maize, and yam. Agriculture or peasant farming has been the main occupation of rural populaces of the North. Smallholder farmers cultivate crops on a smaller scale to feed themselves and their families while trading off the surplus in local markets for economic exchange. According to UNDP (2018) report</w:t>
      </w:r>
      <w:r w:rsidR="007A5BEF" w:rsidRPr="00FC5FCC">
        <w:rPr>
          <w:rFonts w:ascii="Times New Roman" w:eastAsia="Times New Roman" w:hAnsi="Times New Roman" w:cs="Times New Roman"/>
          <w:color w:val="0E101A"/>
          <w:sz w:val="24"/>
          <w:szCs w:val="24"/>
          <w:lang w:eastAsia="en-CA"/>
        </w:rPr>
        <w:t xml:space="preserve"> cited in </w:t>
      </w:r>
      <w:r w:rsidR="007A5BEF" w:rsidRPr="00FC5FCC">
        <w:rPr>
          <w:rFonts w:ascii="Times New Roman" w:hAnsi="Times New Roman" w:cs="Times New Roman"/>
          <w:color w:val="222222"/>
          <w:sz w:val="24"/>
          <w:szCs w:val="24"/>
          <w:shd w:val="clear" w:color="auto" w:fill="FFFFFF"/>
        </w:rPr>
        <w:t>Lahiri-Dutt, K. (2018).</w:t>
      </w:r>
      <w:r w:rsidRPr="00FC5FCC">
        <w:rPr>
          <w:rFonts w:ascii="Times New Roman" w:eastAsia="Times New Roman" w:hAnsi="Times New Roman" w:cs="Times New Roman"/>
          <w:color w:val="0E101A"/>
          <w:sz w:val="24"/>
          <w:szCs w:val="24"/>
          <w:lang w:eastAsia="en-CA"/>
        </w:rPr>
        <w:t>,</w:t>
      </w:r>
      <w:r w:rsidR="007A5BEF" w:rsidRPr="00FC5FCC">
        <w:rPr>
          <w:rFonts w:ascii="Times New Roman" w:eastAsia="Times New Roman" w:hAnsi="Times New Roman" w:cs="Times New Roman"/>
          <w:color w:val="0E101A"/>
          <w:sz w:val="24"/>
          <w:szCs w:val="24"/>
          <w:lang w:eastAsia="en-CA"/>
        </w:rPr>
        <w:t xml:space="preserve"> </w:t>
      </w:r>
      <w:r w:rsidRPr="00FC5FCC">
        <w:rPr>
          <w:rFonts w:ascii="Times New Roman" w:eastAsia="Times New Roman" w:hAnsi="Times New Roman" w:cs="Times New Roman"/>
          <w:color w:val="0E101A"/>
          <w:sz w:val="24"/>
          <w:szCs w:val="24"/>
          <w:lang w:eastAsia="en-CA"/>
        </w:rPr>
        <w:t>the agricultural population in the North has no alternative or complementary means of securing and sustaining their livelihood (UNDP, 2018 Report), and this has been the condition since pre-colonial history. Before Ghana attained independence, the British administration excluded the socio-economic potential of the North from policies of the national economy, as well as delayed educational advancement.</w:t>
      </w:r>
    </w:p>
    <w:p w14:paraId="54595D17" w14:textId="77777777" w:rsidR="005A6812" w:rsidRPr="00FC5FCC" w:rsidRDefault="005A6812" w:rsidP="00DF3C36">
      <w:pPr>
        <w:spacing w:after="0" w:line="480" w:lineRule="auto"/>
        <w:jc w:val="both"/>
        <w:rPr>
          <w:rFonts w:ascii="Times New Roman" w:eastAsia="Times New Roman" w:hAnsi="Times New Roman" w:cs="Times New Roman"/>
          <w:color w:val="0E101A"/>
          <w:sz w:val="24"/>
          <w:szCs w:val="24"/>
          <w:lang w:eastAsia="en-CA"/>
        </w:rPr>
      </w:pPr>
    </w:p>
    <w:p w14:paraId="73AD5EBA" w14:textId="77777777" w:rsidR="005A6812" w:rsidRPr="00FC5FCC" w:rsidRDefault="005A6812" w:rsidP="00DF3C36">
      <w:pPr>
        <w:pStyle w:val="Heading3"/>
        <w:jc w:val="both"/>
        <w:rPr>
          <w:rFonts w:ascii="Times New Roman" w:hAnsi="Times New Roman" w:cs="Times New Roman"/>
          <w:b/>
          <w:bCs/>
        </w:rPr>
      </w:pPr>
      <w:bookmarkStart w:id="38" w:name="_Toc67825661"/>
      <w:bookmarkStart w:id="39" w:name="_Toc67826411"/>
      <w:r w:rsidRPr="00FC5FCC">
        <w:rPr>
          <w:rFonts w:ascii="Times New Roman" w:hAnsi="Times New Roman" w:cs="Times New Roman"/>
          <w:b/>
          <w:bCs/>
        </w:rPr>
        <w:t>Educational development</w:t>
      </w:r>
      <w:bookmarkEnd w:id="38"/>
      <w:bookmarkEnd w:id="39"/>
      <w:r w:rsidRPr="00FC5FCC">
        <w:rPr>
          <w:rFonts w:ascii="Times New Roman" w:hAnsi="Times New Roman" w:cs="Times New Roman"/>
          <w:b/>
          <w:bCs/>
        </w:rPr>
        <w:t>  </w:t>
      </w:r>
    </w:p>
    <w:p w14:paraId="38FC98F6" w14:textId="77777777" w:rsidR="00F47BF9" w:rsidRPr="00FC5FCC" w:rsidRDefault="00F47BF9" w:rsidP="00DF3C36">
      <w:pPr>
        <w:spacing w:after="0" w:line="480" w:lineRule="auto"/>
        <w:jc w:val="both"/>
        <w:rPr>
          <w:rFonts w:ascii="Times New Roman" w:eastAsia="Times New Roman" w:hAnsi="Times New Roman" w:cs="Times New Roman"/>
          <w:color w:val="0E101A"/>
          <w:sz w:val="24"/>
          <w:szCs w:val="24"/>
          <w:lang w:eastAsia="en-CA"/>
        </w:rPr>
      </w:pPr>
    </w:p>
    <w:p w14:paraId="5D1803D3" w14:textId="42A6279D" w:rsidR="005A6812" w:rsidRPr="00FC5FCC" w:rsidRDefault="005A6812" w:rsidP="00DF3C36">
      <w:pPr>
        <w:spacing w:after="0" w:line="480" w:lineRule="auto"/>
        <w:jc w:val="both"/>
        <w:rPr>
          <w:rFonts w:ascii="Times New Roman" w:eastAsia="Times New Roman" w:hAnsi="Times New Roman" w:cs="Times New Roman"/>
          <w:color w:val="0E101A"/>
          <w:sz w:val="24"/>
          <w:szCs w:val="24"/>
          <w:lang w:eastAsia="en-CA"/>
        </w:rPr>
      </w:pPr>
      <w:r w:rsidRPr="00FC5FCC">
        <w:rPr>
          <w:rFonts w:ascii="Times New Roman" w:eastAsia="Times New Roman" w:hAnsi="Times New Roman" w:cs="Times New Roman"/>
          <w:color w:val="0E101A"/>
          <w:sz w:val="24"/>
          <w:szCs w:val="24"/>
          <w:lang w:eastAsia="en-CA"/>
        </w:rPr>
        <w:t xml:space="preserve">On the eve of Ghana's political independence, Northern Ghana had only four higher learning institutions, one university graduate, no extractive or productive industry, a rudimentary communication system, and agriculture predominantly still at subsistence level (Brukum, (1998). By 1920, the north territorials existed primarily as a labour reservoir. This condition profoundly shaped the attainment of education in the area, and as a result, the colonial government paid little </w:t>
      </w:r>
      <w:r w:rsidRPr="00FC5FCC">
        <w:rPr>
          <w:rFonts w:ascii="Times New Roman" w:eastAsia="Times New Roman" w:hAnsi="Times New Roman" w:cs="Times New Roman"/>
          <w:color w:val="0E101A"/>
          <w:sz w:val="24"/>
          <w:szCs w:val="24"/>
          <w:lang w:eastAsia="en-CA"/>
        </w:rPr>
        <w:lastRenderedPageBreak/>
        <w:t>attention to education in the North. Western teaching started with Christian Missionaries recognized as instructors to indigenes/natives of the 'Gold Coast' now Ghana. Later with the establishment of learning cent</w:t>
      </w:r>
      <w:r w:rsidR="00F11217" w:rsidRPr="00FC5FCC">
        <w:rPr>
          <w:rFonts w:ascii="Times New Roman" w:eastAsia="Times New Roman" w:hAnsi="Times New Roman" w:cs="Times New Roman"/>
          <w:color w:val="0E101A"/>
          <w:sz w:val="24"/>
          <w:szCs w:val="24"/>
          <w:lang w:eastAsia="en-CA"/>
        </w:rPr>
        <w:t>er</w:t>
      </w:r>
      <w:r w:rsidRPr="00FC5FCC">
        <w:rPr>
          <w:rFonts w:ascii="Times New Roman" w:eastAsia="Times New Roman" w:hAnsi="Times New Roman" w:cs="Times New Roman"/>
          <w:color w:val="0E101A"/>
          <w:sz w:val="24"/>
          <w:szCs w:val="24"/>
          <w:lang w:eastAsia="en-CA"/>
        </w:rPr>
        <w:t xml:space="preserve"> in the castle known as (castle schools), formal education by colonial masters was only for their bi-racial children, with whom they had with some of the Ghanaian women cited in </w:t>
      </w:r>
      <w:r w:rsidR="00A11610" w:rsidRPr="00FC5FCC">
        <w:rPr>
          <w:rFonts w:ascii="Times New Roman" w:eastAsia="Times New Roman" w:hAnsi="Times New Roman" w:cs="Times New Roman"/>
          <w:color w:val="0E101A"/>
          <w:sz w:val="24"/>
          <w:szCs w:val="24"/>
          <w:lang w:eastAsia="en-CA"/>
        </w:rPr>
        <w:t>(</w:t>
      </w:r>
      <w:r w:rsidR="00A11610" w:rsidRPr="00FC5FCC">
        <w:rPr>
          <w:rFonts w:ascii="Times New Roman" w:hAnsi="Times New Roman" w:cs="Times New Roman"/>
          <w:color w:val="222222"/>
          <w:sz w:val="24"/>
          <w:szCs w:val="24"/>
          <w:shd w:val="clear" w:color="auto" w:fill="FFFFFF"/>
        </w:rPr>
        <w:t>Allotey, G. A. (2019)</w:t>
      </w:r>
      <w:r w:rsidRPr="00FC5FCC">
        <w:rPr>
          <w:rFonts w:ascii="Times New Roman" w:eastAsia="Times New Roman" w:hAnsi="Times New Roman" w:cs="Times New Roman"/>
          <w:color w:val="0E101A"/>
          <w:sz w:val="24"/>
          <w:szCs w:val="24"/>
          <w:lang w:eastAsia="en-CA"/>
        </w:rPr>
        <w:t xml:space="preserve">. Children of powerful traditional chiefs, wealthy local merchants, or traders also had their children attain formal education in the castle schools. Western education in Ghana, then 'Gold Coast' started with many challenges, ranging from the diversity of ethnic groups, languages and more especially, the lack of teachers proficient in the Northern language to teach, Brukum, (1998, p. 129). With the late introduction of western education in the North, the first Secondary/High School in the 'Gold Coast' was established in 1876, whiles the North had its first government high school in 1951, Quist (2003, P.188-199). With significant contributions of Christian Missionaries in the advancement of education in Ghana, the colonial government prevented and slowed down the extension of education in the North (Kimble, 1963, p.79; Plange, 1984, p.38). Similar to the colonial socio-economic administration of using the North as a labour source, British governors also implemented educational policies that subordinated to the interest of regions in the colony that had exploitable resources excluding the North. For example, the then British administration stopped the commissioning of schools at Bole, Yendi, Kete Krachi and Bawku in 1923 was stopped because of Achimota College's building in Kumasi in the South. Admittedly, some parents for the North were unwilling to send their children to school because of lack of funds and the fear of children parting from traditional teaching and ethnic norms, values, and culture. Administratively, British governor Sir Gordon Guggisberg appointed in 1919, was passionate and optimistic about the educational development and the general development of the northern territorials. His educational reforms in the colony paved the </w:t>
      </w:r>
      <w:r w:rsidRPr="00FC5FCC">
        <w:rPr>
          <w:rFonts w:ascii="Times New Roman" w:eastAsia="Times New Roman" w:hAnsi="Times New Roman" w:cs="Times New Roman"/>
          <w:color w:val="0E101A"/>
          <w:sz w:val="24"/>
          <w:szCs w:val="24"/>
          <w:lang w:eastAsia="en-CA"/>
        </w:rPr>
        <w:lastRenderedPageBreak/>
        <w:t>way for establishing a 'central school' in Tamale (North) as a model for infant and primary/elementary education (Brukum, (1998, p.130).</w:t>
      </w:r>
    </w:p>
    <w:p w14:paraId="7D57A8F7" w14:textId="77777777" w:rsidR="005A6812" w:rsidRPr="00FC5FCC" w:rsidRDefault="005A6812" w:rsidP="00DF3C36">
      <w:pPr>
        <w:spacing w:after="0" w:line="480" w:lineRule="auto"/>
        <w:jc w:val="both"/>
        <w:rPr>
          <w:rFonts w:ascii="Times New Roman" w:eastAsia="Times New Roman" w:hAnsi="Times New Roman" w:cs="Times New Roman"/>
          <w:color w:val="0E101A"/>
          <w:sz w:val="24"/>
          <w:szCs w:val="24"/>
          <w:lang w:eastAsia="en-CA"/>
        </w:rPr>
      </w:pPr>
      <w:r w:rsidRPr="00FC5FCC">
        <w:rPr>
          <w:rFonts w:ascii="Times New Roman" w:eastAsia="Times New Roman" w:hAnsi="Times New Roman" w:cs="Times New Roman"/>
          <w:color w:val="0E101A"/>
          <w:sz w:val="24"/>
          <w:szCs w:val="24"/>
          <w:lang w:eastAsia="en-CA"/>
        </w:rPr>
        <w:t> </w:t>
      </w:r>
    </w:p>
    <w:p w14:paraId="26F9FA7A" w14:textId="77777777" w:rsidR="005A6812" w:rsidRPr="00FC5FCC" w:rsidRDefault="005A6812" w:rsidP="00DF3C36">
      <w:pPr>
        <w:spacing w:after="0" w:line="480" w:lineRule="auto"/>
        <w:jc w:val="both"/>
        <w:rPr>
          <w:rFonts w:ascii="Times New Roman" w:eastAsia="Times New Roman" w:hAnsi="Times New Roman" w:cs="Times New Roman"/>
          <w:color w:val="0E101A"/>
          <w:sz w:val="24"/>
          <w:szCs w:val="24"/>
          <w:lang w:eastAsia="en-CA"/>
        </w:rPr>
      </w:pPr>
      <w:r w:rsidRPr="00FC5FCC">
        <w:rPr>
          <w:rFonts w:ascii="Times New Roman" w:hAnsi="Times New Roman" w:cs="Times New Roman"/>
          <w:noProof/>
          <w:sz w:val="24"/>
          <w:szCs w:val="24"/>
        </w:rPr>
        <w:drawing>
          <wp:inline distT="0" distB="0" distL="0" distR="0" wp14:anchorId="073D4ECF" wp14:editId="56050469">
            <wp:extent cx="5943600" cy="17760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1776095"/>
                    </a:xfrm>
                    <a:prstGeom prst="rect">
                      <a:avLst/>
                    </a:prstGeom>
                  </pic:spPr>
                </pic:pic>
              </a:graphicData>
            </a:graphic>
          </wp:inline>
        </w:drawing>
      </w:r>
    </w:p>
    <w:p w14:paraId="3F37BDBE" w14:textId="1CF44E1A" w:rsidR="005A6812" w:rsidRPr="00FC5FCC" w:rsidRDefault="005A6812" w:rsidP="00DF3C36">
      <w:pPr>
        <w:spacing w:after="0" w:line="480" w:lineRule="auto"/>
        <w:jc w:val="both"/>
        <w:rPr>
          <w:rFonts w:ascii="Times New Roman" w:eastAsia="Times New Roman" w:hAnsi="Times New Roman" w:cs="Times New Roman"/>
          <w:color w:val="0E101A"/>
          <w:sz w:val="24"/>
          <w:szCs w:val="24"/>
          <w:lang w:eastAsia="en-CA"/>
        </w:rPr>
      </w:pPr>
      <w:r w:rsidRPr="00FC5FCC">
        <w:rPr>
          <w:rFonts w:ascii="Times New Roman" w:eastAsia="Times New Roman" w:hAnsi="Times New Roman" w:cs="Times New Roman"/>
          <w:color w:val="0E101A"/>
          <w:sz w:val="24"/>
          <w:szCs w:val="24"/>
          <w:lang w:eastAsia="en-CA"/>
        </w:rPr>
        <w:t xml:space="preserve">This table indicates the total number of schools in 'Gold Coast' now Ghana in 1919, cited in (Abdulai, 2012). Educational exclusion and the limited number of educational infrastructures played a pivotal role in maintaining or sustaining the North's peripheral status within a broader political economy in the Gold Coast as a labour reserve. In the table above, Ashanti (Kumasi) in the South and the Northern Territories (North) had the same number of Government schools, four (4), and the Ashanti Region again had 19 Government-assisted Mission Schools, whiles the Northern Territories had zero (0). In all, a total number of 2.579 and 211 pupils representing a total population of 0.58% and 0.3% respectively. The "Colony" represents Accra (Coastal), which meant the British government's administrative seat had the largest number of schools of 186, with a total of 24.528 representing a population of 17.57%. However, the Northern Territories had zero (0) Government Assisted Mission Schools because of Christian Missionaries' early settlement in the coastal and southern regions. This situation has resulted in a massive gap between urban and rural children regarding access to formal education from generation to generation. The exclusion of the north territorials from productive economic activities promoted the continuous outflow of able north men as labourers. After so many years, there is an influx outflow of adolescent girls working as </w:t>
      </w:r>
      <w:r w:rsidR="00F11217" w:rsidRPr="00FC5FCC">
        <w:rPr>
          <w:rFonts w:ascii="Times New Roman" w:eastAsia="Times New Roman" w:hAnsi="Times New Roman" w:cs="Times New Roman"/>
          <w:color w:val="0E101A"/>
          <w:sz w:val="24"/>
          <w:szCs w:val="24"/>
          <w:lang w:eastAsia="en-CA"/>
        </w:rPr>
        <w:t>unskilled</w:t>
      </w:r>
      <w:r w:rsidRPr="00FC5FCC">
        <w:rPr>
          <w:rFonts w:ascii="Times New Roman" w:eastAsia="Times New Roman" w:hAnsi="Times New Roman" w:cs="Times New Roman"/>
          <w:color w:val="0E101A"/>
          <w:sz w:val="24"/>
          <w:szCs w:val="24"/>
          <w:lang w:eastAsia="en-CA"/>
        </w:rPr>
        <w:t xml:space="preserve"> </w:t>
      </w:r>
      <w:r w:rsidR="00F11217" w:rsidRPr="00FC5FCC">
        <w:rPr>
          <w:rFonts w:ascii="Times New Roman" w:eastAsia="Times New Roman" w:hAnsi="Times New Roman" w:cs="Times New Roman"/>
          <w:color w:val="0E101A"/>
          <w:sz w:val="24"/>
          <w:szCs w:val="24"/>
          <w:lang w:eastAsia="en-CA"/>
        </w:rPr>
        <w:t>labor</w:t>
      </w:r>
      <w:r w:rsidRPr="00FC5FCC">
        <w:rPr>
          <w:rFonts w:ascii="Times New Roman" w:eastAsia="Times New Roman" w:hAnsi="Times New Roman" w:cs="Times New Roman"/>
          <w:color w:val="0E101A"/>
          <w:sz w:val="24"/>
          <w:szCs w:val="24"/>
          <w:lang w:eastAsia="en-CA"/>
        </w:rPr>
        <w:t xml:space="preserve"> in modern Ghana. Again, the Region's exclusion from educational opportunities meant that Northern migrants remained incorporated into the Southern export economy on adverse terms (Abdulai, (2012). Plange (1979b) has offered one of the most interesting explanations of how the North's educational exclusion underpinned its marginal status within the colonial economy as a supplier of cheap labour. "As primary/elementary schools were introduced in Northern Ghana, they created a mass of 'educated' people without corresponding jobs being available in the Region. Consequently, those who finished their elementary education were compelled to move to the South, only to find themselves 'un-trained' for the types of jobs available for educated people. The only recourse then was to take menial and manual jobs or to accept employment in households as cooks, stewards, gardeners, and night-watchmen" (Plange, 1979b: 675-76) cited in Abdulai, (2012).</w:t>
      </w:r>
    </w:p>
    <w:p w14:paraId="68D9D13F" w14:textId="7E9688DB" w:rsidR="005A6812" w:rsidRPr="00FC5FCC" w:rsidRDefault="005A6812" w:rsidP="00DF3C36">
      <w:pPr>
        <w:spacing w:after="0" w:line="480" w:lineRule="auto"/>
        <w:jc w:val="both"/>
        <w:rPr>
          <w:rFonts w:ascii="Times New Roman" w:eastAsia="Times New Roman" w:hAnsi="Times New Roman" w:cs="Times New Roman"/>
          <w:color w:val="0E101A"/>
          <w:sz w:val="24"/>
          <w:szCs w:val="24"/>
          <w:lang w:eastAsia="en-CA"/>
        </w:rPr>
      </w:pPr>
      <w:r w:rsidRPr="00FC5FCC">
        <w:rPr>
          <w:rFonts w:ascii="Times New Roman" w:eastAsia="Times New Roman" w:hAnsi="Times New Roman" w:cs="Times New Roman"/>
          <w:color w:val="0E101A"/>
          <w:sz w:val="24"/>
          <w:szCs w:val="24"/>
          <w:lang w:eastAsia="en-CA"/>
        </w:rPr>
        <w:t xml:space="preserve">In this study, it is essential to emphasize the early and historical context of socio-economic and educational attainment/development in Ghana and its replicant effect on rural northern families' life phases and life trajectories from one generation to another. According to the(WHO 2018) report, the life course recognizes that all stages of a person's life are intricately intertwined with each other and connected with the lives of others born in the same period and with the lives of their past and future generations of their families. The above review shows that colonial development policies </w:t>
      </w:r>
      <w:r w:rsidR="00A42693" w:rsidRPr="00FC5FCC">
        <w:rPr>
          <w:rFonts w:ascii="Times New Roman" w:eastAsia="Times New Roman" w:hAnsi="Times New Roman" w:cs="Times New Roman"/>
          <w:color w:val="0E101A"/>
          <w:sz w:val="24"/>
          <w:szCs w:val="24"/>
          <w:lang w:eastAsia="en-CA"/>
        </w:rPr>
        <w:t>favored</w:t>
      </w:r>
      <w:r w:rsidRPr="00FC5FCC">
        <w:rPr>
          <w:rFonts w:ascii="Times New Roman" w:eastAsia="Times New Roman" w:hAnsi="Times New Roman" w:cs="Times New Roman"/>
          <w:color w:val="0E101A"/>
          <w:sz w:val="24"/>
          <w:szCs w:val="24"/>
          <w:lang w:eastAsia="en-CA"/>
        </w:rPr>
        <w:t xml:space="preserve"> regions with exploitable resources, while areas with non-exploitable resources served as a labour reserve. The study also indicates that uneven/spatial development between the North and South is a result of geographical resource advantage. However, it is worth noting that geography does not automatically confer any advantage towards developing any region unless adequate human skilled and equitable human resources can put those resources into fair use. The above review reveals that by context, the Northern part of the country lacked natural resources and, at the same time, skilled labour because of the late introduction of education. By assumption, the spatial/uneven patterns of socio-economic development of the various regions in Ghana are significantly shaped by public resource allocation, which the North lacked. The above review also indicates that the historical precedent of pre-colonial power relations and the British political administration of Ghana has significantly contributed to the backward development of the country's northern part. This underdeveloped condition of the North has significantly impacted the north rural populace's life demography and life trajectory from generation to generation. </w:t>
      </w:r>
    </w:p>
    <w:p w14:paraId="3BB940FF" w14:textId="4CFF56D8" w:rsidR="00064F8B" w:rsidRPr="00FC5FCC" w:rsidRDefault="00064F8B" w:rsidP="00DF3C36">
      <w:pPr>
        <w:spacing w:after="0" w:line="480" w:lineRule="auto"/>
        <w:jc w:val="both"/>
        <w:rPr>
          <w:rFonts w:ascii="Times New Roman" w:eastAsia="Times New Roman" w:hAnsi="Times New Roman" w:cs="Times New Roman"/>
          <w:color w:val="0E101A"/>
          <w:sz w:val="24"/>
          <w:szCs w:val="24"/>
          <w:lang w:eastAsia="en-CA"/>
        </w:rPr>
      </w:pPr>
    </w:p>
    <w:p w14:paraId="25D35A68" w14:textId="3A115408" w:rsidR="00064F8B" w:rsidRPr="00FC5FCC" w:rsidRDefault="00064F8B" w:rsidP="00F0578B">
      <w:pPr>
        <w:pStyle w:val="Heading1"/>
        <w:jc w:val="center"/>
        <w:rPr>
          <w:rFonts w:ascii="Times New Roman" w:hAnsi="Times New Roman" w:cs="Times New Roman"/>
          <w:sz w:val="24"/>
          <w:szCs w:val="24"/>
        </w:rPr>
      </w:pPr>
      <w:bookmarkStart w:id="40" w:name="_Toc67825662"/>
      <w:bookmarkStart w:id="41" w:name="_Toc67826412"/>
      <w:r w:rsidRPr="00FC5FCC">
        <w:rPr>
          <w:rFonts w:ascii="Times New Roman" w:hAnsi="Times New Roman" w:cs="Times New Roman"/>
          <w:sz w:val="24"/>
          <w:szCs w:val="24"/>
        </w:rPr>
        <w:t>CH</w:t>
      </w:r>
      <w:r w:rsidR="00394456" w:rsidRPr="00FC5FCC">
        <w:rPr>
          <w:rFonts w:ascii="Times New Roman" w:hAnsi="Times New Roman" w:cs="Times New Roman"/>
          <w:sz w:val="24"/>
          <w:szCs w:val="24"/>
        </w:rPr>
        <w:t>A</w:t>
      </w:r>
      <w:r w:rsidRPr="00FC5FCC">
        <w:rPr>
          <w:rFonts w:ascii="Times New Roman" w:hAnsi="Times New Roman" w:cs="Times New Roman"/>
          <w:sz w:val="24"/>
          <w:szCs w:val="24"/>
        </w:rPr>
        <w:t>PTER 4</w:t>
      </w:r>
      <w:bookmarkEnd w:id="40"/>
      <w:bookmarkEnd w:id="41"/>
    </w:p>
    <w:p w14:paraId="7AB37EFF" w14:textId="7623356C" w:rsidR="00064F8B" w:rsidRPr="00FC5FCC" w:rsidRDefault="00064F8B" w:rsidP="00F0578B">
      <w:pPr>
        <w:pStyle w:val="Heading2"/>
        <w:jc w:val="center"/>
        <w:rPr>
          <w:rFonts w:ascii="Times New Roman" w:hAnsi="Times New Roman" w:cs="Times New Roman"/>
          <w:sz w:val="24"/>
          <w:szCs w:val="24"/>
        </w:rPr>
      </w:pPr>
      <w:bookmarkStart w:id="42" w:name="_Toc67825663"/>
      <w:bookmarkStart w:id="43" w:name="_Toc67826413"/>
      <w:r w:rsidRPr="00FC5FCC">
        <w:rPr>
          <w:rFonts w:ascii="Times New Roman" w:hAnsi="Times New Roman" w:cs="Times New Roman"/>
          <w:sz w:val="24"/>
          <w:szCs w:val="24"/>
        </w:rPr>
        <w:t>INFLUEN</w:t>
      </w:r>
      <w:r w:rsidR="00E87CAA" w:rsidRPr="00FC5FCC">
        <w:rPr>
          <w:rFonts w:ascii="Times New Roman" w:hAnsi="Times New Roman" w:cs="Times New Roman"/>
          <w:sz w:val="24"/>
          <w:szCs w:val="24"/>
        </w:rPr>
        <w:t>T</w:t>
      </w:r>
      <w:r w:rsidRPr="00FC5FCC">
        <w:rPr>
          <w:rFonts w:ascii="Times New Roman" w:hAnsi="Times New Roman" w:cs="Times New Roman"/>
          <w:sz w:val="24"/>
          <w:szCs w:val="24"/>
        </w:rPr>
        <w:t>IAL FACTORS</w:t>
      </w:r>
      <w:bookmarkEnd w:id="42"/>
      <w:bookmarkEnd w:id="43"/>
    </w:p>
    <w:p w14:paraId="2D823206" w14:textId="64ABE697" w:rsidR="005A6812" w:rsidRPr="00FC5FCC" w:rsidRDefault="005A6812" w:rsidP="00F0578B">
      <w:pPr>
        <w:spacing w:after="0" w:line="480" w:lineRule="auto"/>
        <w:jc w:val="center"/>
        <w:rPr>
          <w:rFonts w:ascii="Times New Roman" w:eastAsia="Times New Roman" w:hAnsi="Times New Roman" w:cs="Times New Roman"/>
          <w:b/>
          <w:bCs/>
          <w:color w:val="0E101A"/>
          <w:sz w:val="24"/>
          <w:szCs w:val="24"/>
          <w:lang w:eastAsia="en-CA"/>
        </w:rPr>
      </w:pPr>
    </w:p>
    <w:p w14:paraId="3443CD5B" w14:textId="395076B3" w:rsidR="00E87CAA" w:rsidRPr="00FC5FCC" w:rsidRDefault="00E87CAA" w:rsidP="00DF3C36">
      <w:pPr>
        <w:pStyle w:val="Heading3"/>
        <w:jc w:val="both"/>
        <w:rPr>
          <w:rFonts w:ascii="Times New Roman" w:hAnsi="Times New Roman" w:cs="Times New Roman"/>
        </w:rPr>
      </w:pPr>
      <w:bookmarkStart w:id="44" w:name="_Toc67826414"/>
      <w:r w:rsidRPr="00FC5FCC">
        <w:rPr>
          <w:rStyle w:val="Strong"/>
          <w:rFonts w:ascii="Times New Roman" w:hAnsi="Times New Roman" w:cs="Times New Roman"/>
          <w:color w:val="0E101A"/>
        </w:rPr>
        <w:t>Factors that influence rural demographic change in rural North</w:t>
      </w:r>
      <w:bookmarkEnd w:id="44"/>
      <w:r w:rsidRPr="00FC5FCC">
        <w:rPr>
          <w:rStyle w:val="Strong"/>
          <w:rFonts w:ascii="Times New Roman" w:hAnsi="Times New Roman" w:cs="Times New Roman"/>
          <w:color w:val="0E101A"/>
        </w:rPr>
        <w:t> </w:t>
      </w:r>
    </w:p>
    <w:p w14:paraId="16B115EA" w14:textId="77777777" w:rsidR="00F0578B" w:rsidRPr="00FC5FCC" w:rsidRDefault="00F0578B" w:rsidP="00DF3C36">
      <w:pPr>
        <w:spacing w:line="480" w:lineRule="auto"/>
        <w:jc w:val="both"/>
        <w:rPr>
          <w:rStyle w:val="Strong"/>
          <w:rFonts w:ascii="Times New Roman" w:hAnsi="Times New Roman" w:cs="Times New Roman"/>
          <w:b w:val="0"/>
          <w:bCs w:val="0"/>
          <w:color w:val="0E101A"/>
          <w:sz w:val="24"/>
          <w:szCs w:val="24"/>
        </w:rPr>
      </w:pPr>
    </w:p>
    <w:p w14:paraId="6701986D" w14:textId="77777777" w:rsidR="00F53AC5" w:rsidRPr="00FC5FCC" w:rsidRDefault="00A21217" w:rsidP="00DF3C36">
      <w:pPr>
        <w:spacing w:line="480" w:lineRule="auto"/>
        <w:jc w:val="both"/>
        <w:rPr>
          <w:rStyle w:val="Strong"/>
          <w:rFonts w:ascii="Times New Roman" w:hAnsi="Times New Roman" w:cs="Times New Roman"/>
          <w:b w:val="0"/>
          <w:bCs w:val="0"/>
          <w:color w:val="0E101A"/>
          <w:sz w:val="24"/>
          <w:szCs w:val="24"/>
        </w:rPr>
      </w:pPr>
      <w:r w:rsidRPr="00FC5FCC">
        <w:rPr>
          <w:rStyle w:val="Strong"/>
          <w:rFonts w:ascii="Times New Roman" w:hAnsi="Times New Roman" w:cs="Times New Roman"/>
          <w:b w:val="0"/>
          <w:bCs w:val="0"/>
          <w:color w:val="0E101A"/>
          <w:sz w:val="24"/>
          <w:szCs w:val="24"/>
        </w:rPr>
        <w:t>The spatial development between rural and urban settlement has often been a critical determinant of the relationships between people and households. This spatial development is often reflected in the changing demographic landscape, increasing interactions and interdependencies between spatially distinct areas of technology and information, goods and services, people, household composition, and environmental services (Suttie, 2016). These new changes in the demography landscape placed on urban transformation related to urbanization and economic growth in developing countries. Urban transformation is often reflected in societal changes involving enhanced resilience, productivity, profitability, and economic development sustainability (Suttie, 2016). Consequently, these transformative changes tend to influence households' interactions and interdependencies whiles exaggerating the effects of migration among families in distinct areas. As argued among scholars, the outcome of human migration patterns and processes brings more rapid changes to the social, political, and economic systems at both outgoing and receiving destinations (Edwin &amp;Glover, p.10, 2016). Quite notable, the transformative changes in a particular urban area presents welfare benefits, which influence a person's decision to pursue a specific type of migration with the hopes of transferring the welfare benefits to the households and communities.</w:t>
      </w:r>
    </w:p>
    <w:p w14:paraId="5843D0E7" w14:textId="0C3AD2BA" w:rsidR="00A21217" w:rsidRPr="00FC5FCC" w:rsidRDefault="00A21217" w:rsidP="00DF3C36">
      <w:pPr>
        <w:spacing w:line="480" w:lineRule="auto"/>
        <w:jc w:val="both"/>
        <w:rPr>
          <w:rStyle w:val="Strong"/>
          <w:rFonts w:ascii="Times New Roman" w:hAnsi="Times New Roman" w:cs="Times New Roman"/>
          <w:b w:val="0"/>
          <w:bCs w:val="0"/>
          <w:color w:val="0E101A"/>
          <w:sz w:val="24"/>
          <w:szCs w:val="24"/>
        </w:rPr>
      </w:pPr>
      <w:r w:rsidRPr="00FC5FCC">
        <w:rPr>
          <w:rStyle w:val="Strong"/>
          <w:rFonts w:ascii="Times New Roman" w:hAnsi="Times New Roman" w:cs="Times New Roman"/>
          <w:b w:val="0"/>
          <w:bCs w:val="0"/>
          <w:color w:val="0E101A"/>
          <w:sz w:val="24"/>
          <w:szCs w:val="24"/>
        </w:rPr>
        <w:t>Likewise, rural areas with severe shortages in such transformative resources, resulting in low productivity, profitability, and economic development sustainability, account for people</w:t>
      </w:r>
      <w:r w:rsidR="00F53AC5" w:rsidRPr="00FC5FCC">
        <w:rPr>
          <w:rStyle w:val="Strong"/>
          <w:rFonts w:ascii="Times New Roman" w:hAnsi="Times New Roman" w:cs="Times New Roman"/>
          <w:b w:val="0"/>
          <w:bCs w:val="0"/>
          <w:color w:val="0E101A"/>
          <w:sz w:val="24"/>
          <w:szCs w:val="24"/>
        </w:rPr>
        <w:t>’</w:t>
      </w:r>
      <w:r w:rsidRPr="00FC5FCC">
        <w:rPr>
          <w:rStyle w:val="Strong"/>
          <w:rFonts w:ascii="Times New Roman" w:hAnsi="Times New Roman" w:cs="Times New Roman"/>
          <w:b w:val="0"/>
          <w:bCs w:val="0"/>
          <w:color w:val="0E101A"/>
          <w:sz w:val="24"/>
          <w:szCs w:val="24"/>
        </w:rPr>
        <w:t>s massive outflow, affecting households</w:t>
      </w:r>
      <w:r w:rsidR="00F53AC5" w:rsidRPr="00FC5FCC">
        <w:rPr>
          <w:rStyle w:val="Strong"/>
          <w:rFonts w:ascii="Times New Roman" w:hAnsi="Times New Roman" w:cs="Times New Roman"/>
          <w:b w:val="0"/>
          <w:bCs w:val="0"/>
          <w:color w:val="0E101A"/>
          <w:sz w:val="24"/>
          <w:szCs w:val="24"/>
        </w:rPr>
        <w:t>’</w:t>
      </w:r>
      <w:r w:rsidRPr="00FC5FCC">
        <w:rPr>
          <w:rStyle w:val="Strong"/>
          <w:rFonts w:ascii="Times New Roman" w:hAnsi="Times New Roman" w:cs="Times New Roman"/>
          <w:b w:val="0"/>
          <w:bCs w:val="0"/>
          <w:color w:val="0E101A"/>
          <w:sz w:val="24"/>
          <w:szCs w:val="24"/>
        </w:rPr>
        <w:t xml:space="preserve"> compositions. This condition provides a theoretical argument for understanding rural-urban migration among developing countries. Using the Dual sector model of economic development offers a better understanding of migration patterns between rural and urban, primarily focusing on subsistence agricultural communities and a rapid transformative metropolitan city in developing countries. The model developed by W. Arthur Lewis (1945) Dual sector model of economic development postulate that there are two sectors: An agricultural/rural sector characterized by zero marginal productivity of labour, and an urban/industrial sector which has a high demand for labour and offer wages that are higher than rural areas (McCatty, p. 2004). This model makes two central assumptions: Rural/agriculture sector has surplus labour and pays average product (income sharing). Any significant changes within the agricultural industry of rural settlement potentially affect households</w:t>
      </w:r>
      <w:r w:rsidR="00F53AC5" w:rsidRPr="00FC5FCC">
        <w:rPr>
          <w:rStyle w:val="Strong"/>
          <w:rFonts w:ascii="Times New Roman" w:hAnsi="Times New Roman" w:cs="Times New Roman"/>
          <w:b w:val="0"/>
          <w:bCs w:val="0"/>
          <w:color w:val="0E101A"/>
          <w:sz w:val="24"/>
          <w:szCs w:val="24"/>
        </w:rPr>
        <w:t>’</w:t>
      </w:r>
      <w:r w:rsidRPr="00FC5FCC">
        <w:rPr>
          <w:rStyle w:val="Strong"/>
          <w:rFonts w:ascii="Times New Roman" w:hAnsi="Times New Roman" w:cs="Times New Roman"/>
          <w:b w:val="0"/>
          <w:bCs w:val="0"/>
          <w:color w:val="0E101A"/>
          <w:sz w:val="24"/>
          <w:szCs w:val="24"/>
        </w:rPr>
        <w:t xml:space="preserve"> livelihoods (income), resulting in household members</w:t>
      </w:r>
      <w:r w:rsidR="00F53AC5" w:rsidRPr="00FC5FCC">
        <w:rPr>
          <w:rStyle w:val="Strong"/>
          <w:rFonts w:ascii="Times New Roman" w:hAnsi="Times New Roman" w:cs="Times New Roman"/>
          <w:b w:val="0"/>
          <w:bCs w:val="0"/>
          <w:color w:val="0E101A"/>
          <w:sz w:val="24"/>
          <w:szCs w:val="24"/>
        </w:rPr>
        <w:t>’</w:t>
      </w:r>
      <w:r w:rsidRPr="00FC5FCC">
        <w:rPr>
          <w:rStyle w:val="Strong"/>
          <w:rFonts w:ascii="Times New Roman" w:hAnsi="Times New Roman" w:cs="Times New Roman"/>
          <w:b w:val="0"/>
          <w:bCs w:val="0"/>
          <w:color w:val="0E101A"/>
          <w:sz w:val="24"/>
          <w:szCs w:val="24"/>
        </w:rPr>
        <w:t xml:space="preserve"> outflow. With this background in mind, it is crucial to consider the factors that influence rural demographic changes that contribute to the plight of adolescent girls (Kayayei) circular migrants moving from the rural North to the urban cities in the south of Ghana.</w:t>
      </w:r>
    </w:p>
    <w:p w14:paraId="225AF5FB" w14:textId="45B2E811" w:rsidR="00E87CAA" w:rsidRPr="00FC5FCC" w:rsidRDefault="00A21217" w:rsidP="00DF3C36">
      <w:pPr>
        <w:spacing w:line="480" w:lineRule="auto"/>
        <w:jc w:val="both"/>
        <w:rPr>
          <w:rStyle w:val="Strong"/>
          <w:rFonts w:ascii="Times New Roman" w:hAnsi="Times New Roman" w:cs="Times New Roman"/>
          <w:b w:val="0"/>
          <w:bCs w:val="0"/>
          <w:color w:val="0E101A"/>
          <w:sz w:val="24"/>
          <w:szCs w:val="24"/>
        </w:rPr>
      </w:pPr>
      <w:r w:rsidRPr="00FC5FCC">
        <w:rPr>
          <w:rStyle w:val="Strong"/>
          <w:rFonts w:ascii="Times New Roman" w:hAnsi="Times New Roman" w:cs="Times New Roman"/>
          <w:b w:val="0"/>
          <w:bCs w:val="0"/>
          <w:color w:val="0E101A"/>
          <w:sz w:val="24"/>
          <w:szCs w:val="24"/>
        </w:rPr>
        <w:t>Studies about rural-urban migration pattern in Ghana has mainly focused on four main factors that account for circular migration among rural folks: thus threat of environmental circumstances (climate change), the discomfort of socio-economic, cultural, and political factors (Opera 2003, Abdulai 201</w:t>
      </w:r>
      <w:r w:rsidR="00A42693" w:rsidRPr="00FC5FCC">
        <w:rPr>
          <w:rStyle w:val="Strong"/>
          <w:rFonts w:ascii="Times New Roman" w:hAnsi="Times New Roman" w:cs="Times New Roman"/>
          <w:b w:val="0"/>
          <w:bCs w:val="0"/>
          <w:color w:val="0E101A"/>
          <w:sz w:val="24"/>
          <w:szCs w:val="24"/>
        </w:rPr>
        <w:t>2</w:t>
      </w:r>
      <w:r w:rsidRPr="00FC5FCC">
        <w:rPr>
          <w:rStyle w:val="Strong"/>
          <w:rFonts w:ascii="Times New Roman" w:hAnsi="Times New Roman" w:cs="Times New Roman"/>
          <w:b w:val="0"/>
          <w:bCs w:val="0"/>
          <w:color w:val="0E101A"/>
          <w:sz w:val="24"/>
          <w:szCs w:val="24"/>
        </w:rPr>
        <w:t>, Edwin 2016, Agana, 2018). Ecological factors such as climate change affect rainfall patterns and environmental degradation resulting from poor environmental resources management. The discomfort of agriculture economic conditions does not offer alternative employment opportunities affecting individuals and households. On the other hand, culture describing people</w:t>
      </w:r>
      <w:r w:rsidR="00F53AC5" w:rsidRPr="00FC5FCC">
        <w:rPr>
          <w:rStyle w:val="Strong"/>
          <w:rFonts w:ascii="Times New Roman" w:hAnsi="Times New Roman" w:cs="Times New Roman"/>
          <w:b w:val="0"/>
          <w:bCs w:val="0"/>
          <w:color w:val="0E101A"/>
          <w:sz w:val="24"/>
          <w:szCs w:val="24"/>
        </w:rPr>
        <w:t>’</w:t>
      </w:r>
      <w:r w:rsidRPr="00FC5FCC">
        <w:rPr>
          <w:rStyle w:val="Strong"/>
          <w:rFonts w:ascii="Times New Roman" w:hAnsi="Times New Roman" w:cs="Times New Roman"/>
          <w:b w:val="0"/>
          <w:bCs w:val="0"/>
          <w:color w:val="0E101A"/>
          <w:sz w:val="24"/>
          <w:szCs w:val="24"/>
        </w:rPr>
        <w:t>s way of life often influence people</w:t>
      </w:r>
      <w:r w:rsidR="00F53AC5" w:rsidRPr="00FC5FCC">
        <w:rPr>
          <w:rStyle w:val="Strong"/>
          <w:rFonts w:ascii="Times New Roman" w:hAnsi="Times New Roman" w:cs="Times New Roman"/>
          <w:b w:val="0"/>
          <w:bCs w:val="0"/>
          <w:color w:val="0E101A"/>
          <w:sz w:val="24"/>
          <w:szCs w:val="24"/>
        </w:rPr>
        <w:t>’</w:t>
      </w:r>
      <w:r w:rsidRPr="00FC5FCC">
        <w:rPr>
          <w:rStyle w:val="Strong"/>
          <w:rFonts w:ascii="Times New Roman" w:hAnsi="Times New Roman" w:cs="Times New Roman"/>
          <w:b w:val="0"/>
          <w:bCs w:val="0"/>
          <w:color w:val="0E101A"/>
          <w:sz w:val="24"/>
          <w:szCs w:val="24"/>
        </w:rPr>
        <w:t>s decision to migrate, such as forceful marriages or female genital mutilation (Opare, 2003). Moreover, the political factors include implementing policies that create development gaps (infrastructural disparities) between the rural North and urban south, thereby creating social classes between rural and urban households (Agana, 2018).</w:t>
      </w:r>
    </w:p>
    <w:p w14:paraId="169B6D29" w14:textId="77777777" w:rsidR="00E87CAA" w:rsidRPr="00FC5FCC" w:rsidRDefault="00E87CAA" w:rsidP="00DF3C36">
      <w:pPr>
        <w:pStyle w:val="Heading3"/>
        <w:jc w:val="both"/>
        <w:rPr>
          <w:rFonts w:ascii="Times New Roman" w:hAnsi="Times New Roman" w:cs="Times New Roman"/>
        </w:rPr>
      </w:pPr>
      <w:bookmarkStart w:id="45" w:name="_Toc67825664"/>
      <w:bookmarkStart w:id="46" w:name="_Toc67826415"/>
      <w:r w:rsidRPr="00FC5FCC">
        <w:rPr>
          <w:rStyle w:val="Strong"/>
          <w:rFonts w:ascii="Times New Roman" w:hAnsi="Times New Roman" w:cs="Times New Roman"/>
        </w:rPr>
        <w:t>Environmental circumstance (Climate change) and migration nexus</w:t>
      </w:r>
      <w:bookmarkEnd w:id="45"/>
      <w:bookmarkEnd w:id="46"/>
      <w:r w:rsidRPr="00FC5FCC">
        <w:rPr>
          <w:rStyle w:val="Strong"/>
          <w:rFonts w:ascii="Times New Roman" w:hAnsi="Times New Roman" w:cs="Times New Roman"/>
        </w:rPr>
        <w:t> </w:t>
      </w:r>
    </w:p>
    <w:p w14:paraId="418B69F1" w14:textId="77777777" w:rsidR="00F53AC5" w:rsidRPr="00FC5FCC" w:rsidRDefault="00F53AC5" w:rsidP="00DF3C36">
      <w:pPr>
        <w:pStyle w:val="NormalWeb"/>
        <w:spacing w:before="0" w:beforeAutospacing="0" w:after="0" w:afterAutospacing="0" w:line="480" w:lineRule="auto"/>
        <w:jc w:val="both"/>
        <w:rPr>
          <w:color w:val="0E101A"/>
        </w:rPr>
      </w:pPr>
    </w:p>
    <w:p w14:paraId="63B7829A" w14:textId="43417752" w:rsidR="00E87CAA" w:rsidRPr="00FC5FCC" w:rsidRDefault="00E87CAA" w:rsidP="00DF3C36">
      <w:pPr>
        <w:pStyle w:val="NormalWeb"/>
        <w:spacing w:before="0" w:beforeAutospacing="0" w:after="0" w:afterAutospacing="0" w:line="480" w:lineRule="auto"/>
        <w:jc w:val="both"/>
        <w:rPr>
          <w:color w:val="0E101A"/>
        </w:rPr>
      </w:pPr>
      <w:r w:rsidRPr="00FC5FCC">
        <w:rPr>
          <w:color w:val="0E101A"/>
        </w:rPr>
        <w:t>There has been a surge in migration globally, with an estimated five million people migrating permanently in 2016 (OECD, 2017). The drivers of migration vary across different populations, countries, and contexts. Migrants always tend to seek the fundamental objectives of ensuring food security and adequate living conditions for themselves and their families. Food security is a push factor driving international migration, income inequality, and population growth. The migration process itself leads to food insecurity stemming from the lack of income opportunities and adverse conditions compounded by demographic changes and conflict.</w:t>
      </w:r>
    </w:p>
    <w:p w14:paraId="121A3D71" w14:textId="72523E8D" w:rsidR="00E87CAA" w:rsidRPr="00FC5FCC" w:rsidRDefault="00E87CAA" w:rsidP="00DF3C36">
      <w:pPr>
        <w:pStyle w:val="NormalWeb"/>
        <w:spacing w:before="0" w:beforeAutospacing="0" w:after="0" w:afterAutospacing="0" w:line="480" w:lineRule="auto"/>
        <w:jc w:val="both"/>
        <w:rPr>
          <w:color w:val="0E101A"/>
        </w:rPr>
      </w:pPr>
      <w:r w:rsidRPr="00FC5FCC">
        <w:rPr>
          <w:color w:val="0E101A"/>
        </w:rPr>
        <w:t>Several studies in Africa have found that persistent drought and land degradation contributed to seasonal and permanent migration (Gray and Mueller 2012), worsening the vulnerability of different households (Dasgupta et al. 2014). The impact of climate change on livestock productivity, particularly of mixed and extensive systems, is strongly linked to impacts on rangelands and pastures, including the effects of increasing CO2 on their biomass and nutritional quality. </w:t>
      </w:r>
    </w:p>
    <w:p w14:paraId="13B3D652" w14:textId="77777777" w:rsidR="00E87CAA" w:rsidRPr="00FC5FCC" w:rsidRDefault="00E87CAA" w:rsidP="00DF3C36">
      <w:pPr>
        <w:pStyle w:val="NormalWeb"/>
        <w:spacing w:before="0" w:beforeAutospacing="0" w:after="0" w:afterAutospacing="0" w:line="480" w:lineRule="auto"/>
        <w:jc w:val="both"/>
        <w:rPr>
          <w:color w:val="0E101A"/>
        </w:rPr>
      </w:pPr>
      <w:r w:rsidRPr="00FC5FCC">
        <w:rPr>
          <w:color w:val="0E101A"/>
        </w:rPr>
        <w:t>On the other hand, the inter-annual adjustment in international trade can play an essential role in shifting supplies from food surplus regions to regions facing food deficits that emerge due to extreme weather events, civil strife, and other disruptions (Baldos and Hertel 2015). A more freely functioning global trading system is tested to deliver improved long-run food security in 2050. However, the increasing event of globalization and cross-sectional interconnectedness facilitated by neo-liberal policies, economic livelihood and food security of developing countries is at increasing risk of disruption. Without employment opportunities in areas where extreme poverty is prevalent, people may be forced to migrate, exacerbating the potential for ensuring conflicts (FAO 2018a). </w:t>
      </w:r>
    </w:p>
    <w:p w14:paraId="7224FBE8" w14:textId="484C9466" w:rsidR="00BD1308" w:rsidRPr="00FC5FCC" w:rsidRDefault="00E87CAA" w:rsidP="00DF3C36">
      <w:pPr>
        <w:pStyle w:val="NormalWeb"/>
        <w:spacing w:before="0" w:beforeAutospacing="0" w:after="0" w:afterAutospacing="0" w:line="480" w:lineRule="auto"/>
        <w:jc w:val="both"/>
        <w:rPr>
          <w:color w:val="0E101A"/>
        </w:rPr>
      </w:pPr>
      <w:r w:rsidRPr="00FC5FCC">
        <w:rPr>
          <w:color w:val="0E101A"/>
        </w:rPr>
        <w:t>In Ghana, environment, and climate change in terms of persistent drought and land degradation are major threats to agricultural production, especially among rural folks. It is projected that by the year 2020, Ghana would have lost 6% of its maize production due to the realities of abrupt climate changes. The fact is that subsistence farmers in rural Ghana are vulnerable to unpredictable weather since they depend entirely on rain to grow their crops (Field</w:t>
      </w:r>
      <w:r w:rsidR="00BD1308" w:rsidRPr="00FC5FCC">
        <w:rPr>
          <w:color w:val="0E101A"/>
        </w:rPr>
        <w:t xml:space="preserve"> &amp; Barros</w:t>
      </w:r>
      <w:r w:rsidRPr="00FC5FCC">
        <w:rPr>
          <w:color w:val="0E101A"/>
        </w:rPr>
        <w:t xml:space="preserve"> 2014). This is especially precarious for a country like Ghana, which has not diversified its agricultural production to adopt improved seeds, irrigational technology, and the best practices (access to extension services) that help in the high yield of crops. Only 4% of sub-Saharan African is irrigated (Social Watch Coalition, 2020), hence climate change potential affects agricultural productivity, and Africa is extremely vulnerable to unpredictable and changing weather patterns. For example, in Ghana, less than 1% of lands are irrigated, and all farmers depend on rainfall for agricultural production (SP 2014). </w:t>
      </w:r>
      <w:r w:rsidR="00BD1308" w:rsidRPr="00FC5FCC">
        <w:rPr>
          <w:color w:val="0E101A"/>
        </w:rPr>
        <w:t xml:space="preserve"> </w:t>
      </w:r>
    </w:p>
    <w:p w14:paraId="0F969521" w14:textId="77777777" w:rsidR="00E87CAA" w:rsidRPr="00FC5FCC" w:rsidRDefault="00E87CAA" w:rsidP="00DF3C36">
      <w:pPr>
        <w:pStyle w:val="NormalWeb"/>
        <w:spacing w:before="0" w:beforeAutospacing="0" w:after="0" w:afterAutospacing="0" w:line="480" w:lineRule="auto"/>
        <w:jc w:val="both"/>
        <w:rPr>
          <w:color w:val="0E101A"/>
        </w:rPr>
      </w:pPr>
      <w:r w:rsidRPr="00FC5FCC">
        <w:rPr>
          <w:color w:val="0E101A"/>
        </w:rPr>
        <w:t>The Intergovernmental Panel on Climate Change (IPCC, 2019) decades have predicted a 50% decline in cereal and grain crops that are the mainstay of African diet affecting household's sustainability, cited in (Glazebrook et al.2020). Likewise, the differentiated impacts on the vulnerability, risk perception, behaviours and coping strategies for climate change relating to agriculture production have been migration among various households (Glazebrook et al.2020). </w:t>
      </w:r>
    </w:p>
    <w:p w14:paraId="1EE3CA83" w14:textId="77777777" w:rsidR="00E87CAA" w:rsidRPr="00FC5FCC" w:rsidRDefault="00E87CAA" w:rsidP="00DF3C36">
      <w:pPr>
        <w:pStyle w:val="NormalWeb"/>
        <w:spacing w:before="0" w:beforeAutospacing="0" w:after="0" w:afterAutospacing="0" w:line="480" w:lineRule="auto"/>
        <w:jc w:val="both"/>
        <w:rPr>
          <w:color w:val="0E101A"/>
        </w:rPr>
      </w:pPr>
      <w:r w:rsidRPr="00FC5FCC">
        <w:rPr>
          <w:color w:val="0E101A"/>
        </w:rPr>
        <w:t>Ghana's geographical composition is divided into six main ecological zones: Guinea and Sudan Savannah, Transitional Zone, Deciduous Forest, and the Coastal Savannah with 16 demarcated regions. Guinea and Savannah characterize the Northern regions' ecological zones, meaning the northern zones experience unimodal rainfall patterns allowing farmers only one growing season. The southern ecological zones are characterized by Transitional, Deciduous Forest, and Savannah, having bimodal equatorial rainfall patterns, allowing for two agricultural growing seasons. About 70% of north Ghana depends on unimodal rain-fed agriculture for food security, economic income, and livelihood. Unpredictable rainfall patterns, loss of soil fertile, and the lack of adaptative and diversified farming systems contribute to crop failure, low yield, and ultimately low income in the rural north (Opare 2003). Besides, effects of climate change, post harvest burning of land, and lack of crop diversity partly account for poor soil quality, limiting farmers' ability to withstand climate risk. Pinpointing the adverse effects of climate change on the agricultural economy in north Ghana is compounded by an erratic rainfall pattern, with rainfall becoming less predictable and increasing drought (Ahlvin 2012). </w:t>
      </w:r>
    </w:p>
    <w:p w14:paraId="23DCCDEC" w14:textId="77777777" w:rsidR="00E87CAA" w:rsidRPr="00FC5FCC" w:rsidRDefault="00E87CAA" w:rsidP="00DF3C36">
      <w:pPr>
        <w:pStyle w:val="NormalWeb"/>
        <w:spacing w:before="0" w:beforeAutospacing="0" w:after="0" w:afterAutospacing="0" w:line="480" w:lineRule="auto"/>
        <w:jc w:val="both"/>
        <w:rPr>
          <w:color w:val="0E101A"/>
        </w:rPr>
      </w:pPr>
    </w:p>
    <w:p w14:paraId="68D49167" w14:textId="2FCE1FF0" w:rsidR="00E87CAA" w:rsidRPr="00FC5FCC" w:rsidRDefault="00E87CAA" w:rsidP="00DF3C36">
      <w:pPr>
        <w:pStyle w:val="Heading3"/>
        <w:jc w:val="both"/>
        <w:rPr>
          <w:rFonts w:ascii="Times New Roman" w:hAnsi="Times New Roman" w:cs="Times New Roman"/>
          <w:b/>
          <w:bCs/>
        </w:rPr>
      </w:pPr>
      <w:bookmarkStart w:id="47" w:name="_Toc67825665"/>
      <w:bookmarkStart w:id="48" w:name="_Toc67826416"/>
      <w:r w:rsidRPr="00FC5FCC">
        <w:rPr>
          <w:rFonts w:ascii="Times New Roman" w:hAnsi="Times New Roman" w:cs="Times New Roman"/>
          <w:b/>
          <w:bCs/>
        </w:rPr>
        <w:t>The process of economic restructuring (rural poverty)</w:t>
      </w:r>
      <w:bookmarkEnd w:id="47"/>
      <w:bookmarkEnd w:id="48"/>
      <w:r w:rsidRPr="00FC5FCC">
        <w:rPr>
          <w:rFonts w:ascii="Times New Roman" w:hAnsi="Times New Roman" w:cs="Times New Roman"/>
          <w:b/>
          <w:bCs/>
        </w:rPr>
        <w:t> </w:t>
      </w:r>
    </w:p>
    <w:p w14:paraId="11AC1420" w14:textId="77777777" w:rsidR="000C09A8" w:rsidRPr="00FC5FCC" w:rsidRDefault="000C09A8" w:rsidP="000C09A8"/>
    <w:p w14:paraId="3DDAFEE0" w14:textId="77777777" w:rsidR="00E87CAA" w:rsidRPr="00FC5FCC" w:rsidRDefault="00E87CAA" w:rsidP="00DF3C36">
      <w:pPr>
        <w:spacing w:after="0" w:line="480" w:lineRule="auto"/>
        <w:jc w:val="both"/>
        <w:rPr>
          <w:rFonts w:ascii="Times New Roman" w:eastAsia="Times New Roman" w:hAnsi="Times New Roman" w:cs="Times New Roman"/>
          <w:color w:val="0E101A"/>
          <w:sz w:val="24"/>
          <w:szCs w:val="24"/>
          <w:lang w:eastAsia="en-CA"/>
        </w:rPr>
      </w:pPr>
      <w:r w:rsidRPr="00FC5FCC">
        <w:rPr>
          <w:rFonts w:ascii="Times New Roman" w:eastAsia="Times New Roman" w:hAnsi="Times New Roman" w:cs="Times New Roman"/>
          <w:color w:val="0E101A"/>
          <w:sz w:val="24"/>
          <w:szCs w:val="24"/>
          <w:lang w:eastAsia="en-CA"/>
        </w:rPr>
        <w:t>Evidence shows that sub-Saharan African countries have made significant progress towards reducing poverty among households, with substantial economic weather growth. Reports on global poverty before 2011 revealed that 22,000 children died each day. About 72 million schoolchildren in developing countries, of whom 57% were girls, did not enter school, mainly because of poverty (Debrah, 2013). However, there are gross disparities in the rate and degree of fall in poverty levels across regions, sub-regions, and countries (Annim et al., n.d). Generally, the interior rural communities experience severe poverty in Ghana. This condition is because the only source of income generation among households is agriculturally based. Low productivity has raised doubts about the agricultural sector's ability to sustain rural farm households' livelihoods in Ghana (Bacho 2004). Economic restructuring in Ghana on social services, political policies, and, more importantly, the agricultural sector is often employed to explain the decline of productivity affecting households' income stability in North Ghana. After years of significant economic growth and poverty reduction in Ghana, the poverty reduction rate has progressively slowed down has been become insignificant after 2012 (World Bank 2020). Between 1991 and 2012, Ghana halved poverty with little increase in income inequality, however in same Ghana's poverty rate at 2011 PPP, $1.90 per person per day was 47.4%. By 2012, it had dropped to 12.0 % (World Bank 2020). However, the poverty rate slightly increased to 13.3 percent in 2016.</w:t>
      </w:r>
    </w:p>
    <w:p w14:paraId="1570A4C7" w14:textId="77777777" w:rsidR="00E87CAA" w:rsidRPr="00FC5FCC" w:rsidRDefault="00E87CAA" w:rsidP="00DF3C36">
      <w:pPr>
        <w:spacing w:after="0" w:line="480" w:lineRule="auto"/>
        <w:jc w:val="both"/>
        <w:rPr>
          <w:rFonts w:ascii="Times New Roman" w:eastAsia="Times New Roman" w:hAnsi="Times New Roman" w:cs="Times New Roman"/>
          <w:color w:val="0E101A"/>
          <w:sz w:val="24"/>
          <w:szCs w:val="24"/>
          <w:lang w:eastAsia="en-CA"/>
        </w:rPr>
      </w:pPr>
      <w:r w:rsidRPr="00FC5FCC">
        <w:rPr>
          <w:rFonts w:ascii="Times New Roman" w:hAnsi="Times New Roman" w:cs="Times New Roman"/>
          <w:noProof/>
          <w:sz w:val="24"/>
          <w:szCs w:val="24"/>
        </w:rPr>
        <w:drawing>
          <wp:inline distT="0" distB="0" distL="0" distR="0" wp14:anchorId="1DE666E1" wp14:editId="2B058C3F">
            <wp:extent cx="5943600" cy="2583532"/>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2583532"/>
                    </a:xfrm>
                    <a:prstGeom prst="rect">
                      <a:avLst/>
                    </a:prstGeom>
                  </pic:spPr>
                </pic:pic>
              </a:graphicData>
            </a:graphic>
          </wp:inline>
        </w:drawing>
      </w:r>
    </w:p>
    <w:p w14:paraId="1D6E321F" w14:textId="77777777" w:rsidR="00E87CAA" w:rsidRPr="00FC5FCC" w:rsidRDefault="00E87CAA" w:rsidP="00DF3C36">
      <w:pPr>
        <w:spacing w:after="0" w:line="480" w:lineRule="auto"/>
        <w:jc w:val="both"/>
        <w:rPr>
          <w:rFonts w:ascii="Times New Roman" w:eastAsia="Times New Roman" w:hAnsi="Times New Roman" w:cs="Times New Roman"/>
          <w:color w:val="0E101A"/>
          <w:sz w:val="24"/>
          <w:szCs w:val="24"/>
          <w:lang w:eastAsia="en-CA"/>
        </w:rPr>
      </w:pPr>
    </w:p>
    <w:p w14:paraId="2785A236" w14:textId="060DC576" w:rsidR="00E87CAA" w:rsidRPr="00FC5FCC" w:rsidRDefault="00E87CAA" w:rsidP="00DF3C36">
      <w:pPr>
        <w:spacing w:after="0" w:line="480" w:lineRule="auto"/>
        <w:jc w:val="both"/>
        <w:rPr>
          <w:rFonts w:ascii="Times New Roman" w:eastAsia="Times New Roman" w:hAnsi="Times New Roman" w:cs="Times New Roman"/>
          <w:color w:val="0E101A"/>
          <w:sz w:val="24"/>
          <w:szCs w:val="24"/>
          <w:lang w:eastAsia="en-CA"/>
        </w:rPr>
      </w:pPr>
      <w:r w:rsidRPr="00FC5FCC">
        <w:rPr>
          <w:rFonts w:ascii="Times New Roman" w:eastAsia="Times New Roman" w:hAnsi="Times New Roman" w:cs="Times New Roman"/>
          <w:color w:val="0E101A"/>
          <w:sz w:val="24"/>
          <w:szCs w:val="24"/>
          <w:lang w:eastAsia="en-CA"/>
        </w:rPr>
        <w:t xml:space="preserve">The table above shows a considerable variation in poverty reduction across regions between 2012 and 2016. In the wealthiest four regions (Greater Accra, Ashanti, Central and Eastern regions), poverty mostly declined. It increased in the poorest four regions (Upper West, Upper East, Northern and Volta regions) and poor regions also experienced increased inequality within the area (World Bank 2020). Awumbila alludes that "liberalization and structural adjustment </w:t>
      </w:r>
      <w:r w:rsidR="00A21217" w:rsidRPr="00FC5FCC">
        <w:rPr>
          <w:rFonts w:ascii="Times New Roman" w:eastAsia="Times New Roman" w:hAnsi="Times New Roman" w:cs="Times New Roman"/>
          <w:color w:val="0E101A"/>
          <w:sz w:val="24"/>
          <w:szCs w:val="24"/>
          <w:lang w:eastAsia="en-CA"/>
        </w:rPr>
        <w:t>programs</w:t>
      </w:r>
      <w:r w:rsidRPr="00FC5FCC">
        <w:rPr>
          <w:rFonts w:ascii="Times New Roman" w:eastAsia="Times New Roman" w:hAnsi="Times New Roman" w:cs="Times New Roman"/>
          <w:color w:val="0E101A"/>
          <w:sz w:val="24"/>
          <w:szCs w:val="24"/>
          <w:lang w:eastAsia="en-CA"/>
        </w:rPr>
        <w:t xml:space="preserve">" implemented in Ghana around the 1980s undermined the development of the north, particularly the agricultural sector, through "the removal of fertilizer subsidies and other social services" (Awumbila 2007:1). Likewise, Krueger (1989, cited in Opare 2003), expressing a similar view, argues that the removal of agricultural subsidies made farming more expensive, particularly for women who already have limited access to credit and fewer resources and less compensated low crop yields. The cumulative effects have been the increasing poverty in rural communities in Ghana, especially among households in the rural north, with youth abandoning agriculture for migration, albeit with no requisite skills. The concept of poverty as defined by the (World Bank, 2001, 2009) refers to the lack of/or inability to achieve a socially acceptable standard of living. Thus, the concept assumes households </w:t>
      </w:r>
      <w:r w:rsidR="00A21217" w:rsidRPr="00FC5FCC">
        <w:rPr>
          <w:rFonts w:ascii="Times New Roman" w:eastAsia="Times New Roman" w:hAnsi="Times New Roman" w:cs="Times New Roman"/>
          <w:color w:val="0E101A"/>
          <w:sz w:val="24"/>
          <w:szCs w:val="24"/>
          <w:lang w:eastAsia="en-CA"/>
        </w:rPr>
        <w:t>cannot</w:t>
      </w:r>
      <w:r w:rsidRPr="00FC5FCC">
        <w:rPr>
          <w:rFonts w:ascii="Times New Roman" w:eastAsia="Times New Roman" w:hAnsi="Times New Roman" w:cs="Times New Roman"/>
          <w:color w:val="0E101A"/>
          <w:sz w:val="24"/>
          <w:szCs w:val="24"/>
          <w:lang w:eastAsia="en-CA"/>
        </w:rPr>
        <w:t xml:space="preserve"> meet the basic needs and standards of living. These basic needs include food, shelter, jobs, education, and political representation, among others.</w:t>
      </w:r>
    </w:p>
    <w:p w14:paraId="4CACA804" w14:textId="7B14C190" w:rsidR="00E87CAA" w:rsidRPr="00FC5FCC" w:rsidRDefault="00E87CAA" w:rsidP="00DF3C36">
      <w:pPr>
        <w:spacing w:after="0" w:line="480" w:lineRule="auto"/>
        <w:jc w:val="both"/>
        <w:rPr>
          <w:rFonts w:ascii="Times New Roman" w:eastAsia="Times New Roman" w:hAnsi="Times New Roman" w:cs="Times New Roman"/>
          <w:color w:val="0E101A"/>
          <w:sz w:val="24"/>
          <w:szCs w:val="24"/>
          <w:lang w:eastAsia="en-CA"/>
        </w:rPr>
      </w:pPr>
      <w:r w:rsidRPr="00FC5FCC">
        <w:rPr>
          <w:rFonts w:ascii="Times New Roman" w:eastAsia="Times New Roman" w:hAnsi="Times New Roman" w:cs="Times New Roman"/>
          <w:color w:val="0E101A"/>
          <w:sz w:val="24"/>
          <w:szCs w:val="24"/>
          <w:lang w:eastAsia="en-CA"/>
        </w:rPr>
        <w:t>Conversely, these basic needs fall with the first Millennium Development Goals (MDG) adopted by developing countries in abject poverty to end extreme poverty by 2015. Before present-day Ghana, around the 1970s and 1980s, Ghana experienced economic unrest following a radical economic reform in the late 1980s and 1990s, affecting many Ghanaians' general living conditions (Debrah, 2013). However, the country recovered and recorded significant growth from the early 1990s. Ghana's population is roughly at 31 million people with vibrant economic development with natural resources, including gold, timber, cocoa, and recently oil and gas as foreign exchange earnings. Again, the country has made significant progress on reducing poverty with 9% strides from the 55% in 2011 to 46% in 2017. therefore, 14 million Ghanaians are estimated to be multidimensionally poor. Quite notable, the progress in poverty reduction in Ghana results from the discovery of oil and gas and government policies implemented to industrialized rural communities. In 2007, Oil and gas discovery marked yet another economic restructuring in Ghana, which raised expectations for the job, rural development, provision of power and revenue income among citizens (Armah-Attoh et al., 2014). Hopes of policymakers and agencies were that adding oil and gas to the country's foreign-income generators will generally reduce poverty. There is a high demand for Liquefied Petroleum Gas (LPG) as a source of energy for domestic and industrial use. The increased demand is mostly due to the electricity sector, rapid urbanization, and industrialization. Expansion of gas pipelines requires more land for the construction of gas pipelines, which means that farmers will lose fertile ground for agricultural purposes, which will further elevate food insecurity and poverty, especially in agrarian communities</w:t>
      </w:r>
      <w:r w:rsidR="00362B3D" w:rsidRPr="00FC5FCC">
        <w:rPr>
          <w:rFonts w:ascii="Times New Roman" w:eastAsia="Times New Roman" w:hAnsi="Times New Roman" w:cs="Times New Roman"/>
          <w:color w:val="0E101A"/>
          <w:sz w:val="24"/>
          <w:szCs w:val="24"/>
          <w:lang w:eastAsia="en-CA"/>
        </w:rPr>
        <w:t>.</w:t>
      </w:r>
      <w:r w:rsidRPr="00FC5FCC">
        <w:rPr>
          <w:rFonts w:ascii="Times New Roman" w:eastAsia="Times New Roman" w:hAnsi="Times New Roman" w:cs="Times New Roman"/>
          <w:color w:val="0E101A"/>
          <w:sz w:val="24"/>
          <w:szCs w:val="24"/>
          <w:lang w:eastAsia="en-CA"/>
        </w:rPr>
        <w:t xml:space="preserve"> Without off-farm investment in rural communities of Northern Ghana, the concomitant effect of environmental degradation, rapid population growth, slow spread of technology, and low public investment in agriculture accounts for the farm sector's increasing inability to sustain rural livelihood. The recent spread of Covid-19 potentially may contribute to rising poverty among rural households in Northern Ghana.</w:t>
      </w:r>
    </w:p>
    <w:p w14:paraId="16B6765A" w14:textId="77777777" w:rsidR="00E87CAA" w:rsidRPr="00FC5FCC" w:rsidRDefault="00E87CAA" w:rsidP="00DF3C36">
      <w:pPr>
        <w:spacing w:line="480" w:lineRule="auto"/>
        <w:jc w:val="both"/>
        <w:rPr>
          <w:rFonts w:ascii="Times New Roman" w:hAnsi="Times New Roman" w:cs="Times New Roman"/>
          <w:color w:val="222222"/>
          <w:sz w:val="24"/>
          <w:szCs w:val="24"/>
          <w:shd w:val="clear" w:color="auto" w:fill="FFFFFF"/>
        </w:rPr>
      </w:pPr>
    </w:p>
    <w:p w14:paraId="70E70673" w14:textId="77777777" w:rsidR="00E87CAA" w:rsidRPr="00FC5FCC" w:rsidRDefault="00E87CAA" w:rsidP="00DF3C36">
      <w:pPr>
        <w:pStyle w:val="Heading3"/>
        <w:jc w:val="both"/>
        <w:rPr>
          <w:rFonts w:ascii="Times New Roman" w:hAnsi="Times New Roman" w:cs="Times New Roman"/>
          <w:b/>
          <w:bCs/>
        </w:rPr>
      </w:pPr>
      <w:bookmarkStart w:id="49" w:name="_Toc67825666"/>
      <w:bookmarkStart w:id="50" w:name="_Toc67826417"/>
      <w:r w:rsidRPr="00FC5FCC">
        <w:rPr>
          <w:rFonts w:ascii="Times New Roman" w:hAnsi="Times New Roman" w:cs="Times New Roman"/>
          <w:b/>
          <w:bCs/>
        </w:rPr>
        <w:t>Social structures (policies and structural disparities)</w:t>
      </w:r>
      <w:bookmarkEnd w:id="49"/>
      <w:bookmarkEnd w:id="50"/>
      <w:r w:rsidRPr="00FC5FCC">
        <w:rPr>
          <w:rFonts w:ascii="Times New Roman" w:hAnsi="Times New Roman" w:cs="Times New Roman"/>
          <w:b/>
          <w:bCs/>
        </w:rPr>
        <w:t> </w:t>
      </w:r>
    </w:p>
    <w:p w14:paraId="69EF6CF9" w14:textId="77777777" w:rsidR="00E87CAA" w:rsidRPr="00FC5FCC" w:rsidRDefault="00E87CAA" w:rsidP="00DF3C36">
      <w:pPr>
        <w:spacing w:after="0" w:line="480" w:lineRule="auto"/>
        <w:jc w:val="both"/>
        <w:rPr>
          <w:rFonts w:ascii="Times New Roman" w:eastAsia="Times New Roman" w:hAnsi="Times New Roman" w:cs="Times New Roman"/>
          <w:color w:val="0E101A"/>
          <w:sz w:val="24"/>
          <w:szCs w:val="24"/>
          <w:lang w:eastAsia="en-CA"/>
        </w:rPr>
      </w:pPr>
    </w:p>
    <w:p w14:paraId="21348EC2" w14:textId="442C644C" w:rsidR="00E87CAA" w:rsidRPr="00FC5FCC" w:rsidRDefault="00E87CAA" w:rsidP="00DF3C36">
      <w:pPr>
        <w:spacing w:after="0" w:line="480" w:lineRule="auto"/>
        <w:jc w:val="both"/>
        <w:rPr>
          <w:rFonts w:ascii="Times New Roman" w:eastAsia="Times New Roman" w:hAnsi="Times New Roman" w:cs="Times New Roman"/>
          <w:color w:val="0E101A"/>
          <w:sz w:val="24"/>
          <w:szCs w:val="24"/>
          <w:lang w:eastAsia="en-CA"/>
        </w:rPr>
      </w:pPr>
      <w:r w:rsidRPr="00FC5FCC">
        <w:rPr>
          <w:rFonts w:ascii="Times New Roman" w:eastAsia="Times New Roman" w:hAnsi="Times New Roman" w:cs="Times New Roman"/>
          <w:color w:val="0E101A"/>
          <w:sz w:val="24"/>
          <w:szCs w:val="24"/>
          <w:lang w:eastAsia="en-CA"/>
        </w:rPr>
        <w:t>The regional spatial inequality in terms of social structures or infrastructural development in most sub-Saharan African countries is trace back to the postcolonial era. Likewise, Ghana is an excellent example to cite, having had colonial policies that have facilitated significant regional development disparity between the Northern and Southern sectors (Boateng et al., 1990:29). Colonial policies have tremendously influenced social structures, development infrastructures, and governance policies. Colonial policies bring growing concern for the north and south development divide with multiple implications for realizing economic and social potentials and achieving internationally agreed goals, including sustainable development goals (Danquah &amp;Ohemeng, 2017). The poor state of rural infrastructure, rural livelihood, youth unemployment, limited access to quality education, and high child labour are critical drivers of rural poverty and, by extension, the drivers of regional inequalities in Ghana (United Nations, 2012). Urban cities, which were centers for resource exploitation, were again centers for industrial jobs and mostly invested employment opportunities (Abdulai</w:t>
      </w:r>
      <w:r w:rsidR="00A42693" w:rsidRPr="00FC5FCC">
        <w:rPr>
          <w:rFonts w:ascii="Times New Roman" w:eastAsia="Times New Roman" w:hAnsi="Times New Roman" w:cs="Times New Roman"/>
          <w:color w:val="0E101A"/>
          <w:sz w:val="24"/>
          <w:szCs w:val="24"/>
          <w:lang w:eastAsia="en-CA"/>
        </w:rPr>
        <w:t xml:space="preserve">, </w:t>
      </w:r>
      <w:r w:rsidRPr="00FC5FCC">
        <w:rPr>
          <w:rFonts w:ascii="Times New Roman" w:eastAsia="Times New Roman" w:hAnsi="Times New Roman" w:cs="Times New Roman"/>
          <w:color w:val="0E101A"/>
          <w:sz w:val="24"/>
          <w:szCs w:val="24"/>
          <w:lang w:eastAsia="en-CA"/>
        </w:rPr>
        <w:t>2012). The prevailing regional inequalities raise policy issues regarding managing the disparities in resources and living standards within and across the north and south in Ghana. Rural-urban migration in Ghana is the consequence of urban bias. Government policies promote urban infrastructure development such as modern healthcare facilities, ultra-modern educational facilities, recreational centers, and improved road networks and industrialized market economies within its metropolitan cities whiles rural communities lack behind in development. Most of Ghana's industries are in the south, partly due to the disoriented colonial development policies, which have created a wide development gap between the North and South (Awumbila, 2007).</w:t>
      </w:r>
    </w:p>
    <w:p w14:paraId="78557D71" w14:textId="00C67CD5" w:rsidR="00E87CAA" w:rsidRPr="00FC5FCC" w:rsidRDefault="00E87CAA" w:rsidP="00DF3C36">
      <w:pPr>
        <w:spacing w:after="0" w:line="480" w:lineRule="auto"/>
        <w:jc w:val="both"/>
        <w:rPr>
          <w:rFonts w:ascii="Times New Roman" w:eastAsia="Times New Roman" w:hAnsi="Times New Roman" w:cs="Times New Roman"/>
          <w:color w:val="0E101A"/>
          <w:sz w:val="24"/>
          <w:szCs w:val="24"/>
          <w:lang w:eastAsia="en-CA"/>
        </w:rPr>
      </w:pPr>
      <w:r w:rsidRPr="00FC5FCC">
        <w:rPr>
          <w:rFonts w:ascii="Times New Roman" w:eastAsia="Times New Roman" w:hAnsi="Times New Roman" w:cs="Times New Roman"/>
          <w:color w:val="0E101A"/>
          <w:sz w:val="24"/>
          <w:szCs w:val="24"/>
          <w:lang w:eastAsia="en-CA"/>
        </w:rPr>
        <w:t>Conversely, such policies support the disproportionate increase in wage rates and employment opportunities in urban areas. These urban infrastructural development conditions are promoted by the pervasive forces of neo-liberal and globalization policies in developing countries, which creates demographic (Change) pressure on rural development. The absence of rural infrastructure in areas of the improved road network, electricity to drive local industries, educational facilities to enhance skills acquisitions and economic and social investment to ensure financial stability has contributed to raising poverty in rural communities in the north. Northern Ghana had its major development project around the late 1980s through to the 1990s, which included: electricity extension, the establishment of the University for Development Studies (UDS) and the rehabilitation and development of physical and social infrastructure through the works of donor agencies and international NGOs (Shepherd et al., 2005) cited in (Danquah &amp;Ohemeng, 2017). Regional inequalities in Ghana largely are attributed to the structure of Ghana's economy, which has changed very little from that of the colonial era. In 2017, the Government of Ghana (GoG) implemented the One-District, One-Factory (1D1F) programmes to identify and create business opportunities in rural districts, harnessing the locals' strengths and resources, inefficient technology, and demand-driven value change. The 1D1F programme promotes industry growth and entrepreneur development in rural communities to discourage migration among rural folks while equipping and empowering communities to utilize their local resources in manufacturing products that are high in demand, both locally and internationally (https:1d1f.gov.gh/). Latek (2019) argued that a more global approach to discourage migration is to focus foreign aid assistance on good governance, infrastructure, rural development, strengthening resilience, and going beyond development assistance to include trade and investment. </w:t>
      </w:r>
    </w:p>
    <w:p w14:paraId="18332366" w14:textId="77777777" w:rsidR="00545288" w:rsidRPr="00FC5FCC" w:rsidRDefault="00545288" w:rsidP="00DF3C36">
      <w:pPr>
        <w:spacing w:after="0" w:line="480" w:lineRule="auto"/>
        <w:jc w:val="both"/>
        <w:rPr>
          <w:rFonts w:ascii="Times New Roman" w:hAnsi="Times New Roman" w:cs="Times New Roman"/>
          <w:b/>
          <w:bCs/>
          <w:sz w:val="24"/>
          <w:szCs w:val="24"/>
        </w:rPr>
      </w:pPr>
    </w:p>
    <w:p w14:paraId="1DC00ABC" w14:textId="118CBA0A" w:rsidR="00F61801" w:rsidRPr="00FC5FCC" w:rsidRDefault="00F61801" w:rsidP="000C09A8">
      <w:pPr>
        <w:pStyle w:val="Heading1"/>
        <w:jc w:val="center"/>
        <w:rPr>
          <w:rFonts w:ascii="Times New Roman" w:hAnsi="Times New Roman" w:cs="Times New Roman"/>
          <w:sz w:val="24"/>
          <w:szCs w:val="24"/>
        </w:rPr>
      </w:pPr>
      <w:bookmarkStart w:id="51" w:name="_Toc67825667"/>
      <w:bookmarkStart w:id="52" w:name="_Toc67826418"/>
      <w:r w:rsidRPr="00FC5FCC">
        <w:rPr>
          <w:rFonts w:ascii="Times New Roman" w:hAnsi="Times New Roman" w:cs="Times New Roman"/>
          <w:sz w:val="24"/>
          <w:szCs w:val="24"/>
        </w:rPr>
        <w:t>CH</w:t>
      </w:r>
      <w:r w:rsidR="00A21217" w:rsidRPr="00FC5FCC">
        <w:rPr>
          <w:rFonts w:ascii="Times New Roman" w:hAnsi="Times New Roman" w:cs="Times New Roman"/>
          <w:sz w:val="24"/>
          <w:szCs w:val="24"/>
        </w:rPr>
        <w:t>A</w:t>
      </w:r>
      <w:r w:rsidRPr="00FC5FCC">
        <w:rPr>
          <w:rFonts w:ascii="Times New Roman" w:hAnsi="Times New Roman" w:cs="Times New Roman"/>
          <w:sz w:val="24"/>
          <w:szCs w:val="24"/>
        </w:rPr>
        <w:t>PTER 5</w:t>
      </w:r>
      <w:bookmarkEnd w:id="51"/>
      <w:bookmarkEnd w:id="52"/>
    </w:p>
    <w:p w14:paraId="5DB68115" w14:textId="5E6C65B8" w:rsidR="00F61801" w:rsidRPr="00FC5FCC" w:rsidRDefault="00F61801" w:rsidP="000C09A8">
      <w:pPr>
        <w:pStyle w:val="Heading2"/>
        <w:jc w:val="center"/>
        <w:rPr>
          <w:rFonts w:ascii="Times New Roman" w:hAnsi="Times New Roman" w:cs="Times New Roman"/>
          <w:sz w:val="24"/>
          <w:szCs w:val="24"/>
        </w:rPr>
      </w:pPr>
      <w:bookmarkStart w:id="53" w:name="_Toc67825668"/>
      <w:bookmarkStart w:id="54" w:name="_Toc67826419"/>
      <w:r w:rsidRPr="00FC5FCC">
        <w:rPr>
          <w:rFonts w:ascii="Times New Roman" w:hAnsi="Times New Roman" w:cs="Times New Roman"/>
          <w:sz w:val="24"/>
          <w:szCs w:val="24"/>
        </w:rPr>
        <w:t>THEORITICAL FRAMEWORK</w:t>
      </w:r>
      <w:bookmarkEnd w:id="53"/>
      <w:bookmarkEnd w:id="54"/>
    </w:p>
    <w:p w14:paraId="55E8A151" w14:textId="77777777" w:rsidR="00A86FE8" w:rsidRPr="00FC5FCC" w:rsidRDefault="00A86FE8" w:rsidP="00DF3C36">
      <w:pPr>
        <w:pStyle w:val="Heading3"/>
        <w:jc w:val="both"/>
        <w:rPr>
          <w:rFonts w:ascii="Times New Roman" w:hAnsi="Times New Roman" w:cs="Times New Roman"/>
          <w:sz w:val="28"/>
          <w:szCs w:val="28"/>
        </w:rPr>
      </w:pPr>
      <w:bookmarkStart w:id="55" w:name="_Toc67825669"/>
      <w:bookmarkStart w:id="56" w:name="_Toc67826420"/>
      <w:r w:rsidRPr="00FC5FCC">
        <w:rPr>
          <w:rStyle w:val="Strong"/>
          <w:rFonts w:ascii="Times New Roman" w:hAnsi="Times New Roman" w:cs="Times New Roman"/>
          <w:b w:val="0"/>
          <w:bCs w:val="0"/>
          <w:sz w:val="28"/>
          <w:szCs w:val="28"/>
        </w:rPr>
        <w:t>Introduction</w:t>
      </w:r>
      <w:bookmarkEnd w:id="55"/>
      <w:bookmarkEnd w:id="56"/>
      <w:r w:rsidRPr="00FC5FCC">
        <w:rPr>
          <w:rStyle w:val="Strong"/>
          <w:rFonts w:ascii="Times New Roman" w:hAnsi="Times New Roman" w:cs="Times New Roman"/>
          <w:b w:val="0"/>
          <w:bCs w:val="0"/>
          <w:sz w:val="28"/>
          <w:szCs w:val="28"/>
        </w:rPr>
        <w:t> </w:t>
      </w:r>
    </w:p>
    <w:p w14:paraId="54F9415A" w14:textId="77777777" w:rsidR="000C09A8" w:rsidRPr="00FC5FCC" w:rsidRDefault="000C09A8" w:rsidP="00DF3C36">
      <w:pPr>
        <w:pStyle w:val="NormalWeb"/>
        <w:spacing w:before="0" w:beforeAutospacing="0" w:after="0" w:afterAutospacing="0" w:line="480" w:lineRule="auto"/>
        <w:jc w:val="both"/>
        <w:rPr>
          <w:color w:val="0E101A"/>
        </w:rPr>
      </w:pPr>
    </w:p>
    <w:p w14:paraId="5881783E" w14:textId="1DB57293" w:rsidR="00A86FE8" w:rsidRPr="00FC5FCC" w:rsidRDefault="00A86FE8" w:rsidP="00DF3C36">
      <w:pPr>
        <w:pStyle w:val="NormalWeb"/>
        <w:spacing w:before="0" w:beforeAutospacing="0" w:after="0" w:afterAutospacing="0" w:line="480" w:lineRule="auto"/>
        <w:jc w:val="both"/>
        <w:rPr>
          <w:color w:val="0E101A"/>
        </w:rPr>
      </w:pPr>
      <w:r w:rsidRPr="00FC5FCC">
        <w:rPr>
          <w:color w:val="0E101A"/>
        </w:rPr>
        <w:t>This chapter reviews the life course perspective (Theory) and explanation of internal migration, linking migration to factors such as demographic changes and family socioeconomic conditions. The paper discussion focuses on the life course perspective and other principles of the life course; including the principles of linked lived and historical time and place, and 'human agency' (individual choices and actions) (Elder &amp; Johnson 2002) relating to life biographies, growth and experiences within opportunity constraints influencing the life transition and trajectories of the individual. The paper explores the life course as a theoretical framework to explain life biographies of female adolescence who migrate independently of their families to the cities of Accra and Kumasi in Ghana to engage in kayayei as informal economy dwellers and negotiating their biographies and experiences through the various life events. </w:t>
      </w:r>
    </w:p>
    <w:p w14:paraId="79EEB7DD" w14:textId="77777777" w:rsidR="00A86FE8" w:rsidRPr="00FC5FCC" w:rsidRDefault="00A86FE8" w:rsidP="00DF3C36">
      <w:pPr>
        <w:pStyle w:val="Heading3"/>
        <w:jc w:val="both"/>
        <w:rPr>
          <w:rFonts w:ascii="Times New Roman" w:hAnsi="Times New Roman" w:cs="Times New Roman"/>
        </w:rPr>
      </w:pPr>
      <w:bookmarkStart w:id="57" w:name="_Toc67825670"/>
      <w:bookmarkStart w:id="58" w:name="_Toc67826421"/>
      <w:r w:rsidRPr="00FC5FCC">
        <w:rPr>
          <w:rStyle w:val="Strong"/>
          <w:rFonts w:ascii="Times New Roman" w:hAnsi="Times New Roman" w:cs="Times New Roman"/>
        </w:rPr>
        <w:t>Life Course Perspective (Theory)</w:t>
      </w:r>
      <w:bookmarkEnd w:id="57"/>
      <w:bookmarkEnd w:id="58"/>
    </w:p>
    <w:p w14:paraId="4F864F67" w14:textId="77777777" w:rsidR="00C74E50" w:rsidRPr="00FC5FCC" w:rsidRDefault="00C74E50" w:rsidP="00DF3C36">
      <w:pPr>
        <w:pStyle w:val="NormalWeb"/>
        <w:spacing w:before="0" w:beforeAutospacing="0" w:after="0" w:afterAutospacing="0" w:line="480" w:lineRule="auto"/>
        <w:jc w:val="both"/>
        <w:rPr>
          <w:color w:val="0E101A"/>
        </w:rPr>
      </w:pPr>
    </w:p>
    <w:p w14:paraId="56109537" w14:textId="723ED9FB" w:rsidR="00A86FE8" w:rsidRPr="00FC5FCC" w:rsidRDefault="00A86FE8" w:rsidP="00DF3C36">
      <w:pPr>
        <w:pStyle w:val="NormalWeb"/>
        <w:spacing w:before="0" w:beforeAutospacing="0" w:after="0" w:afterAutospacing="0" w:line="480" w:lineRule="auto"/>
        <w:jc w:val="both"/>
        <w:rPr>
          <w:color w:val="0E101A"/>
        </w:rPr>
      </w:pPr>
      <w:r w:rsidRPr="00FC5FCC">
        <w:rPr>
          <w:color w:val="0E101A"/>
        </w:rPr>
        <w:t>The life course theory, also known as life course perspective, an approach that has been in existence since the early 1900s; however, the study was not explored by early sociologist until W.I. Thomas first made use of the histories and trajectories of human lives (Glen, Monica, &amp; Robert, 2003). He strongly argued that sociologists thoroughly investigated these studies in his early book 'The Polish Peasant in European and America 1918-1920' (Volkart, 1951). Today, the study of life course theory has become a central part of sociology and other disciplines. In 1960, sociologists responded to Thomas's recommendations to life course studies after realizing the need to understand how people lived their lives within a context in changing times and across various environs (Volkart, 1951). Therefore, the start of the 21st century was the beginning and widely accepted of such life pathways within the social and behavioural sciences as the life course (Glen, Monica, &amp; Robert, 2003). It bears a strong affinity to the emerging notion of "social pathways" that focuses squarely on "life patterns and their dynamics in time (Elder, Johnson, &amp; Crosnoe, 2003, p. 7). The concept stems from a multidisciplinary paradigm for studying people's lives, structural contexts, and social change, encompassing ideas and observations from various disciplines, notably history, demography, biology, developmental psychology, sociology, and economics (</w:t>
      </w:r>
      <w:r w:rsidR="00FD2D81" w:rsidRPr="00FC5FCC">
        <w:rPr>
          <w:color w:val="0E101A"/>
        </w:rPr>
        <w:t>Levy &amp; Buhlmann, 2016</w:t>
      </w:r>
      <w:r w:rsidRPr="00FC5FCC">
        <w:rPr>
          <w:color w:val="0E101A"/>
        </w:rPr>
        <w:t>). Those disciplines constitute the study of the life course perspective because they influence social change and recognize the behavioural factors that determine individual development as trajectories or transitions across social time and space as individuals make important transitions through the life’s events. For instance, from childhood to adolescence, adolescence to adulthood, unmarried to married, unemployed to employed, the nature of their social interaction's changes, but the discourses to these changes does not happen in a vacuum but rather shaped and reproduced by social structures (http://www.children.gov.on.ca/). The study of life course highlights the interrelationship between individuals and society that evolves as a time-dependent, dynamic linkage between social structure, institutions, and individual actions from birth to death (Heinz et al., 2009, p 15). As a concept, sociologists have defined the life course as "a sequence of socially defined events and roles that the individual enacts over time" (Giele and Elder 1998, p. 22). Thus, (1) events marking transitions and trajectories to roles extending across the life span, such as entering and leaving school, acquiring a full-time job, getting married, divorced, having children and retiring; (2) investigating changing environment of individual and its developmental implications; (3) offering a way of linking early life experience to later outcomes, such as the exposure to early life risk factors and their consequences for later life health (Alwin 2013, p. 44).</w:t>
      </w:r>
    </w:p>
    <w:p w14:paraId="5539499A" w14:textId="77777777" w:rsidR="00A86FE8" w:rsidRPr="00FC5FCC" w:rsidRDefault="00A86FE8" w:rsidP="00DF3C36">
      <w:pPr>
        <w:pStyle w:val="NormalWeb"/>
        <w:spacing w:before="0" w:beforeAutospacing="0" w:after="0" w:afterAutospacing="0" w:line="480" w:lineRule="auto"/>
        <w:jc w:val="both"/>
        <w:rPr>
          <w:color w:val="0E101A"/>
        </w:rPr>
      </w:pPr>
      <w:r w:rsidRPr="00FC5FCC">
        <w:rPr>
          <w:color w:val="0E101A"/>
        </w:rPr>
        <w:t>According to Mayer (2003, p.464), the life course perspective aims to understand three fundamental mechanisms that shape biographical patterns: (1) societal subsystems (families, schools, organizations, occupational structure, labour law, public welfare, historical period) that select groups of individuals into developmental pathways; (2) prior life histories of individuals and groups (work experiences, the background of poverty, accumulated resources); and (3) social roles ( based on traditional gender norms) and social groups (based on socioeconomic status). Throughout these socially defined events and roles, individuals are connected to social groups either legally (family/marriage) or institutional frameworks (education, employment) that support individuals to conduct and plan their lives. The life course perspective in the sociological field of studies offers an understanding of crucial micro and macro problems in changing societies inherent in agency and structure dynamics. Beyond the everyday human activities, experiences, and institutional practices, new modes of social and structural organizations, institutional transformation, personality development, and social interactions emerge more rapidly within postmodernism, or post-industrial societies are creating new contingencies for biographies. </w:t>
      </w:r>
    </w:p>
    <w:p w14:paraId="11C984FF" w14:textId="77777777" w:rsidR="00A86FE8" w:rsidRPr="00FC5FCC" w:rsidRDefault="00A86FE8" w:rsidP="00DF3C36">
      <w:pPr>
        <w:pStyle w:val="NormalWeb"/>
        <w:spacing w:before="0" w:beforeAutospacing="0" w:after="0" w:afterAutospacing="0" w:line="480" w:lineRule="auto"/>
        <w:jc w:val="both"/>
        <w:rPr>
          <w:rStyle w:val="Strong"/>
          <w:color w:val="0E101A"/>
        </w:rPr>
      </w:pPr>
    </w:p>
    <w:p w14:paraId="7AFFDB43" w14:textId="77777777" w:rsidR="00A86FE8" w:rsidRPr="00FC5FCC" w:rsidRDefault="00A86FE8" w:rsidP="00DF3C36">
      <w:pPr>
        <w:pStyle w:val="Heading3"/>
        <w:jc w:val="both"/>
        <w:rPr>
          <w:rFonts w:ascii="Times New Roman" w:hAnsi="Times New Roman" w:cs="Times New Roman"/>
        </w:rPr>
      </w:pPr>
      <w:bookmarkStart w:id="59" w:name="_Toc67825671"/>
      <w:bookmarkStart w:id="60" w:name="_Toc67826422"/>
      <w:r w:rsidRPr="00FC5FCC">
        <w:rPr>
          <w:rStyle w:val="Strong"/>
          <w:rFonts w:ascii="Times New Roman" w:hAnsi="Times New Roman" w:cs="Times New Roman"/>
        </w:rPr>
        <w:t>Principle of linked lives, Historical Time and Place, Human Agency</w:t>
      </w:r>
      <w:bookmarkEnd w:id="59"/>
      <w:bookmarkEnd w:id="60"/>
      <w:r w:rsidRPr="00FC5FCC">
        <w:rPr>
          <w:rStyle w:val="Strong"/>
          <w:rFonts w:ascii="Times New Roman" w:hAnsi="Times New Roman" w:cs="Times New Roman"/>
        </w:rPr>
        <w:t> </w:t>
      </w:r>
    </w:p>
    <w:p w14:paraId="68F4A4EA" w14:textId="77777777" w:rsidR="00D01201" w:rsidRPr="00FC5FCC" w:rsidRDefault="00D01201" w:rsidP="00DF3C36">
      <w:pPr>
        <w:pStyle w:val="NormalWeb"/>
        <w:spacing w:before="0" w:beforeAutospacing="0" w:after="0" w:afterAutospacing="0" w:line="480" w:lineRule="auto"/>
        <w:jc w:val="both"/>
        <w:rPr>
          <w:color w:val="0E101A"/>
        </w:rPr>
      </w:pPr>
    </w:p>
    <w:p w14:paraId="448B951F" w14:textId="01246179" w:rsidR="00A86FE8" w:rsidRPr="00FC5FCC" w:rsidRDefault="00A86FE8" w:rsidP="00DF3C36">
      <w:pPr>
        <w:pStyle w:val="NormalWeb"/>
        <w:spacing w:before="0" w:beforeAutospacing="0" w:after="0" w:afterAutospacing="0" w:line="480" w:lineRule="auto"/>
        <w:jc w:val="both"/>
        <w:rPr>
          <w:color w:val="0E101A"/>
        </w:rPr>
      </w:pPr>
      <w:r w:rsidRPr="00FC5FCC">
        <w:rPr>
          <w:color w:val="0E101A"/>
        </w:rPr>
        <w:t>According to Horowitz &amp; Entwisle (2020), migration maybe one of the mechanisms explaining how the life course transition or trajectories in opportunity constraints affects the psychological well-being and the decision-making process of the individual. The growing demand for industrial societies, changes in rural labour markets, and low social security of rural migrate in urban cities potentially construct and structure the individual's life events (Zhu 2007) within a particular geographical mobility type. The decision to migrate, especially for the working-class, is a typical feature of traditional economic models, influencing life events and perceived opportunities at different life stages. The "new economics of migration" (Stark and Bloom 1985) emphasize how migration is part of a general livelihood strategy of household albeit economic constraints. Families make migration decisions to maximize income flow or develop members' human capital within economic and employment constraints. Again, studies have found that a more comprehensive social network of family migration patterns within a household promotes migration (Dolfin &amp;Genicot, 2010). Household social networks among family members widely affect migration decisions in an economic constraint environment. In developing countries, research on the life course and migration events is of a more recent development. A life-course perspective "involves a contextual, processual and dynamic approach to the study of changes in the lives of individual, family members over time, and the family as a social unity as they change over historical periods" (Bengtson and Allen 1993.p 469). Similarly, the life-course examines the structural context and social change and presents expectations and opportunities, such as career, income, and family life, relevant to individual transition through the various life events. Kley &amp; Mulder (2010) have studied rural households' migration decisions affecting life-course events within the context of perceived opportunities at different life stages. In contrast, the life course elaborates the importance of time, context, process, and meaning on human development and family life (Bengtson and Allen, 1993). A family is a micro-social group within a macro-social context, a "collection of individuals with shared history who interact within ever-changing social context across ever-increasing time and space" (Bengston and Allen 1993, p.470). As a result, changes in a rural household economic unit (income) of developing societies and household economic productions within the macro-level affect individual behaviours and significantly affect the family relationship and income composition. The principle of linked lives suggests that lives are interdependently and reciprocally embedded in shared relationships. Societal and personal experiences are linked through the family and its shared relationship network (Elder 1998). For example, when a particular family member leaves a life stage and entering another, other family members cooperate to adjust according to the associated changes in family and individual needs (Chen &amp; Korinek, 2010). Stressful events such as demographic changes and rural household socioeconomic conditions can affect family relationships and trigger the household vulnerability, leading to adaptive household behaviour and family resilience. In developing countries, migration has often been alternative means for adaptive household strategies (Meon &amp;Wethington 1992). Moreover, individual family members' behaviour attributes can also affect family risk-coping, well-being, and adaptative strategies such as personal characteristics and experience, social network, wealth, or the reduction of vulnerability (Marta et al. 2020).</w:t>
      </w:r>
    </w:p>
    <w:p w14:paraId="39E4A2CD" w14:textId="76BBB32D" w:rsidR="00A86FE8" w:rsidRPr="00FC5FCC" w:rsidRDefault="00A86FE8" w:rsidP="00DF3C36">
      <w:pPr>
        <w:pStyle w:val="NormalWeb"/>
        <w:spacing w:before="0" w:beforeAutospacing="0" w:after="0" w:afterAutospacing="0" w:line="480" w:lineRule="auto"/>
        <w:jc w:val="both"/>
        <w:rPr>
          <w:color w:val="0E101A"/>
        </w:rPr>
      </w:pPr>
      <w:r w:rsidRPr="00FC5FCC">
        <w:rPr>
          <w:color w:val="0E101A"/>
        </w:rPr>
        <w:t>Household members make full use of resources by diversifying employment opportunities and spreading risks at various scales of the demographic mobilities associated with life events such as leaving home, entering full-time employment, marriage, childbearing, widowhood, and retirement. It is worth noting that examining household risk-coping and demographic uncertainties within the life course perspective possesses new developmental challenges between past (historical) and current societal subsystems, structures, institutions, and technology. The life course perspective posits that "historical forces shape the social trajectories of family, education, and work, and they in turn influence behavior and particular lines of development" (Elder, 1998, p.2). Thus, early life course decisions, opportunities and conditions affect later outcomes. The past, therefore, has the potential to shape the present and the future, occurring at various levels; the age cohort/generational level and individual/family level (</w:t>
      </w:r>
      <w:r w:rsidR="00FD2D81" w:rsidRPr="00FC5FCC">
        <w:rPr>
          <w:color w:val="0E101A"/>
        </w:rPr>
        <w:t>Levy &amp; Buhlmann, 2016</w:t>
      </w:r>
      <w:r w:rsidRPr="00FC5FCC">
        <w:rPr>
          <w:color w:val="0E101A"/>
        </w:rPr>
        <w:t>). The timing and conditions under which earlier life events and behaviour occur to set up chains of reaction of experiences for individuals and families (e.g., Reproduction of poverty, widening educational disparities along cultural and economic lines). The past, therefore, can significantly affect later life outcomes such as socioeconomic status, mental health, physical functioning, educational attainment, and marital patterns (</w:t>
      </w:r>
      <w:r w:rsidR="00FD2D81" w:rsidRPr="00FC5FCC">
        <w:rPr>
          <w:color w:val="0E101A"/>
        </w:rPr>
        <w:t>Levy &amp; Buhlmann, 2016</w:t>
      </w:r>
      <w:r w:rsidRPr="00FC5FCC">
        <w:rPr>
          <w:color w:val="0E101A"/>
        </w:rPr>
        <w:t>). This view of the life course recognizes the complex stratified systems between the historical past and present or future events, which are valuable for understanding social inequality in later life (O'Rand 1996).</w:t>
      </w:r>
    </w:p>
    <w:p w14:paraId="42F5ECAA" w14:textId="22C4F186" w:rsidR="00545288" w:rsidRPr="00FC5FCC" w:rsidRDefault="00A86FE8" w:rsidP="00DF3C36">
      <w:pPr>
        <w:pStyle w:val="NormalWeb"/>
        <w:spacing w:before="0" w:beforeAutospacing="0" w:after="0" w:afterAutospacing="0" w:line="480" w:lineRule="auto"/>
        <w:jc w:val="both"/>
        <w:rPr>
          <w:color w:val="0E101A"/>
        </w:rPr>
      </w:pPr>
      <w:r w:rsidRPr="00FC5FCC">
        <w:rPr>
          <w:color w:val="0E101A"/>
        </w:rPr>
        <w:t>To further advance the analysis, the interlocking nature of human lives and generations, the individuals' informed awareness as choice makers and agents of their own decision becomes a critical point for the individual in the life events ("</w:t>
      </w:r>
      <w:r w:rsidR="00FD2D81" w:rsidRPr="00FC5FCC">
        <w:rPr>
          <w:color w:val="0E101A"/>
        </w:rPr>
        <w:t>Levy &amp; Buhlmann, 2016</w:t>
      </w:r>
      <w:r w:rsidRPr="00FC5FCC">
        <w:rPr>
          <w:color w:val="0E101A"/>
        </w:rPr>
        <w:t>). The context of "human agency" within the life course perspective posits that individuals are active agents. They mediate the effects of social structures by deciding and setting goals that shape these social structures (</w:t>
      </w:r>
      <w:r w:rsidR="00FD2D81" w:rsidRPr="00FC5FCC">
        <w:rPr>
          <w:color w:val="0E101A"/>
        </w:rPr>
        <w:t>Levy &amp; Buhlmann, 2016</w:t>
      </w:r>
      <w:r w:rsidRPr="00FC5FCC">
        <w:rPr>
          <w:color w:val="0E101A"/>
        </w:rPr>
        <w:t>). Likewise, it recognizes the ability of the individual to make decisions basis on resource opportunities and constraints whiles modifying their expectations and behaviours in response to social changes, either structural or resources (Elder, 1998). The literature on migration has constantly focused on resource disparities, household income level or access to facilities and services (Opare, 2003); however, the role of migrant's agency in deciding to migrate influence the individual life transition and trajectories. Hence, the individual's active shaping of their biographers refers to the concept of human agency. Heinz and Kruger's (2001, p. 29) argue that personality development becomes both a project and a reflexive product of social demand, individual decision-making and risk-taking, a process which turns the life course itself into a biographical accomplishment.</w:t>
      </w:r>
    </w:p>
    <w:p w14:paraId="5E4D0D19" w14:textId="3725DF57" w:rsidR="006E2A1B" w:rsidRPr="00FC5FCC" w:rsidRDefault="006E2A1B" w:rsidP="00D95B0D">
      <w:pPr>
        <w:pStyle w:val="Heading1"/>
        <w:jc w:val="center"/>
        <w:rPr>
          <w:rFonts w:ascii="Times New Roman" w:hAnsi="Times New Roman" w:cs="Times New Roman"/>
          <w:sz w:val="24"/>
          <w:szCs w:val="24"/>
        </w:rPr>
      </w:pPr>
      <w:bookmarkStart w:id="61" w:name="_Toc67825672"/>
      <w:bookmarkStart w:id="62" w:name="_Toc67826423"/>
      <w:r w:rsidRPr="00FC5FCC">
        <w:rPr>
          <w:rFonts w:ascii="Times New Roman" w:hAnsi="Times New Roman" w:cs="Times New Roman"/>
          <w:sz w:val="24"/>
          <w:szCs w:val="24"/>
        </w:rPr>
        <w:t>CH</w:t>
      </w:r>
      <w:r w:rsidR="00545288" w:rsidRPr="00FC5FCC">
        <w:rPr>
          <w:rFonts w:ascii="Times New Roman" w:hAnsi="Times New Roman" w:cs="Times New Roman"/>
          <w:sz w:val="24"/>
          <w:szCs w:val="24"/>
        </w:rPr>
        <w:t>A</w:t>
      </w:r>
      <w:r w:rsidRPr="00FC5FCC">
        <w:rPr>
          <w:rFonts w:ascii="Times New Roman" w:hAnsi="Times New Roman" w:cs="Times New Roman"/>
          <w:sz w:val="24"/>
          <w:szCs w:val="24"/>
        </w:rPr>
        <w:t>PTER 6</w:t>
      </w:r>
      <w:bookmarkEnd w:id="61"/>
      <w:bookmarkEnd w:id="62"/>
    </w:p>
    <w:p w14:paraId="3C7C3EC5" w14:textId="3E690762" w:rsidR="006E2A1B" w:rsidRPr="00FC5FCC" w:rsidRDefault="006E2A1B" w:rsidP="00D95B0D">
      <w:pPr>
        <w:pStyle w:val="Heading2"/>
        <w:jc w:val="center"/>
        <w:rPr>
          <w:rFonts w:ascii="Times New Roman" w:hAnsi="Times New Roman" w:cs="Times New Roman"/>
          <w:sz w:val="24"/>
          <w:szCs w:val="24"/>
        </w:rPr>
      </w:pPr>
      <w:bookmarkStart w:id="63" w:name="_Toc67825673"/>
      <w:bookmarkStart w:id="64" w:name="_Toc67826424"/>
      <w:r w:rsidRPr="00FC5FCC">
        <w:rPr>
          <w:rFonts w:ascii="Times New Roman" w:hAnsi="Times New Roman" w:cs="Times New Roman"/>
          <w:sz w:val="24"/>
          <w:szCs w:val="24"/>
        </w:rPr>
        <w:t>METHODOLOGY</w:t>
      </w:r>
      <w:bookmarkEnd w:id="63"/>
      <w:bookmarkEnd w:id="64"/>
    </w:p>
    <w:p w14:paraId="2B5B6C18" w14:textId="77777777" w:rsidR="006E2A1B" w:rsidRPr="00FC5FCC" w:rsidRDefault="006E2A1B" w:rsidP="00DF3C36">
      <w:pPr>
        <w:pStyle w:val="Heading3"/>
        <w:jc w:val="both"/>
        <w:rPr>
          <w:rFonts w:ascii="Times New Roman" w:hAnsi="Times New Roman" w:cs="Times New Roman"/>
          <w:sz w:val="28"/>
          <w:szCs w:val="28"/>
        </w:rPr>
      </w:pPr>
      <w:bookmarkStart w:id="65" w:name="_Toc67825674"/>
      <w:bookmarkStart w:id="66" w:name="_Toc67826425"/>
      <w:r w:rsidRPr="00FC5FCC">
        <w:rPr>
          <w:rFonts w:ascii="Times New Roman" w:hAnsi="Times New Roman" w:cs="Times New Roman"/>
          <w:sz w:val="28"/>
          <w:szCs w:val="28"/>
        </w:rPr>
        <w:t>Data</w:t>
      </w:r>
      <w:bookmarkEnd w:id="65"/>
      <w:bookmarkEnd w:id="66"/>
      <w:r w:rsidRPr="00FC5FCC">
        <w:rPr>
          <w:rFonts w:ascii="Times New Roman" w:hAnsi="Times New Roman" w:cs="Times New Roman"/>
          <w:sz w:val="28"/>
          <w:szCs w:val="28"/>
        </w:rPr>
        <w:t xml:space="preserve"> </w:t>
      </w:r>
    </w:p>
    <w:p w14:paraId="58764186" w14:textId="77777777" w:rsidR="00BD5F0B" w:rsidRPr="00FC5FCC" w:rsidRDefault="00BD5F0B" w:rsidP="00DF3C36">
      <w:pPr>
        <w:spacing w:line="480" w:lineRule="auto"/>
        <w:jc w:val="both"/>
        <w:rPr>
          <w:rFonts w:ascii="Times New Roman" w:hAnsi="Times New Roman" w:cs="Times New Roman"/>
          <w:sz w:val="24"/>
          <w:szCs w:val="24"/>
        </w:rPr>
      </w:pPr>
    </w:p>
    <w:p w14:paraId="7A780490" w14:textId="5991A7A1" w:rsidR="006E2A1B" w:rsidRPr="00FC5FCC" w:rsidRDefault="006E2A1B" w:rsidP="00DF3C36">
      <w:pPr>
        <w:spacing w:line="480" w:lineRule="auto"/>
        <w:jc w:val="both"/>
        <w:rPr>
          <w:rFonts w:ascii="Times New Roman" w:hAnsi="Times New Roman" w:cs="Times New Roman"/>
          <w:sz w:val="24"/>
          <w:szCs w:val="24"/>
        </w:rPr>
      </w:pPr>
      <w:r w:rsidRPr="00FC5FCC">
        <w:rPr>
          <w:rFonts w:ascii="Times New Roman" w:hAnsi="Times New Roman" w:cs="Times New Roman"/>
          <w:sz w:val="24"/>
          <w:szCs w:val="24"/>
        </w:rPr>
        <w:t>The</w:t>
      </w:r>
      <w:r w:rsidR="003547D1" w:rsidRPr="00FC5FCC">
        <w:rPr>
          <w:rFonts w:ascii="Times New Roman" w:hAnsi="Times New Roman" w:cs="Times New Roman"/>
          <w:sz w:val="24"/>
          <w:szCs w:val="24"/>
        </w:rPr>
        <w:t xml:space="preserve"> literature review for </w:t>
      </w:r>
      <w:r w:rsidRPr="00FC5FCC">
        <w:rPr>
          <w:rFonts w:ascii="Times New Roman" w:hAnsi="Times New Roman" w:cs="Times New Roman"/>
          <w:sz w:val="24"/>
          <w:szCs w:val="24"/>
        </w:rPr>
        <w:t xml:space="preserve">this study is </w:t>
      </w:r>
      <w:r w:rsidR="003547D1" w:rsidRPr="00FC5FCC">
        <w:rPr>
          <w:rFonts w:ascii="Times New Roman" w:hAnsi="Times New Roman" w:cs="Times New Roman"/>
          <w:sz w:val="24"/>
          <w:szCs w:val="24"/>
        </w:rPr>
        <w:t>sourced from</w:t>
      </w:r>
      <w:r w:rsidR="00FD2D81" w:rsidRPr="00FC5FCC">
        <w:rPr>
          <w:rFonts w:ascii="Times New Roman" w:hAnsi="Times New Roman" w:cs="Times New Roman"/>
          <w:sz w:val="24"/>
          <w:szCs w:val="24"/>
        </w:rPr>
        <w:t xml:space="preserve"> Alatinga’s</w:t>
      </w:r>
      <w:r w:rsidRPr="00FC5FCC">
        <w:rPr>
          <w:rFonts w:ascii="Times New Roman" w:hAnsi="Times New Roman" w:cs="Times New Roman"/>
          <w:sz w:val="24"/>
          <w:szCs w:val="24"/>
        </w:rPr>
        <w:t xml:space="preserve"> field-survey collected in 2019 to examine the relationship between internal migration, socioeconomic status, and remittance, drawing on the experiences of migrant adolescent girls (head porters) </w:t>
      </w:r>
      <w:r w:rsidR="00686103" w:rsidRPr="00FC5FCC">
        <w:rPr>
          <w:rFonts w:ascii="Times New Roman" w:hAnsi="Times New Roman" w:cs="Times New Roman"/>
          <w:sz w:val="24"/>
          <w:szCs w:val="24"/>
        </w:rPr>
        <w:t xml:space="preserve">Alatinga </w:t>
      </w:r>
      <w:r w:rsidRPr="00FC5FCC">
        <w:rPr>
          <w:rFonts w:ascii="Times New Roman" w:hAnsi="Times New Roman" w:cs="Times New Roman"/>
          <w:sz w:val="24"/>
          <w:szCs w:val="24"/>
        </w:rPr>
        <w:t xml:space="preserve">(2019). The </w:t>
      </w:r>
      <w:r w:rsidR="003547D1" w:rsidRPr="00FC5FCC">
        <w:rPr>
          <w:rFonts w:ascii="Times New Roman" w:hAnsi="Times New Roman" w:cs="Times New Roman"/>
          <w:sz w:val="24"/>
          <w:szCs w:val="24"/>
        </w:rPr>
        <w:t xml:space="preserve">sourced </w:t>
      </w:r>
      <w:r w:rsidRPr="00FC5FCC">
        <w:rPr>
          <w:rFonts w:ascii="Times New Roman" w:hAnsi="Times New Roman" w:cs="Times New Roman"/>
          <w:sz w:val="24"/>
          <w:szCs w:val="24"/>
        </w:rPr>
        <w:t>data</w:t>
      </w:r>
      <w:r w:rsidR="003547D1" w:rsidRPr="00FC5FCC">
        <w:rPr>
          <w:rFonts w:ascii="Times New Roman" w:hAnsi="Times New Roman" w:cs="Times New Roman"/>
          <w:sz w:val="24"/>
          <w:szCs w:val="24"/>
        </w:rPr>
        <w:t xml:space="preserve"> (Alatinga, 2019)</w:t>
      </w:r>
      <w:r w:rsidRPr="00FC5FCC">
        <w:rPr>
          <w:rFonts w:ascii="Times New Roman" w:hAnsi="Times New Roman" w:cs="Times New Roman"/>
          <w:sz w:val="24"/>
          <w:szCs w:val="24"/>
        </w:rPr>
        <w:t xml:space="preserve"> set is used because the statistics and the sample of 'Kayayei' adolescent girls' respondents appropriately fit in this paper's context. The </w:t>
      </w:r>
      <w:r w:rsidR="003547D1" w:rsidRPr="00FC5FCC">
        <w:rPr>
          <w:rFonts w:ascii="Times New Roman" w:hAnsi="Times New Roman" w:cs="Times New Roman"/>
          <w:sz w:val="24"/>
          <w:szCs w:val="24"/>
        </w:rPr>
        <w:t xml:space="preserve">sourced </w:t>
      </w:r>
      <w:r w:rsidRPr="00FC5FCC">
        <w:rPr>
          <w:rFonts w:ascii="Times New Roman" w:hAnsi="Times New Roman" w:cs="Times New Roman"/>
          <w:sz w:val="24"/>
          <w:szCs w:val="24"/>
        </w:rPr>
        <w:t>data from the survey were collected in the cities of Accra and Kumasi, which happens to be the largest and most urbanized cities of Ghana, representing the geographical area and space and the sample units of analysis for this study</w:t>
      </w:r>
      <w:r w:rsidR="003547D1" w:rsidRPr="00FC5FCC">
        <w:rPr>
          <w:rFonts w:ascii="Times New Roman" w:hAnsi="Times New Roman" w:cs="Times New Roman"/>
          <w:sz w:val="24"/>
          <w:szCs w:val="24"/>
        </w:rPr>
        <w:t xml:space="preserve"> (Alatinga, 2019)</w:t>
      </w:r>
      <w:r w:rsidRPr="00FC5FCC">
        <w:rPr>
          <w:rFonts w:ascii="Times New Roman" w:hAnsi="Times New Roman" w:cs="Times New Roman"/>
          <w:sz w:val="24"/>
          <w:szCs w:val="24"/>
        </w:rPr>
        <w:t>. The study objective is to examine whether the kayayoo business capacitates adolescent girls to achieve their aspirations (Alatinga, 2019), which is of crucial public and social policy relevance because they are of school-going age and should typically be in school. The study employed an explanatory sequential mixed method research design involving 503 respondents and 24 in-depth interviews (Alatinga,</w:t>
      </w:r>
      <w:r w:rsidR="00A42693" w:rsidRPr="00FC5FCC">
        <w:rPr>
          <w:rFonts w:ascii="Times New Roman" w:hAnsi="Times New Roman" w:cs="Times New Roman"/>
          <w:sz w:val="24"/>
          <w:szCs w:val="24"/>
        </w:rPr>
        <w:t xml:space="preserve"> </w:t>
      </w:r>
      <w:r w:rsidRPr="00FC5FCC">
        <w:rPr>
          <w:rFonts w:ascii="Times New Roman" w:hAnsi="Times New Roman" w:cs="Times New Roman"/>
          <w:sz w:val="24"/>
          <w:szCs w:val="24"/>
        </w:rPr>
        <w:t>2019). Quantitative and time-location sampling were considered appropriate for generating random estimates for adolescent head porters</w:t>
      </w:r>
      <w:r w:rsidR="007C1603" w:rsidRPr="00FC5FCC">
        <w:rPr>
          <w:rFonts w:ascii="Times New Roman" w:hAnsi="Times New Roman" w:cs="Times New Roman"/>
          <w:sz w:val="24"/>
          <w:szCs w:val="24"/>
        </w:rPr>
        <w:t xml:space="preserve"> (Alatinga, 2019)</w:t>
      </w:r>
      <w:r w:rsidRPr="00FC5FCC">
        <w:rPr>
          <w:rFonts w:ascii="Times New Roman" w:hAnsi="Times New Roman" w:cs="Times New Roman"/>
          <w:sz w:val="24"/>
          <w:szCs w:val="24"/>
        </w:rPr>
        <w:t xml:space="preserve">. Because of hard-to-reach populations and migrant populations are characterized by the difficulty in sampling, quantitative and time-location sampling was deemed to be appropriate for generating random estimates for the migrant adolescent girl head porters (Reichel and Morales, 2017). Teenage girls between the ages of 10-19 years who had been in the kayayoo business for six months or longer were included in the study, </w:t>
      </w:r>
      <w:r w:rsidR="00686103" w:rsidRPr="00FC5FCC">
        <w:rPr>
          <w:rFonts w:ascii="Times New Roman" w:hAnsi="Times New Roman" w:cs="Times New Roman"/>
          <w:sz w:val="24"/>
          <w:szCs w:val="24"/>
        </w:rPr>
        <w:t xml:space="preserve">Alatinga </w:t>
      </w:r>
      <w:r w:rsidRPr="00FC5FCC">
        <w:rPr>
          <w:rFonts w:ascii="Times New Roman" w:hAnsi="Times New Roman" w:cs="Times New Roman"/>
          <w:sz w:val="24"/>
          <w:szCs w:val="24"/>
        </w:rPr>
        <w:t>(2019). The time frame was considered long a period to determine the adolescent girls' (Kayayei) ability to remit, their socioeconomic status, financial situation, and the overall poverty condition of the individual and that of their families</w:t>
      </w:r>
      <w:r w:rsidR="007C1603" w:rsidRPr="00FC5FCC">
        <w:rPr>
          <w:rFonts w:ascii="Times New Roman" w:hAnsi="Times New Roman" w:cs="Times New Roman"/>
          <w:sz w:val="24"/>
          <w:szCs w:val="24"/>
        </w:rPr>
        <w:t xml:space="preserve"> (Alatinga, 2019)</w:t>
      </w:r>
      <w:r w:rsidRPr="00FC5FCC">
        <w:rPr>
          <w:rFonts w:ascii="Times New Roman" w:hAnsi="Times New Roman" w:cs="Times New Roman"/>
          <w:sz w:val="24"/>
          <w:szCs w:val="24"/>
        </w:rPr>
        <w:t xml:space="preserve">. </w:t>
      </w:r>
    </w:p>
    <w:p w14:paraId="695407EA" w14:textId="77777777" w:rsidR="006E2A1B" w:rsidRPr="00FC5FCC" w:rsidRDefault="006E2A1B" w:rsidP="00DF3C36">
      <w:pPr>
        <w:pStyle w:val="Heading3"/>
        <w:jc w:val="both"/>
        <w:rPr>
          <w:rFonts w:ascii="Times New Roman" w:hAnsi="Times New Roman" w:cs="Times New Roman"/>
          <w:b/>
          <w:bCs/>
        </w:rPr>
      </w:pPr>
      <w:bookmarkStart w:id="67" w:name="_Toc67825675"/>
      <w:bookmarkStart w:id="68" w:name="_Toc67826426"/>
      <w:r w:rsidRPr="00FC5FCC">
        <w:rPr>
          <w:rFonts w:ascii="Times New Roman" w:hAnsi="Times New Roman" w:cs="Times New Roman"/>
          <w:b/>
          <w:bCs/>
        </w:rPr>
        <w:t>Study Sample</w:t>
      </w:r>
      <w:bookmarkEnd w:id="67"/>
      <w:bookmarkEnd w:id="68"/>
      <w:r w:rsidRPr="00FC5FCC">
        <w:rPr>
          <w:rFonts w:ascii="Times New Roman" w:hAnsi="Times New Roman" w:cs="Times New Roman"/>
          <w:b/>
          <w:bCs/>
        </w:rPr>
        <w:t xml:space="preserve"> </w:t>
      </w:r>
    </w:p>
    <w:p w14:paraId="019E0A64" w14:textId="77777777" w:rsidR="00E10B07" w:rsidRPr="00FC5FCC" w:rsidRDefault="00E10B07" w:rsidP="00DF3C36">
      <w:pPr>
        <w:spacing w:line="480" w:lineRule="auto"/>
        <w:jc w:val="both"/>
        <w:rPr>
          <w:rFonts w:ascii="Times New Roman" w:hAnsi="Times New Roman" w:cs="Times New Roman"/>
          <w:sz w:val="24"/>
          <w:szCs w:val="24"/>
        </w:rPr>
      </w:pPr>
    </w:p>
    <w:p w14:paraId="57C082BC" w14:textId="7AA85E5B" w:rsidR="006E2A1B" w:rsidRPr="00FC5FCC" w:rsidRDefault="006E2A1B" w:rsidP="00DF3C36">
      <w:pPr>
        <w:spacing w:line="480" w:lineRule="auto"/>
        <w:jc w:val="both"/>
        <w:rPr>
          <w:rFonts w:ascii="Times New Roman" w:hAnsi="Times New Roman" w:cs="Times New Roman"/>
          <w:sz w:val="24"/>
          <w:szCs w:val="24"/>
        </w:rPr>
      </w:pPr>
      <w:r w:rsidRPr="00FC5FCC">
        <w:rPr>
          <w:rFonts w:ascii="Times New Roman" w:hAnsi="Times New Roman" w:cs="Times New Roman"/>
          <w:sz w:val="24"/>
          <w:szCs w:val="24"/>
        </w:rPr>
        <w:t xml:space="preserve">Since this paper is focused on adolescent migrants' Kayayei' girls and factors influencing their migration patterns, using the field-survey data </w:t>
      </w:r>
      <w:r w:rsidR="003547D1" w:rsidRPr="00FC5FCC">
        <w:rPr>
          <w:rFonts w:ascii="Times New Roman" w:hAnsi="Times New Roman" w:cs="Times New Roman"/>
          <w:sz w:val="24"/>
          <w:szCs w:val="24"/>
        </w:rPr>
        <w:t xml:space="preserve">sourced from Alatinga 2019, </w:t>
      </w:r>
      <w:r w:rsidRPr="00FC5FCC">
        <w:rPr>
          <w:rFonts w:ascii="Times New Roman" w:hAnsi="Times New Roman" w:cs="Times New Roman"/>
          <w:sz w:val="24"/>
          <w:szCs w:val="24"/>
        </w:rPr>
        <w:t xml:space="preserve">and the selected participants of teenage girls between the ages of 10-19 and the duration in the kayayei activity appropriately fit into this paper study, offering a clear understanding the phenomena. </w:t>
      </w:r>
      <w:r w:rsidR="007C1603" w:rsidRPr="00FC5FCC">
        <w:rPr>
          <w:rFonts w:ascii="Times New Roman" w:hAnsi="Times New Roman" w:cs="Times New Roman"/>
          <w:sz w:val="24"/>
          <w:szCs w:val="24"/>
        </w:rPr>
        <w:t>From the sourced data (Alatinga, 2019), a</w:t>
      </w:r>
      <w:r w:rsidRPr="00FC5FCC">
        <w:rPr>
          <w:rFonts w:ascii="Times New Roman" w:hAnsi="Times New Roman" w:cs="Times New Roman"/>
          <w:sz w:val="24"/>
          <w:szCs w:val="24"/>
        </w:rPr>
        <w:t>ll respondents of the study sample were between the ages of 10-19 and should be going to school but rather migrate to the city to escape household poverty, and raise money to pay tuition fees, which are critical points in the life course events from childhood to adolescence and adulthood. The study sample also considers the socioeconomic status, ability to remit money home, and drawing on the experiences of migrant adolescent girl’s head porters in Accra and Kumasi's cities in Ghana</w:t>
      </w:r>
      <w:r w:rsidR="00F449DA" w:rsidRPr="00FC5FCC">
        <w:rPr>
          <w:rFonts w:ascii="Times New Roman" w:hAnsi="Times New Roman" w:cs="Times New Roman"/>
          <w:sz w:val="24"/>
          <w:szCs w:val="24"/>
        </w:rPr>
        <w:t xml:space="preserve"> (Alatinga, 2019)</w:t>
      </w:r>
      <w:r w:rsidRPr="00FC5FCC">
        <w:rPr>
          <w:rFonts w:ascii="Times New Roman" w:hAnsi="Times New Roman" w:cs="Times New Roman"/>
          <w:sz w:val="24"/>
          <w:szCs w:val="24"/>
        </w:rPr>
        <w:t>.</w:t>
      </w:r>
    </w:p>
    <w:p w14:paraId="48475EE2" w14:textId="750FD4DF" w:rsidR="006E2A1B" w:rsidRPr="00FC5FCC" w:rsidRDefault="006E2A1B" w:rsidP="00DF3C36">
      <w:pPr>
        <w:spacing w:line="480" w:lineRule="auto"/>
        <w:jc w:val="both"/>
        <w:rPr>
          <w:rFonts w:ascii="Times New Roman" w:hAnsi="Times New Roman" w:cs="Times New Roman"/>
          <w:sz w:val="24"/>
          <w:szCs w:val="24"/>
        </w:rPr>
      </w:pPr>
    </w:p>
    <w:p w14:paraId="28148389" w14:textId="2B62E701" w:rsidR="006E2A1B" w:rsidRPr="00FC5FCC" w:rsidRDefault="006E2A1B" w:rsidP="00B003CA">
      <w:pPr>
        <w:pStyle w:val="Heading1"/>
        <w:jc w:val="center"/>
        <w:rPr>
          <w:rFonts w:ascii="Times New Roman" w:hAnsi="Times New Roman" w:cs="Times New Roman"/>
          <w:sz w:val="24"/>
          <w:szCs w:val="24"/>
        </w:rPr>
      </w:pPr>
      <w:bookmarkStart w:id="69" w:name="_Toc67825676"/>
      <w:bookmarkStart w:id="70" w:name="_Toc67826427"/>
      <w:r w:rsidRPr="00FC5FCC">
        <w:rPr>
          <w:rFonts w:ascii="Times New Roman" w:hAnsi="Times New Roman" w:cs="Times New Roman"/>
          <w:sz w:val="24"/>
          <w:szCs w:val="24"/>
        </w:rPr>
        <w:t>CH</w:t>
      </w:r>
      <w:r w:rsidR="0007256C" w:rsidRPr="00FC5FCC">
        <w:rPr>
          <w:rFonts w:ascii="Times New Roman" w:hAnsi="Times New Roman" w:cs="Times New Roman"/>
          <w:sz w:val="24"/>
          <w:szCs w:val="24"/>
        </w:rPr>
        <w:t>A</w:t>
      </w:r>
      <w:r w:rsidRPr="00FC5FCC">
        <w:rPr>
          <w:rFonts w:ascii="Times New Roman" w:hAnsi="Times New Roman" w:cs="Times New Roman"/>
          <w:sz w:val="24"/>
          <w:szCs w:val="24"/>
        </w:rPr>
        <w:t>PTER 6</w:t>
      </w:r>
      <w:bookmarkEnd w:id="69"/>
      <w:bookmarkEnd w:id="70"/>
    </w:p>
    <w:p w14:paraId="14B88AAD" w14:textId="06ACCB8B" w:rsidR="00B003CA" w:rsidRPr="00FC5FCC" w:rsidRDefault="006E2A1B" w:rsidP="00B003CA">
      <w:pPr>
        <w:pStyle w:val="Heading2"/>
        <w:jc w:val="center"/>
        <w:rPr>
          <w:rFonts w:ascii="Times New Roman" w:hAnsi="Times New Roman" w:cs="Times New Roman"/>
          <w:sz w:val="24"/>
          <w:szCs w:val="24"/>
        </w:rPr>
      </w:pPr>
      <w:bookmarkStart w:id="71" w:name="_Toc67825677"/>
      <w:bookmarkStart w:id="72" w:name="_Toc67826428"/>
      <w:r w:rsidRPr="00FC5FCC">
        <w:rPr>
          <w:rFonts w:ascii="Times New Roman" w:hAnsi="Times New Roman" w:cs="Times New Roman"/>
          <w:sz w:val="24"/>
          <w:szCs w:val="24"/>
        </w:rPr>
        <w:t>FINDINGS AND ANALYSIS</w:t>
      </w:r>
      <w:bookmarkEnd w:id="71"/>
      <w:bookmarkEnd w:id="72"/>
    </w:p>
    <w:p w14:paraId="376B83BE" w14:textId="77777777" w:rsidR="00B003CA" w:rsidRPr="00FC5FCC" w:rsidRDefault="00B003CA" w:rsidP="00DF3C36">
      <w:pPr>
        <w:pStyle w:val="Heading3"/>
        <w:jc w:val="both"/>
        <w:rPr>
          <w:rFonts w:ascii="Times New Roman" w:hAnsi="Times New Roman" w:cs="Times New Roman"/>
        </w:rPr>
      </w:pPr>
      <w:bookmarkStart w:id="73" w:name="_Toc67825678"/>
      <w:bookmarkStart w:id="74" w:name="_Toc67826429"/>
    </w:p>
    <w:p w14:paraId="647A57EC" w14:textId="32A9E661" w:rsidR="006E2A1B" w:rsidRPr="00FC5FCC" w:rsidRDefault="006E2A1B" w:rsidP="00DF3C36">
      <w:pPr>
        <w:pStyle w:val="Heading3"/>
        <w:jc w:val="both"/>
        <w:rPr>
          <w:rFonts w:ascii="Times New Roman" w:hAnsi="Times New Roman" w:cs="Times New Roman"/>
          <w:b/>
          <w:bCs/>
        </w:rPr>
      </w:pPr>
      <w:r w:rsidRPr="00FC5FCC">
        <w:rPr>
          <w:rFonts w:ascii="Times New Roman" w:hAnsi="Times New Roman" w:cs="Times New Roman"/>
          <w:b/>
          <w:bCs/>
        </w:rPr>
        <w:t>Table 1. Background Characteristics of Respondents</w:t>
      </w:r>
      <w:bookmarkEnd w:id="73"/>
      <w:bookmarkEnd w:id="74"/>
      <w:r w:rsidRPr="00FC5FCC">
        <w:rPr>
          <w:rFonts w:ascii="Times New Roman" w:hAnsi="Times New Roman" w:cs="Times New Roman"/>
          <w:b/>
          <w:bCs/>
        </w:rPr>
        <w:t xml:space="preserve"> </w:t>
      </w:r>
    </w:p>
    <w:p w14:paraId="3AF7EB02" w14:textId="77777777" w:rsidR="00B003CA" w:rsidRPr="00FC5FCC" w:rsidRDefault="00B003CA" w:rsidP="00B003CA"/>
    <w:tbl>
      <w:tblPr>
        <w:tblStyle w:val="TableGrid"/>
        <w:tblW w:w="7696" w:type="dxa"/>
        <w:tblInd w:w="10" w:type="dxa"/>
        <w:tblCellMar>
          <w:top w:w="35" w:type="dxa"/>
          <w:left w:w="108" w:type="dxa"/>
          <w:right w:w="74" w:type="dxa"/>
        </w:tblCellMar>
        <w:tblLook w:val="04A0" w:firstRow="1" w:lastRow="0" w:firstColumn="1" w:lastColumn="0" w:noHBand="0" w:noVBand="1"/>
      </w:tblPr>
      <w:tblGrid>
        <w:gridCol w:w="3057"/>
        <w:gridCol w:w="1300"/>
        <w:gridCol w:w="1848"/>
        <w:gridCol w:w="1491"/>
      </w:tblGrid>
      <w:tr w:rsidR="006E2A1B" w:rsidRPr="00FC5FCC" w14:paraId="2457A45D" w14:textId="77777777" w:rsidTr="00871227">
        <w:trPr>
          <w:trHeight w:val="279"/>
        </w:trPr>
        <w:tc>
          <w:tcPr>
            <w:tcW w:w="4357" w:type="dxa"/>
            <w:gridSpan w:val="2"/>
            <w:tcBorders>
              <w:top w:val="single" w:sz="8" w:space="0" w:color="000000"/>
              <w:left w:val="single" w:sz="8" w:space="0" w:color="000000"/>
              <w:bottom w:val="single" w:sz="8" w:space="0" w:color="000000"/>
              <w:right w:val="single" w:sz="8" w:space="0" w:color="000000"/>
            </w:tcBorders>
          </w:tcPr>
          <w:p w14:paraId="448BDFD6" w14:textId="77777777" w:rsidR="006E2A1B" w:rsidRPr="00FC5FCC" w:rsidRDefault="006E2A1B" w:rsidP="00DF3C36">
            <w:pPr>
              <w:spacing w:line="259" w:lineRule="auto"/>
              <w:jc w:val="both"/>
              <w:rPr>
                <w:rFonts w:ascii="Times New Roman" w:hAnsi="Times New Roman" w:cs="Times New Roman"/>
                <w:sz w:val="24"/>
                <w:szCs w:val="24"/>
              </w:rPr>
            </w:pPr>
            <w:bookmarkStart w:id="75" w:name="_Hlk66045878"/>
            <w:r w:rsidRPr="00FC5FCC">
              <w:rPr>
                <w:rFonts w:ascii="Times New Roman" w:hAnsi="Times New Roman" w:cs="Times New Roman"/>
                <w:b/>
                <w:sz w:val="24"/>
                <w:szCs w:val="24"/>
              </w:rPr>
              <w:t xml:space="preserve">Background Characteristics </w:t>
            </w:r>
          </w:p>
        </w:tc>
        <w:tc>
          <w:tcPr>
            <w:tcW w:w="1848" w:type="dxa"/>
            <w:tcBorders>
              <w:top w:val="single" w:sz="8" w:space="0" w:color="000000"/>
              <w:left w:val="single" w:sz="8" w:space="0" w:color="000000"/>
              <w:bottom w:val="single" w:sz="8" w:space="0" w:color="000000"/>
              <w:right w:val="single" w:sz="8" w:space="0" w:color="000000"/>
            </w:tcBorders>
          </w:tcPr>
          <w:p w14:paraId="4516EC2F" w14:textId="77777777" w:rsidR="006E2A1B" w:rsidRPr="00FC5FCC" w:rsidRDefault="006E2A1B" w:rsidP="00DF3C36">
            <w:pPr>
              <w:spacing w:line="259" w:lineRule="auto"/>
              <w:jc w:val="both"/>
              <w:rPr>
                <w:rFonts w:ascii="Times New Roman" w:hAnsi="Times New Roman" w:cs="Times New Roman"/>
                <w:sz w:val="24"/>
                <w:szCs w:val="24"/>
              </w:rPr>
            </w:pPr>
            <w:r w:rsidRPr="00FC5FCC">
              <w:rPr>
                <w:rFonts w:ascii="Times New Roman" w:hAnsi="Times New Roman" w:cs="Times New Roman"/>
                <w:b/>
                <w:sz w:val="24"/>
                <w:szCs w:val="24"/>
              </w:rPr>
              <w:t xml:space="preserve">Frequency (N) </w:t>
            </w:r>
          </w:p>
        </w:tc>
        <w:tc>
          <w:tcPr>
            <w:tcW w:w="1491" w:type="dxa"/>
            <w:tcBorders>
              <w:top w:val="single" w:sz="8" w:space="0" w:color="000000"/>
              <w:left w:val="single" w:sz="8" w:space="0" w:color="000000"/>
              <w:bottom w:val="single" w:sz="8" w:space="0" w:color="000000"/>
              <w:right w:val="single" w:sz="8" w:space="0" w:color="000000"/>
            </w:tcBorders>
          </w:tcPr>
          <w:p w14:paraId="1B6F9FF1" w14:textId="77777777" w:rsidR="006E2A1B" w:rsidRPr="00FC5FCC" w:rsidRDefault="006E2A1B" w:rsidP="00DF3C36">
            <w:pPr>
              <w:spacing w:line="259" w:lineRule="auto"/>
              <w:jc w:val="both"/>
              <w:rPr>
                <w:rFonts w:ascii="Times New Roman" w:hAnsi="Times New Roman" w:cs="Times New Roman"/>
                <w:sz w:val="24"/>
                <w:szCs w:val="24"/>
              </w:rPr>
            </w:pPr>
            <w:r w:rsidRPr="00FC5FCC">
              <w:rPr>
                <w:rFonts w:ascii="Times New Roman" w:hAnsi="Times New Roman" w:cs="Times New Roman"/>
                <w:b/>
                <w:sz w:val="24"/>
                <w:szCs w:val="24"/>
              </w:rPr>
              <w:t xml:space="preserve">Percent (%) </w:t>
            </w:r>
          </w:p>
        </w:tc>
      </w:tr>
      <w:tr w:rsidR="006E2A1B" w:rsidRPr="00FC5FCC" w14:paraId="59BA5FDB" w14:textId="77777777" w:rsidTr="00871227">
        <w:trPr>
          <w:trHeight w:val="278"/>
        </w:trPr>
        <w:tc>
          <w:tcPr>
            <w:tcW w:w="4357" w:type="dxa"/>
            <w:gridSpan w:val="2"/>
            <w:tcBorders>
              <w:top w:val="single" w:sz="8" w:space="0" w:color="000000"/>
              <w:left w:val="single" w:sz="8" w:space="0" w:color="000000"/>
              <w:bottom w:val="single" w:sz="8" w:space="0" w:color="000000"/>
              <w:right w:val="nil"/>
            </w:tcBorders>
          </w:tcPr>
          <w:p w14:paraId="51494605" w14:textId="77777777" w:rsidR="006E2A1B" w:rsidRPr="00FC5FCC" w:rsidRDefault="006E2A1B" w:rsidP="00DF3C36">
            <w:pPr>
              <w:spacing w:line="259" w:lineRule="auto"/>
              <w:jc w:val="both"/>
              <w:rPr>
                <w:rFonts w:ascii="Times New Roman" w:hAnsi="Times New Roman" w:cs="Times New Roman"/>
                <w:sz w:val="24"/>
                <w:szCs w:val="24"/>
              </w:rPr>
            </w:pPr>
            <w:r w:rsidRPr="00FC5FCC">
              <w:rPr>
                <w:rFonts w:ascii="Times New Roman" w:hAnsi="Times New Roman" w:cs="Times New Roman"/>
                <w:b/>
                <w:sz w:val="24"/>
                <w:szCs w:val="24"/>
              </w:rPr>
              <w:t xml:space="preserve">Age Group </w:t>
            </w:r>
          </w:p>
        </w:tc>
        <w:tc>
          <w:tcPr>
            <w:tcW w:w="1848" w:type="dxa"/>
            <w:tcBorders>
              <w:top w:val="single" w:sz="8" w:space="0" w:color="000000"/>
              <w:left w:val="nil"/>
              <w:bottom w:val="single" w:sz="8" w:space="0" w:color="000000"/>
              <w:right w:val="nil"/>
            </w:tcBorders>
          </w:tcPr>
          <w:p w14:paraId="03101D8A" w14:textId="77777777" w:rsidR="006E2A1B" w:rsidRPr="00FC5FCC" w:rsidRDefault="006E2A1B" w:rsidP="00DF3C36">
            <w:pPr>
              <w:spacing w:line="259" w:lineRule="auto"/>
              <w:jc w:val="both"/>
              <w:rPr>
                <w:rFonts w:ascii="Times New Roman" w:hAnsi="Times New Roman" w:cs="Times New Roman"/>
                <w:sz w:val="24"/>
                <w:szCs w:val="24"/>
              </w:rPr>
            </w:pPr>
          </w:p>
        </w:tc>
        <w:tc>
          <w:tcPr>
            <w:tcW w:w="1491" w:type="dxa"/>
            <w:tcBorders>
              <w:top w:val="single" w:sz="8" w:space="0" w:color="000000"/>
              <w:left w:val="nil"/>
              <w:bottom w:val="single" w:sz="8" w:space="0" w:color="000000"/>
              <w:right w:val="single" w:sz="8" w:space="0" w:color="000000"/>
            </w:tcBorders>
          </w:tcPr>
          <w:p w14:paraId="1C49E3F1" w14:textId="77777777" w:rsidR="006E2A1B" w:rsidRPr="00FC5FCC" w:rsidRDefault="006E2A1B" w:rsidP="00DF3C36">
            <w:pPr>
              <w:spacing w:line="259" w:lineRule="auto"/>
              <w:jc w:val="both"/>
              <w:rPr>
                <w:rFonts w:ascii="Times New Roman" w:hAnsi="Times New Roman" w:cs="Times New Roman"/>
                <w:sz w:val="24"/>
                <w:szCs w:val="24"/>
              </w:rPr>
            </w:pPr>
          </w:p>
        </w:tc>
      </w:tr>
      <w:tr w:rsidR="006E2A1B" w:rsidRPr="00FC5FCC" w14:paraId="59612A04" w14:textId="77777777" w:rsidTr="00871227">
        <w:trPr>
          <w:trHeight w:val="280"/>
        </w:trPr>
        <w:tc>
          <w:tcPr>
            <w:tcW w:w="4357" w:type="dxa"/>
            <w:gridSpan w:val="2"/>
            <w:vMerge w:val="restart"/>
            <w:tcBorders>
              <w:top w:val="single" w:sz="8" w:space="0" w:color="000000"/>
              <w:left w:val="single" w:sz="8" w:space="0" w:color="000000"/>
              <w:bottom w:val="single" w:sz="8" w:space="0" w:color="000000"/>
              <w:right w:val="single" w:sz="8" w:space="0" w:color="000000"/>
            </w:tcBorders>
          </w:tcPr>
          <w:p w14:paraId="5DFC3417" w14:textId="77777777" w:rsidR="006E2A1B" w:rsidRPr="00FC5FCC" w:rsidRDefault="006E2A1B" w:rsidP="00DF3C36">
            <w:pPr>
              <w:spacing w:after="17" w:line="259" w:lineRule="auto"/>
              <w:jc w:val="both"/>
              <w:rPr>
                <w:rFonts w:ascii="Times New Roman" w:hAnsi="Times New Roman" w:cs="Times New Roman"/>
                <w:sz w:val="24"/>
                <w:szCs w:val="24"/>
              </w:rPr>
            </w:pPr>
            <w:r w:rsidRPr="00FC5FCC">
              <w:rPr>
                <w:rFonts w:ascii="Times New Roman" w:hAnsi="Times New Roman" w:cs="Times New Roman"/>
                <w:sz w:val="24"/>
                <w:szCs w:val="24"/>
              </w:rPr>
              <w:t xml:space="preserve">10-14 </w:t>
            </w:r>
          </w:p>
          <w:p w14:paraId="2F6746E6" w14:textId="77777777" w:rsidR="006E2A1B" w:rsidRPr="00FC5FCC" w:rsidRDefault="006E2A1B" w:rsidP="00DF3C36">
            <w:pPr>
              <w:spacing w:line="259" w:lineRule="auto"/>
              <w:jc w:val="both"/>
              <w:rPr>
                <w:rFonts w:ascii="Times New Roman" w:hAnsi="Times New Roman" w:cs="Times New Roman"/>
                <w:sz w:val="24"/>
                <w:szCs w:val="24"/>
              </w:rPr>
            </w:pPr>
            <w:r w:rsidRPr="00FC5FCC">
              <w:rPr>
                <w:rFonts w:ascii="Times New Roman" w:hAnsi="Times New Roman" w:cs="Times New Roman"/>
                <w:sz w:val="24"/>
                <w:szCs w:val="24"/>
              </w:rPr>
              <w:t xml:space="preserve">15-19 </w:t>
            </w:r>
          </w:p>
        </w:tc>
        <w:tc>
          <w:tcPr>
            <w:tcW w:w="1848" w:type="dxa"/>
            <w:tcBorders>
              <w:top w:val="single" w:sz="8" w:space="0" w:color="000000"/>
              <w:left w:val="single" w:sz="8" w:space="0" w:color="000000"/>
              <w:bottom w:val="single" w:sz="8" w:space="0" w:color="000000"/>
              <w:right w:val="single" w:sz="8" w:space="0" w:color="000000"/>
            </w:tcBorders>
          </w:tcPr>
          <w:p w14:paraId="2817B8A7" w14:textId="77777777" w:rsidR="006E2A1B" w:rsidRPr="00FC5FCC" w:rsidRDefault="006E2A1B" w:rsidP="00DF3C36">
            <w:pPr>
              <w:spacing w:line="259" w:lineRule="auto"/>
              <w:ind w:right="37"/>
              <w:jc w:val="both"/>
              <w:rPr>
                <w:rFonts w:ascii="Times New Roman" w:hAnsi="Times New Roman" w:cs="Times New Roman"/>
                <w:sz w:val="24"/>
                <w:szCs w:val="24"/>
              </w:rPr>
            </w:pPr>
            <w:r w:rsidRPr="00FC5FCC">
              <w:rPr>
                <w:rFonts w:ascii="Times New Roman" w:hAnsi="Times New Roman" w:cs="Times New Roman"/>
                <w:sz w:val="24"/>
                <w:szCs w:val="24"/>
              </w:rPr>
              <w:t xml:space="preserve">37 </w:t>
            </w:r>
          </w:p>
        </w:tc>
        <w:tc>
          <w:tcPr>
            <w:tcW w:w="1491" w:type="dxa"/>
            <w:tcBorders>
              <w:top w:val="single" w:sz="8" w:space="0" w:color="000000"/>
              <w:left w:val="single" w:sz="8" w:space="0" w:color="000000"/>
              <w:bottom w:val="single" w:sz="8" w:space="0" w:color="000000"/>
              <w:right w:val="single" w:sz="8" w:space="0" w:color="000000"/>
            </w:tcBorders>
          </w:tcPr>
          <w:p w14:paraId="3113A301" w14:textId="77777777" w:rsidR="006E2A1B" w:rsidRPr="00FC5FCC" w:rsidRDefault="006E2A1B" w:rsidP="00DF3C36">
            <w:pPr>
              <w:spacing w:line="259" w:lineRule="auto"/>
              <w:ind w:right="35"/>
              <w:jc w:val="both"/>
              <w:rPr>
                <w:rFonts w:ascii="Times New Roman" w:hAnsi="Times New Roman" w:cs="Times New Roman"/>
                <w:sz w:val="24"/>
                <w:szCs w:val="24"/>
              </w:rPr>
            </w:pPr>
            <w:r w:rsidRPr="00FC5FCC">
              <w:rPr>
                <w:rFonts w:ascii="Times New Roman" w:hAnsi="Times New Roman" w:cs="Times New Roman"/>
                <w:sz w:val="24"/>
                <w:szCs w:val="24"/>
              </w:rPr>
              <w:t xml:space="preserve">7.4 </w:t>
            </w:r>
          </w:p>
        </w:tc>
      </w:tr>
      <w:tr w:rsidR="006E2A1B" w:rsidRPr="00FC5FCC" w14:paraId="07D71B15" w14:textId="77777777" w:rsidTr="00871227">
        <w:trPr>
          <w:trHeight w:val="280"/>
        </w:trPr>
        <w:tc>
          <w:tcPr>
            <w:tcW w:w="0" w:type="auto"/>
            <w:gridSpan w:val="2"/>
            <w:vMerge/>
            <w:tcBorders>
              <w:top w:val="nil"/>
              <w:left w:val="single" w:sz="8" w:space="0" w:color="000000"/>
              <w:bottom w:val="single" w:sz="8" w:space="0" w:color="000000"/>
              <w:right w:val="single" w:sz="8" w:space="0" w:color="000000"/>
            </w:tcBorders>
          </w:tcPr>
          <w:p w14:paraId="7F95AE52" w14:textId="77777777" w:rsidR="006E2A1B" w:rsidRPr="00FC5FCC" w:rsidRDefault="006E2A1B" w:rsidP="00DF3C36">
            <w:pPr>
              <w:spacing w:line="259" w:lineRule="auto"/>
              <w:jc w:val="both"/>
              <w:rPr>
                <w:rFonts w:ascii="Times New Roman" w:hAnsi="Times New Roman" w:cs="Times New Roman"/>
                <w:sz w:val="24"/>
                <w:szCs w:val="24"/>
              </w:rPr>
            </w:pPr>
          </w:p>
        </w:tc>
        <w:tc>
          <w:tcPr>
            <w:tcW w:w="1848" w:type="dxa"/>
            <w:tcBorders>
              <w:top w:val="single" w:sz="8" w:space="0" w:color="000000"/>
              <w:left w:val="single" w:sz="8" w:space="0" w:color="000000"/>
              <w:bottom w:val="single" w:sz="8" w:space="0" w:color="000000"/>
              <w:right w:val="single" w:sz="8" w:space="0" w:color="000000"/>
            </w:tcBorders>
          </w:tcPr>
          <w:p w14:paraId="2C4D7BF2" w14:textId="77777777" w:rsidR="006E2A1B" w:rsidRPr="00FC5FCC" w:rsidRDefault="006E2A1B" w:rsidP="00DF3C36">
            <w:pPr>
              <w:spacing w:line="259" w:lineRule="auto"/>
              <w:ind w:right="37"/>
              <w:jc w:val="both"/>
              <w:rPr>
                <w:rFonts w:ascii="Times New Roman" w:hAnsi="Times New Roman" w:cs="Times New Roman"/>
                <w:sz w:val="24"/>
                <w:szCs w:val="24"/>
              </w:rPr>
            </w:pPr>
            <w:r w:rsidRPr="00FC5FCC">
              <w:rPr>
                <w:rFonts w:ascii="Times New Roman" w:hAnsi="Times New Roman" w:cs="Times New Roman"/>
                <w:sz w:val="24"/>
                <w:szCs w:val="24"/>
              </w:rPr>
              <w:t xml:space="preserve">466 </w:t>
            </w:r>
          </w:p>
        </w:tc>
        <w:tc>
          <w:tcPr>
            <w:tcW w:w="1491" w:type="dxa"/>
            <w:tcBorders>
              <w:top w:val="single" w:sz="8" w:space="0" w:color="000000"/>
              <w:left w:val="single" w:sz="8" w:space="0" w:color="000000"/>
              <w:bottom w:val="single" w:sz="8" w:space="0" w:color="000000"/>
              <w:right w:val="single" w:sz="8" w:space="0" w:color="000000"/>
            </w:tcBorders>
          </w:tcPr>
          <w:p w14:paraId="3398CC01" w14:textId="77777777" w:rsidR="006E2A1B" w:rsidRPr="00FC5FCC" w:rsidRDefault="006E2A1B" w:rsidP="00DF3C36">
            <w:pPr>
              <w:spacing w:line="259" w:lineRule="auto"/>
              <w:ind w:right="39"/>
              <w:jc w:val="both"/>
              <w:rPr>
                <w:rFonts w:ascii="Times New Roman" w:hAnsi="Times New Roman" w:cs="Times New Roman"/>
                <w:sz w:val="24"/>
                <w:szCs w:val="24"/>
              </w:rPr>
            </w:pPr>
            <w:r w:rsidRPr="00FC5FCC">
              <w:rPr>
                <w:rFonts w:ascii="Times New Roman" w:hAnsi="Times New Roman" w:cs="Times New Roman"/>
                <w:sz w:val="24"/>
                <w:szCs w:val="24"/>
              </w:rPr>
              <w:t xml:space="preserve">92.6 </w:t>
            </w:r>
          </w:p>
        </w:tc>
      </w:tr>
      <w:tr w:rsidR="006E2A1B" w:rsidRPr="00FC5FCC" w14:paraId="305EA29E" w14:textId="77777777" w:rsidTr="00871227">
        <w:trPr>
          <w:trHeight w:val="280"/>
        </w:trPr>
        <w:tc>
          <w:tcPr>
            <w:tcW w:w="4357" w:type="dxa"/>
            <w:gridSpan w:val="2"/>
            <w:tcBorders>
              <w:top w:val="single" w:sz="8" w:space="0" w:color="000000"/>
              <w:left w:val="single" w:sz="8" w:space="0" w:color="000000"/>
              <w:bottom w:val="single" w:sz="8" w:space="0" w:color="000000"/>
              <w:right w:val="nil"/>
            </w:tcBorders>
          </w:tcPr>
          <w:p w14:paraId="6236AA80" w14:textId="77777777" w:rsidR="006E2A1B" w:rsidRPr="00FC5FCC" w:rsidRDefault="006E2A1B" w:rsidP="00DF3C36">
            <w:pPr>
              <w:spacing w:line="259" w:lineRule="auto"/>
              <w:jc w:val="both"/>
              <w:rPr>
                <w:rFonts w:ascii="Times New Roman" w:hAnsi="Times New Roman" w:cs="Times New Roman"/>
                <w:sz w:val="24"/>
                <w:szCs w:val="24"/>
              </w:rPr>
            </w:pPr>
            <w:r w:rsidRPr="00FC5FCC">
              <w:rPr>
                <w:rFonts w:ascii="Times New Roman" w:hAnsi="Times New Roman" w:cs="Times New Roman"/>
                <w:b/>
                <w:sz w:val="24"/>
                <w:szCs w:val="24"/>
              </w:rPr>
              <w:t xml:space="preserve">Level of Education </w:t>
            </w:r>
          </w:p>
        </w:tc>
        <w:tc>
          <w:tcPr>
            <w:tcW w:w="1848" w:type="dxa"/>
            <w:tcBorders>
              <w:top w:val="single" w:sz="8" w:space="0" w:color="000000"/>
              <w:left w:val="nil"/>
              <w:bottom w:val="single" w:sz="8" w:space="0" w:color="000000"/>
              <w:right w:val="nil"/>
            </w:tcBorders>
          </w:tcPr>
          <w:p w14:paraId="6637E157" w14:textId="77777777" w:rsidR="006E2A1B" w:rsidRPr="00FC5FCC" w:rsidRDefault="006E2A1B" w:rsidP="00DF3C36">
            <w:pPr>
              <w:spacing w:line="259" w:lineRule="auto"/>
              <w:jc w:val="both"/>
              <w:rPr>
                <w:rFonts w:ascii="Times New Roman" w:hAnsi="Times New Roman" w:cs="Times New Roman"/>
                <w:sz w:val="24"/>
                <w:szCs w:val="24"/>
              </w:rPr>
            </w:pPr>
          </w:p>
        </w:tc>
        <w:tc>
          <w:tcPr>
            <w:tcW w:w="1491" w:type="dxa"/>
            <w:tcBorders>
              <w:top w:val="single" w:sz="8" w:space="0" w:color="000000"/>
              <w:left w:val="nil"/>
              <w:bottom w:val="single" w:sz="8" w:space="0" w:color="000000"/>
              <w:right w:val="single" w:sz="8" w:space="0" w:color="000000"/>
            </w:tcBorders>
          </w:tcPr>
          <w:p w14:paraId="08CCB594" w14:textId="77777777" w:rsidR="006E2A1B" w:rsidRPr="00FC5FCC" w:rsidRDefault="006E2A1B" w:rsidP="00DF3C36">
            <w:pPr>
              <w:spacing w:line="259" w:lineRule="auto"/>
              <w:jc w:val="both"/>
              <w:rPr>
                <w:rFonts w:ascii="Times New Roman" w:hAnsi="Times New Roman" w:cs="Times New Roman"/>
                <w:sz w:val="24"/>
                <w:szCs w:val="24"/>
              </w:rPr>
            </w:pPr>
          </w:p>
        </w:tc>
      </w:tr>
      <w:tr w:rsidR="006E2A1B" w:rsidRPr="00FC5FCC" w14:paraId="0A12FF1C" w14:textId="77777777" w:rsidTr="00871227">
        <w:trPr>
          <w:trHeight w:val="277"/>
        </w:trPr>
        <w:tc>
          <w:tcPr>
            <w:tcW w:w="4357" w:type="dxa"/>
            <w:gridSpan w:val="2"/>
            <w:vMerge w:val="restart"/>
            <w:tcBorders>
              <w:top w:val="single" w:sz="8" w:space="0" w:color="000000"/>
              <w:left w:val="single" w:sz="8" w:space="0" w:color="000000"/>
              <w:bottom w:val="single" w:sz="8" w:space="0" w:color="000000"/>
              <w:right w:val="single" w:sz="8" w:space="0" w:color="000000"/>
            </w:tcBorders>
          </w:tcPr>
          <w:p w14:paraId="3991558D" w14:textId="77777777" w:rsidR="006E2A1B" w:rsidRPr="00FC5FCC" w:rsidRDefault="006E2A1B" w:rsidP="00DF3C36">
            <w:pPr>
              <w:spacing w:after="20" w:line="259" w:lineRule="auto"/>
              <w:jc w:val="both"/>
              <w:rPr>
                <w:rFonts w:ascii="Times New Roman" w:hAnsi="Times New Roman" w:cs="Times New Roman"/>
                <w:sz w:val="24"/>
                <w:szCs w:val="24"/>
              </w:rPr>
            </w:pPr>
            <w:r w:rsidRPr="00FC5FCC">
              <w:rPr>
                <w:rFonts w:ascii="Times New Roman" w:hAnsi="Times New Roman" w:cs="Times New Roman"/>
                <w:sz w:val="24"/>
                <w:szCs w:val="24"/>
              </w:rPr>
              <w:t xml:space="preserve"> None </w:t>
            </w:r>
          </w:p>
          <w:p w14:paraId="178BC702" w14:textId="77777777" w:rsidR="006E2A1B" w:rsidRPr="00FC5FCC" w:rsidRDefault="006E2A1B" w:rsidP="00DF3C36">
            <w:pPr>
              <w:spacing w:after="17" w:line="259" w:lineRule="auto"/>
              <w:jc w:val="both"/>
              <w:rPr>
                <w:rFonts w:ascii="Times New Roman" w:hAnsi="Times New Roman" w:cs="Times New Roman"/>
                <w:sz w:val="24"/>
                <w:szCs w:val="24"/>
              </w:rPr>
            </w:pPr>
            <w:r w:rsidRPr="00FC5FCC">
              <w:rPr>
                <w:rFonts w:ascii="Times New Roman" w:hAnsi="Times New Roman" w:cs="Times New Roman"/>
                <w:sz w:val="24"/>
                <w:szCs w:val="24"/>
              </w:rPr>
              <w:t>Primary/ Elementary School</w:t>
            </w:r>
          </w:p>
          <w:p w14:paraId="685E67D3" w14:textId="77777777" w:rsidR="006E2A1B" w:rsidRPr="00FC5FCC" w:rsidRDefault="006E2A1B" w:rsidP="00DF3C36">
            <w:pPr>
              <w:spacing w:after="20" w:line="259" w:lineRule="auto"/>
              <w:jc w:val="both"/>
              <w:rPr>
                <w:rFonts w:ascii="Times New Roman" w:hAnsi="Times New Roman" w:cs="Times New Roman"/>
                <w:sz w:val="24"/>
                <w:szCs w:val="24"/>
              </w:rPr>
            </w:pPr>
            <w:r w:rsidRPr="00FC5FCC">
              <w:rPr>
                <w:rFonts w:ascii="Times New Roman" w:hAnsi="Times New Roman" w:cs="Times New Roman"/>
                <w:sz w:val="24"/>
                <w:szCs w:val="24"/>
              </w:rPr>
              <w:t xml:space="preserve">Junior High School/ High School </w:t>
            </w:r>
          </w:p>
          <w:p w14:paraId="08C1EA2A" w14:textId="77777777" w:rsidR="006E2A1B" w:rsidRPr="00FC5FCC" w:rsidRDefault="006E2A1B" w:rsidP="00DF3C36">
            <w:pPr>
              <w:spacing w:line="259" w:lineRule="auto"/>
              <w:jc w:val="both"/>
              <w:rPr>
                <w:rFonts w:ascii="Times New Roman" w:hAnsi="Times New Roman" w:cs="Times New Roman"/>
                <w:sz w:val="24"/>
                <w:szCs w:val="24"/>
              </w:rPr>
            </w:pPr>
            <w:r w:rsidRPr="00FC5FCC">
              <w:rPr>
                <w:rFonts w:ascii="Times New Roman" w:hAnsi="Times New Roman" w:cs="Times New Roman"/>
                <w:sz w:val="24"/>
                <w:szCs w:val="24"/>
              </w:rPr>
              <w:t xml:space="preserve">Senior High School/College School  </w:t>
            </w:r>
          </w:p>
        </w:tc>
        <w:tc>
          <w:tcPr>
            <w:tcW w:w="1848" w:type="dxa"/>
            <w:tcBorders>
              <w:top w:val="single" w:sz="8" w:space="0" w:color="000000"/>
              <w:left w:val="single" w:sz="8" w:space="0" w:color="000000"/>
              <w:bottom w:val="single" w:sz="8" w:space="0" w:color="000000"/>
              <w:right w:val="single" w:sz="8" w:space="0" w:color="000000"/>
            </w:tcBorders>
          </w:tcPr>
          <w:p w14:paraId="1240FEF0" w14:textId="77777777" w:rsidR="006E2A1B" w:rsidRPr="00FC5FCC" w:rsidRDefault="006E2A1B" w:rsidP="00DF3C36">
            <w:pPr>
              <w:spacing w:line="259" w:lineRule="auto"/>
              <w:ind w:right="37"/>
              <w:jc w:val="both"/>
              <w:rPr>
                <w:rFonts w:ascii="Times New Roman" w:hAnsi="Times New Roman" w:cs="Times New Roman"/>
                <w:sz w:val="24"/>
                <w:szCs w:val="24"/>
              </w:rPr>
            </w:pPr>
            <w:r w:rsidRPr="00FC5FCC">
              <w:rPr>
                <w:rFonts w:ascii="Times New Roman" w:hAnsi="Times New Roman" w:cs="Times New Roman"/>
                <w:sz w:val="24"/>
                <w:szCs w:val="24"/>
              </w:rPr>
              <w:t xml:space="preserve">183 </w:t>
            </w:r>
          </w:p>
        </w:tc>
        <w:tc>
          <w:tcPr>
            <w:tcW w:w="1491" w:type="dxa"/>
            <w:tcBorders>
              <w:top w:val="single" w:sz="8" w:space="0" w:color="000000"/>
              <w:left w:val="single" w:sz="8" w:space="0" w:color="000000"/>
              <w:bottom w:val="single" w:sz="8" w:space="0" w:color="000000"/>
              <w:right w:val="single" w:sz="8" w:space="0" w:color="000000"/>
            </w:tcBorders>
          </w:tcPr>
          <w:p w14:paraId="62810112" w14:textId="77777777" w:rsidR="006E2A1B" w:rsidRPr="00FC5FCC" w:rsidRDefault="006E2A1B" w:rsidP="00DF3C36">
            <w:pPr>
              <w:spacing w:line="259" w:lineRule="auto"/>
              <w:ind w:right="39"/>
              <w:jc w:val="both"/>
              <w:rPr>
                <w:rFonts w:ascii="Times New Roman" w:hAnsi="Times New Roman" w:cs="Times New Roman"/>
                <w:sz w:val="24"/>
                <w:szCs w:val="24"/>
              </w:rPr>
            </w:pPr>
            <w:r w:rsidRPr="00FC5FCC">
              <w:rPr>
                <w:rFonts w:ascii="Times New Roman" w:hAnsi="Times New Roman" w:cs="Times New Roman"/>
                <w:sz w:val="24"/>
                <w:szCs w:val="24"/>
              </w:rPr>
              <w:t xml:space="preserve">36.4 </w:t>
            </w:r>
          </w:p>
        </w:tc>
      </w:tr>
      <w:tr w:rsidR="006E2A1B" w:rsidRPr="00FC5FCC" w14:paraId="6C7ED6E5" w14:textId="77777777" w:rsidTr="00871227">
        <w:trPr>
          <w:trHeight w:val="280"/>
        </w:trPr>
        <w:tc>
          <w:tcPr>
            <w:tcW w:w="0" w:type="auto"/>
            <w:gridSpan w:val="2"/>
            <w:vMerge/>
            <w:tcBorders>
              <w:top w:val="nil"/>
              <w:left w:val="single" w:sz="8" w:space="0" w:color="000000"/>
              <w:bottom w:val="nil"/>
              <w:right w:val="single" w:sz="8" w:space="0" w:color="000000"/>
            </w:tcBorders>
          </w:tcPr>
          <w:p w14:paraId="15D19A69" w14:textId="77777777" w:rsidR="006E2A1B" w:rsidRPr="00FC5FCC" w:rsidRDefault="006E2A1B" w:rsidP="00DF3C36">
            <w:pPr>
              <w:spacing w:line="259" w:lineRule="auto"/>
              <w:jc w:val="both"/>
              <w:rPr>
                <w:rFonts w:ascii="Times New Roman" w:hAnsi="Times New Roman" w:cs="Times New Roman"/>
                <w:sz w:val="24"/>
                <w:szCs w:val="24"/>
              </w:rPr>
            </w:pPr>
          </w:p>
        </w:tc>
        <w:tc>
          <w:tcPr>
            <w:tcW w:w="1848" w:type="dxa"/>
            <w:tcBorders>
              <w:top w:val="single" w:sz="8" w:space="0" w:color="000000"/>
              <w:left w:val="single" w:sz="8" w:space="0" w:color="000000"/>
              <w:bottom w:val="single" w:sz="8" w:space="0" w:color="000000"/>
              <w:right w:val="single" w:sz="8" w:space="0" w:color="000000"/>
            </w:tcBorders>
          </w:tcPr>
          <w:p w14:paraId="251D5B54" w14:textId="77777777" w:rsidR="006E2A1B" w:rsidRPr="00FC5FCC" w:rsidRDefault="006E2A1B" w:rsidP="00DF3C36">
            <w:pPr>
              <w:spacing w:line="259" w:lineRule="auto"/>
              <w:ind w:right="37"/>
              <w:jc w:val="both"/>
              <w:rPr>
                <w:rFonts w:ascii="Times New Roman" w:hAnsi="Times New Roman" w:cs="Times New Roman"/>
                <w:sz w:val="24"/>
                <w:szCs w:val="24"/>
              </w:rPr>
            </w:pPr>
            <w:r w:rsidRPr="00FC5FCC">
              <w:rPr>
                <w:rFonts w:ascii="Times New Roman" w:hAnsi="Times New Roman" w:cs="Times New Roman"/>
                <w:sz w:val="24"/>
                <w:szCs w:val="24"/>
              </w:rPr>
              <w:t xml:space="preserve">121 </w:t>
            </w:r>
          </w:p>
        </w:tc>
        <w:tc>
          <w:tcPr>
            <w:tcW w:w="1491" w:type="dxa"/>
            <w:tcBorders>
              <w:top w:val="single" w:sz="8" w:space="0" w:color="000000"/>
              <w:left w:val="single" w:sz="8" w:space="0" w:color="000000"/>
              <w:bottom w:val="single" w:sz="8" w:space="0" w:color="000000"/>
              <w:right w:val="single" w:sz="8" w:space="0" w:color="000000"/>
            </w:tcBorders>
          </w:tcPr>
          <w:p w14:paraId="72456D4B" w14:textId="77777777" w:rsidR="006E2A1B" w:rsidRPr="00FC5FCC" w:rsidRDefault="006E2A1B" w:rsidP="00DF3C36">
            <w:pPr>
              <w:spacing w:line="259" w:lineRule="auto"/>
              <w:ind w:right="39"/>
              <w:jc w:val="both"/>
              <w:rPr>
                <w:rFonts w:ascii="Times New Roman" w:hAnsi="Times New Roman" w:cs="Times New Roman"/>
                <w:sz w:val="24"/>
                <w:szCs w:val="24"/>
              </w:rPr>
            </w:pPr>
            <w:r w:rsidRPr="00FC5FCC">
              <w:rPr>
                <w:rFonts w:ascii="Times New Roman" w:hAnsi="Times New Roman" w:cs="Times New Roman"/>
                <w:sz w:val="24"/>
                <w:szCs w:val="24"/>
              </w:rPr>
              <w:t xml:space="preserve">24.1 </w:t>
            </w:r>
          </w:p>
        </w:tc>
      </w:tr>
      <w:tr w:rsidR="006E2A1B" w:rsidRPr="00FC5FCC" w14:paraId="25616DE5" w14:textId="77777777" w:rsidTr="00871227">
        <w:trPr>
          <w:trHeight w:val="280"/>
        </w:trPr>
        <w:tc>
          <w:tcPr>
            <w:tcW w:w="0" w:type="auto"/>
            <w:gridSpan w:val="2"/>
            <w:vMerge/>
            <w:tcBorders>
              <w:top w:val="nil"/>
              <w:left w:val="single" w:sz="8" w:space="0" w:color="000000"/>
              <w:bottom w:val="nil"/>
              <w:right w:val="single" w:sz="8" w:space="0" w:color="000000"/>
            </w:tcBorders>
          </w:tcPr>
          <w:p w14:paraId="59070ABF" w14:textId="77777777" w:rsidR="006E2A1B" w:rsidRPr="00FC5FCC" w:rsidRDefault="006E2A1B" w:rsidP="00DF3C36">
            <w:pPr>
              <w:spacing w:line="259" w:lineRule="auto"/>
              <w:jc w:val="both"/>
              <w:rPr>
                <w:rFonts w:ascii="Times New Roman" w:hAnsi="Times New Roman" w:cs="Times New Roman"/>
                <w:sz w:val="24"/>
                <w:szCs w:val="24"/>
              </w:rPr>
            </w:pPr>
          </w:p>
        </w:tc>
        <w:tc>
          <w:tcPr>
            <w:tcW w:w="1848" w:type="dxa"/>
            <w:tcBorders>
              <w:top w:val="single" w:sz="8" w:space="0" w:color="000000"/>
              <w:left w:val="single" w:sz="8" w:space="0" w:color="000000"/>
              <w:bottom w:val="single" w:sz="8" w:space="0" w:color="000000"/>
              <w:right w:val="single" w:sz="8" w:space="0" w:color="000000"/>
            </w:tcBorders>
          </w:tcPr>
          <w:p w14:paraId="7E342F74" w14:textId="77777777" w:rsidR="006E2A1B" w:rsidRPr="00FC5FCC" w:rsidRDefault="006E2A1B" w:rsidP="00DF3C36">
            <w:pPr>
              <w:spacing w:line="259" w:lineRule="auto"/>
              <w:ind w:right="37"/>
              <w:jc w:val="both"/>
              <w:rPr>
                <w:rFonts w:ascii="Times New Roman" w:hAnsi="Times New Roman" w:cs="Times New Roman"/>
                <w:sz w:val="24"/>
                <w:szCs w:val="24"/>
              </w:rPr>
            </w:pPr>
            <w:r w:rsidRPr="00FC5FCC">
              <w:rPr>
                <w:rFonts w:ascii="Times New Roman" w:hAnsi="Times New Roman" w:cs="Times New Roman"/>
                <w:sz w:val="24"/>
                <w:szCs w:val="24"/>
              </w:rPr>
              <w:t xml:space="preserve">158 </w:t>
            </w:r>
          </w:p>
        </w:tc>
        <w:tc>
          <w:tcPr>
            <w:tcW w:w="1491" w:type="dxa"/>
            <w:tcBorders>
              <w:top w:val="single" w:sz="8" w:space="0" w:color="000000"/>
              <w:left w:val="single" w:sz="8" w:space="0" w:color="000000"/>
              <w:bottom w:val="single" w:sz="8" w:space="0" w:color="000000"/>
              <w:right w:val="single" w:sz="8" w:space="0" w:color="000000"/>
            </w:tcBorders>
          </w:tcPr>
          <w:p w14:paraId="330D6ED3" w14:textId="77777777" w:rsidR="006E2A1B" w:rsidRPr="00FC5FCC" w:rsidRDefault="006E2A1B" w:rsidP="00DF3C36">
            <w:pPr>
              <w:spacing w:line="259" w:lineRule="auto"/>
              <w:ind w:right="39"/>
              <w:jc w:val="both"/>
              <w:rPr>
                <w:rFonts w:ascii="Times New Roman" w:hAnsi="Times New Roman" w:cs="Times New Roman"/>
                <w:sz w:val="24"/>
                <w:szCs w:val="24"/>
              </w:rPr>
            </w:pPr>
            <w:r w:rsidRPr="00FC5FCC">
              <w:rPr>
                <w:rFonts w:ascii="Times New Roman" w:hAnsi="Times New Roman" w:cs="Times New Roman"/>
                <w:sz w:val="24"/>
                <w:szCs w:val="24"/>
              </w:rPr>
              <w:t xml:space="preserve">31.4 </w:t>
            </w:r>
          </w:p>
        </w:tc>
      </w:tr>
      <w:tr w:rsidR="006E2A1B" w:rsidRPr="00FC5FCC" w14:paraId="020D7A9E" w14:textId="77777777" w:rsidTr="00871227">
        <w:trPr>
          <w:trHeight w:val="280"/>
        </w:trPr>
        <w:tc>
          <w:tcPr>
            <w:tcW w:w="0" w:type="auto"/>
            <w:gridSpan w:val="2"/>
            <w:vMerge/>
            <w:tcBorders>
              <w:top w:val="nil"/>
              <w:left w:val="single" w:sz="8" w:space="0" w:color="000000"/>
              <w:bottom w:val="single" w:sz="8" w:space="0" w:color="000000"/>
              <w:right w:val="single" w:sz="8" w:space="0" w:color="000000"/>
            </w:tcBorders>
          </w:tcPr>
          <w:p w14:paraId="25C1AA7B" w14:textId="77777777" w:rsidR="006E2A1B" w:rsidRPr="00FC5FCC" w:rsidRDefault="006E2A1B" w:rsidP="00DF3C36">
            <w:pPr>
              <w:spacing w:line="259" w:lineRule="auto"/>
              <w:jc w:val="both"/>
              <w:rPr>
                <w:rFonts w:ascii="Times New Roman" w:hAnsi="Times New Roman" w:cs="Times New Roman"/>
                <w:sz w:val="24"/>
                <w:szCs w:val="24"/>
              </w:rPr>
            </w:pPr>
          </w:p>
        </w:tc>
        <w:tc>
          <w:tcPr>
            <w:tcW w:w="1848" w:type="dxa"/>
            <w:tcBorders>
              <w:top w:val="single" w:sz="8" w:space="0" w:color="000000"/>
              <w:left w:val="single" w:sz="8" w:space="0" w:color="000000"/>
              <w:bottom w:val="single" w:sz="8" w:space="0" w:color="000000"/>
              <w:right w:val="single" w:sz="8" w:space="0" w:color="000000"/>
            </w:tcBorders>
          </w:tcPr>
          <w:p w14:paraId="11B604AE" w14:textId="77777777" w:rsidR="006E2A1B" w:rsidRPr="00FC5FCC" w:rsidRDefault="006E2A1B" w:rsidP="00DF3C36">
            <w:pPr>
              <w:spacing w:line="259" w:lineRule="auto"/>
              <w:ind w:right="37"/>
              <w:jc w:val="both"/>
              <w:rPr>
                <w:rFonts w:ascii="Times New Roman" w:hAnsi="Times New Roman" w:cs="Times New Roman"/>
                <w:sz w:val="24"/>
                <w:szCs w:val="24"/>
              </w:rPr>
            </w:pPr>
            <w:r w:rsidRPr="00FC5FCC">
              <w:rPr>
                <w:rFonts w:ascii="Times New Roman" w:hAnsi="Times New Roman" w:cs="Times New Roman"/>
                <w:sz w:val="24"/>
                <w:szCs w:val="24"/>
              </w:rPr>
              <w:t xml:space="preserve">41 </w:t>
            </w:r>
          </w:p>
        </w:tc>
        <w:tc>
          <w:tcPr>
            <w:tcW w:w="1491" w:type="dxa"/>
            <w:tcBorders>
              <w:top w:val="single" w:sz="8" w:space="0" w:color="000000"/>
              <w:left w:val="single" w:sz="8" w:space="0" w:color="000000"/>
              <w:bottom w:val="single" w:sz="8" w:space="0" w:color="000000"/>
              <w:right w:val="single" w:sz="8" w:space="0" w:color="000000"/>
            </w:tcBorders>
          </w:tcPr>
          <w:p w14:paraId="0EDE5271" w14:textId="77777777" w:rsidR="006E2A1B" w:rsidRPr="00FC5FCC" w:rsidRDefault="006E2A1B" w:rsidP="00DF3C36">
            <w:pPr>
              <w:spacing w:line="259" w:lineRule="auto"/>
              <w:ind w:right="35"/>
              <w:jc w:val="both"/>
              <w:rPr>
                <w:rFonts w:ascii="Times New Roman" w:hAnsi="Times New Roman" w:cs="Times New Roman"/>
                <w:sz w:val="24"/>
                <w:szCs w:val="24"/>
              </w:rPr>
            </w:pPr>
            <w:r w:rsidRPr="00FC5FCC">
              <w:rPr>
                <w:rFonts w:ascii="Times New Roman" w:hAnsi="Times New Roman" w:cs="Times New Roman"/>
                <w:sz w:val="24"/>
                <w:szCs w:val="24"/>
              </w:rPr>
              <w:t xml:space="preserve">8.2 </w:t>
            </w:r>
          </w:p>
        </w:tc>
      </w:tr>
      <w:tr w:rsidR="006E2A1B" w:rsidRPr="00FC5FCC" w14:paraId="11E4DBA9" w14:textId="77777777" w:rsidTr="00871227">
        <w:trPr>
          <w:trHeight w:val="277"/>
        </w:trPr>
        <w:tc>
          <w:tcPr>
            <w:tcW w:w="4357" w:type="dxa"/>
            <w:gridSpan w:val="2"/>
            <w:tcBorders>
              <w:top w:val="single" w:sz="8" w:space="0" w:color="000000"/>
              <w:left w:val="single" w:sz="8" w:space="0" w:color="000000"/>
              <w:bottom w:val="single" w:sz="8" w:space="0" w:color="000000"/>
              <w:right w:val="nil"/>
            </w:tcBorders>
          </w:tcPr>
          <w:p w14:paraId="5A25B066" w14:textId="77777777" w:rsidR="006E2A1B" w:rsidRPr="00FC5FCC" w:rsidRDefault="006E2A1B" w:rsidP="00DF3C36">
            <w:pPr>
              <w:spacing w:line="259" w:lineRule="auto"/>
              <w:jc w:val="both"/>
              <w:rPr>
                <w:rFonts w:ascii="Times New Roman" w:hAnsi="Times New Roman" w:cs="Times New Roman"/>
                <w:sz w:val="24"/>
                <w:szCs w:val="24"/>
              </w:rPr>
            </w:pPr>
            <w:r w:rsidRPr="00FC5FCC">
              <w:rPr>
                <w:rFonts w:ascii="Times New Roman" w:hAnsi="Times New Roman" w:cs="Times New Roman"/>
                <w:b/>
                <w:sz w:val="24"/>
                <w:szCs w:val="24"/>
              </w:rPr>
              <w:t xml:space="preserve">Marital Status  </w:t>
            </w:r>
          </w:p>
        </w:tc>
        <w:tc>
          <w:tcPr>
            <w:tcW w:w="1848" w:type="dxa"/>
            <w:tcBorders>
              <w:top w:val="single" w:sz="8" w:space="0" w:color="000000"/>
              <w:left w:val="nil"/>
              <w:bottom w:val="single" w:sz="8" w:space="0" w:color="000000"/>
              <w:right w:val="nil"/>
            </w:tcBorders>
          </w:tcPr>
          <w:p w14:paraId="72ED3150" w14:textId="77777777" w:rsidR="006E2A1B" w:rsidRPr="00FC5FCC" w:rsidRDefault="006E2A1B" w:rsidP="00DF3C36">
            <w:pPr>
              <w:spacing w:line="259" w:lineRule="auto"/>
              <w:jc w:val="both"/>
              <w:rPr>
                <w:rFonts w:ascii="Times New Roman" w:hAnsi="Times New Roman" w:cs="Times New Roman"/>
                <w:sz w:val="24"/>
                <w:szCs w:val="24"/>
              </w:rPr>
            </w:pPr>
          </w:p>
        </w:tc>
        <w:tc>
          <w:tcPr>
            <w:tcW w:w="1491" w:type="dxa"/>
            <w:tcBorders>
              <w:top w:val="single" w:sz="8" w:space="0" w:color="000000"/>
              <w:left w:val="nil"/>
              <w:bottom w:val="single" w:sz="8" w:space="0" w:color="000000"/>
              <w:right w:val="single" w:sz="8" w:space="0" w:color="000000"/>
            </w:tcBorders>
          </w:tcPr>
          <w:p w14:paraId="1089CF5D" w14:textId="77777777" w:rsidR="006E2A1B" w:rsidRPr="00FC5FCC" w:rsidRDefault="006E2A1B" w:rsidP="00DF3C36">
            <w:pPr>
              <w:spacing w:line="259" w:lineRule="auto"/>
              <w:jc w:val="both"/>
              <w:rPr>
                <w:rFonts w:ascii="Times New Roman" w:hAnsi="Times New Roman" w:cs="Times New Roman"/>
                <w:sz w:val="24"/>
                <w:szCs w:val="24"/>
              </w:rPr>
            </w:pPr>
          </w:p>
        </w:tc>
      </w:tr>
      <w:tr w:rsidR="006E2A1B" w:rsidRPr="00FC5FCC" w14:paraId="68BD1070" w14:textId="77777777" w:rsidTr="00871227">
        <w:trPr>
          <w:trHeight w:val="280"/>
        </w:trPr>
        <w:tc>
          <w:tcPr>
            <w:tcW w:w="4357" w:type="dxa"/>
            <w:gridSpan w:val="2"/>
            <w:vMerge w:val="restart"/>
            <w:tcBorders>
              <w:top w:val="single" w:sz="8" w:space="0" w:color="000000"/>
              <w:left w:val="single" w:sz="8" w:space="0" w:color="000000"/>
              <w:bottom w:val="single" w:sz="8" w:space="0" w:color="000000"/>
              <w:right w:val="single" w:sz="8" w:space="0" w:color="000000"/>
            </w:tcBorders>
          </w:tcPr>
          <w:p w14:paraId="13CB90B4" w14:textId="77777777" w:rsidR="006E2A1B" w:rsidRPr="00FC5FCC" w:rsidRDefault="006E2A1B" w:rsidP="00DF3C36">
            <w:pPr>
              <w:spacing w:after="20" w:line="259" w:lineRule="auto"/>
              <w:jc w:val="both"/>
              <w:rPr>
                <w:rFonts w:ascii="Times New Roman" w:hAnsi="Times New Roman" w:cs="Times New Roman"/>
                <w:sz w:val="24"/>
                <w:szCs w:val="24"/>
              </w:rPr>
            </w:pPr>
            <w:r w:rsidRPr="00FC5FCC">
              <w:rPr>
                <w:rFonts w:ascii="Times New Roman" w:hAnsi="Times New Roman" w:cs="Times New Roman"/>
                <w:sz w:val="24"/>
                <w:szCs w:val="24"/>
              </w:rPr>
              <w:t xml:space="preserve">Married </w:t>
            </w:r>
          </w:p>
          <w:p w14:paraId="037B069C" w14:textId="77777777" w:rsidR="006E2A1B" w:rsidRPr="00FC5FCC" w:rsidRDefault="006E2A1B" w:rsidP="00DF3C36">
            <w:pPr>
              <w:spacing w:after="17" w:line="259" w:lineRule="auto"/>
              <w:jc w:val="both"/>
              <w:rPr>
                <w:rFonts w:ascii="Times New Roman" w:hAnsi="Times New Roman" w:cs="Times New Roman"/>
                <w:sz w:val="24"/>
                <w:szCs w:val="24"/>
              </w:rPr>
            </w:pPr>
            <w:r w:rsidRPr="00FC5FCC">
              <w:rPr>
                <w:rFonts w:ascii="Times New Roman" w:hAnsi="Times New Roman" w:cs="Times New Roman"/>
                <w:sz w:val="24"/>
                <w:szCs w:val="24"/>
              </w:rPr>
              <w:t xml:space="preserve">Never Married  </w:t>
            </w:r>
          </w:p>
          <w:p w14:paraId="21B95183" w14:textId="77777777" w:rsidR="006E2A1B" w:rsidRPr="00FC5FCC" w:rsidRDefault="006E2A1B" w:rsidP="00DF3C36">
            <w:pPr>
              <w:spacing w:after="20" w:line="259" w:lineRule="auto"/>
              <w:jc w:val="both"/>
              <w:rPr>
                <w:rFonts w:ascii="Times New Roman" w:hAnsi="Times New Roman" w:cs="Times New Roman"/>
                <w:sz w:val="24"/>
                <w:szCs w:val="24"/>
              </w:rPr>
            </w:pPr>
            <w:r w:rsidRPr="00FC5FCC">
              <w:rPr>
                <w:rFonts w:ascii="Times New Roman" w:hAnsi="Times New Roman" w:cs="Times New Roman"/>
                <w:sz w:val="24"/>
                <w:szCs w:val="24"/>
              </w:rPr>
              <w:t xml:space="preserve">Divorced/Widow </w:t>
            </w:r>
          </w:p>
          <w:p w14:paraId="5D78C2F7" w14:textId="77777777" w:rsidR="006E2A1B" w:rsidRPr="00FC5FCC" w:rsidRDefault="006E2A1B" w:rsidP="00DF3C36">
            <w:pPr>
              <w:spacing w:line="259" w:lineRule="auto"/>
              <w:jc w:val="both"/>
              <w:rPr>
                <w:rFonts w:ascii="Times New Roman" w:hAnsi="Times New Roman" w:cs="Times New Roman"/>
                <w:sz w:val="24"/>
                <w:szCs w:val="24"/>
              </w:rPr>
            </w:pPr>
            <w:r w:rsidRPr="00FC5FCC">
              <w:rPr>
                <w:rFonts w:ascii="Times New Roman" w:hAnsi="Times New Roman" w:cs="Times New Roman"/>
                <w:sz w:val="24"/>
                <w:szCs w:val="24"/>
              </w:rPr>
              <w:t xml:space="preserve">Cohabitation </w:t>
            </w:r>
          </w:p>
        </w:tc>
        <w:tc>
          <w:tcPr>
            <w:tcW w:w="1848" w:type="dxa"/>
            <w:tcBorders>
              <w:top w:val="single" w:sz="8" w:space="0" w:color="000000"/>
              <w:left w:val="single" w:sz="8" w:space="0" w:color="000000"/>
              <w:bottom w:val="single" w:sz="8" w:space="0" w:color="000000"/>
              <w:right w:val="single" w:sz="8" w:space="0" w:color="000000"/>
            </w:tcBorders>
          </w:tcPr>
          <w:p w14:paraId="7CDC564B" w14:textId="77777777" w:rsidR="006E2A1B" w:rsidRPr="00FC5FCC" w:rsidRDefault="006E2A1B" w:rsidP="00DF3C36">
            <w:pPr>
              <w:spacing w:line="259" w:lineRule="auto"/>
              <w:ind w:right="37"/>
              <w:jc w:val="both"/>
              <w:rPr>
                <w:rFonts w:ascii="Times New Roman" w:hAnsi="Times New Roman" w:cs="Times New Roman"/>
                <w:sz w:val="24"/>
                <w:szCs w:val="24"/>
              </w:rPr>
            </w:pPr>
            <w:r w:rsidRPr="00FC5FCC">
              <w:rPr>
                <w:rFonts w:ascii="Times New Roman" w:hAnsi="Times New Roman" w:cs="Times New Roman"/>
                <w:sz w:val="24"/>
                <w:szCs w:val="24"/>
              </w:rPr>
              <w:t xml:space="preserve">79 </w:t>
            </w:r>
          </w:p>
        </w:tc>
        <w:tc>
          <w:tcPr>
            <w:tcW w:w="1491" w:type="dxa"/>
            <w:tcBorders>
              <w:top w:val="single" w:sz="8" w:space="0" w:color="000000"/>
              <w:left w:val="single" w:sz="8" w:space="0" w:color="000000"/>
              <w:bottom w:val="single" w:sz="8" w:space="0" w:color="000000"/>
              <w:right w:val="single" w:sz="8" w:space="0" w:color="000000"/>
            </w:tcBorders>
          </w:tcPr>
          <w:p w14:paraId="2BE76FE9" w14:textId="77777777" w:rsidR="006E2A1B" w:rsidRPr="00FC5FCC" w:rsidRDefault="006E2A1B" w:rsidP="00DF3C36">
            <w:pPr>
              <w:spacing w:line="259" w:lineRule="auto"/>
              <w:ind w:right="39"/>
              <w:jc w:val="both"/>
              <w:rPr>
                <w:rFonts w:ascii="Times New Roman" w:hAnsi="Times New Roman" w:cs="Times New Roman"/>
                <w:sz w:val="24"/>
                <w:szCs w:val="24"/>
              </w:rPr>
            </w:pPr>
            <w:r w:rsidRPr="00FC5FCC">
              <w:rPr>
                <w:rFonts w:ascii="Times New Roman" w:hAnsi="Times New Roman" w:cs="Times New Roman"/>
                <w:sz w:val="24"/>
                <w:szCs w:val="24"/>
              </w:rPr>
              <w:t xml:space="preserve">15.8 </w:t>
            </w:r>
          </w:p>
        </w:tc>
      </w:tr>
      <w:tr w:rsidR="006E2A1B" w:rsidRPr="00FC5FCC" w14:paraId="15984A40" w14:textId="77777777" w:rsidTr="00871227">
        <w:trPr>
          <w:trHeight w:val="280"/>
        </w:trPr>
        <w:tc>
          <w:tcPr>
            <w:tcW w:w="0" w:type="auto"/>
            <w:gridSpan w:val="2"/>
            <w:vMerge/>
            <w:tcBorders>
              <w:top w:val="nil"/>
              <w:left w:val="single" w:sz="8" w:space="0" w:color="000000"/>
              <w:bottom w:val="nil"/>
              <w:right w:val="single" w:sz="8" w:space="0" w:color="000000"/>
            </w:tcBorders>
          </w:tcPr>
          <w:p w14:paraId="382C8DE0" w14:textId="77777777" w:rsidR="006E2A1B" w:rsidRPr="00FC5FCC" w:rsidRDefault="006E2A1B" w:rsidP="00DF3C36">
            <w:pPr>
              <w:spacing w:line="259" w:lineRule="auto"/>
              <w:jc w:val="both"/>
              <w:rPr>
                <w:rFonts w:ascii="Times New Roman" w:hAnsi="Times New Roman" w:cs="Times New Roman"/>
                <w:sz w:val="24"/>
                <w:szCs w:val="24"/>
              </w:rPr>
            </w:pPr>
          </w:p>
        </w:tc>
        <w:tc>
          <w:tcPr>
            <w:tcW w:w="1848" w:type="dxa"/>
            <w:tcBorders>
              <w:top w:val="single" w:sz="8" w:space="0" w:color="000000"/>
              <w:left w:val="single" w:sz="8" w:space="0" w:color="000000"/>
              <w:bottom w:val="single" w:sz="8" w:space="0" w:color="000000"/>
              <w:right w:val="single" w:sz="8" w:space="0" w:color="000000"/>
            </w:tcBorders>
          </w:tcPr>
          <w:p w14:paraId="204BA783" w14:textId="77777777" w:rsidR="006E2A1B" w:rsidRPr="00FC5FCC" w:rsidRDefault="006E2A1B" w:rsidP="00DF3C36">
            <w:pPr>
              <w:spacing w:line="259" w:lineRule="auto"/>
              <w:ind w:right="37"/>
              <w:jc w:val="both"/>
              <w:rPr>
                <w:rFonts w:ascii="Times New Roman" w:hAnsi="Times New Roman" w:cs="Times New Roman"/>
                <w:sz w:val="24"/>
                <w:szCs w:val="24"/>
              </w:rPr>
            </w:pPr>
            <w:r w:rsidRPr="00FC5FCC">
              <w:rPr>
                <w:rFonts w:ascii="Times New Roman" w:hAnsi="Times New Roman" w:cs="Times New Roman"/>
                <w:sz w:val="24"/>
                <w:szCs w:val="24"/>
              </w:rPr>
              <w:t xml:space="preserve">415 </w:t>
            </w:r>
          </w:p>
        </w:tc>
        <w:tc>
          <w:tcPr>
            <w:tcW w:w="1491" w:type="dxa"/>
            <w:tcBorders>
              <w:top w:val="single" w:sz="8" w:space="0" w:color="000000"/>
              <w:left w:val="single" w:sz="8" w:space="0" w:color="000000"/>
              <w:bottom w:val="single" w:sz="8" w:space="0" w:color="000000"/>
              <w:right w:val="single" w:sz="8" w:space="0" w:color="000000"/>
            </w:tcBorders>
          </w:tcPr>
          <w:p w14:paraId="11661DF7" w14:textId="77777777" w:rsidR="006E2A1B" w:rsidRPr="00FC5FCC" w:rsidRDefault="006E2A1B" w:rsidP="00DF3C36">
            <w:pPr>
              <w:spacing w:line="259" w:lineRule="auto"/>
              <w:ind w:right="39"/>
              <w:jc w:val="both"/>
              <w:rPr>
                <w:rFonts w:ascii="Times New Roman" w:hAnsi="Times New Roman" w:cs="Times New Roman"/>
                <w:sz w:val="24"/>
                <w:szCs w:val="24"/>
              </w:rPr>
            </w:pPr>
            <w:r w:rsidRPr="00FC5FCC">
              <w:rPr>
                <w:rFonts w:ascii="Times New Roman" w:hAnsi="Times New Roman" w:cs="Times New Roman"/>
                <w:sz w:val="24"/>
                <w:szCs w:val="24"/>
              </w:rPr>
              <w:t xml:space="preserve">82.8 </w:t>
            </w:r>
          </w:p>
        </w:tc>
      </w:tr>
      <w:tr w:rsidR="006E2A1B" w:rsidRPr="00FC5FCC" w14:paraId="14C6C86A" w14:textId="77777777" w:rsidTr="00871227">
        <w:trPr>
          <w:trHeight w:val="280"/>
        </w:trPr>
        <w:tc>
          <w:tcPr>
            <w:tcW w:w="0" w:type="auto"/>
            <w:gridSpan w:val="2"/>
            <w:vMerge/>
            <w:tcBorders>
              <w:top w:val="nil"/>
              <w:left w:val="single" w:sz="8" w:space="0" w:color="000000"/>
              <w:bottom w:val="nil"/>
              <w:right w:val="single" w:sz="8" w:space="0" w:color="000000"/>
            </w:tcBorders>
          </w:tcPr>
          <w:p w14:paraId="0E653199" w14:textId="77777777" w:rsidR="006E2A1B" w:rsidRPr="00FC5FCC" w:rsidRDefault="006E2A1B" w:rsidP="00DF3C36">
            <w:pPr>
              <w:spacing w:line="259" w:lineRule="auto"/>
              <w:jc w:val="both"/>
              <w:rPr>
                <w:rFonts w:ascii="Times New Roman" w:hAnsi="Times New Roman" w:cs="Times New Roman"/>
                <w:sz w:val="24"/>
                <w:szCs w:val="24"/>
              </w:rPr>
            </w:pPr>
          </w:p>
        </w:tc>
        <w:tc>
          <w:tcPr>
            <w:tcW w:w="1848" w:type="dxa"/>
            <w:tcBorders>
              <w:top w:val="single" w:sz="8" w:space="0" w:color="000000"/>
              <w:left w:val="single" w:sz="8" w:space="0" w:color="000000"/>
              <w:bottom w:val="single" w:sz="8" w:space="0" w:color="000000"/>
              <w:right w:val="single" w:sz="8" w:space="0" w:color="000000"/>
            </w:tcBorders>
          </w:tcPr>
          <w:p w14:paraId="5B2C84D6" w14:textId="77777777" w:rsidR="006E2A1B" w:rsidRPr="00FC5FCC" w:rsidRDefault="006E2A1B" w:rsidP="00DF3C36">
            <w:pPr>
              <w:spacing w:line="259" w:lineRule="auto"/>
              <w:ind w:right="37"/>
              <w:jc w:val="both"/>
              <w:rPr>
                <w:rFonts w:ascii="Times New Roman" w:hAnsi="Times New Roman" w:cs="Times New Roman"/>
                <w:sz w:val="24"/>
                <w:szCs w:val="24"/>
              </w:rPr>
            </w:pPr>
            <w:r w:rsidRPr="00FC5FCC">
              <w:rPr>
                <w:rFonts w:ascii="Times New Roman" w:hAnsi="Times New Roman" w:cs="Times New Roman"/>
                <w:sz w:val="24"/>
                <w:szCs w:val="24"/>
              </w:rPr>
              <w:t xml:space="preserve">2 </w:t>
            </w:r>
          </w:p>
        </w:tc>
        <w:tc>
          <w:tcPr>
            <w:tcW w:w="1491" w:type="dxa"/>
            <w:tcBorders>
              <w:top w:val="single" w:sz="8" w:space="0" w:color="000000"/>
              <w:left w:val="single" w:sz="8" w:space="0" w:color="000000"/>
              <w:bottom w:val="single" w:sz="8" w:space="0" w:color="000000"/>
              <w:right w:val="single" w:sz="8" w:space="0" w:color="000000"/>
            </w:tcBorders>
          </w:tcPr>
          <w:p w14:paraId="55F0DFCE" w14:textId="77777777" w:rsidR="006E2A1B" w:rsidRPr="00FC5FCC" w:rsidRDefault="006E2A1B" w:rsidP="00DF3C36">
            <w:pPr>
              <w:spacing w:line="259" w:lineRule="auto"/>
              <w:ind w:right="35"/>
              <w:jc w:val="both"/>
              <w:rPr>
                <w:rFonts w:ascii="Times New Roman" w:hAnsi="Times New Roman" w:cs="Times New Roman"/>
                <w:sz w:val="24"/>
                <w:szCs w:val="24"/>
              </w:rPr>
            </w:pPr>
            <w:r w:rsidRPr="00FC5FCC">
              <w:rPr>
                <w:rFonts w:ascii="Times New Roman" w:hAnsi="Times New Roman" w:cs="Times New Roman"/>
                <w:sz w:val="24"/>
                <w:szCs w:val="24"/>
              </w:rPr>
              <w:t xml:space="preserve">0.4 </w:t>
            </w:r>
          </w:p>
        </w:tc>
      </w:tr>
      <w:tr w:rsidR="006E2A1B" w:rsidRPr="00FC5FCC" w14:paraId="770526AA" w14:textId="77777777" w:rsidTr="00871227">
        <w:trPr>
          <w:trHeight w:val="280"/>
        </w:trPr>
        <w:tc>
          <w:tcPr>
            <w:tcW w:w="0" w:type="auto"/>
            <w:gridSpan w:val="2"/>
            <w:vMerge/>
            <w:tcBorders>
              <w:top w:val="nil"/>
              <w:left w:val="single" w:sz="8" w:space="0" w:color="000000"/>
              <w:bottom w:val="single" w:sz="8" w:space="0" w:color="000000"/>
              <w:right w:val="single" w:sz="8" w:space="0" w:color="000000"/>
            </w:tcBorders>
          </w:tcPr>
          <w:p w14:paraId="29035789" w14:textId="77777777" w:rsidR="006E2A1B" w:rsidRPr="00FC5FCC" w:rsidRDefault="006E2A1B" w:rsidP="00DF3C36">
            <w:pPr>
              <w:spacing w:line="259" w:lineRule="auto"/>
              <w:jc w:val="both"/>
              <w:rPr>
                <w:rFonts w:ascii="Times New Roman" w:hAnsi="Times New Roman" w:cs="Times New Roman"/>
                <w:sz w:val="24"/>
                <w:szCs w:val="24"/>
              </w:rPr>
            </w:pPr>
          </w:p>
        </w:tc>
        <w:tc>
          <w:tcPr>
            <w:tcW w:w="1848" w:type="dxa"/>
            <w:tcBorders>
              <w:top w:val="single" w:sz="8" w:space="0" w:color="000000"/>
              <w:left w:val="single" w:sz="8" w:space="0" w:color="000000"/>
              <w:bottom w:val="single" w:sz="8" w:space="0" w:color="000000"/>
              <w:right w:val="single" w:sz="8" w:space="0" w:color="000000"/>
            </w:tcBorders>
          </w:tcPr>
          <w:p w14:paraId="0041F21F" w14:textId="77777777" w:rsidR="006E2A1B" w:rsidRPr="00FC5FCC" w:rsidRDefault="006E2A1B" w:rsidP="00DF3C36">
            <w:pPr>
              <w:spacing w:line="259" w:lineRule="auto"/>
              <w:ind w:right="37"/>
              <w:jc w:val="both"/>
              <w:rPr>
                <w:rFonts w:ascii="Times New Roman" w:hAnsi="Times New Roman" w:cs="Times New Roman"/>
                <w:sz w:val="24"/>
                <w:szCs w:val="24"/>
              </w:rPr>
            </w:pPr>
            <w:r w:rsidRPr="00FC5FCC">
              <w:rPr>
                <w:rFonts w:ascii="Times New Roman" w:hAnsi="Times New Roman" w:cs="Times New Roman"/>
                <w:sz w:val="24"/>
                <w:szCs w:val="24"/>
              </w:rPr>
              <w:t xml:space="preserve">5 </w:t>
            </w:r>
          </w:p>
        </w:tc>
        <w:tc>
          <w:tcPr>
            <w:tcW w:w="1491" w:type="dxa"/>
            <w:tcBorders>
              <w:top w:val="single" w:sz="8" w:space="0" w:color="000000"/>
              <w:left w:val="single" w:sz="8" w:space="0" w:color="000000"/>
              <w:bottom w:val="single" w:sz="8" w:space="0" w:color="000000"/>
              <w:right w:val="single" w:sz="8" w:space="0" w:color="000000"/>
            </w:tcBorders>
          </w:tcPr>
          <w:p w14:paraId="7CF25072" w14:textId="77777777" w:rsidR="006E2A1B" w:rsidRPr="00FC5FCC" w:rsidRDefault="006E2A1B" w:rsidP="00DF3C36">
            <w:pPr>
              <w:spacing w:line="259" w:lineRule="auto"/>
              <w:ind w:right="35"/>
              <w:jc w:val="both"/>
              <w:rPr>
                <w:rFonts w:ascii="Times New Roman" w:hAnsi="Times New Roman" w:cs="Times New Roman"/>
                <w:sz w:val="24"/>
                <w:szCs w:val="24"/>
              </w:rPr>
            </w:pPr>
            <w:r w:rsidRPr="00FC5FCC">
              <w:rPr>
                <w:rFonts w:ascii="Times New Roman" w:hAnsi="Times New Roman" w:cs="Times New Roman"/>
                <w:sz w:val="24"/>
                <w:szCs w:val="24"/>
              </w:rPr>
              <w:t xml:space="preserve">1.0 </w:t>
            </w:r>
          </w:p>
        </w:tc>
      </w:tr>
      <w:tr w:rsidR="006E2A1B" w:rsidRPr="00FC5FCC" w14:paraId="78053EE1" w14:textId="77777777" w:rsidTr="00871227">
        <w:trPr>
          <w:trHeight w:val="277"/>
        </w:trPr>
        <w:tc>
          <w:tcPr>
            <w:tcW w:w="4357" w:type="dxa"/>
            <w:gridSpan w:val="2"/>
            <w:tcBorders>
              <w:top w:val="single" w:sz="8" w:space="0" w:color="000000"/>
              <w:left w:val="single" w:sz="8" w:space="0" w:color="000000"/>
              <w:bottom w:val="single" w:sz="8" w:space="0" w:color="000000"/>
              <w:right w:val="nil"/>
            </w:tcBorders>
          </w:tcPr>
          <w:p w14:paraId="1BA93CB9" w14:textId="77777777" w:rsidR="006E2A1B" w:rsidRPr="00FC5FCC" w:rsidRDefault="006E2A1B" w:rsidP="00DF3C36">
            <w:pPr>
              <w:spacing w:line="259" w:lineRule="auto"/>
              <w:jc w:val="both"/>
              <w:rPr>
                <w:rFonts w:ascii="Times New Roman" w:hAnsi="Times New Roman" w:cs="Times New Roman"/>
                <w:sz w:val="24"/>
                <w:szCs w:val="24"/>
              </w:rPr>
            </w:pPr>
            <w:r w:rsidRPr="00FC5FCC">
              <w:rPr>
                <w:rFonts w:ascii="Times New Roman" w:hAnsi="Times New Roman" w:cs="Times New Roman"/>
                <w:b/>
                <w:sz w:val="24"/>
                <w:szCs w:val="24"/>
              </w:rPr>
              <w:t xml:space="preserve">Ethnic Group </w:t>
            </w:r>
          </w:p>
        </w:tc>
        <w:tc>
          <w:tcPr>
            <w:tcW w:w="1848" w:type="dxa"/>
            <w:tcBorders>
              <w:top w:val="single" w:sz="8" w:space="0" w:color="000000"/>
              <w:left w:val="nil"/>
              <w:bottom w:val="single" w:sz="8" w:space="0" w:color="000000"/>
              <w:right w:val="nil"/>
            </w:tcBorders>
          </w:tcPr>
          <w:p w14:paraId="468B4D83" w14:textId="77777777" w:rsidR="006E2A1B" w:rsidRPr="00FC5FCC" w:rsidRDefault="006E2A1B" w:rsidP="00DF3C36">
            <w:pPr>
              <w:spacing w:line="259" w:lineRule="auto"/>
              <w:jc w:val="both"/>
              <w:rPr>
                <w:rFonts w:ascii="Times New Roman" w:hAnsi="Times New Roman" w:cs="Times New Roman"/>
                <w:sz w:val="24"/>
                <w:szCs w:val="24"/>
              </w:rPr>
            </w:pPr>
          </w:p>
        </w:tc>
        <w:tc>
          <w:tcPr>
            <w:tcW w:w="1491" w:type="dxa"/>
            <w:tcBorders>
              <w:top w:val="single" w:sz="8" w:space="0" w:color="000000"/>
              <w:left w:val="nil"/>
              <w:bottom w:val="single" w:sz="8" w:space="0" w:color="000000"/>
              <w:right w:val="single" w:sz="8" w:space="0" w:color="000000"/>
            </w:tcBorders>
          </w:tcPr>
          <w:p w14:paraId="69297F4B" w14:textId="77777777" w:rsidR="006E2A1B" w:rsidRPr="00FC5FCC" w:rsidRDefault="006E2A1B" w:rsidP="00DF3C36">
            <w:pPr>
              <w:spacing w:line="259" w:lineRule="auto"/>
              <w:jc w:val="both"/>
              <w:rPr>
                <w:rFonts w:ascii="Times New Roman" w:hAnsi="Times New Roman" w:cs="Times New Roman"/>
                <w:sz w:val="24"/>
                <w:szCs w:val="24"/>
              </w:rPr>
            </w:pPr>
          </w:p>
        </w:tc>
      </w:tr>
      <w:tr w:rsidR="006E2A1B" w:rsidRPr="00FC5FCC" w14:paraId="0A6472B0" w14:textId="77777777" w:rsidTr="00871227">
        <w:trPr>
          <w:trHeight w:val="280"/>
        </w:trPr>
        <w:tc>
          <w:tcPr>
            <w:tcW w:w="4357" w:type="dxa"/>
            <w:gridSpan w:val="2"/>
            <w:vMerge w:val="restart"/>
            <w:tcBorders>
              <w:top w:val="single" w:sz="8" w:space="0" w:color="000000"/>
              <w:left w:val="single" w:sz="8" w:space="0" w:color="000000"/>
              <w:bottom w:val="single" w:sz="8" w:space="0" w:color="000000"/>
              <w:right w:val="single" w:sz="8" w:space="0" w:color="000000"/>
            </w:tcBorders>
          </w:tcPr>
          <w:p w14:paraId="7C4A2762" w14:textId="77777777" w:rsidR="006E2A1B" w:rsidRPr="00FC5FCC" w:rsidRDefault="006E2A1B" w:rsidP="00DF3C36">
            <w:pPr>
              <w:spacing w:after="17" w:line="259" w:lineRule="auto"/>
              <w:jc w:val="both"/>
              <w:rPr>
                <w:rFonts w:ascii="Times New Roman" w:hAnsi="Times New Roman" w:cs="Times New Roman"/>
                <w:sz w:val="24"/>
                <w:szCs w:val="24"/>
              </w:rPr>
            </w:pPr>
            <w:r w:rsidRPr="00FC5FCC">
              <w:rPr>
                <w:rFonts w:ascii="Times New Roman" w:hAnsi="Times New Roman" w:cs="Times New Roman"/>
                <w:sz w:val="24"/>
                <w:szCs w:val="24"/>
              </w:rPr>
              <w:t xml:space="preserve">Dagomba </w:t>
            </w:r>
          </w:p>
          <w:p w14:paraId="43D5DF4D" w14:textId="77777777" w:rsidR="006E2A1B" w:rsidRPr="00FC5FCC" w:rsidRDefault="006E2A1B" w:rsidP="00DF3C36">
            <w:pPr>
              <w:spacing w:after="20" w:line="259" w:lineRule="auto"/>
              <w:jc w:val="both"/>
              <w:rPr>
                <w:rFonts w:ascii="Times New Roman" w:hAnsi="Times New Roman" w:cs="Times New Roman"/>
                <w:sz w:val="24"/>
                <w:szCs w:val="24"/>
              </w:rPr>
            </w:pPr>
            <w:r w:rsidRPr="00FC5FCC">
              <w:rPr>
                <w:rFonts w:ascii="Times New Roman" w:hAnsi="Times New Roman" w:cs="Times New Roman"/>
                <w:sz w:val="24"/>
                <w:szCs w:val="24"/>
              </w:rPr>
              <w:t xml:space="preserve">Mamprusi </w:t>
            </w:r>
          </w:p>
          <w:p w14:paraId="7EE45AD2" w14:textId="77777777" w:rsidR="006E2A1B" w:rsidRPr="00FC5FCC" w:rsidRDefault="006E2A1B" w:rsidP="00DF3C36">
            <w:pPr>
              <w:spacing w:after="20" w:line="259" w:lineRule="auto"/>
              <w:jc w:val="both"/>
              <w:rPr>
                <w:rFonts w:ascii="Times New Roman" w:hAnsi="Times New Roman" w:cs="Times New Roman"/>
                <w:sz w:val="24"/>
                <w:szCs w:val="24"/>
              </w:rPr>
            </w:pPr>
            <w:r w:rsidRPr="00FC5FCC">
              <w:rPr>
                <w:rFonts w:ascii="Times New Roman" w:hAnsi="Times New Roman" w:cs="Times New Roman"/>
                <w:sz w:val="24"/>
                <w:szCs w:val="24"/>
              </w:rPr>
              <w:t xml:space="preserve">Walla </w:t>
            </w:r>
          </w:p>
          <w:p w14:paraId="197D1FEE" w14:textId="77777777" w:rsidR="006E2A1B" w:rsidRPr="00FC5FCC" w:rsidRDefault="006E2A1B" w:rsidP="00DF3C36">
            <w:pPr>
              <w:spacing w:after="20" w:line="259" w:lineRule="auto"/>
              <w:jc w:val="both"/>
              <w:rPr>
                <w:rFonts w:ascii="Times New Roman" w:hAnsi="Times New Roman" w:cs="Times New Roman"/>
                <w:sz w:val="24"/>
                <w:szCs w:val="24"/>
              </w:rPr>
            </w:pPr>
            <w:r w:rsidRPr="00FC5FCC">
              <w:rPr>
                <w:rFonts w:ascii="Times New Roman" w:hAnsi="Times New Roman" w:cs="Times New Roman"/>
                <w:sz w:val="24"/>
                <w:szCs w:val="24"/>
              </w:rPr>
              <w:t xml:space="preserve">Gonja </w:t>
            </w:r>
          </w:p>
          <w:p w14:paraId="703EA7D4" w14:textId="77777777" w:rsidR="006E2A1B" w:rsidRPr="00FC5FCC" w:rsidRDefault="006E2A1B" w:rsidP="00DF3C36">
            <w:pPr>
              <w:spacing w:line="259" w:lineRule="auto"/>
              <w:jc w:val="both"/>
              <w:rPr>
                <w:rFonts w:ascii="Times New Roman" w:hAnsi="Times New Roman" w:cs="Times New Roman"/>
                <w:sz w:val="24"/>
                <w:szCs w:val="24"/>
              </w:rPr>
            </w:pPr>
            <w:r w:rsidRPr="00FC5FCC">
              <w:rPr>
                <w:rFonts w:ascii="Times New Roman" w:hAnsi="Times New Roman" w:cs="Times New Roman"/>
                <w:sz w:val="24"/>
                <w:szCs w:val="24"/>
              </w:rPr>
              <w:t xml:space="preserve">Others  </w:t>
            </w:r>
          </w:p>
        </w:tc>
        <w:tc>
          <w:tcPr>
            <w:tcW w:w="1848" w:type="dxa"/>
            <w:tcBorders>
              <w:top w:val="single" w:sz="8" w:space="0" w:color="000000"/>
              <w:left w:val="single" w:sz="8" w:space="0" w:color="000000"/>
              <w:bottom w:val="single" w:sz="8" w:space="0" w:color="000000"/>
              <w:right w:val="single" w:sz="8" w:space="0" w:color="000000"/>
            </w:tcBorders>
          </w:tcPr>
          <w:p w14:paraId="2EB95CF6" w14:textId="77777777" w:rsidR="006E2A1B" w:rsidRPr="00FC5FCC" w:rsidRDefault="006E2A1B" w:rsidP="00DF3C36">
            <w:pPr>
              <w:spacing w:line="259" w:lineRule="auto"/>
              <w:ind w:right="37"/>
              <w:jc w:val="both"/>
              <w:rPr>
                <w:rFonts w:ascii="Times New Roman" w:hAnsi="Times New Roman" w:cs="Times New Roman"/>
                <w:sz w:val="24"/>
                <w:szCs w:val="24"/>
              </w:rPr>
            </w:pPr>
            <w:r w:rsidRPr="00FC5FCC">
              <w:rPr>
                <w:rFonts w:ascii="Times New Roman" w:hAnsi="Times New Roman" w:cs="Times New Roman"/>
                <w:sz w:val="24"/>
                <w:szCs w:val="24"/>
              </w:rPr>
              <w:t xml:space="preserve">215 </w:t>
            </w:r>
          </w:p>
        </w:tc>
        <w:tc>
          <w:tcPr>
            <w:tcW w:w="1491" w:type="dxa"/>
            <w:tcBorders>
              <w:top w:val="single" w:sz="8" w:space="0" w:color="000000"/>
              <w:left w:val="single" w:sz="8" w:space="0" w:color="000000"/>
              <w:bottom w:val="single" w:sz="8" w:space="0" w:color="000000"/>
              <w:right w:val="single" w:sz="8" w:space="0" w:color="000000"/>
            </w:tcBorders>
          </w:tcPr>
          <w:p w14:paraId="18302768" w14:textId="77777777" w:rsidR="006E2A1B" w:rsidRPr="00FC5FCC" w:rsidRDefault="006E2A1B" w:rsidP="00DF3C36">
            <w:pPr>
              <w:spacing w:line="259" w:lineRule="auto"/>
              <w:ind w:right="39"/>
              <w:jc w:val="both"/>
              <w:rPr>
                <w:rFonts w:ascii="Times New Roman" w:hAnsi="Times New Roman" w:cs="Times New Roman"/>
                <w:sz w:val="24"/>
                <w:szCs w:val="24"/>
              </w:rPr>
            </w:pPr>
            <w:r w:rsidRPr="00FC5FCC">
              <w:rPr>
                <w:rFonts w:ascii="Times New Roman" w:hAnsi="Times New Roman" w:cs="Times New Roman"/>
                <w:sz w:val="24"/>
                <w:szCs w:val="24"/>
              </w:rPr>
              <w:t xml:space="preserve">42.7 </w:t>
            </w:r>
          </w:p>
        </w:tc>
      </w:tr>
      <w:tr w:rsidR="006E2A1B" w:rsidRPr="00FC5FCC" w14:paraId="552C1BD5" w14:textId="77777777" w:rsidTr="00871227">
        <w:trPr>
          <w:trHeight w:val="280"/>
        </w:trPr>
        <w:tc>
          <w:tcPr>
            <w:tcW w:w="0" w:type="auto"/>
            <w:gridSpan w:val="2"/>
            <w:vMerge/>
            <w:tcBorders>
              <w:top w:val="nil"/>
              <w:left w:val="single" w:sz="8" w:space="0" w:color="000000"/>
              <w:bottom w:val="nil"/>
              <w:right w:val="single" w:sz="8" w:space="0" w:color="000000"/>
            </w:tcBorders>
          </w:tcPr>
          <w:p w14:paraId="4A907C5D" w14:textId="77777777" w:rsidR="006E2A1B" w:rsidRPr="00FC5FCC" w:rsidRDefault="006E2A1B" w:rsidP="00DF3C36">
            <w:pPr>
              <w:spacing w:line="259" w:lineRule="auto"/>
              <w:jc w:val="both"/>
              <w:rPr>
                <w:rFonts w:ascii="Times New Roman" w:hAnsi="Times New Roman" w:cs="Times New Roman"/>
                <w:sz w:val="24"/>
                <w:szCs w:val="24"/>
              </w:rPr>
            </w:pPr>
          </w:p>
        </w:tc>
        <w:tc>
          <w:tcPr>
            <w:tcW w:w="1848" w:type="dxa"/>
            <w:tcBorders>
              <w:top w:val="single" w:sz="8" w:space="0" w:color="000000"/>
              <w:left w:val="single" w:sz="8" w:space="0" w:color="000000"/>
              <w:bottom w:val="single" w:sz="8" w:space="0" w:color="000000"/>
              <w:right w:val="single" w:sz="8" w:space="0" w:color="000000"/>
            </w:tcBorders>
          </w:tcPr>
          <w:p w14:paraId="23FFDEFE" w14:textId="77777777" w:rsidR="006E2A1B" w:rsidRPr="00FC5FCC" w:rsidRDefault="006E2A1B" w:rsidP="00DF3C36">
            <w:pPr>
              <w:spacing w:line="259" w:lineRule="auto"/>
              <w:ind w:right="37"/>
              <w:jc w:val="both"/>
              <w:rPr>
                <w:rFonts w:ascii="Times New Roman" w:hAnsi="Times New Roman" w:cs="Times New Roman"/>
                <w:sz w:val="24"/>
                <w:szCs w:val="24"/>
              </w:rPr>
            </w:pPr>
            <w:r w:rsidRPr="00FC5FCC">
              <w:rPr>
                <w:rFonts w:ascii="Times New Roman" w:hAnsi="Times New Roman" w:cs="Times New Roman"/>
                <w:sz w:val="24"/>
                <w:szCs w:val="24"/>
              </w:rPr>
              <w:t xml:space="preserve">210 </w:t>
            </w:r>
          </w:p>
        </w:tc>
        <w:tc>
          <w:tcPr>
            <w:tcW w:w="1491" w:type="dxa"/>
            <w:tcBorders>
              <w:top w:val="single" w:sz="8" w:space="0" w:color="000000"/>
              <w:left w:val="single" w:sz="8" w:space="0" w:color="000000"/>
              <w:bottom w:val="single" w:sz="8" w:space="0" w:color="000000"/>
              <w:right w:val="single" w:sz="8" w:space="0" w:color="000000"/>
            </w:tcBorders>
          </w:tcPr>
          <w:p w14:paraId="2A1A7CA2" w14:textId="77777777" w:rsidR="006E2A1B" w:rsidRPr="00FC5FCC" w:rsidRDefault="006E2A1B" w:rsidP="00DF3C36">
            <w:pPr>
              <w:spacing w:line="259" w:lineRule="auto"/>
              <w:ind w:right="39"/>
              <w:jc w:val="both"/>
              <w:rPr>
                <w:rFonts w:ascii="Times New Roman" w:hAnsi="Times New Roman" w:cs="Times New Roman"/>
                <w:sz w:val="24"/>
                <w:szCs w:val="24"/>
              </w:rPr>
            </w:pPr>
            <w:r w:rsidRPr="00FC5FCC">
              <w:rPr>
                <w:rFonts w:ascii="Times New Roman" w:hAnsi="Times New Roman" w:cs="Times New Roman"/>
                <w:sz w:val="24"/>
                <w:szCs w:val="24"/>
              </w:rPr>
              <w:t xml:space="preserve">41.7 </w:t>
            </w:r>
          </w:p>
        </w:tc>
      </w:tr>
      <w:tr w:rsidR="006E2A1B" w:rsidRPr="00FC5FCC" w14:paraId="22A2B82E" w14:textId="77777777" w:rsidTr="00871227">
        <w:trPr>
          <w:trHeight w:val="280"/>
        </w:trPr>
        <w:tc>
          <w:tcPr>
            <w:tcW w:w="0" w:type="auto"/>
            <w:gridSpan w:val="2"/>
            <w:vMerge/>
            <w:tcBorders>
              <w:top w:val="nil"/>
              <w:left w:val="single" w:sz="8" w:space="0" w:color="000000"/>
              <w:bottom w:val="nil"/>
              <w:right w:val="single" w:sz="8" w:space="0" w:color="000000"/>
            </w:tcBorders>
          </w:tcPr>
          <w:p w14:paraId="18349113" w14:textId="77777777" w:rsidR="006E2A1B" w:rsidRPr="00FC5FCC" w:rsidRDefault="006E2A1B" w:rsidP="00DF3C36">
            <w:pPr>
              <w:spacing w:line="259" w:lineRule="auto"/>
              <w:jc w:val="both"/>
              <w:rPr>
                <w:rFonts w:ascii="Times New Roman" w:hAnsi="Times New Roman" w:cs="Times New Roman"/>
                <w:sz w:val="24"/>
                <w:szCs w:val="24"/>
              </w:rPr>
            </w:pPr>
          </w:p>
        </w:tc>
        <w:tc>
          <w:tcPr>
            <w:tcW w:w="1848" w:type="dxa"/>
            <w:tcBorders>
              <w:top w:val="single" w:sz="8" w:space="0" w:color="000000"/>
              <w:left w:val="single" w:sz="8" w:space="0" w:color="000000"/>
              <w:bottom w:val="single" w:sz="8" w:space="0" w:color="000000"/>
              <w:right w:val="single" w:sz="8" w:space="0" w:color="000000"/>
            </w:tcBorders>
          </w:tcPr>
          <w:p w14:paraId="33AE3F73" w14:textId="77777777" w:rsidR="006E2A1B" w:rsidRPr="00FC5FCC" w:rsidRDefault="006E2A1B" w:rsidP="00DF3C36">
            <w:pPr>
              <w:spacing w:line="259" w:lineRule="auto"/>
              <w:ind w:right="37"/>
              <w:jc w:val="both"/>
              <w:rPr>
                <w:rFonts w:ascii="Times New Roman" w:hAnsi="Times New Roman" w:cs="Times New Roman"/>
                <w:sz w:val="24"/>
                <w:szCs w:val="24"/>
              </w:rPr>
            </w:pPr>
            <w:r w:rsidRPr="00FC5FCC">
              <w:rPr>
                <w:rFonts w:ascii="Times New Roman" w:hAnsi="Times New Roman" w:cs="Times New Roman"/>
                <w:sz w:val="24"/>
                <w:szCs w:val="24"/>
              </w:rPr>
              <w:t xml:space="preserve">14 </w:t>
            </w:r>
          </w:p>
        </w:tc>
        <w:tc>
          <w:tcPr>
            <w:tcW w:w="1491" w:type="dxa"/>
            <w:tcBorders>
              <w:top w:val="single" w:sz="8" w:space="0" w:color="000000"/>
              <w:left w:val="single" w:sz="8" w:space="0" w:color="000000"/>
              <w:bottom w:val="single" w:sz="8" w:space="0" w:color="000000"/>
              <w:right w:val="single" w:sz="8" w:space="0" w:color="000000"/>
            </w:tcBorders>
          </w:tcPr>
          <w:p w14:paraId="3EC4E56F" w14:textId="77777777" w:rsidR="006E2A1B" w:rsidRPr="00FC5FCC" w:rsidRDefault="006E2A1B" w:rsidP="00DF3C36">
            <w:pPr>
              <w:spacing w:line="259" w:lineRule="auto"/>
              <w:ind w:right="35"/>
              <w:jc w:val="both"/>
              <w:rPr>
                <w:rFonts w:ascii="Times New Roman" w:hAnsi="Times New Roman" w:cs="Times New Roman"/>
                <w:sz w:val="24"/>
                <w:szCs w:val="24"/>
              </w:rPr>
            </w:pPr>
            <w:r w:rsidRPr="00FC5FCC">
              <w:rPr>
                <w:rFonts w:ascii="Times New Roman" w:hAnsi="Times New Roman" w:cs="Times New Roman"/>
                <w:sz w:val="24"/>
                <w:szCs w:val="24"/>
              </w:rPr>
              <w:t xml:space="preserve">2.8 </w:t>
            </w:r>
          </w:p>
        </w:tc>
      </w:tr>
      <w:tr w:rsidR="006E2A1B" w:rsidRPr="00FC5FCC" w14:paraId="536B3F4E" w14:textId="77777777" w:rsidTr="00871227">
        <w:trPr>
          <w:trHeight w:val="278"/>
        </w:trPr>
        <w:tc>
          <w:tcPr>
            <w:tcW w:w="0" w:type="auto"/>
            <w:gridSpan w:val="2"/>
            <w:vMerge/>
            <w:tcBorders>
              <w:top w:val="nil"/>
              <w:left w:val="single" w:sz="8" w:space="0" w:color="000000"/>
              <w:bottom w:val="nil"/>
              <w:right w:val="single" w:sz="8" w:space="0" w:color="000000"/>
            </w:tcBorders>
          </w:tcPr>
          <w:p w14:paraId="578082EB" w14:textId="77777777" w:rsidR="006E2A1B" w:rsidRPr="00FC5FCC" w:rsidRDefault="006E2A1B" w:rsidP="00DF3C36">
            <w:pPr>
              <w:spacing w:line="259" w:lineRule="auto"/>
              <w:jc w:val="both"/>
              <w:rPr>
                <w:rFonts w:ascii="Times New Roman" w:hAnsi="Times New Roman" w:cs="Times New Roman"/>
                <w:sz w:val="24"/>
                <w:szCs w:val="24"/>
              </w:rPr>
            </w:pPr>
          </w:p>
        </w:tc>
        <w:tc>
          <w:tcPr>
            <w:tcW w:w="1848" w:type="dxa"/>
            <w:tcBorders>
              <w:top w:val="single" w:sz="8" w:space="0" w:color="000000"/>
              <w:left w:val="single" w:sz="8" w:space="0" w:color="000000"/>
              <w:bottom w:val="single" w:sz="8" w:space="0" w:color="000000"/>
              <w:right w:val="single" w:sz="8" w:space="0" w:color="000000"/>
            </w:tcBorders>
          </w:tcPr>
          <w:p w14:paraId="782B52C6" w14:textId="77777777" w:rsidR="006E2A1B" w:rsidRPr="00FC5FCC" w:rsidRDefault="006E2A1B" w:rsidP="00DF3C36">
            <w:pPr>
              <w:spacing w:line="259" w:lineRule="auto"/>
              <w:ind w:right="37"/>
              <w:jc w:val="both"/>
              <w:rPr>
                <w:rFonts w:ascii="Times New Roman" w:hAnsi="Times New Roman" w:cs="Times New Roman"/>
                <w:sz w:val="24"/>
                <w:szCs w:val="24"/>
              </w:rPr>
            </w:pPr>
            <w:r w:rsidRPr="00FC5FCC">
              <w:rPr>
                <w:rFonts w:ascii="Times New Roman" w:hAnsi="Times New Roman" w:cs="Times New Roman"/>
                <w:sz w:val="24"/>
                <w:szCs w:val="24"/>
              </w:rPr>
              <w:t xml:space="preserve">33 </w:t>
            </w:r>
          </w:p>
        </w:tc>
        <w:tc>
          <w:tcPr>
            <w:tcW w:w="1491" w:type="dxa"/>
            <w:tcBorders>
              <w:top w:val="single" w:sz="8" w:space="0" w:color="000000"/>
              <w:left w:val="single" w:sz="8" w:space="0" w:color="000000"/>
              <w:bottom w:val="single" w:sz="8" w:space="0" w:color="000000"/>
              <w:right w:val="single" w:sz="8" w:space="0" w:color="000000"/>
            </w:tcBorders>
          </w:tcPr>
          <w:p w14:paraId="31137B3A" w14:textId="77777777" w:rsidR="006E2A1B" w:rsidRPr="00FC5FCC" w:rsidRDefault="006E2A1B" w:rsidP="00DF3C36">
            <w:pPr>
              <w:spacing w:line="259" w:lineRule="auto"/>
              <w:ind w:right="35"/>
              <w:jc w:val="both"/>
              <w:rPr>
                <w:rFonts w:ascii="Times New Roman" w:hAnsi="Times New Roman" w:cs="Times New Roman"/>
                <w:sz w:val="24"/>
                <w:szCs w:val="24"/>
              </w:rPr>
            </w:pPr>
            <w:r w:rsidRPr="00FC5FCC">
              <w:rPr>
                <w:rFonts w:ascii="Times New Roman" w:hAnsi="Times New Roman" w:cs="Times New Roman"/>
                <w:sz w:val="24"/>
                <w:szCs w:val="24"/>
              </w:rPr>
              <w:t xml:space="preserve">6.6 </w:t>
            </w:r>
          </w:p>
        </w:tc>
      </w:tr>
      <w:tr w:rsidR="006E2A1B" w:rsidRPr="00FC5FCC" w14:paraId="4607E77D" w14:textId="77777777" w:rsidTr="00871227">
        <w:trPr>
          <w:trHeight w:val="280"/>
        </w:trPr>
        <w:tc>
          <w:tcPr>
            <w:tcW w:w="0" w:type="auto"/>
            <w:gridSpan w:val="2"/>
            <w:vMerge/>
            <w:tcBorders>
              <w:top w:val="nil"/>
              <w:left w:val="single" w:sz="8" w:space="0" w:color="000000"/>
              <w:bottom w:val="single" w:sz="8" w:space="0" w:color="000000"/>
              <w:right w:val="single" w:sz="8" w:space="0" w:color="000000"/>
            </w:tcBorders>
          </w:tcPr>
          <w:p w14:paraId="54686801" w14:textId="77777777" w:rsidR="006E2A1B" w:rsidRPr="00FC5FCC" w:rsidRDefault="006E2A1B" w:rsidP="00DF3C36">
            <w:pPr>
              <w:spacing w:line="259" w:lineRule="auto"/>
              <w:jc w:val="both"/>
              <w:rPr>
                <w:rFonts w:ascii="Times New Roman" w:hAnsi="Times New Roman" w:cs="Times New Roman"/>
                <w:sz w:val="24"/>
                <w:szCs w:val="24"/>
              </w:rPr>
            </w:pPr>
          </w:p>
        </w:tc>
        <w:tc>
          <w:tcPr>
            <w:tcW w:w="1848" w:type="dxa"/>
            <w:tcBorders>
              <w:top w:val="single" w:sz="8" w:space="0" w:color="000000"/>
              <w:left w:val="single" w:sz="8" w:space="0" w:color="000000"/>
              <w:bottom w:val="single" w:sz="8" w:space="0" w:color="000000"/>
              <w:right w:val="single" w:sz="8" w:space="0" w:color="000000"/>
            </w:tcBorders>
          </w:tcPr>
          <w:p w14:paraId="446AD1F1" w14:textId="77777777" w:rsidR="006E2A1B" w:rsidRPr="00FC5FCC" w:rsidRDefault="006E2A1B" w:rsidP="00DF3C36">
            <w:pPr>
              <w:spacing w:line="259" w:lineRule="auto"/>
              <w:ind w:right="37"/>
              <w:jc w:val="both"/>
              <w:rPr>
                <w:rFonts w:ascii="Times New Roman" w:hAnsi="Times New Roman" w:cs="Times New Roman"/>
                <w:sz w:val="24"/>
                <w:szCs w:val="24"/>
              </w:rPr>
            </w:pPr>
            <w:r w:rsidRPr="00FC5FCC">
              <w:rPr>
                <w:rFonts w:ascii="Times New Roman" w:hAnsi="Times New Roman" w:cs="Times New Roman"/>
                <w:sz w:val="24"/>
                <w:szCs w:val="24"/>
              </w:rPr>
              <w:t xml:space="preserve">31 </w:t>
            </w:r>
          </w:p>
        </w:tc>
        <w:tc>
          <w:tcPr>
            <w:tcW w:w="1491" w:type="dxa"/>
            <w:tcBorders>
              <w:top w:val="single" w:sz="8" w:space="0" w:color="000000"/>
              <w:left w:val="single" w:sz="8" w:space="0" w:color="000000"/>
              <w:bottom w:val="single" w:sz="8" w:space="0" w:color="000000"/>
              <w:right w:val="single" w:sz="8" w:space="0" w:color="000000"/>
            </w:tcBorders>
          </w:tcPr>
          <w:p w14:paraId="5104F3C0" w14:textId="77777777" w:rsidR="006E2A1B" w:rsidRPr="00FC5FCC" w:rsidRDefault="006E2A1B" w:rsidP="00DF3C36">
            <w:pPr>
              <w:spacing w:line="259" w:lineRule="auto"/>
              <w:ind w:right="35"/>
              <w:jc w:val="both"/>
              <w:rPr>
                <w:rFonts w:ascii="Times New Roman" w:hAnsi="Times New Roman" w:cs="Times New Roman"/>
                <w:sz w:val="24"/>
                <w:szCs w:val="24"/>
              </w:rPr>
            </w:pPr>
            <w:r w:rsidRPr="00FC5FCC">
              <w:rPr>
                <w:rFonts w:ascii="Times New Roman" w:hAnsi="Times New Roman" w:cs="Times New Roman"/>
                <w:sz w:val="24"/>
                <w:szCs w:val="24"/>
              </w:rPr>
              <w:t xml:space="preserve">6.2 </w:t>
            </w:r>
          </w:p>
        </w:tc>
      </w:tr>
      <w:tr w:rsidR="006E2A1B" w:rsidRPr="00FC5FCC" w14:paraId="10786968" w14:textId="77777777" w:rsidTr="00871227">
        <w:trPr>
          <w:trHeight w:val="280"/>
        </w:trPr>
        <w:tc>
          <w:tcPr>
            <w:tcW w:w="4357" w:type="dxa"/>
            <w:gridSpan w:val="2"/>
            <w:tcBorders>
              <w:top w:val="single" w:sz="8" w:space="0" w:color="000000"/>
              <w:left w:val="single" w:sz="8" w:space="0" w:color="000000"/>
              <w:bottom w:val="single" w:sz="8" w:space="0" w:color="000000"/>
              <w:right w:val="nil"/>
            </w:tcBorders>
          </w:tcPr>
          <w:p w14:paraId="38487EFA" w14:textId="77777777" w:rsidR="006E2A1B" w:rsidRPr="00FC5FCC" w:rsidRDefault="006E2A1B" w:rsidP="00DF3C36">
            <w:pPr>
              <w:spacing w:line="259" w:lineRule="auto"/>
              <w:jc w:val="both"/>
              <w:rPr>
                <w:rFonts w:ascii="Times New Roman" w:hAnsi="Times New Roman" w:cs="Times New Roman"/>
                <w:sz w:val="24"/>
                <w:szCs w:val="24"/>
              </w:rPr>
            </w:pPr>
            <w:r w:rsidRPr="00FC5FCC">
              <w:rPr>
                <w:rFonts w:ascii="Times New Roman" w:hAnsi="Times New Roman" w:cs="Times New Roman"/>
                <w:b/>
                <w:sz w:val="24"/>
                <w:szCs w:val="24"/>
              </w:rPr>
              <w:t xml:space="preserve">Religion </w:t>
            </w:r>
          </w:p>
        </w:tc>
        <w:tc>
          <w:tcPr>
            <w:tcW w:w="1848" w:type="dxa"/>
            <w:tcBorders>
              <w:top w:val="single" w:sz="8" w:space="0" w:color="000000"/>
              <w:left w:val="nil"/>
              <w:bottom w:val="single" w:sz="8" w:space="0" w:color="000000"/>
              <w:right w:val="nil"/>
            </w:tcBorders>
          </w:tcPr>
          <w:p w14:paraId="503C0B1F" w14:textId="77777777" w:rsidR="006E2A1B" w:rsidRPr="00FC5FCC" w:rsidRDefault="006E2A1B" w:rsidP="00DF3C36">
            <w:pPr>
              <w:spacing w:line="259" w:lineRule="auto"/>
              <w:jc w:val="both"/>
              <w:rPr>
                <w:rFonts w:ascii="Times New Roman" w:hAnsi="Times New Roman" w:cs="Times New Roman"/>
                <w:sz w:val="24"/>
                <w:szCs w:val="24"/>
              </w:rPr>
            </w:pPr>
          </w:p>
        </w:tc>
        <w:tc>
          <w:tcPr>
            <w:tcW w:w="1491" w:type="dxa"/>
            <w:tcBorders>
              <w:top w:val="single" w:sz="8" w:space="0" w:color="000000"/>
              <w:left w:val="nil"/>
              <w:bottom w:val="single" w:sz="8" w:space="0" w:color="000000"/>
              <w:right w:val="single" w:sz="8" w:space="0" w:color="000000"/>
            </w:tcBorders>
          </w:tcPr>
          <w:p w14:paraId="2A8376FC" w14:textId="77777777" w:rsidR="006E2A1B" w:rsidRPr="00FC5FCC" w:rsidRDefault="006E2A1B" w:rsidP="00DF3C36">
            <w:pPr>
              <w:spacing w:line="259" w:lineRule="auto"/>
              <w:jc w:val="both"/>
              <w:rPr>
                <w:rFonts w:ascii="Times New Roman" w:hAnsi="Times New Roman" w:cs="Times New Roman"/>
                <w:sz w:val="24"/>
                <w:szCs w:val="24"/>
              </w:rPr>
            </w:pPr>
          </w:p>
        </w:tc>
      </w:tr>
      <w:tr w:rsidR="006E2A1B" w:rsidRPr="00FC5FCC" w14:paraId="4A1EB00C" w14:textId="77777777" w:rsidTr="00871227">
        <w:trPr>
          <w:trHeight w:val="280"/>
        </w:trPr>
        <w:tc>
          <w:tcPr>
            <w:tcW w:w="4357" w:type="dxa"/>
            <w:gridSpan w:val="2"/>
            <w:vMerge w:val="restart"/>
            <w:tcBorders>
              <w:top w:val="single" w:sz="8" w:space="0" w:color="000000"/>
              <w:left w:val="single" w:sz="8" w:space="0" w:color="000000"/>
              <w:bottom w:val="single" w:sz="8" w:space="0" w:color="000000"/>
              <w:right w:val="single" w:sz="8" w:space="0" w:color="000000"/>
            </w:tcBorders>
          </w:tcPr>
          <w:p w14:paraId="767075AC" w14:textId="77777777" w:rsidR="006E2A1B" w:rsidRPr="00FC5FCC" w:rsidRDefault="006E2A1B" w:rsidP="00DF3C36">
            <w:pPr>
              <w:spacing w:after="20" w:line="259" w:lineRule="auto"/>
              <w:jc w:val="both"/>
              <w:rPr>
                <w:rFonts w:ascii="Times New Roman" w:hAnsi="Times New Roman" w:cs="Times New Roman"/>
                <w:sz w:val="24"/>
                <w:szCs w:val="24"/>
              </w:rPr>
            </w:pPr>
            <w:r w:rsidRPr="00FC5FCC">
              <w:rPr>
                <w:rFonts w:ascii="Times New Roman" w:hAnsi="Times New Roman" w:cs="Times New Roman"/>
                <w:sz w:val="24"/>
                <w:szCs w:val="24"/>
              </w:rPr>
              <w:t xml:space="preserve">Islam </w:t>
            </w:r>
          </w:p>
          <w:p w14:paraId="535F3ED8" w14:textId="77777777" w:rsidR="006E2A1B" w:rsidRPr="00FC5FCC" w:rsidRDefault="006E2A1B" w:rsidP="00DF3C36">
            <w:pPr>
              <w:spacing w:after="20" w:line="259" w:lineRule="auto"/>
              <w:jc w:val="both"/>
              <w:rPr>
                <w:rFonts w:ascii="Times New Roman" w:hAnsi="Times New Roman" w:cs="Times New Roman"/>
                <w:sz w:val="24"/>
                <w:szCs w:val="24"/>
              </w:rPr>
            </w:pPr>
            <w:r w:rsidRPr="00FC5FCC">
              <w:rPr>
                <w:rFonts w:ascii="Times New Roman" w:hAnsi="Times New Roman" w:cs="Times New Roman"/>
                <w:sz w:val="24"/>
                <w:szCs w:val="24"/>
              </w:rPr>
              <w:t xml:space="preserve">Christian </w:t>
            </w:r>
          </w:p>
          <w:p w14:paraId="07FACBF3" w14:textId="77777777" w:rsidR="006E2A1B" w:rsidRPr="00FC5FCC" w:rsidRDefault="006E2A1B" w:rsidP="00DF3C36">
            <w:pPr>
              <w:spacing w:line="259" w:lineRule="auto"/>
              <w:jc w:val="both"/>
              <w:rPr>
                <w:rFonts w:ascii="Times New Roman" w:hAnsi="Times New Roman" w:cs="Times New Roman"/>
                <w:sz w:val="24"/>
                <w:szCs w:val="24"/>
              </w:rPr>
            </w:pPr>
            <w:r w:rsidRPr="00FC5FCC">
              <w:rPr>
                <w:rFonts w:ascii="Times New Roman" w:hAnsi="Times New Roman" w:cs="Times New Roman"/>
                <w:sz w:val="24"/>
                <w:szCs w:val="24"/>
              </w:rPr>
              <w:t xml:space="preserve">Traditional/Other </w:t>
            </w:r>
          </w:p>
        </w:tc>
        <w:tc>
          <w:tcPr>
            <w:tcW w:w="1848" w:type="dxa"/>
            <w:tcBorders>
              <w:top w:val="single" w:sz="8" w:space="0" w:color="000000"/>
              <w:left w:val="single" w:sz="8" w:space="0" w:color="000000"/>
              <w:bottom w:val="single" w:sz="8" w:space="0" w:color="000000"/>
              <w:right w:val="single" w:sz="8" w:space="0" w:color="000000"/>
            </w:tcBorders>
          </w:tcPr>
          <w:p w14:paraId="3B6ED6D6" w14:textId="77777777" w:rsidR="006E2A1B" w:rsidRPr="00FC5FCC" w:rsidRDefault="006E2A1B" w:rsidP="00DF3C36">
            <w:pPr>
              <w:spacing w:line="259" w:lineRule="auto"/>
              <w:ind w:right="37"/>
              <w:jc w:val="both"/>
              <w:rPr>
                <w:rFonts w:ascii="Times New Roman" w:hAnsi="Times New Roman" w:cs="Times New Roman"/>
                <w:sz w:val="24"/>
                <w:szCs w:val="24"/>
              </w:rPr>
            </w:pPr>
            <w:r w:rsidRPr="00FC5FCC">
              <w:rPr>
                <w:rFonts w:ascii="Times New Roman" w:hAnsi="Times New Roman" w:cs="Times New Roman"/>
                <w:sz w:val="24"/>
                <w:szCs w:val="24"/>
              </w:rPr>
              <w:t xml:space="preserve">459 </w:t>
            </w:r>
          </w:p>
        </w:tc>
        <w:tc>
          <w:tcPr>
            <w:tcW w:w="1491" w:type="dxa"/>
            <w:tcBorders>
              <w:top w:val="single" w:sz="8" w:space="0" w:color="000000"/>
              <w:left w:val="single" w:sz="8" w:space="0" w:color="000000"/>
              <w:bottom w:val="single" w:sz="8" w:space="0" w:color="000000"/>
              <w:right w:val="single" w:sz="8" w:space="0" w:color="000000"/>
            </w:tcBorders>
          </w:tcPr>
          <w:p w14:paraId="26349401" w14:textId="77777777" w:rsidR="006E2A1B" w:rsidRPr="00FC5FCC" w:rsidRDefault="006E2A1B" w:rsidP="00DF3C36">
            <w:pPr>
              <w:spacing w:line="259" w:lineRule="auto"/>
              <w:ind w:right="39"/>
              <w:jc w:val="both"/>
              <w:rPr>
                <w:rFonts w:ascii="Times New Roman" w:hAnsi="Times New Roman" w:cs="Times New Roman"/>
                <w:sz w:val="24"/>
                <w:szCs w:val="24"/>
              </w:rPr>
            </w:pPr>
            <w:r w:rsidRPr="00FC5FCC">
              <w:rPr>
                <w:rFonts w:ascii="Times New Roman" w:hAnsi="Times New Roman" w:cs="Times New Roman"/>
                <w:sz w:val="24"/>
                <w:szCs w:val="24"/>
              </w:rPr>
              <w:t xml:space="preserve">91.3 </w:t>
            </w:r>
          </w:p>
        </w:tc>
      </w:tr>
      <w:tr w:rsidR="006E2A1B" w:rsidRPr="00FC5FCC" w14:paraId="0DE11AE5" w14:textId="77777777" w:rsidTr="00871227">
        <w:trPr>
          <w:trHeight w:val="277"/>
        </w:trPr>
        <w:tc>
          <w:tcPr>
            <w:tcW w:w="0" w:type="auto"/>
            <w:gridSpan w:val="2"/>
            <w:vMerge/>
            <w:tcBorders>
              <w:top w:val="nil"/>
              <w:left w:val="single" w:sz="8" w:space="0" w:color="000000"/>
              <w:bottom w:val="nil"/>
              <w:right w:val="single" w:sz="8" w:space="0" w:color="000000"/>
            </w:tcBorders>
          </w:tcPr>
          <w:p w14:paraId="1654935B" w14:textId="77777777" w:rsidR="006E2A1B" w:rsidRPr="00FC5FCC" w:rsidRDefault="006E2A1B" w:rsidP="00DF3C36">
            <w:pPr>
              <w:spacing w:line="259" w:lineRule="auto"/>
              <w:jc w:val="both"/>
              <w:rPr>
                <w:rFonts w:ascii="Times New Roman" w:hAnsi="Times New Roman" w:cs="Times New Roman"/>
                <w:sz w:val="24"/>
                <w:szCs w:val="24"/>
              </w:rPr>
            </w:pPr>
          </w:p>
        </w:tc>
        <w:tc>
          <w:tcPr>
            <w:tcW w:w="1848" w:type="dxa"/>
            <w:tcBorders>
              <w:top w:val="single" w:sz="8" w:space="0" w:color="000000"/>
              <w:left w:val="single" w:sz="8" w:space="0" w:color="000000"/>
              <w:bottom w:val="single" w:sz="8" w:space="0" w:color="000000"/>
              <w:right w:val="single" w:sz="8" w:space="0" w:color="000000"/>
            </w:tcBorders>
          </w:tcPr>
          <w:p w14:paraId="45A5B91D" w14:textId="77777777" w:rsidR="006E2A1B" w:rsidRPr="00FC5FCC" w:rsidRDefault="006E2A1B" w:rsidP="00DF3C36">
            <w:pPr>
              <w:spacing w:line="259" w:lineRule="auto"/>
              <w:ind w:right="37"/>
              <w:jc w:val="both"/>
              <w:rPr>
                <w:rFonts w:ascii="Times New Roman" w:hAnsi="Times New Roman" w:cs="Times New Roman"/>
                <w:sz w:val="24"/>
                <w:szCs w:val="24"/>
              </w:rPr>
            </w:pPr>
            <w:r w:rsidRPr="00FC5FCC">
              <w:rPr>
                <w:rFonts w:ascii="Times New Roman" w:hAnsi="Times New Roman" w:cs="Times New Roman"/>
                <w:sz w:val="24"/>
                <w:szCs w:val="24"/>
              </w:rPr>
              <w:t xml:space="preserve">33 </w:t>
            </w:r>
          </w:p>
        </w:tc>
        <w:tc>
          <w:tcPr>
            <w:tcW w:w="1491" w:type="dxa"/>
            <w:tcBorders>
              <w:top w:val="single" w:sz="8" w:space="0" w:color="000000"/>
              <w:left w:val="single" w:sz="8" w:space="0" w:color="000000"/>
              <w:bottom w:val="single" w:sz="8" w:space="0" w:color="000000"/>
              <w:right w:val="single" w:sz="8" w:space="0" w:color="000000"/>
            </w:tcBorders>
          </w:tcPr>
          <w:p w14:paraId="01BB6A13" w14:textId="77777777" w:rsidR="006E2A1B" w:rsidRPr="00FC5FCC" w:rsidRDefault="006E2A1B" w:rsidP="00DF3C36">
            <w:pPr>
              <w:spacing w:line="259" w:lineRule="auto"/>
              <w:ind w:right="35"/>
              <w:jc w:val="both"/>
              <w:rPr>
                <w:rFonts w:ascii="Times New Roman" w:hAnsi="Times New Roman" w:cs="Times New Roman"/>
                <w:sz w:val="24"/>
                <w:szCs w:val="24"/>
              </w:rPr>
            </w:pPr>
            <w:r w:rsidRPr="00FC5FCC">
              <w:rPr>
                <w:rFonts w:ascii="Times New Roman" w:hAnsi="Times New Roman" w:cs="Times New Roman"/>
                <w:sz w:val="24"/>
                <w:szCs w:val="24"/>
              </w:rPr>
              <w:t xml:space="preserve">6.6 </w:t>
            </w:r>
          </w:p>
        </w:tc>
      </w:tr>
      <w:tr w:rsidR="006E2A1B" w:rsidRPr="00FC5FCC" w14:paraId="27D78E19" w14:textId="77777777" w:rsidTr="00871227">
        <w:trPr>
          <w:trHeight w:val="280"/>
        </w:trPr>
        <w:tc>
          <w:tcPr>
            <w:tcW w:w="0" w:type="auto"/>
            <w:gridSpan w:val="2"/>
            <w:vMerge/>
            <w:tcBorders>
              <w:top w:val="nil"/>
              <w:left w:val="single" w:sz="8" w:space="0" w:color="000000"/>
              <w:bottom w:val="single" w:sz="8" w:space="0" w:color="000000"/>
              <w:right w:val="single" w:sz="8" w:space="0" w:color="000000"/>
            </w:tcBorders>
          </w:tcPr>
          <w:p w14:paraId="0FD17B51" w14:textId="77777777" w:rsidR="006E2A1B" w:rsidRPr="00FC5FCC" w:rsidRDefault="006E2A1B" w:rsidP="00DF3C36">
            <w:pPr>
              <w:spacing w:line="259" w:lineRule="auto"/>
              <w:jc w:val="both"/>
              <w:rPr>
                <w:rFonts w:ascii="Times New Roman" w:hAnsi="Times New Roman" w:cs="Times New Roman"/>
                <w:sz w:val="24"/>
                <w:szCs w:val="24"/>
              </w:rPr>
            </w:pPr>
          </w:p>
        </w:tc>
        <w:tc>
          <w:tcPr>
            <w:tcW w:w="1848" w:type="dxa"/>
            <w:tcBorders>
              <w:top w:val="single" w:sz="8" w:space="0" w:color="000000"/>
              <w:left w:val="single" w:sz="8" w:space="0" w:color="000000"/>
              <w:bottom w:val="single" w:sz="8" w:space="0" w:color="000000"/>
              <w:right w:val="single" w:sz="8" w:space="0" w:color="000000"/>
            </w:tcBorders>
          </w:tcPr>
          <w:p w14:paraId="72749EC6" w14:textId="77777777" w:rsidR="006E2A1B" w:rsidRPr="00FC5FCC" w:rsidRDefault="006E2A1B" w:rsidP="00DF3C36">
            <w:pPr>
              <w:spacing w:line="259" w:lineRule="auto"/>
              <w:ind w:right="37"/>
              <w:jc w:val="both"/>
              <w:rPr>
                <w:rFonts w:ascii="Times New Roman" w:hAnsi="Times New Roman" w:cs="Times New Roman"/>
                <w:sz w:val="24"/>
                <w:szCs w:val="24"/>
              </w:rPr>
            </w:pPr>
            <w:r w:rsidRPr="00FC5FCC">
              <w:rPr>
                <w:rFonts w:ascii="Times New Roman" w:hAnsi="Times New Roman" w:cs="Times New Roman"/>
                <w:sz w:val="24"/>
                <w:szCs w:val="24"/>
              </w:rPr>
              <w:t xml:space="preserve">11 </w:t>
            </w:r>
          </w:p>
        </w:tc>
        <w:tc>
          <w:tcPr>
            <w:tcW w:w="1491" w:type="dxa"/>
            <w:tcBorders>
              <w:top w:val="single" w:sz="8" w:space="0" w:color="000000"/>
              <w:left w:val="single" w:sz="8" w:space="0" w:color="000000"/>
              <w:bottom w:val="single" w:sz="8" w:space="0" w:color="000000"/>
              <w:right w:val="single" w:sz="8" w:space="0" w:color="000000"/>
            </w:tcBorders>
          </w:tcPr>
          <w:p w14:paraId="7EFC15A6" w14:textId="77777777" w:rsidR="006E2A1B" w:rsidRPr="00FC5FCC" w:rsidRDefault="006E2A1B" w:rsidP="00DF3C36">
            <w:pPr>
              <w:spacing w:line="259" w:lineRule="auto"/>
              <w:ind w:right="35"/>
              <w:jc w:val="both"/>
              <w:rPr>
                <w:rFonts w:ascii="Times New Roman" w:hAnsi="Times New Roman" w:cs="Times New Roman"/>
                <w:sz w:val="24"/>
                <w:szCs w:val="24"/>
              </w:rPr>
            </w:pPr>
            <w:r w:rsidRPr="00FC5FCC">
              <w:rPr>
                <w:rFonts w:ascii="Times New Roman" w:hAnsi="Times New Roman" w:cs="Times New Roman"/>
                <w:sz w:val="24"/>
                <w:szCs w:val="24"/>
              </w:rPr>
              <w:t xml:space="preserve">2.2 </w:t>
            </w:r>
          </w:p>
        </w:tc>
      </w:tr>
      <w:tr w:rsidR="006E2A1B" w:rsidRPr="00FC5FCC" w14:paraId="5A79FE06" w14:textId="77777777" w:rsidTr="00871227">
        <w:trPr>
          <w:trHeight w:val="280"/>
        </w:trPr>
        <w:tc>
          <w:tcPr>
            <w:tcW w:w="4357" w:type="dxa"/>
            <w:gridSpan w:val="2"/>
            <w:tcBorders>
              <w:top w:val="single" w:sz="8" w:space="0" w:color="000000"/>
              <w:left w:val="single" w:sz="8" w:space="0" w:color="000000"/>
              <w:bottom w:val="single" w:sz="8" w:space="0" w:color="000000"/>
              <w:right w:val="nil"/>
            </w:tcBorders>
          </w:tcPr>
          <w:p w14:paraId="13731440" w14:textId="77777777" w:rsidR="006E2A1B" w:rsidRPr="00FC5FCC" w:rsidRDefault="006E2A1B" w:rsidP="00DF3C36">
            <w:pPr>
              <w:spacing w:line="259" w:lineRule="auto"/>
              <w:jc w:val="both"/>
              <w:rPr>
                <w:rFonts w:ascii="Times New Roman" w:hAnsi="Times New Roman" w:cs="Times New Roman"/>
                <w:sz w:val="24"/>
                <w:szCs w:val="24"/>
              </w:rPr>
            </w:pPr>
            <w:r w:rsidRPr="00FC5FCC">
              <w:rPr>
                <w:rFonts w:ascii="Times New Roman" w:hAnsi="Times New Roman" w:cs="Times New Roman"/>
                <w:b/>
                <w:sz w:val="24"/>
                <w:szCs w:val="24"/>
              </w:rPr>
              <w:t xml:space="preserve">City of Migration </w:t>
            </w:r>
          </w:p>
        </w:tc>
        <w:tc>
          <w:tcPr>
            <w:tcW w:w="1848" w:type="dxa"/>
            <w:tcBorders>
              <w:top w:val="single" w:sz="8" w:space="0" w:color="000000"/>
              <w:left w:val="nil"/>
              <w:bottom w:val="single" w:sz="8" w:space="0" w:color="000000"/>
              <w:right w:val="nil"/>
            </w:tcBorders>
          </w:tcPr>
          <w:p w14:paraId="40DC9372" w14:textId="77777777" w:rsidR="006E2A1B" w:rsidRPr="00FC5FCC" w:rsidRDefault="006E2A1B" w:rsidP="00DF3C36">
            <w:pPr>
              <w:spacing w:line="259" w:lineRule="auto"/>
              <w:ind w:left="7"/>
              <w:jc w:val="both"/>
              <w:rPr>
                <w:rFonts w:ascii="Times New Roman" w:hAnsi="Times New Roman" w:cs="Times New Roman"/>
                <w:sz w:val="24"/>
                <w:szCs w:val="24"/>
              </w:rPr>
            </w:pPr>
            <w:r w:rsidRPr="00FC5FCC">
              <w:rPr>
                <w:rFonts w:ascii="Times New Roman" w:hAnsi="Times New Roman" w:cs="Times New Roman"/>
                <w:sz w:val="24"/>
                <w:szCs w:val="24"/>
              </w:rPr>
              <w:t xml:space="preserve">  </w:t>
            </w:r>
          </w:p>
        </w:tc>
        <w:tc>
          <w:tcPr>
            <w:tcW w:w="1491" w:type="dxa"/>
            <w:tcBorders>
              <w:top w:val="single" w:sz="8" w:space="0" w:color="000000"/>
              <w:left w:val="nil"/>
              <w:bottom w:val="single" w:sz="8" w:space="0" w:color="000000"/>
              <w:right w:val="single" w:sz="8" w:space="0" w:color="000000"/>
            </w:tcBorders>
          </w:tcPr>
          <w:p w14:paraId="69115F18" w14:textId="77777777" w:rsidR="006E2A1B" w:rsidRPr="00FC5FCC" w:rsidRDefault="006E2A1B" w:rsidP="00DF3C36">
            <w:pPr>
              <w:spacing w:line="259" w:lineRule="auto"/>
              <w:ind w:left="7"/>
              <w:jc w:val="both"/>
              <w:rPr>
                <w:rFonts w:ascii="Times New Roman" w:hAnsi="Times New Roman" w:cs="Times New Roman"/>
                <w:sz w:val="24"/>
                <w:szCs w:val="24"/>
              </w:rPr>
            </w:pPr>
            <w:r w:rsidRPr="00FC5FCC">
              <w:rPr>
                <w:rFonts w:ascii="Times New Roman" w:hAnsi="Times New Roman" w:cs="Times New Roman"/>
                <w:sz w:val="24"/>
                <w:szCs w:val="24"/>
              </w:rPr>
              <w:t xml:space="preserve">  </w:t>
            </w:r>
          </w:p>
        </w:tc>
      </w:tr>
      <w:tr w:rsidR="006E2A1B" w:rsidRPr="00FC5FCC" w14:paraId="5E116224" w14:textId="77777777" w:rsidTr="00871227">
        <w:trPr>
          <w:trHeight w:val="280"/>
        </w:trPr>
        <w:tc>
          <w:tcPr>
            <w:tcW w:w="4357" w:type="dxa"/>
            <w:gridSpan w:val="2"/>
            <w:tcBorders>
              <w:top w:val="single" w:sz="8" w:space="0" w:color="000000"/>
              <w:left w:val="single" w:sz="8" w:space="0" w:color="000000"/>
              <w:bottom w:val="single" w:sz="8" w:space="0" w:color="000000"/>
              <w:right w:val="single" w:sz="8" w:space="0" w:color="000000"/>
            </w:tcBorders>
          </w:tcPr>
          <w:p w14:paraId="15131203" w14:textId="77777777" w:rsidR="006E2A1B" w:rsidRPr="00FC5FCC" w:rsidRDefault="006E2A1B" w:rsidP="00DF3C36">
            <w:pPr>
              <w:spacing w:line="259" w:lineRule="auto"/>
              <w:jc w:val="both"/>
              <w:rPr>
                <w:rFonts w:ascii="Times New Roman" w:hAnsi="Times New Roman" w:cs="Times New Roman"/>
                <w:sz w:val="24"/>
                <w:szCs w:val="24"/>
              </w:rPr>
            </w:pPr>
            <w:r w:rsidRPr="00FC5FCC">
              <w:rPr>
                <w:rFonts w:ascii="Times New Roman" w:hAnsi="Times New Roman" w:cs="Times New Roman"/>
                <w:sz w:val="24"/>
                <w:szCs w:val="24"/>
              </w:rPr>
              <w:t xml:space="preserve">Accra </w:t>
            </w:r>
          </w:p>
        </w:tc>
        <w:tc>
          <w:tcPr>
            <w:tcW w:w="1848" w:type="dxa"/>
            <w:tcBorders>
              <w:top w:val="single" w:sz="8" w:space="0" w:color="000000"/>
              <w:left w:val="single" w:sz="8" w:space="0" w:color="000000"/>
              <w:bottom w:val="single" w:sz="8" w:space="0" w:color="000000"/>
              <w:right w:val="single" w:sz="8" w:space="0" w:color="000000"/>
            </w:tcBorders>
          </w:tcPr>
          <w:p w14:paraId="17A6AACD" w14:textId="77777777" w:rsidR="006E2A1B" w:rsidRPr="00FC5FCC" w:rsidRDefault="006E2A1B" w:rsidP="00DF3C36">
            <w:pPr>
              <w:spacing w:line="259" w:lineRule="auto"/>
              <w:ind w:right="37"/>
              <w:jc w:val="both"/>
              <w:rPr>
                <w:rFonts w:ascii="Times New Roman" w:hAnsi="Times New Roman" w:cs="Times New Roman"/>
                <w:sz w:val="24"/>
                <w:szCs w:val="24"/>
              </w:rPr>
            </w:pPr>
            <w:r w:rsidRPr="00FC5FCC">
              <w:rPr>
                <w:rFonts w:ascii="Times New Roman" w:hAnsi="Times New Roman" w:cs="Times New Roman"/>
                <w:sz w:val="24"/>
                <w:szCs w:val="24"/>
              </w:rPr>
              <w:t xml:space="preserve">253 </w:t>
            </w:r>
          </w:p>
        </w:tc>
        <w:tc>
          <w:tcPr>
            <w:tcW w:w="1491" w:type="dxa"/>
            <w:tcBorders>
              <w:top w:val="single" w:sz="8" w:space="0" w:color="000000"/>
              <w:left w:val="single" w:sz="8" w:space="0" w:color="000000"/>
              <w:bottom w:val="single" w:sz="8" w:space="0" w:color="000000"/>
              <w:right w:val="single" w:sz="8" w:space="0" w:color="000000"/>
            </w:tcBorders>
          </w:tcPr>
          <w:p w14:paraId="6FF3264E" w14:textId="77777777" w:rsidR="006E2A1B" w:rsidRPr="00FC5FCC" w:rsidRDefault="006E2A1B" w:rsidP="00DF3C36">
            <w:pPr>
              <w:spacing w:line="259" w:lineRule="auto"/>
              <w:ind w:right="39"/>
              <w:jc w:val="both"/>
              <w:rPr>
                <w:rFonts w:ascii="Times New Roman" w:hAnsi="Times New Roman" w:cs="Times New Roman"/>
                <w:sz w:val="24"/>
                <w:szCs w:val="24"/>
              </w:rPr>
            </w:pPr>
            <w:r w:rsidRPr="00FC5FCC">
              <w:rPr>
                <w:rFonts w:ascii="Times New Roman" w:hAnsi="Times New Roman" w:cs="Times New Roman"/>
                <w:sz w:val="24"/>
                <w:szCs w:val="24"/>
              </w:rPr>
              <w:t xml:space="preserve">50.3 </w:t>
            </w:r>
          </w:p>
        </w:tc>
      </w:tr>
      <w:tr w:rsidR="006E2A1B" w:rsidRPr="00FC5FCC" w14:paraId="2CA74A97" w14:textId="77777777" w:rsidTr="00871227">
        <w:trPr>
          <w:trHeight w:val="277"/>
        </w:trPr>
        <w:tc>
          <w:tcPr>
            <w:tcW w:w="4357" w:type="dxa"/>
            <w:gridSpan w:val="2"/>
            <w:tcBorders>
              <w:top w:val="single" w:sz="8" w:space="0" w:color="000000"/>
              <w:left w:val="single" w:sz="8" w:space="0" w:color="000000"/>
              <w:bottom w:val="single" w:sz="8" w:space="0" w:color="000000"/>
              <w:right w:val="single" w:sz="8" w:space="0" w:color="000000"/>
            </w:tcBorders>
          </w:tcPr>
          <w:p w14:paraId="5BEED6D1" w14:textId="77777777" w:rsidR="006E2A1B" w:rsidRPr="00FC5FCC" w:rsidRDefault="006E2A1B" w:rsidP="00DF3C36">
            <w:pPr>
              <w:spacing w:line="259" w:lineRule="auto"/>
              <w:jc w:val="both"/>
              <w:rPr>
                <w:rFonts w:ascii="Times New Roman" w:hAnsi="Times New Roman" w:cs="Times New Roman"/>
                <w:sz w:val="24"/>
                <w:szCs w:val="24"/>
              </w:rPr>
            </w:pPr>
            <w:r w:rsidRPr="00FC5FCC">
              <w:rPr>
                <w:rFonts w:ascii="Times New Roman" w:hAnsi="Times New Roman" w:cs="Times New Roman"/>
                <w:sz w:val="24"/>
                <w:szCs w:val="24"/>
              </w:rPr>
              <w:t xml:space="preserve">Kumasi </w:t>
            </w:r>
          </w:p>
        </w:tc>
        <w:tc>
          <w:tcPr>
            <w:tcW w:w="1848" w:type="dxa"/>
            <w:tcBorders>
              <w:top w:val="single" w:sz="8" w:space="0" w:color="000000"/>
              <w:left w:val="single" w:sz="8" w:space="0" w:color="000000"/>
              <w:bottom w:val="single" w:sz="8" w:space="0" w:color="000000"/>
              <w:right w:val="single" w:sz="8" w:space="0" w:color="000000"/>
            </w:tcBorders>
          </w:tcPr>
          <w:p w14:paraId="74B404A9" w14:textId="77777777" w:rsidR="006E2A1B" w:rsidRPr="00FC5FCC" w:rsidRDefault="006E2A1B" w:rsidP="00DF3C36">
            <w:pPr>
              <w:spacing w:line="259" w:lineRule="auto"/>
              <w:ind w:right="37"/>
              <w:jc w:val="both"/>
              <w:rPr>
                <w:rFonts w:ascii="Times New Roman" w:hAnsi="Times New Roman" w:cs="Times New Roman"/>
                <w:sz w:val="24"/>
                <w:szCs w:val="24"/>
              </w:rPr>
            </w:pPr>
            <w:r w:rsidRPr="00FC5FCC">
              <w:rPr>
                <w:rFonts w:ascii="Times New Roman" w:hAnsi="Times New Roman" w:cs="Times New Roman"/>
                <w:sz w:val="24"/>
                <w:szCs w:val="24"/>
              </w:rPr>
              <w:t xml:space="preserve">250 </w:t>
            </w:r>
          </w:p>
        </w:tc>
        <w:tc>
          <w:tcPr>
            <w:tcW w:w="1491" w:type="dxa"/>
            <w:tcBorders>
              <w:top w:val="single" w:sz="8" w:space="0" w:color="000000"/>
              <w:left w:val="single" w:sz="8" w:space="0" w:color="000000"/>
              <w:bottom w:val="single" w:sz="8" w:space="0" w:color="000000"/>
              <w:right w:val="single" w:sz="8" w:space="0" w:color="000000"/>
            </w:tcBorders>
          </w:tcPr>
          <w:p w14:paraId="3923C773" w14:textId="77777777" w:rsidR="006E2A1B" w:rsidRPr="00FC5FCC" w:rsidRDefault="006E2A1B" w:rsidP="00DF3C36">
            <w:pPr>
              <w:spacing w:line="259" w:lineRule="auto"/>
              <w:ind w:right="39"/>
              <w:jc w:val="both"/>
              <w:rPr>
                <w:rFonts w:ascii="Times New Roman" w:hAnsi="Times New Roman" w:cs="Times New Roman"/>
                <w:sz w:val="24"/>
                <w:szCs w:val="24"/>
              </w:rPr>
            </w:pPr>
            <w:r w:rsidRPr="00FC5FCC">
              <w:rPr>
                <w:rFonts w:ascii="Times New Roman" w:hAnsi="Times New Roman" w:cs="Times New Roman"/>
                <w:sz w:val="24"/>
                <w:szCs w:val="24"/>
              </w:rPr>
              <w:t xml:space="preserve">49.7 </w:t>
            </w:r>
          </w:p>
        </w:tc>
      </w:tr>
      <w:tr w:rsidR="006E2A1B" w:rsidRPr="00FC5FCC" w14:paraId="02E26B5C" w14:textId="77777777" w:rsidTr="00871227">
        <w:trPr>
          <w:trHeight w:val="283"/>
        </w:trPr>
        <w:tc>
          <w:tcPr>
            <w:tcW w:w="4357" w:type="dxa"/>
            <w:gridSpan w:val="2"/>
            <w:tcBorders>
              <w:top w:val="single" w:sz="8" w:space="0" w:color="000000"/>
              <w:left w:val="single" w:sz="8" w:space="0" w:color="000000"/>
              <w:bottom w:val="single" w:sz="8" w:space="0" w:color="000000"/>
              <w:right w:val="nil"/>
            </w:tcBorders>
          </w:tcPr>
          <w:p w14:paraId="28E54518" w14:textId="77777777" w:rsidR="006E2A1B" w:rsidRPr="00FC5FCC" w:rsidRDefault="006E2A1B" w:rsidP="00DF3C36">
            <w:pPr>
              <w:spacing w:line="259" w:lineRule="auto"/>
              <w:jc w:val="both"/>
              <w:rPr>
                <w:rFonts w:ascii="Times New Roman" w:hAnsi="Times New Roman" w:cs="Times New Roman"/>
                <w:sz w:val="24"/>
                <w:szCs w:val="24"/>
              </w:rPr>
            </w:pPr>
            <w:r w:rsidRPr="00FC5FCC">
              <w:rPr>
                <w:rFonts w:ascii="Times New Roman" w:hAnsi="Times New Roman" w:cs="Times New Roman"/>
                <w:b/>
                <w:sz w:val="24"/>
                <w:szCs w:val="24"/>
              </w:rPr>
              <w:t xml:space="preserve">Number of years working as a Head Potter </w:t>
            </w:r>
          </w:p>
        </w:tc>
        <w:tc>
          <w:tcPr>
            <w:tcW w:w="1848" w:type="dxa"/>
            <w:tcBorders>
              <w:top w:val="single" w:sz="8" w:space="0" w:color="000000"/>
              <w:left w:val="nil"/>
              <w:bottom w:val="single" w:sz="8" w:space="0" w:color="000000"/>
              <w:right w:val="nil"/>
            </w:tcBorders>
          </w:tcPr>
          <w:p w14:paraId="7E987312" w14:textId="77777777" w:rsidR="006E2A1B" w:rsidRPr="00FC5FCC" w:rsidRDefault="006E2A1B" w:rsidP="00DF3C36">
            <w:pPr>
              <w:spacing w:line="259" w:lineRule="auto"/>
              <w:jc w:val="both"/>
              <w:rPr>
                <w:rFonts w:ascii="Times New Roman" w:hAnsi="Times New Roman" w:cs="Times New Roman"/>
                <w:sz w:val="24"/>
                <w:szCs w:val="24"/>
              </w:rPr>
            </w:pPr>
          </w:p>
        </w:tc>
        <w:tc>
          <w:tcPr>
            <w:tcW w:w="1491" w:type="dxa"/>
            <w:tcBorders>
              <w:top w:val="single" w:sz="8" w:space="0" w:color="000000"/>
              <w:left w:val="nil"/>
              <w:bottom w:val="single" w:sz="8" w:space="0" w:color="000000"/>
              <w:right w:val="single" w:sz="8" w:space="0" w:color="000000"/>
            </w:tcBorders>
          </w:tcPr>
          <w:p w14:paraId="39837313" w14:textId="77777777" w:rsidR="006E2A1B" w:rsidRPr="00FC5FCC" w:rsidRDefault="006E2A1B" w:rsidP="00DF3C36">
            <w:pPr>
              <w:spacing w:line="259" w:lineRule="auto"/>
              <w:jc w:val="both"/>
              <w:rPr>
                <w:rFonts w:ascii="Times New Roman" w:hAnsi="Times New Roman" w:cs="Times New Roman"/>
                <w:sz w:val="24"/>
                <w:szCs w:val="24"/>
              </w:rPr>
            </w:pPr>
          </w:p>
        </w:tc>
      </w:tr>
      <w:tr w:rsidR="006E2A1B" w:rsidRPr="00FC5FCC" w14:paraId="37358803" w14:textId="77777777" w:rsidTr="00871227">
        <w:trPr>
          <w:trHeight w:val="268"/>
        </w:trPr>
        <w:tc>
          <w:tcPr>
            <w:tcW w:w="4357" w:type="dxa"/>
            <w:gridSpan w:val="2"/>
            <w:vMerge w:val="restart"/>
            <w:tcBorders>
              <w:top w:val="nil"/>
              <w:left w:val="single" w:sz="8" w:space="0" w:color="000000"/>
              <w:bottom w:val="single" w:sz="8" w:space="0" w:color="000000"/>
              <w:right w:val="single" w:sz="8" w:space="0" w:color="000000"/>
            </w:tcBorders>
          </w:tcPr>
          <w:p w14:paraId="433D5887" w14:textId="77777777" w:rsidR="006E2A1B" w:rsidRPr="00FC5FCC" w:rsidRDefault="006E2A1B" w:rsidP="00DF3C36">
            <w:pPr>
              <w:spacing w:after="18" w:line="259" w:lineRule="auto"/>
              <w:jc w:val="both"/>
              <w:rPr>
                <w:rFonts w:ascii="Times New Roman" w:hAnsi="Times New Roman" w:cs="Times New Roman"/>
                <w:sz w:val="24"/>
                <w:szCs w:val="24"/>
              </w:rPr>
            </w:pPr>
            <w:r w:rsidRPr="00FC5FCC">
              <w:rPr>
                <w:rFonts w:ascii="Times New Roman" w:hAnsi="Times New Roman" w:cs="Times New Roman"/>
                <w:sz w:val="24"/>
                <w:szCs w:val="24"/>
              </w:rPr>
              <w:t xml:space="preserve">&lt;1year </w:t>
            </w:r>
          </w:p>
          <w:p w14:paraId="2379FE0D" w14:textId="77777777" w:rsidR="006E2A1B" w:rsidRPr="00FC5FCC" w:rsidRDefault="006E2A1B" w:rsidP="00DF3C36">
            <w:pPr>
              <w:spacing w:after="20" w:line="259" w:lineRule="auto"/>
              <w:jc w:val="both"/>
              <w:rPr>
                <w:rFonts w:ascii="Times New Roman" w:hAnsi="Times New Roman" w:cs="Times New Roman"/>
                <w:sz w:val="24"/>
                <w:szCs w:val="24"/>
              </w:rPr>
            </w:pPr>
            <w:r w:rsidRPr="00FC5FCC">
              <w:rPr>
                <w:rFonts w:ascii="Times New Roman" w:hAnsi="Times New Roman" w:cs="Times New Roman"/>
                <w:sz w:val="24"/>
                <w:szCs w:val="24"/>
              </w:rPr>
              <w:t xml:space="preserve">1year </w:t>
            </w:r>
          </w:p>
          <w:p w14:paraId="1A13FC63" w14:textId="77777777" w:rsidR="006E2A1B" w:rsidRPr="00FC5FCC" w:rsidRDefault="006E2A1B" w:rsidP="00DF3C36">
            <w:pPr>
              <w:spacing w:after="20" w:line="259" w:lineRule="auto"/>
              <w:jc w:val="both"/>
              <w:rPr>
                <w:rFonts w:ascii="Times New Roman" w:hAnsi="Times New Roman" w:cs="Times New Roman"/>
                <w:sz w:val="24"/>
                <w:szCs w:val="24"/>
              </w:rPr>
            </w:pPr>
            <w:r w:rsidRPr="00FC5FCC">
              <w:rPr>
                <w:rFonts w:ascii="Times New Roman" w:hAnsi="Times New Roman" w:cs="Times New Roman"/>
                <w:sz w:val="24"/>
                <w:szCs w:val="24"/>
              </w:rPr>
              <w:t xml:space="preserve">2years </w:t>
            </w:r>
          </w:p>
          <w:p w14:paraId="0BC61645" w14:textId="77777777" w:rsidR="006E2A1B" w:rsidRPr="00FC5FCC" w:rsidRDefault="006E2A1B" w:rsidP="00DF3C36">
            <w:pPr>
              <w:spacing w:after="20" w:line="259" w:lineRule="auto"/>
              <w:jc w:val="both"/>
              <w:rPr>
                <w:rFonts w:ascii="Times New Roman" w:hAnsi="Times New Roman" w:cs="Times New Roman"/>
                <w:sz w:val="24"/>
                <w:szCs w:val="24"/>
              </w:rPr>
            </w:pPr>
            <w:r w:rsidRPr="00FC5FCC">
              <w:rPr>
                <w:rFonts w:ascii="Times New Roman" w:hAnsi="Times New Roman" w:cs="Times New Roman"/>
                <w:sz w:val="24"/>
                <w:szCs w:val="24"/>
              </w:rPr>
              <w:t xml:space="preserve">3years </w:t>
            </w:r>
          </w:p>
          <w:p w14:paraId="4951004D" w14:textId="77777777" w:rsidR="006E2A1B" w:rsidRPr="00FC5FCC" w:rsidRDefault="006E2A1B" w:rsidP="00DF3C36">
            <w:pPr>
              <w:spacing w:line="259" w:lineRule="auto"/>
              <w:jc w:val="both"/>
              <w:rPr>
                <w:rFonts w:ascii="Times New Roman" w:hAnsi="Times New Roman" w:cs="Times New Roman"/>
                <w:sz w:val="24"/>
                <w:szCs w:val="24"/>
              </w:rPr>
            </w:pPr>
            <w:r w:rsidRPr="00FC5FCC">
              <w:rPr>
                <w:rFonts w:ascii="Times New Roman" w:hAnsi="Times New Roman" w:cs="Times New Roman"/>
                <w:sz w:val="24"/>
                <w:szCs w:val="24"/>
              </w:rPr>
              <w:t xml:space="preserve">4years or more </w:t>
            </w:r>
          </w:p>
        </w:tc>
        <w:tc>
          <w:tcPr>
            <w:tcW w:w="1848" w:type="dxa"/>
            <w:tcBorders>
              <w:top w:val="nil"/>
              <w:left w:val="single" w:sz="8" w:space="0" w:color="000000"/>
              <w:bottom w:val="single" w:sz="8" w:space="0" w:color="000000"/>
              <w:right w:val="single" w:sz="8" w:space="0" w:color="000000"/>
            </w:tcBorders>
          </w:tcPr>
          <w:p w14:paraId="43855C65" w14:textId="77777777" w:rsidR="006E2A1B" w:rsidRPr="00FC5FCC" w:rsidRDefault="006E2A1B" w:rsidP="00DF3C36">
            <w:pPr>
              <w:spacing w:line="259" w:lineRule="auto"/>
              <w:ind w:right="13"/>
              <w:jc w:val="both"/>
              <w:rPr>
                <w:rFonts w:ascii="Times New Roman" w:hAnsi="Times New Roman" w:cs="Times New Roman"/>
                <w:sz w:val="24"/>
                <w:szCs w:val="24"/>
              </w:rPr>
            </w:pPr>
            <w:r w:rsidRPr="00FC5FCC">
              <w:rPr>
                <w:rFonts w:ascii="Times New Roman" w:hAnsi="Times New Roman" w:cs="Times New Roman"/>
                <w:sz w:val="24"/>
                <w:szCs w:val="24"/>
              </w:rPr>
              <w:t xml:space="preserve">141 </w:t>
            </w:r>
          </w:p>
        </w:tc>
        <w:tc>
          <w:tcPr>
            <w:tcW w:w="1491" w:type="dxa"/>
            <w:tcBorders>
              <w:top w:val="nil"/>
              <w:left w:val="single" w:sz="8" w:space="0" w:color="000000"/>
              <w:bottom w:val="single" w:sz="8" w:space="0" w:color="000000"/>
              <w:right w:val="single" w:sz="8" w:space="0" w:color="000000"/>
            </w:tcBorders>
          </w:tcPr>
          <w:p w14:paraId="6E366109" w14:textId="77777777" w:rsidR="006E2A1B" w:rsidRPr="00FC5FCC" w:rsidRDefault="006E2A1B" w:rsidP="00DF3C36">
            <w:pPr>
              <w:spacing w:line="259" w:lineRule="auto"/>
              <w:ind w:right="15"/>
              <w:jc w:val="both"/>
              <w:rPr>
                <w:rFonts w:ascii="Times New Roman" w:hAnsi="Times New Roman" w:cs="Times New Roman"/>
                <w:sz w:val="24"/>
                <w:szCs w:val="24"/>
              </w:rPr>
            </w:pPr>
            <w:r w:rsidRPr="00FC5FCC">
              <w:rPr>
                <w:rFonts w:ascii="Times New Roman" w:hAnsi="Times New Roman" w:cs="Times New Roman"/>
                <w:sz w:val="24"/>
                <w:szCs w:val="24"/>
              </w:rPr>
              <w:t xml:space="preserve">28.0 </w:t>
            </w:r>
          </w:p>
        </w:tc>
      </w:tr>
      <w:tr w:rsidR="006E2A1B" w:rsidRPr="00FC5FCC" w14:paraId="2D9518AC" w14:textId="77777777" w:rsidTr="00871227">
        <w:trPr>
          <w:trHeight w:val="280"/>
        </w:trPr>
        <w:tc>
          <w:tcPr>
            <w:tcW w:w="0" w:type="auto"/>
            <w:gridSpan w:val="2"/>
            <w:vMerge/>
            <w:tcBorders>
              <w:top w:val="nil"/>
              <w:left w:val="single" w:sz="8" w:space="0" w:color="000000"/>
              <w:bottom w:val="nil"/>
              <w:right w:val="single" w:sz="8" w:space="0" w:color="000000"/>
            </w:tcBorders>
          </w:tcPr>
          <w:p w14:paraId="1BAFAABE" w14:textId="77777777" w:rsidR="006E2A1B" w:rsidRPr="00FC5FCC" w:rsidRDefault="006E2A1B" w:rsidP="00DF3C36">
            <w:pPr>
              <w:spacing w:line="259" w:lineRule="auto"/>
              <w:jc w:val="both"/>
              <w:rPr>
                <w:rFonts w:ascii="Times New Roman" w:hAnsi="Times New Roman" w:cs="Times New Roman"/>
                <w:sz w:val="24"/>
                <w:szCs w:val="24"/>
              </w:rPr>
            </w:pPr>
          </w:p>
        </w:tc>
        <w:tc>
          <w:tcPr>
            <w:tcW w:w="1848" w:type="dxa"/>
            <w:tcBorders>
              <w:top w:val="single" w:sz="8" w:space="0" w:color="000000"/>
              <w:left w:val="single" w:sz="8" w:space="0" w:color="000000"/>
              <w:bottom w:val="single" w:sz="8" w:space="0" w:color="000000"/>
              <w:right w:val="single" w:sz="8" w:space="0" w:color="000000"/>
            </w:tcBorders>
          </w:tcPr>
          <w:p w14:paraId="3D35F1B9" w14:textId="77777777" w:rsidR="006E2A1B" w:rsidRPr="00FC5FCC" w:rsidRDefault="006E2A1B" w:rsidP="00DF3C36">
            <w:pPr>
              <w:spacing w:line="259" w:lineRule="auto"/>
              <w:ind w:right="13"/>
              <w:jc w:val="both"/>
              <w:rPr>
                <w:rFonts w:ascii="Times New Roman" w:hAnsi="Times New Roman" w:cs="Times New Roman"/>
                <w:sz w:val="24"/>
                <w:szCs w:val="24"/>
              </w:rPr>
            </w:pPr>
            <w:r w:rsidRPr="00FC5FCC">
              <w:rPr>
                <w:rFonts w:ascii="Times New Roman" w:hAnsi="Times New Roman" w:cs="Times New Roman"/>
                <w:sz w:val="24"/>
                <w:szCs w:val="24"/>
              </w:rPr>
              <w:t xml:space="preserve">151 </w:t>
            </w:r>
          </w:p>
        </w:tc>
        <w:tc>
          <w:tcPr>
            <w:tcW w:w="1491" w:type="dxa"/>
            <w:tcBorders>
              <w:top w:val="single" w:sz="8" w:space="0" w:color="000000"/>
              <w:left w:val="single" w:sz="8" w:space="0" w:color="000000"/>
              <w:bottom w:val="single" w:sz="8" w:space="0" w:color="000000"/>
              <w:right w:val="single" w:sz="8" w:space="0" w:color="000000"/>
            </w:tcBorders>
          </w:tcPr>
          <w:p w14:paraId="5987109C" w14:textId="77777777" w:rsidR="006E2A1B" w:rsidRPr="00FC5FCC" w:rsidRDefault="006E2A1B" w:rsidP="00DF3C36">
            <w:pPr>
              <w:spacing w:line="259" w:lineRule="auto"/>
              <w:ind w:right="15"/>
              <w:jc w:val="both"/>
              <w:rPr>
                <w:rFonts w:ascii="Times New Roman" w:hAnsi="Times New Roman" w:cs="Times New Roman"/>
                <w:sz w:val="24"/>
                <w:szCs w:val="24"/>
              </w:rPr>
            </w:pPr>
            <w:r w:rsidRPr="00FC5FCC">
              <w:rPr>
                <w:rFonts w:ascii="Times New Roman" w:hAnsi="Times New Roman" w:cs="Times New Roman"/>
                <w:sz w:val="24"/>
                <w:szCs w:val="24"/>
              </w:rPr>
              <w:t xml:space="preserve">30.0 </w:t>
            </w:r>
          </w:p>
        </w:tc>
      </w:tr>
      <w:tr w:rsidR="006E2A1B" w:rsidRPr="00FC5FCC" w14:paraId="0CDB9977" w14:textId="77777777" w:rsidTr="00871227">
        <w:trPr>
          <w:trHeight w:val="277"/>
        </w:trPr>
        <w:tc>
          <w:tcPr>
            <w:tcW w:w="0" w:type="auto"/>
            <w:gridSpan w:val="2"/>
            <w:vMerge/>
            <w:tcBorders>
              <w:top w:val="nil"/>
              <w:left w:val="single" w:sz="8" w:space="0" w:color="000000"/>
              <w:bottom w:val="nil"/>
              <w:right w:val="single" w:sz="8" w:space="0" w:color="000000"/>
            </w:tcBorders>
          </w:tcPr>
          <w:p w14:paraId="4BE05CD2" w14:textId="77777777" w:rsidR="006E2A1B" w:rsidRPr="00FC5FCC" w:rsidRDefault="006E2A1B" w:rsidP="00DF3C36">
            <w:pPr>
              <w:spacing w:line="259" w:lineRule="auto"/>
              <w:jc w:val="both"/>
              <w:rPr>
                <w:rFonts w:ascii="Times New Roman" w:hAnsi="Times New Roman" w:cs="Times New Roman"/>
                <w:sz w:val="24"/>
                <w:szCs w:val="24"/>
              </w:rPr>
            </w:pPr>
          </w:p>
        </w:tc>
        <w:tc>
          <w:tcPr>
            <w:tcW w:w="1848" w:type="dxa"/>
            <w:tcBorders>
              <w:top w:val="single" w:sz="8" w:space="0" w:color="000000"/>
              <w:left w:val="single" w:sz="8" w:space="0" w:color="000000"/>
              <w:bottom w:val="single" w:sz="8" w:space="0" w:color="000000"/>
              <w:right w:val="single" w:sz="8" w:space="0" w:color="000000"/>
            </w:tcBorders>
          </w:tcPr>
          <w:p w14:paraId="7955B210" w14:textId="77777777" w:rsidR="006E2A1B" w:rsidRPr="00FC5FCC" w:rsidRDefault="006E2A1B" w:rsidP="00DF3C36">
            <w:pPr>
              <w:spacing w:line="259" w:lineRule="auto"/>
              <w:ind w:right="13"/>
              <w:jc w:val="both"/>
              <w:rPr>
                <w:rFonts w:ascii="Times New Roman" w:hAnsi="Times New Roman" w:cs="Times New Roman"/>
                <w:sz w:val="24"/>
                <w:szCs w:val="24"/>
              </w:rPr>
            </w:pPr>
            <w:r w:rsidRPr="00FC5FCC">
              <w:rPr>
                <w:rFonts w:ascii="Times New Roman" w:hAnsi="Times New Roman" w:cs="Times New Roman"/>
                <w:sz w:val="24"/>
                <w:szCs w:val="24"/>
              </w:rPr>
              <w:t xml:space="preserve">145 </w:t>
            </w:r>
          </w:p>
        </w:tc>
        <w:tc>
          <w:tcPr>
            <w:tcW w:w="1491" w:type="dxa"/>
            <w:tcBorders>
              <w:top w:val="single" w:sz="8" w:space="0" w:color="000000"/>
              <w:left w:val="single" w:sz="8" w:space="0" w:color="000000"/>
              <w:bottom w:val="single" w:sz="8" w:space="0" w:color="000000"/>
              <w:right w:val="single" w:sz="8" w:space="0" w:color="000000"/>
            </w:tcBorders>
          </w:tcPr>
          <w:p w14:paraId="679CFE7B" w14:textId="77777777" w:rsidR="006E2A1B" w:rsidRPr="00FC5FCC" w:rsidRDefault="006E2A1B" w:rsidP="00DF3C36">
            <w:pPr>
              <w:spacing w:line="259" w:lineRule="auto"/>
              <w:ind w:right="15"/>
              <w:jc w:val="both"/>
              <w:rPr>
                <w:rFonts w:ascii="Times New Roman" w:hAnsi="Times New Roman" w:cs="Times New Roman"/>
                <w:sz w:val="24"/>
                <w:szCs w:val="24"/>
              </w:rPr>
            </w:pPr>
            <w:r w:rsidRPr="00FC5FCC">
              <w:rPr>
                <w:rFonts w:ascii="Times New Roman" w:hAnsi="Times New Roman" w:cs="Times New Roman"/>
                <w:sz w:val="24"/>
                <w:szCs w:val="24"/>
              </w:rPr>
              <w:t xml:space="preserve">29.0 </w:t>
            </w:r>
          </w:p>
        </w:tc>
      </w:tr>
      <w:tr w:rsidR="006E2A1B" w:rsidRPr="00FC5FCC" w14:paraId="616667F8" w14:textId="77777777" w:rsidTr="00871227">
        <w:trPr>
          <w:trHeight w:val="280"/>
        </w:trPr>
        <w:tc>
          <w:tcPr>
            <w:tcW w:w="0" w:type="auto"/>
            <w:gridSpan w:val="2"/>
            <w:vMerge/>
            <w:tcBorders>
              <w:top w:val="nil"/>
              <w:left w:val="single" w:sz="8" w:space="0" w:color="000000"/>
              <w:bottom w:val="nil"/>
              <w:right w:val="single" w:sz="8" w:space="0" w:color="000000"/>
            </w:tcBorders>
          </w:tcPr>
          <w:p w14:paraId="5F9B2978" w14:textId="77777777" w:rsidR="006E2A1B" w:rsidRPr="00FC5FCC" w:rsidRDefault="006E2A1B" w:rsidP="00DF3C36">
            <w:pPr>
              <w:spacing w:line="259" w:lineRule="auto"/>
              <w:jc w:val="both"/>
              <w:rPr>
                <w:rFonts w:ascii="Times New Roman" w:hAnsi="Times New Roman" w:cs="Times New Roman"/>
                <w:sz w:val="24"/>
                <w:szCs w:val="24"/>
              </w:rPr>
            </w:pPr>
          </w:p>
        </w:tc>
        <w:tc>
          <w:tcPr>
            <w:tcW w:w="1848" w:type="dxa"/>
            <w:tcBorders>
              <w:top w:val="single" w:sz="8" w:space="0" w:color="000000"/>
              <w:left w:val="single" w:sz="8" w:space="0" w:color="000000"/>
              <w:bottom w:val="single" w:sz="8" w:space="0" w:color="000000"/>
              <w:right w:val="single" w:sz="8" w:space="0" w:color="000000"/>
            </w:tcBorders>
          </w:tcPr>
          <w:p w14:paraId="5E92C61F" w14:textId="77777777" w:rsidR="006E2A1B" w:rsidRPr="00FC5FCC" w:rsidRDefault="006E2A1B" w:rsidP="00DF3C36">
            <w:pPr>
              <w:spacing w:line="259" w:lineRule="auto"/>
              <w:ind w:right="13"/>
              <w:jc w:val="both"/>
              <w:rPr>
                <w:rFonts w:ascii="Times New Roman" w:hAnsi="Times New Roman" w:cs="Times New Roman"/>
                <w:sz w:val="24"/>
                <w:szCs w:val="24"/>
              </w:rPr>
            </w:pPr>
            <w:r w:rsidRPr="00FC5FCC">
              <w:rPr>
                <w:rFonts w:ascii="Times New Roman" w:hAnsi="Times New Roman" w:cs="Times New Roman"/>
                <w:sz w:val="24"/>
                <w:szCs w:val="24"/>
              </w:rPr>
              <w:t xml:space="preserve">36 </w:t>
            </w:r>
          </w:p>
        </w:tc>
        <w:tc>
          <w:tcPr>
            <w:tcW w:w="1491" w:type="dxa"/>
            <w:tcBorders>
              <w:top w:val="single" w:sz="8" w:space="0" w:color="000000"/>
              <w:left w:val="single" w:sz="8" w:space="0" w:color="000000"/>
              <w:bottom w:val="single" w:sz="8" w:space="0" w:color="000000"/>
              <w:right w:val="single" w:sz="8" w:space="0" w:color="000000"/>
            </w:tcBorders>
          </w:tcPr>
          <w:p w14:paraId="3FC771D2" w14:textId="77777777" w:rsidR="006E2A1B" w:rsidRPr="00FC5FCC" w:rsidRDefault="006E2A1B" w:rsidP="00DF3C36">
            <w:pPr>
              <w:spacing w:line="259" w:lineRule="auto"/>
              <w:ind w:right="11"/>
              <w:jc w:val="both"/>
              <w:rPr>
                <w:rFonts w:ascii="Times New Roman" w:hAnsi="Times New Roman" w:cs="Times New Roman"/>
                <w:sz w:val="24"/>
                <w:szCs w:val="24"/>
              </w:rPr>
            </w:pPr>
            <w:r w:rsidRPr="00FC5FCC">
              <w:rPr>
                <w:rFonts w:ascii="Times New Roman" w:hAnsi="Times New Roman" w:cs="Times New Roman"/>
                <w:sz w:val="24"/>
                <w:szCs w:val="24"/>
              </w:rPr>
              <w:t xml:space="preserve">7.0 </w:t>
            </w:r>
          </w:p>
        </w:tc>
      </w:tr>
      <w:tr w:rsidR="006E2A1B" w:rsidRPr="00FC5FCC" w14:paraId="6FF1852E" w14:textId="77777777" w:rsidTr="00871227">
        <w:trPr>
          <w:trHeight w:val="280"/>
        </w:trPr>
        <w:tc>
          <w:tcPr>
            <w:tcW w:w="0" w:type="auto"/>
            <w:gridSpan w:val="2"/>
            <w:vMerge/>
            <w:tcBorders>
              <w:top w:val="nil"/>
              <w:left w:val="single" w:sz="8" w:space="0" w:color="000000"/>
              <w:bottom w:val="single" w:sz="8" w:space="0" w:color="000000"/>
              <w:right w:val="single" w:sz="8" w:space="0" w:color="000000"/>
            </w:tcBorders>
          </w:tcPr>
          <w:p w14:paraId="30AF7767" w14:textId="77777777" w:rsidR="006E2A1B" w:rsidRPr="00FC5FCC" w:rsidRDefault="006E2A1B" w:rsidP="00DF3C36">
            <w:pPr>
              <w:spacing w:line="259" w:lineRule="auto"/>
              <w:jc w:val="both"/>
              <w:rPr>
                <w:rFonts w:ascii="Times New Roman" w:hAnsi="Times New Roman" w:cs="Times New Roman"/>
                <w:sz w:val="24"/>
                <w:szCs w:val="24"/>
              </w:rPr>
            </w:pPr>
          </w:p>
        </w:tc>
        <w:tc>
          <w:tcPr>
            <w:tcW w:w="1848" w:type="dxa"/>
            <w:tcBorders>
              <w:top w:val="single" w:sz="8" w:space="0" w:color="000000"/>
              <w:left w:val="single" w:sz="8" w:space="0" w:color="000000"/>
              <w:bottom w:val="single" w:sz="8" w:space="0" w:color="000000"/>
              <w:right w:val="single" w:sz="8" w:space="0" w:color="000000"/>
            </w:tcBorders>
          </w:tcPr>
          <w:p w14:paraId="568469E2" w14:textId="77777777" w:rsidR="006E2A1B" w:rsidRPr="00FC5FCC" w:rsidRDefault="006E2A1B" w:rsidP="00DF3C36">
            <w:pPr>
              <w:spacing w:line="259" w:lineRule="auto"/>
              <w:ind w:right="13"/>
              <w:jc w:val="both"/>
              <w:rPr>
                <w:rFonts w:ascii="Times New Roman" w:hAnsi="Times New Roman" w:cs="Times New Roman"/>
                <w:sz w:val="24"/>
                <w:szCs w:val="24"/>
              </w:rPr>
            </w:pPr>
            <w:r w:rsidRPr="00FC5FCC">
              <w:rPr>
                <w:rFonts w:ascii="Times New Roman" w:hAnsi="Times New Roman" w:cs="Times New Roman"/>
                <w:sz w:val="24"/>
                <w:szCs w:val="24"/>
              </w:rPr>
              <w:t xml:space="preserve">30 </w:t>
            </w:r>
          </w:p>
        </w:tc>
        <w:tc>
          <w:tcPr>
            <w:tcW w:w="1491" w:type="dxa"/>
            <w:tcBorders>
              <w:top w:val="single" w:sz="8" w:space="0" w:color="000000"/>
              <w:left w:val="single" w:sz="8" w:space="0" w:color="000000"/>
              <w:bottom w:val="single" w:sz="8" w:space="0" w:color="000000"/>
              <w:right w:val="single" w:sz="8" w:space="0" w:color="000000"/>
            </w:tcBorders>
          </w:tcPr>
          <w:p w14:paraId="30DED72C" w14:textId="77777777" w:rsidR="006E2A1B" w:rsidRPr="00FC5FCC" w:rsidRDefault="006E2A1B" w:rsidP="00DF3C36">
            <w:pPr>
              <w:spacing w:line="259" w:lineRule="auto"/>
              <w:ind w:right="11"/>
              <w:jc w:val="both"/>
              <w:rPr>
                <w:rFonts w:ascii="Times New Roman" w:hAnsi="Times New Roman" w:cs="Times New Roman"/>
                <w:sz w:val="24"/>
                <w:szCs w:val="24"/>
              </w:rPr>
            </w:pPr>
            <w:r w:rsidRPr="00FC5FCC">
              <w:rPr>
                <w:rFonts w:ascii="Times New Roman" w:hAnsi="Times New Roman" w:cs="Times New Roman"/>
                <w:sz w:val="24"/>
                <w:szCs w:val="24"/>
              </w:rPr>
              <w:t xml:space="preserve">6.0 </w:t>
            </w:r>
          </w:p>
        </w:tc>
      </w:tr>
      <w:tr w:rsidR="006E2A1B" w:rsidRPr="00FC5FCC" w14:paraId="5BFB5C52" w14:textId="77777777" w:rsidTr="00871227">
        <w:trPr>
          <w:trHeight w:val="280"/>
        </w:trPr>
        <w:tc>
          <w:tcPr>
            <w:tcW w:w="4357" w:type="dxa"/>
            <w:gridSpan w:val="2"/>
            <w:tcBorders>
              <w:top w:val="single" w:sz="8" w:space="0" w:color="000000"/>
              <w:left w:val="single" w:sz="8" w:space="0" w:color="000000"/>
              <w:bottom w:val="single" w:sz="8" w:space="0" w:color="000000"/>
              <w:right w:val="nil"/>
            </w:tcBorders>
          </w:tcPr>
          <w:p w14:paraId="1F8F1985" w14:textId="77777777" w:rsidR="006E2A1B" w:rsidRPr="00FC5FCC" w:rsidRDefault="006E2A1B" w:rsidP="00DF3C36">
            <w:pPr>
              <w:spacing w:line="259" w:lineRule="auto"/>
              <w:jc w:val="both"/>
              <w:rPr>
                <w:rFonts w:ascii="Times New Roman" w:hAnsi="Times New Roman" w:cs="Times New Roman"/>
                <w:sz w:val="24"/>
                <w:szCs w:val="24"/>
              </w:rPr>
            </w:pPr>
            <w:r w:rsidRPr="00FC5FCC">
              <w:rPr>
                <w:rFonts w:ascii="Times New Roman" w:hAnsi="Times New Roman" w:cs="Times New Roman"/>
                <w:b/>
                <w:sz w:val="24"/>
                <w:szCs w:val="24"/>
              </w:rPr>
              <w:t xml:space="preserve">SES (Wealth Index) </w:t>
            </w:r>
          </w:p>
        </w:tc>
        <w:tc>
          <w:tcPr>
            <w:tcW w:w="1848" w:type="dxa"/>
            <w:tcBorders>
              <w:top w:val="single" w:sz="8" w:space="0" w:color="000000"/>
              <w:left w:val="nil"/>
              <w:bottom w:val="single" w:sz="8" w:space="0" w:color="000000"/>
              <w:right w:val="nil"/>
            </w:tcBorders>
          </w:tcPr>
          <w:p w14:paraId="4FD2B4B2" w14:textId="77777777" w:rsidR="006E2A1B" w:rsidRPr="00FC5FCC" w:rsidRDefault="006E2A1B" w:rsidP="00DF3C36">
            <w:pPr>
              <w:spacing w:line="259" w:lineRule="auto"/>
              <w:jc w:val="both"/>
              <w:rPr>
                <w:rFonts w:ascii="Times New Roman" w:hAnsi="Times New Roman" w:cs="Times New Roman"/>
                <w:sz w:val="24"/>
                <w:szCs w:val="24"/>
              </w:rPr>
            </w:pPr>
          </w:p>
        </w:tc>
        <w:tc>
          <w:tcPr>
            <w:tcW w:w="1491" w:type="dxa"/>
            <w:tcBorders>
              <w:top w:val="single" w:sz="8" w:space="0" w:color="000000"/>
              <w:left w:val="nil"/>
              <w:bottom w:val="single" w:sz="8" w:space="0" w:color="000000"/>
              <w:right w:val="single" w:sz="8" w:space="0" w:color="000000"/>
            </w:tcBorders>
          </w:tcPr>
          <w:p w14:paraId="616ADF0A" w14:textId="77777777" w:rsidR="006E2A1B" w:rsidRPr="00FC5FCC" w:rsidRDefault="006E2A1B" w:rsidP="00DF3C36">
            <w:pPr>
              <w:spacing w:line="259" w:lineRule="auto"/>
              <w:jc w:val="both"/>
              <w:rPr>
                <w:rFonts w:ascii="Times New Roman" w:hAnsi="Times New Roman" w:cs="Times New Roman"/>
                <w:sz w:val="24"/>
                <w:szCs w:val="24"/>
              </w:rPr>
            </w:pPr>
          </w:p>
        </w:tc>
      </w:tr>
      <w:tr w:rsidR="006E2A1B" w:rsidRPr="00FC5FCC" w14:paraId="1F6AE737" w14:textId="77777777" w:rsidTr="00871227">
        <w:trPr>
          <w:trHeight w:val="280"/>
        </w:trPr>
        <w:tc>
          <w:tcPr>
            <w:tcW w:w="4357" w:type="dxa"/>
            <w:gridSpan w:val="2"/>
            <w:vMerge w:val="restart"/>
            <w:tcBorders>
              <w:top w:val="single" w:sz="8" w:space="0" w:color="000000"/>
              <w:left w:val="single" w:sz="8" w:space="0" w:color="000000"/>
              <w:bottom w:val="single" w:sz="8" w:space="0" w:color="000000"/>
              <w:right w:val="single" w:sz="8" w:space="0" w:color="000000"/>
            </w:tcBorders>
          </w:tcPr>
          <w:p w14:paraId="55119FE3" w14:textId="77777777" w:rsidR="006E2A1B" w:rsidRPr="00FC5FCC" w:rsidRDefault="006E2A1B" w:rsidP="00DF3C36">
            <w:pPr>
              <w:spacing w:after="20" w:line="259" w:lineRule="auto"/>
              <w:jc w:val="both"/>
              <w:rPr>
                <w:rFonts w:ascii="Times New Roman" w:hAnsi="Times New Roman" w:cs="Times New Roman"/>
                <w:sz w:val="24"/>
                <w:szCs w:val="24"/>
              </w:rPr>
            </w:pPr>
            <w:r w:rsidRPr="00FC5FCC">
              <w:rPr>
                <w:rFonts w:ascii="Times New Roman" w:hAnsi="Times New Roman" w:cs="Times New Roman"/>
                <w:sz w:val="24"/>
                <w:szCs w:val="24"/>
              </w:rPr>
              <w:t xml:space="preserve">Poor </w:t>
            </w:r>
          </w:p>
          <w:p w14:paraId="202FA919" w14:textId="77777777" w:rsidR="006E2A1B" w:rsidRPr="00FC5FCC" w:rsidRDefault="006E2A1B" w:rsidP="00DF3C36">
            <w:pPr>
              <w:spacing w:line="259" w:lineRule="auto"/>
              <w:jc w:val="both"/>
              <w:rPr>
                <w:rFonts w:ascii="Times New Roman" w:hAnsi="Times New Roman" w:cs="Times New Roman"/>
                <w:sz w:val="24"/>
                <w:szCs w:val="24"/>
              </w:rPr>
            </w:pPr>
            <w:r w:rsidRPr="00FC5FCC">
              <w:rPr>
                <w:rFonts w:ascii="Times New Roman" w:hAnsi="Times New Roman" w:cs="Times New Roman"/>
                <w:sz w:val="24"/>
                <w:szCs w:val="24"/>
              </w:rPr>
              <w:t xml:space="preserve">Not poor </w:t>
            </w:r>
          </w:p>
        </w:tc>
        <w:tc>
          <w:tcPr>
            <w:tcW w:w="1848" w:type="dxa"/>
            <w:tcBorders>
              <w:top w:val="single" w:sz="8" w:space="0" w:color="000000"/>
              <w:left w:val="single" w:sz="8" w:space="0" w:color="000000"/>
              <w:bottom w:val="single" w:sz="8" w:space="0" w:color="000000"/>
              <w:right w:val="single" w:sz="8" w:space="0" w:color="000000"/>
            </w:tcBorders>
          </w:tcPr>
          <w:p w14:paraId="5F76F18E" w14:textId="77777777" w:rsidR="006E2A1B" w:rsidRPr="00FC5FCC" w:rsidRDefault="006E2A1B" w:rsidP="00DF3C36">
            <w:pPr>
              <w:spacing w:line="259" w:lineRule="auto"/>
              <w:ind w:right="13"/>
              <w:jc w:val="both"/>
              <w:rPr>
                <w:rFonts w:ascii="Times New Roman" w:hAnsi="Times New Roman" w:cs="Times New Roman"/>
                <w:sz w:val="24"/>
                <w:szCs w:val="24"/>
              </w:rPr>
            </w:pPr>
            <w:r w:rsidRPr="00FC5FCC">
              <w:rPr>
                <w:rFonts w:ascii="Times New Roman" w:hAnsi="Times New Roman" w:cs="Times New Roman"/>
                <w:sz w:val="24"/>
                <w:szCs w:val="24"/>
              </w:rPr>
              <w:t xml:space="preserve">176 </w:t>
            </w:r>
          </w:p>
        </w:tc>
        <w:tc>
          <w:tcPr>
            <w:tcW w:w="1491" w:type="dxa"/>
            <w:tcBorders>
              <w:top w:val="single" w:sz="8" w:space="0" w:color="000000"/>
              <w:left w:val="single" w:sz="8" w:space="0" w:color="000000"/>
              <w:bottom w:val="single" w:sz="8" w:space="0" w:color="000000"/>
              <w:right w:val="single" w:sz="8" w:space="0" w:color="000000"/>
            </w:tcBorders>
          </w:tcPr>
          <w:p w14:paraId="711DCDBE" w14:textId="77777777" w:rsidR="006E2A1B" w:rsidRPr="00FC5FCC" w:rsidRDefault="006E2A1B" w:rsidP="00DF3C36">
            <w:pPr>
              <w:spacing w:line="259" w:lineRule="auto"/>
              <w:ind w:right="13"/>
              <w:jc w:val="both"/>
              <w:rPr>
                <w:rFonts w:ascii="Times New Roman" w:hAnsi="Times New Roman" w:cs="Times New Roman"/>
                <w:sz w:val="24"/>
                <w:szCs w:val="24"/>
              </w:rPr>
            </w:pPr>
            <w:r w:rsidRPr="00FC5FCC">
              <w:rPr>
                <w:rFonts w:ascii="Times New Roman" w:hAnsi="Times New Roman" w:cs="Times New Roman"/>
                <w:sz w:val="24"/>
                <w:szCs w:val="24"/>
              </w:rPr>
              <w:t xml:space="preserve">35 </w:t>
            </w:r>
          </w:p>
        </w:tc>
      </w:tr>
      <w:tr w:rsidR="006E2A1B" w:rsidRPr="00FC5FCC" w14:paraId="53FDBAE2" w14:textId="77777777" w:rsidTr="00871227">
        <w:trPr>
          <w:trHeight w:val="277"/>
        </w:trPr>
        <w:tc>
          <w:tcPr>
            <w:tcW w:w="0" w:type="auto"/>
            <w:gridSpan w:val="2"/>
            <w:vMerge/>
            <w:tcBorders>
              <w:top w:val="nil"/>
              <w:left w:val="single" w:sz="8" w:space="0" w:color="000000"/>
              <w:bottom w:val="single" w:sz="8" w:space="0" w:color="000000"/>
              <w:right w:val="single" w:sz="8" w:space="0" w:color="000000"/>
            </w:tcBorders>
          </w:tcPr>
          <w:p w14:paraId="6334DFC0" w14:textId="77777777" w:rsidR="006E2A1B" w:rsidRPr="00FC5FCC" w:rsidRDefault="006E2A1B" w:rsidP="00DF3C36">
            <w:pPr>
              <w:spacing w:line="259" w:lineRule="auto"/>
              <w:jc w:val="both"/>
              <w:rPr>
                <w:rFonts w:ascii="Times New Roman" w:hAnsi="Times New Roman" w:cs="Times New Roman"/>
                <w:sz w:val="24"/>
                <w:szCs w:val="24"/>
              </w:rPr>
            </w:pPr>
          </w:p>
        </w:tc>
        <w:tc>
          <w:tcPr>
            <w:tcW w:w="1848" w:type="dxa"/>
            <w:tcBorders>
              <w:top w:val="single" w:sz="8" w:space="0" w:color="000000"/>
              <w:left w:val="single" w:sz="8" w:space="0" w:color="000000"/>
              <w:bottom w:val="single" w:sz="8" w:space="0" w:color="000000"/>
              <w:right w:val="single" w:sz="8" w:space="0" w:color="000000"/>
            </w:tcBorders>
          </w:tcPr>
          <w:p w14:paraId="7E78C07B" w14:textId="77777777" w:rsidR="006E2A1B" w:rsidRPr="00FC5FCC" w:rsidRDefault="006E2A1B" w:rsidP="00DF3C36">
            <w:pPr>
              <w:spacing w:line="259" w:lineRule="auto"/>
              <w:ind w:right="13"/>
              <w:jc w:val="both"/>
              <w:rPr>
                <w:rFonts w:ascii="Times New Roman" w:hAnsi="Times New Roman" w:cs="Times New Roman"/>
                <w:sz w:val="24"/>
                <w:szCs w:val="24"/>
              </w:rPr>
            </w:pPr>
            <w:r w:rsidRPr="00FC5FCC">
              <w:rPr>
                <w:rFonts w:ascii="Times New Roman" w:hAnsi="Times New Roman" w:cs="Times New Roman"/>
                <w:sz w:val="24"/>
                <w:szCs w:val="24"/>
              </w:rPr>
              <w:t xml:space="preserve">327 </w:t>
            </w:r>
          </w:p>
        </w:tc>
        <w:tc>
          <w:tcPr>
            <w:tcW w:w="1491" w:type="dxa"/>
            <w:tcBorders>
              <w:top w:val="single" w:sz="8" w:space="0" w:color="000000"/>
              <w:left w:val="single" w:sz="8" w:space="0" w:color="000000"/>
              <w:bottom w:val="single" w:sz="8" w:space="0" w:color="000000"/>
              <w:right w:val="single" w:sz="8" w:space="0" w:color="000000"/>
            </w:tcBorders>
          </w:tcPr>
          <w:p w14:paraId="797D38EC" w14:textId="77777777" w:rsidR="006E2A1B" w:rsidRPr="00FC5FCC" w:rsidRDefault="006E2A1B" w:rsidP="00DF3C36">
            <w:pPr>
              <w:spacing w:line="259" w:lineRule="auto"/>
              <w:ind w:right="13"/>
              <w:jc w:val="both"/>
              <w:rPr>
                <w:rFonts w:ascii="Times New Roman" w:hAnsi="Times New Roman" w:cs="Times New Roman"/>
                <w:sz w:val="24"/>
                <w:szCs w:val="24"/>
              </w:rPr>
            </w:pPr>
            <w:r w:rsidRPr="00FC5FCC">
              <w:rPr>
                <w:rFonts w:ascii="Times New Roman" w:hAnsi="Times New Roman" w:cs="Times New Roman"/>
                <w:sz w:val="24"/>
                <w:szCs w:val="24"/>
              </w:rPr>
              <w:t xml:space="preserve">65 </w:t>
            </w:r>
          </w:p>
        </w:tc>
      </w:tr>
      <w:tr w:rsidR="006E2A1B" w:rsidRPr="00FC5FCC" w14:paraId="356D3E45" w14:textId="77777777" w:rsidTr="00871227">
        <w:trPr>
          <w:trHeight w:val="275"/>
        </w:trPr>
        <w:tc>
          <w:tcPr>
            <w:tcW w:w="4357" w:type="dxa"/>
            <w:gridSpan w:val="2"/>
            <w:tcBorders>
              <w:top w:val="single" w:sz="8" w:space="0" w:color="000000"/>
              <w:left w:val="single" w:sz="8" w:space="0" w:color="000000"/>
              <w:bottom w:val="single" w:sz="4" w:space="0" w:color="000000"/>
              <w:right w:val="nil"/>
            </w:tcBorders>
          </w:tcPr>
          <w:p w14:paraId="47F74166" w14:textId="77777777" w:rsidR="006E2A1B" w:rsidRPr="00FC5FCC" w:rsidRDefault="006E2A1B" w:rsidP="00DF3C36">
            <w:pPr>
              <w:spacing w:line="259" w:lineRule="auto"/>
              <w:jc w:val="both"/>
              <w:rPr>
                <w:rFonts w:ascii="Times New Roman" w:hAnsi="Times New Roman" w:cs="Times New Roman"/>
                <w:sz w:val="24"/>
                <w:szCs w:val="24"/>
              </w:rPr>
            </w:pPr>
            <w:r w:rsidRPr="00FC5FCC">
              <w:rPr>
                <w:rFonts w:ascii="Times New Roman" w:hAnsi="Times New Roman" w:cs="Times New Roman"/>
                <w:b/>
                <w:sz w:val="24"/>
                <w:szCs w:val="24"/>
              </w:rPr>
              <w:t xml:space="preserve">Ability to send remittance to family </w:t>
            </w:r>
          </w:p>
        </w:tc>
        <w:tc>
          <w:tcPr>
            <w:tcW w:w="1848" w:type="dxa"/>
            <w:tcBorders>
              <w:top w:val="single" w:sz="8" w:space="0" w:color="000000"/>
              <w:left w:val="nil"/>
              <w:bottom w:val="single" w:sz="4" w:space="0" w:color="000000"/>
              <w:right w:val="nil"/>
            </w:tcBorders>
          </w:tcPr>
          <w:p w14:paraId="7394C2F7" w14:textId="77777777" w:rsidR="006E2A1B" w:rsidRPr="00FC5FCC" w:rsidRDefault="006E2A1B" w:rsidP="00DF3C36">
            <w:pPr>
              <w:spacing w:line="259" w:lineRule="auto"/>
              <w:jc w:val="both"/>
              <w:rPr>
                <w:rFonts w:ascii="Times New Roman" w:hAnsi="Times New Roman" w:cs="Times New Roman"/>
                <w:sz w:val="24"/>
                <w:szCs w:val="24"/>
              </w:rPr>
            </w:pPr>
          </w:p>
        </w:tc>
        <w:tc>
          <w:tcPr>
            <w:tcW w:w="1491" w:type="dxa"/>
            <w:tcBorders>
              <w:top w:val="single" w:sz="8" w:space="0" w:color="000000"/>
              <w:left w:val="nil"/>
              <w:bottom w:val="single" w:sz="4" w:space="0" w:color="000000"/>
              <w:right w:val="single" w:sz="8" w:space="0" w:color="000000"/>
            </w:tcBorders>
            <w:vAlign w:val="bottom"/>
          </w:tcPr>
          <w:p w14:paraId="2D086090" w14:textId="77777777" w:rsidR="006E2A1B" w:rsidRPr="00FC5FCC" w:rsidRDefault="006E2A1B" w:rsidP="00DF3C36">
            <w:pPr>
              <w:spacing w:line="259" w:lineRule="auto"/>
              <w:ind w:left="31"/>
              <w:jc w:val="both"/>
              <w:rPr>
                <w:rFonts w:ascii="Times New Roman" w:hAnsi="Times New Roman" w:cs="Times New Roman"/>
                <w:sz w:val="24"/>
                <w:szCs w:val="24"/>
              </w:rPr>
            </w:pPr>
            <w:r w:rsidRPr="00FC5FCC">
              <w:rPr>
                <w:rFonts w:ascii="Times New Roman" w:hAnsi="Times New Roman" w:cs="Times New Roman"/>
                <w:b/>
                <w:sz w:val="24"/>
                <w:szCs w:val="24"/>
              </w:rPr>
              <w:t xml:space="preserve"> </w:t>
            </w:r>
          </w:p>
        </w:tc>
      </w:tr>
      <w:tr w:rsidR="006E2A1B" w:rsidRPr="00FC5FCC" w14:paraId="29C48AF2" w14:textId="77777777" w:rsidTr="00871227">
        <w:trPr>
          <w:trHeight w:val="270"/>
        </w:trPr>
        <w:tc>
          <w:tcPr>
            <w:tcW w:w="4357" w:type="dxa"/>
            <w:gridSpan w:val="2"/>
            <w:vMerge w:val="restart"/>
            <w:tcBorders>
              <w:top w:val="single" w:sz="4" w:space="0" w:color="000000"/>
              <w:left w:val="single" w:sz="4" w:space="0" w:color="000000"/>
              <w:bottom w:val="single" w:sz="4" w:space="0" w:color="000000"/>
              <w:right w:val="single" w:sz="4" w:space="0" w:color="000000"/>
            </w:tcBorders>
          </w:tcPr>
          <w:p w14:paraId="3AFA9B42" w14:textId="77777777" w:rsidR="006E2A1B" w:rsidRPr="00FC5FCC" w:rsidRDefault="006E2A1B" w:rsidP="00DF3C36">
            <w:pPr>
              <w:spacing w:after="1" w:line="259" w:lineRule="auto"/>
              <w:jc w:val="both"/>
              <w:rPr>
                <w:rFonts w:ascii="Times New Roman" w:hAnsi="Times New Roman" w:cs="Times New Roman"/>
                <w:sz w:val="24"/>
                <w:szCs w:val="24"/>
              </w:rPr>
            </w:pPr>
            <w:r w:rsidRPr="00FC5FCC">
              <w:rPr>
                <w:rFonts w:ascii="Times New Roman" w:hAnsi="Times New Roman" w:cs="Times New Roman"/>
                <w:sz w:val="24"/>
                <w:szCs w:val="24"/>
              </w:rPr>
              <w:t xml:space="preserve">Yes  </w:t>
            </w:r>
          </w:p>
          <w:p w14:paraId="3B2303AD" w14:textId="77777777" w:rsidR="006E2A1B" w:rsidRPr="00FC5FCC" w:rsidRDefault="006E2A1B" w:rsidP="00DF3C36">
            <w:pPr>
              <w:spacing w:line="259" w:lineRule="auto"/>
              <w:jc w:val="both"/>
              <w:rPr>
                <w:rFonts w:ascii="Times New Roman" w:hAnsi="Times New Roman" w:cs="Times New Roman"/>
                <w:sz w:val="24"/>
                <w:szCs w:val="24"/>
              </w:rPr>
            </w:pPr>
            <w:r w:rsidRPr="00FC5FCC">
              <w:rPr>
                <w:rFonts w:ascii="Times New Roman" w:hAnsi="Times New Roman" w:cs="Times New Roman"/>
                <w:sz w:val="24"/>
                <w:szCs w:val="24"/>
              </w:rPr>
              <w:t xml:space="preserve">No </w:t>
            </w:r>
          </w:p>
        </w:tc>
        <w:tc>
          <w:tcPr>
            <w:tcW w:w="1848" w:type="dxa"/>
            <w:tcBorders>
              <w:top w:val="single" w:sz="4" w:space="0" w:color="000000"/>
              <w:left w:val="single" w:sz="4" w:space="0" w:color="000000"/>
              <w:bottom w:val="single" w:sz="4" w:space="0" w:color="000000"/>
              <w:right w:val="single" w:sz="4" w:space="0" w:color="000000"/>
            </w:tcBorders>
          </w:tcPr>
          <w:p w14:paraId="4950CF60" w14:textId="77777777" w:rsidR="006E2A1B" w:rsidRPr="00FC5FCC" w:rsidRDefault="006E2A1B" w:rsidP="00DF3C36">
            <w:pPr>
              <w:spacing w:line="259" w:lineRule="auto"/>
              <w:ind w:right="13"/>
              <w:jc w:val="both"/>
              <w:rPr>
                <w:rFonts w:ascii="Times New Roman" w:hAnsi="Times New Roman" w:cs="Times New Roman"/>
                <w:sz w:val="24"/>
                <w:szCs w:val="24"/>
              </w:rPr>
            </w:pPr>
            <w:r w:rsidRPr="00FC5FCC">
              <w:rPr>
                <w:rFonts w:ascii="Times New Roman" w:hAnsi="Times New Roman" w:cs="Times New Roman"/>
                <w:sz w:val="24"/>
                <w:szCs w:val="24"/>
              </w:rPr>
              <w:t xml:space="preserve">181 </w:t>
            </w:r>
          </w:p>
        </w:tc>
        <w:tc>
          <w:tcPr>
            <w:tcW w:w="1491" w:type="dxa"/>
            <w:tcBorders>
              <w:top w:val="single" w:sz="4" w:space="0" w:color="000000"/>
              <w:left w:val="single" w:sz="4" w:space="0" w:color="000000"/>
              <w:bottom w:val="single" w:sz="4" w:space="0" w:color="000000"/>
              <w:right w:val="single" w:sz="4" w:space="0" w:color="000000"/>
            </w:tcBorders>
          </w:tcPr>
          <w:p w14:paraId="3C307350" w14:textId="77777777" w:rsidR="006E2A1B" w:rsidRPr="00FC5FCC" w:rsidRDefault="006E2A1B" w:rsidP="00DF3C36">
            <w:pPr>
              <w:spacing w:line="259" w:lineRule="auto"/>
              <w:ind w:right="13"/>
              <w:jc w:val="both"/>
              <w:rPr>
                <w:rFonts w:ascii="Times New Roman" w:hAnsi="Times New Roman" w:cs="Times New Roman"/>
                <w:sz w:val="24"/>
                <w:szCs w:val="24"/>
              </w:rPr>
            </w:pPr>
            <w:r w:rsidRPr="00FC5FCC">
              <w:rPr>
                <w:rFonts w:ascii="Times New Roman" w:hAnsi="Times New Roman" w:cs="Times New Roman"/>
                <w:sz w:val="24"/>
                <w:szCs w:val="24"/>
              </w:rPr>
              <w:t xml:space="preserve">36 </w:t>
            </w:r>
          </w:p>
        </w:tc>
      </w:tr>
      <w:tr w:rsidR="006E2A1B" w:rsidRPr="00FC5FCC" w14:paraId="20CC50EF" w14:textId="77777777" w:rsidTr="00871227">
        <w:trPr>
          <w:trHeight w:val="268"/>
        </w:trPr>
        <w:tc>
          <w:tcPr>
            <w:tcW w:w="0" w:type="auto"/>
            <w:gridSpan w:val="2"/>
            <w:vMerge/>
            <w:tcBorders>
              <w:top w:val="nil"/>
              <w:left w:val="single" w:sz="4" w:space="0" w:color="000000"/>
              <w:bottom w:val="single" w:sz="4" w:space="0" w:color="000000"/>
              <w:right w:val="single" w:sz="4" w:space="0" w:color="000000"/>
            </w:tcBorders>
          </w:tcPr>
          <w:p w14:paraId="7413394E" w14:textId="77777777" w:rsidR="006E2A1B" w:rsidRPr="00FC5FCC" w:rsidRDefault="006E2A1B" w:rsidP="00DF3C36">
            <w:pPr>
              <w:spacing w:line="259" w:lineRule="auto"/>
              <w:jc w:val="both"/>
              <w:rPr>
                <w:rFonts w:ascii="Times New Roman" w:hAnsi="Times New Roman" w:cs="Times New Roman"/>
                <w:sz w:val="24"/>
                <w:szCs w:val="24"/>
              </w:rPr>
            </w:pPr>
          </w:p>
        </w:tc>
        <w:tc>
          <w:tcPr>
            <w:tcW w:w="1848" w:type="dxa"/>
            <w:tcBorders>
              <w:top w:val="single" w:sz="4" w:space="0" w:color="000000"/>
              <w:left w:val="single" w:sz="4" w:space="0" w:color="000000"/>
              <w:bottom w:val="single" w:sz="4" w:space="0" w:color="000000"/>
              <w:right w:val="single" w:sz="4" w:space="0" w:color="000000"/>
            </w:tcBorders>
          </w:tcPr>
          <w:p w14:paraId="208A6BE9" w14:textId="77777777" w:rsidR="006E2A1B" w:rsidRPr="00FC5FCC" w:rsidRDefault="006E2A1B" w:rsidP="00DF3C36">
            <w:pPr>
              <w:spacing w:line="259" w:lineRule="auto"/>
              <w:ind w:right="13"/>
              <w:jc w:val="both"/>
              <w:rPr>
                <w:rFonts w:ascii="Times New Roman" w:hAnsi="Times New Roman" w:cs="Times New Roman"/>
                <w:sz w:val="24"/>
                <w:szCs w:val="24"/>
              </w:rPr>
            </w:pPr>
            <w:r w:rsidRPr="00FC5FCC">
              <w:rPr>
                <w:rFonts w:ascii="Times New Roman" w:hAnsi="Times New Roman" w:cs="Times New Roman"/>
                <w:sz w:val="24"/>
                <w:szCs w:val="24"/>
              </w:rPr>
              <w:t xml:space="preserve">322 </w:t>
            </w:r>
          </w:p>
        </w:tc>
        <w:tc>
          <w:tcPr>
            <w:tcW w:w="1491" w:type="dxa"/>
            <w:tcBorders>
              <w:top w:val="single" w:sz="4" w:space="0" w:color="000000"/>
              <w:left w:val="single" w:sz="4" w:space="0" w:color="000000"/>
              <w:bottom w:val="single" w:sz="4" w:space="0" w:color="000000"/>
              <w:right w:val="single" w:sz="4" w:space="0" w:color="000000"/>
            </w:tcBorders>
          </w:tcPr>
          <w:p w14:paraId="795A85CF" w14:textId="77777777" w:rsidR="006E2A1B" w:rsidRPr="00FC5FCC" w:rsidRDefault="006E2A1B" w:rsidP="00DF3C36">
            <w:pPr>
              <w:spacing w:line="259" w:lineRule="auto"/>
              <w:ind w:right="13"/>
              <w:jc w:val="both"/>
              <w:rPr>
                <w:rFonts w:ascii="Times New Roman" w:hAnsi="Times New Roman" w:cs="Times New Roman"/>
                <w:sz w:val="24"/>
                <w:szCs w:val="24"/>
              </w:rPr>
            </w:pPr>
            <w:r w:rsidRPr="00FC5FCC">
              <w:rPr>
                <w:rFonts w:ascii="Times New Roman" w:hAnsi="Times New Roman" w:cs="Times New Roman"/>
                <w:sz w:val="24"/>
                <w:szCs w:val="24"/>
              </w:rPr>
              <w:t xml:space="preserve">64 </w:t>
            </w:r>
          </w:p>
        </w:tc>
      </w:tr>
      <w:tr w:rsidR="006E2A1B" w:rsidRPr="00FC5FCC" w14:paraId="43A64CBC" w14:textId="77777777" w:rsidTr="00871227">
        <w:trPr>
          <w:trHeight w:val="529"/>
        </w:trPr>
        <w:tc>
          <w:tcPr>
            <w:tcW w:w="3057" w:type="dxa"/>
            <w:tcBorders>
              <w:top w:val="single" w:sz="4" w:space="0" w:color="000000"/>
              <w:left w:val="single" w:sz="4" w:space="0" w:color="000000"/>
              <w:bottom w:val="single" w:sz="4" w:space="0" w:color="000000"/>
              <w:right w:val="single" w:sz="4" w:space="0" w:color="000000"/>
            </w:tcBorders>
            <w:vAlign w:val="bottom"/>
          </w:tcPr>
          <w:p w14:paraId="5949A8AE" w14:textId="77777777" w:rsidR="006E2A1B" w:rsidRPr="00FC5FCC" w:rsidRDefault="006E2A1B" w:rsidP="00DF3C36">
            <w:pPr>
              <w:spacing w:line="259" w:lineRule="auto"/>
              <w:jc w:val="both"/>
              <w:rPr>
                <w:rFonts w:ascii="Times New Roman" w:hAnsi="Times New Roman" w:cs="Times New Roman"/>
                <w:sz w:val="24"/>
                <w:szCs w:val="24"/>
              </w:rPr>
            </w:pPr>
            <w:r w:rsidRPr="00FC5FCC">
              <w:rPr>
                <w:rFonts w:ascii="Times New Roman" w:hAnsi="Times New Roman" w:cs="Times New Roman"/>
                <w:b/>
                <w:sz w:val="24"/>
                <w:szCs w:val="24"/>
              </w:rPr>
              <w:t xml:space="preserve">Job Category </w:t>
            </w:r>
          </w:p>
        </w:tc>
        <w:tc>
          <w:tcPr>
            <w:tcW w:w="1299" w:type="dxa"/>
            <w:tcBorders>
              <w:top w:val="single" w:sz="4" w:space="0" w:color="000000"/>
              <w:left w:val="single" w:sz="4" w:space="0" w:color="000000"/>
              <w:bottom w:val="single" w:sz="4" w:space="0" w:color="000000"/>
              <w:right w:val="single" w:sz="4" w:space="0" w:color="000000"/>
            </w:tcBorders>
            <w:vAlign w:val="bottom"/>
          </w:tcPr>
          <w:p w14:paraId="79D8FC77" w14:textId="77777777" w:rsidR="006E2A1B" w:rsidRPr="00FC5FCC" w:rsidRDefault="006E2A1B" w:rsidP="00DF3C36">
            <w:pPr>
              <w:spacing w:line="259" w:lineRule="auto"/>
              <w:jc w:val="both"/>
              <w:rPr>
                <w:rFonts w:ascii="Times New Roman" w:hAnsi="Times New Roman" w:cs="Times New Roman"/>
                <w:sz w:val="24"/>
                <w:szCs w:val="24"/>
              </w:rPr>
            </w:pPr>
            <w:r w:rsidRPr="00FC5FCC">
              <w:rPr>
                <w:rFonts w:ascii="Times New Roman" w:hAnsi="Times New Roman" w:cs="Times New Roman"/>
                <w:b/>
                <w:sz w:val="24"/>
                <w:szCs w:val="24"/>
              </w:rPr>
              <w:t xml:space="preserve">Frequency </w:t>
            </w:r>
          </w:p>
        </w:tc>
        <w:tc>
          <w:tcPr>
            <w:tcW w:w="1848" w:type="dxa"/>
            <w:tcBorders>
              <w:top w:val="single" w:sz="4" w:space="0" w:color="000000"/>
              <w:left w:val="single" w:sz="4" w:space="0" w:color="000000"/>
              <w:bottom w:val="single" w:sz="4" w:space="0" w:color="000000"/>
              <w:right w:val="single" w:sz="4" w:space="0" w:color="000000"/>
            </w:tcBorders>
          </w:tcPr>
          <w:p w14:paraId="145A5898" w14:textId="77777777" w:rsidR="006E2A1B" w:rsidRPr="00FC5FCC" w:rsidRDefault="006E2A1B" w:rsidP="00DF3C36">
            <w:pPr>
              <w:spacing w:line="259" w:lineRule="auto"/>
              <w:jc w:val="both"/>
              <w:rPr>
                <w:rFonts w:ascii="Times New Roman" w:hAnsi="Times New Roman" w:cs="Times New Roman"/>
                <w:sz w:val="24"/>
                <w:szCs w:val="24"/>
              </w:rPr>
            </w:pPr>
            <w:r w:rsidRPr="00FC5FCC">
              <w:rPr>
                <w:rFonts w:ascii="Times New Roman" w:hAnsi="Times New Roman" w:cs="Times New Roman"/>
                <w:b/>
                <w:sz w:val="24"/>
                <w:szCs w:val="24"/>
              </w:rPr>
              <w:t xml:space="preserve">Mean Daily Income </w:t>
            </w:r>
          </w:p>
        </w:tc>
        <w:tc>
          <w:tcPr>
            <w:tcW w:w="1491" w:type="dxa"/>
            <w:tcBorders>
              <w:top w:val="single" w:sz="4" w:space="0" w:color="000000"/>
              <w:left w:val="single" w:sz="4" w:space="0" w:color="000000"/>
              <w:bottom w:val="single" w:sz="4" w:space="0" w:color="000000"/>
              <w:right w:val="single" w:sz="4" w:space="0" w:color="000000"/>
            </w:tcBorders>
          </w:tcPr>
          <w:p w14:paraId="69058054" w14:textId="77777777" w:rsidR="006E2A1B" w:rsidRPr="00FC5FCC" w:rsidRDefault="006E2A1B" w:rsidP="00DF3C36">
            <w:pPr>
              <w:spacing w:line="259" w:lineRule="auto"/>
              <w:ind w:right="13"/>
              <w:jc w:val="both"/>
              <w:rPr>
                <w:rFonts w:ascii="Times New Roman" w:hAnsi="Times New Roman" w:cs="Times New Roman"/>
                <w:sz w:val="24"/>
                <w:szCs w:val="24"/>
              </w:rPr>
            </w:pPr>
            <w:r w:rsidRPr="00FC5FCC">
              <w:rPr>
                <w:rFonts w:ascii="Times New Roman" w:hAnsi="Times New Roman" w:cs="Times New Roman"/>
                <w:b/>
                <w:sz w:val="24"/>
                <w:szCs w:val="24"/>
              </w:rPr>
              <w:t xml:space="preserve">Std. </w:t>
            </w:r>
          </w:p>
          <w:p w14:paraId="131910CD" w14:textId="77777777" w:rsidR="006E2A1B" w:rsidRPr="00FC5FCC" w:rsidRDefault="006E2A1B" w:rsidP="00DF3C36">
            <w:pPr>
              <w:spacing w:line="259" w:lineRule="auto"/>
              <w:ind w:right="15"/>
              <w:jc w:val="both"/>
              <w:rPr>
                <w:rFonts w:ascii="Times New Roman" w:hAnsi="Times New Roman" w:cs="Times New Roman"/>
                <w:sz w:val="24"/>
                <w:szCs w:val="24"/>
              </w:rPr>
            </w:pPr>
            <w:r w:rsidRPr="00FC5FCC">
              <w:rPr>
                <w:rFonts w:ascii="Times New Roman" w:hAnsi="Times New Roman" w:cs="Times New Roman"/>
                <w:b/>
                <w:sz w:val="24"/>
                <w:szCs w:val="24"/>
              </w:rPr>
              <w:t xml:space="preserve">Deviation </w:t>
            </w:r>
          </w:p>
        </w:tc>
      </w:tr>
      <w:tr w:rsidR="006E2A1B" w:rsidRPr="00FC5FCC" w14:paraId="5DEC7403" w14:textId="77777777" w:rsidTr="00871227">
        <w:trPr>
          <w:trHeight w:val="270"/>
        </w:trPr>
        <w:tc>
          <w:tcPr>
            <w:tcW w:w="3057" w:type="dxa"/>
            <w:tcBorders>
              <w:top w:val="single" w:sz="4" w:space="0" w:color="000000"/>
              <w:left w:val="single" w:sz="4" w:space="0" w:color="000000"/>
              <w:bottom w:val="single" w:sz="4" w:space="0" w:color="000000"/>
              <w:right w:val="single" w:sz="4" w:space="0" w:color="000000"/>
            </w:tcBorders>
          </w:tcPr>
          <w:p w14:paraId="5DDA8DFB" w14:textId="77777777" w:rsidR="006E2A1B" w:rsidRPr="00FC5FCC" w:rsidRDefault="006E2A1B" w:rsidP="00DF3C36">
            <w:pPr>
              <w:spacing w:line="259" w:lineRule="auto"/>
              <w:jc w:val="both"/>
              <w:rPr>
                <w:rFonts w:ascii="Times New Roman" w:hAnsi="Times New Roman" w:cs="Times New Roman"/>
                <w:sz w:val="24"/>
                <w:szCs w:val="24"/>
              </w:rPr>
            </w:pPr>
            <w:r w:rsidRPr="00FC5FCC">
              <w:rPr>
                <w:rFonts w:ascii="Times New Roman" w:hAnsi="Times New Roman" w:cs="Times New Roman"/>
                <w:sz w:val="24"/>
                <w:szCs w:val="24"/>
              </w:rPr>
              <w:t xml:space="preserve">Kayayoo Business only </w:t>
            </w:r>
          </w:p>
        </w:tc>
        <w:tc>
          <w:tcPr>
            <w:tcW w:w="1299" w:type="dxa"/>
            <w:tcBorders>
              <w:top w:val="single" w:sz="4" w:space="0" w:color="000000"/>
              <w:left w:val="single" w:sz="4" w:space="0" w:color="000000"/>
              <w:bottom w:val="single" w:sz="4" w:space="0" w:color="000000"/>
              <w:right w:val="single" w:sz="4" w:space="0" w:color="000000"/>
            </w:tcBorders>
          </w:tcPr>
          <w:p w14:paraId="2485AD2D" w14:textId="77777777" w:rsidR="006E2A1B" w:rsidRPr="00FC5FCC" w:rsidRDefault="006E2A1B" w:rsidP="00DF3C36">
            <w:pPr>
              <w:spacing w:line="259" w:lineRule="auto"/>
              <w:jc w:val="both"/>
              <w:rPr>
                <w:rFonts w:ascii="Times New Roman" w:hAnsi="Times New Roman" w:cs="Times New Roman"/>
                <w:sz w:val="24"/>
                <w:szCs w:val="24"/>
              </w:rPr>
            </w:pPr>
            <w:r w:rsidRPr="00FC5FCC">
              <w:rPr>
                <w:rFonts w:ascii="Times New Roman" w:hAnsi="Times New Roman" w:cs="Times New Roman"/>
                <w:sz w:val="24"/>
                <w:szCs w:val="24"/>
              </w:rPr>
              <w:t xml:space="preserve">471 </w:t>
            </w:r>
          </w:p>
        </w:tc>
        <w:tc>
          <w:tcPr>
            <w:tcW w:w="1848" w:type="dxa"/>
            <w:tcBorders>
              <w:top w:val="single" w:sz="4" w:space="0" w:color="000000"/>
              <w:left w:val="single" w:sz="4" w:space="0" w:color="000000"/>
              <w:bottom w:val="single" w:sz="4" w:space="0" w:color="000000"/>
              <w:right w:val="single" w:sz="4" w:space="0" w:color="000000"/>
            </w:tcBorders>
          </w:tcPr>
          <w:p w14:paraId="37516CC4" w14:textId="77777777" w:rsidR="006E2A1B" w:rsidRPr="00FC5FCC" w:rsidRDefault="006E2A1B" w:rsidP="00DF3C36">
            <w:pPr>
              <w:spacing w:line="259" w:lineRule="auto"/>
              <w:ind w:right="14"/>
              <w:jc w:val="both"/>
              <w:rPr>
                <w:rFonts w:ascii="Times New Roman" w:hAnsi="Times New Roman" w:cs="Times New Roman"/>
                <w:sz w:val="24"/>
                <w:szCs w:val="24"/>
              </w:rPr>
            </w:pPr>
            <w:r w:rsidRPr="00FC5FCC">
              <w:rPr>
                <w:rFonts w:ascii="Times New Roman" w:hAnsi="Times New Roman" w:cs="Times New Roman"/>
                <w:sz w:val="24"/>
                <w:szCs w:val="24"/>
              </w:rPr>
              <w:t xml:space="preserve">GHs 13 </w:t>
            </w:r>
          </w:p>
        </w:tc>
        <w:tc>
          <w:tcPr>
            <w:tcW w:w="1491" w:type="dxa"/>
            <w:tcBorders>
              <w:top w:val="single" w:sz="4" w:space="0" w:color="000000"/>
              <w:left w:val="single" w:sz="4" w:space="0" w:color="000000"/>
              <w:bottom w:val="single" w:sz="4" w:space="0" w:color="000000"/>
              <w:right w:val="single" w:sz="4" w:space="0" w:color="000000"/>
            </w:tcBorders>
          </w:tcPr>
          <w:p w14:paraId="49C677BD" w14:textId="77777777" w:rsidR="006E2A1B" w:rsidRPr="00FC5FCC" w:rsidRDefault="006E2A1B" w:rsidP="00DF3C36">
            <w:pPr>
              <w:spacing w:line="259" w:lineRule="auto"/>
              <w:ind w:right="15"/>
              <w:jc w:val="both"/>
              <w:rPr>
                <w:rFonts w:ascii="Times New Roman" w:hAnsi="Times New Roman" w:cs="Times New Roman"/>
                <w:sz w:val="24"/>
                <w:szCs w:val="24"/>
              </w:rPr>
            </w:pPr>
            <w:r w:rsidRPr="00FC5FCC">
              <w:rPr>
                <w:rFonts w:ascii="Times New Roman" w:hAnsi="Times New Roman" w:cs="Times New Roman"/>
                <w:sz w:val="24"/>
                <w:szCs w:val="24"/>
              </w:rPr>
              <w:t xml:space="preserve">23.00 </w:t>
            </w:r>
          </w:p>
        </w:tc>
      </w:tr>
      <w:tr w:rsidR="006E2A1B" w:rsidRPr="00FC5FCC" w14:paraId="7C0A7D9D" w14:textId="77777777" w:rsidTr="00871227">
        <w:trPr>
          <w:trHeight w:val="529"/>
        </w:trPr>
        <w:tc>
          <w:tcPr>
            <w:tcW w:w="3057" w:type="dxa"/>
            <w:tcBorders>
              <w:top w:val="single" w:sz="4" w:space="0" w:color="000000"/>
              <w:left w:val="single" w:sz="4" w:space="0" w:color="000000"/>
              <w:bottom w:val="single" w:sz="4" w:space="0" w:color="000000"/>
              <w:right w:val="single" w:sz="4" w:space="0" w:color="000000"/>
            </w:tcBorders>
          </w:tcPr>
          <w:p w14:paraId="532B7593" w14:textId="77777777" w:rsidR="006E2A1B" w:rsidRPr="00FC5FCC" w:rsidRDefault="006E2A1B" w:rsidP="00DF3C36">
            <w:pPr>
              <w:spacing w:line="259" w:lineRule="auto"/>
              <w:jc w:val="both"/>
              <w:rPr>
                <w:rFonts w:ascii="Times New Roman" w:hAnsi="Times New Roman" w:cs="Times New Roman"/>
                <w:sz w:val="24"/>
                <w:szCs w:val="24"/>
              </w:rPr>
            </w:pPr>
            <w:r w:rsidRPr="00FC5FCC">
              <w:rPr>
                <w:rFonts w:ascii="Times New Roman" w:hAnsi="Times New Roman" w:cs="Times New Roman"/>
                <w:sz w:val="24"/>
                <w:szCs w:val="24"/>
              </w:rPr>
              <w:t xml:space="preserve">Other Jobs in addition to </w:t>
            </w:r>
          </w:p>
          <w:p w14:paraId="454A641D" w14:textId="77777777" w:rsidR="006E2A1B" w:rsidRPr="00FC5FCC" w:rsidRDefault="006E2A1B" w:rsidP="00DF3C36">
            <w:pPr>
              <w:spacing w:line="259" w:lineRule="auto"/>
              <w:jc w:val="both"/>
              <w:rPr>
                <w:rFonts w:ascii="Times New Roman" w:hAnsi="Times New Roman" w:cs="Times New Roman"/>
                <w:sz w:val="24"/>
                <w:szCs w:val="24"/>
              </w:rPr>
            </w:pPr>
            <w:r w:rsidRPr="00FC5FCC">
              <w:rPr>
                <w:rFonts w:ascii="Times New Roman" w:hAnsi="Times New Roman" w:cs="Times New Roman"/>
                <w:sz w:val="24"/>
                <w:szCs w:val="24"/>
              </w:rPr>
              <w:t xml:space="preserve">Kayayoo </w:t>
            </w:r>
          </w:p>
        </w:tc>
        <w:tc>
          <w:tcPr>
            <w:tcW w:w="1299" w:type="dxa"/>
            <w:tcBorders>
              <w:top w:val="single" w:sz="4" w:space="0" w:color="000000"/>
              <w:left w:val="single" w:sz="4" w:space="0" w:color="000000"/>
              <w:bottom w:val="single" w:sz="4" w:space="0" w:color="000000"/>
              <w:right w:val="single" w:sz="4" w:space="0" w:color="000000"/>
            </w:tcBorders>
          </w:tcPr>
          <w:p w14:paraId="51EF92F6" w14:textId="77777777" w:rsidR="006E2A1B" w:rsidRPr="00FC5FCC" w:rsidRDefault="006E2A1B" w:rsidP="00DF3C36">
            <w:pPr>
              <w:spacing w:line="259" w:lineRule="auto"/>
              <w:jc w:val="both"/>
              <w:rPr>
                <w:rFonts w:ascii="Times New Roman" w:hAnsi="Times New Roman" w:cs="Times New Roman"/>
                <w:sz w:val="24"/>
                <w:szCs w:val="24"/>
              </w:rPr>
            </w:pPr>
            <w:r w:rsidRPr="00FC5FCC">
              <w:rPr>
                <w:rFonts w:ascii="Times New Roman" w:hAnsi="Times New Roman" w:cs="Times New Roman"/>
                <w:sz w:val="24"/>
                <w:szCs w:val="24"/>
              </w:rPr>
              <w:t xml:space="preserve">32 </w:t>
            </w:r>
          </w:p>
        </w:tc>
        <w:tc>
          <w:tcPr>
            <w:tcW w:w="1848" w:type="dxa"/>
            <w:tcBorders>
              <w:top w:val="single" w:sz="4" w:space="0" w:color="000000"/>
              <w:left w:val="single" w:sz="4" w:space="0" w:color="000000"/>
              <w:bottom w:val="single" w:sz="4" w:space="0" w:color="000000"/>
              <w:right w:val="single" w:sz="4" w:space="0" w:color="000000"/>
            </w:tcBorders>
          </w:tcPr>
          <w:p w14:paraId="6EE5CCD1" w14:textId="77777777" w:rsidR="006E2A1B" w:rsidRPr="00FC5FCC" w:rsidRDefault="006E2A1B" w:rsidP="00DF3C36">
            <w:pPr>
              <w:spacing w:line="259" w:lineRule="auto"/>
              <w:ind w:right="16"/>
              <w:jc w:val="both"/>
              <w:rPr>
                <w:rFonts w:ascii="Times New Roman" w:hAnsi="Times New Roman" w:cs="Times New Roman"/>
                <w:sz w:val="24"/>
                <w:szCs w:val="24"/>
              </w:rPr>
            </w:pPr>
            <w:r w:rsidRPr="00FC5FCC">
              <w:rPr>
                <w:rFonts w:ascii="Times New Roman" w:hAnsi="Times New Roman" w:cs="Times New Roman"/>
                <w:sz w:val="24"/>
                <w:szCs w:val="24"/>
              </w:rPr>
              <w:t xml:space="preserve">GHs 42.5 </w:t>
            </w:r>
          </w:p>
        </w:tc>
        <w:tc>
          <w:tcPr>
            <w:tcW w:w="1491" w:type="dxa"/>
            <w:tcBorders>
              <w:top w:val="single" w:sz="4" w:space="0" w:color="000000"/>
              <w:left w:val="single" w:sz="4" w:space="0" w:color="000000"/>
              <w:bottom w:val="single" w:sz="4" w:space="0" w:color="000000"/>
              <w:right w:val="single" w:sz="4" w:space="0" w:color="000000"/>
            </w:tcBorders>
          </w:tcPr>
          <w:p w14:paraId="00EF6BE2" w14:textId="77777777" w:rsidR="006E2A1B" w:rsidRPr="00FC5FCC" w:rsidRDefault="006E2A1B" w:rsidP="00DF3C36">
            <w:pPr>
              <w:spacing w:line="259" w:lineRule="auto"/>
              <w:ind w:right="15"/>
              <w:jc w:val="both"/>
              <w:rPr>
                <w:rFonts w:ascii="Times New Roman" w:hAnsi="Times New Roman" w:cs="Times New Roman"/>
                <w:sz w:val="24"/>
                <w:szCs w:val="24"/>
              </w:rPr>
            </w:pPr>
            <w:r w:rsidRPr="00FC5FCC">
              <w:rPr>
                <w:rFonts w:ascii="Times New Roman" w:hAnsi="Times New Roman" w:cs="Times New Roman"/>
                <w:sz w:val="24"/>
                <w:szCs w:val="24"/>
              </w:rPr>
              <w:t xml:space="preserve">18.87 </w:t>
            </w:r>
          </w:p>
        </w:tc>
      </w:tr>
    </w:tbl>
    <w:bookmarkEnd w:id="75"/>
    <w:p w14:paraId="3E6FF78C" w14:textId="6CE57975" w:rsidR="0007256C" w:rsidRPr="00FC5FCC" w:rsidRDefault="00AD0447" w:rsidP="00DF3C36">
      <w:pPr>
        <w:jc w:val="both"/>
        <w:rPr>
          <w:rFonts w:ascii="Times New Roman" w:hAnsi="Times New Roman" w:cs="Times New Roman"/>
          <w:b/>
          <w:bCs/>
          <w:sz w:val="24"/>
          <w:szCs w:val="24"/>
        </w:rPr>
      </w:pPr>
      <w:r w:rsidRPr="00FC5FCC">
        <w:rPr>
          <w:rFonts w:ascii="Times New Roman" w:hAnsi="Times New Roman" w:cs="Times New Roman"/>
          <w:b/>
          <w:bCs/>
          <w:sz w:val="24"/>
          <w:szCs w:val="24"/>
        </w:rPr>
        <w:t xml:space="preserve">(Source: </w:t>
      </w:r>
      <w:bookmarkStart w:id="76" w:name="_Hlk69960799"/>
      <w:r w:rsidR="00AC789D" w:rsidRPr="00FC5FCC">
        <w:rPr>
          <w:rFonts w:ascii="Times New Roman" w:hAnsi="Times New Roman" w:cs="Times New Roman"/>
          <w:b/>
          <w:bCs/>
          <w:sz w:val="24"/>
          <w:szCs w:val="24"/>
        </w:rPr>
        <w:t>Alatinga, 2019</w:t>
      </w:r>
      <w:r w:rsidR="00686103" w:rsidRPr="00FC5FCC">
        <w:rPr>
          <w:rFonts w:ascii="Times New Roman" w:hAnsi="Times New Roman" w:cs="Times New Roman"/>
          <w:b/>
          <w:bCs/>
          <w:sz w:val="24"/>
          <w:szCs w:val="24"/>
        </w:rPr>
        <w:t xml:space="preserve">. Internal Migration, Socio-economic Status and Remittances: Experiences of Migrant Adolescent </w:t>
      </w:r>
      <w:r w:rsidR="006A0390" w:rsidRPr="00FC5FCC">
        <w:rPr>
          <w:rFonts w:ascii="Times New Roman" w:hAnsi="Times New Roman" w:cs="Times New Roman"/>
          <w:b/>
          <w:bCs/>
          <w:sz w:val="24"/>
          <w:szCs w:val="24"/>
        </w:rPr>
        <w:t>Girl Head Porters in Ghana)</w:t>
      </w:r>
      <w:r w:rsidR="003630EB" w:rsidRPr="00FC5FCC">
        <w:rPr>
          <w:rFonts w:ascii="Times New Roman" w:hAnsi="Times New Roman" w:cs="Times New Roman"/>
          <w:b/>
          <w:bCs/>
          <w:sz w:val="24"/>
          <w:szCs w:val="24"/>
        </w:rPr>
        <w:t>.</w:t>
      </w:r>
    </w:p>
    <w:p w14:paraId="6DE20F0D" w14:textId="77777777" w:rsidR="006A0390" w:rsidRPr="00FC5FCC" w:rsidRDefault="006A0390" w:rsidP="00DF3C36">
      <w:pPr>
        <w:pStyle w:val="Heading3"/>
        <w:jc w:val="both"/>
        <w:rPr>
          <w:rFonts w:ascii="Times New Roman" w:hAnsi="Times New Roman" w:cs="Times New Roman"/>
          <w:b/>
          <w:bCs/>
        </w:rPr>
      </w:pPr>
      <w:bookmarkStart w:id="77" w:name="_Toc67825679"/>
      <w:bookmarkStart w:id="78" w:name="_Toc67826430"/>
      <w:bookmarkEnd w:id="76"/>
    </w:p>
    <w:p w14:paraId="3981D8F0" w14:textId="600D00BC" w:rsidR="006E2A1B" w:rsidRPr="00FC5FCC" w:rsidRDefault="006E2A1B" w:rsidP="00DF3C36">
      <w:pPr>
        <w:pStyle w:val="Heading3"/>
        <w:jc w:val="both"/>
        <w:rPr>
          <w:rFonts w:ascii="Times New Roman" w:hAnsi="Times New Roman" w:cs="Times New Roman"/>
          <w:b/>
          <w:bCs/>
        </w:rPr>
      </w:pPr>
      <w:r w:rsidRPr="00FC5FCC">
        <w:rPr>
          <w:rFonts w:ascii="Times New Roman" w:hAnsi="Times New Roman" w:cs="Times New Roman"/>
          <w:b/>
          <w:bCs/>
        </w:rPr>
        <w:t>Age, Educational, Marital Status, Length of Stay and Job Category as Head Porter As illustrated in Table 1.</w:t>
      </w:r>
      <w:bookmarkEnd w:id="77"/>
      <w:bookmarkEnd w:id="78"/>
      <w:r w:rsidRPr="00FC5FCC">
        <w:rPr>
          <w:rFonts w:ascii="Times New Roman" w:hAnsi="Times New Roman" w:cs="Times New Roman"/>
          <w:b/>
          <w:bCs/>
        </w:rPr>
        <w:t xml:space="preserve"> </w:t>
      </w:r>
    </w:p>
    <w:p w14:paraId="42B5BAC3" w14:textId="77777777" w:rsidR="00DA1949" w:rsidRPr="00FC5FCC" w:rsidRDefault="00DA1949" w:rsidP="00DF3C36">
      <w:pPr>
        <w:spacing w:line="480" w:lineRule="auto"/>
        <w:jc w:val="both"/>
        <w:rPr>
          <w:rFonts w:ascii="Times New Roman" w:hAnsi="Times New Roman" w:cs="Times New Roman"/>
          <w:sz w:val="24"/>
          <w:szCs w:val="24"/>
        </w:rPr>
      </w:pPr>
    </w:p>
    <w:p w14:paraId="63EA3DDB" w14:textId="332CDBC6" w:rsidR="006E2A1B" w:rsidRPr="00FC5FCC" w:rsidRDefault="006E2A1B" w:rsidP="00DF3C36">
      <w:pPr>
        <w:spacing w:line="480" w:lineRule="auto"/>
        <w:jc w:val="both"/>
        <w:rPr>
          <w:rFonts w:ascii="Times New Roman" w:hAnsi="Times New Roman" w:cs="Times New Roman"/>
          <w:sz w:val="24"/>
          <w:szCs w:val="24"/>
        </w:rPr>
      </w:pPr>
      <w:r w:rsidRPr="00FC5FCC">
        <w:rPr>
          <w:rFonts w:ascii="Times New Roman" w:hAnsi="Times New Roman" w:cs="Times New Roman"/>
          <w:sz w:val="24"/>
          <w:szCs w:val="24"/>
        </w:rPr>
        <w:t xml:space="preserve">The field-survey data finds out that 93% of adolescent girls fall in the age category of 15-19, (Alatinga, 2019). Such age bracket is the prime time for adolescents’ girls to be at the senior high school or college schools. It is however not surprising that one-third of the girls had no formal education, whiles 31% of them attained junior high school or high school education, with only 8.2% of them having senior high or college education status. </w:t>
      </w:r>
    </w:p>
    <w:p w14:paraId="2C53D8E5" w14:textId="5AF81405" w:rsidR="006E2A1B" w:rsidRPr="00FC5FCC" w:rsidRDefault="006E2A1B" w:rsidP="00DF3C36">
      <w:pPr>
        <w:spacing w:line="480" w:lineRule="auto"/>
        <w:jc w:val="both"/>
        <w:rPr>
          <w:rFonts w:ascii="Times New Roman" w:hAnsi="Times New Roman" w:cs="Times New Roman"/>
          <w:sz w:val="24"/>
          <w:szCs w:val="24"/>
        </w:rPr>
      </w:pPr>
      <w:r w:rsidRPr="00FC5FCC">
        <w:rPr>
          <w:rFonts w:ascii="Times New Roman" w:hAnsi="Times New Roman" w:cs="Times New Roman"/>
          <w:sz w:val="24"/>
          <w:szCs w:val="24"/>
        </w:rPr>
        <w:t>The field-survey data also finds out that 59% of more than half the adolescent girls had worked as a head porter for 1-2 years, 28% had worked for less than a year, while 13% had worked for 3-4 years or longer (Alatinga, 2019). Out of a total of 503 respondents, only 36% of the girls can remit to their families, whiles 64% of them are unable to send monies back home. This considerable gap of (28%) further suggests that despite the growing numbers of girls coming to the urban cities of Ghana are unable to improve on their financial condition, which has always been the main reason for their migration.</w:t>
      </w:r>
    </w:p>
    <w:p w14:paraId="3AEF050C" w14:textId="16BDF7AB" w:rsidR="00116B3C" w:rsidRPr="00FC5FCC" w:rsidRDefault="006E2A1B" w:rsidP="00116B3C">
      <w:pPr>
        <w:spacing w:line="480" w:lineRule="auto"/>
        <w:jc w:val="both"/>
        <w:rPr>
          <w:rFonts w:ascii="Times New Roman" w:hAnsi="Times New Roman" w:cs="Times New Roman"/>
          <w:sz w:val="24"/>
          <w:szCs w:val="24"/>
        </w:rPr>
      </w:pPr>
      <w:r w:rsidRPr="00FC5FCC">
        <w:rPr>
          <w:rFonts w:ascii="Times New Roman" w:hAnsi="Times New Roman" w:cs="Times New Roman"/>
          <w:sz w:val="24"/>
          <w:szCs w:val="24"/>
        </w:rPr>
        <w:t>The data again indicates that only 16% of the girls are married, 83% of them are unmarried, and 0.4 and 0.1 are divorced/widow and cohabitating, respectively (</w:t>
      </w:r>
      <w:r w:rsidR="00686103" w:rsidRPr="00FC5FCC">
        <w:rPr>
          <w:rFonts w:ascii="Times New Roman" w:hAnsi="Times New Roman" w:cs="Times New Roman"/>
          <w:sz w:val="24"/>
          <w:szCs w:val="24"/>
        </w:rPr>
        <w:t xml:space="preserve">Alatinga </w:t>
      </w:r>
      <w:r w:rsidRPr="00FC5FCC">
        <w:rPr>
          <w:rFonts w:ascii="Times New Roman" w:hAnsi="Times New Roman" w:cs="Times New Roman"/>
          <w:sz w:val="24"/>
          <w:szCs w:val="24"/>
        </w:rPr>
        <w:t>2019). This only explain how more of these girls migrate to the urban cities. Since 83% of the girls are not married means that they don’t have a family of their own (husband and children) and not attending school makes it easy for them to decide to migrate to the big city to engage in the Kayayei activity</w:t>
      </w:r>
      <w:r w:rsidR="001C1969" w:rsidRPr="00FC5FCC">
        <w:rPr>
          <w:rFonts w:ascii="Times New Roman" w:hAnsi="Times New Roman" w:cs="Times New Roman"/>
          <w:sz w:val="24"/>
          <w:szCs w:val="24"/>
        </w:rPr>
        <w:t xml:space="preserve"> (Alatinga, 2019)</w:t>
      </w:r>
      <w:r w:rsidRPr="00FC5FCC">
        <w:rPr>
          <w:rFonts w:ascii="Times New Roman" w:hAnsi="Times New Roman" w:cs="Times New Roman"/>
          <w:sz w:val="24"/>
          <w:szCs w:val="24"/>
        </w:rPr>
        <w:t>. It can again be observed from the table above that, a frequency of 471 of the girls only worked in the kayayei activity and earn GHs 13 equivalent to (C $2) whiles those who had attained some form skills worked in other areas and made GHs 42 (C $10)</w:t>
      </w:r>
      <w:r w:rsidR="001C1969" w:rsidRPr="00FC5FCC">
        <w:rPr>
          <w:rFonts w:ascii="Times New Roman" w:hAnsi="Times New Roman" w:cs="Times New Roman"/>
          <w:sz w:val="24"/>
          <w:szCs w:val="24"/>
        </w:rPr>
        <w:t xml:space="preserve"> (Alatinga, 2019)</w:t>
      </w:r>
      <w:r w:rsidRPr="00FC5FCC">
        <w:rPr>
          <w:rFonts w:ascii="Times New Roman" w:hAnsi="Times New Roman" w:cs="Times New Roman"/>
          <w:sz w:val="24"/>
          <w:szCs w:val="24"/>
        </w:rPr>
        <w:t xml:space="preserve">. </w:t>
      </w:r>
      <w:bookmarkStart w:id="79" w:name="_Toc67825680"/>
      <w:bookmarkStart w:id="80" w:name="_Toc67826431"/>
    </w:p>
    <w:p w14:paraId="39FEA88D" w14:textId="77777777" w:rsidR="00AD62A6" w:rsidRPr="00FC5FCC" w:rsidRDefault="00AD62A6" w:rsidP="00116B3C">
      <w:pPr>
        <w:spacing w:line="480" w:lineRule="auto"/>
        <w:jc w:val="both"/>
        <w:rPr>
          <w:rFonts w:ascii="Times New Roman" w:hAnsi="Times New Roman" w:cs="Times New Roman"/>
          <w:b/>
          <w:bCs/>
          <w:sz w:val="24"/>
          <w:szCs w:val="24"/>
        </w:rPr>
      </w:pPr>
    </w:p>
    <w:p w14:paraId="643EB302" w14:textId="77777777" w:rsidR="00AD62A6" w:rsidRPr="00FC5FCC" w:rsidRDefault="00AD62A6" w:rsidP="00116B3C">
      <w:pPr>
        <w:spacing w:line="480" w:lineRule="auto"/>
        <w:jc w:val="both"/>
        <w:rPr>
          <w:rFonts w:ascii="Times New Roman" w:hAnsi="Times New Roman" w:cs="Times New Roman"/>
          <w:b/>
          <w:bCs/>
          <w:sz w:val="24"/>
          <w:szCs w:val="24"/>
        </w:rPr>
      </w:pPr>
    </w:p>
    <w:p w14:paraId="733EB3AF" w14:textId="77777777" w:rsidR="00AD62A6" w:rsidRPr="00FC5FCC" w:rsidRDefault="00AD62A6" w:rsidP="00116B3C">
      <w:pPr>
        <w:spacing w:line="480" w:lineRule="auto"/>
        <w:jc w:val="both"/>
        <w:rPr>
          <w:rFonts w:ascii="Times New Roman" w:hAnsi="Times New Roman" w:cs="Times New Roman"/>
          <w:b/>
          <w:bCs/>
          <w:sz w:val="24"/>
          <w:szCs w:val="24"/>
        </w:rPr>
      </w:pPr>
    </w:p>
    <w:p w14:paraId="1CC0B55F" w14:textId="77777777" w:rsidR="00AD62A6" w:rsidRPr="00FC5FCC" w:rsidRDefault="00AD62A6" w:rsidP="00116B3C">
      <w:pPr>
        <w:spacing w:line="480" w:lineRule="auto"/>
        <w:jc w:val="both"/>
        <w:rPr>
          <w:rFonts w:ascii="Times New Roman" w:hAnsi="Times New Roman" w:cs="Times New Roman"/>
          <w:b/>
          <w:bCs/>
          <w:sz w:val="24"/>
          <w:szCs w:val="24"/>
        </w:rPr>
      </w:pPr>
    </w:p>
    <w:p w14:paraId="56107066" w14:textId="478036BC" w:rsidR="006E2A1B" w:rsidRPr="00FC5FCC" w:rsidRDefault="006E2A1B" w:rsidP="00116B3C">
      <w:pPr>
        <w:spacing w:line="480" w:lineRule="auto"/>
        <w:jc w:val="both"/>
        <w:rPr>
          <w:rFonts w:ascii="Times New Roman" w:hAnsi="Times New Roman" w:cs="Times New Roman"/>
          <w:b/>
          <w:bCs/>
          <w:sz w:val="24"/>
          <w:szCs w:val="24"/>
        </w:rPr>
      </w:pPr>
      <w:r w:rsidRPr="00FC5FCC">
        <w:rPr>
          <w:rFonts w:ascii="Times New Roman" w:hAnsi="Times New Roman" w:cs="Times New Roman"/>
          <w:b/>
          <w:bCs/>
          <w:sz w:val="24"/>
          <w:szCs w:val="24"/>
        </w:rPr>
        <w:t>Figure 2. Summarizes the Adolescents’ Aspirations for Migrating</w:t>
      </w:r>
      <w:bookmarkEnd w:id="79"/>
      <w:bookmarkEnd w:id="80"/>
      <w:r w:rsidRPr="00FC5FCC">
        <w:rPr>
          <w:rFonts w:ascii="Times New Roman" w:hAnsi="Times New Roman" w:cs="Times New Roman"/>
          <w:b/>
          <w:bCs/>
          <w:sz w:val="24"/>
          <w:szCs w:val="24"/>
        </w:rPr>
        <w:t xml:space="preserve"> </w:t>
      </w:r>
    </w:p>
    <w:p w14:paraId="4FB4DDC2" w14:textId="77777777" w:rsidR="006E2A1B" w:rsidRPr="00FC5FCC" w:rsidRDefault="006E2A1B" w:rsidP="00DF3C36">
      <w:pPr>
        <w:jc w:val="both"/>
        <w:rPr>
          <w:rFonts w:ascii="Times New Roman" w:hAnsi="Times New Roman" w:cs="Times New Roman"/>
          <w:b/>
          <w:bCs/>
          <w:sz w:val="24"/>
          <w:szCs w:val="24"/>
        </w:rPr>
      </w:pPr>
    </w:p>
    <w:p w14:paraId="68AC3A1C" w14:textId="77777777" w:rsidR="006E2A1B" w:rsidRPr="00FC5FCC" w:rsidRDefault="006E2A1B" w:rsidP="00DF3C36">
      <w:pPr>
        <w:jc w:val="both"/>
        <w:rPr>
          <w:rFonts w:ascii="Times New Roman" w:hAnsi="Times New Roman" w:cs="Times New Roman"/>
          <w:b/>
          <w:bCs/>
          <w:sz w:val="24"/>
          <w:szCs w:val="24"/>
        </w:rPr>
      </w:pPr>
      <w:r w:rsidRPr="00FC5FCC">
        <w:rPr>
          <w:rFonts w:ascii="Times New Roman" w:hAnsi="Times New Roman" w:cs="Times New Roman"/>
          <w:noProof/>
          <w:sz w:val="24"/>
          <w:szCs w:val="24"/>
        </w:rPr>
        <w:drawing>
          <wp:inline distT="0" distB="0" distL="0" distR="0" wp14:anchorId="683910E3" wp14:editId="7049D184">
            <wp:extent cx="4953000" cy="4114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53000" cy="4114800"/>
                    </a:xfrm>
                    <a:prstGeom prst="rect">
                      <a:avLst/>
                    </a:prstGeom>
                  </pic:spPr>
                </pic:pic>
              </a:graphicData>
            </a:graphic>
          </wp:inline>
        </w:drawing>
      </w:r>
    </w:p>
    <w:p w14:paraId="2789ED03" w14:textId="77777777" w:rsidR="00495322" w:rsidRPr="00FC5FCC" w:rsidRDefault="00495322" w:rsidP="00495322">
      <w:pPr>
        <w:jc w:val="both"/>
        <w:rPr>
          <w:rFonts w:ascii="Times New Roman" w:hAnsi="Times New Roman" w:cs="Times New Roman"/>
          <w:b/>
          <w:bCs/>
          <w:sz w:val="24"/>
          <w:szCs w:val="24"/>
        </w:rPr>
      </w:pPr>
      <w:r w:rsidRPr="00FC5FCC">
        <w:rPr>
          <w:rFonts w:ascii="Times New Roman" w:hAnsi="Times New Roman" w:cs="Times New Roman"/>
          <w:b/>
          <w:bCs/>
          <w:sz w:val="24"/>
          <w:szCs w:val="24"/>
        </w:rPr>
        <w:t>(Source: Alatinga, 2019. Internal Migration, Socio-economic Status and Remittances: Experiences of Migrant Adolescent Girl Head Porters in Ghana)</w:t>
      </w:r>
    </w:p>
    <w:p w14:paraId="18E20089" w14:textId="77777777" w:rsidR="00495322" w:rsidRPr="00FC5FCC" w:rsidRDefault="00495322" w:rsidP="00DF3C36">
      <w:pPr>
        <w:spacing w:line="480" w:lineRule="auto"/>
        <w:jc w:val="both"/>
        <w:rPr>
          <w:rFonts w:ascii="Times New Roman" w:hAnsi="Times New Roman" w:cs="Times New Roman"/>
          <w:sz w:val="24"/>
          <w:szCs w:val="24"/>
        </w:rPr>
      </w:pPr>
    </w:p>
    <w:p w14:paraId="323E2DD2" w14:textId="0C56D016" w:rsidR="006E2A1B" w:rsidRPr="00FC5FCC" w:rsidRDefault="006E2A1B" w:rsidP="00DF3C36">
      <w:pPr>
        <w:spacing w:line="480" w:lineRule="auto"/>
        <w:jc w:val="both"/>
        <w:rPr>
          <w:rFonts w:ascii="Times New Roman" w:hAnsi="Times New Roman" w:cs="Times New Roman"/>
          <w:sz w:val="24"/>
          <w:szCs w:val="24"/>
        </w:rPr>
      </w:pPr>
      <w:r w:rsidRPr="00FC5FCC">
        <w:rPr>
          <w:rFonts w:ascii="Times New Roman" w:hAnsi="Times New Roman" w:cs="Times New Roman"/>
          <w:sz w:val="24"/>
          <w:szCs w:val="24"/>
        </w:rPr>
        <w:t>This graph demonstrates that over 61% of adolescent girls migrate to urban cities to escape poverty</w:t>
      </w:r>
      <w:r w:rsidR="001C1969" w:rsidRPr="00FC5FCC">
        <w:rPr>
          <w:rFonts w:ascii="Times New Roman" w:hAnsi="Times New Roman" w:cs="Times New Roman"/>
          <w:sz w:val="24"/>
          <w:szCs w:val="24"/>
        </w:rPr>
        <w:t xml:space="preserve"> (Alatinga, 2019)</w:t>
      </w:r>
      <w:r w:rsidRPr="00FC5FCC">
        <w:rPr>
          <w:rFonts w:ascii="Times New Roman" w:hAnsi="Times New Roman" w:cs="Times New Roman"/>
          <w:sz w:val="24"/>
          <w:szCs w:val="24"/>
        </w:rPr>
        <w:t>. 29% of these girls migrate to raise money to escape poverty and raise funds to pay for their tuition. The graph also indicates that 3% and 1% of these girls migrate to the urban city to escape Female Genital Mutilation (FGM) and forced marriages, all of which constitute social institutions. For this reason, poverty remains the core reason for migrating (Alatinga, 2019).</w:t>
      </w:r>
    </w:p>
    <w:p w14:paraId="1670AF7A" w14:textId="696B2635" w:rsidR="006E2A1B" w:rsidRPr="00FC5FCC" w:rsidRDefault="001C1969" w:rsidP="00DF3C36">
      <w:pPr>
        <w:spacing w:line="480" w:lineRule="auto"/>
        <w:jc w:val="both"/>
        <w:rPr>
          <w:rFonts w:ascii="Times New Roman" w:hAnsi="Times New Roman" w:cs="Times New Roman"/>
          <w:sz w:val="24"/>
          <w:szCs w:val="24"/>
        </w:rPr>
      </w:pPr>
      <w:r w:rsidRPr="00FC5FCC">
        <w:rPr>
          <w:rFonts w:ascii="Times New Roman" w:hAnsi="Times New Roman" w:cs="Times New Roman"/>
          <w:sz w:val="24"/>
          <w:szCs w:val="24"/>
        </w:rPr>
        <w:t xml:space="preserve">From the sourced data (Alatinga, 2019), the </w:t>
      </w:r>
      <w:r w:rsidR="006E2A1B" w:rsidRPr="00FC5FCC">
        <w:rPr>
          <w:rFonts w:ascii="Times New Roman" w:hAnsi="Times New Roman" w:cs="Times New Roman"/>
          <w:sz w:val="24"/>
          <w:szCs w:val="24"/>
        </w:rPr>
        <w:t>results presented in the survey resonate well with the life course perspective because, in the context of migrant adolescent girls, the condition of rural poverty is exacerbated as a result of crucial social change mechanisms that shape the biographical patterns of these girls. The life course framework investigates the interplay between an individual</w:t>
      </w:r>
      <w:r w:rsidR="00116B3C" w:rsidRPr="00FC5FCC">
        <w:rPr>
          <w:rFonts w:ascii="Times New Roman" w:hAnsi="Times New Roman" w:cs="Times New Roman"/>
          <w:sz w:val="24"/>
          <w:szCs w:val="24"/>
        </w:rPr>
        <w:t>’</w:t>
      </w:r>
      <w:r w:rsidR="006E2A1B" w:rsidRPr="00FC5FCC">
        <w:rPr>
          <w:rFonts w:ascii="Times New Roman" w:hAnsi="Times New Roman" w:cs="Times New Roman"/>
          <w:sz w:val="24"/>
          <w:szCs w:val="24"/>
        </w:rPr>
        <w:t>s decisions and actions to shape their development within given structural opportunities and constraints. Heinz and Kruger</w:t>
      </w:r>
      <w:r w:rsidR="00116B3C" w:rsidRPr="00FC5FCC">
        <w:rPr>
          <w:rFonts w:ascii="Times New Roman" w:hAnsi="Times New Roman" w:cs="Times New Roman"/>
          <w:sz w:val="24"/>
          <w:szCs w:val="24"/>
        </w:rPr>
        <w:t>’</w:t>
      </w:r>
      <w:r w:rsidR="006E2A1B" w:rsidRPr="00FC5FCC">
        <w:rPr>
          <w:rFonts w:ascii="Times New Roman" w:hAnsi="Times New Roman" w:cs="Times New Roman"/>
          <w:sz w:val="24"/>
          <w:szCs w:val="24"/>
        </w:rPr>
        <w:t xml:space="preserve">s (2001) suggests that the individual life course is </w:t>
      </w:r>
      <w:r w:rsidR="00116B3C" w:rsidRPr="00FC5FCC">
        <w:rPr>
          <w:rFonts w:ascii="Times New Roman" w:hAnsi="Times New Roman" w:cs="Times New Roman"/>
          <w:sz w:val="24"/>
          <w:szCs w:val="24"/>
        </w:rPr>
        <w:t>“</w:t>
      </w:r>
      <w:r w:rsidR="006E2A1B" w:rsidRPr="00FC5FCC">
        <w:rPr>
          <w:rFonts w:ascii="Times New Roman" w:hAnsi="Times New Roman" w:cs="Times New Roman"/>
          <w:sz w:val="24"/>
          <w:szCs w:val="24"/>
        </w:rPr>
        <w:t>a major institution of integration and tension between individual and society that provides the social and temporal contexts for biographical planning and stock-taking as well as ways of adapting to changes in public and private time and space</w:t>
      </w:r>
      <w:r w:rsidR="00116B3C" w:rsidRPr="00FC5FCC">
        <w:rPr>
          <w:rFonts w:ascii="Times New Roman" w:hAnsi="Times New Roman" w:cs="Times New Roman"/>
          <w:sz w:val="24"/>
          <w:szCs w:val="24"/>
        </w:rPr>
        <w:t>”</w:t>
      </w:r>
      <w:r w:rsidR="006E2A1B" w:rsidRPr="00FC5FCC">
        <w:rPr>
          <w:rFonts w:ascii="Times New Roman" w:hAnsi="Times New Roman" w:cs="Times New Roman"/>
          <w:sz w:val="24"/>
          <w:szCs w:val="24"/>
        </w:rPr>
        <w:t xml:space="preserve"> emphasizing the broader context in which the development of the individual and groups is embedded. </w:t>
      </w:r>
    </w:p>
    <w:p w14:paraId="7C089B28" w14:textId="004446EF" w:rsidR="006E2A1B" w:rsidRPr="00FC5FCC" w:rsidRDefault="006E2A1B" w:rsidP="00DF3C36">
      <w:pPr>
        <w:spacing w:line="480" w:lineRule="auto"/>
        <w:jc w:val="both"/>
        <w:rPr>
          <w:rFonts w:ascii="Times New Roman" w:hAnsi="Times New Roman" w:cs="Times New Roman"/>
          <w:sz w:val="24"/>
          <w:szCs w:val="24"/>
        </w:rPr>
      </w:pPr>
      <w:r w:rsidRPr="00FC5FCC">
        <w:rPr>
          <w:rFonts w:ascii="Times New Roman" w:hAnsi="Times New Roman" w:cs="Times New Roman"/>
          <w:sz w:val="24"/>
          <w:szCs w:val="24"/>
        </w:rPr>
        <w:t xml:space="preserve">The results point to </w:t>
      </w:r>
      <w:r w:rsidR="00A21217" w:rsidRPr="00FC5FCC">
        <w:rPr>
          <w:rFonts w:ascii="Times New Roman" w:hAnsi="Times New Roman" w:cs="Times New Roman"/>
          <w:sz w:val="24"/>
          <w:szCs w:val="24"/>
        </w:rPr>
        <w:t>behavioral</w:t>
      </w:r>
      <w:r w:rsidRPr="00FC5FCC">
        <w:rPr>
          <w:rFonts w:ascii="Times New Roman" w:hAnsi="Times New Roman" w:cs="Times New Roman"/>
          <w:sz w:val="24"/>
          <w:szCs w:val="24"/>
        </w:rPr>
        <w:t>, social, and structural conditions that construct and influence the girls</w:t>
      </w:r>
      <w:r w:rsidR="00116B3C" w:rsidRPr="00FC5FCC">
        <w:rPr>
          <w:rFonts w:ascii="Times New Roman" w:hAnsi="Times New Roman" w:cs="Times New Roman"/>
          <w:sz w:val="24"/>
          <w:szCs w:val="24"/>
        </w:rPr>
        <w:t>’</w:t>
      </w:r>
      <w:r w:rsidRPr="00FC5FCC">
        <w:rPr>
          <w:rFonts w:ascii="Times New Roman" w:hAnsi="Times New Roman" w:cs="Times New Roman"/>
          <w:sz w:val="24"/>
          <w:szCs w:val="24"/>
        </w:rPr>
        <w:t xml:space="preserve"> lived experiences. 3% of adolescent girls migrate because of peer influence</w:t>
      </w:r>
      <w:r w:rsidR="001C1969" w:rsidRPr="00FC5FCC">
        <w:rPr>
          <w:rFonts w:ascii="Times New Roman" w:hAnsi="Times New Roman" w:cs="Times New Roman"/>
          <w:sz w:val="24"/>
          <w:szCs w:val="24"/>
        </w:rPr>
        <w:t xml:space="preserve"> (Alatinga, 2019)</w:t>
      </w:r>
      <w:r w:rsidRPr="00FC5FCC">
        <w:rPr>
          <w:rFonts w:ascii="Times New Roman" w:hAnsi="Times New Roman" w:cs="Times New Roman"/>
          <w:sz w:val="24"/>
          <w:szCs w:val="24"/>
        </w:rPr>
        <w:t xml:space="preserve">. Again, 3% of the girls migrate to experience city life, contributing to similar information shared through peers. According to Mayer (2003), the life course perspective aims to understand three fundamental mechanisms that shape biographical patterns, thus, societal systems, structures, and institutions (e.i families, schools, organizations, occupational system, </w:t>
      </w:r>
      <w:r w:rsidR="00A21217" w:rsidRPr="00FC5FCC">
        <w:rPr>
          <w:rFonts w:ascii="Times New Roman" w:hAnsi="Times New Roman" w:cs="Times New Roman"/>
          <w:sz w:val="24"/>
          <w:szCs w:val="24"/>
        </w:rPr>
        <w:t>labor</w:t>
      </w:r>
      <w:r w:rsidRPr="00FC5FCC">
        <w:rPr>
          <w:rFonts w:ascii="Times New Roman" w:hAnsi="Times New Roman" w:cs="Times New Roman"/>
          <w:sz w:val="24"/>
          <w:szCs w:val="24"/>
        </w:rPr>
        <w:t xml:space="preserve"> law, public welfare, historical period) that select groups of individuals into developmental pathways. Secondly, prior life histories of the individuals and groups (work experiences, the background of poverty, accumulated resources) and social roles (based on traditional gender norms) and social groups (based on socioeconomic status). The data results also reflect on the </w:t>
      </w:r>
      <w:r w:rsidR="00116B3C" w:rsidRPr="00FC5FCC">
        <w:rPr>
          <w:rFonts w:ascii="Times New Roman" w:hAnsi="Times New Roman" w:cs="Times New Roman"/>
          <w:sz w:val="24"/>
          <w:szCs w:val="24"/>
        </w:rPr>
        <w:t>“</w:t>
      </w:r>
      <w:r w:rsidRPr="00FC5FCC">
        <w:rPr>
          <w:rFonts w:ascii="Times New Roman" w:hAnsi="Times New Roman" w:cs="Times New Roman"/>
          <w:sz w:val="24"/>
          <w:szCs w:val="24"/>
        </w:rPr>
        <w:t>family institution</w:t>
      </w:r>
      <w:r w:rsidR="00116B3C" w:rsidRPr="00FC5FCC">
        <w:rPr>
          <w:rFonts w:ascii="Times New Roman" w:hAnsi="Times New Roman" w:cs="Times New Roman"/>
          <w:sz w:val="24"/>
          <w:szCs w:val="24"/>
        </w:rPr>
        <w:t>”</w:t>
      </w:r>
      <w:r w:rsidRPr="00FC5FCC">
        <w:rPr>
          <w:rFonts w:ascii="Times New Roman" w:hAnsi="Times New Roman" w:cs="Times New Roman"/>
          <w:sz w:val="24"/>
          <w:szCs w:val="24"/>
        </w:rPr>
        <w:t xml:space="preserve"> in the context of household livelihood; thus, poverty and unemployment among households in the northern part of the country are reasons why some of these girls migrate to the urban cities. 61% of adolescent girls migrate to urban cities to escape poverty resulting for household poverty and unemployment</w:t>
      </w:r>
      <w:r w:rsidR="001C1969" w:rsidRPr="00FC5FCC">
        <w:rPr>
          <w:rFonts w:ascii="Times New Roman" w:hAnsi="Times New Roman" w:cs="Times New Roman"/>
          <w:sz w:val="24"/>
          <w:szCs w:val="24"/>
        </w:rPr>
        <w:t xml:space="preserve"> (Alatinga, 2019)</w:t>
      </w:r>
      <w:r w:rsidRPr="00FC5FCC">
        <w:rPr>
          <w:rFonts w:ascii="Times New Roman" w:hAnsi="Times New Roman" w:cs="Times New Roman"/>
          <w:sz w:val="24"/>
          <w:szCs w:val="24"/>
        </w:rPr>
        <w:t xml:space="preserve">. </w:t>
      </w:r>
    </w:p>
    <w:p w14:paraId="71354471" w14:textId="08CCAC4D" w:rsidR="006E2A1B" w:rsidRPr="00FC5FCC" w:rsidRDefault="006E2A1B" w:rsidP="00DF3C36">
      <w:pPr>
        <w:spacing w:line="480" w:lineRule="auto"/>
        <w:jc w:val="both"/>
        <w:rPr>
          <w:rFonts w:ascii="Times New Roman" w:hAnsi="Times New Roman" w:cs="Times New Roman"/>
          <w:sz w:val="24"/>
          <w:szCs w:val="24"/>
        </w:rPr>
      </w:pPr>
      <w:r w:rsidRPr="00FC5FCC">
        <w:rPr>
          <w:rFonts w:ascii="Times New Roman" w:hAnsi="Times New Roman" w:cs="Times New Roman"/>
          <w:sz w:val="24"/>
          <w:szCs w:val="24"/>
        </w:rPr>
        <w:t>Similarly, social roles based on traditional gender norms such as female genital mutilation (FGM) and forced marriage practices also affect school attendances and performance among rural adolescent girls. Such outmoded practices affect their health condition, especially their psychological well-being. Table 1 shows that 36% of the girls have no educational background (illiterate) and table 2 also shows that 29% of the girls work as head porters to raise money to fund their tuition to continue education</w:t>
      </w:r>
      <w:r w:rsidR="001C1969" w:rsidRPr="00FC5FCC">
        <w:rPr>
          <w:rFonts w:ascii="Times New Roman" w:hAnsi="Times New Roman" w:cs="Times New Roman"/>
          <w:sz w:val="24"/>
          <w:szCs w:val="24"/>
        </w:rPr>
        <w:t xml:space="preserve"> (Alatinga, 2019)</w:t>
      </w:r>
      <w:r w:rsidRPr="00FC5FCC">
        <w:rPr>
          <w:rFonts w:ascii="Times New Roman" w:hAnsi="Times New Roman" w:cs="Times New Roman"/>
          <w:sz w:val="24"/>
          <w:szCs w:val="24"/>
        </w:rPr>
        <w:t xml:space="preserve">. A key development task in the lives of the adolescents girls is to be psychological prepare for school-to work transition, a crucial phase of the life course for young people, which critically affects adult social status attainment and developmental prospects throughout adulthood (Schoon &amp; Heckhausen 2019). Therefore, Individual life choices within institutional resources and constraints are the basis for the life course perspective. </w:t>
      </w:r>
    </w:p>
    <w:p w14:paraId="1B26A666" w14:textId="34CA6595" w:rsidR="006E2A1B" w:rsidRPr="00FC5FCC" w:rsidRDefault="006E2A1B" w:rsidP="00DF3C36">
      <w:pPr>
        <w:spacing w:line="480" w:lineRule="auto"/>
        <w:jc w:val="both"/>
        <w:rPr>
          <w:rFonts w:ascii="Times New Roman" w:hAnsi="Times New Roman" w:cs="Times New Roman"/>
          <w:b/>
          <w:bCs/>
          <w:sz w:val="24"/>
          <w:szCs w:val="24"/>
        </w:rPr>
      </w:pPr>
    </w:p>
    <w:p w14:paraId="4B4793F0" w14:textId="42F0CEB3" w:rsidR="006E2A1B" w:rsidRPr="00FC5FCC" w:rsidRDefault="006E2A1B" w:rsidP="00116B3C">
      <w:pPr>
        <w:pStyle w:val="Heading1"/>
        <w:jc w:val="center"/>
        <w:rPr>
          <w:rFonts w:ascii="Times New Roman" w:hAnsi="Times New Roman" w:cs="Times New Roman"/>
          <w:sz w:val="24"/>
          <w:szCs w:val="24"/>
        </w:rPr>
      </w:pPr>
      <w:bookmarkStart w:id="81" w:name="_Toc67825681"/>
      <w:bookmarkStart w:id="82" w:name="_Toc67826432"/>
      <w:r w:rsidRPr="00FC5FCC">
        <w:rPr>
          <w:rFonts w:ascii="Times New Roman" w:hAnsi="Times New Roman" w:cs="Times New Roman"/>
          <w:sz w:val="24"/>
          <w:szCs w:val="24"/>
        </w:rPr>
        <w:t>CH</w:t>
      </w:r>
      <w:r w:rsidR="0007256C" w:rsidRPr="00FC5FCC">
        <w:rPr>
          <w:rFonts w:ascii="Times New Roman" w:hAnsi="Times New Roman" w:cs="Times New Roman"/>
          <w:sz w:val="24"/>
          <w:szCs w:val="24"/>
        </w:rPr>
        <w:t>A</w:t>
      </w:r>
      <w:r w:rsidRPr="00FC5FCC">
        <w:rPr>
          <w:rFonts w:ascii="Times New Roman" w:hAnsi="Times New Roman" w:cs="Times New Roman"/>
          <w:sz w:val="24"/>
          <w:szCs w:val="24"/>
        </w:rPr>
        <w:t>PTER 7</w:t>
      </w:r>
      <w:bookmarkEnd w:id="81"/>
      <w:bookmarkEnd w:id="82"/>
    </w:p>
    <w:p w14:paraId="3441865C" w14:textId="656A8272" w:rsidR="006E2A1B" w:rsidRPr="00FC5FCC" w:rsidRDefault="006E2A1B" w:rsidP="00116B3C">
      <w:pPr>
        <w:pStyle w:val="Heading2"/>
        <w:jc w:val="center"/>
        <w:rPr>
          <w:rFonts w:ascii="Times New Roman" w:hAnsi="Times New Roman" w:cs="Times New Roman"/>
          <w:sz w:val="24"/>
          <w:szCs w:val="24"/>
        </w:rPr>
      </w:pPr>
      <w:bookmarkStart w:id="83" w:name="_Toc67825682"/>
      <w:bookmarkStart w:id="84" w:name="_Toc67826433"/>
      <w:r w:rsidRPr="00FC5FCC">
        <w:rPr>
          <w:rFonts w:ascii="Times New Roman" w:hAnsi="Times New Roman" w:cs="Times New Roman"/>
          <w:sz w:val="24"/>
          <w:szCs w:val="24"/>
        </w:rPr>
        <w:t>LIMITATION AND CONCLUSION</w:t>
      </w:r>
      <w:bookmarkEnd w:id="83"/>
      <w:bookmarkEnd w:id="84"/>
    </w:p>
    <w:p w14:paraId="6CE4F2BC" w14:textId="77777777" w:rsidR="00116B3C" w:rsidRPr="00FC5FCC" w:rsidRDefault="00116B3C" w:rsidP="00DF3C36">
      <w:pPr>
        <w:pStyle w:val="Heading3"/>
        <w:jc w:val="both"/>
        <w:rPr>
          <w:rFonts w:ascii="Times New Roman" w:hAnsi="Times New Roman" w:cs="Times New Roman"/>
          <w:b/>
          <w:bCs/>
        </w:rPr>
      </w:pPr>
      <w:bookmarkStart w:id="85" w:name="_Toc67825683"/>
      <w:bookmarkStart w:id="86" w:name="_Toc67826434"/>
    </w:p>
    <w:p w14:paraId="05E321D0" w14:textId="74A4AF45" w:rsidR="006E2A1B" w:rsidRPr="00FC5FCC" w:rsidRDefault="006E2A1B" w:rsidP="00DF3C36">
      <w:pPr>
        <w:pStyle w:val="Heading3"/>
        <w:jc w:val="both"/>
        <w:rPr>
          <w:rFonts w:ascii="Times New Roman" w:hAnsi="Times New Roman" w:cs="Times New Roman"/>
          <w:b/>
          <w:bCs/>
        </w:rPr>
      </w:pPr>
      <w:r w:rsidRPr="00FC5FCC">
        <w:rPr>
          <w:rFonts w:ascii="Times New Roman" w:hAnsi="Times New Roman" w:cs="Times New Roman"/>
          <w:b/>
          <w:bCs/>
        </w:rPr>
        <w:t>Limitation</w:t>
      </w:r>
      <w:bookmarkEnd w:id="85"/>
      <w:bookmarkEnd w:id="86"/>
      <w:r w:rsidRPr="00FC5FCC">
        <w:rPr>
          <w:rFonts w:ascii="Times New Roman" w:hAnsi="Times New Roman" w:cs="Times New Roman"/>
          <w:b/>
          <w:bCs/>
        </w:rPr>
        <w:t xml:space="preserve"> </w:t>
      </w:r>
    </w:p>
    <w:p w14:paraId="26152BC5" w14:textId="77777777" w:rsidR="00116B3C" w:rsidRPr="00FC5FCC" w:rsidRDefault="00116B3C" w:rsidP="00DF3C36">
      <w:pPr>
        <w:spacing w:line="480" w:lineRule="auto"/>
        <w:jc w:val="both"/>
        <w:rPr>
          <w:rFonts w:ascii="Times New Roman" w:hAnsi="Times New Roman" w:cs="Times New Roman"/>
          <w:sz w:val="24"/>
          <w:szCs w:val="24"/>
        </w:rPr>
      </w:pPr>
    </w:p>
    <w:p w14:paraId="57A124FA" w14:textId="2B2913AD" w:rsidR="0007256C" w:rsidRPr="00FC5FCC" w:rsidRDefault="006E2A1B" w:rsidP="00DF3C36">
      <w:pPr>
        <w:spacing w:line="480" w:lineRule="auto"/>
        <w:jc w:val="both"/>
        <w:rPr>
          <w:rFonts w:ascii="Times New Roman" w:hAnsi="Times New Roman" w:cs="Times New Roman"/>
          <w:sz w:val="24"/>
          <w:szCs w:val="24"/>
        </w:rPr>
      </w:pPr>
      <w:r w:rsidRPr="00FC5FCC">
        <w:rPr>
          <w:rFonts w:ascii="Times New Roman" w:hAnsi="Times New Roman" w:cs="Times New Roman"/>
          <w:sz w:val="24"/>
          <w:szCs w:val="24"/>
        </w:rPr>
        <w:t xml:space="preserve">The </w:t>
      </w:r>
      <w:r w:rsidR="003547D1" w:rsidRPr="00FC5FCC">
        <w:rPr>
          <w:rFonts w:ascii="Times New Roman" w:hAnsi="Times New Roman" w:cs="Times New Roman"/>
          <w:sz w:val="24"/>
          <w:szCs w:val="24"/>
        </w:rPr>
        <w:t xml:space="preserve">literature review </w:t>
      </w:r>
      <w:r w:rsidR="001F1BFE" w:rsidRPr="00FC5FCC">
        <w:rPr>
          <w:rFonts w:ascii="Times New Roman" w:hAnsi="Times New Roman" w:cs="Times New Roman"/>
          <w:sz w:val="24"/>
          <w:szCs w:val="24"/>
        </w:rPr>
        <w:t xml:space="preserve">data </w:t>
      </w:r>
      <w:r w:rsidR="003547D1" w:rsidRPr="00FC5FCC">
        <w:rPr>
          <w:rFonts w:ascii="Times New Roman" w:hAnsi="Times New Roman" w:cs="Times New Roman"/>
          <w:sz w:val="24"/>
          <w:szCs w:val="24"/>
        </w:rPr>
        <w:t>sourced</w:t>
      </w:r>
      <w:r w:rsidRPr="00FC5FCC">
        <w:rPr>
          <w:rFonts w:ascii="Times New Roman" w:hAnsi="Times New Roman" w:cs="Times New Roman"/>
          <w:sz w:val="24"/>
          <w:szCs w:val="24"/>
        </w:rPr>
        <w:t xml:space="preserve"> </w:t>
      </w:r>
      <w:r w:rsidR="00F21111" w:rsidRPr="00FC5FCC">
        <w:rPr>
          <w:rFonts w:ascii="Times New Roman" w:hAnsi="Times New Roman" w:cs="Times New Roman"/>
          <w:sz w:val="24"/>
          <w:szCs w:val="24"/>
        </w:rPr>
        <w:t>for</w:t>
      </w:r>
      <w:r w:rsidRPr="00FC5FCC">
        <w:rPr>
          <w:rFonts w:ascii="Times New Roman" w:hAnsi="Times New Roman" w:cs="Times New Roman"/>
          <w:sz w:val="24"/>
          <w:szCs w:val="24"/>
        </w:rPr>
        <w:t xml:space="preserve"> this paper fall short in evidence, thus, result and explanation. However, this paper explores the 'Kayayei' phenomena in Ghana, using the life course literature, which I consider as a research gap in examining the situation and condition of adolescent girls who are engaged in the kayayei activity. Statically, this paper's finding is </w:t>
      </w:r>
      <w:r w:rsidR="00A21217" w:rsidRPr="00FC5FCC">
        <w:rPr>
          <w:rFonts w:ascii="Times New Roman" w:hAnsi="Times New Roman" w:cs="Times New Roman"/>
          <w:sz w:val="24"/>
          <w:szCs w:val="24"/>
        </w:rPr>
        <w:t>based</w:t>
      </w:r>
      <w:r w:rsidRPr="00FC5FCC">
        <w:rPr>
          <w:rFonts w:ascii="Times New Roman" w:hAnsi="Times New Roman" w:cs="Times New Roman"/>
          <w:sz w:val="24"/>
          <w:szCs w:val="24"/>
        </w:rPr>
        <w:t xml:space="preserve"> on </w:t>
      </w:r>
      <w:r w:rsidR="008C1F85" w:rsidRPr="00FC5FCC">
        <w:rPr>
          <w:rFonts w:ascii="Times New Roman" w:hAnsi="Times New Roman" w:cs="Times New Roman"/>
          <w:sz w:val="24"/>
          <w:szCs w:val="24"/>
        </w:rPr>
        <w:t xml:space="preserve">literature review </w:t>
      </w:r>
      <w:r w:rsidRPr="00FC5FCC">
        <w:rPr>
          <w:rFonts w:ascii="Times New Roman" w:hAnsi="Times New Roman" w:cs="Times New Roman"/>
          <w:sz w:val="24"/>
          <w:szCs w:val="24"/>
        </w:rPr>
        <w:t xml:space="preserve">data collected from a field-survey in 2019 </w:t>
      </w:r>
      <w:r w:rsidR="008C1F85" w:rsidRPr="00FC5FCC">
        <w:rPr>
          <w:rFonts w:ascii="Times New Roman" w:hAnsi="Times New Roman" w:cs="Times New Roman"/>
          <w:sz w:val="24"/>
          <w:szCs w:val="24"/>
        </w:rPr>
        <w:t xml:space="preserve">(Alatinga, 2019) </w:t>
      </w:r>
      <w:r w:rsidRPr="00FC5FCC">
        <w:rPr>
          <w:rFonts w:ascii="Times New Roman" w:hAnsi="Times New Roman" w:cs="Times New Roman"/>
          <w:sz w:val="24"/>
          <w:szCs w:val="24"/>
        </w:rPr>
        <w:t xml:space="preserve">examining the remittance ability of the kayayei girls depending on the duration (year of stay), educational level, marital status, and age. Conducting similar research focusing on the lived experiences and a more detailed life course literature perspective that uses a more recent field-survey data analysis would offer more comprehensive results. With essential experiences adolescents in urban cities, migratory decisions, and household poverty among rural communities in Northern Ghana. Particularly educational factors, socio-cultural factors, women agricultural participation, and policy influence on development in rural communities in Ghana.  </w:t>
      </w:r>
    </w:p>
    <w:p w14:paraId="10892417" w14:textId="6AF1C1B5" w:rsidR="006E2A1B" w:rsidRPr="00FC5FCC" w:rsidRDefault="006E2A1B" w:rsidP="00DF3C36">
      <w:pPr>
        <w:pStyle w:val="Heading3"/>
        <w:jc w:val="both"/>
        <w:rPr>
          <w:rFonts w:ascii="Times New Roman" w:hAnsi="Times New Roman" w:cs="Times New Roman"/>
        </w:rPr>
      </w:pPr>
      <w:bookmarkStart w:id="87" w:name="_Toc67825684"/>
      <w:bookmarkStart w:id="88" w:name="_Toc67826435"/>
      <w:r w:rsidRPr="00FC5FCC">
        <w:rPr>
          <w:rStyle w:val="Strong"/>
          <w:rFonts w:ascii="Times New Roman" w:hAnsi="Times New Roman" w:cs="Times New Roman"/>
        </w:rPr>
        <w:t>Conclusion</w:t>
      </w:r>
      <w:bookmarkEnd w:id="87"/>
      <w:bookmarkEnd w:id="88"/>
    </w:p>
    <w:p w14:paraId="691C67AB" w14:textId="77777777" w:rsidR="00AA373A" w:rsidRPr="00FC5FCC" w:rsidRDefault="00AA373A" w:rsidP="00DF3C36">
      <w:pPr>
        <w:pStyle w:val="NormalWeb"/>
        <w:spacing w:before="0" w:beforeAutospacing="0" w:after="0" w:afterAutospacing="0" w:line="480" w:lineRule="auto"/>
        <w:jc w:val="both"/>
        <w:rPr>
          <w:color w:val="0E101A"/>
        </w:rPr>
      </w:pPr>
    </w:p>
    <w:p w14:paraId="0EC4A2D6" w14:textId="66306194" w:rsidR="00212FD0" w:rsidRPr="00FC5FCC" w:rsidRDefault="006E2A1B" w:rsidP="00DF3C36">
      <w:pPr>
        <w:pStyle w:val="NormalWeb"/>
        <w:spacing w:before="0" w:beforeAutospacing="0" w:after="0" w:afterAutospacing="0" w:line="480" w:lineRule="auto"/>
        <w:jc w:val="both"/>
        <w:rPr>
          <w:color w:val="0E101A"/>
        </w:rPr>
      </w:pPr>
      <w:r w:rsidRPr="00FC5FCC">
        <w:rPr>
          <w:color w:val="0E101A"/>
        </w:rPr>
        <w:t>Admittedly, globalization and education are directly linked to empowerment and employment and seem to be the only solution to eliminate illiteracy and poverty. This paper illustrates that the emergence of neoliberal policies and economic reforms in developing countries brings about demography changes and influences rural agricultural economy, and, consequently, contributes to rural-urban migration in Ghana. Therefore, the pursuit of alternative income generation sources among rural households in Ghana has been internal rural-urban migration, especially among adolescent girls. The paper offers a historical antecedent of labour migration from the rural north to the urban south and its consequence on education and socioeconomic development. The paper again explores the factors influencing Ghana's migration patterns, including environmental circumstances, economic restructuring, and social structures. This paper explores the relationship between rural households' characteristics, major life cycle decisions, and migration nexus among adolescent girls in Ghana. Using the field-survey data indicates 61% and 29% of these teenage girls migrate to the urban city because of rural household poverty and income resources to fund tuition fees. The data also indicates that 83% of the girls are not married, hence offering them the free will to migrate to Ghana's urban cities. This suggests that adolescent girls who to migrate to the urban city are overwhelmed by the predominance absence alternative source of income and infrastructural development, which hinders educational attainment in rural communities. The data findings also indicate that 15-19 years adolescent girls representing 93% of the sample size mostly migrate to the urban cities, which has a consequence for educational policy formulation. (Debrah 2013) suggest evidence of primary and lower secondary education can help reduce poverty because it increases the poor individuals' productivity by equipping them with skills relevant for full participation in economy and politics. </w:t>
      </w:r>
      <w:r w:rsidR="00212FD0" w:rsidRPr="00FC5FCC">
        <w:rPr>
          <w:color w:val="0E101A"/>
        </w:rPr>
        <w:t>By way of conclusion, the paper suggests further academic research employing the life course literature to examine the life circumstance of the 'kayayei' girls especially, in a fast-growing economic and industrial transformation country like Ghana.  </w:t>
      </w:r>
    </w:p>
    <w:p w14:paraId="0EC3365A" w14:textId="77777777" w:rsidR="001221C2" w:rsidRPr="00FC5FCC" w:rsidRDefault="001221C2" w:rsidP="00DF3C36">
      <w:pPr>
        <w:pStyle w:val="Heading3"/>
        <w:jc w:val="both"/>
        <w:rPr>
          <w:rFonts w:ascii="Times New Roman" w:hAnsi="Times New Roman" w:cs="Times New Roman"/>
          <w:b/>
          <w:bCs/>
        </w:rPr>
      </w:pPr>
      <w:bookmarkStart w:id="89" w:name="_Toc67825685"/>
      <w:bookmarkStart w:id="90" w:name="_Toc67826436"/>
    </w:p>
    <w:p w14:paraId="1AD25373" w14:textId="77777777" w:rsidR="001221C2" w:rsidRPr="00FC5FCC" w:rsidRDefault="001221C2" w:rsidP="00DF3C36">
      <w:pPr>
        <w:pStyle w:val="Heading3"/>
        <w:jc w:val="both"/>
        <w:rPr>
          <w:rFonts w:ascii="Times New Roman" w:hAnsi="Times New Roman" w:cs="Times New Roman"/>
          <w:b/>
          <w:bCs/>
        </w:rPr>
      </w:pPr>
    </w:p>
    <w:p w14:paraId="2B223E8B" w14:textId="77777777" w:rsidR="001221C2" w:rsidRPr="00FC5FCC" w:rsidRDefault="001221C2" w:rsidP="00DF3C36">
      <w:pPr>
        <w:pStyle w:val="Heading3"/>
        <w:jc w:val="both"/>
        <w:rPr>
          <w:rFonts w:ascii="Times New Roman" w:hAnsi="Times New Roman" w:cs="Times New Roman"/>
          <w:b/>
          <w:bCs/>
        </w:rPr>
      </w:pPr>
    </w:p>
    <w:p w14:paraId="65D14A1C" w14:textId="5BC62A71" w:rsidR="0007256C" w:rsidRPr="00FC5FCC" w:rsidRDefault="0007256C" w:rsidP="007462D3">
      <w:pPr>
        <w:pStyle w:val="Heading3"/>
        <w:jc w:val="both"/>
        <w:rPr>
          <w:rFonts w:ascii="Times New Roman" w:hAnsi="Times New Roman" w:cs="Times New Roman"/>
          <w:b/>
          <w:bCs/>
        </w:rPr>
      </w:pPr>
      <w:r w:rsidRPr="00FC5FCC">
        <w:rPr>
          <w:rFonts w:ascii="Times New Roman" w:hAnsi="Times New Roman" w:cs="Times New Roman"/>
          <w:b/>
          <w:bCs/>
        </w:rPr>
        <w:t>R</w:t>
      </w:r>
      <w:bookmarkEnd w:id="89"/>
      <w:bookmarkEnd w:id="90"/>
      <w:r w:rsidR="00AA373A" w:rsidRPr="00FC5FCC">
        <w:rPr>
          <w:rFonts w:ascii="Times New Roman" w:hAnsi="Times New Roman" w:cs="Times New Roman"/>
          <w:b/>
          <w:bCs/>
        </w:rPr>
        <w:t xml:space="preserve">eference </w:t>
      </w:r>
    </w:p>
    <w:p w14:paraId="61EA5317" w14:textId="77777777" w:rsidR="001221C2" w:rsidRPr="00FC5FCC" w:rsidRDefault="001221C2" w:rsidP="007462D3">
      <w:pPr>
        <w:spacing w:after="0"/>
        <w:jc w:val="both"/>
      </w:pPr>
    </w:p>
    <w:bookmarkEnd w:id="16"/>
    <w:bookmarkEnd w:id="28"/>
    <w:p w14:paraId="6B282839" w14:textId="77777777" w:rsidR="00F26482" w:rsidRPr="00FC5FCC" w:rsidRDefault="00F26482" w:rsidP="00F26482">
      <w:pPr>
        <w:jc w:val="both"/>
        <w:rPr>
          <w:rFonts w:ascii="Times New Roman" w:hAnsi="Times New Roman" w:cs="Times New Roman"/>
          <w:sz w:val="24"/>
          <w:szCs w:val="24"/>
        </w:rPr>
      </w:pPr>
    </w:p>
    <w:p w14:paraId="6384DF24" w14:textId="77777777" w:rsidR="004F38BE" w:rsidRPr="00FC5FCC" w:rsidRDefault="004F38BE" w:rsidP="00F26482">
      <w:pPr>
        <w:spacing w:after="0" w:line="360" w:lineRule="auto"/>
        <w:jc w:val="both"/>
        <w:rPr>
          <w:rFonts w:ascii="Times New Roman" w:hAnsi="Times New Roman" w:cs="Times New Roman"/>
          <w:color w:val="222222"/>
          <w:sz w:val="24"/>
          <w:szCs w:val="24"/>
          <w:shd w:val="clear" w:color="auto" w:fill="FFFFFF"/>
        </w:rPr>
      </w:pPr>
    </w:p>
    <w:p w14:paraId="7B714789" w14:textId="77777777" w:rsidR="004F38BE" w:rsidRPr="00FC5FCC" w:rsidRDefault="004F38BE" w:rsidP="00F26482">
      <w:pPr>
        <w:spacing w:line="360" w:lineRule="auto"/>
        <w:jc w:val="both"/>
        <w:rPr>
          <w:rFonts w:ascii="Times New Roman" w:hAnsi="Times New Roman" w:cs="Times New Roman"/>
          <w:color w:val="222222"/>
          <w:sz w:val="24"/>
          <w:szCs w:val="24"/>
          <w:shd w:val="clear" w:color="auto" w:fill="FFFFFF"/>
        </w:rPr>
      </w:pPr>
    </w:p>
    <w:p w14:paraId="43D23C58" w14:textId="77777777" w:rsidR="004F38BE" w:rsidRPr="00FC5FCC" w:rsidRDefault="004F38BE" w:rsidP="001B151B">
      <w:pPr>
        <w:rPr>
          <w:rFonts w:ascii="Times New Roman" w:hAnsi="Times New Roman" w:cs="Times New Roman"/>
          <w:color w:val="222222"/>
          <w:sz w:val="24"/>
          <w:szCs w:val="24"/>
          <w:shd w:val="clear" w:color="auto" w:fill="FFFFFF"/>
        </w:rPr>
      </w:pPr>
    </w:p>
    <w:p w14:paraId="7361D342" w14:textId="77777777" w:rsidR="004F38BE" w:rsidRPr="00FC5FCC" w:rsidRDefault="004F38BE" w:rsidP="00F26482">
      <w:pPr>
        <w:spacing w:after="0"/>
        <w:jc w:val="both"/>
        <w:rPr>
          <w:rFonts w:ascii="Times New Roman" w:hAnsi="Times New Roman" w:cs="Times New Roman"/>
          <w:sz w:val="24"/>
          <w:szCs w:val="24"/>
        </w:rPr>
      </w:pPr>
      <w:r w:rsidRPr="00FC5FCC">
        <w:rPr>
          <w:rFonts w:ascii="Times New Roman" w:eastAsia="Times New Roman" w:hAnsi="Times New Roman" w:cs="Times New Roman"/>
          <w:color w:val="0E101A"/>
          <w:sz w:val="24"/>
          <w:szCs w:val="24"/>
          <w:lang w:eastAsia="en-CA"/>
        </w:rPr>
        <w:t xml:space="preserve">Abdulai, A.G. (2012). </w:t>
      </w:r>
      <w:r w:rsidRPr="00FC5FCC">
        <w:rPr>
          <w:rFonts w:ascii="Times New Roman" w:hAnsi="Times New Roman" w:cs="Times New Roman"/>
          <w:sz w:val="24"/>
          <w:szCs w:val="24"/>
        </w:rPr>
        <w:t xml:space="preserve">State Elites and the Politics of Regional Inequality in Ghana.  </w:t>
      </w:r>
    </w:p>
    <w:p w14:paraId="0AF27C46" w14:textId="77777777" w:rsidR="004F38BE" w:rsidRPr="00FC5FCC" w:rsidRDefault="004F38BE" w:rsidP="00C71FA4">
      <w:pPr>
        <w:spacing w:before="240"/>
        <w:jc w:val="both"/>
        <w:rPr>
          <w:rFonts w:ascii="Times New Roman" w:hAnsi="Times New Roman" w:cs="Times New Roman"/>
          <w:sz w:val="24"/>
          <w:szCs w:val="24"/>
        </w:rPr>
      </w:pPr>
      <w:r w:rsidRPr="00FC5FCC">
        <w:rPr>
          <w:rFonts w:ascii="Times New Roman" w:hAnsi="Times New Roman" w:cs="Times New Roman"/>
          <w:color w:val="222222"/>
          <w:sz w:val="24"/>
          <w:szCs w:val="24"/>
          <w:shd w:val="clear" w:color="auto" w:fill="FFFFFF"/>
        </w:rPr>
        <w:t>Abdul-Korah, G. B. (2008). 'Ka Bie Ba Yor': labor migration among the Dagaaba of the Upper West Region of Ghana, 1936-1957. </w:t>
      </w:r>
      <w:r w:rsidRPr="00FC5FCC">
        <w:rPr>
          <w:rFonts w:ascii="Times New Roman" w:hAnsi="Times New Roman" w:cs="Times New Roman"/>
          <w:i/>
          <w:iCs/>
          <w:color w:val="222222"/>
          <w:sz w:val="24"/>
          <w:szCs w:val="24"/>
          <w:shd w:val="clear" w:color="auto" w:fill="FFFFFF"/>
        </w:rPr>
        <w:t>Nordic Journal of African Studies</w:t>
      </w:r>
      <w:r w:rsidRPr="00FC5FCC">
        <w:rPr>
          <w:rFonts w:ascii="Times New Roman" w:hAnsi="Times New Roman" w:cs="Times New Roman"/>
          <w:color w:val="222222"/>
          <w:sz w:val="24"/>
          <w:szCs w:val="24"/>
          <w:shd w:val="clear" w:color="auto" w:fill="FFFFFF"/>
        </w:rPr>
        <w:t>, </w:t>
      </w:r>
      <w:r w:rsidRPr="00FC5FCC">
        <w:rPr>
          <w:rFonts w:ascii="Times New Roman" w:hAnsi="Times New Roman" w:cs="Times New Roman"/>
          <w:i/>
          <w:iCs/>
          <w:color w:val="222222"/>
          <w:sz w:val="24"/>
          <w:szCs w:val="24"/>
          <w:shd w:val="clear" w:color="auto" w:fill="FFFFFF"/>
        </w:rPr>
        <w:t>17</w:t>
      </w:r>
      <w:r w:rsidRPr="00FC5FCC">
        <w:rPr>
          <w:rFonts w:ascii="Times New Roman" w:hAnsi="Times New Roman" w:cs="Times New Roman"/>
          <w:color w:val="222222"/>
          <w:sz w:val="24"/>
          <w:szCs w:val="24"/>
          <w:shd w:val="clear" w:color="auto" w:fill="FFFFFF"/>
        </w:rPr>
        <w:t>(1), 1-19.</w:t>
      </w:r>
    </w:p>
    <w:p w14:paraId="13962F1F" w14:textId="77777777" w:rsidR="004F38BE" w:rsidRPr="00FC5FCC" w:rsidRDefault="004F38BE" w:rsidP="00F26482">
      <w:pPr>
        <w:spacing w:line="360" w:lineRule="auto"/>
        <w:jc w:val="both"/>
        <w:rPr>
          <w:rFonts w:ascii="Times New Roman" w:hAnsi="Times New Roman" w:cs="Times New Roman"/>
          <w:sz w:val="24"/>
          <w:szCs w:val="24"/>
        </w:rPr>
      </w:pPr>
      <w:r w:rsidRPr="00FC5FCC">
        <w:rPr>
          <w:rFonts w:ascii="Times New Roman" w:hAnsi="Times New Roman" w:cs="Times New Roman"/>
          <w:sz w:val="24"/>
          <w:szCs w:val="24"/>
        </w:rPr>
        <w:t>Adarkwa, K.K (2012). The Changing Face of Ghanaian Towns. Vol. 4 No. 1 (2012). Print ISSN: 2042-1478.</w:t>
      </w:r>
    </w:p>
    <w:p w14:paraId="039A79C1" w14:textId="77777777" w:rsidR="004F38BE" w:rsidRPr="00FC5FCC" w:rsidRDefault="004F38BE" w:rsidP="00F26482">
      <w:pPr>
        <w:jc w:val="both"/>
        <w:rPr>
          <w:rFonts w:ascii="Times New Roman" w:hAnsi="Times New Roman" w:cs="Times New Roman"/>
          <w:color w:val="222222"/>
          <w:sz w:val="24"/>
          <w:szCs w:val="24"/>
          <w:shd w:val="clear" w:color="auto" w:fill="FFFFFF"/>
        </w:rPr>
      </w:pPr>
      <w:r w:rsidRPr="00FC5FCC">
        <w:rPr>
          <w:rFonts w:ascii="Times New Roman" w:eastAsia="Times New Roman" w:hAnsi="Times New Roman" w:cs="Times New Roman"/>
          <w:color w:val="0E101A"/>
          <w:sz w:val="24"/>
          <w:szCs w:val="24"/>
          <w:lang w:eastAsia="en-CA"/>
        </w:rPr>
        <w:t xml:space="preserve">Adepoju, A. 2008 </w:t>
      </w:r>
      <w:r w:rsidRPr="00FC5FCC">
        <w:rPr>
          <w:rFonts w:ascii="Times New Roman" w:hAnsi="Times New Roman" w:cs="Times New Roman"/>
          <w:color w:val="222222"/>
          <w:sz w:val="24"/>
          <w:szCs w:val="24"/>
          <w:shd w:val="clear" w:color="auto" w:fill="FFFFFF"/>
        </w:rPr>
        <w:t>Migration and social policy in sub-Saharan Africa. </w:t>
      </w:r>
      <w:r w:rsidRPr="00FC5FCC">
        <w:rPr>
          <w:rFonts w:ascii="Times New Roman" w:hAnsi="Times New Roman" w:cs="Times New Roman"/>
          <w:i/>
          <w:iCs/>
          <w:color w:val="222222"/>
          <w:sz w:val="24"/>
          <w:szCs w:val="24"/>
          <w:shd w:val="clear" w:color="auto" w:fill="FFFFFF"/>
        </w:rPr>
        <w:t>IOM–International Organization for Migration. Geneva, Switzerland</w:t>
      </w:r>
      <w:r w:rsidRPr="00FC5FCC">
        <w:rPr>
          <w:rFonts w:ascii="Times New Roman" w:hAnsi="Times New Roman" w:cs="Times New Roman"/>
          <w:color w:val="222222"/>
          <w:sz w:val="24"/>
          <w:szCs w:val="24"/>
          <w:shd w:val="clear" w:color="auto" w:fill="FFFFFF"/>
        </w:rPr>
        <w:t>.</w:t>
      </w:r>
    </w:p>
    <w:p w14:paraId="583D8B26" w14:textId="77777777" w:rsidR="004F38BE" w:rsidRPr="00FC5FCC" w:rsidRDefault="004F38BE" w:rsidP="00F26482">
      <w:pPr>
        <w:spacing w:after="0"/>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Affum-Osei, E., Asante, E. A., Forkouh, S. K., Aboagye, M. O., &amp; Antwi, C. O. (2019). Unemployment trends and labour market entry in Ghana: Job search methods perspective. </w:t>
      </w:r>
      <w:r w:rsidRPr="00FC5FCC">
        <w:rPr>
          <w:rFonts w:ascii="Times New Roman" w:hAnsi="Times New Roman" w:cs="Times New Roman"/>
          <w:i/>
          <w:iCs/>
          <w:color w:val="222222"/>
          <w:sz w:val="24"/>
          <w:szCs w:val="24"/>
          <w:shd w:val="clear" w:color="auto" w:fill="FFFFFF"/>
        </w:rPr>
        <w:t>Labor History</w:t>
      </w:r>
      <w:r w:rsidRPr="00FC5FCC">
        <w:rPr>
          <w:rFonts w:ascii="Times New Roman" w:hAnsi="Times New Roman" w:cs="Times New Roman"/>
          <w:color w:val="222222"/>
          <w:sz w:val="24"/>
          <w:szCs w:val="24"/>
          <w:shd w:val="clear" w:color="auto" w:fill="FFFFFF"/>
        </w:rPr>
        <w:t>, </w:t>
      </w:r>
      <w:r w:rsidRPr="00FC5FCC">
        <w:rPr>
          <w:rFonts w:ascii="Times New Roman" w:hAnsi="Times New Roman" w:cs="Times New Roman"/>
          <w:i/>
          <w:iCs/>
          <w:color w:val="222222"/>
          <w:sz w:val="24"/>
          <w:szCs w:val="24"/>
          <w:shd w:val="clear" w:color="auto" w:fill="FFFFFF"/>
        </w:rPr>
        <w:t>60</w:t>
      </w:r>
      <w:r w:rsidRPr="00FC5FCC">
        <w:rPr>
          <w:rFonts w:ascii="Times New Roman" w:hAnsi="Times New Roman" w:cs="Times New Roman"/>
          <w:color w:val="222222"/>
          <w:sz w:val="24"/>
          <w:szCs w:val="24"/>
          <w:shd w:val="clear" w:color="auto" w:fill="FFFFFF"/>
        </w:rPr>
        <w:t>(6), 716-733.</w:t>
      </w:r>
    </w:p>
    <w:p w14:paraId="4C1006D2" w14:textId="77777777" w:rsidR="004F38BE" w:rsidRPr="00FC5FCC" w:rsidRDefault="004F38BE" w:rsidP="00F26482">
      <w:pPr>
        <w:spacing w:line="360" w:lineRule="auto"/>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Agana, T. (2018). Understanding the motivation and circumstances of kayayei in the Ghanaian</w:t>
      </w:r>
      <w:r w:rsidRPr="00FC5FCC">
        <w:rPr>
          <w:rFonts w:ascii="Times New Roman" w:hAnsi="Times New Roman" w:cs="Times New Roman"/>
          <w:i/>
          <w:iCs/>
          <w:color w:val="222222"/>
          <w:sz w:val="24"/>
          <w:szCs w:val="24"/>
          <w:shd w:val="clear" w:color="auto" w:fill="FFFFFF"/>
        </w:rPr>
        <w:t xml:space="preserve"> </w:t>
      </w:r>
      <w:r w:rsidRPr="00FC5FCC">
        <w:rPr>
          <w:rFonts w:ascii="Times New Roman" w:hAnsi="Times New Roman" w:cs="Times New Roman"/>
          <w:color w:val="222222"/>
          <w:sz w:val="24"/>
          <w:szCs w:val="24"/>
          <w:shd w:val="clear" w:color="auto" w:fill="FFFFFF"/>
        </w:rPr>
        <w:t>economy: The kayayei experience (Doctoral dissertation).</w:t>
      </w:r>
    </w:p>
    <w:p w14:paraId="1DE29436" w14:textId="77777777" w:rsidR="004F38BE" w:rsidRPr="00FC5FCC" w:rsidRDefault="004F38BE" w:rsidP="00F26482">
      <w:pPr>
        <w:jc w:val="both"/>
        <w:rPr>
          <w:rFonts w:ascii="Times New Roman" w:hAnsi="Times New Roman" w:cs="Times New Roman"/>
          <w:sz w:val="24"/>
          <w:szCs w:val="24"/>
        </w:rPr>
      </w:pPr>
      <w:r w:rsidRPr="00FC5FCC">
        <w:rPr>
          <w:rFonts w:ascii="Times New Roman" w:hAnsi="Times New Roman" w:cs="Times New Roman"/>
          <w:sz w:val="24"/>
          <w:szCs w:val="24"/>
        </w:rPr>
        <w:t xml:space="preserve">Ahlvin, K. (2012) </w:t>
      </w:r>
      <w:r w:rsidRPr="00FC5FCC">
        <w:rPr>
          <w:rFonts w:ascii="Times New Roman" w:hAnsi="Times New Roman" w:cs="Times New Roman"/>
          <w:i/>
          <w:iCs/>
          <w:sz w:val="24"/>
          <w:szCs w:val="24"/>
        </w:rPr>
        <w:t>The Burden of the Kayayei: Cultural and Social-economic Difficulties Facing Female Porters in Agbogbloshie. PURE insight: Vol. 1, Article 4., p.9</w:t>
      </w:r>
    </w:p>
    <w:p w14:paraId="185CA101" w14:textId="77777777" w:rsidR="004F38BE" w:rsidRPr="00FC5FCC" w:rsidRDefault="004F38BE" w:rsidP="00F26482">
      <w:pPr>
        <w:jc w:val="both"/>
        <w:rPr>
          <w:rFonts w:ascii="Times New Roman" w:hAnsi="Times New Roman" w:cs="Times New Roman"/>
          <w:sz w:val="24"/>
          <w:szCs w:val="24"/>
        </w:rPr>
      </w:pPr>
      <w:r w:rsidRPr="00FC5FCC">
        <w:rPr>
          <w:rFonts w:ascii="Times New Roman" w:hAnsi="Times New Roman" w:cs="Times New Roman"/>
          <w:sz w:val="24"/>
          <w:szCs w:val="24"/>
        </w:rPr>
        <w:t>Alatinga, K. A. (2019). Internal Migration, Socio-economic Status and Remittances: Experiences of Migrant Adolescent Girl Head Porters in Ghana).</w:t>
      </w:r>
    </w:p>
    <w:p w14:paraId="34995E7C" w14:textId="77777777" w:rsidR="004F38BE" w:rsidRPr="00FC5FCC" w:rsidRDefault="004F38BE" w:rsidP="00F26482">
      <w:pPr>
        <w:spacing w:line="360" w:lineRule="auto"/>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Alkire, S., Roche, J. M., &amp; Vaz, A. (2017). Changes over time in multidimensional poverty: Methodology and results for 34 countries. </w:t>
      </w:r>
      <w:r w:rsidRPr="00FC5FCC">
        <w:rPr>
          <w:rFonts w:ascii="Times New Roman" w:hAnsi="Times New Roman" w:cs="Times New Roman"/>
          <w:i/>
          <w:iCs/>
          <w:color w:val="222222"/>
          <w:sz w:val="24"/>
          <w:szCs w:val="24"/>
          <w:shd w:val="clear" w:color="auto" w:fill="FFFFFF"/>
        </w:rPr>
        <w:t>World Development</w:t>
      </w:r>
      <w:r w:rsidRPr="00FC5FCC">
        <w:rPr>
          <w:rFonts w:ascii="Times New Roman" w:hAnsi="Times New Roman" w:cs="Times New Roman"/>
          <w:color w:val="222222"/>
          <w:sz w:val="24"/>
          <w:szCs w:val="24"/>
          <w:shd w:val="clear" w:color="auto" w:fill="FFFFFF"/>
        </w:rPr>
        <w:t>, </w:t>
      </w:r>
      <w:r w:rsidRPr="00FC5FCC">
        <w:rPr>
          <w:rFonts w:ascii="Times New Roman" w:hAnsi="Times New Roman" w:cs="Times New Roman"/>
          <w:i/>
          <w:iCs/>
          <w:color w:val="222222"/>
          <w:sz w:val="24"/>
          <w:szCs w:val="24"/>
          <w:shd w:val="clear" w:color="auto" w:fill="FFFFFF"/>
        </w:rPr>
        <w:t>94</w:t>
      </w:r>
      <w:r w:rsidRPr="00FC5FCC">
        <w:rPr>
          <w:rFonts w:ascii="Times New Roman" w:hAnsi="Times New Roman" w:cs="Times New Roman"/>
          <w:color w:val="222222"/>
          <w:sz w:val="24"/>
          <w:szCs w:val="24"/>
          <w:shd w:val="clear" w:color="auto" w:fill="FFFFFF"/>
        </w:rPr>
        <w:t>, 232-249.</w:t>
      </w:r>
    </w:p>
    <w:p w14:paraId="7ACA7A95" w14:textId="77777777" w:rsidR="004F38BE" w:rsidRPr="00FC5FCC" w:rsidRDefault="004F38BE" w:rsidP="007A5BEF">
      <w:pPr>
        <w:spacing w:line="360" w:lineRule="auto"/>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Allotey, G. A. (2019). </w:t>
      </w:r>
      <w:r w:rsidRPr="00FC5FCC">
        <w:rPr>
          <w:rFonts w:ascii="Times New Roman" w:hAnsi="Times New Roman" w:cs="Times New Roman"/>
          <w:i/>
          <w:iCs/>
          <w:color w:val="222222"/>
          <w:sz w:val="24"/>
          <w:szCs w:val="24"/>
          <w:shd w:val="clear" w:color="auto" w:fill="FFFFFF"/>
        </w:rPr>
        <w:t>Ghanaian teachers' beliefs about giftedness and gifted education teaching strategies in mathematics and science</w:t>
      </w:r>
      <w:r w:rsidRPr="00FC5FCC">
        <w:rPr>
          <w:rFonts w:ascii="Times New Roman" w:hAnsi="Times New Roman" w:cs="Times New Roman"/>
          <w:color w:val="222222"/>
          <w:sz w:val="24"/>
          <w:szCs w:val="24"/>
          <w:shd w:val="clear" w:color="auto" w:fill="FFFFFF"/>
        </w:rPr>
        <w:t> (Doctoral dissertation, Queensland University of Technology).</w:t>
      </w:r>
    </w:p>
    <w:p w14:paraId="44CDA788" w14:textId="77777777" w:rsidR="004F38BE" w:rsidRPr="00FC5FCC" w:rsidRDefault="004F38BE" w:rsidP="00F26482">
      <w:pPr>
        <w:spacing w:line="240" w:lineRule="auto"/>
        <w:jc w:val="both"/>
        <w:rPr>
          <w:rFonts w:ascii="Times New Roman" w:hAnsi="Times New Roman" w:cs="Times New Roman"/>
          <w:sz w:val="24"/>
          <w:szCs w:val="24"/>
        </w:rPr>
      </w:pPr>
      <w:r w:rsidRPr="00FC5FCC">
        <w:rPr>
          <w:rFonts w:ascii="Times New Roman" w:hAnsi="Times New Roman" w:cs="Times New Roman"/>
          <w:sz w:val="24"/>
          <w:szCs w:val="24"/>
        </w:rPr>
        <w:t xml:space="preserve">Alwin, D.F. (2013). Life Course, Life cycle, life history, life span and life stage. In: Runehov A.L.C., Oviedo L. (eds) Encyclopedia of Sciences and Religions. Springer, Dordrecht. https://doi.org/10.1007/978-1-4020-8265-8_201175. </w:t>
      </w:r>
    </w:p>
    <w:p w14:paraId="20A0DA8F" w14:textId="77777777" w:rsidR="004F38BE" w:rsidRPr="00FC5FCC" w:rsidRDefault="004F38BE" w:rsidP="00F26482">
      <w:pPr>
        <w:spacing w:after="0" w:line="360" w:lineRule="auto"/>
        <w:jc w:val="both"/>
        <w:rPr>
          <w:rFonts w:ascii="Times New Roman" w:eastAsia="Times New Roman" w:hAnsi="Times New Roman" w:cs="Times New Roman"/>
          <w:color w:val="0E101A"/>
          <w:sz w:val="24"/>
          <w:szCs w:val="24"/>
          <w:lang w:eastAsia="en-CA"/>
        </w:rPr>
      </w:pPr>
      <w:r w:rsidRPr="00FC5FCC">
        <w:rPr>
          <w:rFonts w:ascii="Times New Roman" w:hAnsi="Times New Roman" w:cs="Times New Roman"/>
          <w:sz w:val="24"/>
          <w:szCs w:val="24"/>
        </w:rPr>
        <w:t>Amuzu, C., N. Jones, and P. Pereznieto (2010) Gendered Risks, Poverty and Vulnerability in Ghana: To What Extent Is the LEAP Cash Transfer Programme Making a Difference? London: Overseas Development Institute</w:t>
      </w:r>
      <w:r w:rsidRPr="00FC5FCC">
        <w:rPr>
          <w:rFonts w:ascii="Times New Roman" w:eastAsia="Times New Roman" w:hAnsi="Times New Roman" w:cs="Times New Roman"/>
          <w:color w:val="0E101A"/>
          <w:sz w:val="24"/>
          <w:szCs w:val="24"/>
          <w:lang w:eastAsia="en-CA"/>
        </w:rPr>
        <w:t>.</w:t>
      </w:r>
    </w:p>
    <w:p w14:paraId="55ED64BB" w14:textId="77777777" w:rsidR="004F38BE" w:rsidRPr="00FC5FCC" w:rsidRDefault="004F38BE" w:rsidP="00F26482">
      <w:pPr>
        <w:spacing w:line="360" w:lineRule="auto"/>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Annim, S. K., Kofinti, R. E., Essilfie, G., &amp; Appiah, E. ASSESSMENT OF CHILD DEPRIVATION IN GHANA.</w:t>
      </w:r>
    </w:p>
    <w:p w14:paraId="0F3E5066" w14:textId="77777777" w:rsidR="004F38BE" w:rsidRPr="00FC5FCC" w:rsidRDefault="004F38BE" w:rsidP="00F26482">
      <w:pPr>
        <w:spacing w:line="360" w:lineRule="auto"/>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Armah-Attoh, D., Ampratwum, E., &amp; Paller, J. (2014). Political Accountability in Ghana: Evidence from Afrobarometer Round 5 Survey. </w:t>
      </w:r>
      <w:r w:rsidRPr="00FC5FCC">
        <w:rPr>
          <w:rFonts w:ascii="Times New Roman" w:hAnsi="Times New Roman" w:cs="Times New Roman"/>
          <w:i/>
          <w:iCs/>
          <w:color w:val="222222"/>
          <w:sz w:val="24"/>
          <w:szCs w:val="24"/>
          <w:shd w:val="clear" w:color="auto" w:fill="FFFFFF"/>
        </w:rPr>
        <w:t>Afrobarometer Briefing Paper No</w:t>
      </w:r>
      <w:r w:rsidRPr="00FC5FCC">
        <w:rPr>
          <w:rFonts w:ascii="Times New Roman" w:hAnsi="Times New Roman" w:cs="Times New Roman"/>
          <w:color w:val="222222"/>
          <w:sz w:val="24"/>
          <w:szCs w:val="24"/>
          <w:shd w:val="clear" w:color="auto" w:fill="FFFFFF"/>
        </w:rPr>
        <w:t>, </w:t>
      </w:r>
      <w:r w:rsidRPr="00FC5FCC">
        <w:rPr>
          <w:rFonts w:ascii="Times New Roman" w:hAnsi="Times New Roman" w:cs="Times New Roman"/>
          <w:i/>
          <w:iCs/>
          <w:color w:val="222222"/>
          <w:sz w:val="24"/>
          <w:szCs w:val="24"/>
          <w:shd w:val="clear" w:color="auto" w:fill="FFFFFF"/>
        </w:rPr>
        <w:t>136</w:t>
      </w:r>
      <w:r w:rsidRPr="00FC5FCC">
        <w:rPr>
          <w:rFonts w:ascii="Times New Roman" w:hAnsi="Times New Roman" w:cs="Times New Roman"/>
          <w:color w:val="222222"/>
          <w:sz w:val="24"/>
          <w:szCs w:val="24"/>
          <w:shd w:val="clear" w:color="auto" w:fill="FFFFFF"/>
        </w:rPr>
        <w:t>.</w:t>
      </w:r>
    </w:p>
    <w:p w14:paraId="649F1332" w14:textId="77777777" w:rsidR="004F38BE" w:rsidRPr="00FC5FCC" w:rsidRDefault="004F38BE" w:rsidP="00F26482">
      <w:pPr>
        <w:spacing w:line="240" w:lineRule="auto"/>
        <w:jc w:val="both"/>
        <w:rPr>
          <w:rFonts w:ascii="Times New Roman" w:hAnsi="Times New Roman" w:cs="Times New Roman"/>
          <w:sz w:val="24"/>
          <w:szCs w:val="24"/>
        </w:rPr>
      </w:pPr>
      <w:r w:rsidRPr="00FC5FCC">
        <w:rPr>
          <w:rFonts w:ascii="Times New Roman" w:hAnsi="Times New Roman" w:cs="Times New Roman"/>
          <w:sz w:val="24"/>
          <w:szCs w:val="24"/>
        </w:rPr>
        <w:t>Arnett, J.J. (2004). Emerging Adulthood: The winding road from the late teens through the twenties.Oxford University Press.</w:t>
      </w:r>
    </w:p>
    <w:p w14:paraId="45B06391" w14:textId="77777777" w:rsidR="004F38BE" w:rsidRPr="00FC5FCC" w:rsidRDefault="004F38BE" w:rsidP="00F26482">
      <w:pPr>
        <w:spacing w:line="360" w:lineRule="auto"/>
        <w:jc w:val="both"/>
        <w:rPr>
          <w:rFonts w:ascii="Times New Roman" w:hAnsi="Times New Roman" w:cs="Times New Roman"/>
          <w:sz w:val="24"/>
          <w:szCs w:val="24"/>
        </w:rPr>
      </w:pPr>
      <w:r w:rsidRPr="00FC5FCC">
        <w:rPr>
          <w:rFonts w:ascii="Times New Roman" w:hAnsi="Times New Roman" w:cs="Times New Roman"/>
          <w:sz w:val="24"/>
          <w:szCs w:val="24"/>
        </w:rPr>
        <w:t xml:space="preserve">Awumbila, M. and E. Ardayfio-Schandorf (2008) ‘Gendered Poverty, Migration and Livelihood Strategies of Female Porters’, Norwegian Journal of Geography 62(3): 171–9. </w:t>
      </w:r>
    </w:p>
    <w:p w14:paraId="1AE89BED" w14:textId="77777777" w:rsidR="004F38BE" w:rsidRPr="00FC5FCC" w:rsidRDefault="004F38BE" w:rsidP="00F26482">
      <w:pPr>
        <w:jc w:val="both"/>
        <w:rPr>
          <w:rFonts w:ascii="Times New Roman" w:hAnsi="Times New Roman" w:cs="Times New Roman"/>
          <w:sz w:val="24"/>
          <w:szCs w:val="24"/>
        </w:rPr>
      </w:pPr>
      <w:r w:rsidRPr="00FC5FCC">
        <w:rPr>
          <w:rFonts w:ascii="Times New Roman" w:hAnsi="Times New Roman" w:cs="Times New Roman"/>
          <w:sz w:val="24"/>
          <w:szCs w:val="24"/>
        </w:rPr>
        <w:t>Baah, A. (2007). Perception of Threat Risk Frequency and Impact on Construction Project in Ghana: Opinion Survey Findings. Journal of Construction in Developing Countries 16(2): 115-149.</w:t>
      </w:r>
    </w:p>
    <w:p w14:paraId="68B29C4D" w14:textId="77777777" w:rsidR="004F38BE" w:rsidRPr="00FC5FCC" w:rsidRDefault="004F38BE" w:rsidP="00F26482">
      <w:pPr>
        <w:jc w:val="both"/>
        <w:rPr>
          <w:rFonts w:ascii="Times New Roman" w:hAnsi="Times New Roman" w:cs="Times New Roman"/>
          <w:color w:val="1C1E29"/>
          <w:sz w:val="24"/>
          <w:szCs w:val="24"/>
        </w:rPr>
      </w:pPr>
      <w:r w:rsidRPr="00FC5FCC">
        <w:rPr>
          <w:rFonts w:ascii="Times New Roman" w:hAnsi="Times New Roman" w:cs="Times New Roman"/>
          <w:color w:val="222222"/>
          <w:sz w:val="24"/>
          <w:szCs w:val="24"/>
          <w:shd w:val="clear" w:color="auto" w:fill="FFFFFF"/>
        </w:rPr>
        <w:t>Bacho, F. Z. L. (2004). An exploratory survey of small-scale off-farm economic activities and sustainable household livelihoods in the Bongo District of Ghana. </w:t>
      </w:r>
      <w:r w:rsidRPr="00FC5FCC">
        <w:rPr>
          <w:rFonts w:ascii="Times New Roman" w:hAnsi="Times New Roman" w:cs="Times New Roman"/>
          <w:i/>
          <w:iCs/>
          <w:color w:val="222222"/>
          <w:sz w:val="24"/>
          <w:szCs w:val="24"/>
          <w:shd w:val="clear" w:color="auto" w:fill="FFFFFF"/>
        </w:rPr>
        <w:t>Ghana Journal of Development Studies</w:t>
      </w:r>
      <w:r w:rsidRPr="00FC5FCC">
        <w:rPr>
          <w:rFonts w:ascii="Times New Roman" w:hAnsi="Times New Roman" w:cs="Times New Roman"/>
          <w:color w:val="222222"/>
          <w:sz w:val="24"/>
          <w:szCs w:val="24"/>
          <w:shd w:val="clear" w:color="auto" w:fill="FFFFFF"/>
        </w:rPr>
        <w:t>, </w:t>
      </w:r>
      <w:r w:rsidRPr="00FC5FCC">
        <w:rPr>
          <w:rFonts w:ascii="Times New Roman" w:hAnsi="Times New Roman" w:cs="Times New Roman"/>
          <w:i/>
          <w:iCs/>
          <w:color w:val="222222"/>
          <w:sz w:val="24"/>
          <w:szCs w:val="24"/>
          <w:shd w:val="clear" w:color="auto" w:fill="FFFFFF"/>
        </w:rPr>
        <w:t>1</w:t>
      </w:r>
      <w:r w:rsidRPr="00FC5FCC">
        <w:rPr>
          <w:rFonts w:ascii="Times New Roman" w:hAnsi="Times New Roman" w:cs="Times New Roman"/>
          <w:color w:val="222222"/>
          <w:sz w:val="24"/>
          <w:szCs w:val="24"/>
          <w:shd w:val="clear" w:color="auto" w:fill="FFFFFF"/>
        </w:rPr>
        <w:t>(2), 27-49.</w:t>
      </w:r>
    </w:p>
    <w:p w14:paraId="27232192" w14:textId="77777777" w:rsidR="004F38BE" w:rsidRPr="00FC5FCC" w:rsidRDefault="004F38BE" w:rsidP="00C94DB9">
      <w:pPr>
        <w:spacing w:line="360" w:lineRule="auto"/>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Baldos, U. L. C., &amp; Hertel, T. W. (2015). The role of international trade in managing food security risks from climate change. </w:t>
      </w:r>
      <w:r w:rsidRPr="00FC5FCC">
        <w:rPr>
          <w:rFonts w:ascii="Times New Roman" w:hAnsi="Times New Roman" w:cs="Times New Roman"/>
          <w:i/>
          <w:iCs/>
          <w:color w:val="222222"/>
          <w:sz w:val="24"/>
          <w:szCs w:val="24"/>
          <w:shd w:val="clear" w:color="auto" w:fill="FFFFFF"/>
        </w:rPr>
        <w:t>Food Security</w:t>
      </w:r>
      <w:r w:rsidRPr="00FC5FCC">
        <w:rPr>
          <w:rFonts w:ascii="Times New Roman" w:hAnsi="Times New Roman" w:cs="Times New Roman"/>
          <w:color w:val="222222"/>
          <w:sz w:val="24"/>
          <w:szCs w:val="24"/>
          <w:shd w:val="clear" w:color="auto" w:fill="FFFFFF"/>
        </w:rPr>
        <w:t>, </w:t>
      </w:r>
      <w:r w:rsidRPr="00FC5FCC">
        <w:rPr>
          <w:rFonts w:ascii="Times New Roman" w:hAnsi="Times New Roman" w:cs="Times New Roman"/>
          <w:i/>
          <w:iCs/>
          <w:color w:val="222222"/>
          <w:sz w:val="24"/>
          <w:szCs w:val="24"/>
          <w:shd w:val="clear" w:color="auto" w:fill="FFFFFF"/>
        </w:rPr>
        <w:t>7</w:t>
      </w:r>
      <w:r w:rsidRPr="00FC5FCC">
        <w:rPr>
          <w:rFonts w:ascii="Times New Roman" w:hAnsi="Times New Roman" w:cs="Times New Roman"/>
          <w:color w:val="222222"/>
          <w:sz w:val="24"/>
          <w:szCs w:val="24"/>
          <w:shd w:val="clear" w:color="auto" w:fill="FFFFFF"/>
        </w:rPr>
        <w:t>(2), 275-290.</w:t>
      </w:r>
    </w:p>
    <w:p w14:paraId="09CBB196" w14:textId="77777777" w:rsidR="004F38BE" w:rsidRPr="00FC5FCC" w:rsidRDefault="004F38BE" w:rsidP="00F26482">
      <w:pPr>
        <w:spacing w:line="360" w:lineRule="auto"/>
        <w:jc w:val="both"/>
        <w:rPr>
          <w:rFonts w:ascii="Times New Roman" w:hAnsi="Times New Roman" w:cs="Times New Roman"/>
          <w:color w:val="222222"/>
          <w:sz w:val="24"/>
          <w:szCs w:val="24"/>
          <w:shd w:val="clear" w:color="auto" w:fill="FFFFFF"/>
        </w:rPr>
      </w:pPr>
      <w:r w:rsidRPr="00FC5FCC">
        <w:rPr>
          <w:rFonts w:ascii="Times New Roman" w:hAnsi="Times New Roman" w:cs="Times New Roman"/>
          <w:sz w:val="24"/>
          <w:szCs w:val="24"/>
        </w:rPr>
        <w:t>Bengtson, V.L. and K.R. Allen. 1993. “The Life Course Perspective Applied to Families Over Time.” Pp. 469–504 in Sourcebook of Family Theories and Methods: A Contextual Approach, edited by P.G. Boss, W.J. Doherty, R. LaRossa, W.R. Schumm, and S.K. Steinmetz. New York: Plenum Press.</w:t>
      </w:r>
    </w:p>
    <w:p w14:paraId="66688F45" w14:textId="77777777" w:rsidR="004F38BE" w:rsidRPr="00FC5FCC" w:rsidRDefault="004F38BE" w:rsidP="00F26482">
      <w:pPr>
        <w:spacing w:line="360" w:lineRule="auto"/>
        <w:jc w:val="both"/>
        <w:rPr>
          <w:rFonts w:ascii="Times New Roman" w:hAnsi="Times New Roman" w:cs="Times New Roman"/>
          <w:sz w:val="24"/>
          <w:szCs w:val="24"/>
        </w:rPr>
      </w:pPr>
      <w:r w:rsidRPr="00FC5FCC">
        <w:rPr>
          <w:rFonts w:ascii="Times New Roman" w:hAnsi="Times New Roman" w:cs="Times New Roman"/>
          <w:sz w:val="24"/>
          <w:szCs w:val="24"/>
        </w:rPr>
        <w:t xml:space="preserve">Bermudez, G. L. &amp; Bahar S.O &amp; Gyeke D. M &amp; Boateng, A. &amp; Ibrahim, A. &amp; Ssewamala, M.F &amp; McKay, M (2018). Understanding Female Child Labour Within A Cumulative Risk Framework: The Case for Combined Intervention in Ghana. </w:t>
      </w:r>
    </w:p>
    <w:p w14:paraId="544D4AB8" w14:textId="77777777" w:rsidR="004F38BE" w:rsidRPr="00FC5FCC" w:rsidRDefault="004F38BE" w:rsidP="00F26482">
      <w:pPr>
        <w:spacing w:line="360" w:lineRule="auto"/>
        <w:jc w:val="both"/>
        <w:rPr>
          <w:rFonts w:ascii="Times New Roman" w:hAnsi="Times New Roman" w:cs="Times New Roman"/>
          <w:sz w:val="24"/>
          <w:szCs w:val="24"/>
        </w:rPr>
      </w:pPr>
      <w:r w:rsidRPr="00FC5FCC">
        <w:rPr>
          <w:rFonts w:ascii="Times New Roman" w:hAnsi="Times New Roman" w:cs="Times New Roman"/>
          <w:color w:val="222222"/>
          <w:sz w:val="24"/>
          <w:szCs w:val="24"/>
          <w:shd w:val="clear" w:color="auto" w:fill="FFFFFF"/>
        </w:rPr>
        <w:t>Bernard, A., Bell, M., &amp; Charles‐Edwards, E. (2014). Life‐course transitions and the age profile of internal migration. </w:t>
      </w:r>
      <w:r w:rsidRPr="00FC5FCC">
        <w:rPr>
          <w:rFonts w:ascii="Times New Roman" w:hAnsi="Times New Roman" w:cs="Times New Roman"/>
          <w:i/>
          <w:iCs/>
          <w:color w:val="222222"/>
          <w:sz w:val="24"/>
          <w:szCs w:val="24"/>
          <w:shd w:val="clear" w:color="auto" w:fill="FFFFFF"/>
        </w:rPr>
        <w:t>Population and Development Review</w:t>
      </w:r>
      <w:r w:rsidRPr="00FC5FCC">
        <w:rPr>
          <w:rFonts w:ascii="Times New Roman" w:hAnsi="Times New Roman" w:cs="Times New Roman"/>
          <w:color w:val="222222"/>
          <w:sz w:val="24"/>
          <w:szCs w:val="24"/>
          <w:shd w:val="clear" w:color="auto" w:fill="FFFFFF"/>
        </w:rPr>
        <w:t>, </w:t>
      </w:r>
      <w:r w:rsidRPr="00FC5FCC">
        <w:rPr>
          <w:rFonts w:ascii="Times New Roman" w:hAnsi="Times New Roman" w:cs="Times New Roman"/>
          <w:i/>
          <w:iCs/>
          <w:color w:val="222222"/>
          <w:sz w:val="24"/>
          <w:szCs w:val="24"/>
          <w:shd w:val="clear" w:color="auto" w:fill="FFFFFF"/>
        </w:rPr>
        <w:t>40</w:t>
      </w:r>
      <w:r w:rsidRPr="00FC5FCC">
        <w:rPr>
          <w:rFonts w:ascii="Times New Roman" w:hAnsi="Times New Roman" w:cs="Times New Roman"/>
          <w:color w:val="222222"/>
          <w:sz w:val="24"/>
          <w:szCs w:val="24"/>
          <w:shd w:val="clear" w:color="auto" w:fill="FFFFFF"/>
        </w:rPr>
        <w:t>(2), 213-239.</w:t>
      </w:r>
    </w:p>
    <w:p w14:paraId="343849F7" w14:textId="77777777" w:rsidR="004F38BE" w:rsidRPr="00FC5FCC" w:rsidRDefault="004F38BE" w:rsidP="00F26482">
      <w:pPr>
        <w:spacing w:after="0"/>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Berzin, S. C., &amp; De Marco, A. C. (2010). Understanding the impact of poverty on critical events in emerging adulthood. </w:t>
      </w:r>
      <w:r w:rsidRPr="00FC5FCC">
        <w:rPr>
          <w:rFonts w:ascii="Times New Roman" w:hAnsi="Times New Roman" w:cs="Times New Roman"/>
          <w:i/>
          <w:iCs/>
          <w:color w:val="222222"/>
          <w:sz w:val="24"/>
          <w:szCs w:val="24"/>
          <w:shd w:val="clear" w:color="auto" w:fill="FFFFFF"/>
        </w:rPr>
        <w:t>Youth &amp; Society</w:t>
      </w:r>
      <w:r w:rsidRPr="00FC5FCC">
        <w:rPr>
          <w:rFonts w:ascii="Times New Roman" w:hAnsi="Times New Roman" w:cs="Times New Roman"/>
          <w:color w:val="222222"/>
          <w:sz w:val="24"/>
          <w:szCs w:val="24"/>
          <w:shd w:val="clear" w:color="auto" w:fill="FFFFFF"/>
        </w:rPr>
        <w:t>, </w:t>
      </w:r>
      <w:r w:rsidRPr="00FC5FCC">
        <w:rPr>
          <w:rFonts w:ascii="Times New Roman" w:hAnsi="Times New Roman" w:cs="Times New Roman"/>
          <w:i/>
          <w:iCs/>
          <w:color w:val="222222"/>
          <w:sz w:val="24"/>
          <w:szCs w:val="24"/>
          <w:shd w:val="clear" w:color="auto" w:fill="FFFFFF"/>
        </w:rPr>
        <w:t>42</w:t>
      </w:r>
      <w:r w:rsidRPr="00FC5FCC">
        <w:rPr>
          <w:rFonts w:ascii="Times New Roman" w:hAnsi="Times New Roman" w:cs="Times New Roman"/>
          <w:color w:val="222222"/>
          <w:sz w:val="24"/>
          <w:szCs w:val="24"/>
          <w:shd w:val="clear" w:color="auto" w:fill="FFFFFF"/>
        </w:rPr>
        <w:t>(2), 278-300.</w:t>
      </w:r>
    </w:p>
    <w:p w14:paraId="6E7A4964" w14:textId="77777777" w:rsidR="004F38BE" w:rsidRPr="00FC5FCC" w:rsidRDefault="004F38BE" w:rsidP="00F26482">
      <w:pPr>
        <w:spacing w:after="0" w:line="360" w:lineRule="auto"/>
        <w:jc w:val="both"/>
        <w:rPr>
          <w:rFonts w:ascii="Times New Roman" w:eastAsia="Times New Roman" w:hAnsi="Times New Roman" w:cs="Times New Roman"/>
          <w:color w:val="0E101A"/>
          <w:sz w:val="24"/>
          <w:szCs w:val="24"/>
          <w:lang w:eastAsia="en-CA"/>
        </w:rPr>
      </w:pPr>
      <w:r w:rsidRPr="00FC5FCC">
        <w:rPr>
          <w:rFonts w:ascii="Times New Roman" w:hAnsi="Times New Roman" w:cs="Times New Roman"/>
          <w:color w:val="222222"/>
          <w:sz w:val="24"/>
          <w:szCs w:val="24"/>
          <w:shd w:val="clear" w:color="auto" w:fill="FFFFFF"/>
        </w:rPr>
        <w:t>Bigombe, B., &amp; Khadiagala, G. M. (2004). Major trends affecting families in Sub-Saharan Africa. </w:t>
      </w:r>
      <w:r w:rsidRPr="00FC5FCC">
        <w:rPr>
          <w:rFonts w:ascii="Times New Roman" w:hAnsi="Times New Roman" w:cs="Times New Roman"/>
          <w:i/>
          <w:iCs/>
          <w:color w:val="222222"/>
          <w:sz w:val="24"/>
          <w:szCs w:val="24"/>
          <w:shd w:val="clear" w:color="auto" w:fill="FFFFFF"/>
        </w:rPr>
        <w:t>Alternativas. Cuadernos de Trabajo Social, N. 12 (diciembre 2004); pp. 155-193</w:t>
      </w:r>
      <w:r w:rsidRPr="00FC5FCC">
        <w:rPr>
          <w:rFonts w:ascii="Times New Roman" w:hAnsi="Times New Roman" w:cs="Times New Roman"/>
          <w:color w:val="222222"/>
          <w:sz w:val="24"/>
          <w:szCs w:val="24"/>
          <w:shd w:val="clear" w:color="auto" w:fill="FFFFFF"/>
        </w:rPr>
        <w:t>.</w:t>
      </w:r>
    </w:p>
    <w:p w14:paraId="645E782A" w14:textId="77777777" w:rsidR="004F38BE" w:rsidRPr="00FC5FCC" w:rsidRDefault="004F38BE" w:rsidP="00F26482">
      <w:pPr>
        <w:jc w:val="both"/>
        <w:rPr>
          <w:rFonts w:ascii="Times New Roman" w:hAnsi="Times New Roman" w:cs="Times New Roman"/>
          <w:sz w:val="24"/>
          <w:szCs w:val="24"/>
        </w:rPr>
      </w:pPr>
      <w:r w:rsidRPr="00FC5FCC">
        <w:rPr>
          <w:rFonts w:ascii="Times New Roman" w:hAnsi="Times New Roman" w:cs="Times New Roman"/>
          <w:sz w:val="24"/>
          <w:szCs w:val="24"/>
        </w:rPr>
        <w:t>Boahene, A. A. (1987), African perspectives on Colonialism (Baltimore and London: The Johns Hopkins University Press).</w:t>
      </w:r>
    </w:p>
    <w:p w14:paraId="1734C066" w14:textId="77777777" w:rsidR="004F38BE" w:rsidRPr="00FC5FCC" w:rsidRDefault="004F38BE" w:rsidP="00F26482">
      <w:pPr>
        <w:spacing w:line="360" w:lineRule="auto"/>
        <w:jc w:val="both"/>
        <w:rPr>
          <w:rFonts w:ascii="Times New Roman" w:hAnsi="Times New Roman" w:cs="Times New Roman"/>
          <w:sz w:val="24"/>
          <w:szCs w:val="24"/>
        </w:rPr>
      </w:pPr>
      <w:r w:rsidRPr="00FC5FCC">
        <w:rPr>
          <w:rFonts w:ascii="Times New Roman" w:hAnsi="Times New Roman" w:cs="Times New Roman"/>
          <w:sz w:val="24"/>
          <w:szCs w:val="24"/>
        </w:rPr>
        <w:t>Boateng, A. and R. Korang-Okrah (2013) ‘The Predicament of Rural-Urban Migration in Ghana: The Case of the Visible but Voiceless Kayayei Girls’, African Journal of Social Sciences 3(4): 46–61.</w:t>
      </w:r>
    </w:p>
    <w:p w14:paraId="5DC5B410" w14:textId="77777777" w:rsidR="004F38BE" w:rsidRPr="00FC5FCC" w:rsidRDefault="004F38BE" w:rsidP="001B151B">
      <w:pPr>
        <w:rPr>
          <w:rFonts w:ascii="Times New Roman" w:hAnsi="Times New Roman" w:cs="Times New Roman"/>
          <w:sz w:val="24"/>
          <w:szCs w:val="24"/>
        </w:rPr>
      </w:pPr>
      <w:r w:rsidRPr="00FC5FCC">
        <w:rPr>
          <w:rFonts w:ascii="Times New Roman" w:hAnsi="Times New Roman" w:cs="Times New Roman"/>
          <w:sz w:val="24"/>
          <w:szCs w:val="24"/>
        </w:rPr>
        <w:t xml:space="preserve">Boateng, E. O., Ewusi, K., Kanbur, R., and McKay, A. (1990). 'A Poverty Profile for Ghana) 1987-88'. Working Paper No.5, Policy Analysis. Social Dimensions of Adjustment in Sub-Saharan Africa (Washington DC: The World Bank). </w:t>
      </w:r>
    </w:p>
    <w:p w14:paraId="0499ADB2" w14:textId="77777777" w:rsidR="004F38BE" w:rsidRPr="00FC5FCC" w:rsidRDefault="004F38BE" w:rsidP="00F26482">
      <w:pPr>
        <w:spacing w:before="240"/>
        <w:jc w:val="both"/>
        <w:rPr>
          <w:rFonts w:ascii="Times New Roman" w:hAnsi="Times New Roman" w:cs="Times New Roman"/>
          <w:sz w:val="24"/>
          <w:szCs w:val="24"/>
        </w:rPr>
      </w:pPr>
      <w:r w:rsidRPr="00FC5FCC">
        <w:rPr>
          <w:rFonts w:ascii="Times New Roman" w:hAnsi="Times New Roman" w:cs="Times New Roman"/>
          <w:sz w:val="24"/>
          <w:szCs w:val="24"/>
        </w:rPr>
        <w:t xml:space="preserve">Brukum, N.J.K. B (1998): Studied Neglect or Lack of Resource? The Socio-Economic Underdevelopment of Northern Ghana Under British Colonial Rule. </w:t>
      </w:r>
    </w:p>
    <w:p w14:paraId="16A93E03" w14:textId="77777777" w:rsidR="004F38BE" w:rsidRPr="00FC5FCC" w:rsidRDefault="004F38BE" w:rsidP="00F26482">
      <w:pPr>
        <w:spacing w:line="360" w:lineRule="auto"/>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Chen, F., &amp; Korinek, K. (2010). Family life course transitions and rural household economy during China’s market reform. </w:t>
      </w:r>
      <w:r w:rsidRPr="00FC5FCC">
        <w:rPr>
          <w:rFonts w:ascii="Times New Roman" w:hAnsi="Times New Roman" w:cs="Times New Roman"/>
          <w:i/>
          <w:iCs/>
          <w:color w:val="222222"/>
          <w:sz w:val="24"/>
          <w:szCs w:val="24"/>
          <w:shd w:val="clear" w:color="auto" w:fill="FFFFFF"/>
        </w:rPr>
        <w:t>Demography</w:t>
      </w:r>
      <w:r w:rsidRPr="00FC5FCC">
        <w:rPr>
          <w:rFonts w:ascii="Times New Roman" w:hAnsi="Times New Roman" w:cs="Times New Roman"/>
          <w:color w:val="222222"/>
          <w:sz w:val="24"/>
          <w:szCs w:val="24"/>
          <w:shd w:val="clear" w:color="auto" w:fill="FFFFFF"/>
        </w:rPr>
        <w:t>, </w:t>
      </w:r>
      <w:r w:rsidRPr="00FC5FCC">
        <w:rPr>
          <w:rFonts w:ascii="Times New Roman" w:hAnsi="Times New Roman" w:cs="Times New Roman"/>
          <w:i/>
          <w:iCs/>
          <w:color w:val="222222"/>
          <w:sz w:val="24"/>
          <w:szCs w:val="24"/>
          <w:shd w:val="clear" w:color="auto" w:fill="FFFFFF"/>
        </w:rPr>
        <w:t>47</w:t>
      </w:r>
      <w:r w:rsidRPr="00FC5FCC">
        <w:rPr>
          <w:rFonts w:ascii="Times New Roman" w:hAnsi="Times New Roman" w:cs="Times New Roman"/>
          <w:color w:val="222222"/>
          <w:sz w:val="24"/>
          <w:szCs w:val="24"/>
          <w:shd w:val="clear" w:color="auto" w:fill="FFFFFF"/>
        </w:rPr>
        <w:t>(4), 963-987</w:t>
      </w:r>
    </w:p>
    <w:p w14:paraId="75BCC357" w14:textId="77777777" w:rsidR="004F38BE" w:rsidRPr="00FC5FCC" w:rsidRDefault="004F38BE" w:rsidP="00F26482">
      <w:pPr>
        <w:spacing w:line="360" w:lineRule="auto"/>
        <w:jc w:val="both"/>
        <w:rPr>
          <w:rFonts w:ascii="Times New Roman" w:hAnsi="Times New Roman" w:cs="Times New Roman"/>
          <w:b/>
          <w:bCs/>
          <w:color w:val="0E101A"/>
          <w:sz w:val="24"/>
          <w:szCs w:val="24"/>
        </w:rPr>
      </w:pPr>
      <w:r w:rsidRPr="00FC5FCC">
        <w:rPr>
          <w:rFonts w:ascii="Times New Roman" w:hAnsi="Times New Roman" w:cs="Times New Roman"/>
          <w:color w:val="222222"/>
          <w:sz w:val="24"/>
          <w:szCs w:val="24"/>
          <w:shd w:val="clear" w:color="auto" w:fill="FFFFFF"/>
        </w:rPr>
        <w:t>Danquah, M., &amp; Ohemeng, W. (2017). Unmasking the factors behind income inequalities in Ghana. </w:t>
      </w:r>
      <w:r w:rsidRPr="00FC5FCC">
        <w:rPr>
          <w:rFonts w:ascii="Times New Roman" w:hAnsi="Times New Roman" w:cs="Times New Roman"/>
          <w:i/>
          <w:iCs/>
          <w:color w:val="222222"/>
          <w:sz w:val="24"/>
          <w:szCs w:val="24"/>
          <w:shd w:val="clear" w:color="auto" w:fill="FFFFFF"/>
        </w:rPr>
        <w:t>International Journal of Social Economics</w:t>
      </w:r>
      <w:r w:rsidRPr="00FC5FCC">
        <w:rPr>
          <w:rFonts w:ascii="Times New Roman" w:hAnsi="Times New Roman" w:cs="Times New Roman"/>
          <w:color w:val="222222"/>
          <w:sz w:val="24"/>
          <w:szCs w:val="24"/>
          <w:shd w:val="clear" w:color="auto" w:fill="FFFFFF"/>
        </w:rPr>
        <w:t>.</w:t>
      </w:r>
    </w:p>
    <w:p w14:paraId="659EE108" w14:textId="77777777" w:rsidR="004F38BE" w:rsidRPr="00FC5FCC" w:rsidRDefault="004F38BE" w:rsidP="00F26482">
      <w:pPr>
        <w:spacing w:after="0"/>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Dary, S. K., &amp; Kuunibe, N. (2012). Participation in rural non-farm economic activities in Ghana. </w:t>
      </w:r>
      <w:r w:rsidRPr="00FC5FCC">
        <w:rPr>
          <w:rFonts w:ascii="Times New Roman" w:hAnsi="Times New Roman" w:cs="Times New Roman"/>
          <w:i/>
          <w:iCs/>
          <w:color w:val="222222"/>
          <w:sz w:val="24"/>
          <w:szCs w:val="24"/>
          <w:shd w:val="clear" w:color="auto" w:fill="FFFFFF"/>
        </w:rPr>
        <w:t>American International Journal of Contemporary Research</w:t>
      </w:r>
      <w:r w:rsidRPr="00FC5FCC">
        <w:rPr>
          <w:rFonts w:ascii="Times New Roman" w:hAnsi="Times New Roman" w:cs="Times New Roman"/>
          <w:color w:val="222222"/>
          <w:sz w:val="24"/>
          <w:szCs w:val="24"/>
          <w:shd w:val="clear" w:color="auto" w:fill="FFFFFF"/>
        </w:rPr>
        <w:t>, </w:t>
      </w:r>
      <w:r w:rsidRPr="00FC5FCC">
        <w:rPr>
          <w:rFonts w:ascii="Times New Roman" w:hAnsi="Times New Roman" w:cs="Times New Roman"/>
          <w:i/>
          <w:iCs/>
          <w:color w:val="222222"/>
          <w:sz w:val="24"/>
          <w:szCs w:val="24"/>
          <w:shd w:val="clear" w:color="auto" w:fill="FFFFFF"/>
        </w:rPr>
        <w:t>2</w:t>
      </w:r>
      <w:r w:rsidRPr="00FC5FCC">
        <w:rPr>
          <w:rFonts w:ascii="Times New Roman" w:hAnsi="Times New Roman" w:cs="Times New Roman"/>
          <w:color w:val="222222"/>
          <w:sz w:val="24"/>
          <w:szCs w:val="24"/>
          <w:shd w:val="clear" w:color="auto" w:fill="FFFFFF"/>
        </w:rPr>
        <w:t>(8), 154-161.</w:t>
      </w:r>
    </w:p>
    <w:p w14:paraId="1B2BD6A3" w14:textId="77777777" w:rsidR="004F38BE" w:rsidRPr="00FC5FCC" w:rsidRDefault="004F38BE" w:rsidP="00F26482">
      <w:pPr>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Dasgupta, V. K., Kumar, R., Nayak, A., Saleh, T. A., &amp; Barakat, M. A. (2013). Adsorptive removal of dyes from aqueous solution onto carbon nanotubes: a review. </w:t>
      </w:r>
      <w:r w:rsidRPr="00FC5FCC">
        <w:rPr>
          <w:rFonts w:ascii="Times New Roman" w:hAnsi="Times New Roman" w:cs="Times New Roman"/>
          <w:i/>
          <w:iCs/>
          <w:color w:val="222222"/>
          <w:sz w:val="24"/>
          <w:szCs w:val="24"/>
          <w:shd w:val="clear" w:color="auto" w:fill="FFFFFF"/>
        </w:rPr>
        <w:t>Advances in colloid and interface science</w:t>
      </w:r>
      <w:r w:rsidRPr="00FC5FCC">
        <w:rPr>
          <w:rFonts w:ascii="Times New Roman" w:hAnsi="Times New Roman" w:cs="Times New Roman"/>
          <w:color w:val="222222"/>
          <w:sz w:val="24"/>
          <w:szCs w:val="24"/>
          <w:shd w:val="clear" w:color="auto" w:fill="FFFFFF"/>
        </w:rPr>
        <w:t>, </w:t>
      </w:r>
      <w:r w:rsidRPr="00FC5FCC">
        <w:rPr>
          <w:rFonts w:ascii="Times New Roman" w:hAnsi="Times New Roman" w:cs="Times New Roman"/>
          <w:i/>
          <w:iCs/>
          <w:color w:val="222222"/>
          <w:sz w:val="24"/>
          <w:szCs w:val="24"/>
          <w:shd w:val="clear" w:color="auto" w:fill="FFFFFF"/>
        </w:rPr>
        <w:t>193</w:t>
      </w:r>
      <w:r w:rsidRPr="00FC5FCC">
        <w:rPr>
          <w:rFonts w:ascii="Times New Roman" w:hAnsi="Times New Roman" w:cs="Times New Roman"/>
          <w:color w:val="222222"/>
          <w:sz w:val="24"/>
          <w:szCs w:val="24"/>
          <w:shd w:val="clear" w:color="auto" w:fill="FFFFFF"/>
        </w:rPr>
        <w:t>, 24-34.</w:t>
      </w:r>
    </w:p>
    <w:p w14:paraId="7BD5DFD0" w14:textId="77777777" w:rsidR="004F38BE" w:rsidRPr="00FC5FCC" w:rsidRDefault="004F38BE" w:rsidP="00F26482">
      <w:pPr>
        <w:spacing w:line="360" w:lineRule="auto"/>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De Janvry, A., &amp; Sadoulet, E. (2010). The global food crisis and Guatemala: What crisis and for whom? </w:t>
      </w:r>
      <w:r w:rsidRPr="00FC5FCC">
        <w:rPr>
          <w:rFonts w:ascii="Times New Roman" w:hAnsi="Times New Roman" w:cs="Times New Roman"/>
          <w:i/>
          <w:iCs/>
          <w:color w:val="222222"/>
          <w:sz w:val="24"/>
          <w:szCs w:val="24"/>
          <w:shd w:val="clear" w:color="auto" w:fill="FFFFFF"/>
        </w:rPr>
        <w:t>World Development</w:t>
      </w:r>
      <w:r w:rsidRPr="00FC5FCC">
        <w:rPr>
          <w:rFonts w:ascii="Times New Roman" w:hAnsi="Times New Roman" w:cs="Times New Roman"/>
          <w:color w:val="222222"/>
          <w:sz w:val="24"/>
          <w:szCs w:val="24"/>
          <w:shd w:val="clear" w:color="auto" w:fill="FFFFFF"/>
        </w:rPr>
        <w:t>, </w:t>
      </w:r>
      <w:r w:rsidRPr="00FC5FCC">
        <w:rPr>
          <w:rFonts w:ascii="Times New Roman" w:hAnsi="Times New Roman" w:cs="Times New Roman"/>
          <w:i/>
          <w:iCs/>
          <w:color w:val="222222"/>
          <w:sz w:val="24"/>
          <w:szCs w:val="24"/>
          <w:shd w:val="clear" w:color="auto" w:fill="FFFFFF"/>
        </w:rPr>
        <w:t>38</w:t>
      </w:r>
      <w:r w:rsidRPr="00FC5FCC">
        <w:rPr>
          <w:rFonts w:ascii="Times New Roman" w:hAnsi="Times New Roman" w:cs="Times New Roman"/>
          <w:color w:val="222222"/>
          <w:sz w:val="24"/>
          <w:szCs w:val="24"/>
          <w:shd w:val="clear" w:color="auto" w:fill="FFFFFF"/>
        </w:rPr>
        <w:t>(9), 1328-1339.</w:t>
      </w:r>
    </w:p>
    <w:p w14:paraId="56F81C08" w14:textId="77777777" w:rsidR="004F38BE" w:rsidRPr="00FC5FCC" w:rsidRDefault="004F38BE" w:rsidP="00F26482">
      <w:pPr>
        <w:spacing w:line="360" w:lineRule="auto"/>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Debrah, E. (2013). Alleviating poverty in Ghana: the case of livelihood empowerment against poverty (LEAP). </w:t>
      </w:r>
      <w:r w:rsidRPr="00FC5FCC">
        <w:rPr>
          <w:rFonts w:ascii="Times New Roman" w:hAnsi="Times New Roman" w:cs="Times New Roman"/>
          <w:i/>
          <w:iCs/>
          <w:color w:val="222222"/>
          <w:sz w:val="24"/>
          <w:szCs w:val="24"/>
          <w:shd w:val="clear" w:color="auto" w:fill="FFFFFF"/>
        </w:rPr>
        <w:t>Africa Today</w:t>
      </w:r>
      <w:r w:rsidRPr="00FC5FCC">
        <w:rPr>
          <w:rFonts w:ascii="Times New Roman" w:hAnsi="Times New Roman" w:cs="Times New Roman"/>
          <w:color w:val="222222"/>
          <w:sz w:val="24"/>
          <w:szCs w:val="24"/>
          <w:shd w:val="clear" w:color="auto" w:fill="FFFFFF"/>
        </w:rPr>
        <w:t>, </w:t>
      </w:r>
      <w:r w:rsidRPr="00FC5FCC">
        <w:rPr>
          <w:rFonts w:ascii="Times New Roman" w:hAnsi="Times New Roman" w:cs="Times New Roman"/>
          <w:i/>
          <w:iCs/>
          <w:color w:val="222222"/>
          <w:sz w:val="24"/>
          <w:szCs w:val="24"/>
          <w:shd w:val="clear" w:color="auto" w:fill="FFFFFF"/>
        </w:rPr>
        <w:t>59</w:t>
      </w:r>
      <w:r w:rsidRPr="00FC5FCC">
        <w:rPr>
          <w:rFonts w:ascii="Times New Roman" w:hAnsi="Times New Roman" w:cs="Times New Roman"/>
          <w:color w:val="222222"/>
          <w:sz w:val="24"/>
          <w:szCs w:val="24"/>
          <w:shd w:val="clear" w:color="auto" w:fill="FFFFFF"/>
        </w:rPr>
        <w:t>(4), 41-67.</w:t>
      </w:r>
    </w:p>
    <w:p w14:paraId="07584749" w14:textId="77777777" w:rsidR="004F38BE" w:rsidRPr="00FC5FCC" w:rsidRDefault="004F38BE" w:rsidP="00F26482">
      <w:pPr>
        <w:spacing w:line="360" w:lineRule="auto"/>
        <w:jc w:val="both"/>
        <w:rPr>
          <w:rFonts w:ascii="Times New Roman" w:hAnsi="Times New Roman" w:cs="Times New Roman"/>
          <w:sz w:val="24"/>
          <w:szCs w:val="24"/>
        </w:rPr>
      </w:pPr>
      <w:r w:rsidRPr="00FC5FCC">
        <w:rPr>
          <w:rFonts w:ascii="Times New Roman" w:hAnsi="Times New Roman" w:cs="Times New Roman"/>
          <w:sz w:val="24"/>
          <w:szCs w:val="24"/>
        </w:rPr>
        <w:t>Dikec¸ M. (2006). Two decades of French urban policy: From social development of neighbourhoods to the republican penal state. Antipode 38(1): 59–81.</w:t>
      </w:r>
    </w:p>
    <w:p w14:paraId="60B36FF8" w14:textId="77777777" w:rsidR="004F38BE" w:rsidRPr="00FC5FCC" w:rsidRDefault="004F38BE" w:rsidP="00F26482">
      <w:pPr>
        <w:spacing w:before="240"/>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Dolfin, S., &amp; Genicot, G. (2010). What do networks do? The role of networks on migration and “coyote” use. </w:t>
      </w:r>
      <w:r w:rsidRPr="00FC5FCC">
        <w:rPr>
          <w:rFonts w:ascii="Times New Roman" w:hAnsi="Times New Roman" w:cs="Times New Roman"/>
          <w:i/>
          <w:iCs/>
          <w:color w:val="222222"/>
          <w:sz w:val="24"/>
          <w:szCs w:val="24"/>
          <w:shd w:val="clear" w:color="auto" w:fill="FFFFFF"/>
        </w:rPr>
        <w:t>Review of Development Economics</w:t>
      </w:r>
      <w:r w:rsidRPr="00FC5FCC">
        <w:rPr>
          <w:rFonts w:ascii="Times New Roman" w:hAnsi="Times New Roman" w:cs="Times New Roman"/>
          <w:color w:val="222222"/>
          <w:sz w:val="24"/>
          <w:szCs w:val="24"/>
          <w:shd w:val="clear" w:color="auto" w:fill="FFFFFF"/>
        </w:rPr>
        <w:t>, </w:t>
      </w:r>
      <w:r w:rsidRPr="00FC5FCC">
        <w:rPr>
          <w:rFonts w:ascii="Times New Roman" w:hAnsi="Times New Roman" w:cs="Times New Roman"/>
          <w:i/>
          <w:iCs/>
          <w:color w:val="222222"/>
          <w:sz w:val="24"/>
          <w:szCs w:val="24"/>
          <w:shd w:val="clear" w:color="auto" w:fill="FFFFFF"/>
        </w:rPr>
        <w:t>14</w:t>
      </w:r>
      <w:r w:rsidRPr="00FC5FCC">
        <w:rPr>
          <w:rFonts w:ascii="Times New Roman" w:hAnsi="Times New Roman" w:cs="Times New Roman"/>
          <w:color w:val="222222"/>
          <w:sz w:val="24"/>
          <w:szCs w:val="24"/>
          <w:shd w:val="clear" w:color="auto" w:fill="FFFFFF"/>
        </w:rPr>
        <w:t>(2), 343-359.</w:t>
      </w:r>
    </w:p>
    <w:p w14:paraId="5EDB5CA0" w14:textId="77777777" w:rsidR="004F38BE" w:rsidRPr="00FC5FCC" w:rsidRDefault="004F38BE" w:rsidP="00F26482">
      <w:pPr>
        <w:spacing w:line="360" w:lineRule="auto"/>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Edwin, D. A., &amp; Glover, E. K. (2016). Factors responsible for youth migration to the city: The case of Ghana. Journal of Social Sciences and Humanities.</w:t>
      </w:r>
    </w:p>
    <w:p w14:paraId="207D56AB" w14:textId="77777777" w:rsidR="004F38BE" w:rsidRPr="00FC5FCC" w:rsidRDefault="004F38BE" w:rsidP="00F26482">
      <w:pPr>
        <w:spacing w:line="240" w:lineRule="auto"/>
        <w:jc w:val="both"/>
        <w:rPr>
          <w:rFonts w:ascii="Times New Roman" w:hAnsi="Times New Roman" w:cs="Times New Roman"/>
          <w:sz w:val="24"/>
          <w:szCs w:val="24"/>
        </w:rPr>
      </w:pPr>
      <w:r w:rsidRPr="00FC5FCC">
        <w:rPr>
          <w:rFonts w:ascii="Times New Roman" w:hAnsi="Times New Roman" w:cs="Times New Roman"/>
          <w:sz w:val="24"/>
          <w:szCs w:val="24"/>
        </w:rPr>
        <w:t>Elder, G. H., Johnson, M. K., &amp; Crosnoe, R. (2003). The emergence and development of life course theory. In: J. T. Mortimer &amp; M. J. Shanahan (Eds), Handbook of the life course (pp. 3–19). New York: Plenum.</w:t>
      </w:r>
    </w:p>
    <w:p w14:paraId="0372B138" w14:textId="77777777" w:rsidR="004F38BE" w:rsidRPr="00FC5FCC" w:rsidRDefault="004F38BE" w:rsidP="00F26482">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n-CA"/>
        </w:rPr>
      </w:pPr>
      <w:r w:rsidRPr="00FC5FCC">
        <w:rPr>
          <w:rFonts w:ascii="Times New Roman" w:eastAsia="Times New Roman" w:hAnsi="Times New Roman" w:cs="Times New Roman"/>
          <w:color w:val="000000"/>
          <w:sz w:val="24"/>
          <w:szCs w:val="24"/>
          <w:lang w:eastAsia="en-CA"/>
        </w:rPr>
        <w:t>Elder, G. H., Jr (1998). The life course as developmental theory. </w:t>
      </w:r>
      <w:r w:rsidRPr="00FC5FCC">
        <w:rPr>
          <w:rFonts w:ascii="Times New Roman" w:eastAsia="Times New Roman" w:hAnsi="Times New Roman" w:cs="Times New Roman"/>
          <w:i/>
          <w:iCs/>
          <w:color w:val="000000"/>
          <w:sz w:val="24"/>
          <w:szCs w:val="24"/>
          <w:lang w:eastAsia="en-CA"/>
        </w:rPr>
        <w:t>Child Development</w:t>
      </w:r>
      <w:r w:rsidRPr="00FC5FCC">
        <w:rPr>
          <w:rFonts w:ascii="Times New Roman" w:eastAsia="Times New Roman" w:hAnsi="Times New Roman" w:cs="Times New Roman"/>
          <w:color w:val="000000"/>
          <w:sz w:val="24"/>
          <w:szCs w:val="24"/>
          <w:lang w:eastAsia="en-CA"/>
        </w:rPr>
        <w:t>, 69, 1–12. 10.1111/j.1467-8624.1998.tb06128.x [</w:t>
      </w:r>
      <w:hyperlink r:id="rId14" w:history="1">
        <w:r w:rsidRPr="00FC5FCC">
          <w:rPr>
            <w:rFonts w:ascii="Times New Roman" w:eastAsia="Times New Roman" w:hAnsi="Times New Roman" w:cs="Times New Roman"/>
            <w:color w:val="2F4A8B"/>
            <w:sz w:val="24"/>
            <w:szCs w:val="24"/>
            <w:u w:val="single"/>
            <w:lang w:eastAsia="en-CA"/>
          </w:rPr>
          <w:t>PubMed</w:t>
        </w:r>
      </w:hyperlink>
      <w:r w:rsidRPr="00FC5FCC">
        <w:rPr>
          <w:rFonts w:ascii="Times New Roman" w:eastAsia="Times New Roman" w:hAnsi="Times New Roman" w:cs="Times New Roman"/>
          <w:color w:val="000000"/>
          <w:sz w:val="24"/>
          <w:szCs w:val="24"/>
          <w:lang w:eastAsia="en-CA"/>
        </w:rPr>
        <w:t>] [</w:t>
      </w:r>
      <w:hyperlink r:id="rId15" w:history="1">
        <w:r w:rsidRPr="00FC5FCC">
          <w:rPr>
            <w:rFonts w:ascii="Times New Roman" w:eastAsia="Times New Roman" w:hAnsi="Times New Roman" w:cs="Times New Roman"/>
            <w:color w:val="2F4A8B"/>
            <w:sz w:val="24"/>
            <w:szCs w:val="24"/>
            <w:u w:val="single"/>
            <w:lang w:eastAsia="en-CA"/>
          </w:rPr>
          <w:t>CrossRef</w:t>
        </w:r>
      </w:hyperlink>
      <w:r w:rsidRPr="00FC5FCC">
        <w:rPr>
          <w:rFonts w:ascii="Times New Roman" w:eastAsia="Times New Roman" w:hAnsi="Times New Roman" w:cs="Times New Roman"/>
          <w:color w:val="000000"/>
          <w:sz w:val="24"/>
          <w:szCs w:val="24"/>
          <w:lang w:eastAsia="en-CA"/>
        </w:rPr>
        <w:t>] [</w:t>
      </w:r>
      <w:hyperlink r:id="rId16" w:tgtFrame="_blank" w:history="1">
        <w:r w:rsidRPr="00FC5FCC">
          <w:rPr>
            <w:rFonts w:ascii="Times New Roman" w:eastAsia="Times New Roman" w:hAnsi="Times New Roman" w:cs="Times New Roman"/>
            <w:color w:val="2F4A8B"/>
            <w:sz w:val="24"/>
            <w:szCs w:val="24"/>
            <w:u w:val="single"/>
            <w:lang w:eastAsia="en-CA"/>
          </w:rPr>
          <w:t>Google Scholar</w:t>
        </w:r>
      </w:hyperlink>
      <w:r w:rsidRPr="00FC5FCC">
        <w:rPr>
          <w:rFonts w:ascii="Times New Roman" w:eastAsia="Times New Roman" w:hAnsi="Times New Roman" w:cs="Times New Roman"/>
          <w:color w:val="000000"/>
          <w:sz w:val="24"/>
          <w:szCs w:val="24"/>
          <w:lang w:eastAsia="en-CA"/>
        </w:rPr>
        <w:t>]</w:t>
      </w:r>
    </w:p>
    <w:p w14:paraId="620575AD" w14:textId="77777777" w:rsidR="004F38BE" w:rsidRPr="00FC5FCC" w:rsidRDefault="004F38BE" w:rsidP="001B151B">
      <w:pPr>
        <w:spacing w:after="0"/>
        <w:rPr>
          <w:rFonts w:ascii="Times New Roman" w:eastAsia="Times New Roman" w:hAnsi="Times New Roman" w:cs="Times New Roman"/>
          <w:color w:val="0E101A"/>
          <w:sz w:val="24"/>
          <w:szCs w:val="24"/>
          <w:lang w:eastAsia="en-CA"/>
        </w:rPr>
      </w:pPr>
      <w:r w:rsidRPr="00FC5FCC">
        <w:rPr>
          <w:rFonts w:ascii="Times New Roman" w:eastAsia="Times New Roman" w:hAnsi="Times New Roman" w:cs="Times New Roman"/>
          <w:color w:val="0E101A"/>
          <w:sz w:val="24"/>
          <w:szCs w:val="24"/>
          <w:lang w:eastAsia="en-CA"/>
        </w:rPr>
        <w:t>Elder, G.H. and M.K. Johnson. 2002. "The Life Course and Human Development: Challenges, Lessons, and New Directions." Pp. 49–81 in Invitation to the Life Course: Toward New Understandings of Later Life, edited by R.A. Settersten. Amityville, NY: Baywood.</w:t>
      </w:r>
    </w:p>
    <w:p w14:paraId="068060DE" w14:textId="77777777" w:rsidR="004F38BE" w:rsidRPr="00FC5FCC" w:rsidRDefault="004F38BE" w:rsidP="00C94DB9">
      <w:pPr>
        <w:spacing w:line="360" w:lineRule="auto"/>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Field, C. B. (Ed.). (2014). </w:t>
      </w:r>
      <w:r w:rsidRPr="00FC5FCC">
        <w:rPr>
          <w:rFonts w:ascii="Times New Roman" w:hAnsi="Times New Roman" w:cs="Times New Roman"/>
          <w:i/>
          <w:iCs/>
          <w:color w:val="222222"/>
          <w:sz w:val="24"/>
          <w:szCs w:val="24"/>
          <w:shd w:val="clear" w:color="auto" w:fill="FFFFFF"/>
        </w:rPr>
        <w:t>Climate change 2014–Impacts, adaptation, and vulnerability: Regional aspects</w:t>
      </w:r>
      <w:r w:rsidRPr="00FC5FCC">
        <w:rPr>
          <w:rFonts w:ascii="Times New Roman" w:hAnsi="Times New Roman" w:cs="Times New Roman"/>
          <w:color w:val="222222"/>
          <w:sz w:val="24"/>
          <w:szCs w:val="24"/>
          <w:shd w:val="clear" w:color="auto" w:fill="FFFFFF"/>
        </w:rPr>
        <w:t>. Cambridge University Press.</w:t>
      </w:r>
    </w:p>
    <w:p w14:paraId="0610D129" w14:textId="77777777" w:rsidR="004F38BE" w:rsidRPr="00FC5FCC" w:rsidRDefault="004F38BE" w:rsidP="00F26482">
      <w:pPr>
        <w:spacing w:after="0" w:line="360" w:lineRule="auto"/>
        <w:jc w:val="both"/>
        <w:rPr>
          <w:rFonts w:ascii="Times New Roman" w:eastAsia="Times New Roman" w:hAnsi="Times New Roman" w:cs="Times New Roman"/>
          <w:color w:val="0E101A"/>
          <w:sz w:val="24"/>
          <w:szCs w:val="24"/>
          <w:lang w:eastAsia="en-CA"/>
        </w:rPr>
      </w:pPr>
      <w:r w:rsidRPr="00FC5FCC">
        <w:rPr>
          <w:rFonts w:ascii="Times New Roman" w:hAnsi="Times New Roman" w:cs="Times New Roman"/>
          <w:sz w:val="24"/>
          <w:szCs w:val="24"/>
        </w:rPr>
        <w:t>Francis, Z. N., Dinye, R. D. and Kasanga, R. K. (2013). Urbanization and its Impact on Agricultural Lands in Growing Cities in Developing Countries: A Case Study of Tamale in Ghana. Modern Social Science Journal, 2 (2): 256-287.</w:t>
      </w:r>
    </w:p>
    <w:p w14:paraId="4E34C153" w14:textId="77777777" w:rsidR="004F38BE" w:rsidRPr="00FC5FCC" w:rsidRDefault="004F38BE" w:rsidP="00F26482">
      <w:pPr>
        <w:spacing w:line="360" w:lineRule="auto"/>
        <w:jc w:val="both"/>
        <w:rPr>
          <w:rFonts w:ascii="Times New Roman" w:hAnsi="Times New Roman" w:cs="Times New Roman"/>
          <w:sz w:val="24"/>
          <w:szCs w:val="24"/>
        </w:rPr>
      </w:pPr>
      <w:r w:rsidRPr="00FC5FCC">
        <w:rPr>
          <w:rFonts w:ascii="Times New Roman" w:hAnsi="Times New Roman" w:cs="Times New Roman"/>
          <w:sz w:val="24"/>
          <w:szCs w:val="24"/>
        </w:rPr>
        <w:t>Geere, J.A.L., P.R. Hunter and P. Jagals (2010) ‘Domestic Water Carrying and Its Implications for Health: A Review and Mixed Methods Pilot Study in Limpopo Province, South Africa’, Environmental Health 9(1): 52.</w:t>
      </w:r>
    </w:p>
    <w:p w14:paraId="58E9662A" w14:textId="77777777" w:rsidR="004F38BE" w:rsidRPr="00FC5FCC" w:rsidRDefault="004F38BE" w:rsidP="00F26482">
      <w:pPr>
        <w:spacing w:line="240" w:lineRule="auto"/>
        <w:jc w:val="both"/>
        <w:rPr>
          <w:rFonts w:ascii="Times New Roman" w:hAnsi="Times New Roman" w:cs="Times New Roman"/>
          <w:sz w:val="24"/>
          <w:szCs w:val="24"/>
        </w:rPr>
      </w:pPr>
      <w:r w:rsidRPr="00FC5FCC">
        <w:rPr>
          <w:rFonts w:ascii="Times New Roman" w:hAnsi="Times New Roman" w:cs="Times New Roman"/>
          <w:sz w:val="24"/>
          <w:szCs w:val="24"/>
        </w:rPr>
        <w:t>Giele, J. z., and Elder, G. H., j r. (1998). Methods of Life Course Research: Qualitative and Quantitative Approaches. thousand oaks, ca: sage.</w:t>
      </w:r>
    </w:p>
    <w:p w14:paraId="0D01515F" w14:textId="77777777" w:rsidR="004F38BE" w:rsidRPr="00FC5FCC" w:rsidRDefault="004F38BE" w:rsidP="00F26482">
      <w:pPr>
        <w:spacing w:line="360" w:lineRule="auto"/>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Glazebrook, T., Noll, S., &amp; Opoku, E. (2020). Gender matters: Climate change, gender bias, and women’s farming in the global South and North. </w:t>
      </w:r>
      <w:r w:rsidRPr="00FC5FCC">
        <w:rPr>
          <w:rFonts w:ascii="Times New Roman" w:hAnsi="Times New Roman" w:cs="Times New Roman"/>
          <w:i/>
          <w:iCs/>
          <w:color w:val="222222"/>
          <w:sz w:val="24"/>
          <w:szCs w:val="24"/>
          <w:shd w:val="clear" w:color="auto" w:fill="FFFFFF"/>
        </w:rPr>
        <w:t>Agriculture</w:t>
      </w:r>
      <w:r w:rsidRPr="00FC5FCC">
        <w:rPr>
          <w:rFonts w:ascii="Times New Roman" w:hAnsi="Times New Roman" w:cs="Times New Roman"/>
          <w:color w:val="222222"/>
          <w:sz w:val="24"/>
          <w:szCs w:val="24"/>
          <w:shd w:val="clear" w:color="auto" w:fill="FFFFFF"/>
        </w:rPr>
        <w:t>, </w:t>
      </w:r>
      <w:r w:rsidRPr="00FC5FCC">
        <w:rPr>
          <w:rFonts w:ascii="Times New Roman" w:hAnsi="Times New Roman" w:cs="Times New Roman"/>
          <w:i/>
          <w:iCs/>
          <w:color w:val="222222"/>
          <w:sz w:val="24"/>
          <w:szCs w:val="24"/>
          <w:shd w:val="clear" w:color="auto" w:fill="FFFFFF"/>
        </w:rPr>
        <w:t>10</w:t>
      </w:r>
      <w:r w:rsidRPr="00FC5FCC">
        <w:rPr>
          <w:rFonts w:ascii="Times New Roman" w:hAnsi="Times New Roman" w:cs="Times New Roman"/>
          <w:color w:val="222222"/>
          <w:sz w:val="24"/>
          <w:szCs w:val="24"/>
          <w:shd w:val="clear" w:color="auto" w:fill="FFFFFF"/>
        </w:rPr>
        <w:t>(7), 267.</w:t>
      </w:r>
    </w:p>
    <w:p w14:paraId="069B6383" w14:textId="77777777" w:rsidR="004F38BE" w:rsidRPr="00FC5FCC" w:rsidRDefault="004F38BE" w:rsidP="00F26482">
      <w:pPr>
        <w:jc w:val="both"/>
        <w:rPr>
          <w:rFonts w:ascii="Times New Roman" w:hAnsi="Times New Roman" w:cs="Times New Roman"/>
          <w:i/>
          <w:iCs/>
          <w:sz w:val="24"/>
          <w:szCs w:val="24"/>
        </w:rPr>
      </w:pPr>
      <w:r w:rsidRPr="00FC5FCC">
        <w:rPr>
          <w:rFonts w:ascii="Times New Roman" w:hAnsi="Times New Roman" w:cs="Times New Roman"/>
          <w:sz w:val="24"/>
          <w:szCs w:val="24"/>
        </w:rPr>
        <w:t xml:space="preserve">Glen, H. E, Monica, K. J., &amp; Robert, C. (2003). </w:t>
      </w:r>
      <w:r w:rsidRPr="00FC5FCC">
        <w:rPr>
          <w:rFonts w:ascii="Times New Roman" w:hAnsi="Times New Roman" w:cs="Times New Roman"/>
          <w:i/>
          <w:iCs/>
          <w:sz w:val="24"/>
          <w:szCs w:val="24"/>
        </w:rPr>
        <w:t>The Emergence and Development of Life Course Theory. Handbook of life course.</w:t>
      </w:r>
    </w:p>
    <w:p w14:paraId="12453C55" w14:textId="77777777" w:rsidR="004F38BE" w:rsidRPr="00FC5FCC" w:rsidRDefault="004F38BE" w:rsidP="00F26482">
      <w:pPr>
        <w:spacing w:line="360" w:lineRule="auto"/>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Graham, S., &amp; Marvin, S (2001). </w:t>
      </w:r>
      <w:r w:rsidRPr="00FC5FCC">
        <w:rPr>
          <w:rFonts w:ascii="Times New Roman" w:hAnsi="Times New Roman" w:cs="Times New Roman"/>
          <w:i/>
          <w:iCs/>
          <w:color w:val="222222"/>
          <w:sz w:val="24"/>
          <w:szCs w:val="24"/>
          <w:shd w:val="clear" w:color="auto" w:fill="FFFFFF"/>
        </w:rPr>
        <w:t>Splintering urbanism: networked infrastructures, technological mobilities and the urban condition</w:t>
      </w:r>
      <w:r w:rsidRPr="00FC5FCC">
        <w:rPr>
          <w:rFonts w:ascii="Times New Roman" w:hAnsi="Times New Roman" w:cs="Times New Roman"/>
          <w:color w:val="222222"/>
          <w:sz w:val="24"/>
          <w:szCs w:val="24"/>
          <w:shd w:val="clear" w:color="auto" w:fill="FFFFFF"/>
        </w:rPr>
        <w:t>. Psychology Press.</w:t>
      </w:r>
    </w:p>
    <w:p w14:paraId="05285503" w14:textId="77777777" w:rsidR="004F38BE" w:rsidRPr="00FC5FCC" w:rsidRDefault="004F38BE" w:rsidP="00C932D8">
      <w:pPr>
        <w:spacing w:line="360" w:lineRule="auto"/>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Gray, C. L., &amp; Mueller, V. (2012). Natural disasters and population mobility in Bangladesh. </w:t>
      </w:r>
      <w:r w:rsidRPr="00FC5FCC">
        <w:rPr>
          <w:rFonts w:ascii="Times New Roman" w:hAnsi="Times New Roman" w:cs="Times New Roman"/>
          <w:i/>
          <w:iCs/>
          <w:color w:val="222222"/>
          <w:sz w:val="24"/>
          <w:szCs w:val="24"/>
          <w:shd w:val="clear" w:color="auto" w:fill="FFFFFF"/>
        </w:rPr>
        <w:t>Proceedings of the National Academy of Sciences</w:t>
      </w:r>
      <w:r w:rsidRPr="00FC5FCC">
        <w:rPr>
          <w:rFonts w:ascii="Times New Roman" w:hAnsi="Times New Roman" w:cs="Times New Roman"/>
          <w:color w:val="222222"/>
          <w:sz w:val="24"/>
          <w:szCs w:val="24"/>
          <w:shd w:val="clear" w:color="auto" w:fill="FFFFFF"/>
        </w:rPr>
        <w:t>, </w:t>
      </w:r>
      <w:r w:rsidRPr="00FC5FCC">
        <w:rPr>
          <w:rFonts w:ascii="Times New Roman" w:hAnsi="Times New Roman" w:cs="Times New Roman"/>
          <w:i/>
          <w:iCs/>
          <w:color w:val="222222"/>
          <w:sz w:val="24"/>
          <w:szCs w:val="24"/>
          <w:shd w:val="clear" w:color="auto" w:fill="FFFFFF"/>
        </w:rPr>
        <w:t>109</w:t>
      </w:r>
      <w:r w:rsidRPr="00FC5FCC">
        <w:rPr>
          <w:rFonts w:ascii="Times New Roman" w:hAnsi="Times New Roman" w:cs="Times New Roman"/>
          <w:color w:val="222222"/>
          <w:sz w:val="24"/>
          <w:szCs w:val="24"/>
          <w:shd w:val="clear" w:color="auto" w:fill="FFFFFF"/>
        </w:rPr>
        <w:t>(16), 6000-6005.</w:t>
      </w:r>
    </w:p>
    <w:p w14:paraId="7751F62E" w14:textId="77777777" w:rsidR="004F38BE" w:rsidRPr="00FC5FCC" w:rsidRDefault="004F38BE" w:rsidP="00F26482">
      <w:pPr>
        <w:spacing w:line="360" w:lineRule="auto"/>
        <w:jc w:val="both"/>
        <w:rPr>
          <w:rFonts w:ascii="Times New Roman" w:hAnsi="Times New Roman" w:cs="Times New Roman"/>
          <w:i/>
          <w:iCs/>
          <w:sz w:val="24"/>
          <w:szCs w:val="24"/>
        </w:rPr>
      </w:pPr>
      <w:r w:rsidRPr="00FC5FCC">
        <w:rPr>
          <w:rFonts w:ascii="Times New Roman" w:hAnsi="Times New Roman" w:cs="Times New Roman"/>
          <w:sz w:val="24"/>
          <w:szCs w:val="24"/>
        </w:rPr>
        <w:t xml:space="preserve">GSS (Ghana Statistical Service). (2012). </w:t>
      </w:r>
      <w:r w:rsidRPr="00FC5FCC">
        <w:rPr>
          <w:rFonts w:ascii="Times New Roman" w:hAnsi="Times New Roman" w:cs="Times New Roman"/>
          <w:i/>
          <w:iCs/>
          <w:sz w:val="24"/>
          <w:szCs w:val="24"/>
        </w:rPr>
        <w:t>2010 Population &amp; Housing Census Summary Report of Final Results. Accra: GSS.</w:t>
      </w:r>
    </w:p>
    <w:p w14:paraId="1E5E355B" w14:textId="77777777" w:rsidR="004F38BE" w:rsidRPr="00FC5FCC" w:rsidRDefault="004F38BE" w:rsidP="00F26482">
      <w:pPr>
        <w:spacing w:line="360" w:lineRule="auto"/>
        <w:jc w:val="both"/>
        <w:rPr>
          <w:rFonts w:ascii="Times New Roman" w:hAnsi="Times New Roman" w:cs="Times New Roman"/>
          <w:sz w:val="24"/>
          <w:szCs w:val="24"/>
        </w:rPr>
      </w:pPr>
      <w:r w:rsidRPr="00FC5FCC">
        <w:rPr>
          <w:rFonts w:ascii="Times New Roman" w:hAnsi="Times New Roman" w:cs="Times New Roman"/>
          <w:sz w:val="24"/>
          <w:szCs w:val="24"/>
        </w:rPr>
        <w:t xml:space="preserve">Guo M. &amp; Chow Nelson W.S &amp; Palinkas L.A, 2012): Circular Migration and Life Course of Female Domestic Workers in Beijing. Asian Population Studies,7:1, 51-67. </w:t>
      </w:r>
      <w:hyperlink r:id="rId17" w:history="1">
        <w:r w:rsidRPr="00FC5FCC">
          <w:rPr>
            <w:rStyle w:val="Hyperlink"/>
            <w:rFonts w:ascii="Times New Roman" w:hAnsi="Times New Roman" w:cs="Times New Roman"/>
            <w:sz w:val="24"/>
            <w:szCs w:val="24"/>
          </w:rPr>
          <w:t>http://www.tandfonline.com/page/terms-and-conditions</w:t>
        </w:r>
      </w:hyperlink>
      <w:r w:rsidRPr="00FC5FCC">
        <w:rPr>
          <w:rFonts w:ascii="Times New Roman" w:hAnsi="Times New Roman" w:cs="Times New Roman"/>
          <w:sz w:val="24"/>
          <w:szCs w:val="24"/>
        </w:rPr>
        <w:t xml:space="preserve">. </w:t>
      </w:r>
    </w:p>
    <w:p w14:paraId="1F31943D" w14:textId="77777777" w:rsidR="004F38BE" w:rsidRPr="00FC5FCC" w:rsidRDefault="004F38BE" w:rsidP="00F26482">
      <w:pPr>
        <w:spacing w:line="360" w:lineRule="auto"/>
        <w:jc w:val="both"/>
        <w:rPr>
          <w:rFonts w:ascii="Times New Roman" w:hAnsi="Times New Roman" w:cs="Times New Roman"/>
          <w:sz w:val="24"/>
          <w:szCs w:val="24"/>
        </w:rPr>
      </w:pPr>
      <w:r w:rsidRPr="00FC5FCC">
        <w:rPr>
          <w:rFonts w:ascii="Times New Roman" w:hAnsi="Times New Roman" w:cs="Times New Roman"/>
          <w:sz w:val="24"/>
          <w:szCs w:val="24"/>
        </w:rPr>
        <w:t xml:space="preserve">He Canfei (2012). Urbanization and Migration. </w:t>
      </w:r>
    </w:p>
    <w:p w14:paraId="4C10BA22" w14:textId="77777777" w:rsidR="004F38BE" w:rsidRPr="00FC5FCC" w:rsidRDefault="004F38BE" w:rsidP="00F26482">
      <w:pPr>
        <w:jc w:val="both"/>
        <w:rPr>
          <w:rFonts w:ascii="Times New Roman" w:hAnsi="Times New Roman" w:cs="Times New Roman"/>
          <w:i/>
          <w:iCs/>
          <w:sz w:val="24"/>
          <w:szCs w:val="24"/>
        </w:rPr>
      </w:pPr>
      <w:r w:rsidRPr="00FC5FCC">
        <w:rPr>
          <w:rFonts w:ascii="Times New Roman" w:hAnsi="Times New Roman" w:cs="Times New Roman"/>
          <w:sz w:val="24"/>
          <w:szCs w:val="24"/>
        </w:rPr>
        <w:t xml:space="preserve">Heintz, J., &amp; Pickbourn, L. (2012). </w:t>
      </w:r>
      <w:r w:rsidRPr="00FC5FCC">
        <w:rPr>
          <w:rFonts w:ascii="Times New Roman" w:hAnsi="Times New Roman" w:cs="Times New Roman"/>
          <w:i/>
          <w:iCs/>
          <w:sz w:val="24"/>
          <w:szCs w:val="24"/>
        </w:rPr>
        <w:t>The determinants of selection into non-agricultural self-employment in Ghana. Margin: The Journal of Applied Economic Research, 6(2), 181–209.</w:t>
      </w:r>
    </w:p>
    <w:p w14:paraId="38C17940" w14:textId="77777777" w:rsidR="004F38BE" w:rsidRPr="00FC5FCC" w:rsidRDefault="004F38BE" w:rsidP="00F26482">
      <w:pPr>
        <w:spacing w:line="240" w:lineRule="auto"/>
        <w:jc w:val="both"/>
        <w:rPr>
          <w:rFonts w:ascii="Times New Roman" w:hAnsi="Times New Roman" w:cs="Times New Roman"/>
          <w:sz w:val="24"/>
          <w:szCs w:val="24"/>
        </w:rPr>
      </w:pPr>
      <w:r w:rsidRPr="00FC5FCC">
        <w:rPr>
          <w:rFonts w:ascii="Times New Roman" w:hAnsi="Times New Roman" w:cs="Times New Roman"/>
          <w:sz w:val="24"/>
          <w:szCs w:val="24"/>
        </w:rPr>
        <w:t>Heinz, W. R., &amp; Kruger, (2001). Life Course: Innovations and challenges for Social Research.</w:t>
      </w:r>
    </w:p>
    <w:p w14:paraId="7155705A" w14:textId="77777777" w:rsidR="004F38BE" w:rsidRPr="00FC5FCC" w:rsidRDefault="004F38BE" w:rsidP="00F26482">
      <w:pPr>
        <w:spacing w:line="240" w:lineRule="auto"/>
        <w:jc w:val="both"/>
        <w:rPr>
          <w:rFonts w:ascii="Times New Roman" w:hAnsi="Times New Roman" w:cs="Times New Roman"/>
          <w:sz w:val="24"/>
          <w:szCs w:val="24"/>
        </w:rPr>
      </w:pPr>
      <w:r w:rsidRPr="00FC5FCC">
        <w:rPr>
          <w:rFonts w:ascii="Times New Roman" w:hAnsi="Times New Roman" w:cs="Times New Roman"/>
          <w:sz w:val="24"/>
          <w:szCs w:val="24"/>
        </w:rPr>
        <w:t>Heinz, W. R., Huinink, J., Weymann, A. (2009). Fundamental Conceptual Framework: General Introduction.</w:t>
      </w:r>
    </w:p>
    <w:p w14:paraId="75C4204F" w14:textId="77777777" w:rsidR="004F38BE" w:rsidRPr="00FC5FCC" w:rsidRDefault="004F38BE" w:rsidP="00F26482">
      <w:pPr>
        <w:spacing w:line="360" w:lineRule="auto"/>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Hill, C. (2008). International business: Competing in the global marketplace. </w:t>
      </w:r>
      <w:r w:rsidRPr="00FC5FCC">
        <w:rPr>
          <w:rFonts w:ascii="Times New Roman" w:hAnsi="Times New Roman" w:cs="Times New Roman"/>
          <w:i/>
          <w:iCs/>
          <w:color w:val="222222"/>
          <w:sz w:val="24"/>
          <w:szCs w:val="24"/>
          <w:shd w:val="clear" w:color="auto" w:fill="FFFFFF"/>
        </w:rPr>
        <w:t>Strategic Direction</w:t>
      </w:r>
      <w:r w:rsidRPr="00FC5FCC">
        <w:rPr>
          <w:rFonts w:ascii="Times New Roman" w:hAnsi="Times New Roman" w:cs="Times New Roman"/>
          <w:color w:val="222222"/>
          <w:sz w:val="24"/>
          <w:szCs w:val="24"/>
          <w:shd w:val="clear" w:color="auto" w:fill="FFFFFF"/>
        </w:rPr>
        <w:t>.</w:t>
      </w:r>
    </w:p>
    <w:p w14:paraId="00185B08" w14:textId="77777777" w:rsidR="004F38BE" w:rsidRPr="00FC5FCC" w:rsidRDefault="004F38BE" w:rsidP="00F26482">
      <w:pPr>
        <w:jc w:val="both"/>
        <w:rPr>
          <w:rFonts w:ascii="Times New Roman" w:hAnsi="Times New Roman" w:cs="Times New Roman"/>
          <w:sz w:val="24"/>
          <w:szCs w:val="24"/>
        </w:rPr>
      </w:pPr>
      <w:r w:rsidRPr="00FC5FCC">
        <w:rPr>
          <w:rFonts w:ascii="Times New Roman" w:hAnsi="Times New Roman" w:cs="Times New Roman"/>
          <w:sz w:val="24"/>
          <w:szCs w:val="24"/>
        </w:rPr>
        <w:t>Hilson, G. (2013). ‘‘</w:t>
      </w:r>
      <w:r w:rsidRPr="00FC5FCC">
        <w:rPr>
          <w:rFonts w:ascii="Times New Roman" w:hAnsi="Times New Roman" w:cs="Times New Roman"/>
          <w:i/>
          <w:iCs/>
          <w:sz w:val="24"/>
          <w:szCs w:val="24"/>
        </w:rPr>
        <w:t>Creating’’ rural informality: The case of Artisanal gold mining in sub-Saharan Africa. SAIS Review, 33(1), 51–64</w:t>
      </w:r>
      <w:r w:rsidRPr="00FC5FCC">
        <w:rPr>
          <w:rFonts w:ascii="Times New Roman" w:hAnsi="Times New Roman" w:cs="Times New Roman"/>
          <w:sz w:val="24"/>
          <w:szCs w:val="24"/>
        </w:rPr>
        <w:t>.</w:t>
      </w:r>
    </w:p>
    <w:p w14:paraId="4168FDC6" w14:textId="77777777" w:rsidR="004F38BE" w:rsidRPr="00FC5FCC" w:rsidRDefault="004F38BE" w:rsidP="00F26482">
      <w:pPr>
        <w:spacing w:line="360" w:lineRule="auto"/>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Horowitz, J., &amp; Entwisle, B. (2020). Life Course Events and Migration in the Transition to Adulthood. </w:t>
      </w:r>
      <w:r w:rsidRPr="00FC5FCC">
        <w:rPr>
          <w:rFonts w:ascii="Times New Roman" w:hAnsi="Times New Roman" w:cs="Times New Roman"/>
          <w:i/>
          <w:iCs/>
          <w:color w:val="222222"/>
          <w:sz w:val="24"/>
          <w:szCs w:val="24"/>
          <w:shd w:val="clear" w:color="auto" w:fill="FFFFFF"/>
        </w:rPr>
        <w:t>Social Forces</w:t>
      </w:r>
      <w:r w:rsidRPr="00FC5FCC">
        <w:rPr>
          <w:rFonts w:ascii="Times New Roman" w:hAnsi="Times New Roman" w:cs="Times New Roman"/>
          <w:color w:val="222222"/>
          <w:sz w:val="24"/>
          <w:szCs w:val="24"/>
          <w:shd w:val="clear" w:color="auto" w:fill="FFFFFF"/>
        </w:rPr>
        <w:t>.).</w:t>
      </w:r>
    </w:p>
    <w:p w14:paraId="73DC73CA" w14:textId="77777777" w:rsidR="004F38BE" w:rsidRPr="00FC5FCC" w:rsidRDefault="004F38BE" w:rsidP="00F26482">
      <w:pPr>
        <w:spacing w:after="0" w:line="360" w:lineRule="auto"/>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Iheke, O. R., &amp; Ihuoma, U. (2016). Effect of urbanization on agricultural production in Abia State. </w:t>
      </w:r>
      <w:r w:rsidRPr="00FC5FCC">
        <w:rPr>
          <w:rFonts w:ascii="Times New Roman" w:hAnsi="Times New Roman" w:cs="Times New Roman"/>
          <w:i/>
          <w:iCs/>
          <w:color w:val="222222"/>
          <w:sz w:val="24"/>
          <w:szCs w:val="24"/>
          <w:shd w:val="clear" w:color="auto" w:fill="FFFFFF"/>
        </w:rPr>
        <w:t>International Journal of Agricultural Science, Research and Technology in Extension and Education Systems</w:t>
      </w:r>
      <w:r w:rsidRPr="00FC5FCC">
        <w:rPr>
          <w:rFonts w:ascii="Times New Roman" w:hAnsi="Times New Roman" w:cs="Times New Roman"/>
          <w:color w:val="222222"/>
          <w:sz w:val="24"/>
          <w:szCs w:val="24"/>
          <w:shd w:val="clear" w:color="auto" w:fill="FFFFFF"/>
        </w:rPr>
        <w:t>, </w:t>
      </w:r>
      <w:r w:rsidRPr="00FC5FCC">
        <w:rPr>
          <w:rFonts w:ascii="Times New Roman" w:hAnsi="Times New Roman" w:cs="Times New Roman"/>
          <w:i/>
          <w:iCs/>
          <w:color w:val="222222"/>
          <w:sz w:val="24"/>
          <w:szCs w:val="24"/>
          <w:shd w:val="clear" w:color="auto" w:fill="FFFFFF"/>
        </w:rPr>
        <w:t>5</w:t>
      </w:r>
      <w:r w:rsidRPr="00FC5FCC">
        <w:rPr>
          <w:rFonts w:ascii="Times New Roman" w:hAnsi="Times New Roman" w:cs="Times New Roman"/>
          <w:color w:val="222222"/>
          <w:sz w:val="24"/>
          <w:szCs w:val="24"/>
          <w:shd w:val="clear" w:color="auto" w:fill="FFFFFF"/>
        </w:rPr>
        <w:t>(2), 83-89.</w:t>
      </w:r>
    </w:p>
    <w:p w14:paraId="6B52F235" w14:textId="77777777" w:rsidR="004F38BE" w:rsidRPr="00FC5FCC" w:rsidRDefault="004F38BE" w:rsidP="00060976">
      <w:pPr>
        <w:spacing w:line="360" w:lineRule="auto"/>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Indicators, O. E. C. D. (2015). Health Glance 2011. </w:t>
      </w:r>
      <w:r w:rsidRPr="00FC5FCC">
        <w:rPr>
          <w:rFonts w:ascii="Times New Roman" w:hAnsi="Times New Roman" w:cs="Times New Roman"/>
          <w:i/>
          <w:iCs/>
          <w:color w:val="222222"/>
          <w:sz w:val="24"/>
          <w:szCs w:val="24"/>
          <w:shd w:val="clear" w:color="auto" w:fill="FFFFFF"/>
        </w:rPr>
        <w:t>OECD Indicators, OECD Publishing, Paris DOI: https://doi org/101787/health_glance-2015-en Accessed February</w:t>
      </w:r>
      <w:r w:rsidRPr="00FC5FCC">
        <w:rPr>
          <w:rFonts w:ascii="Times New Roman" w:hAnsi="Times New Roman" w:cs="Times New Roman"/>
          <w:color w:val="222222"/>
          <w:sz w:val="24"/>
          <w:szCs w:val="24"/>
          <w:shd w:val="clear" w:color="auto" w:fill="FFFFFF"/>
        </w:rPr>
        <w:t> </w:t>
      </w:r>
      <w:r w:rsidRPr="00FC5FCC">
        <w:rPr>
          <w:rFonts w:ascii="Times New Roman" w:hAnsi="Times New Roman" w:cs="Times New Roman"/>
          <w:i/>
          <w:iCs/>
          <w:color w:val="222222"/>
          <w:sz w:val="24"/>
          <w:szCs w:val="24"/>
          <w:shd w:val="clear" w:color="auto" w:fill="FFFFFF"/>
        </w:rPr>
        <w:t>15</w:t>
      </w:r>
      <w:r w:rsidRPr="00FC5FCC">
        <w:rPr>
          <w:rFonts w:ascii="Times New Roman" w:hAnsi="Times New Roman" w:cs="Times New Roman"/>
          <w:color w:val="222222"/>
          <w:sz w:val="24"/>
          <w:szCs w:val="24"/>
          <w:shd w:val="clear" w:color="auto" w:fill="FFFFFF"/>
        </w:rPr>
        <w:t>, 2016.</w:t>
      </w:r>
    </w:p>
    <w:p w14:paraId="6822D5C2" w14:textId="77777777" w:rsidR="004F38BE" w:rsidRPr="00FC5FCC" w:rsidRDefault="004F38BE" w:rsidP="00F26482">
      <w:pPr>
        <w:jc w:val="both"/>
        <w:rPr>
          <w:rFonts w:ascii="Times New Roman" w:hAnsi="Times New Roman" w:cs="Times New Roman"/>
          <w:i/>
          <w:iCs/>
          <w:sz w:val="24"/>
          <w:szCs w:val="24"/>
        </w:rPr>
      </w:pPr>
      <w:r w:rsidRPr="00FC5FCC">
        <w:rPr>
          <w:rFonts w:ascii="Times New Roman" w:hAnsi="Times New Roman" w:cs="Times New Roman"/>
          <w:sz w:val="24"/>
          <w:szCs w:val="24"/>
        </w:rPr>
        <w:t xml:space="preserve">James, A. O. (2003, July). </w:t>
      </w:r>
      <w:r w:rsidRPr="00FC5FCC">
        <w:rPr>
          <w:rFonts w:ascii="Times New Roman" w:hAnsi="Times New Roman" w:cs="Times New Roman"/>
          <w:i/>
          <w:iCs/>
          <w:sz w:val="24"/>
          <w:szCs w:val="24"/>
        </w:rPr>
        <w:t>Kayayei: The Women Head Porters of the Southern Ghana. African e-journal project Vol. 18 No. 2, p. 17.</w:t>
      </w:r>
    </w:p>
    <w:p w14:paraId="1B6F7315" w14:textId="77777777" w:rsidR="004F38BE" w:rsidRPr="00FC5FCC" w:rsidRDefault="004F38BE" w:rsidP="00F26482">
      <w:pPr>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Janotti, A., &amp; Van de Walle, C. G. (2009). Fundamentals of zinc oxide as a semiconductor. </w:t>
      </w:r>
      <w:r w:rsidRPr="00FC5FCC">
        <w:rPr>
          <w:rFonts w:ascii="Times New Roman" w:hAnsi="Times New Roman" w:cs="Times New Roman"/>
          <w:i/>
          <w:iCs/>
          <w:color w:val="222222"/>
          <w:sz w:val="24"/>
          <w:szCs w:val="24"/>
          <w:shd w:val="clear" w:color="auto" w:fill="FFFFFF"/>
        </w:rPr>
        <w:t>Reports on progress in physics</w:t>
      </w:r>
      <w:r w:rsidRPr="00FC5FCC">
        <w:rPr>
          <w:rFonts w:ascii="Times New Roman" w:hAnsi="Times New Roman" w:cs="Times New Roman"/>
          <w:color w:val="222222"/>
          <w:sz w:val="24"/>
          <w:szCs w:val="24"/>
          <w:shd w:val="clear" w:color="auto" w:fill="FFFFFF"/>
        </w:rPr>
        <w:t>, </w:t>
      </w:r>
      <w:r w:rsidRPr="00FC5FCC">
        <w:rPr>
          <w:rFonts w:ascii="Times New Roman" w:hAnsi="Times New Roman" w:cs="Times New Roman"/>
          <w:i/>
          <w:iCs/>
          <w:color w:val="222222"/>
          <w:sz w:val="24"/>
          <w:szCs w:val="24"/>
          <w:shd w:val="clear" w:color="auto" w:fill="FFFFFF"/>
        </w:rPr>
        <w:t>72</w:t>
      </w:r>
      <w:r w:rsidRPr="00FC5FCC">
        <w:rPr>
          <w:rFonts w:ascii="Times New Roman" w:hAnsi="Times New Roman" w:cs="Times New Roman"/>
          <w:color w:val="222222"/>
          <w:sz w:val="24"/>
          <w:szCs w:val="24"/>
          <w:shd w:val="clear" w:color="auto" w:fill="FFFFFF"/>
        </w:rPr>
        <w:t>(12), 126501.</w:t>
      </w:r>
    </w:p>
    <w:p w14:paraId="1D9EACEB" w14:textId="77777777" w:rsidR="004F38BE" w:rsidRPr="00FC5FCC" w:rsidRDefault="004F38BE" w:rsidP="00F26482">
      <w:pPr>
        <w:spacing w:line="360" w:lineRule="auto"/>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Karaliotas, L. (2017). Performing neoliberalization through urban infrastructure: Twenty years of privatization policies around Thessaloniki’s port. </w:t>
      </w:r>
      <w:r w:rsidRPr="00FC5FCC">
        <w:rPr>
          <w:rFonts w:ascii="Times New Roman" w:hAnsi="Times New Roman" w:cs="Times New Roman"/>
          <w:i/>
          <w:iCs/>
          <w:color w:val="222222"/>
          <w:sz w:val="24"/>
          <w:szCs w:val="24"/>
          <w:shd w:val="clear" w:color="auto" w:fill="FFFFFF"/>
        </w:rPr>
        <w:t>Environment and Planning A</w:t>
      </w:r>
      <w:r w:rsidRPr="00FC5FCC">
        <w:rPr>
          <w:rFonts w:ascii="Times New Roman" w:hAnsi="Times New Roman" w:cs="Times New Roman"/>
          <w:color w:val="222222"/>
          <w:sz w:val="24"/>
          <w:szCs w:val="24"/>
          <w:shd w:val="clear" w:color="auto" w:fill="FFFFFF"/>
        </w:rPr>
        <w:t>, </w:t>
      </w:r>
      <w:r w:rsidRPr="00FC5FCC">
        <w:rPr>
          <w:rFonts w:ascii="Times New Roman" w:hAnsi="Times New Roman" w:cs="Times New Roman"/>
          <w:i/>
          <w:iCs/>
          <w:color w:val="222222"/>
          <w:sz w:val="24"/>
          <w:szCs w:val="24"/>
          <w:shd w:val="clear" w:color="auto" w:fill="FFFFFF"/>
        </w:rPr>
        <w:t>49</w:t>
      </w:r>
      <w:r w:rsidRPr="00FC5FCC">
        <w:rPr>
          <w:rFonts w:ascii="Times New Roman" w:hAnsi="Times New Roman" w:cs="Times New Roman"/>
          <w:color w:val="222222"/>
          <w:sz w:val="24"/>
          <w:szCs w:val="24"/>
          <w:shd w:val="clear" w:color="auto" w:fill="FFFFFF"/>
        </w:rPr>
        <w:t>(7), 1556-1574.</w:t>
      </w:r>
    </w:p>
    <w:p w14:paraId="6B5C875D" w14:textId="77777777" w:rsidR="004F38BE" w:rsidRPr="00FC5FCC" w:rsidRDefault="004F38BE" w:rsidP="00F26482">
      <w:pPr>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Klaufus, C., Van Lindert, P., Van Noorloos, F., &amp; Steel, G. (2017). All-inclusiveness versus exclusion: Urban project development in Latin America and Africa. </w:t>
      </w:r>
      <w:r w:rsidRPr="00FC5FCC">
        <w:rPr>
          <w:rFonts w:ascii="Times New Roman" w:hAnsi="Times New Roman" w:cs="Times New Roman"/>
          <w:i/>
          <w:iCs/>
          <w:color w:val="222222"/>
          <w:sz w:val="24"/>
          <w:szCs w:val="24"/>
          <w:shd w:val="clear" w:color="auto" w:fill="FFFFFF"/>
        </w:rPr>
        <w:t>Sustainability</w:t>
      </w:r>
      <w:r w:rsidRPr="00FC5FCC">
        <w:rPr>
          <w:rFonts w:ascii="Times New Roman" w:hAnsi="Times New Roman" w:cs="Times New Roman"/>
          <w:color w:val="222222"/>
          <w:sz w:val="24"/>
          <w:szCs w:val="24"/>
          <w:shd w:val="clear" w:color="auto" w:fill="FFFFFF"/>
        </w:rPr>
        <w:t>, </w:t>
      </w:r>
      <w:r w:rsidRPr="00FC5FCC">
        <w:rPr>
          <w:rFonts w:ascii="Times New Roman" w:hAnsi="Times New Roman" w:cs="Times New Roman"/>
          <w:i/>
          <w:iCs/>
          <w:color w:val="222222"/>
          <w:sz w:val="24"/>
          <w:szCs w:val="24"/>
          <w:shd w:val="clear" w:color="auto" w:fill="FFFFFF"/>
        </w:rPr>
        <w:t>9</w:t>
      </w:r>
      <w:r w:rsidRPr="00FC5FCC">
        <w:rPr>
          <w:rFonts w:ascii="Times New Roman" w:hAnsi="Times New Roman" w:cs="Times New Roman"/>
          <w:color w:val="222222"/>
          <w:sz w:val="24"/>
          <w:szCs w:val="24"/>
          <w:shd w:val="clear" w:color="auto" w:fill="FFFFFF"/>
        </w:rPr>
        <w:t>(11), 2038.</w:t>
      </w:r>
    </w:p>
    <w:p w14:paraId="57C1EC60" w14:textId="77777777" w:rsidR="004F38BE" w:rsidRPr="00FC5FCC" w:rsidRDefault="004F38BE" w:rsidP="00F26482">
      <w:pPr>
        <w:spacing w:line="360" w:lineRule="auto"/>
        <w:jc w:val="both"/>
        <w:rPr>
          <w:rFonts w:ascii="Times New Roman" w:hAnsi="Times New Roman" w:cs="Times New Roman"/>
          <w:sz w:val="24"/>
          <w:szCs w:val="24"/>
        </w:rPr>
      </w:pPr>
      <w:r w:rsidRPr="00FC5FCC">
        <w:rPr>
          <w:rFonts w:ascii="Times New Roman" w:hAnsi="Times New Roman" w:cs="Times New Roman"/>
          <w:sz w:val="24"/>
          <w:szCs w:val="24"/>
        </w:rPr>
        <w:t>Kleemans, M., &amp; Magruder, J. (2018). Labour market responses to immigration: Evidence from internal migration driven by weather shocks. The Economic Journal, 128(613), 2032–2065. https://doi.org/10.1111/ ecoj.12510</w:t>
      </w:r>
    </w:p>
    <w:p w14:paraId="459606CD" w14:textId="77777777" w:rsidR="004F38BE" w:rsidRPr="00FC5FCC" w:rsidRDefault="004F38BE" w:rsidP="00F26482">
      <w:pPr>
        <w:spacing w:before="240"/>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Kley, S. A., &amp; Mulder, C. H. (2010). Considering, planning, and realizing migration in early adulthood. The influence of life-course events and perceived opportunities on leaving the city in Germany. </w:t>
      </w:r>
      <w:r w:rsidRPr="00FC5FCC">
        <w:rPr>
          <w:rFonts w:ascii="Times New Roman" w:hAnsi="Times New Roman" w:cs="Times New Roman"/>
          <w:i/>
          <w:iCs/>
          <w:color w:val="222222"/>
          <w:sz w:val="24"/>
          <w:szCs w:val="24"/>
          <w:shd w:val="clear" w:color="auto" w:fill="FFFFFF"/>
        </w:rPr>
        <w:t>Journal of housing and the built environment</w:t>
      </w:r>
      <w:r w:rsidRPr="00FC5FCC">
        <w:rPr>
          <w:rFonts w:ascii="Times New Roman" w:hAnsi="Times New Roman" w:cs="Times New Roman"/>
          <w:color w:val="222222"/>
          <w:sz w:val="24"/>
          <w:szCs w:val="24"/>
          <w:shd w:val="clear" w:color="auto" w:fill="FFFFFF"/>
        </w:rPr>
        <w:t>, </w:t>
      </w:r>
      <w:r w:rsidRPr="00FC5FCC">
        <w:rPr>
          <w:rFonts w:ascii="Times New Roman" w:hAnsi="Times New Roman" w:cs="Times New Roman"/>
          <w:i/>
          <w:iCs/>
          <w:color w:val="222222"/>
          <w:sz w:val="24"/>
          <w:szCs w:val="24"/>
          <w:shd w:val="clear" w:color="auto" w:fill="FFFFFF"/>
        </w:rPr>
        <w:t>25</w:t>
      </w:r>
      <w:r w:rsidRPr="00FC5FCC">
        <w:rPr>
          <w:rFonts w:ascii="Times New Roman" w:hAnsi="Times New Roman" w:cs="Times New Roman"/>
          <w:color w:val="222222"/>
          <w:sz w:val="24"/>
          <w:szCs w:val="24"/>
          <w:shd w:val="clear" w:color="auto" w:fill="FFFFFF"/>
        </w:rPr>
        <w:t>(1), 73-94.</w:t>
      </w:r>
    </w:p>
    <w:p w14:paraId="278FBDD7" w14:textId="77777777" w:rsidR="004F38BE" w:rsidRPr="00FC5FCC" w:rsidRDefault="004F38BE" w:rsidP="004C084F">
      <w:pPr>
        <w:spacing w:line="360" w:lineRule="auto"/>
        <w:jc w:val="both"/>
        <w:rPr>
          <w:rFonts w:ascii="Times New Roman" w:hAnsi="Times New Roman" w:cs="Times New Roman"/>
          <w:i/>
          <w:iCs/>
          <w:sz w:val="24"/>
          <w:szCs w:val="24"/>
        </w:rPr>
      </w:pPr>
      <w:r w:rsidRPr="00FC5FCC">
        <w:rPr>
          <w:rFonts w:ascii="Times New Roman" w:hAnsi="Times New Roman" w:cs="Times New Roman"/>
          <w:sz w:val="24"/>
          <w:szCs w:val="24"/>
        </w:rPr>
        <w:t xml:space="preserve">Kwankye S.O, Anafi J.K, C.A Castaldo &amp; C.A Tagoe (2009). </w:t>
      </w:r>
      <w:r w:rsidRPr="00FC5FCC">
        <w:rPr>
          <w:rFonts w:ascii="Times New Roman" w:hAnsi="Times New Roman" w:cs="Times New Roman"/>
          <w:i/>
          <w:iCs/>
          <w:sz w:val="24"/>
          <w:szCs w:val="24"/>
        </w:rPr>
        <w:t xml:space="preserve">Independent North-South Child Migration in Ghana: The Decision-Making Process. ISSER, Accra, Ghana. Present to the Development Research Centre on Migration, Globalization and Poverty. </w:t>
      </w:r>
    </w:p>
    <w:p w14:paraId="5072B300" w14:textId="77777777" w:rsidR="004F38BE" w:rsidRPr="00FC5FCC" w:rsidRDefault="004F38BE" w:rsidP="009A4E0C">
      <w:pPr>
        <w:spacing w:line="480" w:lineRule="auto"/>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Lahiri-Dutt, K. (2018). Reframing the debate on informal mining. </w:t>
      </w:r>
      <w:r w:rsidRPr="00FC5FCC">
        <w:rPr>
          <w:rFonts w:ascii="Times New Roman" w:hAnsi="Times New Roman" w:cs="Times New Roman"/>
          <w:i/>
          <w:iCs/>
          <w:color w:val="222222"/>
          <w:sz w:val="24"/>
          <w:szCs w:val="24"/>
          <w:shd w:val="clear" w:color="auto" w:fill="FFFFFF"/>
        </w:rPr>
        <w:t>THE PICK</w:t>
      </w:r>
      <w:r w:rsidRPr="00FC5FCC">
        <w:rPr>
          <w:rFonts w:ascii="Times New Roman" w:hAnsi="Times New Roman" w:cs="Times New Roman"/>
          <w:color w:val="222222"/>
          <w:sz w:val="24"/>
          <w:szCs w:val="24"/>
          <w:shd w:val="clear" w:color="auto" w:fill="FFFFFF"/>
        </w:rPr>
        <w:t>, 1.</w:t>
      </w:r>
    </w:p>
    <w:p w14:paraId="5B49F54B" w14:textId="77777777" w:rsidR="004F38BE" w:rsidRPr="00FC5FCC" w:rsidRDefault="004F38BE" w:rsidP="00F26482">
      <w:pPr>
        <w:spacing w:line="360" w:lineRule="auto"/>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Latek, M. (2019). Interlinks between migration and development. </w:t>
      </w:r>
      <w:r w:rsidRPr="00FC5FCC">
        <w:rPr>
          <w:rFonts w:ascii="Times New Roman" w:hAnsi="Times New Roman" w:cs="Times New Roman"/>
          <w:i/>
          <w:iCs/>
          <w:color w:val="222222"/>
          <w:sz w:val="24"/>
          <w:szCs w:val="24"/>
          <w:shd w:val="clear" w:color="auto" w:fill="FFFFFF"/>
        </w:rPr>
        <w:t>European Parliamentary Research Service</w:t>
      </w:r>
      <w:r w:rsidRPr="00FC5FCC">
        <w:rPr>
          <w:rFonts w:ascii="Times New Roman" w:hAnsi="Times New Roman" w:cs="Times New Roman"/>
          <w:color w:val="222222"/>
          <w:sz w:val="24"/>
          <w:szCs w:val="24"/>
          <w:shd w:val="clear" w:color="auto" w:fill="FFFFFF"/>
        </w:rPr>
        <w:t>.</w:t>
      </w:r>
    </w:p>
    <w:p w14:paraId="3F542679" w14:textId="77777777" w:rsidR="004F38BE" w:rsidRPr="00FC5FCC" w:rsidRDefault="004F38BE" w:rsidP="00F26482">
      <w:pPr>
        <w:spacing w:line="360" w:lineRule="auto"/>
        <w:jc w:val="both"/>
        <w:rPr>
          <w:rFonts w:ascii="Times New Roman" w:hAnsi="Times New Roman" w:cs="Times New Roman"/>
          <w:b/>
          <w:bCs/>
          <w:color w:val="0E101A"/>
          <w:sz w:val="24"/>
          <w:szCs w:val="24"/>
        </w:rPr>
      </w:pPr>
      <w:r w:rsidRPr="00FC5FCC">
        <w:rPr>
          <w:rFonts w:ascii="Times New Roman" w:hAnsi="Times New Roman" w:cs="Times New Roman"/>
          <w:color w:val="222222"/>
          <w:sz w:val="24"/>
          <w:szCs w:val="24"/>
          <w:shd w:val="clear" w:color="auto" w:fill="FFFFFF"/>
        </w:rPr>
        <w:t>Levy, R., &amp; Bühlmann, F. (2016). Towards a socio-structural framework for life course analysis. </w:t>
      </w:r>
      <w:r w:rsidRPr="00FC5FCC">
        <w:rPr>
          <w:rFonts w:ascii="Times New Roman" w:hAnsi="Times New Roman" w:cs="Times New Roman"/>
          <w:i/>
          <w:iCs/>
          <w:color w:val="222222"/>
          <w:sz w:val="24"/>
          <w:szCs w:val="24"/>
          <w:shd w:val="clear" w:color="auto" w:fill="FFFFFF"/>
        </w:rPr>
        <w:t>Advances in Life Course Research</w:t>
      </w:r>
      <w:r w:rsidRPr="00FC5FCC">
        <w:rPr>
          <w:rFonts w:ascii="Times New Roman" w:hAnsi="Times New Roman" w:cs="Times New Roman"/>
          <w:color w:val="222222"/>
          <w:sz w:val="24"/>
          <w:szCs w:val="24"/>
          <w:shd w:val="clear" w:color="auto" w:fill="FFFFFF"/>
        </w:rPr>
        <w:t>, </w:t>
      </w:r>
      <w:r w:rsidRPr="00FC5FCC">
        <w:rPr>
          <w:rFonts w:ascii="Times New Roman" w:hAnsi="Times New Roman" w:cs="Times New Roman"/>
          <w:i/>
          <w:iCs/>
          <w:color w:val="222222"/>
          <w:sz w:val="24"/>
          <w:szCs w:val="24"/>
          <w:shd w:val="clear" w:color="auto" w:fill="FFFFFF"/>
        </w:rPr>
        <w:t>30</w:t>
      </w:r>
      <w:r w:rsidRPr="00FC5FCC">
        <w:rPr>
          <w:rFonts w:ascii="Times New Roman" w:hAnsi="Times New Roman" w:cs="Times New Roman"/>
          <w:color w:val="222222"/>
          <w:sz w:val="24"/>
          <w:szCs w:val="24"/>
          <w:shd w:val="clear" w:color="auto" w:fill="FFFFFF"/>
        </w:rPr>
        <w:t>, 30-42.</w:t>
      </w:r>
    </w:p>
    <w:p w14:paraId="1A54BCD6" w14:textId="77777777" w:rsidR="004F38BE" w:rsidRPr="00FC5FCC" w:rsidRDefault="004F38BE" w:rsidP="004C084F">
      <w:pPr>
        <w:spacing w:line="360" w:lineRule="auto"/>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Lidman, C., Tucker, B. E., Davis, T. M., Uddin, S. A., Asorey, J., Bolejko, K., ... &amp; (DES Collaboration). (2020). OzDES multi-object fibre spectroscopy for the Dark Energy Survey: results and second data release. </w:t>
      </w:r>
      <w:r w:rsidRPr="00FC5FCC">
        <w:rPr>
          <w:rFonts w:ascii="Times New Roman" w:hAnsi="Times New Roman" w:cs="Times New Roman"/>
          <w:i/>
          <w:iCs/>
          <w:color w:val="222222"/>
          <w:sz w:val="24"/>
          <w:szCs w:val="24"/>
          <w:shd w:val="clear" w:color="auto" w:fill="FFFFFF"/>
        </w:rPr>
        <w:t>Monthly Notices of the Royal Astronomical Society</w:t>
      </w:r>
      <w:r w:rsidRPr="00FC5FCC">
        <w:rPr>
          <w:rFonts w:ascii="Times New Roman" w:hAnsi="Times New Roman" w:cs="Times New Roman"/>
          <w:color w:val="222222"/>
          <w:sz w:val="24"/>
          <w:szCs w:val="24"/>
          <w:shd w:val="clear" w:color="auto" w:fill="FFFFFF"/>
        </w:rPr>
        <w:t>, </w:t>
      </w:r>
      <w:r w:rsidRPr="00FC5FCC">
        <w:rPr>
          <w:rFonts w:ascii="Times New Roman" w:hAnsi="Times New Roman" w:cs="Times New Roman"/>
          <w:i/>
          <w:iCs/>
          <w:color w:val="222222"/>
          <w:sz w:val="24"/>
          <w:szCs w:val="24"/>
          <w:shd w:val="clear" w:color="auto" w:fill="FFFFFF"/>
        </w:rPr>
        <w:t>496</w:t>
      </w:r>
      <w:r w:rsidRPr="00FC5FCC">
        <w:rPr>
          <w:rFonts w:ascii="Times New Roman" w:hAnsi="Times New Roman" w:cs="Times New Roman"/>
          <w:color w:val="222222"/>
          <w:sz w:val="24"/>
          <w:szCs w:val="24"/>
          <w:shd w:val="clear" w:color="auto" w:fill="FFFFFF"/>
        </w:rPr>
        <w:t>(1), 19-35.</w:t>
      </w:r>
    </w:p>
    <w:p w14:paraId="3FDD1F28" w14:textId="77777777" w:rsidR="004F38BE" w:rsidRPr="00FC5FCC" w:rsidRDefault="004F38BE" w:rsidP="00F26482">
      <w:pPr>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Lucas Jr, R. E. (1988). On the mechanics of economic development. </w:t>
      </w:r>
      <w:r w:rsidRPr="00FC5FCC">
        <w:rPr>
          <w:rFonts w:ascii="Times New Roman" w:hAnsi="Times New Roman" w:cs="Times New Roman"/>
          <w:i/>
          <w:iCs/>
          <w:color w:val="222222"/>
          <w:sz w:val="24"/>
          <w:szCs w:val="24"/>
          <w:shd w:val="clear" w:color="auto" w:fill="FFFFFF"/>
        </w:rPr>
        <w:t>Journal of monetary economics</w:t>
      </w:r>
      <w:r w:rsidRPr="00FC5FCC">
        <w:rPr>
          <w:rFonts w:ascii="Times New Roman" w:hAnsi="Times New Roman" w:cs="Times New Roman"/>
          <w:color w:val="222222"/>
          <w:sz w:val="24"/>
          <w:szCs w:val="24"/>
          <w:shd w:val="clear" w:color="auto" w:fill="FFFFFF"/>
        </w:rPr>
        <w:t>, </w:t>
      </w:r>
      <w:r w:rsidRPr="00FC5FCC">
        <w:rPr>
          <w:rFonts w:ascii="Times New Roman" w:hAnsi="Times New Roman" w:cs="Times New Roman"/>
          <w:i/>
          <w:iCs/>
          <w:color w:val="222222"/>
          <w:sz w:val="24"/>
          <w:szCs w:val="24"/>
          <w:shd w:val="clear" w:color="auto" w:fill="FFFFFF"/>
        </w:rPr>
        <w:t>22</w:t>
      </w:r>
      <w:r w:rsidRPr="00FC5FCC">
        <w:rPr>
          <w:rFonts w:ascii="Times New Roman" w:hAnsi="Times New Roman" w:cs="Times New Roman"/>
          <w:color w:val="222222"/>
          <w:sz w:val="24"/>
          <w:szCs w:val="24"/>
          <w:shd w:val="clear" w:color="auto" w:fill="FFFFFF"/>
        </w:rPr>
        <w:t>(1), 3-42.</w:t>
      </w:r>
    </w:p>
    <w:p w14:paraId="21010AF7" w14:textId="77777777" w:rsidR="004F38BE" w:rsidRPr="00FC5FCC" w:rsidRDefault="004F38BE" w:rsidP="00F26482">
      <w:pPr>
        <w:spacing w:line="360" w:lineRule="auto"/>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Mabogunje, A. (2015). </w:t>
      </w:r>
      <w:r w:rsidRPr="00FC5FCC">
        <w:rPr>
          <w:rFonts w:ascii="Times New Roman" w:hAnsi="Times New Roman" w:cs="Times New Roman"/>
          <w:i/>
          <w:iCs/>
          <w:color w:val="222222"/>
          <w:sz w:val="24"/>
          <w:szCs w:val="24"/>
          <w:shd w:val="clear" w:color="auto" w:fill="FFFFFF"/>
        </w:rPr>
        <w:t>The development process: A spatial perspective</w:t>
      </w:r>
      <w:r w:rsidRPr="00FC5FCC">
        <w:rPr>
          <w:rFonts w:ascii="Times New Roman" w:hAnsi="Times New Roman" w:cs="Times New Roman"/>
          <w:color w:val="222222"/>
          <w:sz w:val="24"/>
          <w:szCs w:val="24"/>
          <w:shd w:val="clear" w:color="auto" w:fill="FFFFFF"/>
        </w:rPr>
        <w:t>. Routledge.</w:t>
      </w:r>
    </w:p>
    <w:p w14:paraId="400E5982" w14:textId="77777777" w:rsidR="004F38BE" w:rsidRPr="00FC5FCC" w:rsidRDefault="004F38BE" w:rsidP="00F26482">
      <w:pPr>
        <w:spacing w:line="360" w:lineRule="auto"/>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Marta, J., Fauzi, A., Juanda, B., &amp; Rustiadi, E. (2020). Understanding migration motives and its impact on household welfare: evidence from rural–urban migration in Indonesia. </w:t>
      </w:r>
      <w:r w:rsidRPr="00FC5FCC">
        <w:rPr>
          <w:rFonts w:ascii="Times New Roman" w:hAnsi="Times New Roman" w:cs="Times New Roman"/>
          <w:i/>
          <w:iCs/>
          <w:color w:val="222222"/>
          <w:sz w:val="24"/>
          <w:szCs w:val="24"/>
          <w:shd w:val="clear" w:color="auto" w:fill="FFFFFF"/>
        </w:rPr>
        <w:t>Regional Studies, Regional Science</w:t>
      </w:r>
      <w:r w:rsidRPr="00FC5FCC">
        <w:rPr>
          <w:rFonts w:ascii="Times New Roman" w:hAnsi="Times New Roman" w:cs="Times New Roman"/>
          <w:color w:val="222222"/>
          <w:sz w:val="24"/>
          <w:szCs w:val="24"/>
          <w:shd w:val="clear" w:color="auto" w:fill="FFFFFF"/>
        </w:rPr>
        <w:t>, </w:t>
      </w:r>
      <w:r w:rsidRPr="00FC5FCC">
        <w:rPr>
          <w:rFonts w:ascii="Times New Roman" w:hAnsi="Times New Roman" w:cs="Times New Roman"/>
          <w:i/>
          <w:iCs/>
          <w:color w:val="222222"/>
          <w:sz w:val="24"/>
          <w:szCs w:val="24"/>
          <w:shd w:val="clear" w:color="auto" w:fill="FFFFFF"/>
        </w:rPr>
        <w:t>7</w:t>
      </w:r>
      <w:r w:rsidRPr="00FC5FCC">
        <w:rPr>
          <w:rFonts w:ascii="Times New Roman" w:hAnsi="Times New Roman" w:cs="Times New Roman"/>
          <w:color w:val="222222"/>
          <w:sz w:val="24"/>
          <w:szCs w:val="24"/>
          <w:shd w:val="clear" w:color="auto" w:fill="FFFFFF"/>
        </w:rPr>
        <w:t>(1), 118-132.</w:t>
      </w:r>
    </w:p>
    <w:p w14:paraId="018C976A" w14:textId="77777777" w:rsidR="004F38BE" w:rsidRPr="00FC5FCC" w:rsidRDefault="004F38BE" w:rsidP="00F26482">
      <w:pPr>
        <w:spacing w:line="240" w:lineRule="auto"/>
        <w:jc w:val="both"/>
        <w:rPr>
          <w:rFonts w:ascii="Times New Roman" w:hAnsi="Times New Roman" w:cs="Times New Roman"/>
          <w:sz w:val="24"/>
          <w:szCs w:val="24"/>
        </w:rPr>
      </w:pPr>
      <w:r w:rsidRPr="00FC5FCC">
        <w:rPr>
          <w:rFonts w:ascii="Times New Roman" w:hAnsi="Times New Roman" w:cs="Times New Roman"/>
          <w:sz w:val="24"/>
          <w:szCs w:val="24"/>
        </w:rPr>
        <w:t>Mayer, K. U. (2003). The sociology of the life course and lifespan psychology: Diverging or converging pathways? In U. M. Staudinger &amp; U. Lindenberger (Eds.), Dialogues with lifespan psychology (pp. 463-481). Boston, MA: Springer.</w:t>
      </w:r>
    </w:p>
    <w:p w14:paraId="0999600E" w14:textId="77777777" w:rsidR="004F38BE" w:rsidRPr="00FC5FCC" w:rsidRDefault="004F38BE" w:rsidP="00F26482">
      <w:pPr>
        <w:spacing w:line="360" w:lineRule="auto"/>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 xml:space="preserve">McCatty, M. (2004). The Process of Rural-Urban Migration in Developing Countries. </w:t>
      </w:r>
    </w:p>
    <w:p w14:paraId="5C06A272" w14:textId="77777777" w:rsidR="004F38BE" w:rsidRPr="00FC5FCC" w:rsidRDefault="004F38BE" w:rsidP="00F26482">
      <w:pPr>
        <w:spacing w:line="360" w:lineRule="auto"/>
        <w:jc w:val="both"/>
        <w:rPr>
          <w:rFonts w:ascii="Times New Roman" w:hAnsi="Times New Roman" w:cs="Times New Roman"/>
          <w:sz w:val="24"/>
          <w:szCs w:val="24"/>
        </w:rPr>
      </w:pPr>
      <w:r w:rsidRPr="00FC5FCC">
        <w:rPr>
          <w:rFonts w:ascii="Times New Roman" w:hAnsi="Times New Roman" w:cs="Times New Roman"/>
          <w:sz w:val="24"/>
          <w:szCs w:val="24"/>
        </w:rPr>
        <w:t>McFarlane, C. &amp; Rutherford, J. (2008). Political infrastructures: Governing and experiencing the fabric of the city. International Journal of Urban and Regional Research 32(2): 363–374.</w:t>
      </w:r>
    </w:p>
    <w:p w14:paraId="0592DEF3" w14:textId="77777777" w:rsidR="004F38BE" w:rsidRPr="00FC5FCC" w:rsidRDefault="004F38BE" w:rsidP="00F26482">
      <w:pPr>
        <w:spacing w:line="360" w:lineRule="auto"/>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Moen, P., &amp; Wethington, E. (1992). The concept of family adaptive strategies. </w:t>
      </w:r>
      <w:r w:rsidRPr="00FC5FCC">
        <w:rPr>
          <w:rFonts w:ascii="Times New Roman" w:hAnsi="Times New Roman" w:cs="Times New Roman"/>
          <w:i/>
          <w:iCs/>
          <w:color w:val="222222"/>
          <w:sz w:val="24"/>
          <w:szCs w:val="24"/>
          <w:shd w:val="clear" w:color="auto" w:fill="FFFFFF"/>
        </w:rPr>
        <w:t>Annual review of sociology</w:t>
      </w:r>
      <w:r w:rsidRPr="00FC5FCC">
        <w:rPr>
          <w:rFonts w:ascii="Times New Roman" w:hAnsi="Times New Roman" w:cs="Times New Roman"/>
          <w:color w:val="222222"/>
          <w:sz w:val="24"/>
          <w:szCs w:val="24"/>
          <w:shd w:val="clear" w:color="auto" w:fill="FFFFFF"/>
        </w:rPr>
        <w:t>, </w:t>
      </w:r>
      <w:r w:rsidRPr="00FC5FCC">
        <w:rPr>
          <w:rFonts w:ascii="Times New Roman" w:hAnsi="Times New Roman" w:cs="Times New Roman"/>
          <w:i/>
          <w:iCs/>
          <w:color w:val="222222"/>
          <w:sz w:val="24"/>
          <w:szCs w:val="24"/>
          <w:shd w:val="clear" w:color="auto" w:fill="FFFFFF"/>
        </w:rPr>
        <w:t>18</w:t>
      </w:r>
      <w:r w:rsidRPr="00FC5FCC">
        <w:rPr>
          <w:rFonts w:ascii="Times New Roman" w:hAnsi="Times New Roman" w:cs="Times New Roman"/>
          <w:color w:val="222222"/>
          <w:sz w:val="24"/>
          <w:szCs w:val="24"/>
          <w:shd w:val="clear" w:color="auto" w:fill="FFFFFF"/>
        </w:rPr>
        <w:t>(1), 233-251.</w:t>
      </w:r>
    </w:p>
    <w:p w14:paraId="6E7FBEE1" w14:textId="77777777" w:rsidR="004F38BE" w:rsidRPr="00FC5FCC" w:rsidRDefault="004F38BE" w:rsidP="00F26482">
      <w:pPr>
        <w:spacing w:line="360" w:lineRule="auto"/>
        <w:jc w:val="both"/>
        <w:rPr>
          <w:rFonts w:ascii="Times New Roman" w:hAnsi="Times New Roman" w:cs="Times New Roman"/>
          <w:sz w:val="24"/>
          <w:szCs w:val="24"/>
        </w:rPr>
      </w:pPr>
      <w:r w:rsidRPr="00FC5FCC">
        <w:rPr>
          <w:rFonts w:ascii="Times New Roman" w:hAnsi="Times New Roman" w:cs="Times New Roman"/>
          <w:sz w:val="24"/>
          <w:szCs w:val="24"/>
        </w:rPr>
        <w:t xml:space="preserve">Nayak, P. (2013). </w:t>
      </w:r>
      <w:r w:rsidRPr="00FC5FCC">
        <w:rPr>
          <w:rFonts w:ascii="Times New Roman" w:hAnsi="Times New Roman" w:cs="Times New Roman"/>
          <w:i/>
          <w:iCs/>
          <w:sz w:val="24"/>
          <w:szCs w:val="24"/>
        </w:rPr>
        <w:t xml:space="preserve">Methodological Developments in Human Development Literature North Eastern Hill University. Munich Personal Repec Archive, MPRA Paper No. 50608 </w:t>
      </w:r>
      <w:hyperlink r:id="rId18" w:history="1">
        <w:r w:rsidRPr="00FC5FCC">
          <w:rPr>
            <w:rStyle w:val="Hyperlink"/>
            <w:rFonts w:ascii="Times New Roman" w:hAnsi="Times New Roman" w:cs="Times New Roman"/>
            <w:i/>
            <w:iCs/>
            <w:sz w:val="24"/>
            <w:szCs w:val="24"/>
          </w:rPr>
          <w:t>http://mpra.ub.uni-muenchen.de/50608/</w:t>
        </w:r>
      </w:hyperlink>
      <w:r w:rsidRPr="00FC5FCC">
        <w:rPr>
          <w:rFonts w:ascii="Times New Roman" w:hAnsi="Times New Roman" w:cs="Times New Roman"/>
          <w:sz w:val="24"/>
          <w:szCs w:val="24"/>
        </w:rPr>
        <w:t>.</w:t>
      </w:r>
    </w:p>
    <w:p w14:paraId="35CABD31" w14:textId="77777777" w:rsidR="004F38BE" w:rsidRPr="00FC5FCC" w:rsidRDefault="004F38BE" w:rsidP="00F26482">
      <w:pPr>
        <w:spacing w:after="0"/>
        <w:jc w:val="both"/>
        <w:rPr>
          <w:rFonts w:ascii="Times New Roman" w:eastAsia="Times New Roman" w:hAnsi="Times New Roman" w:cs="Times New Roman"/>
          <w:color w:val="0E101A"/>
          <w:sz w:val="24"/>
          <w:szCs w:val="24"/>
          <w:lang w:eastAsia="en-CA"/>
        </w:rPr>
      </w:pPr>
      <w:r w:rsidRPr="00FC5FCC">
        <w:rPr>
          <w:rFonts w:ascii="Times New Roman" w:hAnsi="Times New Roman" w:cs="Times New Roman"/>
          <w:color w:val="222222"/>
          <w:sz w:val="24"/>
          <w:szCs w:val="24"/>
          <w:shd w:val="clear" w:color="auto" w:fill="FFFFFF"/>
        </w:rPr>
        <w:t>Nukpezah, J. A., &amp; Blankson, C. (2017). Microfinance intervention in poverty reduction: A study of women farmer-entrepreneurs in rural Ghana. </w:t>
      </w:r>
      <w:r w:rsidRPr="00FC5FCC">
        <w:rPr>
          <w:rFonts w:ascii="Times New Roman" w:hAnsi="Times New Roman" w:cs="Times New Roman"/>
          <w:i/>
          <w:iCs/>
          <w:color w:val="222222"/>
          <w:sz w:val="24"/>
          <w:szCs w:val="24"/>
          <w:shd w:val="clear" w:color="auto" w:fill="FFFFFF"/>
        </w:rPr>
        <w:t>Journal of African Business</w:t>
      </w:r>
      <w:r w:rsidRPr="00FC5FCC">
        <w:rPr>
          <w:rFonts w:ascii="Times New Roman" w:hAnsi="Times New Roman" w:cs="Times New Roman"/>
          <w:color w:val="222222"/>
          <w:sz w:val="24"/>
          <w:szCs w:val="24"/>
          <w:shd w:val="clear" w:color="auto" w:fill="FFFFFF"/>
        </w:rPr>
        <w:t>, </w:t>
      </w:r>
      <w:r w:rsidRPr="00FC5FCC">
        <w:rPr>
          <w:rFonts w:ascii="Times New Roman" w:hAnsi="Times New Roman" w:cs="Times New Roman"/>
          <w:i/>
          <w:iCs/>
          <w:color w:val="222222"/>
          <w:sz w:val="24"/>
          <w:szCs w:val="24"/>
          <w:shd w:val="clear" w:color="auto" w:fill="FFFFFF"/>
        </w:rPr>
        <w:t>18</w:t>
      </w:r>
      <w:r w:rsidRPr="00FC5FCC">
        <w:rPr>
          <w:rFonts w:ascii="Times New Roman" w:hAnsi="Times New Roman" w:cs="Times New Roman"/>
          <w:color w:val="222222"/>
          <w:sz w:val="24"/>
          <w:szCs w:val="24"/>
          <w:shd w:val="clear" w:color="auto" w:fill="FFFFFF"/>
        </w:rPr>
        <w:t>(4), 457-475.</w:t>
      </w:r>
    </w:p>
    <w:p w14:paraId="3DC8D997" w14:textId="77777777" w:rsidR="004F38BE" w:rsidRPr="00FC5FCC" w:rsidRDefault="004F38BE" w:rsidP="004C084F">
      <w:pPr>
        <w:spacing w:line="360" w:lineRule="auto"/>
        <w:jc w:val="both"/>
        <w:rPr>
          <w:rFonts w:ascii="Times New Roman" w:hAnsi="Times New Roman" w:cs="Times New Roman"/>
          <w:i/>
          <w:iCs/>
          <w:sz w:val="24"/>
          <w:szCs w:val="24"/>
        </w:rPr>
      </w:pPr>
      <w:r w:rsidRPr="00FC5FCC">
        <w:rPr>
          <w:rFonts w:ascii="Times New Roman" w:hAnsi="Times New Roman" w:cs="Times New Roman"/>
          <w:sz w:val="24"/>
          <w:szCs w:val="24"/>
        </w:rPr>
        <w:t xml:space="preserve">Opare, J. A. (2003). </w:t>
      </w:r>
      <w:r w:rsidRPr="00FC5FCC">
        <w:rPr>
          <w:rFonts w:ascii="Times New Roman" w:hAnsi="Times New Roman" w:cs="Times New Roman"/>
          <w:i/>
          <w:iCs/>
          <w:sz w:val="24"/>
          <w:szCs w:val="24"/>
        </w:rPr>
        <w:t>Kayayei: The Women Head Porters of Southern Ghana. Journal of Social Development in Africa, 18(2), 33 – 48.</w:t>
      </w:r>
    </w:p>
    <w:p w14:paraId="5D50590F" w14:textId="77777777" w:rsidR="004F38BE" w:rsidRPr="00FC5FCC" w:rsidRDefault="004F38BE" w:rsidP="00F26482">
      <w:pPr>
        <w:spacing w:line="360" w:lineRule="auto"/>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O'Rand, A. M. (1996). The precious and the precocious: Understanding cumulative disadvantage and cumulative advantage over the life course. </w:t>
      </w:r>
      <w:r w:rsidRPr="00FC5FCC">
        <w:rPr>
          <w:rFonts w:ascii="Times New Roman" w:hAnsi="Times New Roman" w:cs="Times New Roman"/>
          <w:i/>
          <w:iCs/>
          <w:color w:val="222222"/>
          <w:sz w:val="24"/>
          <w:szCs w:val="24"/>
          <w:shd w:val="clear" w:color="auto" w:fill="FFFFFF"/>
        </w:rPr>
        <w:t>The Gerontologist</w:t>
      </w:r>
      <w:r w:rsidRPr="00FC5FCC">
        <w:rPr>
          <w:rFonts w:ascii="Times New Roman" w:hAnsi="Times New Roman" w:cs="Times New Roman"/>
          <w:color w:val="222222"/>
          <w:sz w:val="24"/>
          <w:szCs w:val="24"/>
          <w:shd w:val="clear" w:color="auto" w:fill="FFFFFF"/>
        </w:rPr>
        <w:t>, </w:t>
      </w:r>
      <w:r w:rsidRPr="00FC5FCC">
        <w:rPr>
          <w:rFonts w:ascii="Times New Roman" w:hAnsi="Times New Roman" w:cs="Times New Roman"/>
          <w:i/>
          <w:iCs/>
          <w:color w:val="222222"/>
          <w:sz w:val="24"/>
          <w:szCs w:val="24"/>
          <w:shd w:val="clear" w:color="auto" w:fill="FFFFFF"/>
        </w:rPr>
        <w:t>36</w:t>
      </w:r>
      <w:r w:rsidRPr="00FC5FCC">
        <w:rPr>
          <w:rFonts w:ascii="Times New Roman" w:hAnsi="Times New Roman" w:cs="Times New Roman"/>
          <w:color w:val="222222"/>
          <w:sz w:val="24"/>
          <w:szCs w:val="24"/>
          <w:shd w:val="clear" w:color="auto" w:fill="FFFFFF"/>
        </w:rPr>
        <w:t>(2), 230-238.</w:t>
      </w:r>
    </w:p>
    <w:p w14:paraId="6E75812B" w14:textId="77777777" w:rsidR="004F38BE" w:rsidRPr="00FC5FCC" w:rsidRDefault="004F38BE" w:rsidP="00F26482">
      <w:pPr>
        <w:jc w:val="both"/>
        <w:rPr>
          <w:rFonts w:ascii="Times New Roman" w:hAnsi="Times New Roman" w:cs="Times New Roman"/>
          <w:i/>
          <w:iCs/>
          <w:sz w:val="24"/>
          <w:szCs w:val="24"/>
        </w:rPr>
      </w:pPr>
      <w:r w:rsidRPr="00FC5FCC">
        <w:rPr>
          <w:rFonts w:ascii="Times New Roman" w:hAnsi="Times New Roman" w:cs="Times New Roman"/>
          <w:sz w:val="24"/>
          <w:szCs w:val="24"/>
        </w:rPr>
        <w:t>Osei-Boateng, C. (June 2013</w:t>
      </w:r>
      <w:r w:rsidRPr="00FC5FCC">
        <w:rPr>
          <w:rFonts w:ascii="Times New Roman" w:hAnsi="Times New Roman" w:cs="Times New Roman"/>
          <w:i/>
          <w:iCs/>
          <w:sz w:val="24"/>
          <w:szCs w:val="24"/>
        </w:rPr>
        <w:t>). Ghana TUC/WEIGO Women in informal Economy Law Project; Report on Kayayei in Ghana. Accra: Ghana TUC. Retrieved April 17, 2020.</w:t>
      </w:r>
    </w:p>
    <w:p w14:paraId="2CE93DF7" w14:textId="77777777" w:rsidR="004F38BE" w:rsidRPr="00FC5FCC" w:rsidRDefault="004F38BE" w:rsidP="004C084F">
      <w:pPr>
        <w:spacing w:line="360" w:lineRule="auto"/>
        <w:jc w:val="both"/>
        <w:rPr>
          <w:rFonts w:ascii="Times New Roman" w:hAnsi="Times New Roman" w:cs="Times New Roman"/>
          <w:i/>
          <w:iCs/>
          <w:sz w:val="24"/>
          <w:szCs w:val="24"/>
        </w:rPr>
      </w:pPr>
      <w:r w:rsidRPr="00FC5FCC">
        <w:rPr>
          <w:rFonts w:ascii="Times New Roman" w:hAnsi="Times New Roman" w:cs="Times New Roman"/>
          <w:sz w:val="24"/>
          <w:szCs w:val="24"/>
        </w:rPr>
        <w:t xml:space="preserve">Owusu, A. (2012). </w:t>
      </w:r>
      <w:r w:rsidRPr="00FC5FCC">
        <w:rPr>
          <w:rFonts w:ascii="Times New Roman" w:hAnsi="Times New Roman" w:cs="Times New Roman"/>
          <w:i/>
          <w:iCs/>
          <w:sz w:val="24"/>
          <w:szCs w:val="24"/>
        </w:rPr>
        <w:t>The Living Condition of Female Head Porters in the Kumasi Metropolis, Ghana. Kwame Nkrumah University of Science and Technology.</w:t>
      </w:r>
    </w:p>
    <w:p w14:paraId="0AFB0393" w14:textId="77777777" w:rsidR="004F38BE" w:rsidRPr="00FC5FCC" w:rsidRDefault="004F38BE" w:rsidP="00F26482">
      <w:pPr>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Owusu, E., Han, J., Das, S., Perrig, A., &amp; Zhang, J. (2012, February). Accessory: password inference using accelerometers on smartphones. In </w:t>
      </w:r>
      <w:r w:rsidRPr="00FC5FCC">
        <w:rPr>
          <w:rFonts w:ascii="Times New Roman" w:hAnsi="Times New Roman" w:cs="Times New Roman"/>
          <w:i/>
          <w:iCs/>
          <w:color w:val="222222"/>
          <w:sz w:val="24"/>
          <w:szCs w:val="24"/>
          <w:shd w:val="clear" w:color="auto" w:fill="FFFFFF"/>
        </w:rPr>
        <w:t>proceedings of the twelfth workshop on mobile computing systems &amp; applications</w:t>
      </w:r>
      <w:r w:rsidRPr="00FC5FCC">
        <w:rPr>
          <w:rFonts w:ascii="Times New Roman" w:hAnsi="Times New Roman" w:cs="Times New Roman"/>
          <w:color w:val="222222"/>
          <w:sz w:val="24"/>
          <w:szCs w:val="24"/>
          <w:shd w:val="clear" w:color="auto" w:fill="FFFFFF"/>
        </w:rPr>
        <w:t> (pp. 1-6).</w:t>
      </w:r>
    </w:p>
    <w:p w14:paraId="5AC4E5E2" w14:textId="77777777" w:rsidR="004F38BE" w:rsidRPr="00FC5FCC" w:rsidRDefault="004F38BE" w:rsidP="004C084F">
      <w:pPr>
        <w:spacing w:line="360" w:lineRule="auto"/>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 xml:space="preserve">Pachauri, R. K., Allen, M. R., Barros, V. R., Broome, J., Cramer, W., Christ, R., ... &amp; van </w:t>
      </w:r>
    </w:p>
    <w:p w14:paraId="4EB3F3E1" w14:textId="77777777" w:rsidR="004F38BE" w:rsidRPr="00FC5FCC" w:rsidRDefault="004F38BE" w:rsidP="00F26482">
      <w:pPr>
        <w:spacing w:line="360" w:lineRule="auto"/>
        <w:jc w:val="both"/>
        <w:rPr>
          <w:rFonts w:ascii="Times New Roman" w:hAnsi="Times New Roman" w:cs="Times New Roman"/>
          <w:sz w:val="24"/>
          <w:szCs w:val="24"/>
        </w:rPr>
      </w:pPr>
      <w:r w:rsidRPr="00FC5FCC">
        <w:rPr>
          <w:rFonts w:ascii="Times New Roman" w:hAnsi="Times New Roman" w:cs="Times New Roman"/>
          <w:sz w:val="24"/>
          <w:szCs w:val="24"/>
        </w:rPr>
        <w:t>Peck, J. &amp; Theodore, N. &amp; Brenner, N. (2013). Neoliberal urbanism redux? International Journal of Urban and Regional Research 37(3): 1091–1099.</w:t>
      </w:r>
    </w:p>
    <w:p w14:paraId="689FE457" w14:textId="77777777" w:rsidR="004F38BE" w:rsidRPr="00FC5FCC" w:rsidRDefault="004F38BE" w:rsidP="00F26482">
      <w:pPr>
        <w:jc w:val="both"/>
        <w:rPr>
          <w:rStyle w:val="Hyperlink"/>
          <w:rFonts w:ascii="Times New Roman" w:hAnsi="Times New Roman" w:cs="Times New Roman"/>
          <w:i/>
          <w:iCs/>
          <w:sz w:val="24"/>
          <w:szCs w:val="24"/>
        </w:rPr>
      </w:pPr>
      <w:r w:rsidRPr="00FC5FCC">
        <w:rPr>
          <w:rFonts w:ascii="Times New Roman" w:hAnsi="Times New Roman" w:cs="Times New Roman"/>
          <w:sz w:val="24"/>
          <w:szCs w:val="24"/>
        </w:rPr>
        <w:t>People’s Dialogue and Ghana Federation of Urban Poor (PDGFUP 2011</w:t>
      </w:r>
      <w:r w:rsidRPr="00FC5FCC">
        <w:rPr>
          <w:rFonts w:ascii="Times New Roman" w:hAnsi="Times New Roman" w:cs="Times New Roman"/>
          <w:i/>
          <w:iCs/>
          <w:sz w:val="24"/>
          <w:szCs w:val="24"/>
        </w:rPr>
        <w:t xml:space="preserve">). Addressing the Kayayei situation in Ghana an enumeration report. Retrieved June 15, 2014, </w:t>
      </w:r>
      <w:hyperlink r:id="rId19" w:history="1">
        <w:r w:rsidRPr="00FC5FCC">
          <w:rPr>
            <w:rStyle w:val="Hyperlink"/>
            <w:rFonts w:ascii="Times New Roman" w:hAnsi="Times New Roman" w:cs="Times New Roman"/>
            <w:i/>
            <w:iCs/>
            <w:sz w:val="24"/>
            <w:szCs w:val="24"/>
          </w:rPr>
          <w:t>www.pdgfup.org</w:t>
        </w:r>
      </w:hyperlink>
    </w:p>
    <w:p w14:paraId="5907C322" w14:textId="77777777" w:rsidR="004F38BE" w:rsidRPr="00FC5FCC" w:rsidRDefault="004F38BE" w:rsidP="00F26482">
      <w:pPr>
        <w:spacing w:before="240"/>
        <w:jc w:val="both"/>
        <w:rPr>
          <w:rFonts w:ascii="Times New Roman" w:hAnsi="Times New Roman" w:cs="Times New Roman"/>
          <w:sz w:val="24"/>
          <w:szCs w:val="24"/>
        </w:rPr>
      </w:pPr>
      <w:r w:rsidRPr="00FC5FCC">
        <w:rPr>
          <w:rFonts w:ascii="Times New Roman" w:hAnsi="Times New Roman" w:cs="Times New Roman"/>
          <w:sz w:val="24"/>
          <w:szCs w:val="24"/>
        </w:rPr>
        <w:t>Plange, Nii-K. (1984), ‘The Colonial State in Northern Ghana: The Colonial Economy of Pacification’ Review of African Political Economy No. 31, Capital vs. Labour in West Africa (December), pp. 29-43.</w:t>
      </w:r>
    </w:p>
    <w:p w14:paraId="19D5CDEA" w14:textId="77777777" w:rsidR="004F38BE" w:rsidRPr="00FC5FCC" w:rsidRDefault="004F38BE" w:rsidP="00F26482">
      <w:pPr>
        <w:spacing w:before="240"/>
        <w:jc w:val="both"/>
        <w:rPr>
          <w:rFonts w:ascii="Times New Roman" w:hAnsi="Times New Roman" w:cs="Times New Roman"/>
          <w:sz w:val="24"/>
          <w:szCs w:val="24"/>
        </w:rPr>
      </w:pPr>
      <w:r w:rsidRPr="00FC5FCC">
        <w:rPr>
          <w:rFonts w:ascii="Times New Roman" w:hAnsi="Times New Roman" w:cs="Times New Roman"/>
          <w:sz w:val="24"/>
          <w:szCs w:val="24"/>
        </w:rPr>
        <w:t>Quist, H.O. (2003), ‘Secondary Education – A ‘Tool’ for National Development in Ghana: A Critical Appraisal of the Post-Colonial Context’, Africa Development, XXVIII (3 &amp; 4):186–210</w:t>
      </w:r>
    </w:p>
    <w:p w14:paraId="3A494653" w14:textId="77777777" w:rsidR="004F38BE" w:rsidRPr="00FC5FCC" w:rsidRDefault="004F38BE" w:rsidP="00F26482">
      <w:pPr>
        <w:spacing w:line="360" w:lineRule="auto"/>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Reed, M. S., Evely, A. C., Cundill, G., Fazey, I., Glass, J., Laing, A., ... &amp; Stringer, L. C. (2010). What is social learning? </w:t>
      </w:r>
      <w:r w:rsidRPr="00FC5FCC">
        <w:rPr>
          <w:rFonts w:ascii="Times New Roman" w:hAnsi="Times New Roman" w:cs="Times New Roman"/>
          <w:i/>
          <w:iCs/>
          <w:color w:val="222222"/>
          <w:sz w:val="24"/>
          <w:szCs w:val="24"/>
          <w:shd w:val="clear" w:color="auto" w:fill="FFFFFF"/>
        </w:rPr>
        <w:t>Ecology and society</w:t>
      </w:r>
      <w:r w:rsidRPr="00FC5FCC">
        <w:rPr>
          <w:rFonts w:ascii="Times New Roman" w:hAnsi="Times New Roman" w:cs="Times New Roman"/>
          <w:color w:val="222222"/>
          <w:sz w:val="24"/>
          <w:szCs w:val="24"/>
          <w:shd w:val="clear" w:color="auto" w:fill="FFFFFF"/>
        </w:rPr>
        <w:t>, </w:t>
      </w:r>
      <w:r w:rsidRPr="00FC5FCC">
        <w:rPr>
          <w:rFonts w:ascii="Times New Roman" w:hAnsi="Times New Roman" w:cs="Times New Roman"/>
          <w:i/>
          <w:iCs/>
          <w:color w:val="222222"/>
          <w:sz w:val="24"/>
          <w:szCs w:val="24"/>
          <w:shd w:val="clear" w:color="auto" w:fill="FFFFFF"/>
        </w:rPr>
        <w:t>15</w:t>
      </w:r>
      <w:r w:rsidRPr="00FC5FCC">
        <w:rPr>
          <w:rFonts w:ascii="Times New Roman" w:hAnsi="Times New Roman" w:cs="Times New Roman"/>
          <w:color w:val="222222"/>
          <w:sz w:val="24"/>
          <w:szCs w:val="24"/>
          <w:shd w:val="clear" w:color="auto" w:fill="FFFFFF"/>
        </w:rPr>
        <w:t>(4).</w:t>
      </w:r>
    </w:p>
    <w:p w14:paraId="281BC076" w14:textId="77777777" w:rsidR="004F38BE" w:rsidRPr="00FC5FCC" w:rsidRDefault="004F38BE" w:rsidP="00F26482">
      <w:pPr>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Rothchild, D. (1969). Ethnic inequalities in Kenya. </w:t>
      </w:r>
      <w:r w:rsidRPr="00FC5FCC">
        <w:rPr>
          <w:rFonts w:ascii="Times New Roman" w:hAnsi="Times New Roman" w:cs="Times New Roman"/>
          <w:i/>
          <w:iCs/>
          <w:color w:val="222222"/>
          <w:sz w:val="24"/>
          <w:szCs w:val="24"/>
          <w:shd w:val="clear" w:color="auto" w:fill="FFFFFF"/>
        </w:rPr>
        <w:t>The Journal of Modern African Studies</w:t>
      </w:r>
      <w:r w:rsidRPr="00FC5FCC">
        <w:rPr>
          <w:rFonts w:ascii="Times New Roman" w:hAnsi="Times New Roman" w:cs="Times New Roman"/>
          <w:color w:val="222222"/>
          <w:sz w:val="24"/>
          <w:szCs w:val="24"/>
          <w:shd w:val="clear" w:color="auto" w:fill="FFFFFF"/>
        </w:rPr>
        <w:t>, </w:t>
      </w:r>
      <w:r w:rsidRPr="00FC5FCC">
        <w:rPr>
          <w:rFonts w:ascii="Times New Roman" w:hAnsi="Times New Roman" w:cs="Times New Roman"/>
          <w:i/>
          <w:iCs/>
          <w:color w:val="222222"/>
          <w:sz w:val="24"/>
          <w:szCs w:val="24"/>
          <w:shd w:val="clear" w:color="auto" w:fill="FFFFFF"/>
        </w:rPr>
        <w:t>7</w:t>
      </w:r>
      <w:r w:rsidRPr="00FC5FCC">
        <w:rPr>
          <w:rFonts w:ascii="Times New Roman" w:hAnsi="Times New Roman" w:cs="Times New Roman"/>
          <w:color w:val="222222"/>
          <w:sz w:val="24"/>
          <w:szCs w:val="24"/>
          <w:shd w:val="clear" w:color="auto" w:fill="FFFFFF"/>
        </w:rPr>
        <w:t>(4), 689-711.</w:t>
      </w:r>
    </w:p>
    <w:p w14:paraId="4BB32E55" w14:textId="77777777" w:rsidR="004F38BE" w:rsidRPr="00FC5FCC" w:rsidRDefault="004F38BE" w:rsidP="00F26482">
      <w:pPr>
        <w:jc w:val="both"/>
        <w:rPr>
          <w:rFonts w:ascii="Times New Roman" w:hAnsi="Times New Roman" w:cs="Times New Roman"/>
          <w:i/>
          <w:iCs/>
          <w:sz w:val="24"/>
          <w:szCs w:val="24"/>
        </w:rPr>
      </w:pPr>
      <w:r w:rsidRPr="00FC5FCC">
        <w:rPr>
          <w:rFonts w:ascii="Times New Roman" w:hAnsi="Times New Roman" w:cs="Times New Roman"/>
          <w:sz w:val="24"/>
          <w:szCs w:val="24"/>
        </w:rPr>
        <w:t xml:space="preserve">Samuel, N. H. &amp; Abdual Majeed, T. (2018). </w:t>
      </w:r>
      <w:r w:rsidRPr="00FC5FCC">
        <w:rPr>
          <w:rFonts w:ascii="Times New Roman" w:hAnsi="Times New Roman" w:cs="Times New Roman"/>
          <w:i/>
          <w:iCs/>
          <w:sz w:val="24"/>
          <w:szCs w:val="24"/>
        </w:rPr>
        <w:t>Harsh Working Conditions and Poor Eating Habits: Health-Related Concern of Female Head Porters (Kayayei) in the Mallam Atta Market, Accra, Ghana. Hindawi BoiMed Research International, P. 7.</w:t>
      </w:r>
    </w:p>
    <w:p w14:paraId="340546F3" w14:textId="77777777" w:rsidR="004F38BE" w:rsidRPr="00FC5FCC" w:rsidRDefault="004F38BE" w:rsidP="00F26482">
      <w:pPr>
        <w:jc w:val="both"/>
        <w:rPr>
          <w:rFonts w:ascii="Times New Roman" w:hAnsi="Times New Roman" w:cs="Times New Roman"/>
          <w:sz w:val="24"/>
          <w:szCs w:val="24"/>
        </w:rPr>
      </w:pPr>
      <w:r w:rsidRPr="00FC5FCC">
        <w:rPr>
          <w:rFonts w:ascii="Times New Roman" w:hAnsi="Times New Roman" w:cs="Times New Roman"/>
          <w:color w:val="222222"/>
          <w:sz w:val="24"/>
          <w:szCs w:val="24"/>
          <w:shd w:val="clear" w:color="auto" w:fill="FFFFFF"/>
        </w:rPr>
        <w:t>Schoon, I., &amp; Heckhausen, J. (2019). Conceptualizing individual agency in the transition from school to work: A social-ecological developmental perspective. </w:t>
      </w:r>
      <w:r w:rsidRPr="00FC5FCC">
        <w:rPr>
          <w:rFonts w:ascii="Times New Roman" w:hAnsi="Times New Roman" w:cs="Times New Roman"/>
          <w:i/>
          <w:iCs/>
          <w:color w:val="222222"/>
          <w:sz w:val="24"/>
          <w:szCs w:val="24"/>
          <w:shd w:val="clear" w:color="auto" w:fill="FFFFFF"/>
        </w:rPr>
        <w:t>Adolescent Research Review</w:t>
      </w:r>
      <w:r w:rsidRPr="00FC5FCC">
        <w:rPr>
          <w:rFonts w:ascii="Times New Roman" w:hAnsi="Times New Roman" w:cs="Times New Roman"/>
          <w:color w:val="222222"/>
          <w:sz w:val="24"/>
          <w:szCs w:val="24"/>
          <w:shd w:val="clear" w:color="auto" w:fill="FFFFFF"/>
        </w:rPr>
        <w:t>, </w:t>
      </w:r>
      <w:r w:rsidRPr="00FC5FCC">
        <w:rPr>
          <w:rFonts w:ascii="Times New Roman" w:hAnsi="Times New Roman" w:cs="Times New Roman"/>
          <w:i/>
          <w:iCs/>
          <w:color w:val="222222"/>
          <w:sz w:val="24"/>
          <w:szCs w:val="24"/>
          <w:shd w:val="clear" w:color="auto" w:fill="FFFFFF"/>
        </w:rPr>
        <w:t>4</w:t>
      </w:r>
      <w:r w:rsidRPr="00FC5FCC">
        <w:rPr>
          <w:rFonts w:ascii="Times New Roman" w:hAnsi="Times New Roman" w:cs="Times New Roman"/>
          <w:color w:val="222222"/>
          <w:sz w:val="24"/>
          <w:szCs w:val="24"/>
          <w:shd w:val="clear" w:color="auto" w:fill="FFFFFF"/>
        </w:rPr>
        <w:t>(2), 135-148.</w:t>
      </w:r>
    </w:p>
    <w:p w14:paraId="497FAA79" w14:textId="77777777" w:rsidR="004F38BE" w:rsidRPr="00FC5FCC" w:rsidRDefault="004F38BE" w:rsidP="00F26482">
      <w:pPr>
        <w:spacing w:line="360" w:lineRule="auto"/>
        <w:jc w:val="both"/>
        <w:rPr>
          <w:rFonts w:ascii="Times New Roman" w:hAnsi="Times New Roman" w:cs="Times New Roman"/>
          <w:i/>
          <w:iCs/>
          <w:sz w:val="24"/>
          <w:szCs w:val="24"/>
        </w:rPr>
      </w:pPr>
      <w:r w:rsidRPr="00FC5FCC">
        <w:rPr>
          <w:rFonts w:ascii="Times New Roman" w:hAnsi="Times New Roman" w:cs="Times New Roman"/>
          <w:sz w:val="24"/>
          <w:szCs w:val="24"/>
        </w:rPr>
        <w:t xml:space="preserve">Servaes J (2004). </w:t>
      </w:r>
      <w:r w:rsidRPr="00FC5FCC">
        <w:rPr>
          <w:rFonts w:ascii="Times New Roman" w:hAnsi="Times New Roman" w:cs="Times New Roman"/>
          <w:i/>
          <w:iCs/>
          <w:sz w:val="24"/>
          <w:szCs w:val="24"/>
        </w:rPr>
        <w:t>“Multiple Perspective on Development communication” In Development and Communication in Africa, ed .C.C Okigbo and F. Eribo, 55-64. USA: Rowman &amp; little Publications, Inc.</w:t>
      </w:r>
    </w:p>
    <w:p w14:paraId="41BBC7C3" w14:textId="77777777" w:rsidR="004F38BE" w:rsidRPr="00FC5FCC" w:rsidRDefault="004F38BE" w:rsidP="00F26482">
      <w:pPr>
        <w:spacing w:line="360" w:lineRule="auto"/>
        <w:jc w:val="both"/>
        <w:rPr>
          <w:rFonts w:ascii="Times New Roman" w:hAnsi="Times New Roman" w:cs="Times New Roman"/>
          <w:sz w:val="24"/>
          <w:szCs w:val="24"/>
        </w:rPr>
      </w:pPr>
      <w:r w:rsidRPr="00FC5FCC">
        <w:rPr>
          <w:rFonts w:ascii="Times New Roman" w:hAnsi="Times New Roman" w:cs="Times New Roman"/>
          <w:sz w:val="24"/>
          <w:szCs w:val="24"/>
        </w:rPr>
        <w:t>Social Watch Coalition. National Reports—Ghana: MDGs Remain Elusive. Available online: http: //www.socialwatch.org/node/12082 (accessed on 31 May 2020).</w:t>
      </w:r>
    </w:p>
    <w:p w14:paraId="5BEB5B94" w14:textId="77777777" w:rsidR="004F38BE" w:rsidRPr="00FC5FCC" w:rsidRDefault="004F38BE" w:rsidP="00F26482">
      <w:pPr>
        <w:spacing w:before="240"/>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Sofield, T., &amp; Li, S. (2011). Tourism governance and sustainable national development in China: A macro-level synthesis. </w:t>
      </w:r>
      <w:r w:rsidRPr="00FC5FCC">
        <w:rPr>
          <w:rFonts w:ascii="Times New Roman" w:hAnsi="Times New Roman" w:cs="Times New Roman"/>
          <w:i/>
          <w:iCs/>
          <w:color w:val="222222"/>
          <w:sz w:val="24"/>
          <w:szCs w:val="24"/>
          <w:shd w:val="clear" w:color="auto" w:fill="FFFFFF"/>
        </w:rPr>
        <w:t>Journal of Sustainable Tourism</w:t>
      </w:r>
      <w:r w:rsidRPr="00FC5FCC">
        <w:rPr>
          <w:rFonts w:ascii="Times New Roman" w:hAnsi="Times New Roman" w:cs="Times New Roman"/>
          <w:color w:val="222222"/>
          <w:sz w:val="24"/>
          <w:szCs w:val="24"/>
          <w:shd w:val="clear" w:color="auto" w:fill="FFFFFF"/>
        </w:rPr>
        <w:t>, </w:t>
      </w:r>
      <w:r w:rsidRPr="00FC5FCC">
        <w:rPr>
          <w:rFonts w:ascii="Times New Roman" w:hAnsi="Times New Roman" w:cs="Times New Roman"/>
          <w:i/>
          <w:iCs/>
          <w:color w:val="222222"/>
          <w:sz w:val="24"/>
          <w:szCs w:val="24"/>
          <w:shd w:val="clear" w:color="auto" w:fill="FFFFFF"/>
        </w:rPr>
        <w:t>19</w:t>
      </w:r>
      <w:r w:rsidRPr="00FC5FCC">
        <w:rPr>
          <w:rFonts w:ascii="Times New Roman" w:hAnsi="Times New Roman" w:cs="Times New Roman"/>
          <w:color w:val="222222"/>
          <w:sz w:val="24"/>
          <w:szCs w:val="24"/>
          <w:shd w:val="clear" w:color="auto" w:fill="FFFFFF"/>
        </w:rPr>
        <w:t>(4-5), 501-534.</w:t>
      </w:r>
    </w:p>
    <w:p w14:paraId="6F253180" w14:textId="77777777" w:rsidR="004F38BE" w:rsidRPr="00FC5FCC" w:rsidRDefault="004F38BE" w:rsidP="00F26482">
      <w:pPr>
        <w:spacing w:line="360" w:lineRule="auto"/>
        <w:jc w:val="both"/>
        <w:rPr>
          <w:rFonts w:ascii="Times New Roman" w:hAnsi="Times New Roman" w:cs="Times New Roman"/>
          <w:sz w:val="24"/>
          <w:szCs w:val="24"/>
        </w:rPr>
      </w:pPr>
      <w:r w:rsidRPr="00FC5FCC">
        <w:rPr>
          <w:rFonts w:ascii="Times New Roman" w:hAnsi="Times New Roman" w:cs="Times New Roman"/>
          <w:sz w:val="24"/>
          <w:szCs w:val="24"/>
        </w:rPr>
        <w:t>Songsore, J. (1989). 'The Spatial Impress and Dynamics of Underdevelopment in Ghana. In Swindell, K., Baba, J.M., and Mortimore, M.J. (eds), Inequality and Development: Case Studies from the Third World (London: Macmillan).</w:t>
      </w:r>
    </w:p>
    <w:p w14:paraId="00E8FB8E" w14:textId="77777777" w:rsidR="004F38BE" w:rsidRPr="00FC5FCC" w:rsidRDefault="004F38BE" w:rsidP="00F26482">
      <w:pPr>
        <w:spacing w:line="360" w:lineRule="auto"/>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SP, I. W. (2014). Part A: Global and sectoral aspects, summary for policymakers. </w:t>
      </w:r>
      <w:r w:rsidRPr="00FC5FCC">
        <w:rPr>
          <w:rFonts w:ascii="Times New Roman" w:hAnsi="Times New Roman" w:cs="Times New Roman"/>
          <w:i/>
          <w:iCs/>
          <w:color w:val="222222"/>
          <w:sz w:val="24"/>
          <w:szCs w:val="24"/>
          <w:shd w:val="clear" w:color="auto" w:fill="FFFFFF"/>
        </w:rPr>
        <w:t>AR5 Climate Change</w:t>
      </w:r>
      <w:r w:rsidRPr="00FC5FCC">
        <w:rPr>
          <w:rFonts w:ascii="Times New Roman" w:hAnsi="Times New Roman" w:cs="Times New Roman"/>
          <w:color w:val="222222"/>
          <w:sz w:val="24"/>
          <w:szCs w:val="24"/>
          <w:shd w:val="clear" w:color="auto" w:fill="FFFFFF"/>
        </w:rPr>
        <w:t>.</w:t>
      </w:r>
    </w:p>
    <w:p w14:paraId="05073A66" w14:textId="77777777" w:rsidR="004F38BE" w:rsidRPr="00FC5FCC" w:rsidRDefault="004F38BE" w:rsidP="00F26482">
      <w:pPr>
        <w:spacing w:line="360" w:lineRule="auto"/>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Stark, O., &amp; Bloom, D. E. (1985). The new economics of labor migration. </w:t>
      </w:r>
      <w:r w:rsidRPr="00FC5FCC">
        <w:rPr>
          <w:rFonts w:ascii="Times New Roman" w:hAnsi="Times New Roman" w:cs="Times New Roman"/>
          <w:i/>
          <w:iCs/>
          <w:color w:val="222222"/>
          <w:sz w:val="24"/>
          <w:szCs w:val="24"/>
          <w:shd w:val="clear" w:color="auto" w:fill="FFFFFF"/>
        </w:rPr>
        <w:t>The american Economic review</w:t>
      </w:r>
      <w:r w:rsidRPr="00FC5FCC">
        <w:rPr>
          <w:rFonts w:ascii="Times New Roman" w:hAnsi="Times New Roman" w:cs="Times New Roman"/>
          <w:color w:val="222222"/>
          <w:sz w:val="24"/>
          <w:szCs w:val="24"/>
          <w:shd w:val="clear" w:color="auto" w:fill="FFFFFF"/>
        </w:rPr>
        <w:t>, </w:t>
      </w:r>
      <w:r w:rsidRPr="00FC5FCC">
        <w:rPr>
          <w:rFonts w:ascii="Times New Roman" w:hAnsi="Times New Roman" w:cs="Times New Roman"/>
          <w:i/>
          <w:iCs/>
          <w:color w:val="222222"/>
          <w:sz w:val="24"/>
          <w:szCs w:val="24"/>
          <w:shd w:val="clear" w:color="auto" w:fill="FFFFFF"/>
        </w:rPr>
        <w:t>75</w:t>
      </w:r>
      <w:r w:rsidRPr="00FC5FCC">
        <w:rPr>
          <w:rFonts w:ascii="Times New Roman" w:hAnsi="Times New Roman" w:cs="Times New Roman"/>
          <w:color w:val="222222"/>
          <w:sz w:val="24"/>
          <w:szCs w:val="24"/>
          <w:shd w:val="clear" w:color="auto" w:fill="FFFFFF"/>
        </w:rPr>
        <w:t>(2), 173-178.</w:t>
      </w:r>
    </w:p>
    <w:p w14:paraId="01581D4C" w14:textId="77777777" w:rsidR="004F38BE" w:rsidRPr="00FC5FCC" w:rsidRDefault="004F38BE" w:rsidP="001B151B">
      <w:pPr>
        <w:rPr>
          <w:rFonts w:ascii="Times New Roman" w:hAnsi="Times New Roman" w:cs="Times New Roman"/>
          <w:sz w:val="24"/>
          <w:szCs w:val="24"/>
        </w:rPr>
      </w:pPr>
      <w:r w:rsidRPr="00FC5FCC">
        <w:rPr>
          <w:rFonts w:ascii="Times New Roman" w:hAnsi="Times New Roman" w:cs="Times New Roman"/>
          <w:color w:val="222222"/>
          <w:sz w:val="24"/>
          <w:szCs w:val="24"/>
          <w:shd w:val="clear" w:color="auto" w:fill="FFFFFF"/>
        </w:rPr>
        <w:t>Steel, G., &amp; Van Lindert, P. (2017). </w:t>
      </w:r>
      <w:r w:rsidRPr="00FC5FCC">
        <w:rPr>
          <w:rFonts w:ascii="Times New Roman" w:hAnsi="Times New Roman" w:cs="Times New Roman"/>
          <w:i/>
          <w:iCs/>
          <w:color w:val="222222"/>
          <w:sz w:val="24"/>
          <w:szCs w:val="24"/>
          <w:shd w:val="clear" w:color="auto" w:fill="FFFFFF"/>
        </w:rPr>
        <w:t>Rural livelihood transformations and local development in Cameroon, Ghana and Tanzania</w:t>
      </w:r>
      <w:r w:rsidRPr="00FC5FCC">
        <w:rPr>
          <w:rFonts w:ascii="Times New Roman" w:hAnsi="Times New Roman" w:cs="Times New Roman"/>
          <w:color w:val="222222"/>
          <w:sz w:val="24"/>
          <w:szCs w:val="24"/>
          <w:shd w:val="clear" w:color="auto" w:fill="FFFFFF"/>
        </w:rPr>
        <w:t>. London: International Institute for Environment and Development</w:t>
      </w:r>
    </w:p>
    <w:p w14:paraId="2C689B19" w14:textId="77777777" w:rsidR="004F38BE" w:rsidRPr="00FC5FCC" w:rsidRDefault="004F38BE" w:rsidP="00F26482">
      <w:pPr>
        <w:spacing w:line="360" w:lineRule="auto"/>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Suttie, D. (2016). IFAD RESEARCH SERIES 2-Migration and transformative pathways: a rural perspective. </w:t>
      </w:r>
      <w:r w:rsidRPr="00FC5FCC">
        <w:rPr>
          <w:rFonts w:ascii="Times New Roman" w:hAnsi="Times New Roman" w:cs="Times New Roman"/>
          <w:i/>
          <w:iCs/>
          <w:color w:val="222222"/>
          <w:sz w:val="24"/>
          <w:szCs w:val="24"/>
          <w:shd w:val="clear" w:color="auto" w:fill="FFFFFF"/>
        </w:rPr>
        <w:t xml:space="preserve">IFAD </w:t>
      </w:r>
      <w:r w:rsidRPr="00FC5FCC">
        <w:rPr>
          <w:rFonts w:ascii="Times New Roman" w:hAnsi="Times New Roman" w:cs="Times New Roman"/>
          <w:color w:val="222222"/>
          <w:sz w:val="24"/>
          <w:szCs w:val="24"/>
          <w:shd w:val="clear" w:color="auto" w:fill="FFFFFF"/>
        </w:rPr>
        <w:t>Research Series.</w:t>
      </w:r>
    </w:p>
    <w:p w14:paraId="4412E846" w14:textId="77777777" w:rsidR="004F38BE" w:rsidRPr="00FC5FCC" w:rsidRDefault="004F38BE" w:rsidP="00F26482">
      <w:pPr>
        <w:spacing w:line="360" w:lineRule="auto"/>
        <w:jc w:val="both"/>
        <w:rPr>
          <w:rFonts w:ascii="Times New Roman" w:hAnsi="Times New Roman" w:cs="Times New Roman"/>
          <w:i/>
          <w:iCs/>
          <w:sz w:val="24"/>
          <w:szCs w:val="24"/>
        </w:rPr>
      </w:pPr>
      <w:r w:rsidRPr="00FC5FCC">
        <w:rPr>
          <w:rFonts w:ascii="Times New Roman" w:hAnsi="Times New Roman" w:cs="Times New Roman"/>
          <w:sz w:val="24"/>
          <w:szCs w:val="24"/>
        </w:rPr>
        <w:t xml:space="preserve">Todaro &amp; Smith, 2003. Todaro MP, Smith SC (2003). </w:t>
      </w:r>
      <w:r w:rsidRPr="00FC5FCC">
        <w:rPr>
          <w:rFonts w:ascii="Times New Roman" w:hAnsi="Times New Roman" w:cs="Times New Roman"/>
          <w:i/>
          <w:iCs/>
          <w:sz w:val="24"/>
          <w:szCs w:val="24"/>
        </w:rPr>
        <w:t>Economic development. India: Pearson Education.</w:t>
      </w:r>
    </w:p>
    <w:p w14:paraId="24659F4F" w14:textId="77777777" w:rsidR="004F38BE" w:rsidRPr="00FC5FCC" w:rsidRDefault="004F38BE" w:rsidP="00F26482">
      <w:pPr>
        <w:spacing w:line="360" w:lineRule="auto"/>
        <w:jc w:val="both"/>
        <w:rPr>
          <w:rFonts w:ascii="Times New Roman" w:hAnsi="Times New Roman" w:cs="Times New Roman"/>
          <w:i/>
          <w:iCs/>
          <w:sz w:val="24"/>
          <w:szCs w:val="24"/>
        </w:rPr>
      </w:pPr>
      <w:r w:rsidRPr="00FC5FCC">
        <w:rPr>
          <w:rFonts w:ascii="Times New Roman" w:hAnsi="Times New Roman" w:cs="Times New Roman"/>
          <w:sz w:val="24"/>
          <w:szCs w:val="24"/>
        </w:rPr>
        <w:t xml:space="preserve">UNDP (1996). </w:t>
      </w:r>
      <w:r w:rsidRPr="00FC5FCC">
        <w:rPr>
          <w:rFonts w:ascii="Times New Roman" w:hAnsi="Times New Roman" w:cs="Times New Roman"/>
          <w:i/>
          <w:iCs/>
          <w:sz w:val="24"/>
          <w:szCs w:val="24"/>
        </w:rPr>
        <w:t>Human development report 1996: Economic growth and human development New York: Oxford University Press. WFP (2009).</w:t>
      </w:r>
    </w:p>
    <w:p w14:paraId="699D5BA2" w14:textId="77777777" w:rsidR="004F38BE" w:rsidRPr="00FC5FCC" w:rsidRDefault="004F38BE" w:rsidP="00F26482">
      <w:pPr>
        <w:spacing w:after="0" w:line="360" w:lineRule="auto"/>
        <w:jc w:val="both"/>
        <w:rPr>
          <w:rFonts w:ascii="Times New Roman" w:eastAsia="Times New Roman" w:hAnsi="Times New Roman" w:cs="Times New Roman"/>
          <w:b/>
          <w:bCs/>
          <w:color w:val="0E101A"/>
          <w:sz w:val="24"/>
          <w:szCs w:val="24"/>
          <w:lang w:eastAsia="en-CA"/>
        </w:rPr>
      </w:pPr>
      <w:r w:rsidRPr="00FC5FCC">
        <w:rPr>
          <w:rFonts w:ascii="Times New Roman" w:hAnsi="Times New Roman" w:cs="Times New Roman"/>
          <w:sz w:val="24"/>
          <w:szCs w:val="24"/>
        </w:rPr>
        <w:t>United Nations (2011), “The Millennium Development Goals reports 2011”, United Nations, New York, NY.</w:t>
      </w:r>
    </w:p>
    <w:p w14:paraId="54D1500F" w14:textId="77777777" w:rsidR="004F38BE" w:rsidRPr="00FC5FCC" w:rsidRDefault="004F38BE" w:rsidP="00F26482">
      <w:pPr>
        <w:spacing w:before="240"/>
        <w:jc w:val="both"/>
        <w:rPr>
          <w:rFonts w:ascii="Times New Roman" w:hAnsi="Times New Roman" w:cs="Times New Roman"/>
          <w:sz w:val="24"/>
          <w:szCs w:val="24"/>
        </w:rPr>
      </w:pPr>
      <w:r w:rsidRPr="00FC5FCC">
        <w:rPr>
          <w:rFonts w:ascii="Times New Roman" w:hAnsi="Times New Roman" w:cs="Times New Roman"/>
          <w:color w:val="222222"/>
          <w:sz w:val="24"/>
          <w:szCs w:val="24"/>
          <w:shd w:val="clear" w:color="auto" w:fill="FFFFFF"/>
        </w:rPr>
        <w:t>Volkart, E. H. (1951). Social behavior and personality: contributions of WI Thomas to theory and social research.</w:t>
      </w:r>
    </w:p>
    <w:p w14:paraId="7CF9331A" w14:textId="77777777" w:rsidR="004F38BE" w:rsidRPr="00FC5FCC" w:rsidRDefault="004F38BE" w:rsidP="00F26482">
      <w:pPr>
        <w:spacing w:line="360" w:lineRule="auto"/>
        <w:jc w:val="both"/>
        <w:rPr>
          <w:rFonts w:ascii="Times New Roman" w:hAnsi="Times New Roman" w:cs="Times New Roman"/>
          <w:sz w:val="24"/>
          <w:szCs w:val="24"/>
        </w:rPr>
      </w:pPr>
      <w:r w:rsidRPr="00FC5FCC">
        <w:rPr>
          <w:rFonts w:ascii="Times New Roman" w:hAnsi="Times New Roman" w:cs="Times New Roman"/>
          <w:sz w:val="24"/>
          <w:szCs w:val="24"/>
        </w:rPr>
        <w:t xml:space="preserve">World Bank (2001). </w:t>
      </w:r>
      <w:r w:rsidRPr="00FC5FCC">
        <w:rPr>
          <w:rFonts w:ascii="Times New Roman" w:hAnsi="Times New Roman" w:cs="Times New Roman"/>
          <w:i/>
          <w:iCs/>
          <w:sz w:val="24"/>
          <w:szCs w:val="24"/>
        </w:rPr>
        <w:t>World Bank rural development strategy: reaching the rural poor. Washington DC: World Bank</w:t>
      </w:r>
      <w:r w:rsidRPr="00FC5FCC">
        <w:rPr>
          <w:rFonts w:ascii="Times New Roman" w:hAnsi="Times New Roman" w:cs="Times New Roman"/>
          <w:sz w:val="24"/>
          <w:szCs w:val="24"/>
        </w:rPr>
        <w:t>.</w:t>
      </w:r>
    </w:p>
    <w:p w14:paraId="7F2A5C9C" w14:textId="77777777" w:rsidR="004F38BE" w:rsidRPr="00FC5FCC" w:rsidRDefault="004F38BE" w:rsidP="00F26482">
      <w:pPr>
        <w:spacing w:line="360" w:lineRule="auto"/>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World Bank (2009). World Development Indicators. (online) Available from: http//www.worldbank.prg/org/data/countrydata.Html.</w:t>
      </w:r>
    </w:p>
    <w:p w14:paraId="172FC9BB" w14:textId="77777777" w:rsidR="004F38BE" w:rsidRPr="00FC5FCC" w:rsidRDefault="004F38BE" w:rsidP="00F26482">
      <w:pPr>
        <w:spacing w:line="360" w:lineRule="auto"/>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World Bank. (2020). Poverty and equity brief: Sub-Saharan Africa, Nigeria.</w:t>
      </w:r>
    </w:p>
    <w:p w14:paraId="1F5AC48E" w14:textId="77777777" w:rsidR="004F38BE" w:rsidRPr="00FC5FCC" w:rsidRDefault="004F38BE" w:rsidP="00F26482">
      <w:pPr>
        <w:spacing w:before="240"/>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Yeboah-Boateng, E. O., &amp; Essandoh, K. A. (2014). Factors influencing the adoption of cloud computing by small and medium enterprises in developing economies. </w:t>
      </w:r>
      <w:r w:rsidRPr="00FC5FCC">
        <w:rPr>
          <w:rFonts w:ascii="Times New Roman" w:hAnsi="Times New Roman" w:cs="Times New Roman"/>
          <w:i/>
          <w:iCs/>
          <w:color w:val="222222"/>
          <w:sz w:val="24"/>
          <w:szCs w:val="24"/>
          <w:shd w:val="clear" w:color="auto" w:fill="FFFFFF"/>
        </w:rPr>
        <w:t>International Journal of Emerging Science and Engineering</w:t>
      </w:r>
      <w:r w:rsidRPr="00FC5FCC">
        <w:rPr>
          <w:rFonts w:ascii="Times New Roman" w:hAnsi="Times New Roman" w:cs="Times New Roman"/>
          <w:color w:val="222222"/>
          <w:sz w:val="24"/>
          <w:szCs w:val="24"/>
          <w:shd w:val="clear" w:color="auto" w:fill="FFFFFF"/>
        </w:rPr>
        <w:t>, </w:t>
      </w:r>
      <w:r w:rsidRPr="00FC5FCC">
        <w:rPr>
          <w:rFonts w:ascii="Times New Roman" w:hAnsi="Times New Roman" w:cs="Times New Roman"/>
          <w:i/>
          <w:iCs/>
          <w:color w:val="222222"/>
          <w:sz w:val="24"/>
          <w:szCs w:val="24"/>
          <w:shd w:val="clear" w:color="auto" w:fill="FFFFFF"/>
        </w:rPr>
        <w:t>2</w:t>
      </w:r>
      <w:r w:rsidRPr="00FC5FCC">
        <w:rPr>
          <w:rFonts w:ascii="Times New Roman" w:hAnsi="Times New Roman" w:cs="Times New Roman"/>
          <w:color w:val="222222"/>
          <w:sz w:val="24"/>
          <w:szCs w:val="24"/>
          <w:shd w:val="clear" w:color="auto" w:fill="FFFFFF"/>
        </w:rPr>
        <w:t xml:space="preserve">(4), 13-20. </w:t>
      </w:r>
    </w:p>
    <w:p w14:paraId="78334935" w14:textId="77777777" w:rsidR="004F38BE" w:rsidRPr="00FC5FCC" w:rsidRDefault="004F38BE" w:rsidP="004C084F">
      <w:pPr>
        <w:spacing w:line="360" w:lineRule="auto"/>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Ypserle, J. P. (2014). </w:t>
      </w:r>
      <w:r w:rsidRPr="00FC5FCC">
        <w:rPr>
          <w:rFonts w:ascii="Times New Roman" w:hAnsi="Times New Roman" w:cs="Times New Roman"/>
          <w:i/>
          <w:iCs/>
          <w:color w:val="222222"/>
          <w:sz w:val="24"/>
          <w:szCs w:val="24"/>
          <w:shd w:val="clear" w:color="auto" w:fill="FFFFFF"/>
        </w:rPr>
        <w:t>Climate change 2014: synthesis report. Contribution of Working Groups I, II and III to the fifth assessment report of the Intergovernmental Panel on Climate Change</w:t>
      </w:r>
      <w:r w:rsidRPr="00FC5FCC">
        <w:rPr>
          <w:rFonts w:ascii="Times New Roman" w:hAnsi="Times New Roman" w:cs="Times New Roman"/>
          <w:color w:val="222222"/>
          <w:sz w:val="24"/>
          <w:szCs w:val="24"/>
          <w:shd w:val="clear" w:color="auto" w:fill="FFFFFF"/>
        </w:rPr>
        <w:t> (p. 151). Ipcc.</w:t>
      </w:r>
    </w:p>
    <w:p w14:paraId="628C7D59" w14:textId="77777777" w:rsidR="004F38BE" w:rsidRPr="00FC5FCC" w:rsidRDefault="004F38BE" w:rsidP="00F26482">
      <w:pPr>
        <w:spacing w:line="360" w:lineRule="auto"/>
        <w:jc w:val="both"/>
        <w:rPr>
          <w:rFonts w:ascii="Times New Roman" w:hAnsi="Times New Roman" w:cs="Times New Roman"/>
          <w:i/>
          <w:iCs/>
          <w:sz w:val="24"/>
          <w:szCs w:val="24"/>
        </w:rPr>
      </w:pPr>
      <w:r w:rsidRPr="00FC5FCC">
        <w:rPr>
          <w:rFonts w:ascii="Times New Roman" w:hAnsi="Times New Roman" w:cs="Times New Roman"/>
          <w:sz w:val="24"/>
          <w:szCs w:val="24"/>
        </w:rPr>
        <w:t>Zacher, H. &amp; Froidevaux, A</w:t>
      </w:r>
      <w:r w:rsidRPr="00FC5FCC">
        <w:rPr>
          <w:rFonts w:ascii="Times New Roman" w:hAnsi="Times New Roman" w:cs="Times New Roman"/>
          <w:i/>
          <w:iCs/>
          <w:sz w:val="24"/>
          <w:szCs w:val="24"/>
        </w:rPr>
        <w:t>. (in press). Life stage, lifespan, and life course perspectives on vocational behavior and development: A theoretical framework, review, and research agenda. Journal of Vocational Behavior.</w:t>
      </w:r>
    </w:p>
    <w:p w14:paraId="42B1AC5A" w14:textId="77777777" w:rsidR="004F38BE" w:rsidRPr="00FC5FCC" w:rsidRDefault="004F38BE" w:rsidP="00F26482">
      <w:pPr>
        <w:shd w:val="clear" w:color="auto" w:fill="FFFFFF"/>
        <w:spacing w:before="100" w:beforeAutospacing="1" w:after="100" w:afterAutospacing="1" w:line="360" w:lineRule="auto"/>
        <w:jc w:val="both"/>
        <w:rPr>
          <w:rFonts w:ascii="Times New Roman" w:hAnsi="Times New Roman" w:cs="Times New Roman"/>
          <w:sz w:val="24"/>
          <w:szCs w:val="24"/>
        </w:rPr>
      </w:pPr>
      <w:r w:rsidRPr="00FC5FCC">
        <w:rPr>
          <w:rFonts w:ascii="Times New Roman" w:hAnsi="Times New Roman" w:cs="Times New Roman"/>
          <w:sz w:val="24"/>
          <w:szCs w:val="24"/>
        </w:rPr>
        <w:t>Zhou, Y., H. Hua, and S. Harrell. 2008. “From Labour to Capital: Intra-Village Inequality in Rural China, 1988–2006.” The China Quarterly 195:513–34</w:t>
      </w:r>
    </w:p>
    <w:p w14:paraId="352DDD8D" w14:textId="77777777" w:rsidR="004F38BE" w:rsidRDefault="004F38BE" w:rsidP="00F26482">
      <w:pPr>
        <w:spacing w:before="240"/>
        <w:jc w:val="both"/>
        <w:rPr>
          <w:rFonts w:ascii="Times New Roman" w:hAnsi="Times New Roman" w:cs="Times New Roman"/>
          <w:color w:val="222222"/>
          <w:sz w:val="24"/>
          <w:szCs w:val="24"/>
          <w:shd w:val="clear" w:color="auto" w:fill="FFFFFF"/>
        </w:rPr>
      </w:pPr>
      <w:r w:rsidRPr="00FC5FCC">
        <w:rPr>
          <w:rFonts w:ascii="Times New Roman" w:hAnsi="Times New Roman" w:cs="Times New Roman"/>
          <w:color w:val="222222"/>
          <w:sz w:val="24"/>
          <w:szCs w:val="24"/>
          <w:shd w:val="clear" w:color="auto" w:fill="FFFFFF"/>
        </w:rPr>
        <w:t>Zhu, K. (2007). </w:t>
      </w:r>
      <w:r w:rsidRPr="00FC5FCC">
        <w:rPr>
          <w:rFonts w:ascii="Times New Roman" w:hAnsi="Times New Roman" w:cs="Times New Roman"/>
          <w:i/>
          <w:iCs/>
          <w:color w:val="222222"/>
          <w:sz w:val="24"/>
          <w:szCs w:val="24"/>
          <w:shd w:val="clear" w:color="auto" w:fill="FFFFFF"/>
        </w:rPr>
        <w:t>Operator theory in function spaces</w:t>
      </w:r>
      <w:r w:rsidRPr="00FC5FCC">
        <w:rPr>
          <w:rFonts w:ascii="Times New Roman" w:hAnsi="Times New Roman" w:cs="Times New Roman"/>
          <w:color w:val="222222"/>
          <w:sz w:val="24"/>
          <w:szCs w:val="24"/>
          <w:shd w:val="clear" w:color="auto" w:fill="FFFFFF"/>
        </w:rPr>
        <w:t> (No. 138). American Mathematical Soc.</w:t>
      </w:r>
      <w:bookmarkStart w:id="91" w:name="_GoBack"/>
      <w:bookmarkEnd w:id="91"/>
    </w:p>
    <w:p w14:paraId="1AAA6F46" w14:textId="77777777" w:rsidR="001B151B" w:rsidRPr="007A5BEF" w:rsidRDefault="001B151B" w:rsidP="007A5BEF">
      <w:pPr>
        <w:spacing w:line="360" w:lineRule="auto"/>
        <w:rPr>
          <w:rFonts w:ascii="Times New Roman" w:hAnsi="Times New Roman" w:cs="Times New Roman"/>
          <w:color w:val="222222"/>
          <w:sz w:val="24"/>
          <w:szCs w:val="24"/>
          <w:shd w:val="clear" w:color="auto" w:fill="FFFFFF"/>
        </w:rPr>
      </w:pPr>
    </w:p>
    <w:p w14:paraId="3D5CFCD8" w14:textId="77777777" w:rsidR="009A4E0C" w:rsidRPr="00DE0FCE" w:rsidRDefault="009A4E0C" w:rsidP="007462D3">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n-CA"/>
        </w:rPr>
      </w:pPr>
    </w:p>
    <w:sectPr w:rsidR="009A4E0C" w:rsidRPr="00DE0FCE" w:rsidSect="000A2B52">
      <w:footerReference w:type="default" r:id="rId20"/>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7080BB" w14:textId="77777777" w:rsidR="003C745C" w:rsidRDefault="003C745C" w:rsidP="00BE2334">
      <w:pPr>
        <w:spacing w:after="0" w:line="240" w:lineRule="auto"/>
      </w:pPr>
      <w:r>
        <w:separator/>
      </w:r>
    </w:p>
  </w:endnote>
  <w:endnote w:type="continuationSeparator" w:id="0">
    <w:p w14:paraId="6740A22B" w14:textId="77777777" w:rsidR="003C745C" w:rsidRDefault="003C745C" w:rsidP="00BE23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2222601"/>
      <w:docPartObj>
        <w:docPartGallery w:val="Page Numbers (Bottom of Page)"/>
        <w:docPartUnique/>
      </w:docPartObj>
    </w:sdtPr>
    <w:sdtEndPr>
      <w:rPr>
        <w:noProof/>
      </w:rPr>
    </w:sdtEndPr>
    <w:sdtContent>
      <w:p w14:paraId="5B3D0490" w14:textId="3E012120" w:rsidR="00543BA9" w:rsidRDefault="00543BA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71CFEC" w14:textId="77777777" w:rsidR="00543BA9" w:rsidRDefault="00543B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0790025"/>
      <w:docPartObj>
        <w:docPartGallery w:val="Page Numbers (Bottom of Page)"/>
        <w:docPartUnique/>
      </w:docPartObj>
    </w:sdtPr>
    <w:sdtEndPr>
      <w:rPr>
        <w:noProof/>
      </w:rPr>
    </w:sdtEndPr>
    <w:sdtContent>
      <w:p w14:paraId="0F1CC6C9" w14:textId="77777777" w:rsidR="00543BA9" w:rsidRDefault="00543BA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02B721" w14:textId="77777777" w:rsidR="00543BA9" w:rsidRDefault="00543B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8103008"/>
      <w:docPartObj>
        <w:docPartGallery w:val="Page Numbers (Bottom of Page)"/>
        <w:docPartUnique/>
      </w:docPartObj>
    </w:sdtPr>
    <w:sdtEndPr>
      <w:rPr>
        <w:noProof/>
      </w:rPr>
    </w:sdtEndPr>
    <w:sdtContent>
      <w:p w14:paraId="7CD69B06" w14:textId="77777777" w:rsidR="00543BA9" w:rsidRDefault="00543BA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06347B" w14:textId="77777777" w:rsidR="00543BA9" w:rsidRDefault="00543BA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7123358"/>
      <w:docPartObj>
        <w:docPartGallery w:val="Page Numbers (Bottom of Page)"/>
        <w:docPartUnique/>
      </w:docPartObj>
    </w:sdtPr>
    <w:sdtEndPr>
      <w:rPr>
        <w:noProof/>
      </w:rPr>
    </w:sdtEndPr>
    <w:sdtContent>
      <w:p w14:paraId="1422EE56" w14:textId="77777777" w:rsidR="00543BA9" w:rsidRDefault="00543BA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1E14F6" w14:textId="77777777" w:rsidR="00543BA9" w:rsidRDefault="00543B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1D95F7" w14:textId="77777777" w:rsidR="003C745C" w:rsidRDefault="003C745C" w:rsidP="00BE2334">
      <w:pPr>
        <w:spacing w:after="0" w:line="240" w:lineRule="auto"/>
      </w:pPr>
      <w:r>
        <w:separator/>
      </w:r>
    </w:p>
  </w:footnote>
  <w:footnote w:type="continuationSeparator" w:id="0">
    <w:p w14:paraId="7193B559" w14:textId="77777777" w:rsidR="003C745C" w:rsidRDefault="003C745C" w:rsidP="00BE23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C28F5"/>
    <w:multiLevelType w:val="hybridMultilevel"/>
    <w:tmpl w:val="3E7A1AFE"/>
    <w:lvl w:ilvl="0" w:tplc="10090013">
      <w:start w:val="1"/>
      <w:numFmt w:val="upp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B923F10"/>
    <w:multiLevelType w:val="hybridMultilevel"/>
    <w:tmpl w:val="0DA836E6"/>
    <w:lvl w:ilvl="0" w:tplc="10090013">
      <w:start w:val="1"/>
      <w:numFmt w:val="upp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624F2E65"/>
    <w:multiLevelType w:val="hybridMultilevel"/>
    <w:tmpl w:val="348E9D44"/>
    <w:lvl w:ilvl="0" w:tplc="10090013">
      <w:start w:val="1"/>
      <w:numFmt w:val="upp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1"/>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B69"/>
    <w:rsid w:val="00005CB5"/>
    <w:rsid w:val="00033594"/>
    <w:rsid w:val="00033CE5"/>
    <w:rsid w:val="000407B4"/>
    <w:rsid w:val="000429A2"/>
    <w:rsid w:val="00047D85"/>
    <w:rsid w:val="00050DB9"/>
    <w:rsid w:val="00060976"/>
    <w:rsid w:val="00064F8B"/>
    <w:rsid w:val="0007256C"/>
    <w:rsid w:val="00074AD7"/>
    <w:rsid w:val="00075C5F"/>
    <w:rsid w:val="00083700"/>
    <w:rsid w:val="00087AED"/>
    <w:rsid w:val="000A2B52"/>
    <w:rsid w:val="000A5F2B"/>
    <w:rsid w:val="000B5051"/>
    <w:rsid w:val="000B6E90"/>
    <w:rsid w:val="000C09A8"/>
    <w:rsid w:val="000D0D8F"/>
    <w:rsid w:val="000F6B7E"/>
    <w:rsid w:val="00101B62"/>
    <w:rsid w:val="00116B3C"/>
    <w:rsid w:val="00117990"/>
    <w:rsid w:val="001221C2"/>
    <w:rsid w:val="00140C8F"/>
    <w:rsid w:val="00140CD8"/>
    <w:rsid w:val="00170DDC"/>
    <w:rsid w:val="00171628"/>
    <w:rsid w:val="00173B1A"/>
    <w:rsid w:val="0018106D"/>
    <w:rsid w:val="00183159"/>
    <w:rsid w:val="001A0964"/>
    <w:rsid w:val="001A297E"/>
    <w:rsid w:val="001A3719"/>
    <w:rsid w:val="001A5C0A"/>
    <w:rsid w:val="001A5D74"/>
    <w:rsid w:val="001A7D18"/>
    <w:rsid w:val="001B151B"/>
    <w:rsid w:val="001B3E6F"/>
    <w:rsid w:val="001B49E9"/>
    <w:rsid w:val="001C1969"/>
    <w:rsid w:val="001C3043"/>
    <w:rsid w:val="001C6D03"/>
    <w:rsid w:val="001D0DE5"/>
    <w:rsid w:val="001D506E"/>
    <w:rsid w:val="001F1BFE"/>
    <w:rsid w:val="001F31F0"/>
    <w:rsid w:val="0020296C"/>
    <w:rsid w:val="0020541F"/>
    <w:rsid w:val="00205D73"/>
    <w:rsid w:val="00210B69"/>
    <w:rsid w:val="00212FD0"/>
    <w:rsid w:val="00222C46"/>
    <w:rsid w:val="00237723"/>
    <w:rsid w:val="002423B7"/>
    <w:rsid w:val="0024300C"/>
    <w:rsid w:val="0025719F"/>
    <w:rsid w:val="002637EB"/>
    <w:rsid w:val="00275B56"/>
    <w:rsid w:val="002823D3"/>
    <w:rsid w:val="002A0C30"/>
    <w:rsid w:val="002A4018"/>
    <w:rsid w:val="002A44B4"/>
    <w:rsid w:val="002B0FF6"/>
    <w:rsid w:val="002B46D2"/>
    <w:rsid w:val="002B6681"/>
    <w:rsid w:val="002C7B35"/>
    <w:rsid w:val="002D0029"/>
    <w:rsid w:val="002D422A"/>
    <w:rsid w:val="002E0270"/>
    <w:rsid w:val="002F31F9"/>
    <w:rsid w:val="002F3DCD"/>
    <w:rsid w:val="00304080"/>
    <w:rsid w:val="003358F7"/>
    <w:rsid w:val="0035026E"/>
    <w:rsid w:val="003511F1"/>
    <w:rsid w:val="003547D1"/>
    <w:rsid w:val="00362B3D"/>
    <w:rsid w:val="003630EB"/>
    <w:rsid w:val="00382063"/>
    <w:rsid w:val="00394456"/>
    <w:rsid w:val="00395E9D"/>
    <w:rsid w:val="003A544E"/>
    <w:rsid w:val="003B3700"/>
    <w:rsid w:val="003C5730"/>
    <w:rsid w:val="003C745C"/>
    <w:rsid w:val="003C748A"/>
    <w:rsid w:val="003D2386"/>
    <w:rsid w:val="003D30FF"/>
    <w:rsid w:val="003D41CF"/>
    <w:rsid w:val="003D7ACC"/>
    <w:rsid w:val="003F5DC3"/>
    <w:rsid w:val="0040021A"/>
    <w:rsid w:val="004023B6"/>
    <w:rsid w:val="0042322A"/>
    <w:rsid w:val="004453A2"/>
    <w:rsid w:val="00460B4F"/>
    <w:rsid w:val="0046658B"/>
    <w:rsid w:val="00495322"/>
    <w:rsid w:val="004A366D"/>
    <w:rsid w:val="004A5762"/>
    <w:rsid w:val="004C084F"/>
    <w:rsid w:val="004D18F0"/>
    <w:rsid w:val="004D1F9A"/>
    <w:rsid w:val="004D3E59"/>
    <w:rsid w:val="004E2E8D"/>
    <w:rsid w:val="004E53F9"/>
    <w:rsid w:val="004F38BE"/>
    <w:rsid w:val="005036E9"/>
    <w:rsid w:val="0051663C"/>
    <w:rsid w:val="00527A14"/>
    <w:rsid w:val="005403E4"/>
    <w:rsid w:val="00541363"/>
    <w:rsid w:val="00543BA9"/>
    <w:rsid w:val="0054455F"/>
    <w:rsid w:val="00545288"/>
    <w:rsid w:val="0054651C"/>
    <w:rsid w:val="00560A5A"/>
    <w:rsid w:val="0056225C"/>
    <w:rsid w:val="005633C5"/>
    <w:rsid w:val="00564594"/>
    <w:rsid w:val="00580E5B"/>
    <w:rsid w:val="00583A97"/>
    <w:rsid w:val="00591768"/>
    <w:rsid w:val="00592D4B"/>
    <w:rsid w:val="00595D4B"/>
    <w:rsid w:val="005A1BA2"/>
    <w:rsid w:val="005A2B4C"/>
    <w:rsid w:val="005A6812"/>
    <w:rsid w:val="005D26D4"/>
    <w:rsid w:val="005D35D6"/>
    <w:rsid w:val="005D435A"/>
    <w:rsid w:val="005F40CD"/>
    <w:rsid w:val="006103FF"/>
    <w:rsid w:val="00614A59"/>
    <w:rsid w:val="00621316"/>
    <w:rsid w:val="00634187"/>
    <w:rsid w:val="00634280"/>
    <w:rsid w:val="006629B3"/>
    <w:rsid w:val="00666C29"/>
    <w:rsid w:val="006670A0"/>
    <w:rsid w:val="006735FC"/>
    <w:rsid w:val="00684D92"/>
    <w:rsid w:val="00686103"/>
    <w:rsid w:val="006A0390"/>
    <w:rsid w:val="006A30A6"/>
    <w:rsid w:val="006B0897"/>
    <w:rsid w:val="006B1AD9"/>
    <w:rsid w:val="006B4991"/>
    <w:rsid w:val="006C1BBA"/>
    <w:rsid w:val="006C5494"/>
    <w:rsid w:val="006D2658"/>
    <w:rsid w:val="006E2A1B"/>
    <w:rsid w:val="00707853"/>
    <w:rsid w:val="00712186"/>
    <w:rsid w:val="00720F8C"/>
    <w:rsid w:val="00722616"/>
    <w:rsid w:val="007317F1"/>
    <w:rsid w:val="00734733"/>
    <w:rsid w:val="00737390"/>
    <w:rsid w:val="007462D3"/>
    <w:rsid w:val="007524BF"/>
    <w:rsid w:val="007631FB"/>
    <w:rsid w:val="00764A6E"/>
    <w:rsid w:val="00766A48"/>
    <w:rsid w:val="00782360"/>
    <w:rsid w:val="007854CE"/>
    <w:rsid w:val="007951D7"/>
    <w:rsid w:val="00795308"/>
    <w:rsid w:val="00795EF1"/>
    <w:rsid w:val="00796B28"/>
    <w:rsid w:val="007A5BEF"/>
    <w:rsid w:val="007B573D"/>
    <w:rsid w:val="007B5FEB"/>
    <w:rsid w:val="007C06C9"/>
    <w:rsid w:val="007C132A"/>
    <w:rsid w:val="007C1603"/>
    <w:rsid w:val="007C1A1F"/>
    <w:rsid w:val="007C3B69"/>
    <w:rsid w:val="007C4ED2"/>
    <w:rsid w:val="007E23F1"/>
    <w:rsid w:val="0080139D"/>
    <w:rsid w:val="0080199E"/>
    <w:rsid w:val="00806A0E"/>
    <w:rsid w:val="00812E99"/>
    <w:rsid w:val="0081700C"/>
    <w:rsid w:val="00836F43"/>
    <w:rsid w:val="008601AA"/>
    <w:rsid w:val="00861F65"/>
    <w:rsid w:val="00871227"/>
    <w:rsid w:val="00871AD0"/>
    <w:rsid w:val="00880EAF"/>
    <w:rsid w:val="0088482B"/>
    <w:rsid w:val="00887EC0"/>
    <w:rsid w:val="00893390"/>
    <w:rsid w:val="008A1272"/>
    <w:rsid w:val="008A2DC5"/>
    <w:rsid w:val="008B302D"/>
    <w:rsid w:val="008C1F85"/>
    <w:rsid w:val="008C661F"/>
    <w:rsid w:val="008E16DB"/>
    <w:rsid w:val="008F1FA6"/>
    <w:rsid w:val="009028CB"/>
    <w:rsid w:val="00910E28"/>
    <w:rsid w:val="00925606"/>
    <w:rsid w:val="009256ED"/>
    <w:rsid w:val="00926582"/>
    <w:rsid w:val="00934FCB"/>
    <w:rsid w:val="00935A3A"/>
    <w:rsid w:val="009361A3"/>
    <w:rsid w:val="00966532"/>
    <w:rsid w:val="009708DF"/>
    <w:rsid w:val="00980BE6"/>
    <w:rsid w:val="00982042"/>
    <w:rsid w:val="00996D3D"/>
    <w:rsid w:val="009A4E0C"/>
    <w:rsid w:val="009A6FB6"/>
    <w:rsid w:val="009B4E4D"/>
    <w:rsid w:val="009C50A4"/>
    <w:rsid w:val="009E039F"/>
    <w:rsid w:val="009F1F21"/>
    <w:rsid w:val="009F31E0"/>
    <w:rsid w:val="009F5C42"/>
    <w:rsid w:val="00A06B6B"/>
    <w:rsid w:val="00A11610"/>
    <w:rsid w:val="00A13021"/>
    <w:rsid w:val="00A21217"/>
    <w:rsid w:val="00A3569F"/>
    <w:rsid w:val="00A37269"/>
    <w:rsid w:val="00A42693"/>
    <w:rsid w:val="00A46F5B"/>
    <w:rsid w:val="00A50659"/>
    <w:rsid w:val="00A516DE"/>
    <w:rsid w:val="00A60DA2"/>
    <w:rsid w:val="00A731A5"/>
    <w:rsid w:val="00A85A2F"/>
    <w:rsid w:val="00A86FE8"/>
    <w:rsid w:val="00A902C0"/>
    <w:rsid w:val="00A95387"/>
    <w:rsid w:val="00AA1EBC"/>
    <w:rsid w:val="00AA23F2"/>
    <w:rsid w:val="00AA373A"/>
    <w:rsid w:val="00AB413E"/>
    <w:rsid w:val="00AC004A"/>
    <w:rsid w:val="00AC09CE"/>
    <w:rsid w:val="00AC11BC"/>
    <w:rsid w:val="00AC2CDB"/>
    <w:rsid w:val="00AC789D"/>
    <w:rsid w:val="00AD0447"/>
    <w:rsid w:val="00AD0EDE"/>
    <w:rsid w:val="00AD62A6"/>
    <w:rsid w:val="00AE5402"/>
    <w:rsid w:val="00AF4052"/>
    <w:rsid w:val="00B003CA"/>
    <w:rsid w:val="00B17AA1"/>
    <w:rsid w:val="00B46165"/>
    <w:rsid w:val="00B54C41"/>
    <w:rsid w:val="00B64C4F"/>
    <w:rsid w:val="00B7673D"/>
    <w:rsid w:val="00B86D7F"/>
    <w:rsid w:val="00B8721B"/>
    <w:rsid w:val="00B9447A"/>
    <w:rsid w:val="00BA4CC5"/>
    <w:rsid w:val="00BB0AE4"/>
    <w:rsid w:val="00BB5C73"/>
    <w:rsid w:val="00BC2F28"/>
    <w:rsid w:val="00BD1308"/>
    <w:rsid w:val="00BD5F0B"/>
    <w:rsid w:val="00BD605C"/>
    <w:rsid w:val="00BE2334"/>
    <w:rsid w:val="00BF39DB"/>
    <w:rsid w:val="00BF5B93"/>
    <w:rsid w:val="00C03FF0"/>
    <w:rsid w:val="00C11632"/>
    <w:rsid w:val="00C13462"/>
    <w:rsid w:val="00C259D5"/>
    <w:rsid w:val="00C33497"/>
    <w:rsid w:val="00C5077A"/>
    <w:rsid w:val="00C6269F"/>
    <w:rsid w:val="00C67BBF"/>
    <w:rsid w:val="00C71FA4"/>
    <w:rsid w:val="00C74962"/>
    <w:rsid w:val="00C74E50"/>
    <w:rsid w:val="00C760D3"/>
    <w:rsid w:val="00C86117"/>
    <w:rsid w:val="00C932D8"/>
    <w:rsid w:val="00C94DB9"/>
    <w:rsid w:val="00CA222A"/>
    <w:rsid w:val="00CA7E1A"/>
    <w:rsid w:val="00CB2376"/>
    <w:rsid w:val="00CD16B2"/>
    <w:rsid w:val="00CD33C7"/>
    <w:rsid w:val="00D01201"/>
    <w:rsid w:val="00D04F89"/>
    <w:rsid w:val="00D219CB"/>
    <w:rsid w:val="00D22848"/>
    <w:rsid w:val="00D26317"/>
    <w:rsid w:val="00D300DE"/>
    <w:rsid w:val="00D378EC"/>
    <w:rsid w:val="00D4770A"/>
    <w:rsid w:val="00D543CD"/>
    <w:rsid w:val="00D546DA"/>
    <w:rsid w:val="00D55099"/>
    <w:rsid w:val="00D55FF3"/>
    <w:rsid w:val="00D62485"/>
    <w:rsid w:val="00D63493"/>
    <w:rsid w:val="00D66AA5"/>
    <w:rsid w:val="00D77F87"/>
    <w:rsid w:val="00D8628A"/>
    <w:rsid w:val="00D900F2"/>
    <w:rsid w:val="00D95B0D"/>
    <w:rsid w:val="00DA1481"/>
    <w:rsid w:val="00DA1949"/>
    <w:rsid w:val="00DA252F"/>
    <w:rsid w:val="00DB0F24"/>
    <w:rsid w:val="00DB6808"/>
    <w:rsid w:val="00DB68D6"/>
    <w:rsid w:val="00DD3463"/>
    <w:rsid w:val="00DF3C36"/>
    <w:rsid w:val="00E01C84"/>
    <w:rsid w:val="00E01FAF"/>
    <w:rsid w:val="00E07EB0"/>
    <w:rsid w:val="00E10B07"/>
    <w:rsid w:val="00E138E3"/>
    <w:rsid w:val="00E16728"/>
    <w:rsid w:val="00E35616"/>
    <w:rsid w:val="00E4106E"/>
    <w:rsid w:val="00E512A3"/>
    <w:rsid w:val="00E64434"/>
    <w:rsid w:val="00E65477"/>
    <w:rsid w:val="00E805FF"/>
    <w:rsid w:val="00E82AC2"/>
    <w:rsid w:val="00E8687C"/>
    <w:rsid w:val="00E87CAA"/>
    <w:rsid w:val="00EA066A"/>
    <w:rsid w:val="00EA6D88"/>
    <w:rsid w:val="00EC215D"/>
    <w:rsid w:val="00ED17A2"/>
    <w:rsid w:val="00ED35AE"/>
    <w:rsid w:val="00ED5655"/>
    <w:rsid w:val="00EE434C"/>
    <w:rsid w:val="00EE65F7"/>
    <w:rsid w:val="00EF60CC"/>
    <w:rsid w:val="00F00F78"/>
    <w:rsid w:val="00F0578B"/>
    <w:rsid w:val="00F11217"/>
    <w:rsid w:val="00F21111"/>
    <w:rsid w:val="00F26482"/>
    <w:rsid w:val="00F33F76"/>
    <w:rsid w:val="00F4360F"/>
    <w:rsid w:val="00F449DA"/>
    <w:rsid w:val="00F47BF9"/>
    <w:rsid w:val="00F51BF0"/>
    <w:rsid w:val="00F52C36"/>
    <w:rsid w:val="00F52FD9"/>
    <w:rsid w:val="00F53AC5"/>
    <w:rsid w:val="00F61438"/>
    <w:rsid w:val="00F61801"/>
    <w:rsid w:val="00F61D71"/>
    <w:rsid w:val="00F76028"/>
    <w:rsid w:val="00F8490A"/>
    <w:rsid w:val="00F90DF7"/>
    <w:rsid w:val="00FA4EAD"/>
    <w:rsid w:val="00FA74F7"/>
    <w:rsid w:val="00FB3E18"/>
    <w:rsid w:val="00FB3ECC"/>
    <w:rsid w:val="00FC108C"/>
    <w:rsid w:val="00FC48C0"/>
    <w:rsid w:val="00FC5FCC"/>
    <w:rsid w:val="00FD2D81"/>
    <w:rsid w:val="00FD6B8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E00A79"/>
  <w15:chartTrackingRefBased/>
  <w15:docId w15:val="{BED40054-3CD0-40E8-A281-22BF68CA4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222A"/>
    <w:pPr>
      <w:spacing w:after="160" w:line="256" w:lineRule="auto"/>
    </w:pPr>
    <w:rPr>
      <w:lang w:val="en-US"/>
    </w:rPr>
  </w:style>
  <w:style w:type="paragraph" w:styleId="Heading1">
    <w:name w:val="heading 1"/>
    <w:basedOn w:val="Normal"/>
    <w:next w:val="Normal"/>
    <w:link w:val="Heading1Char"/>
    <w:uiPriority w:val="9"/>
    <w:qFormat/>
    <w:rsid w:val="00A902C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C4ED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7C4ED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A222A"/>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paragraph" w:styleId="ListParagraph">
    <w:name w:val="List Paragraph"/>
    <w:basedOn w:val="Normal"/>
    <w:uiPriority w:val="34"/>
    <w:qFormat/>
    <w:rsid w:val="003511F1"/>
    <w:pPr>
      <w:ind w:left="720"/>
      <w:contextualSpacing/>
    </w:pPr>
  </w:style>
  <w:style w:type="character" w:styleId="Strong">
    <w:name w:val="Strong"/>
    <w:basedOn w:val="DefaultParagraphFont"/>
    <w:uiPriority w:val="22"/>
    <w:qFormat/>
    <w:rsid w:val="00966532"/>
    <w:rPr>
      <w:b/>
      <w:bCs/>
    </w:rPr>
  </w:style>
  <w:style w:type="paragraph" w:styleId="NormalWeb">
    <w:name w:val="Normal (Web)"/>
    <w:basedOn w:val="Normal"/>
    <w:uiPriority w:val="99"/>
    <w:unhideWhenUsed/>
    <w:rsid w:val="005A6812"/>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table" w:customStyle="1" w:styleId="TableGrid">
    <w:name w:val="TableGrid"/>
    <w:rsid w:val="006E2A1B"/>
    <w:pPr>
      <w:spacing w:after="0" w:line="240" w:lineRule="auto"/>
    </w:pPr>
    <w:rPr>
      <w:rFonts w:eastAsiaTheme="minorEastAsia"/>
      <w:lang w:val="en-US"/>
    </w:rPr>
    <w:tblPr>
      <w:tblCellMar>
        <w:top w:w="0" w:type="dxa"/>
        <w:left w:w="0" w:type="dxa"/>
        <w:bottom w:w="0" w:type="dxa"/>
        <w:right w:w="0" w:type="dxa"/>
      </w:tblCellMar>
    </w:tblPr>
  </w:style>
  <w:style w:type="paragraph" w:styleId="Header">
    <w:name w:val="header"/>
    <w:basedOn w:val="Normal"/>
    <w:link w:val="HeaderChar"/>
    <w:uiPriority w:val="99"/>
    <w:unhideWhenUsed/>
    <w:rsid w:val="00BE23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334"/>
    <w:rPr>
      <w:lang w:val="en-US"/>
    </w:rPr>
  </w:style>
  <w:style w:type="paragraph" w:styleId="Footer">
    <w:name w:val="footer"/>
    <w:basedOn w:val="Normal"/>
    <w:link w:val="FooterChar"/>
    <w:uiPriority w:val="99"/>
    <w:unhideWhenUsed/>
    <w:rsid w:val="00BE23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334"/>
    <w:rPr>
      <w:lang w:val="en-US"/>
    </w:rPr>
  </w:style>
  <w:style w:type="character" w:customStyle="1" w:styleId="Heading1Char">
    <w:name w:val="Heading 1 Char"/>
    <w:basedOn w:val="DefaultParagraphFont"/>
    <w:link w:val="Heading1"/>
    <w:uiPriority w:val="9"/>
    <w:rsid w:val="00A902C0"/>
    <w:rPr>
      <w:rFonts w:asciiTheme="majorHAnsi" w:eastAsiaTheme="majorEastAsia" w:hAnsiTheme="majorHAnsi" w:cstheme="majorBidi"/>
      <w:color w:val="365F91" w:themeColor="accent1" w:themeShade="BF"/>
      <w:sz w:val="32"/>
      <w:szCs w:val="32"/>
      <w:lang w:val="en-US"/>
    </w:rPr>
  </w:style>
  <w:style w:type="paragraph" w:styleId="TOCHeading">
    <w:name w:val="TOC Heading"/>
    <w:basedOn w:val="Heading1"/>
    <w:next w:val="Normal"/>
    <w:uiPriority w:val="39"/>
    <w:unhideWhenUsed/>
    <w:qFormat/>
    <w:rsid w:val="00A902C0"/>
    <w:pPr>
      <w:spacing w:line="259" w:lineRule="auto"/>
      <w:outlineLvl w:val="9"/>
    </w:pPr>
  </w:style>
  <w:style w:type="paragraph" w:styleId="TOC1">
    <w:name w:val="toc 1"/>
    <w:basedOn w:val="Normal"/>
    <w:next w:val="Normal"/>
    <w:autoRedefine/>
    <w:uiPriority w:val="39"/>
    <w:unhideWhenUsed/>
    <w:rsid w:val="00A902C0"/>
    <w:pPr>
      <w:spacing w:after="100"/>
    </w:pPr>
  </w:style>
  <w:style w:type="character" w:styleId="Hyperlink">
    <w:name w:val="Hyperlink"/>
    <w:basedOn w:val="DefaultParagraphFont"/>
    <w:uiPriority w:val="99"/>
    <w:unhideWhenUsed/>
    <w:rsid w:val="00A902C0"/>
    <w:rPr>
      <w:color w:val="0000FF" w:themeColor="hyperlink"/>
      <w:u w:val="single"/>
    </w:rPr>
  </w:style>
  <w:style w:type="character" w:customStyle="1" w:styleId="Heading2Char">
    <w:name w:val="Heading 2 Char"/>
    <w:basedOn w:val="DefaultParagraphFont"/>
    <w:link w:val="Heading2"/>
    <w:uiPriority w:val="9"/>
    <w:rsid w:val="007C4ED2"/>
    <w:rPr>
      <w:rFonts w:asciiTheme="majorHAnsi" w:eastAsiaTheme="majorEastAsia" w:hAnsiTheme="majorHAnsi" w:cstheme="majorBidi"/>
      <w:color w:val="365F91" w:themeColor="accent1" w:themeShade="BF"/>
      <w:sz w:val="26"/>
      <w:szCs w:val="26"/>
      <w:lang w:val="en-US"/>
    </w:rPr>
  </w:style>
  <w:style w:type="character" w:customStyle="1" w:styleId="Heading3Char">
    <w:name w:val="Heading 3 Char"/>
    <w:basedOn w:val="DefaultParagraphFont"/>
    <w:link w:val="Heading3"/>
    <w:uiPriority w:val="9"/>
    <w:rsid w:val="007C4ED2"/>
    <w:rPr>
      <w:rFonts w:asciiTheme="majorHAnsi" w:eastAsiaTheme="majorEastAsia" w:hAnsiTheme="majorHAnsi" w:cstheme="majorBidi"/>
      <w:color w:val="243F60" w:themeColor="accent1" w:themeShade="7F"/>
      <w:sz w:val="24"/>
      <w:szCs w:val="24"/>
      <w:lang w:val="en-US"/>
    </w:rPr>
  </w:style>
  <w:style w:type="paragraph" w:styleId="TOC2">
    <w:name w:val="toc 2"/>
    <w:basedOn w:val="Normal"/>
    <w:next w:val="Normal"/>
    <w:autoRedefine/>
    <w:uiPriority w:val="39"/>
    <w:unhideWhenUsed/>
    <w:rsid w:val="007C4ED2"/>
    <w:pPr>
      <w:spacing w:after="100"/>
      <w:ind w:left="220"/>
    </w:pPr>
  </w:style>
  <w:style w:type="paragraph" w:styleId="TOC3">
    <w:name w:val="toc 3"/>
    <w:basedOn w:val="Normal"/>
    <w:next w:val="Normal"/>
    <w:autoRedefine/>
    <w:uiPriority w:val="39"/>
    <w:unhideWhenUsed/>
    <w:rsid w:val="007C4ED2"/>
    <w:pPr>
      <w:spacing w:after="100"/>
      <w:ind w:left="440"/>
    </w:pPr>
  </w:style>
  <w:style w:type="character" w:styleId="Emphasis">
    <w:name w:val="Emphasis"/>
    <w:basedOn w:val="DefaultParagraphFont"/>
    <w:uiPriority w:val="20"/>
    <w:qFormat/>
    <w:rsid w:val="001221C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1534174">
      <w:bodyDiv w:val="1"/>
      <w:marLeft w:val="0"/>
      <w:marRight w:val="0"/>
      <w:marTop w:val="0"/>
      <w:marBottom w:val="0"/>
      <w:divBdr>
        <w:top w:val="none" w:sz="0" w:space="0" w:color="auto"/>
        <w:left w:val="none" w:sz="0" w:space="0" w:color="auto"/>
        <w:bottom w:val="none" w:sz="0" w:space="0" w:color="auto"/>
        <w:right w:val="none" w:sz="0" w:space="0" w:color="auto"/>
      </w:divBdr>
    </w:div>
    <w:div w:id="154810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yperlink" Target="http://mpra.ub.uni-muenchen.de/50608/"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www.tandfonline.com/page/terms-and-conditions" TargetMode="External"/><Relationship Id="rId2" Type="http://schemas.openxmlformats.org/officeDocument/2006/relationships/numbering" Target="numbering.xml"/><Relationship Id="rId16" Type="http://schemas.openxmlformats.org/officeDocument/2006/relationships/hyperlink" Target="https://scholar.google.com/scholar_lookup?journal=Child+Development&amp;title=The+life+course+as+developmental+theory&amp;volume=69&amp;publication_year=1998&amp;pages=1-12&amp;pmid=9499552&amp;doi=10.1111/j.1467-8624.1998.tb06128.x&amp;"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dx.doi.org/10.1111%2Fj.1467-8624.1998.tb06128.x" TargetMode="External"/><Relationship Id="rId10" Type="http://schemas.openxmlformats.org/officeDocument/2006/relationships/footer" Target="footer3.xml"/><Relationship Id="rId19" Type="http://schemas.openxmlformats.org/officeDocument/2006/relationships/hyperlink" Target="http://www.pdgfup.org"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ncbi.nlm.nih.gov/pubmed/9499552"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44F8C-608B-8143-9D62-274A0F6CE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18084</Words>
  <Characters>103083</Characters>
  <Application>Microsoft Office Word</Application>
  <DocSecurity>0</DocSecurity>
  <Lines>859</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Kamara Faisal</dc:creator>
  <cp:keywords/>
  <dc:description/>
  <cp:lastModifiedBy>Willow Scobie</cp:lastModifiedBy>
  <cp:revision>3</cp:revision>
  <dcterms:created xsi:type="dcterms:W3CDTF">2021-04-27T15:15:00Z</dcterms:created>
  <dcterms:modified xsi:type="dcterms:W3CDTF">2021-04-27T17:58:00Z</dcterms:modified>
</cp:coreProperties>
</file>