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2F208B" w14:textId="77777777" w:rsidR="00A641C2" w:rsidRPr="00A641C2" w:rsidRDefault="00A641C2" w:rsidP="00A641C2">
      <w:pPr>
        <w:spacing w:line="240" w:lineRule="auto"/>
        <w:ind w:firstLine="0"/>
        <w:jc w:val="center"/>
        <w:rPr>
          <w:rFonts w:eastAsia="Times New Roman"/>
        </w:rPr>
      </w:pPr>
      <w:r w:rsidRPr="00A641C2">
        <w:rPr>
          <w:rFonts w:eastAsia="Times New Roman"/>
          <w:b/>
          <w:bCs/>
        </w:rPr>
        <w:t>Plan de leçon – Module 2 : Performances adaptées – Partie I</w:t>
      </w:r>
    </w:p>
    <w:p w14:paraId="12003935" w14:textId="234EB25E" w:rsidR="00A641C2" w:rsidRPr="00A641C2" w:rsidRDefault="00A641C2" w:rsidP="00A641C2">
      <w:pPr>
        <w:spacing w:line="240" w:lineRule="auto"/>
        <w:ind w:firstLine="0"/>
        <w:jc w:val="center"/>
        <w:rPr>
          <w:rFonts w:eastAsia="Times New Roman"/>
        </w:rPr>
      </w:pPr>
      <w:r w:rsidRPr="00A641C2">
        <w:rPr>
          <w:rFonts w:eastAsia="Times New Roman"/>
        </w:rPr>
        <w:t>Développé à partir des REL pour améliorer l’inclusivité et l’accessibilité dans les arts de la scène: ressources, pratiques et matériels pédagogiques pour des performances adaptées</w:t>
      </w:r>
    </w:p>
    <w:p w14:paraId="2D9F6F63" w14:textId="77777777" w:rsidR="00A641C2" w:rsidRPr="00A641C2" w:rsidRDefault="00A641C2" w:rsidP="00A641C2">
      <w:pPr>
        <w:spacing w:before="100" w:beforeAutospacing="1" w:after="100" w:afterAutospacing="1" w:line="240" w:lineRule="auto"/>
        <w:ind w:firstLine="0"/>
        <w:rPr>
          <w:rFonts w:eastAsia="Times New Roman"/>
        </w:rPr>
      </w:pPr>
      <w:r w:rsidRPr="00A641C2">
        <w:rPr>
          <w:rFonts w:eastAsia="Times New Roman"/>
        </w:rPr>
        <w:t>Le point de départ de ce module, comme pour les autres modules de cette REL, est la musique. Cependant, d'autres disciplines artistiques et praticiens (danse, théâtre ou arts de la scène hybrides) peuvent facilement s'approprier et adapter le contenu à leur domaine avec très peu de modifications nécessaires.</w:t>
      </w:r>
    </w:p>
    <w:p w14:paraId="5880E73B" w14:textId="77777777" w:rsidR="00A641C2" w:rsidRPr="00A641C2" w:rsidRDefault="00A641C2" w:rsidP="00A641C2">
      <w:pPr>
        <w:spacing w:before="100" w:beforeAutospacing="1" w:after="100" w:afterAutospacing="1" w:line="240" w:lineRule="auto"/>
        <w:ind w:firstLine="0"/>
        <w:rPr>
          <w:rFonts w:eastAsia="Times New Roman"/>
        </w:rPr>
      </w:pPr>
      <w:r w:rsidRPr="00A641C2">
        <w:rPr>
          <w:rFonts w:eastAsia="Times New Roman"/>
        </w:rPr>
        <w:t>L’accent de ce module porte sur les différentes formes de performances adaptées, actuellement mises en pratique dans les disciplines des arts de la scène – musique, danse et théâtre – en Amérique du Nord. Ces performances visent à soutenir un public neurodivergent et la communauté des personnes en situation de handicap en supprimant les obstacles potentiels à l’accès aux expériences culturelles et en offrant un environnement de performance adapté à divers besoins.</w:t>
      </w:r>
    </w:p>
    <w:p w14:paraId="64339A19"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Objectifs d’apprentissage du Module 2 :</w:t>
      </w:r>
    </w:p>
    <w:p w14:paraId="2AAB9EDB" w14:textId="77777777" w:rsidR="00A641C2" w:rsidRPr="00A641C2" w:rsidRDefault="00A641C2" w:rsidP="00A641C2">
      <w:pPr>
        <w:numPr>
          <w:ilvl w:val="0"/>
          <w:numId w:val="1"/>
        </w:numPr>
        <w:spacing w:after="100" w:afterAutospacing="1" w:line="240" w:lineRule="auto"/>
        <w:rPr>
          <w:rFonts w:eastAsia="Times New Roman"/>
        </w:rPr>
      </w:pPr>
      <w:r w:rsidRPr="00A641C2">
        <w:rPr>
          <w:rFonts w:eastAsia="Times New Roman"/>
        </w:rPr>
        <w:t>Définir les performances adaptées et les communautés neurodivergentes/en situation de handicap ;</w:t>
      </w:r>
    </w:p>
    <w:p w14:paraId="14F9EF02" w14:textId="77777777" w:rsidR="00A641C2" w:rsidRPr="00A641C2" w:rsidRDefault="00A641C2" w:rsidP="00A641C2">
      <w:pPr>
        <w:numPr>
          <w:ilvl w:val="0"/>
          <w:numId w:val="1"/>
        </w:numPr>
        <w:spacing w:before="100" w:beforeAutospacing="1" w:after="100" w:afterAutospacing="1" w:line="240" w:lineRule="auto"/>
        <w:rPr>
          <w:rFonts w:eastAsia="Times New Roman"/>
        </w:rPr>
      </w:pPr>
      <w:r w:rsidRPr="00A641C2">
        <w:rPr>
          <w:rFonts w:eastAsia="Times New Roman"/>
        </w:rPr>
        <w:t>Comparer et contraster les éléments des performances adaptées qui améliorent l’accessibilité et l’inclusivité par rapport aux performances traditionnelles ;</w:t>
      </w:r>
    </w:p>
    <w:p w14:paraId="5352E316" w14:textId="77777777" w:rsidR="00A641C2" w:rsidRPr="00A641C2" w:rsidRDefault="00A641C2" w:rsidP="00A641C2">
      <w:pPr>
        <w:numPr>
          <w:ilvl w:val="0"/>
          <w:numId w:val="1"/>
        </w:numPr>
        <w:spacing w:before="100" w:beforeAutospacing="1" w:after="100" w:afterAutospacing="1" w:line="240" w:lineRule="auto"/>
        <w:rPr>
          <w:rFonts w:eastAsia="Times New Roman"/>
        </w:rPr>
      </w:pPr>
      <w:r w:rsidRPr="00A641C2">
        <w:rPr>
          <w:rFonts w:eastAsia="Times New Roman"/>
        </w:rPr>
        <w:t>Mettre à jour ou réimaginer un programme traditionnel pour y intégrer des éléments adaptés.</w:t>
      </w:r>
    </w:p>
    <w:p w14:paraId="2DDEA826"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Pour atteindre ces objectifs :</w:t>
      </w:r>
    </w:p>
    <w:p w14:paraId="51E57586" w14:textId="727ABD0E" w:rsidR="00A641C2" w:rsidRPr="00A641C2" w:rsidRDefault="00A641C2" w:rsidP="00A641C2">
      <w:pPr>
        <w:numPr>
          <w:ilvl w:val="0"/>
          <w:numId w:val="2"/>
        </w:numPr>
        <w:spacing w:after="100" w:afterAutospacing="1" w:line="240" w:lineRule="auto"/>
        <w:rPr>
          <w:rFonts w:eastAsia="Times New Roman"/>
        </w:rPr>
      </w:pPr>
      <w:r w:rsidRPr="00A641C2">
        <w:rPr>
          <w:rFonts w:eastAsia="Times New Roman"/>
        </w:rPr>
        <w:t>Qui</w:t>
      </w:r>
      <w:r>
        <w:rPr>
          <w:rFonts w:eastAsia="Times New Roman"/>
        </w:rPr>
        <w:t>z</w:t>
      </w:r>
      <w:r w:rsidRPr="00A641C2">
        <w:rPr>
          <w:rFonts w:eastAsia="Times New Roman"/>
        </w:rPr>
        <w:t>/sondages courts pour évaluer la compréhension des performances adaptées et des communautés concernées ;</w:t>
      </w:r>
    </w:p>
    <w:p w14:paraId="6ADA669A" w14:textId="77777777" w:rsidR="00A641C2" w:rsidRPr="00A641C2" w:rsidRDefault="00A641C2" w:rsidP="00A641C2">
      <w:pPr>
        <w:numPr>
          <w:ilvl w:val="0"/>
          <w:numId w:val="2"/>
        </w:numPr>
        <w:spacing w:before="100" w:beforeAutospacing="1" w:after="100" w:afterAutospacing="1" w:line="240" w:lineRule="auto"/>
        <w:rPr>
          <w:rFonts w:eastAsia="Times New Roman"/>
        </w:rPr>
      </w:pPr>
      <w:r w:rsidRPr="00A641C2">
        <w:rPr>
          <w:rFonts w:eastAsia="Times New Roman"/>
        </w:rPr>
        <w:t>Publication d’un billet de blog, rédaction d’une réponse ou participation à un forum de discussion pour débattre des différences et similitudes entre performances adaptées et performances traditionnelles ;</w:t>
      </w:r>
    </w:p>
    <w:p w14:paraId="579F0260" w14:textId="77777777" w:rsidR="00A641C2" w:rsidRPr="00A641C2" w:rsidRDefault="00A641C2" w:rsidP="00A641C2">
      <w:pPr>
        <w:numPr>
          <w:ilvl w:val="0"/>
          <w:numId w:val="2"/>
        </w:numPr>
        <w:spacing w:before="100" w:beforeAutospacing="1" w:after="100" w:afterAutospacing="1" w:line="240" w:lineRule="auto"/>
        <w:rPr>
          <w:rFonts w:eastAsia="Times New Roman"/>
        </w:rPr>
      </w:pPr>
      <w:r w:rsidRPr="00A641C2">
        <w:rPr>
          <w:rFonts w:eastAsia="Times New Roman"/>
        </w:rPr>
        <w:t>« Corriger » un programme de performance traditionnelle en identifiant ce qui pourrait être modifié ou ajusté pour améliorer l’inclusivité et l’accessibilité – cette tâche pourrait prendre la forme d’une vidéo, d’un podcast, d’une réponse écrite ou d’un exemple de performance ;</w:t>
      </w:r>
    </w:p>
    <w:p w14:paraId="0A2B1464" w14:textId="77777777" w:rsidR="00A641C2" w:rsidRPr="00A641C2" w:rsidRDefault="00A641C2" w:rsidP="00A641C2">
      <w:pPr>
        <w:numPr>
          <w:ilvl w:val="0"/>
          <w:numId w:val="2"/>
        </w:numPr>
        <w:spacing w:before="100" w:beforeAutospacing="1" w:after="100" w:afterAutospacing="1" w:line="240" w:lineRule="auto"/>
        <w:rPr>
          <w:rFonts w:eastAsia="Times New Roman"/>
        </w:rPr>
      </w:pPr>
      <w:r w:rsidRPr="00A641C2">
        <w:rPr>
          <w:rFonts w:eastAsia="Times New Roman"/>
        </w:rPr>
        <w:t>Soumettre un brouillon de programme/script/plan de performance adaptée incluant les titres des pièces, leur durée, les styles, un script simulé (en points clés) et un texte explicatif décrivant l’approche adoptée pour une performance ou un événement artistique inclusif.</w:t>
      </w:r>
    </w:p>
    <w:p w14:paraId="31B9E8F1"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Introduction :</w:t>
      </w:r>
    </w:p>
    <w:p w14:paraId="442A2A43" w14:textId="77777777" w:rsidR="00A641C2" w:rsidRPr="00A641C2" w:rsidRDefault="00A641C2" w:rsidP="00A641C2">
      <w:pPr>
        <w:numPr>
          <w:ilvl w:val="0"/>
          <w:numId w:val="3"/>
        </w:numPr>
        <w:spacing w:after="100" w:afterAutospacing="1" w:line="240" w:lineRule="auto"/>
        <w:rPr>
          <w:rFonts w:eastAsia="Times New Roman"/>
        </w:rPr>
      </w:pPr>
      <w:r w:rsidRPr="00A641C2">
        <w:rPr>
          <w:rFonts w:eastAsia="Times New Roman"/>
        </w:rPr>
        <w:t>Présenter le plan du cours afin que les étudiants sachent à l’avance ce qu’ils vont apprendre et ce qui sera attendu d’eux (sous forme de texte écrit ou de diapositives PowerPoint).</w:t>
      </w:r>
    </w:p>
    <w:p w14:paraId="20A41579" w14:textId="77777777" w:rsidR="00A641C2" w:rsidRPr="00A641C2" w:rsidRDefault="00A641C2" w:rsidP="00A641C2">
      <w:pPr>
        <w:numPr>
          <w:ilvl w:val="0"/>
          <w:numId w:val="3"/>
        </w:numPr>
        <w:spacing w:before="100" w:beforeAutospacing="1" w:after="100" w:afterAutospacing="1" w:line="240" w:lineRule="auto"/>
        <w:rPr>
          <w:rFonts w:eastAsia="Times New Roman"/>
        </w:rPr>
      </w:pPr>
      <w:r w:rsidRPr="00A641C2">
        <w:rPr>
          <w:rFonts w:eastAsia="Times New Roman"/>
        </w:rPr>
        <w:t>Montrer une courte vidéo d’une organisation proposant des performances adaptées afin d’inspirer les étudiants et d’offrir un exemple audiovisuel concret.</w:t>
      </w:r>
    </w:p>
    <w:p w14:paraId="51D88139" w14:textId="77777777" w:rsidR="00A641C2" w:rsidRPr="00A641C2" w:rsidRDefault="00A641C2" w:rsidP="00A641C2">
      <w:pPr>
        <w:numPr>
          <w:ilvl w:val="0"/>
          <w:numId w:val="3"/>
        </w:numPr>
        <w:spacing w:before="100" w:beforeAutospacing="1" w:after="100" w:afterAutospacing="1" w:line="240" w:lineRule="auto"/>
        <w:rPr>
          <w:rFonts w:eastAsia="Times New Roman"/>
        </w:rPr>
      </w:pPr>
      <w:r w:rsidRPr="00A641C2">
        <w:rPr>
          <w:rFonts w:eastAsia="Times New Roman"/>
        </w:rPr>
        <w:lastRenderedPageBreak/>
        <w:t>Discuter de l’importance de l’accessibilité et de l’inclusivité dans les arts, en invitant les étudiants à proposer 1 à 3 idées sur ce sujet sous forme de nuage de mots ou de notes autocollantes.</w:t>
      </w:r>
    </w:p>
    <w:p w14:paraId="79E23F5F" w14:textId="77777777" w:rsidR="00A641C2" w:rsidRPr="00A641C2" w:rsidRDefault="00A641C2" w:rsidP="00A641C2">
      <w:pPr>
        <w:numPr>
          <w:ilvl w:val="0"/>
          <w:numId w:val="3"/>
        </w:numPr>
        <w:spacing w:before="100" w:beforeAutospacing="1" w:after="100" w:afterAutospacing="1" w:line="240" w:lineRule="auto"/>
        <w:rPr>
          <w:rFonts w:eastAsia="Times New Roman"/>
        </w:rPr>
      </w:pPr>
      <w:r w:rsidRPr="00A641C2">
        <w:rPr>
          <w:rFonts w:eastAsia="Times New Roman"/>
        </w:rPr>
        <w:t>Présenter une carte mentale des différentes communautés isolées/marginalisées avec des informations qui s’affichent au survol (ex. : « Communauté neurodivergente » : inclut toute personne qui s’identifie comme neurodivergente, avec des exemples tels que l’autisme, le TDAH, le TSAF, la démence, la maladie d’Alzheimer ou le syndrome de Down).</w:t>
      </w:r>
    </w:p>
    <w:p w14:paraId="77A60D47" w14:textId="77777777" w:rsidR="00A641C2" w:rsidRPr="00A641C2" w:rsidRDefault="00A641C2" w:rsidP="00A641C2">
      <w:pPr>
        <w:spacing w:line="240" w:lineRule="auto"/>
        <w:ind w:firstLine="0"/>
        <w:outlineLvl w:val="2"/>
        <w:rPr>
          <w:rFonts w:eastAsia="Times New Roman"/>
          <w:b/>
          <w:bCs/>
          <w:sz w:val="27"/>
          <w:szCs w:val="27"/>
        </w:rPr>
      </w:pPr>
      <w:r w:rsidRPr="00A641C2">
        <w:rPr>
          <w:rFonts w:eastAsia="Times New Roman"/>
          <w:b/>
          <w:bCs/>
          <w:sz w:val="27"/>
          <w:szCs w:val="27"/>
        </w:rPr>
        <w:t>Contenu principal :</w:t>
      </w:r>
    </w:p>
    <w:p w14:paraId="3858610B" w14:textId="77777777" w:rsidR="00A641C2" w:rsidRPr="00A641C2" w:rsidRDefault="00A641C2" w:rsidP="00A641C2">
      <w:pPr>
        <w:numPr>
          <w:ilvl w:val="0"/>
          <w:numId w:val="4"/>
        </w:numPr>
        <w:spacing w:line="240" w:lineRule="auto"/>
        <w:rPr>
          <w:rFonts w:eastAsia="Times New Roman"/>
        </w:rPr>
      </w:pPr>
      <w:r w:rsidRPr="00A641C2">
        <w:rPr>
          <w:rFonts w:eastAsia="Times New Roman"/>
        </w:rPr>
        <w:t>Lecture de 1 à 2 articles sur les performances adaptées.</w:t>
      </w:r>
    </w:p>
    <w:p w14:paraId="318FAD67" w14:textId="77777777" w:rsidR="00A641C2" w:rsidRPr="00A641C2" w:rsidRDefault="00A641C2" w:rsidP="00A641C2">
      <w:pPr>
        <w:numPr>
          <w:ilvl w:val="0"/>
          <w:numId w:val="4"/>
        </w:numPr>
        <w:spacing w:before="100" w:beforeAutospacing="1" w:after="100" w:afterAutospacing="1" w:line="240" w:lineRule="auto"/>
        <w:rPr>
          <w:rFonts w:eastAsia="Times New Roman"/>
        </w:rPr>
      </w:pPr>
      <w:r w:rsidRPr="00A641C2">
        <w:rPr>
          <w:rFonts w:eastAsia="Times New Roman"/>
        </w:rPr>
        <w:t>Participation obligatoire à un forum de discussion sur les différences entre performances traditionnelles et performances adaptées, avec une compilation des réponses la semaine suivante sous forme de document PDF comparatif.</w:t>
      </w:r>
    </w:p>
    <w:p w14:paraId="6FFC0A0D" w14:textId="77777777" w:rsidR="00A641C2" w:rsidRPr="00A641C2" w:rsidRDefault="00A641C2" w:rsidP="00A641C2">
      <w:pPr>
        <w:numPr>
          <w:ilvl w:val="0"/>
          <w:numId w:val="4"/>
        </w:numPr>
        <w:spacing w:before="100" w:beforeAutospacing="1" w:after="100" w:afterAutospacing="1" w:line="240" w:lineRule="auto"/>
        <w:rPr>
          <w:rFonts w:eastAsia="Times New Roman"/>
        </w:rPr>
      </w:pPr>
      <w:r w:rsidRPr="00A641C2">
        <w:rPr>
          <w:rFonts w:eastAsia="Times New Roman"/>
        </w:rPr>
        <w:t>Présentation PowerPoint animée par le professeur (vidéo ou audio si en mode asynchrone) couvrant les parties 1 et 2 du modèle de performance adaptée (sur 4 éléments).</w:t>
      </w:r>
    </w:p>
    <w:p w14:paraId="331A996C" w14:textId="77777777" w:rsidR="00A641C2" w:rsidRPr="00A641C2" w:rsidRDefault="00A641C2" w:rsidP="00A641C2">
      <w:pPr>
        <w:numPr>
          <w:ilvl w:val="0"/>
          <w:numId w:val="4"/>
        </w:numPr>
        <w:spacing w:before="100" w:beforeAutospacing="1" w:after="100" w:afterAutospacing="1" w:line="240" w:lineRule="auto"/>
        <w:rPr>
          <w:rFonts w:eastAsia="Times New Roman"/>
        </w:rPr>
      </w:pPr>
      <w:r w:rsidRPr="00A641C2">
        <w:rPr>
          <w:rFonts w:eastAsia="Times New Roman"/>
        </w:rPr>
        <w:t>« Lectures complémentaires » pour approfondir : liens vers des organisations musicales et artistiques mettant en œuvre ce type d’initiatives, ressources sur les bienfaits de la musique pour les personnes atteintes de démence, d’Alzheimer, de handicap ou issues de communautés vulnérables.</w:t>
      </w:r>
    </w:p>
    <w:p w14:paraId="1E7C9216"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Conclusion :</w:t>
      </w:r>
    </w:p>
    <w:p w14:paraId="2BFD2545" w14:textId="77777777" w:rsidR="00A641C2" w:rsidRPr="00A641C2" w:rsidRDefault="00A641C2" w:rsidP="00A641C2">
      <w:pPr>
        <w:numPr>
          <w:ilvl w:val="0"/>
          <w:numId w:val="5"/>
        </w:numPr>
        <w:spacing w:after="100" w:afterAutospacing="1" w:line="240" w:lineRule="auto"/>
        <w:rPr>
          <w:rFonts w:eastAsia="Times New Roman"/>
        </w:rPr>
      </w:pPr>
      <w:r w:rsidRPr="00A641C2">
        <w:rPr>
          <w:rFonts w:eastAsia="Times New Roman"/>
        </w:rPr>
        <w:t>Synthèse des points clés sur les performances adaptées et les principes d’inclusivité/accessibilité dans les arts.</w:t>
      </w:r>
    </w:p>
    <w:p w14:paraId="298B824A" w14:textId="77777777" w:rsidR="00A641C2" w:rsidRPr="00A641C2" w:rsidRDefault="00A641C2" w:rsidP="00A641C2">
      <w:pPr>
        <w:numPr>
          <w:ilvl w:val="0"/>
          <w:numId w:val="5"/>
        </w:numPr>
        <w:spacing w:before="100" w:beforeAutospacing="1" w:after="100" w:afterAutospacing="1" w:line="240" w:lineRule="auto"/>
        <w:rPr>
          <w:rFonts w:eastAsia="Times New Roman"/>
        </w:rPr>
      </w:pPr>
      <w:r w:rsidRPr="00A641C2">
        <w:rPr>
          <w:rFonts w:eastAsia="Times New Roman"/>
        </w:rPr>
        <w:t>Proposition d’actions concrètes que chacun peut intégrer dans son quotidien pour favoriser l’accessibilité dès la conception des projets artistiques, plutôt que comme une solution de dernière minute.</w:t>
      </w:r>
    </w:p>
    <w:p w14:paraId="68120987" w14:textId="77777777" w:rsidR="00A641C2" w:rsidRPr="00A641C2" w:rsidRDefault="00A641C2" w:rsidP="00A641C2">
      <w:pPr>
        <w:numPr>
          <w:ilvl w:val="0"/>
          <w:numId w:val="5"/>
        </w:numPr>
        <w:spacing w:before="100" w:beforeAutospacing="1" w:after="100" w:afterAutospacing="1" w:line="240" w:lineRule="auto"/>
        <w:rPr>
          <w:rFonts w:eastAsia="Times New Roman"/>
        </w:rPr>
      </w:pPr>
      <w:r w:rsidRPr="00A641C2">
        <w:rPr>
          <w:rFonts w:eastAsia="Times New Roman"/>
        </w:rPr>
        <w:t>Visionnage de 1 à 2 vidéos supplémentaires en guise de ressources optionnelles.</w:t>
      </w:r>
    </w:p>
    <w:p w14:paraId="1704662C" w14:textId="77777777" w:rsidR="00A641C2" w:rsidRPr="00A641C2" w:rsidRDefault="00A641C2" w:rsidP="00A641C2">
      <w:pPr>
        <w:numPr>
          <w:ilvl w:val="0"/>
          <w:numId w:val="5"/>
        </w:numPr>
        <w:spacing w:before="100" w:beforeAutospacing="1" w:after="100" w:afterAutospacing="1" w:line="240" w:lineRule="auto"/>
        <w:rPr>
          <w:rFonts w:eastAsia="Times New Roman"/>
        </w:rPr>
      </w:pPr>
      <w:r w:rsidRPr="00A641C2">
        <w:rPr>
          <w:rFonts w:eastAsia="Times New Roman"/>
        </w:rPr>
        <w:t>Invitation à rédiger une réflexion dans le forum de discussion sur une expérience personnelle liée à l’accessibilité et l’inclusivité, avec l’obligation de commenter au moins un autre message d’étudiant au cours de la semaine.</w:t>
      </w:r>
    </w:p>
    <w:p w14:paraId="1ED06F91"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Ressources :</w:t>
      </w:r>
    </w:p>
    <w:p w14:paraId="3D54CF63" w14:textId="19CC9283" w:rsidR="00A641C2" w:rsidRPr="00A641C2" w:rsidRDefault="00A641C2" w:rsidP="00A641C2">
      <w:pPr>
        <w:numPr>
          <w:ilvl w:val="0"/>
          <w:numId w:val="6"/>
        </w:numPr>
        <w:spacing w:after="100" w:afterAutospacing="1" w:line="240" w:lineRule="auto"/>
        <w:rPr>
          <w:rFonts w:eastAsia="Times New Roman"/>
        </w:rPr>
      </w:pPr>
      <w:r w:rsidRPr="00A641C2">
        <w:rPr>
          <w:rFonts w:eastAsia="Times New Roman"/>
        </w:rPr>
        <w:t>Plan de leçon </w:t>
      </w:r>
    </w:p>
    <w:p w14:paraId="79A4EE44" w14:textId="77777777" w:rsidR="00A641C2" w:rsidRPr="00A641C2" w:rsidRDefault="00A641C2" w:rsidP="00A641C2">
      <w:pPr>
        <w:numPr>
          <w:ilvl w:val="0"/>
          <w:numId w:val="6"/>
        </w:numPr>
        <w:spacing w:before="100" w:beforeAutospacing="1" w:after="100" w:afterAutospacing="1" w:line="240" w:lineRule="auto"/>
        <w:rPr>
          <w:rFonts w:eastAsia="Times New Roman"/>
        </w:rPr>
      </w:pPr>
      <w:r w:rsidRPr="00A641C2">
        <w:rPr>
          <w:rFonts w:eastAsia="Times New Roman"/>
        </w:rPr>
        <w:t>Articles scientifiques/journaux → Ressources existantes + nouvelles ressources à trouver</w:t>
      </w:r>
    </w:p>
    <w:p w14:paraId="475596B9" w14:textId="581D764B" w:rsidR="00A641C2" w:rsidRPr="00A641C2" w:rsidRDefault="00A641C2" w:rsidP="00A641C2">
      <w:pPr>
        <w:numPr>
          <w:ilvl w:val="0"/>
          <w:numId w:val="6"/>
        </w:numPr>
        <w:spacing w:before="100" w:beforeAutospacing="1" w:after="100" w:afterAutospacing="1" w:line="240" w:lineRule="auto"/>
        <w:rPr>
          <w:rFonts w:eastAsia="Times New Roman"/>
        </w:rPr>
      </w:pPr>
      <w:r w:rsidRPr="00A641C2">
        <w:rPr>
          <w:rFonts w:eastAsia="Times New Roman"/>
        </w:rPr>
        <w:t>Extraits vidéo de performances adaptées </w:t>
      </w:r>
    </w:p>
    <w:p w14:paraId="3983FFF7" w14:textId="7D4FF8C1" w:rsidR="00A641C2" w:rsidRPr="00A641C2" w:rsidRDefault="00A641C2" w:rsidP="00A641C2">
      <w:pPr>
        <w:numPr>
          <w:ilvl w:val="0"/>
          <w:numId w:val="6"/>
        </w:numPr>
        <w:spacing w:before="100" w:beforeAutospacing="1" w:after="100" w:afterAutospacing="1" w:line="240" w:lineRule="auto"/>
        <w:rPr>
          <w:rFonts w:eastAsia="Times New Roman"/>
        </w:rPr>
      </w:pPr>
      <w:r w:rsidRPr="00A641C2">
        <w:rPr>
          <w:rFonts w:eastAsia="Times New Roman"/>
        </w:rPr>
        <w:t>Présentation du professeur </w:t>
      </w:r>
    </w:p>
    <w:p w14:paraId="0999B823" w14:textId="77777777" w:rsidR="00A641C2" w:rsidRPr="00A641C2" w:rsidRDefault="00A641C2" w:rsidP="00A641C2">
      <w:pPr>
        <w:numPr>
          <w:ilvl w:val="0"/>
          <w:numId w:val="6"/>
        </w:numPr>
        <w:spacing w:before="100" w:beforeAutospacing="1" w:after="100" w:afterAutospacing="1" w:line="240" w:lineRule="auto"/>
        <w:rPr>
          <w:rFonts w:eastAsia="Times New Roman"/>
        </w:rPr>
      </w:pPr>
      <w:r w:rsidRPr="00A641C2">
        <w:rPr>
          <w:rFonts w:eastAsia="Times New Roman"/>
        </w:rPr>
        <w:t>Exemples de programmes de performances traditionnelles et adaptées </w:t>
      </w:r>
    </w:p>
    <w:p w14:paraId="39B1D9E5" w14:textId="23658B32" w:rsidR="00A641C2" w:rsidRPr="00A641C2" w:rsidRDefault="00A641C2" w:rsidP="00A641C2">
      <w:pPr>
        <w:numPr>
          <w:ilvl w:val="0"/>
          <w:numId w:val="6"/>
        </w:numPr>
        <w:spacing w:before="100" w:beforeAutospacing="1" w:after="100" w:afterAutospacing="1" w:line="240" w:lineRule="auto"/>
        <w:rPr>
          <w:rFonts w:eastAsia="Times New Roman"/>
        </w:rPr>
      </w:pPr>
      <w:r w:rsidRPr="00A641C2">
        <w:rPr>
          <w:rFonts w:eastAsia="Times New Roman"/>
        </w:rPr>
        <w:t>Liens vers des organisations artistiques proposant des performances adaptées </w:t>
      </w:r>
    </w:p>
    <w:p w14:paraId="4FFF829A" w14:textId="77010A38"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Éléments interactifs optionnels (selon le format du cours) :</w:t>
      </w:r>
    </w:p>
    <w:p w14:paraId="18423D5E" w14:textId="77777777" w:rsidR="00A641C2" w:rsidRPr="00A641C2" w:rsidRDefault="00A641C2" w:rsidP="00A641C2">
      <w:pPr>
        <w:numPr>
          <w:ilvl w:val="0"/>
          <w:numId w:val="7"/>
        </w:numPr>
        <w:spacing w:before="100" w:beforeAutospacing="1" w:after="100" w:afterAutospacing="1" w:line="240" w:lineRule="auto"/>
        <w:rPr>
          <w:rFonts w:eastAsia="Times New Roman"/>
        </w:rPr>
      </w:pPr>
      <w:r w:rsidRPr="00A641C2">
        <w:rPr>
          <w:rFonts w:eastAsia="Times New Roman"/>
        </w:rPr>
        <w:t>Quizz Wooclap (en présentiel ou en ligne, synchrone ou asynchrone)</w:t>
      </w:r>
    </w:p>
    <w:p w14:paraId="4038F672" w14:textId="77777777" w:rsidR="00A641C2" w:rsidRPr="00A641C2" w:rsidRDefault="00A641C2" w:rsidP="00A641C2">
      <w:pPr>
        <w:numPr>
          <w:ilvl w:val="0"/>
          <w:numId w:val="7"/>
        </w:numPr>
        <w:spacing w:before="100" w:beforeAutospacing="1" w:after="100" w:afterAutospacing="1" w:line="240" w:lineRule="auto"/>
        <w:rPr>
          <w:rFonts w:eastAsia="Times New Roman"/>
        </w:rPr>
      </w:pPr>
      <w:r w:rsidRPr="00A641C2">
        <w:rPr>
          <w:rFonts w:eastAsia="Times New Roman"/>
        </w:rPr>
        <w:t>Réflexions écrites (journal) – réalisables dans tous les formats mais plutôt en dehors du temps de classe</w:t>
      </w:r>
    </w:p>
    <w:p w14:paraId="64534F33" w14:textId="77777777" w:rsidR="00A641C2" w:rsidRPr="00A641C2" w:rsidRDefault="00A641C2" w:rsidP="00A641C2">
      <w:pPr>
        <w:numPr>
          <w:ilvl w:val="0"/>
          <w:numId w:val="7"/>
        </w:numPr>
        <w:spacing w:before="100" w:beforeAutospacing="1" w:after="100" w:afterAutospacing="1" w:line="240" w:lineRule="auto"/>
        <w:rPr>
          <w:rFonts w:eastAsia="Times New Roman"/>
        </w:rPr>
      </w:pPr>
      <w:r w:rsidRPr="00A641C2">
        <w:rPr>
          <w:rFonts w:eastAsia="Times New Roman"/>
        </w:rPr>
        <w:lastRenderedPageBreak/>
        <w:t>Travail de groupe (adaptable en ligne avec des tableaux collaboratifs, documents partagés ou forums)</w:t>
      </w:r>
    </w:p>
    <w:p w14:paraId="6B1244EC" w14:textId="77777777" w:rsidR="00A641C2" w:rsidRPr="00A641C2" w:rsidRDefault="00A641C2" w:rsidP="00A641C2">
      <w:pPr>
        <w:spacing w:before="100" w:beforeAutospacing="1" w:line="240" w:lineRule="auto"/>
        <w:ind w:firstLine="0"/>
        <w:outlineLvl w:val="2"/>
        <w:rPr>
          <w:rFonts w:eastAsia="Times New Roman"/>
          <w:b/>
          <w:bCs/>
          <w:sz w:val="27"/>
          <w:szCs w:val="27"/>
        </w:rPr>
      </w:pPr>
      <w:r w:rsidRPr="00A641C2">
        <w:rPr>
          <w:rFonts w:eastAsia="Times New Roman"/>
          <w:b/>
          <w:bCs/>
          <w:sz w:val="27"/>
          <w:szCs w:val="27"/>
        </w:rPr>
        <w:t>Questions de réflexion :</w:t>
      </w:r>
    </w:p>
    <w:p w14:paraId="36EAF311" w14:textId="77777777" w:rsidR="00A641C2" w:rsidRPr="00A641C2" w:rsidRDefault="00A641C2" w:rsidP="00A641C2">
      <w:pPr>
        <w:numPr>
          <w:ilvl w:val="0"/>
          <w:numId w:val="8"/>
        </w:numPr>
        <w:spacing w:before="100" w:beforeAutospacing="1" w:after="100" w:afterAutospacing="1" w:line="240" w:lineRule="auto"/>
        <w:rPr>
          <w:rFonts w:eastAsia="Times New Roman"/>
        </w:rPr>
      </w:pPr>
      <w:r w:rsidRPr="00A641C2">
        <w:rPr>
          <w:rFonts w:eastAsia="Times New Roman"/>
        </w:rPr>
        <w:t>Avez-vous déjà vu ou entendu parler de performances adaptées dans votre région ?</w:t>
      </w:r>
    </w:p>
    <w:p w14:paraId="6E7BAB37" w14:textId="77777777" w:rsidR="00A641C2" w:rsidRPr="00A641C2" w:rsidRDefault="00A641C2" w:rsidP="00A641C2">
      <w:pPr>
        <w:numPr>
          <w:ilvl w:val="0"/>
          <w:numId w:val="8"/>
        </w:numPr>
        <w:spacing w:before="100" w:beforeAutospacing="1" w:after="100" w:afterAutospacing="1" w:line="240" w:lineRule="auto"/>
        <w:rPr>
          <w:rFonts w:eastAsia="Times New Roman"/>
        </w:rPr>
      </w:pPr>
      <w:r w:rsidRPr="00A641C2">
        <w:rPr>
          <w:rFonts w:eastAsia="Times New Roman"/>
        </w:rPr>
        <w:t>Les organisations artistiques pourraient-elles intégrer certaines pratiques des performances adaptées dans leur programmation globale ? Quelles seraient les plus faciles à mettre en place ? Quelles seraient les plus complexes ?</w:t>
      </w:r>
    </w:p>
    <w:p w14:paraId="1964473B" w14:textId="77777777" w:rsidR="00A641C2" w:rsidRPr="00A641C2" w:rsidRDefault="00A641C2" w:rsidP="00A641C2">
      <w:pPr>
        <w:numPr>
          <w:ilvl w:val="0"/>
          <w:numId w:val="8"/>
        </w:numPr>
        <w:spacing w:before="100" w:beforeAutospacing="1" w:after="100" w:afterAutospacing="1" w:line="240" w:lineRule="auto"/>
        <w:rPr>
          <w:rFonts w:eastAsia="Times New Roman"/>
        </w:rPr>
      </w:pPr>
      <w:r w:rsidRPr="00A641C2">
        <w:rPr>
          <w:rFonts w:eastAsia="Times New Roman"/>
        </w:rPr>
        <w:t>Pensez-vous que la communauté des personnes en situation de handicap et les individus neurodivergents sont pris en compte dans les pratiques quotidiennes de la société ? Si non, comment pourrions-nous changer cela ?</w:t>
      </w:r>
    </w:p>
    <w:p w14:paraId="6089BDB2" w14:textId="77777777" w:rsidR="00A641C2" w:rsidRDefault="00A641C2"/>
    <w:sectPr w:rsidR="00A641C2">
      <w:headerReference w:type="even" r:id="rId7"/>
      <w:headerReference w:type="default" r:id="rId8"/>
      <w:footerReference w:type="even" r:id="rId9"/>
      <w:footerReference w:type="default" r:id="rId10"/>
      <w:headerReference w:type="first" r:id="rId11"/>
      <w:footerReference w:type="first" r:id="rId12"/>
      <w:pgSz w:w="12240" w:h="15840"/>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A4BAB17" w14:textId="77777777" w:rsidR="008818D8" w:rsidRDefault="008818D8" w:rsidP="00F108C0">
      <w:pPr>
        <w:spacing w:line="240" w:lineRule="auto"/>
      </w:pPr>
      <w:r>
        <w:separator/>
      </w:r>
    </w:p>
  </w:endnote>
  <w:endnote w:type="continuationSeparator" w:id="0">
    <w:p w14:paraId="129CD297" w14:textId="77777777" w:rsidR="008818D8" w:rsidRDefault="008818D8" w:rsidP="00F108C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CFD4C9" w14:textId="77777777" w:rsidR="00F108C0" w:rsidRDefault="00F108C0">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2DE4605" w14:textId="4AF945AB" w:rsidR="00F108C0" w:rsidRDefault="00F108C0" w:rsidP="00F108C0">
    <w:pPr>
      <w:pStyle w:val="Footer"/>
      <w:jc w:val="center"/>
    </w:pPr>
    <w:r>
      <w:t>CC-BY NC SA 4.0 Jenna Richards et Erin Parkes</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3E6B8F" w14:textId="77777777" w:rsidR="00F108C0" w:rsidRDefault="00F108C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2134FE" w14:textId="77777777" w:rsidR="008818D8" w:rsidRDefault="008818D8" w:rsidP="00F108C0">
      <w:pPr>
        <w:spacing w:line="240" w:lineRule="auto"/>
      </w:pPr>
      <w:r>
        <w:separator/>
      </w:r>
    </w:p>
  </w:footnote>
  <w:footnote w:type="continuationSeparator" w:id="0">
    <w:p w14:paraId="7C93AB41" w14:textId="77777777" w:rsidR="008818D8" w:rsidRDefault="008818D8" w:rsidP="00F108C0">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10069" w14:textId="77777777" w:rsidR="00F108C0" w:rsidRDefault="00F108C0">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9D420F" w14:textId="77777777" w:rsidR="00F108C0" w:rsidRDefault="00F108C0">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E04225" w14:textId="77777777" w:rsidR="00F108C0" w:rsidRDefault="00F108C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D03D6"/>
    <w:multiLevelType w:val="multilevel"/>
    <w:tmpl w:val="ADE470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E484B07"/>
    <w:multiLevelType w:val="multilevel"/>
    <w:tmpl w:val="40C652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1C64904"/>
    <w:multiLevelType w:val="multilevel"/>
    <w:tmpl w:val="DCF2BD9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B777EC9"/>
    <w:multiLevelType w:val="multilevel"/>
    <w:tmpl w:val="8DCAF9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B7B7271"/>
    <w:multiLevelType w:val="multilevel"/>
    <w:tmpl w:val="5C1865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21D5132"/>
    <w:multiLevelType w:val="multilevel"/>
    <w:tmpl w:val="560224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98D245C"/>
    <w:multiLevelType w:val="multilevel"/>
    <w:tmpl w:val="285A4D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74076FDA"/>
    <w:multiLevelType w:val="multilevel"/>
    <w:tmpl w:val="A9A6B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63114181">
    <w:abstractNumId w:val="0"/>
  </w:num>
  <w:num w:numId="2" w16cid:durableId="1360273345">
    <w:abstractNumId w:val="5"/>
  </w:num>
  <w:num w:numId="3" w16cid:durableId="1195732222">
    <w:abstractNumId w:val="6"/>
  </w:num>
  <w:num w:numId="4" w16cid:durableId="394164591">
    <w:abstractNumId w:val="1"/>
  </w:num>
  <w:num w:numId="5" w16cid:durableId="1327636380">
    <w:abstractNumId w:val="7"/>
  </w:num>
  <w:num w:numId="6" w16cid:durableId="1828663380">
    <w:abstractNumId w:val="4"/>
  </w:num>
  <w:num w:numId="7" w16cid:durableId="1263369815">
    <w:abstractNumId w:val="3"/>
  </w:num>
  <w:num w:numId="8" w16cid:durableId="194753597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641C2"/>
    <w:rsid w:val="0021579D"/>
    <w:rsid w:val="008818D8"/>
    <w:rsid w:val="00A641C2"/>
    <w:rsid w:val="00B426CF"/>
    <w:rsid w:val="00F108C0"/>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14:docId w14:val="6908800C"/>
  <w15:chartTrackingRefBased/>
  <w15:docId w15:val="{E36714E1-80E9-CB44-93B0-668AB20069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color w:val="000000"/>
        <w:sz w:val="24"/>
        <w:szCs w:val="24"/>
        <w:lang w:val="en-CA" w:eastAsia="en-US" w:bidi="ar-SA"/>
      </w:rPr>
    </w:rPrDefault>
    <w:pPrDefault>
      <w:pPr>
        <w:spacing w:line="480" w:lineRule="auto"/>
        <w:ind w:firstLine="425"/>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A641C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A641C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00A641C2"/>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A641C2"/>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A641C2"/>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A641C2"/>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A641C2"/>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A641C2"/>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A641C2"/>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641C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A641C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rsid w:val="00A641C2"/>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A641C2"/>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A641C2"/>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A641C2"/>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A641C2"/>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A641C2"/>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A641C2"/>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A641C2"/>
    <w:pPr>
      <w:spacing w:after="8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A641C2"/>
    <w:rPr>
      <w:rFonts w:asciiTheme="majorHAnsi" w:eastAsiaTheme="majorEastAsia" w:hAnsiTheme="majorHAnsi" w:cstheme="majorBidi"/>
      <w:color w:val="auto"/>
      <w:spacing w:val="-10"/>
      <w:kern w:val="28"/>
      <w:sz w:val="56"/>
      <w:szCs w:val="56"/>
    </w:rPr>
  </w:style>
  <w:style w:type="paragraph" w:styleId="Subtitle">
    <w:name w:val="Subtitle"/>
    <w:basedOn w:val="Normal"/>
    <w:next w:val="Normal"/>
    <w:link w:val="SubtitleChar"/>
    <w:uiPriority w:val="11"/>
    <w:qFormat/>
    <w:rsid w:val="00A641C2"/>
    <w:pPr>
      <w:numPr>
        <w:ilvl w:val="1"/>
      </w:numPr>
      <w:spacing w:after="160"/>
      <w:ind w:firstLine="425"/>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A641C2"/>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A641C2"/>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A641C2"/>
    <w:rPr>
      <w:i/>
      <w:iCs/>
      <w:color w:val="404040" w:themeColor="text1" w:themeTint="BF"/>
    </w:rPr>
  </w:style>
  <w:style w:type="paragraph" w:styleId="ListParagraph">
    <w:name w:val="List Paragraph"/>
    <w:basedOn w:val="Normal"/>
    <w:uiPriority w:val="34"/>
    <w:qFormat/>
    <w:rsid w:val="00A641C2"/>
    <w:pPr>
      <w:ind w:left="720"/>
      <w:contextualSpacing/>
    </w:pPr>
  </w:style>
  <w:style w:type="character" w:styleId="IntenseEmphasis">
    <w:name w:val="Intense Emphasis"/>
    <w:basedOn w:val="DefaultParagraphFont"/>
    <w:uiPriority w:val="21"/>
    <w:qFormat/>
    <w:rsid w:val="00A641C2"/>
    <w:rPr>
      <w:i/>
      <w:iCs/>
      <w:color w:val="0F4761" w:themeColor="accent1" w:themeShade="BF"/>
    </w:rPr>
  </w:style>
  <w:style w:type="paragraph" w:styleId="IntenseQuote">
    <w:name w:val="Intense Quote"/>
    <w:basedOn w:val="Normal"/>
    <w:next w:val="Normal"/>
    <w:link w:val="IntenseQuoteChar"/>
    <w:uiPriority w:val="30"/>
    <w:qFormat/>
    <w:rsid w:val="00A641C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A641C2"/>
    <w:rPr>
      <w:i/>
      <w:iCs/>
      <w:color w:val="0F4761" w:themeColor="accent1" w:themeShade="BF"/>
    </w:rPr>
  </w:style>
  <w:style w:type="character" w:styleId="IntenseReference">
    <w:name w:val="Intense Reference"/>
    <w:basedOn w:val="DefaultParagraphFont"/>
    <w:uiPriority w:val="32"/>
    <w:qFormat/>
    <w:rsid w:val="00A641C2"/>
    <w:rPr>
      <w:b/>
      <w:bCs/>
      <w:smallCaps/>
      <w:color w:val="0F4761" w:themeColor="accent1" w:themeShade="BF"/>
      <w:spacing w:val="5"/>
    </w:rPr>
  </w:style>
  <w:style w:type="character" w:styleId="Strong">
    <w:name w:val="Strong"/>
    <w:basedOn w:val="DefaultParagraphFont"/>
    <w:uiPriority w:val="22"/>
    <w:qFormat/>
    <w:rsid w:val="00A641C2"/>
    <w:rPr>
      <w:b/>
      <w:bCs/>
    </w:rPr>
  </w:style>
  <w:style w:type="character" w:customStyle="1" w:styleId="apple-converted-space">
    <w:name w:val="apple-converted-space"/>
    <w:basedOn w:val="DefaultParagraphFont"/>
    <w:rsid w:val="00A641C2"/>
  </w:style>
  <w:style w:type="paragraph" w:styleId="Header">
    <w:name w:val="header"/>
    <w:basedOn w:val="Normal"/>
    <w:link w:val="HeaderChar"/>
    <w:uiPriority w:val="99"/>
    <w:unhideWhenUsed/>
    <w:rsid w:val="00F108C0"/>
    <w:pPr>
      <w:tabs>
        <w:tab w:val="center" w:pos="4680"/>
        <w:tab w:val="right" w:pos="9360"/>
      </w:tabs>
      <w:spacing w:line="240" w:lineRule="auto"/>
    </w:pPr>
  </w:style>
  <w:style w:type="character" w:customStyle="1" w:styleId="HeaderChar">
    <w:name w:val="Header Char"/>
    <w:basedOn w:val="DefaultParagraphFont"/>
    <w:link w:val="Header"/>
    <w:uiPriority w:val="99"/>
    <w:rsid w:val="00F108C0"/>
  </w:style>
  <w:style w:type="paragraph" w:styleId="Footer">
    <w:name w:val="footer"/>
    <w:basedOn w:val="Normal"/>
    <w:link w:val="FooterChar"/>
    <w:uiPriority w:val="99"/>
    <w:unhideWhenUsed/>
    <w:rsid w:val="00F108C0"/>
    <w:pPr>
      <w:tabs>
        <w:tab w:val="center" w:pos="4680"/>
        <w:tab w:val="right" w:pos="9360"/>
      </w:tabs>
      <w:spacing w:line="240" w:lineRule="auto"/>
    </w:pPr>
  </w:style>
  <w:style w:type="character" w:customStyle="1" w:styleId="FooterChar">
    <w:name w:val="Footer Char"/>
    <w:basedOn w:val="DefaultParagraphFont"/>
    <w:link w:val="Footer"/>
    <w:uiPriority w:val="99"/>
    <w:rsid w:val="00F108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0193858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3</TotalTime>
  <Pages>3</Pages>
  <Words>866</Words>
  <Characters>4937</Characters>
  <Application>Microsoft Office Word</Application>
  <DocSecurity>0</DocSecurity>
  <Lines>41</Lines>
  <Paragraphs>11</Paragraphs>
  <ScaleCrop>false</ScaleCrop>
  <Company/>
  <LinksUpToDate>false</LinksUpToDate>
  <CharactersWithSpaces>5792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Jenna Richards</dc:creator>
  <cp:keywords/>
  <dc:description/>
  <cp:lastModifiedBy>Jenna Richards</cp:lastModifiedBy>
  <cp:revision>2</cp:revision>
  <dcterms:created xsi:type="dcterms:W3CDTF">2025-03-15T15:58:00Z</dcterms:created>
  <dcterms:modified xsi:type="dcterms:W3CDTF">2025-05-17T18:53:00Z</dcterms:modified>
</cp:coreProperties>
</file>