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41B079"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bookmarkStart w:id="0" w:name="_GoBack"/>
      <w:bookmarkEnd w:id="0"/>
      <w:r w:rsidRPr="00AB1102">
        <w:rPr>
          <w:rFonts w:ascii="Times New Roman" w:hAnsi="Times New Roman" w:cs="Times New Roman"/>
          <w:b/>
          <w:bCs/>
          <w:sz w:val="28"/>
          <w:szCs w:val="28"/>
          <w:lang w:val="en-CA"/>
        </w:rPr>
        <w:t>The effect of the COVID-19 induced uncertainty on the Canadian economy</w:t>
      </w:r>
    </w:p>
    <w:p w14:paraId="101BE7FA"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p>
    <w:p w14:paraId="199F2961" w14:textId="77777777" w:rsidR="001311CE"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p>
    <w:p w14:paraId="0A0333A0"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p>
    <w:p w14:paraId="37E03C3F"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p>
    <w:p w14:paraId="3073FC6D"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by Mouad El Mansouri</w:t>
      </w:r>
    </w:p>
    <w:p w14:paraId="6CA7BCA2"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p>
    <w:p w14:paraId="79FC8749"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r w:rsidRPr="00AB1102">
        <w:rPr>
          <w:rFonts w:ascii="Times New Roman" w:hAnsi="Times New Roman" w:cs="Times New Roman"/>
          <w:b/>
          <w:bCs/>
          <w:sz w:val="26"/>
          <w:szCs w:val="26"/>
          <w:lang w:val="en-CA"/>
        </w:rPr>
        <w:t>(300097793)</w:t>
      </w:r>
    </w:p>
    <w:p w14:paraId="67DF0636"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6"/>
          <w:szCs w:val="26"/>
          <w:lang w:val="en-CA"/>
        </w:rPr>
      </w:pPr>
    </w:p>
    <w:p w14:paraId="71FE27D8"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3E4B8EB1"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73ADF4A3"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738F1755"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537F1D7A"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4E9AA610"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1DE19E5D"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Major Paper presented to the</w:t>
      </w:r>
    </w:p>
    <w:p w14:paraId="7385147F"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Department of Economics of the University of Ottawa</w:t>
      </w:r>
    </w:p>
    <w:p w14:paraId="53704D9D" w14:textId="1DA704C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in partial fulfillment of the requirements of the M.A. Degree</w:t>
      </w:r>
    </w:p>
    <w:p w14:paraId="165E5515"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p>
    <w:p w14:paraId="3BF2C053"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 xml:space="preserve">Supervisor: Professor Lilia </w:t>
      </w:r>
      <w:proofErr w:type="spellStart"/>
      <w:r w:rsidRPr="00AB1102">
        <w:rPr>
          <w:rFonts w:ascii="Times New Roman" w:hAnsi="Times New Roman" w:cs="Times New Roman"/>
          <w:b/>
          <w:bCs/>
          <w:sz w:val="28"/>
          <w:szCs w:val="28"/>
          <w:lang w:val="en-CA"/>
        </w:rPr>
        <w:t>Karnizova</w:t>
      </w:r>
      <w:proofErr w:type="spellEnd"/>
    </w:p>
    <w:p w14:paraId="6AC904BE"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3CC7F000"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5D4EF6F5"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3964EF5E"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p>
    <w:p w14:paraId="703FC53C"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AB1102">
        <w:rPr>
          <w:rFonts w:ascii="Times New Roman" w:hAnsi="Times New Roman" w:cs="Times New Roman"/>
          <w:b/>
          <w:bCs/>
          <w:sz w:val="28"/>
          <w:szCs w:val="28"/>
          <w:lang w:val="en-CA"/>
        </w:rPr>
        <w:t>ECO 6999</w:t>
      </w:r>
    </w:p>
    <w:p w14:paraId="597E71B3"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62DCD73D"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4D3A18A0"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48CF8751"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5C871C6B"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465A2796"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0BAD82DB"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1A81CB7A"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4"/>
          <w:szCs w:val="24"/>
          <w:lang w:val="en-CA"/>
        </w:rPr>
      </w:pPr>
    </w:p>
    <w:p w14:paraId="0067B87A" w14:textId="77777777" w:rsidR="001311CE" w:rsidRPr="00AB1102" w:rsidRDefault="001311CE" w:rsidP="001311CE">
      <w:pPr>
        <w:autoSpaceDE w:val="0"/>
        <w:autoSpaceDN w:val="0"/>
        <w:adjustRightInd w:val="0"/>
        <w:spacing w:after="0" w:line="240" w:lineRule="auto"/>
        <w:rPr>
          <w:rFonts w:ascii="Times New Roman" w:hAnsi="Times New Roman" w:cs="Times New Roman"/>
          <w:b/>
          <w:bCs/>
          <w:sz w:val="24"/>
          <w:szCs w:val="24"/>
          <w:lang w:val="en-CA"/>
        </w:rPr>
      </w:pPr>
    </w:p>
    <w:p w14:paraId="261CD9CB" w14:textId="77777777" w:rsidR="001311CE" w:rsidRPr="00AB1102"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p>
    <w:p w14:paraId="3BDC0070" w14:textId="77777777" w:rsidR="001311CE" w:rsidRPr="00362C20" w:rsidRDefault="001311CE" w:rsidP="001311CE">
      <w:pPr>
        <w:autoSpaceDE w:val="0"/>
        <w:autoSpaceDN w:val="0"/>
        <w:adjustRightInd w:val="0"/>
        <w:spacing w:after="0" w:line="240" w:lineRule="auto"/>
        <w:jc w:val="center"/>
        <w:rPr>
          <w:rFonts w:ascii="Times New Roman" w:hAnsi="Times New Roman" w:cs="Times New Roman"/>
          <w:b/>
          <w:bCs/>
          <w:sz w:val="28"/>
          <w:szCs w:val="28"/>
          <w:lang w:val="en-CA"/>
        </w:rPr>
      </w:pPr>
      <w:r w:rsidRPr="00362C20">
        <w:rPr>
          <w:rFonts w:ascii="Times New Roman" w:hAnsi="Times New Roman" w:cs="Times New Roman"/>
          <w:b/>
          <w:bCs/>
          <w:sz w:val="28"/>
          <w:szCs w:val="28"/>
          <w:lang w:val="en-CA"/>
        </w:rPr>
        <w:t>Ottawa, Ontario</w:t>
      </w:r>
    </w:p>
    <w:p w14:paraId="020999B0" w14:textId="77777777" w:rsidR="001311CE" w:rsidRPr="00362C20" w:rsidRDefault="001311CE" w:rsidP="001311CE">
      <w:pPr>
        <w:jc w:val="center"/>
        <w:rPr>
          <w:rFonts w:ascii="Times New Roman" w:hAnsi="Times New Roman" w:cs="Times New Roman"/>
          <w:b/>
          <w:bCs/>
          <w:sz w:val="28"/>
          <w:szCs w:val="28"/>
          <w:lang w:val="en-CA"/>
        </w:rPr>
      </w:pPr>
      <w:r w:rsidRPr="00362C20">
        <w:rPr>
          <w:rFonts w:ascii="Times New Roman" w:hAnsi="Times New Roman" w:cs="Times New Roman"/>
          <w:b/>
          <w:bCs/>
          <w:sz w:val="28"/>
          <w:szCs w:val="28"/>
          <w:lang w:val="en-CA"/>
        </w:rPr>
        <w:t>August 2020</w:t>
      </w:r>
    </w:p>
    <w:p w14:paraId="5802E9DF" w14:textId="2B6EFF51" w:rsidR="00D270C2" w:rsidRPr="009B6B27" w:rsidRDefault="00D270C2">
      <w:pPr>
        <w:rPr>
          <w:lang w:val="en-CA"/>
        </w:rPr>
      </w:pPr>
    </w:p>
    <w:p w14:paraId="5C4582AB" w14:textId="71B2B575" w:rsidR="001311CE" w:rsidRPr="009B6B27" w:rsidRDefault="001311CE">
      <w:pPr>
        <w:rPr>
          <w:lang w:val="en-CA"/>
        </w:rPr>
      </w:pPr>
    </w:p>
    <w:p w14:paraId="6FE83373" w14:textId="3A0ABCFC" w:rsidR="001311CE" w:rsidRPr="009B6B27" w:rsidRDefault="001311CE">
      <w:pPr>
        <w:rPr>
          <w:lang w:val="en-CA"/>
        </w:rPr>
      </w:pPr>
    </w:p>
    <w:p w14:paraId="1B2D042C" w14:textId="77777777" w:rsidR="001311CE" w:rsidRDefault="001311CE" w:rsidP="001311CE">
      <w:pPr>
        <w:jc w:val="right"/>
        <w:rPr>
          <w:rFonts w:ascii="Times New Roman" w:hAnsi="Times New Roman" w:cs="Times New Roman"/>
          <w:sz w:val="24"/>
          <w:szCs w:val="24"/>
          <w:lang w:val="en-CA"/>
        </w:rPr>
      </w:pPr>
    </w:p>
    <w:p w14:paraId="2905CE13" w14:textId="77777777" w:rsidR="001311CE" w:rsidRDefault="001311CE" w:rsidP="001311CE">
      <w:pPr>
        <w:jc w:val="right"/>
        <w:rPr>
          <w:rFonts w:ascii="Times New Roman" w:hAnsi="Times New Roman" w:cs="Times New Roman"/>
          <w:sz w:val="24"/>
          <w:szCs w:val="24"/>
          <w:lang w:val="en-CA"/>
        </w:rPr>
      </w:pPr>
    </w:p>
    <w:p w14:paraId="5EBF6A52" w14:textId="77777777" w:rsidR="001311CE" w:rsidRPr="007269F1" w:rsidRDefault="001311CE" w:rsidP="001311CE">
      <w:pPr>
        <w:jc w:val="right"/>
        <w:rPr>
          <w:rFonts w:ascii="Times New Roman" w:hAnsi="Times New Roman" w:cs="Times New Roman"/>
          <w:i/>
          <w:iCs/>
          <w:sz w:val="24"/>
          <w:szCs w:val="24"/>
          <w:lang w:val="en-CA"/>
        </w:rPr>
      </w:pPr>
    </w:p>
    <w:p w14:paraId="705EA733" w14:textId="77777777" w:rsidR="001311CE" w:rsidRPr="007269F1" w:rsidRDefault="001311CE" w:rsidP="001311CE">
      <w:pPr>
        <w:jc w:val="right"/>
        <w:rPr>
          <w:rFonts w:ascii="Times New Roman" w:hAnsi="Times New Roman" w:cs="Times New Roman"/>
          <w:i/>
          <w:iCs/>
          <w:sz w:val="24"/>
          <w:szCs w:val="24"/>
          <w:lang w:val="en-CA"/>
        </w:rPr>
      </w:pPr>
      <w:r w:rsidRPr="007269F1">
        <w:rPr>
          <w:rFonts w:ascii="Times New Roman" w:hAnsi="Times New Roman" w:cs="Times New Roman"/>
          <w:i/>
          <w:iCs/>
          <w:sz w:val="24"/>
          <w:szCs w:val="24"/>
          <w:lang w:val="en-CA"/>
        </w:rPr>
        <w:t>This page has been intentionally left blank.</w:t>
      </w:r>
    </w:p>
    <w:p w14:paraId="7A414071" w14:textId="77777777" w:rsidR="001311CE" w:rsidRDefault="001311CE" w:rsidP="001311CE">
      <w:pPr>
        <w:rPr>
          <w:rFonts w:ascii="Times New Roman" w:hAnsi="Times New Roman" w:cs="Times New Roman"/>
          <w:b/>
          <w:bCs/>
          <w:sz w:val="24"/>
          <w:szCs w:val="24"/>
          <w:u w:val="single"/>
          <w:lang w:val="en-CA"/>
        </w:rPr>
      </w:pPr>
    </w:p>
    <w:p w14:paraId="34522510" w14:textId="77777777" w:rsidR="001311CE" w:rsidRDefault="001311CE" w:rsidP="001311CE">
      <w:pPr>
        <w:rPr>
          <w:rFonts w:ascii="Times New Roman" w:hAnsi="Times New Roman" w:cs="Times New Roman"/>
          <w:b/>
          <w:bCs/>
          <w:sz w:val="24"/>
          <w:szCs w:val="24"/>
          <w:u w:val="single"/>
          <w:lang w:val="en-CA"/>
        </w:rPr>
      </w:pPr>
    </w:p>
    <w:p w14:paraId="4E64B3F3" w14:textId="77777777" w:rsidR="001311CE" w:rsidRDefault="001311CE" w:rsidP="001311CE">
      <w:pPr>
        <w:rPr>
          <w:rFonts w:ascii="Times New Roman" w:hAnsi="Times New Roman" w:cs="Times New Roman"/>
          <w:b/>
          <w:bCs/>
          <w:sz w:val="24"/>
          <w:szCs w:val="24"/>
          <w:u w:val="single"/>
          <w:lang w:val="en-CA"/>
        </w:rPr>
      </w:pPr>
    </w:p>
    <w:p w14:paraId="085842A7" w14:textId="77777777" w:rsidR="001311CE" w:rsidRDefault="001311CE" w:rsidP="001311CE">
      <w:pPr>
        <w:rPr>
          <w:rFonts w:ascii="Times New Roman" w:hAnsi="Times New Roman" w:cs="Times New Roman"/>
          <w:b/>
          <w:bCs/>
          <w:sz w:val="24"/>
          <w:szCs w:val="24"/>
          <w:u w:val="single"/>
          <w:lang w:val="en-CA"/>
        </w:rPr>
      </w:pPr>
    </w:p>
    <w:p w14:paraId="3D01BE2F" w14:textId="77777777" w:rsidR="001311CE" w:rsidRDefault="001311CE" w:rsidP="001311CE">
      <w:pPr>
        <w:rPr>
          <w:rFonts w:ascii="Times New Roman" w:hAnsi="Times New Roman" w:cs="Times New Roman"/>
          <w:b/>
          <w:bCs/>
          <w:sz w:val="24"/>
          <w:szCs w:val="24"/>
          <w:u w:val="single"/>
          <w:lang w:val="en-CA"/>
        </w:rPr>
      </w:pPr>
    </w:p>
    <w:p w14:paraId="06E9EFCA" w14:textId="77777777" w:rsidR="001311CE" w:rsidRDefault="001311CE" w:rsidP="001311CE">
      <w:pPr>
        <w:rPr>
          <w:rFonts w:ascii="Times New Roman" w:hAnsi="Times New Roman" w:cs="Times New Roman"/>
          <w:b/>
          <w:bCs/>
          <w:sz w:val="24"/>
          <w:szCs w:val="24"/>
          <w:u w:val="single"/>
          <w:lang w:val="en-CA"/>
        </w:rPr>
      </w:pPr>
    </w:p>
    <w:p w14:paraId="57A0BC46" w14:textId="77777777" w:rsidR="001311CE" w:rsidRDefault="001311CE" w:rsidP="001311CE">
      <w:pPr>
        <w:rPr>
          <w:rFonts w:ascii="Times New Roman" w:hAnsi="Times New Roman" w:cs="Times New Roman"/>
          <w:b/>
          <w:bCs/>
          <w:sz w:val="24"/>
          <w:szCs w:val="24"/>
          <w:u w:val="single"/>
          <w:lang w:val="en-CA"/>
        </w:rPr>
      </w:pPr>
    </w:p>
    <w:p w14:paraId="4C63A37E" w14:textId="77777777" w:rsidR="001311CE" w:rsidRDefault="001311CE" w:rsidP="001311CE">
      <w:pPr>
        <w:rPr>
          <w:rFonts w:ascii="Times New Roman" w:hAnsi="Times New Roman" w:cs="Times New Roman"/>
          <w:b/>
          <w:bCs/>
          <w:sz w:val="24"/>
          <w:szCs w:val="24"/>
          <w:u w:val="single"/>
          <w:lang w:val="en-CA"/>
        </w:rPr>
      </w:pPr>
    </w:p>
    <w:p w14:paraId="2583FF5A" w14:textId="77777777" w:rsidR="001311CE" w:rsidRDefault="001311CE" w:rsidP="001311CE">
      <w:pPr>
        <w:rPr>
          <w:rFonts w:ascii="Times New Roman" w:hAnsi="Times New Roman" w:cs="Times New Roman"/>
          <w:b/>
          <w:bCs/>
          <w:sz w:val="24"/>
          <w:szCs w:val="24"/>
          <w:u w:val="single"/>
          <w:lang w:val="en-CA"/>
        </w:rPr>
      </w:pPr>
    </w:p>
    <w:p w14:paraId="53E7ECB9" w14:textId="77777777" w:rsidR="001311CE" w:rsidRDefault="001311CE" w:rsidP="001311CE">
      <w:pPr>
        <w:rPr>
          <w:rFonts w:ascii="Times New Roman" w:hAnsi="Times New Roman" w:cs="Times New Roman"/>
          <w:b/>
          <w:bCs/>
          <w:sz w:val="24"/>
          <w:szCs w:val="24"/>
          <w:u w:val="single"/>
          <w:lang w:val="en-CA"/>
        </w:rPr>
      </w:pPr>
    </w:p>
    <w:p w14:paraId="40057C2C" w14:textId="0371448F" w:rsidR="001311CE" w:rsidRDefault="001311CE">
      <w:pPr>
        <w:rPr>
          <w:lang w:val="en-CA"/>
        </w:rPr>
      </w:pPr>
    </w:p>
    <w:p w14:paraId="2B5FE323" w14:textId="1899909B" w:rsidR="001311CE" w:rsidRDefault="001311CE">
      <w:pPr>
        <w:rPr>
          <w:lang w:val="en-CA"/>
        </w:rPr>
      </w:pPr>
    </w:p>
    <w:p w14:paraId="564D4A72" w14:textId="6E2DE3D5" w:rsidR="001311CE" w:rsidRDefault="001311CE">
      <w:pPr>
        <w:rPr>
          <w:lang w:val="en-CA"/>
        </w:rPr>
      </w:pPr>
    </w:p>
    <w:p w14:paraId="718A5C36" w14:textId="64006AF1" w:rsidR="001311CE" w:rsidRDefault="001311CE">
      <w:pPr>
        <w:rPr>
          <w:lang w:val="en-CA"/>
        </w:rPr>
      </w:pPr>
    </w:p>
    <w:p w14:paraId="7F138BF8" w14:textId="2BEDA2EE" w:rsidR="001311CE" w:rsidRDefault="001311CE">
      <w:pPr>
        <w:rPr>
          <w:lang w:val="en-CA"/>
        </w:rPr>
      </w:pPr>
    </w:p>
    <w:p w14:paraId="5690456C" w14:textId="77C42C94" w:rsidR="001311CE" w:rsidRDefault="001311CE">
      <w:pPr>
        <w:rPr>
          <w:lang w:val="en-CA"/>
        </w:rPr>
      </w:pPr>
    </w:p>
    <w:p w14:paraId="3BEF1CA2" w14:textId="5F2A37DC" w:rsidR="001311CE" w:rsidRDefault="001311CE">
      <w:pPr>
        <w:rPr>
          <w:lang w:val="en-CA"/>
        </w:rPr>
      </w:pPr>
    </w:p>
    <w:p w14:paraId="71ADD7EC" w14:textId="3541733E" w:rsidR="001311CE" w:rsidRDefault="001311CE">
      <w:pPr>
        <w:rPr>
          <w:lang w:val="en-CA"/>
        </w:rPr>
      </w:pPr>
    </w:p>
    <w:p w14:paraId="2AEEEAC4" w14:textId="2AB1217E" w:rsidR="001311CE" w:rsidRDefault="001311CE">
      <w:pPr>
        <w:rPr>
          <w:lang w:val="en-CA"/>
        </w:rPr>
      </w:pPr>
    </w:p>
    <w:p w14:paraId="685EB2C4" w14:textId="13FCFACC" w:rsidR="001311CE" w:rsidRDefault="001311CE">
      <w:pPr>
        <w:rPr>
          <w:lang w:val="en-CA"/>
        </w:rPr>
      </w:pPr>
    </w:p>
    <w:p w14:paraId="6B2E25AB" w14:textId="64680ED9" w:rsidR="001311CE" w:rsidRDefault="001311CE">
      <w:pPr>
        <w:rPr>
          <w:lang w:val="en-CA"/>
        </w:rPr>
      </w:pPr>
    </w:p>
    <w:p w14:paraId="070E933F" w14:textId="55338764" w:rsidR="001311CE" w:rsidRDefault="001311CE">
      <w:pPr>
        <w:rPr>
          <w:lang w:val="en-CA"/>
        </w:rPr>
      </w:pPr>
    </w:p>
    <w:p w14:paraId="34DDE750" w14:textId="3FFFB5B0" w:rsidR="001311CE" w:rsidRDefault="001311CE">
      <w:pPr>
        <w:rPr>
          <w:lang w:val="en-CA"/>
        </w:rPr>
      </w:pPr>
    </w:p>
    <w:p w14:paraId="4FEA01AB" w14:textId="5F4EEA11" w:rsidR="001311CE" w:rsidRDefault="001311CE">
      <w:pPr>
        <w:rPr>
          <w:lang w:val="en-CA"/>
        </w:rPr>
      </w:pPr>
    </w:p>
    <w:p w14:paraId="2E4643E4" w14:textId="31547D52" w:rsidR="001311CE" w:rsidRPr="009B3B28" w:rsidRDefault="001311CE" w:rsidP="001311CE">
      <w:pPr>
        <w:spacing w:line="360" w:lineRule="auto"/>
        <w:jc w:val="center"/>
        <w:rPr>
          <w:rFonts w:ascii="Times New Roman" w:hAnsi="Times New Roman" w:cs="Times New Roman"/>
          <w:b/>
          <w:bCs/>
          <w:sz w:val="24"/>
          <w:szCs w:val="24"/>
          <w:u w:val="single"/>
          <w:lang w:val="en-CA"/>
        </w:rPr>
      </w:pPr>
      <w:r w:rsidRPr="00E44B6F">
        <w:rPr>
          <w:rFonts w:ascii="Times New Roman" w:hAnsi="Times New Roman" w:cs="Times New Roman"/>
          <w:b/>
          <w:bCs/>
          <w:sz w:val="28"/>
          <w:szCs w:val="28"/>
          <w:u w:val="single"/>
          <w:lang w:val="en-CA"/>
        </w:rPr>
        <w:lastRenderedPageBreak/>
        <w:t>Abstract</w:t>
      </w:r>
    </w:p>
    <w:p w14:paraId="6A3DDF02" w14:textId="3324D075" w:rsidR="00DB290A" w:rsidRDefault="00DB290A" w:rsidP="00DB290A">
      <w:pPr>
        <w:spacing w:line="360" w:lineRule="auto"/>
        <w:rPr>
          <w:rFonts w:ascii="Times New Roman" w:hAnsi="Times New Roman" w:cs="Times New Roman"/>
          <w:sz w:val="24"/>
          <w:szCs w:val="24"/>
          <w:lang w:val="en-CA"/>
        </w:rPr>
      </w:pPr>
      <w:r w:rsidRPr="00FD4140">
        <w:rPr>
          <w:rFonts w:ascii="Times New Roman" w:hAnsi="Times New Roman" w:cs="Times New Roman"/>
          <w:sz w:val="36"/>
          <w:szCs w:val="36"/>
          <w:lang w:val="en-CA"/>
        </w:rPr>
        <w:t>O</w:t>
      </w:r>
      <w:r>
        <w:rPr>
          <w:rFonts w:ascii="Times New Roman" w:hAnsi="Times New Roman" w:cs="Times New Roman"/>
          <w:sz w:val="24"/>
          <w:szCs w:val="24"/>
          <w:lang w:val="en-CA"/>
        </w:rPr>
        <w:t xml:space="preserve">ne of the most challenging factors that is characterizing the current economic crisis is the COVID-19 induced uncertainty. </w:t>
      </w:r>
      <w:r w:rsidR="00CD2F45">
        <w:rPr>
          <w:rFonts w:ascii="Times New Roman" w:hAnsi="Times New Roman" w:cs="Times New Roman"/>
          <w:sz w:val="24"/>
          <w:szCs w:val="24"/>
          <w:lang w:val="en-CA"/>
        </w:rPr>
        <w:t>P</w:t>
      </w:r>
      <w:r>
        <w:rPr>
          <w:rFonts w:ascii="Times New Roman" w:hAnsi="Times New Roman" w:cs="Times New Roman"/>
          <w:sz w:val="24"/>
          <w:szCs w:val="24"/>
          <w:lang w:val="en-CA"/>
        </w:rPr>
        <w:t>olicymakers and economist</w:t>
      </w:r>
      <w:r w:rsidR="00CD2F45">
        <w:rPr>
          <w:rFonts w:ascii="Times New Roman" w:hAnsi="Times New Roman" w:cs="Times New Roman"/>
          <w:sz w:val="24"/>
          <w:szCs w:val="24"/>
          <w:lang w:val="en-CA"/>
        </w:rPr>
        <w:t>s</w:t>
      </w:r>
      <w:r>
        <w:rPr>
          <w:rFonts w:ascii="Times New Roman" w:hAnsi="Times New Roman" w:cs="Times New Roman"/>
          <w:sz w:val="24"/>
          <w:szCs w:val="24"/>
          <w:lang w:val="en-CA"/>
        </w:rPr>
        <w:t xml:space="preserve"> </w:t>
      </w:r>
      <w:r w:rsidR="00CD2F45">
        <w:rPr>
          <w:rFonts w:ascii="Times New Roman" w:hAnsi="Times New Roman" w:cs="Times New Roman"/>
          <w:sz w:val="24"/>
          <w:szCs w:val="24"/>
          <w:lang w:val="en-CA"/>
        </w:rPr>
        <w:t xml:space="preserve">play a </w:t>
      </w:r>
      <w:r>
        <w:rPr>
          <w:rFonts w:ascii="Times New Roman" w:hAnsi="Times New Roman" w:cs="Times New Roman"/>
          <w:sz w:val="24"/>
          <w:szCs w:val="24"/>
          <w:lang w:val="en-CA"/>
        </w:rPr>
        <w:t>crucial</w:t>
      </w:r>
      <w:r w:rsidR="00CD2F45">
        <w:rPr>
          <w:rFonts w:ascii="Times New Roman" w:hAnsi="Times New Roman" w:cs="Times New Roman"/>
          <w:sz w:val="24"/>
          <w:szCs w:val="24"/>
          <w:lang w:val="en-CA"/>
        </w:rPr>
        <w:t xml:space="preserve"> role in</w:t>
      </w:r>
      <w:r>
        <w:rPr>
          <w:rFonts w:ascii="Times New Roman" w:hAnsi="Times New Roman" w:cs="Times New Roman"/>
          <w:sz w:val="24"/>
          <w:szCs w:val="24"/>
          <w:lang w:val="en-CA"/>
        </w:rPr>
        <w:t xml:space="preserve"> implementing an effective and accommodative economic policy that would be able to soften the blow caused by this notorious virus. The aim of this paper is to </w:t>
      </w:r>
      <w:r w:rsidR="00835DB7">
        <w:rPr>
          <w:rFonts w:ascii="Times New Roman" w:hAnsi="Times New Roman" w:cs="Times New Roman"/>
          <w:sz w:val="24"/>
          <w:szCs w:val="24"/>
          <w:lang w:val="en-CA"/>
        </w:rPr>
        <w:t xml:space="preserve">estimate </w:t>
      </w:r>
      <w:r>
        <w:rPr>
          <w:rFonts w:ascii="Times New Roman" w:hAnsi="Times New Roman" w:cs="Times New Roman"/>
          <w:sz w:val="24"/>
          <w:szCs w:val="24"/>
          <w:lang w:val="en-CA"/>
        </w:rPr>
        <w:t>the impact of C</w:t>
      </w:r>
      <w:r w:rsidR="00035022">
        <w:rPr>
          <w:rFonts w:ascii="Times New Roman" w:hAnsi="Times New Roman" w:cs="Times New Roman"/>
          <w:sz w:val="24"/>
          <w:szCs w:val="24"/>
          <w:lang w:val="en-CA"/>
        </w:rPr>
        <w:t>OVID</w:t>
      </w:r>
      <w:r>
        <w:rPr>
          <w:rFonts w:ascii="Times New Roman" w:hAnsi="Times New Roman" w:cs="Times New Roman"/>
          <w:sz w:val="24"/>
          <w:szCs w:val="24"/>
          <w:lang w:val="en-CA"/>
        </w:rPr>
        <w:t xml:space="preserve">19’s uncertainty on the Canadian </w:t>
      </w:r>
      <w:r w:rsidR="00835DB7">
        <w:rPr>
          <w:rFonts w:ascii="Times New Roman" w:hAnsi="Times New Roman" w:cs="Times New Roman"/>
          <w:sz w:val="24"/>
          <w:szCs w:val="24"/>
          <w:lang w:val="en-CA"/>
        </w:rPr>
        <w:t>r</w:t>
      </w:r>
      <w:r>
        <w:rPr>
          <w:rFonts w:ascii="Times New Roman" w:hAnsi="Times New Roman" w:cs="Times New Roman"/>
          <w:sz w:val="24"/>
          <w:szCs w:val="24"/>
          <w:lang w:val="en-CA"/>
        </w:rPr>
        <w:t xml:space="preserve">eal economy through the use of </w:t>
      </w:r>
      <w:r w:rsidR="00835DB7">
        <w:rPr>
          <w:rFonts w:ascii="Times New Roman" w:hAnsi="Times New Roman" w:cs="Times New Roman"/>
          <w:sz w:val="24"/>
          <w:szCs w:val="24"/>
          <w:lang w:val="en-CA"/>
        </w:rPr>
        <w:t xml:space="preserve">a </w:t>
      </w:r>
      <w:r>
        <w:rPr>
          <w:rFonts w:ascii="Times New Roman" w:hAnsi="Times New Roman" w:cs="Times New Roman"/>
          <w:sz w:val="24"/>
          <w:szCs w:val="24"/>
          <w:lang w:val="en-CA"/>
        </w:rPr>
        <w:t xml:space="preserve">Structural Vector Autoregressive </w:t>
      </w:r>
      <w:r w:rsidR="00CD2F45">
        <w:rPr>
          <w:rFonts w:ascii="Times New Roman" w:hAnsi="Times New Roman" w:cs="Times New Roman"/>
          <w:sz w:val="24"/>
          <w:szCs w:val="24"/>
          <w:lang w:val="en-CA"/>
        </w:rPr>
        <w:t>model</w:t>
      </w:r>
      <w:r w:rsidR="00835DB7">
        <w:rPr>
          <w:rFonts w:ascii="Times New Roman" w:hAnsi="Times New Roman" w:cs="Times New Roman"/>
          <w:sz w:val="24"/>
          <w:szCs w:val="24"/>
          <w:lang w:val="en-CA"/>
        </w:rPr>
        <w:t xml:space="preserve"> with exogenous variables (SVAR</w:t>
      </w:r>
      <w:r w:rsidR="00035022">
        <w:rPr>
          <w:rFonts w:ascii="Times New Roman" w:hAnsi="Times New Roman" w:cs="Times New Roman"/>
          <w:sz w:val="24"/>
          <w:szCs w:val="24"/>
          <w:lang w:val="en-CA"/>
        </w:rPr>
        <w:t>X</w:t>
      </w:r>
      <w:r w:rsidR="00835DB7">
        <w:rPr>
          <w:rFonts w:ascii="Times New Roman" w:hAnsi="Times New Roman" w:cs="Times New Roman"/>
          <w:sz w:val="24"/>
          <w:szCs w:val="24"/>
          <w:lang w:val="en-CA"/>
        </w:rPr>
        <w:t>)</w:t>
      </w:r>
      <w:r>
        <w:rPr>
          <w:rFonts w:ascii="Times New Roman" w:hAnsi="Times New Roman" w:cs="Times New Roman"/>
          <w:sz w:val="24"/>
          <w:szCs w:val="24"/>
          <w:lang w:val="en-CA"/>
        </w:rPr>
        <w:t xml:space="preserve">. </w:t>
      </w:r>
      <w:r w:rsidR="00CD2F45">
        <w:rPr>
          <w:rFonts w:ascii="Times New Roman" w:hAnsi="Times New Roman" w:cs="Times New Roman"/>
          <w:sz w:val="24"/>
          <w:szCs w:val="24"/>
          <w:lang w:val="en-CA"/>
        </w:rPr>
        <w:t>To the best of</w:t>
      </w:r>
      <w:r w:rsidR="00CD2F45" w:rsidRPr="00FD4140">
        <w:rPr>
          <w:rFonts w:ascii="Times New Roman" w:hAnsi="Times New Roman" w:cs="Times New Roman"/>
          <w:sz w:val="24"/>
          <w:szCs w:val="24"/>
          <w:lang w:val="en-CA"/>
        </w:rPr>
        <w:t xml:space="preserve"> our knowledge, no </w:t>
      </w:r>
      <w:r w:rsidR="00CD2F45">
        <w:rPr>
          <w:rFonts w:ascii="Times New Roman" w:hAnsi="Times New Roman" w:cs="Times New Roman"/>
          <w:sz w:val="24"/>
          <w:szCs w:val="24"/>
          <w:lang w:val="en-CA"/>
        </w:rPr>
        <w:t xml:space="preserve">other </w:t>
      </w:r>
      <w:r w:rsidR="00CD2F45" w:rsidRPr="00FD4140">
        <w:rPr>
          <w:rFonts w:ascii="Times New Roman" w:hAnsi="Times New Roman" w:cs="Times New Roman"/>
          <w:sz w:val="24"/>
          <w:szCs w:val="24"/>
          <w:lang w:val="en-CA"/>
        </w:rPr>
        <w:t xml:space="preserve">study attempted to </w:t>
      </w:r>
      <w:r w:rsidR="00CD2F45">
        <w:rPr>
          <w:rFonts w:ascii="Times New Roman" w:hAnsi="Times New Roman" w:cs="Times New Roman"/>
          <w:sz w:val="24"/>
          <w:szCs w:val="24"/>
          <w:lang w:val="en-CA"/>
        </w:rPr>
        <w:t xml:space="preserve">achieve the same objective. </w:t>
      </w:r>
      <w:r>
        <w:rPr>
          <w:rFonts w:ascii="Times New Roman" w:hAnsi="Times New Roman" w:cs="Times New Roman"/>
          <w:sz w:val="24"/>
          <w:szCs w:val="24"/>
          <w:lang w:val="en-CA"/>
        </w:rPr>
        <w:t xml:space="preserve">This paper </w:t>
      </w:r>
      <w:r w:rsidRPr="002A5381">
        <w:rPr>
          <w:rFonts w:ascii="Times New Roman" w:hAnsi="Times New Roman" w:cs="Times New Roman"/>
          <w:sz w:val="24"/>
          <w:szCs w:val="24"/>
          <w:lang w:val="en-CA"/>
        </w:rPr>
        <w:t xml:space="preserve">demonstrates that the Canadian real economy will experience a significant slowdown </w:t>
      </w:r>
      <w:r>
        <w:rPr>
          <w:rFonts w:ascii="Times New Roman" w:hAnsi="Times New Roman" w:cs="Times New Roman"/>
          <w:sz w:val="24"/>
          <w:szCs w:val="24"/>
          <w:lang w:val="en-CA"/>
        </w:rPr>
        <w:t>due to the Covid-19 uncertainty as shown</w:t>
      </w:r>
      <w:r w:rsidRPr="002A5381">
        <w:rPr>
          <w:rFonts w:ascii="Times New Roman" w:hAnsi="Times New Roman" w:cs="Times New Roman"/>
          <w:sz w:val="24"/>
          <w:szCs w:val="24"/>
          <w:lang w:val="en-CA"/>
        </w:rPr>
        <w:t xml:space="preserve"> through the fall of the Canadian GDP. </w:t>
      </w:r>
      <w:r>
        <w:rPr>
          <w:rFonts w:ascii="Times New Roman" w:hAnsi="Times New Roman" w:cs="Times New Roman"/>
          <w:sz w:val="24"/>
          <w:szCs w:val="24"/>
          <w:lang w:val="en-CA"/>
        </w:rPr>
        <w:t>The inflation rate will be subjected to some deflationary pressures following the unexpected shock.  Last but not least, the Bank of Canada will be expected to decrease its overnight interest rate in order to support the economic recovery.</w:t>
      </w:r>
    </w:p>
    <w:p w14:paraId="49C87DC9" w14:textId="2B8E5C77" w:rsidR="001311CE" w:rsidRPr="009B6B27" w:rsidRDefault="001311CE">
      <w:pPr>
        <w:rPr>
          <w:rFonts w:ascii="Times New Roman" w:hAnsi="Times New Roman" w:cs="Times New Roman"/>
          <w:sz w:val="24"/>
          <w:szCs w:val="24"/>
          <w:lang w:val="en-CA"/>
        </w:rPr>
      </w:pPr>
    </w:p>
    <w:p w14:paraId="0F7E0FE9" w14:textId="7235067A" w:rsidR="001311CE" w:rsidRPr="009B6B27" w:rsidRDefault="001311CE">
      <w:pPr>
        <w:rPr>
          <w:rFonts w:ascii="Times New Roman" w:hAnsi="Times New Roman" w:cs="Times New Roman"/>
          <w:sz w:val="24"/>
          <w:szCs w:val="24"/>
          <w:lang w:val="en-CA"/>
        </w:rPr>
      </w:pPr>
    </w:p>
    <w:p w14:paraId="7746764B" w14:textId="653524BD" w:rsidR="001311CE" w:rsidRPr="009B6B27" w:rsidRDefault="001311CE">
      <w:pPr>
        <w:rPr>
          <w:rFonts w:ascii="Times New Roman" w:hAnsi="Times New Roman" w:cs="Times New Roman"/>
          <w:sz w:val="24"/>
          <w:szCs w:val="24"/>
          <w:lang w:val="en-CA"/>
        </w:rPr>
      </w:pPr>
    </w:p>
    <w:p w14:paraId="42CF4C7D" w14:textId="25B62B7B" w:rsidR="001311CE" w:rsidRPr="009B6B27" w:rsidRDefault="001311CE">
      <w:pPr>
        <w:rPr>
          <w:rFonts w:ascii="Times New Roman" w:hAnsi="Times New Roman" w:cs="Times New Roman"/>
          <w:sz w:val="24"/>
          <w:szCs w:val="24"/>
          <w:lang w:val="en-CA"/>
        </w:rPr>
      </w:pPr>
    </w:p>
    <w:p w14:paraId="58AEDFE1" w14:textId="47CF9E8B" w:rsidR="001311CE" w:rsidRPr="009B6B27" w:rsidRDefault="001311CE">
      <w:pPr>
        <w:rPr>
          <w:rFonts w:ascii="Times New Roman" w:hAnsi="Times New Roman" w:cs="Times New Roman"/>
          <w:sz w:val="24"/>
          <w:szCs w:val="24"/>
          <w:lang w:val="en-CA"/>
        </w:rPr>
      </w:pPr>
    </w:p>
    <w:p w14:paraId="60BC43FA" w14:textId="77777777" w:rsidR="00006264" w:rsidRDefault="00006264" w:rsidP="00006264">
      <w:pPr>
        <w:spacing w:line="360" w:lineRule="auto"/>
        <w:jc w:val="center"/>
        <w:rPr>
          <w:rFonts w:ascii="Times New Roman" w:hAnsi="Times New Roman" w:cs="Times New Roman"/>
          <w:b/>
          <w:bCs/>
          <w:sz w:val="28"/>
          <w:szCs w:val="28"/>
          <w:u w:val="single"/>
          <w:lang w:val="en-CA"/>
        </w:rPr>
        <w:sectPr w:rsidR="00006264">
          <w:pgSz w:w="12240" w:h="15840"/>
          <w:pgMar w:top="1440" w:right="1800" w:bottom="1440" w:left="1800" w:header="708" w:footer="708" w:gutter="0"/>
          <w:cols w:space="708"/>
          <w:docGrid w:linePitch="360"/>
        </w:sectPr>
      </w:pPr>
    </w:p>
    <w:p w14:paraId="237CB66C" w14:textId="47D5ACDC" w:rsidR="006A47D7" w:rsidRPr="006A47D7" w:rsidRDefault="00EC7688" w:rsidP="006A47D7">
      <w:pPr>
        <w:pStyle w:val="ListParagraph"/>
        <w:numPr>
          <w:ilvl w:val="0"/>
          <w:numId w:val="5"/>
        </w:numPr>
        <w:spacing w:line="360" w:lineRule="auto"/>
        <w:rPr>
          <w:rFonts w:ascii="Times New Roman" w:hAnsi="Times New Roman" w:cs="Times New Roman"/>
          <w:b/>
          <w:bCs/>
          <w:sz w:val="28"/>
          <w:szCs w:val="28"/>
          <w:u w:val="single"/>
          <w:lang w:val="en-CA"/>
        </w:rPr>
      </w:pPr>
      <w:r w:rsidRPr="00751B84">
        <w:rPr>
          <w:rFonts w:ascii="Times New Roman" w:hAnsi="Times New Roman" w:cs="Times New Roman"/>
          <w:b/>
          <w:bCs/>
          <w:sz w:val="28"/>
          <w:szCs w:val="28"/>
          <w:u w:val="single"/>
          <w:lang w:val="en-CA"/>
        </w:rPr>
        <w:lastRenderedPageBreak/>
        <w:t>Introduction</w:t>
      </w:r>
    </w:p>
    <w:p w14:paraId="6B554CDC" w14:textId="1529BAAF" w:rsidR="006A47D7" w:rsidRPr="006A47D7" w:rsidRDefault="006A47D7" w:rsidP="006A47D7">
      <w:pPr>
        <w:spacing w:line="360" w:lineRule="auto"/>
        <w:rPr>
          <w:rFonts w:ascii="Times New Roman" w:hAnsi="Times New Roman" w:cs="Times New Roman"/>
          <w:sz w:val="24"/>
          <w:szCs w:val="24"/>
          <w:lang w:val="en-CA"/>
        </w:rPr>
      </w:pPr>
      <w:r w:rsidRPr="006A47D7">
        <w:rPr>
          <w:rFonts w:ascii="Times New Roman" w:hAnsi="Times New Roman" w:cs="Times New Roman"/>
          <w:b/>
          <w:bCs/>
          <w:sz w:val="36"/>
          <w:szCs w:val="36"/>
          <w:lang w:val="en-CA"/>
        </w:rPr>
        <w:t>F</w:t>
      </w:r>
      <w:r w:rsidRPr="006A47D7">
        <w:rPr>
          <w:rFonts w:ascii="Times New Roman" w:hAnsi="Times New Roman" w:cs="Times New Roman"/>
          <w:sz w:val="24"/>
          <w:szCs w:val="24"/>
          <w:lang w:val="en-CA"/>
        </w:rPr>
        <w:t xml:space="preserve">ollowing the instability of the international financial scene that </w:t>
      </w:r>
      <w:r>
        <w:rPr>
          <w:rFonts w:ascii="Times New Roman" w:hAnsi="Times New Roman" w:cs="Times New Roman"/>
          <w:sz w:val="24"/>
          <w:szCs w:val="24"/>
          <w:lang w:val="en-CA"/>
        </w:rPr>
        <w:t xml:space="preserve">characterized </w:t>
      </w:r>
      <w:r w:rsidRPr="006A47D7">
        <w:rPr>
          <w:rFonts w:ascii="Times New Roman" w:hAnsi="Times New Roman" w:cs="Times New Roman"/>
          <w:sz w:val="24"/>
          <w:szCs w:val="24"/>
          <w:lang w:val="en-CA"/>
        </w:rPr>
        <w:t xml:space="preserve">the </w:t>
      </w:r>
      <w:r w:rsidR="00B87209">
        <w:rPr>
          <w:rFonts w:ascii="Times New Roman" w:hAnsi="Times New Roman" w:cs="Times New Roman"/>
          <w:sz w:val="24"/>
          <w:szCs w:val="24"/>
          <w:lang w:val="en-CA"/>
        </w:rPr>
        <w:t>previous years</w:t>
      </w:r>
      <w:r w:rsidRPr="006A47D7">
        <w:rPr>
          <w:rFonts w:ascii="Times New Roman" w:hAnsi="Times New Roman" w:cs="Times New Roman"/>
          <w:sz w:val="24"/>
          <w:szCs w:val="24"/>
          <w:lang w:val="en-CA"/>
        </w:rPr>
        <w:t xml:space="preserve"> and which was mainly caused by the escalation of </w:t>
      </w:r>
      <w:r>
        <w:rPr>
          <w:rFonts w:ascii="Times New Roman" w:hAnsi="Times New Roman" w:cs="Times New Roman"/>
          <w:sz w:val="24"/>
          <w:szCs w:val="24"/>
          <w:lang w:val="en-CA"/>
        </w:rPr>
        <w:t xml:space="preserve">the </w:t>
      </w:r>
      <w:r w:rsidRPr="006A47D7">
        <w:rPr>
          <w:rFonts w:ascii="Times New Roman" w:hAnsi="Times New Roman" w:cs="Times New Roman"/>
          <w:sz w:val="24"/>
          <w:szCs w:val="24"/>
          <w:lang w:val="en-CA"/>
        </w:rPr>
        <w:t xml:space="preserve">trade tensions between the United States of America and China, the start of 2020 has been full of political and economic events that contributed to the </w:t>
      </w:r>
      <w:r w:rsidR="00B87209">
        <w:rPr>
          <w:rFonts w:ascii="Times New Roman" w:hAnsi="Times New Roman" w:cs="Times New Roman"/>
          <w:sz w:val="24"/>
          <w:szCs w:val="24"/>
          <w:lang w:val="en-CA"/>
        </w:rPr>
        <w:t>disruption of the global economy.</w:t>
      </w:r>
    </w:p>
    <w:p w14:paraId="50CAE424" w14:textId="10A156F7" w:rsidR="00035022" w:rsidRDefault="00035022" w:rsidP="00035022">
      <w:pPr>
        <w:pStyle w:val="NormalWeb"/>
        <w:spacing w:before="240" w:beforeAutospacing="0" w:after="240" w:afterAutospacing="0" w:line="360" w:lineRule="auto"/>
        <w:rPr>
          <w:color w:val="000000"/>
          <w:lang w:val="en-CA"/>
        </w:rPr>
      </w:pPr>
      <w:r w:rsidRPr="00035022">
        <w:rPr>
          <w:color w:val="000000"/>
          <w:lang w:val="en-CA"/>
        </w:rPr>
        <w:t xml:space="preserve">But no one expected that, in this year, humanity will have to deal with one of the most </w:t>
      </w:r>
      <w:r w:rsidR="00C03AF6">
        <w:rPr>
          <w:lang w:val="en-CA"/>
        </w:rPr>
        <w:t>dangerous and contagious</w:t>
      </w:r>
      <w:r w:rsidR="00C03AF6" w:rsidRPr="00035022">
        <w:rPr>
          <w:color w:val="000000"/>
          <w:lang w:val="en-CA"/>
        </w:rPr>
        <w:t xml:space="preserve"> </w:t>
      </w:r>
      <w:r w:rsidRPr="00035022">
        <w:rPr>
          <w:color w:val="000000"/>
          <w:lang w:val="en-CA"/>
        </w:rPr>
        <w:t>viruses that could potentially take millions of lives in a very short period. The high contagiousness and the rapid spread of this virus remind us of the chaotic situation induced by the Spanish flu one century ago. Figure 1 depicts the worldwide evolution of the COVID-19’s confirmed cases from the beginning of January 2020 until mid July 2020. Despite the serious measures undertaken by governments around the globe to contain this virus,</w:t>
      </w:r>
      <w:r w:rsidR="0035558E">
        <w:rPr>
          <w:color w:val="000000"/>
          <w:lang w:val="en-CA"/>
        </w:rPr>
        <w:t xml:space="preserve"> an economic crisis seems to be ine</w:t>
      </w:r>
      <w:r w:rsidR="006F7406">
        <w:rPr>
          <w:color w:val="000000"/>
          <w:lang w:val="en-CA"/>
        </w:rPr>
        <w:t>vitabl</w:t>
      </w:r>
      <w:r w:rsidR="0035558E">
        <w:rPr>
          <w:color w:val="000000"/>
          <w:lang w:val="en-CA"/>
        </w:rPr>
        <w:t>e due to the slowdown of the productive economic</w:t>
      </w:r>
      <w:r w:rsidR="008C029C">
        <w:rPr>
          <w:color w:val="000000"/>
          <w:lang w:val="en-CA"/>
        </w:rPr>
        <w:t xml:space="preserve">. </w:t>
      </w:r>
      <w:r w:rsidRPr="00035022">
        <w:rPr>
          <w:color w:val="000000"/>
          <w:lang w:val="en-CA"/>
        </w:rPr>
        <w:t>Most international financial institutions have predicted that COVID economic crisis would be the worst economic downturn since the Great depression (</w:t>
      </w:r>
      <w:r w:rsidRPr="00951E8D">
        <w:rPr>
          <w:color w:val="000000"/>
          <w:lang w:val="en-CA"/>
        </w:rPr>
        <w:t>Gopinath</w:t>
      </w:r>
      <w:r w:rsidRPr="00035022">
        <w:rPr>
          <w:color w:val="000000"/>
          <w:lang w:val="en-CA"/>
        </w:rPr>
        <w:t xml:space="preserve"> 2020). </w:t>
      </w:r>
    </w:p>
    <w:p w14:paraId="572C8726" w14:textId="28E8CE3F" w:rsidR="005E2198" w:rsidRPr="00035022" w:rsidRDefault="00917C11" w:rsidP="00035022">
      <w:pPr>
        <w:pStyle w:val="NormalWeb"/>
        <w:spacing w:before="240" w:beforeAutospacing="0" w:after="240" w:afterAutospacing="0" w:line="360" w:lineRule="auto"/>
        <w:rPr>
          <w:lang w:val="en-CA"/>
        </w:rPr>
      </w:pPr>
      <w:r>
        <w:rPr>
          <w:lang w:val="en-CA"/>
        </w:rPr>
        <w:t xml:space="preserve">In this perspective, one of the most challenging factors that is characterizing the current economic crisis is the COVID-19 induced uncertainty. The rapid spread of the virus has forced firms and households to review their economic decisions and become more uncertain towards their future spending. </w:t>
      </w:r>
      <w:r w:rsidR="00035022" w:rsidRPr="00035022">
        <w:rPr>
          <w:color w:val="000000"/>
          <w:lang w:val="en-CA"/>
        </w:rPr>
        <w:t>In Canada, the heightening of COVID’s induced uncertainty could be easily perceived from the high volatility of several newspaper indexes such as the “economic policy uncertainty index” as depicted in figure 2. The latter shows a record in the historical increase of this index in May 2020 with a peak value of 678 which is almost the double of what has been recorded in 2008 following the global financial crisis. Thus, to measure the effect of C</w:t>
      </w:r>
      <w:r w:rsidR="00035022">
        <w:rPr>
          <w:color w:val="000000"/>
          <w:lang w:val="en-CA"/>
        </w:rPr>
        <w:t>OVID</w:t>
      </w:r>
      <w:r w:rsidR="00035022" w:rsidRPr="00035022">
        <w:rPr>
          <w:color w:val="000000"/>
          <w:lang w:val="en-CA"/>
        </w:rPr>
        <w:t xml:space="preserve"> 19 induced uncertainty on the Canadian economy, this paper will make use of the Structural </w:t>
      </w:r>
      <w:r w:rsidR="00CD2F45">
        <w:rPr>
          <w:color w:val="000000"/>
          <w:lang w:val="en-CA"/>
        </w:rPr>
        <w:t>v</w:t>
      </w:r>
      <w:r w:rsidR="00035022" w:rsidRPr="00035022">
        <w:rPr>
          <w:color w:val="000000"/>
          <w:lang w:val="en-CA"/>
        </w:rPr>
        <w:t>ector autoregressive</w:t>
      </w:r>
      <w:r w:rsidR="00035022">
        <w:rPr>
          <w:color w:val="000000"/>
          <w:lang w:val="en-CA"/>
        </w:rPr>
        <w:t xml:space="preserve"> </w:t>
      </w:r>
      <w:r w:rsidR="00CD2F45">
        <w:rPr>
          <w:color w:val="000000"/>
          <w:lang w:val="en-CA"/>
        </w:rPr>
        <w:t>model with exogenous variables (SVAR</w:t>
      </w:r>
      <w:r w:rsidR="00035022">
        <w:rPr>
          <w:color w:val="000000"/>
          <w:lang w:val="en-CA"/>
        </w:rPr>
        <w:t>X</w:t>
      </w:r>
      <w:r w:rsidR="00CD2F45">
        <w:rPr>
          <w:color w:val="000000"/>
          <w:lang w:val="en-CA"/>
        </w:rPr>
        <w:t>)</w:t>
      </w:r>
      <w:r w:rsidR="00035022" w:rsidRPr="00035022">
        <w:rPr>
          <w:color w:val="000000"/>
          <w:lang w:val="en-CA"/>
        </w:rPr>
        <w:t xml:space="preserve">, whose </w:t>
      </w:r>
      <w:r w:rsidR="00CD2F45">
        <w:rPr>
          <w:color w:val="000000"/>
          <w:lang w:val="en-CA"/>
        </w:rPr>
        <w:t xml:space="preserve">main </w:t>
      </w:r>
      <w:r w:rsidR="00035022" w:rsidRPr="00035022">
        <w:rPr>
          <w:color w:val="000000"/>
          <w:lang w:val="en-CA"/>
        </w:rPr>
        <w:t xml:space="preserve">advantage is to procure a clearer picture of the extent of unexpected shock on the </w:t>
      </w:r>
      <w:r w:rsidR="00CD2F45">
        <w:rPr>
          <w:color w:val="000000"/>
          <w:lang w:val="en-CA"/>
        </w:rPr>
        <w:t>r</w:t>
      </w:r>
      <w:r w:rsidR="00035022" w:rsidRPr="00035022">
        <w:rPr>
          <w:color w:val="000000"/>
          <w:lang w:val="en-CA"/>
        </w:rPr>
        <w:t xml:space="preserve">eal </w:t>
      </w:r>
      <w:r w:rsidR="00CD2F45">
        <w:rPr>
          <w:color w:val="000000"/>
          <w:lang w:val="en-CA"/>
        </w:rPr>
        <w:t>e</w:t>
      </w:r>
      <w:r w:rsidR="00035022" w:rsidRPr="00035022">
        <w:rPr>
          <w:color w:val="000000"/>
          <w:lang w:val="en-CA"/>
        </w:rPr>
        <w:t>conomy.</w:t>
      </w:r>
      <w:r w:rsidR="005E2198">
        <w:rPr>
          <w:color w:val="000000"/>
          <w:lang w:val="en-CA"/>
        </w:rPr>
        <w:t xml:space="preserve"> For instance, many previous studies have been done in order to find out the impact of the uncertainty on the </w:t>
      </w:r>
      <w:r w:rsidR="005E2198">
        <w:rPr>
          <w:color w:val="000000"/>
          <w:lang w:val="en-CA"/>
        </w:rPr>
        <w:lastRenderedPageBreak/>
        <w:t>real economy especially after the happening of major political and economic crisis such as the last global financial crisis.</w:t>
      </w:r>
    </w:p>
    <w:p w14:paraId="3B61CD7F" w14:textId="423041F3" w:rsidR="00134E0C" w:rsidRPr="00134E0C" w:rsidRDefault="00035022" w:rsidP="00134E0C">
      <w:pPr>
        <w:pStyle w:val="NormalWeb"/>
        <w:spacing w:before="240" w:beforeAutospacing="0" w:after="240" w:afterAutospacing="0" w:line="360" w:lineRule="auto"/>
        <w:rPr>
          <w:color w:val="000000"/>
          <w:lang w:val="en-CA"/>
        </w:rPr>
      </w:pPr>
      <w:r w:rsidRPr="00035022">
        <w:rPr>
          <w:color w:val="000000"/>
          <w:lang w:val="en-CA"/>
        </w:rPr>
        <w:t>In their research</w:t>
      </w:r>
      <w:r w:rsidR="008C029C">
        <w:rPr>
          <w:color w:val="000000"/>
          <w:lang w:val="en-CA"/>
        </w:rPr>
        <w:t xml:space="preserve">, </w:t>
      </w:r>
      <w:r w:rsidR="0071797D">
        <w:rPr>
          <w:color w:val="000000"/>
          <w:lang w:val="en-CA"/>
        </w:rPr>
        <w:t xml:space="preserve">Shin and Zhong (2016) </w:t>
      </w:r>
      <w:r w:rsidRPr="00035022">
        <w:rPr>
          <w:color w:val="000000"/>
          <w:lang w:val="en-CA"/>
        </w:rPr>
        <w:t xml:space="preserve">used the Vector autoregressive methodology in order to identify the real effects of uncertainty shocks. They made use of a model called the conditional autoregressive inverse Wishart-in-VAR (CAIW-in-VAR) to measure the real effects of this kind of uncertainty shocks. </w:t>
      </w:r>
      <w:r w:rsidR="0071797D">
        <w:rPr>
          <w:color w:val="000000"/>
          <w:lang w:val="en-CA"/>
        </w:rPr>
        <w:t xml:space="preserve"> In this context, the uncertainty sho</w:t>
      </w:r>
      <w:r w:rsidR="00FB3F18">
        <w:rPr>
          <w:color w:val="000000"/>
          <w:lang w:val="en-CA"/>
        </w:rPr>
        <w:t>c</w:t>
      </w:r>
      <w:r w:rsidR="0071797D">
        <w:rPr>
          <w:color w:val="000000"/>
          <w:lang w:val="en-CA"/>
        </w:rPr>
        <w:t>k</w:t>
      </w:r>
      <w:r w:rsidR="00FB3F18">
        <w:rPr>
          <w:color w:val="000000"/>
          <w:lang w:val="en-CA"/>
        </w:rPr>
        <w:t xml:space="preserve"> </w:t>
      </w:r>
      <w:r w:rsidR="00422E04">
        <w:rPr>
          <w:color w:val="000000"/>
          <w:lang w:val="en-CA"/>
        </w:rPr>
        <w:t>refers to an unexpected increase of uncertainty that economic agents must deal with.</w:t>
      </w:r>
      <w:r w:rsidR="0042515E">
        <w:rPr>
          <w:color w:val="000000"/>
          <w:lang w:val="en-CA"/>
        </w:rPr>
        <w:t xml:space="preserve"> </w:t>
      </w:r>
      <w:r w:rsidRPr="00035022">
        <w:rPr>
          <w:color w:val="000000"/>
          <w:lang w:val="en-CA"/>
        </w:rPr>
        <w:t xml:space="preserve">They highlighted the fact that such shock is unobservable and that </w:t>
      </w:r>
      <w:r w:rsidR="00FB3F18">
        <w:rPr>
          <w:color w:val="000000"/>
          <w:lang w:val="en-CA"/>
        </w:rPr>
        <w:t xml:space="preserve">motivated </w:t>
      </w:r>
      <w:r w:rsidRPr="00035022">
        <w:rPr>
          <w:color w:val="000000"/>
          <w:lang w:val="en-CA"/>
        </w:rPr>
        <w:t xml:space="preserve">them to develop a new approach that will allow them to identify it. The main finding of their study is that an increase in uncertainty will induce a significant decline of the </w:t>
      </w:r>
      <w:r w:rsidR="00422E04">
        <w:rPr>
          <w:color w:val="000000"/>
          <w:lang w:val="en-CA"/>
        </w:rPr>
        <w:t xml:space="preserve">US </w:t>
      </w:r>
      <w:r w:rsidRPr="00035022">
        <w:rPr>
          <w:color w:val="000000"/>
          <w:lang w:val="en-CA"/>
        </w:rPr>
        <w:t xml:space="preserve">industrial index but only if this the shock was </w:t>
      </w:r>
      <w:r w:rsidRPr="00134E0C">
        <w:rPr>
          <w:color w:val="000000"/>
          <w:lang w:val="en-CA"/>
        </w:rPr>
        <w:t>accompanied by a deterioration in financial conditions.</w:t>
      </w:r>
      <w:r w:rsidR="00134E0C" w:rsidRPr="00134E0C">
        <w:rPr>
          <w:color w:val="000000"/>
          <w:lang w:val="en-CA"/>
        </w:rPr>
        <w:t xml:space="preserve"> (as depicted by the increase of </w:t>
      </w:r>
      <w:r w:rsidR="00134E0C" w:rsidRPr="00134E0C">
        <w:rPr>
          <w:lang w:val="en-CA"/>
        </w:rPr>
        <w:t>the excess bond premium)</w:t>
      </w:r>
    </w:p>
    <w:p w14:paraId="676C4A87" w14:textId="5E18A308" w:rsidR="00CA7C5B" w:rsidRDefault="00035022" w:rsidP="00035022">
      <w:pPr>
        <w:pStyle w:val="NormalWeb"/>
        <w:spacing w:before="240" w:beforeAutospacing="0" w:after="240" w:afterAutospacing="0" w:line="360" w:lineRule="auto"/>
        <w:rPr>
          <w:color w:val="000000"/>
          <w:lang w:val="en-CA"/>
        </w:rPr>
      </w:pPr>
      <w:r w:rsidRPr="00035022">
        <w:rPr>
          <w:color w:val="000000"/>
          <w:lang w:val="en-CA"/>
        </w:rPr>
        <w:t>Albert et al (2018) extended the above analysis by using more macroeconomic variables in their Structural vector autoregressive model with sign restriction in order to estimate the effects of uncertainty shocks on the Spanish economy</w:t>
      </w:r>
      <w:r w:rsidR="008C029C">
        <w:rPr>
          <w:color w:val="000000"/>
          <w:lang w:val="en-CA"/>
        </w:rPr>
        <w:t>. T</w:t>
      </w:r>
      <w:r>
        <w:rPr>
          <w:color w:val="000000"/>
          <w:lang w:val="en-CA"/>
        </w:rPr>
        <w:t xml:space="preserve">he researchers focused on the time period that followed the last global financial crisis. </w:t>
      </w:r>
      <w:r w:rsidRPr="00035022">
        <w:rPr>
          <w:color w:val="000000"/>
          <w:lang w:val="en-CA"/>
        </w:rPr>
        <w:t xml:space="preserve">Albert et </w:t>
      </w:r>
      <w:proofErr w:type="spellStart"/>
      <w:r w:rsidRPr="00035022">
        <w:rPr>
          <w:color w:val="000000"/>
          <w:lang w:val="en-CA"/>
        </w:rPr>
        <w:t>al’s</w:t>
      </w:r>
      <w:proofErr w:type="spellEnd"/>
      <w:r w:rsidRPr="00035022">
        <w:rPr>
          <w:color w:val="000000"/>
          <w:lang w:val="en-CA"/>
        </w:rPr>
        <w:t xml:space="preserve"> research shows the unemployment rate tends to increase significantly while the consumer confidence, business confidence and industrial index tend to decline, following a ‘positive uncertainty shock’. According to these results, the authors have concluded that an increase of uncertainty is accompanied by significant negative effects in the context of the Spanish economy. </w:t>
      </w:r>
    </w:p>
    <w:p w14:paraId="33618D8C" w14:textId="4E0AFCEA" w:rsidR="00CF0FB9" w:rsidRPr="00AD42B8" w:rsidRDefault="00A03E1D" w:rsidP="00370E3E">
      <w:pPr>
        <w:pStyle w:val="NormalWeb"/>
        <w:spacing w:before="240" w:beforeAutospacing="0" w:after="240" w:afterAutospacing="0" w:line="360" w:lineRule="auto"/>
        <w:rPr>
          <w:color w:val="000000"/>
          <w:lang w:val="en-CA"/>
        </w:rPr>
      </w:pPr>
      <w:r w:rsidRPr="00061C4F">
        <w:rPr>
          <w:color w:val="000000"/>
          <w:lang w:val="en-CA"/>
        </w:rPr>
        <w:t>In light of the above research</w:t>
      </w:r>
      <w:r>
        <w:rPr>
          <w:color w:val="000000"/>
          <w:lang w:val="en-CA"/>
        </w:rPr>
        <w:t xml:space="preserve">, the analysis of the COVID-19 repercussions on the Canadian economy turns out to be no less important than all the </w:t>
      </w:r>
      <w:r w:rsidR="00816367">
        <w:rPr>
          <w:color w:val="000000"/>
          <w:lang w:val="en-CA"/>
        </w:rPr>
        <w:t xml:space="preserve">empirical works conducted to assess the effects of uncertainty under different previous </w:t>
      </w:r>
      <w:r w:rsidR="00AD42B8">
        <w:rPr>
          <w:color w:val="000000"/>
          <w:lang w:val="en-CA"/>
        </w:rPr>
        <w:t xml:space="preserve">economic </w:t>
      </w:r>
      <w:r w:rsidR="00816367">
        <w:rPr>
          <w:color w:val="000000"/>
          <w:lang w:val="en-CA"/>
        </w:rPr>
        <w:t xml:space="preserve">crisis since </w:t>
      </w:r>
      <w:r w:rsidR="00061C4F">
        <w:rPr>
          <w:lang w:val="en-CA"/>
        </w:rPr>
        <w:t>the potential economic damage inflected by the COVID-19 induced uncertainty could surpass its direct effects. Thus, the evaluation of the potential impact of this sudden and unprecedented increase of uncertainty would become a key concern for all policymakers around the world since their main target is ensuring a high level of public confidence and stabilizing the economic activity.</w:t>
      </w:r>
      <w:r w:rsidR="00AD42B8">
        <w:rPr>
          <w:color w:val="000000"/>
          <w:lang w:val="en-CA"/>
        </w:rPr>
        <w:t xml:space="preserve"> </w:t>
      </w:r>
      <w:r w:rsidR="00C966D5">
        <w:rPr>
          <w:lang w:val="en-CA"/>
        </w:rPr>
        <w:t>Furthermore, to the best of</w:t>
      </w:r>
      <w:r w:rsidR="00C966D5" w:rsidRPr="00FD4140">
        <w:rPr>
          <w:lang w:val="en-CA"/>
        </w:rPr>
        <w:t xml:space="preserve"> our </w:t>
      </w:r>
      <w:r w:rsidR="00C966D5" w:rsidRPr="00FD4140">
        <w:rPr>
          <w:lang w:val="en-CA"/>
        </w:rPr>
        <w:lastRenderedPageBreak/>
        <w:t xml:space="preserve">knowledge, </w:t>
      </w:r>
      <w:r w:rsidR="00C966D5">
        <w:rPr>
          <w:lang w:val="en-CA"/>
        </w:rPr>
        <w:t xml:space="preserve">no one so far has analyzed the effect of COVID-19 as an uncertainty shock on the Canadian economy and all the previous works has dealt with different crisis. </w:t>
      </w:r>
      <w:r w:rsidR="00DD6316">
        <w:rPr>
          <w:lang w:val="en-CA"/>
        </w:rPr>
        <w:t xml:space="preserve">  </w:t>
      </w:r>
    </w:p>
    <w:p w14:paraId="5C73508F" w14:textId="33E02661" w:rsidR="00C966D5" w:rsidRPr="00AD42B8" w:rsidRDefault="00C12F0A" w:rsidP="00370E3E">
      <w:pPr>
        <w:pStyle w:val="NormalWeb"/>
        <w:spacing w:before="240" w:beforeAutospacing="0" w:after="240" w:afterAutospacing="0" w:line="360" w:lineRule="auto"/>
        <w:rPr>
          <w:color w:val="000000" w:themeColor="text1"/>
          <w:lang w:val="en-CA"/>
        </w:rPr>
      </w:pPr>
      <w:r>
        <w:rPr>
          <w:color w:val="000000" w:themeColor="text1"/>
          <w:lang w:val="en-CA"/>
        </w:rPr>
        <w:t xml:space="preserve">The </w:t>
      </w:r>
      <w:r w:rsidR="00CA7C5B">
        <w:rPr>
          <w:color w:val="000000" w:themeColor="text1"/>
          <w:lang w:val="en-CA"/>
        </w:rPr>
        <w:t xml:space="preserve">main </w:t>
      </w:r>
      <w:r>
        <w:rPr>
          <w:color w:val="000000" w:themeColor="text1"/>
          <w:lang w:val="en-CA"/>
        </w:rPr>
        <w:t xml:space="preserve">advantage of using the SVARX model is </w:t>
      </w:r>
      <w:r w:rsidR="00CA7C5B">
        <w:rPr>
          <w:color w:val="000000" w:themeColor="text1"/>
          <w:lang w:val="en-CA"/>
        </w:rPr>
        <w:t xml:space="preserve">its ability </w:t>
      </w:r>
      <w:r>
        <w:rPr>
          <w:color w:val="000000" w:themeColor="text1"/>
          <w:lang w:val="en-CA"/>
        </w:rPr>
        <w:t xml:space="preserve">to identify the shock of interest and </w:t>
      </w:r>
      <w:r w:rsidR="00CA7C5B">
        <w:rPr>
          <w:color w:val="000000" w:themeColor="text1"/>
          <w:lang w:val="en-CA"/>
        </w:rPr>
        <w:t>to allow us to assess effectivity the potential impact of that shock on the model’ endogenous variables.</w:t>
      </w:r>
      <w:r>
        <w:rPr>
          <w:color w:val="000000" w:themeColor="text1"/>
          <w:lang w:val="en-CA"/>
        </w:rPr>
        <w:t xml:space="preserve"> </w:t>
      </w:r>
      <w:r w:rsidR="00CA7C5B">
        <w:rPr>
          <w:color w:val="000000" w:themeColor="text1"/>
          <w:lang w:val="en-CA"/>
        </w:rPr>
        <w:t xml:space="preserve">To this end, </w:t>
      </w:r>
      <w:r w:rsidR="008C029C">
        <w:rPr>
          <w:color w:val="000000" w:themeColor="text1"/>
          <w:lang w:val="en-CA"/>
        </w:rPr>
        <w:t>this</w:t>
      </w:r>
      <w:r w:rsidR="00035022" w:rsidRPr="00035022">
        <w:rPr>
          <w:color w:val="000000" w:themeColor="text1"/>
          <w:lang w:val="en-CA"/>
        </w:rPr>
        <w:t xml:space="preserve"> methodology imposes the setting of some restrictions in order to identify th</w:t>
      </w:r>
      <w:r w:rsidR="00CA7C5B">
        <w:rPr>
          <w:color w:val="000000" w:themeColor="text1"/>
          <w:lang w:val="en-CA"/>
        </w:rPr>
        <w:t>e</w:t>
      </w:r>
      <w:r w:rsidR="00035022" w:rsidRPr="00035022">
        <w:rPr>
          <w:color w:val="000000" w:themeColor="text1"/>
          <w:lang w:val="en-CA"/>
        </w:rPr>
        <w:t xml:space="preserve"> shocks of interest. </w:t>
      </w:r>
      <w:r w:rsidR="00035022" w:rsidRPr="00035022">
        <w:rPr>
          <w:color w:val="000000"/>
          <w:lang w:val="en-CA"/>
        </w:rPr>
        <w:t xml:space="preserve">Therefore, our paper will first present some strong evidence about the existence of a </w:t>
      </w:r>
      <w:r w:rsidR="00035022">
        <w:rPr>
          <w:color w:val="000000"/>
          <w:lang w:val="en-CA"/>
        </w:rPr>
        <w:t xml:space="preserve">potential </w:t>
      </w:r>
      <w:r w:rsidR="00035022" w:rsidRPr="00035022">
        <w:rPr>
          <w:color w:val="000000"/>
          <w:lang w:val="en-CA"/>
        </w:rPr>
        <w:t xml:space="preserve">relationship between the main COVID-19 indicators and the changes of the VIX index. In the second part of our work, we will </w:t>
      </w:r>
      <w:r w:rsidR="00C35266">
        <w:rPr>
          <w:color w:val="000000"/>
          <w:lang w:val="en-CA"/>
        </w:rPr>
        <w:t xml:space="preserve">identify our SVARX model </w:t>
      </w:r>
      <w:r w:rsidR="00AD42B8">
        <w:rPr>
          <w:color w:val="000000"/>
          <w:lang w:val="en-CA"/>
        </w:rPr>
        <w:t>using</w:t>
      </w:r>
      <w:r w:rsidR="00C35266">
        <w:rPr>
          <w:color w:val="000000"/>
          <w:lang w:val="en-CA"/>
        </w:rPr>
        <w:t xml:space="preserve"> </w:t>
      </w:r>
      <w:r w:rsidR="00035022" w:rsidRPr="00035022">
        <w:rPr>
          <w:color w:val="000000"/>
          <w:lang w:val="en-CA"/>
        </w:rPr>
        <w:t xml:space="preserve">Cholesky ordering identification. </w:t>
      </w:r>
      <w:r w:rsidR="00AD42B8">
        <w:rPr>
          <w:color w:val="000000"/>
          <w:lang w:val="en-CA"/>
        </w:rPr>
        <w:t>Through the</w:t>
      </w:r>
      <w:r w:rsidR="00035022" w:rsidRPr="00035022">
        <w:rPr>
          <w:color w:val="000000"/>
          <w:lang w:val="en-CA"/>
        </w:rPr>
        <w:t xml:space="preserve"> impulse response, we will get a better picture of how different macro-economic variables react to this uncertainty shock.</w:t>
      </w:r>
    </w:p>
    <w:p w14:paraId="4184C6D7" w14:textId="5836461E" w:rsidR="00C12F0A" w:rsidRPr="00C12F0A" w:rsidRDefault="00C966D5" w:rsidP="00C12F0A">
      <w:pPr>
        <w:spacing w:line="360" w:lineRule="auto"/>
        <w:rPr>
          <w:rFonts w:ascii="Times New Roman" w:hAnsi="Times New Roman" w:cs="Times New Roman"/>
          <w:sz w:val="24"/>
          <w:szCs w:val="24"/>
          <w:lang w:val="en-CA"/>
        </w:rPr>
      </w:pPr>
      <w:r w:rsidRPr="00C12F0A">
        <w:rPr>
          <w:rFonts w:ascii="Times New Roman" w:hAnsi="Times New Roman" w:cs="Times New Roman"/>
          <w:color w:val="000000"/>
          <w:sz w:val="24"/>
          <w:szCs w:val="24"/>
          <w:lang w:val="en-CA"/>
        </w:rPr>
        <w:t xml:space="preserve">Finally, the main results of our work </w:t>
      </w:r>
      <w:r w:rsidR="00C12F0A" w:rsidRPr="00C12F0A">
        <w:rPr>
          <w:rFonts w:ascii="Times New Roman" w:hAnsi="Times New Roman" w:cs="Times New Roman"/>
          <w:color w:val="000000"/>
          <w:sz w:val="24"/>
          <w:szCs w:val="24"/>
          <w:lang w:val="en-CA"/>
        </w:rPr>
        <w:t>are</w:t>
      </w:r>
      <w:r w:rsidRPr="00C12F0A">
        <w:rPr>
          <w:rFonts w:ascii="Times New Roman" w:hAnsi="Times New Roman" w:cs="Times New Roman"/>
          <w:color w:val="000000"/>
          <w:sz w:val="24"/>
          <w:szCs w:val="24"/>
          <w:lang w:val="en-CA"/>
        </w:rPr>
        <w:t xml:space="preserve"> that, following an unexpected COVID-19 uncertainty shock, </w:t>
      </w:r>
      <w:r w:rsidR="00C12F0A" w:rsidRPr="00C12F0A">
        <w:rPr>
          <w:rFonts w:ascii="Times New Roman" w:hAnsi="Times New Roman" w:cs="Times New Roman"/>
          <w:sz w:val="24"/>
          <w:szCs w:val="24"/>
          <w:lang w:val="en-CA"/>
        </w:rPr>
        <w:t xml:space="preserve">the Canadian </w:t>
      </w:r>
      <w:r w:rsidR="00C12F0A">
        <w:rPr>
          <w:rFonts w:ascii="Times New Roman" w:hAnsi="Times New Roman" w:cs="Times New Roman"/>
          <w:sz w:val="24"/>
          <w:szCs w:val="24"/>
          <w:lang w:val="en-CA"/>
        </w:rPr>
        <w:t xml:space="preserve">real </w:t>
      </w:r>
      <w:r w:rsidR="00C12F0A" w:rsidRPr="00C12F0A">
        <w:rPr>
          <w:rFonts w:ascii="Times New Roman" w:hAnsi="Times New Roman" w:cs="Times New Roman"/>
          <w:sz w:val="24"/>
          <w:szCs w:val="24"/>
          <w:lang w:val="en-CA"/>
        </w:rPr>
        <w:t>GDP</w:t>
      </w:r>
      <w:r w:rsidR="00C12F0A">
        <w:rPr>
          <w:rFonts w:ascii="Times New Roman" w:hAnsi="Times New Roman" w:cs="Times New Roman"/>
          <w:sz w:val="24"/>
          <w:szCs w:val="24"/>
          <w:lang w:val="en-CA"/>
        </w:rPr>
        <w:t xml:space="preserve"> would be expected to significantly decrease, t</w:t>
      </w:r>
      <w:r w:rsidR="00C12F0A" w:rsidRPr="00C12F0A">
        <w:rPr>
          <w:rFonts w:ascii="Times New Roman" w:hAnsi="Times New Roman" w:cs="Times New Roman"/>
          <w:sz w:val="24"/>
          <w:szCs w:val="24"/>
          <w:lang w:val="en-CA"/>
        </w:rPr>
        <w:t xml:space="preserve">he inflation rate will be subjected to some deflationary pressures </w:t>
      </w:r>
      <w:r w:rsidR="00C12F0A">
        <w:rPr>
          <w:rFonts w:ascii="Times New Roman" w:hAnsi="Times New Roman" w:cs="Times New Roman"/>
          <w:sz w:val="24"/>
          <w:szCs w:val="24"/>
          <w:lang w:val="en-CA"/>
        </w:rPr>
        <w:t xml:space="preserve">and </w:t>
      </w:r>
      <w:r w:rsidR="00C12F0A" w:rsidRPr="00C12F0A">
        <w:rPr>
          <w:rFonts w:ascii="Times New Roman" w:hAnsi="Times New Roman" w:cs="Times New Roman"/>
          <w:sz w:val="24"/>
          <w:szCs w:val="24"/>
          <w:lang w:val="en-CA"/>
        </w:rPr>
        <w:t>the Bank of Canada will be expected to decrease its overnight interest rate in order to support the economic recovery.</w:t>
      </w:r>
    </w:p>
    <w:p w14:paraId="2E31A6D9" w14:textId="56AFAD7A" w:rsidR="00370E3E" w:rsidRPr="00370E3E" w:rsidRDefault="000B03BF" w:rsidP="00370E3E">
      <w:pPr>
        <w:pStyle w:val="ListParagraph"/>
        <w:numPr>
          <w:ilvl w:val="0"/>
          <w:numId w:val="5"/>
        </w:numPr>
        <w:rPr>
          <w:rFonts w:ascii="Times New Roman" w:hAnsi="Times New Roman" w:cs="Times New Roman"/>
          <w:b/>
          <w:bCs/>
          <w:sz w:val="28"/>
          <w:szCs w:val="28"/>
          <w:u w:val="single"/>
          <w:lang w:val="en-CA"/>
        </w:rPr>
      </w:pPr>
      <w:r w:rsidRPr="000B03BF">
        <w:rPr>
          <w:rFonts w:ascii="Times New Roman" w:hAnsi="Times New Roman" w:cs="Times New Roman"/>
          <w:b/>
          <w:bCs/>
          <w:sz w:val="28"/>
          <w:szCs w:val="28"/>
          <w:u w:val="single"/>
          <w:lang w:val="en-CA"/>
        </w:rPr>
        <w:t>Literature review</w:t>
      </w:r>
    </w:p>
    <w:p w14:paraId="38E3DA9C" w14:textId="67CA4526" w:rsidR="00061D99" w:rsidRDefault="00035022" w:rsidP="00035022">
      <w:pPr>
        <w:spacing w:after="240" w:line="360" w:lineRule="auto"/>
        <w:rPr>
          <w:rFonts w:ascii="Times New Roman" w:hAnsi="Times New Roman" w:cs="Times New Roman"/>
          <w:sz w:val="24"/>
          <w:szCs w:val="24"/>
          <w:lang w:val="en-CA"/>
        </w:rPr>
      </w:pPr>
      <w:r w:rsidRPr="00035022">
        <w:rPr>
          <w:rFonts w:ascii="Times New Roman" w:hAnsi="Times New Roman" w:cs="Times New Roman"/>
          <w:sz w:val="24"/>
          <w:szCs w:val="24"/>
          <w:lang w:val="en-CA"/>
        </w:rPr>
        <w:t>The worldwide propagation of the COVID-19 (Corona Virus) is considered as one of the</w:t>
      </w:r>
      <w:r w:rsidR="00CA5DF1">
        <w:rPr>
          <w:rFonts w:ascii="Times New Roman" w:hAnsi="Times New Roman" w:cs="Times New Roman"/>
          <w:sz w:val="24"/>
          <w:szCs w:val="24"/>
          <w:lang w:val="en-CA"/>
        </w:rPr>
        <w:t xml:space="preserve"> </w:t>
      </w:r>
      <w:r w:rsidRPr="00035022">
        <w:rPr>
          <w:rFonts w:ascii="Times New Roman" w:hAnsi="Times New Roman" w:cs="Times New Roman"/>
          <w:sz w:val="24"/>
          <w:szCs w:val="24"/>
          <w:lang w:val="en-CA"/>
        </w:rPr>
        <w:t xml:space="preserve">most harmful </w:t>
      </w:r>
      <w:r w:rsidR="00A820B9">
        <w:rPr>
          <w:rFonts w:ascii="Times New Roman" w:hAnsi="Times New Roman" w:cs="Times New Roman"/>
          <w:sz w:val="24"/>
          <w:szCs w:val="24"/>
          <w:lang w:val="en-CA"/>
        </w:rPr>
        <w:t xml:space="preserve">economic </w:t>
      </w:r>
      <w:r w:rsidRPr="00035022">
        <w:rPr>
          <w:rFonts w:ascii="Times New Roman" w:hAnsi="Times New Roman" w:cs="Times New Roman"/>
          <w:sz w:val="24"/>
          <w:szCs w:val="24"/>
          <w:lang w:val="en-CA"/>
        </w:rPr>
        <w:t>downturns since the great depression (Gopinath, 2020). The notorious</w:t>
      </w:r>
      <w:r w:rsidR="00CA5DF1">
        <w:rPr>
          <w:rFonts w:ascii="Times New Roman" w:hAnsi="Times New Roman" w:cs="Times New Roman"/>
          <w:sz w:val="24"/>
          <w:szCs w:val="24"/>
          <w:lang w:val="en-CA"/>
        </w:rPr>
        <w:t xml:space="preserve"> </w:t>
      </w:r>
      <w:r w:rsidRPr="00035022">
        <w:rPr>
          <w:rFonts w:ascii="Times New Roman" w:hAnsi="Times New Roman" w:cs="Times New Roman"/>
          <w:sz w:val="24"/>
          <w:szCs w:val="24"/>
          <w:lang w:val="en-CA"/>
        </w:rPr>
        <w:t>effect of the spread of this Virus resides in its heavy social and economic spillovers.</w:t>
      </w:r>
      <w:r w:rsidR="00CA5DF1">
        <w:rPr>
          <w:rFonts w:ascii="Times New Roman" w:hAnsi="Times New Roman" w:cs="Times New Roman"/>
          <w:sz w:val="24"/>
          <w:szCs w:val="24"/>
          <w:lang w:val="en-CA"/>
        </w:rPr>
        <w:t xml:space="preserve"> </w:t>
      </w:r>
    </w:p>
    <w:p w14:paraId="34E4A3B9" w14:textId="3618E73F" w:rsidR="000B03BF" w:rsidRDefault="00061D99" w:rsidP="00035022">
      <w:pPr>
        <w:spacing w:after="240" w:line="360" w:lineRule="auto"/>
        <w:rPr>
          <w:rFonts w:ascii="Times New Roman" w:hAnsi="Times New Roman" w:cs="Times New Roman"/>
          <w:sz w:val="24"/>
          <w:szCs w:val="24"/>
          <w:lang w:val="en-CA"/>
        </w:rPr>
      </w:pPr>
      <w:r>
        <w:rPr>
          <w:rFonts w:ascii="Times New Roman" w:hAnsi="Times New Roman" w:cs="Times New Roman"/>
          <w:sz w:val="24"/>
          <w:szCs w:val="24"/>
          <w:lang w:val="en-CA"/>
        </w:rPr>
        <w:t>Regarding the social spillovers of the COVID-19, governments around the globe have taken important measures to stop the rapid spread of the virus and to ensure the well-being of their citizens. These measures varied from one country to another.</w:t>
      </w:r>
      <w:r w:rsidR="00CA7C5B">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However, all of them have significantly disrupted the normal daily life of people and restricted their circulation and activities by imposing a total lockdown and banning the large gathering of people in public. </w:t>
      </w:r>
    </w:p>
    <w:p w14:paraId="12BAD84B" w14:textId="263B1AB6" w:rsidR="00061D99" w:rsidRDefault="00061D9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lastRenderedPageBreak/>
        <w:t>From an economic perspective, the spread of this deadly virus has exhorted countries to ban international flights which has significantly disrupted the international trade flows, and therefore the global economy.</w:t>
      </w:r>
      <w:r>
        <w:rPr>
          <w:rStyle w:val="FootnoteReference"/>
          <w:rFonts w:ascii="Times New Roman" w:hAnsi="Times New Roman" w:cs="Times New Roman"/>
          <w:sz w:val="24"/>
          <w:szCs w:val="24"/>
          <w:lang w:val="en-CA"/>
        </w:rPr>
        <w:footnoteReference w:id="1"/>
      </w:r>
      <w:r>
        <w:rPr>
          <w:rFonts w:ascii="Times New Roman" w:hAnsi="Times New Roman" w:cs="Times New Roman"/>
          <w:sz w:val="24"/>
          <w:szCs w:val="24"/>
          <w:lang w:val="en-CA"/>
        </w:rPr>
        <w:t xml:space="preserve"> When </w:t>
      </w:r>
      <w:r w:rsidR="00CD2F45">
        <w:rPr>
          <w:rFonts w:ascii="Times New Roman" w:hAnsi="Times New Roman" w:cs="Times New Roman"/>
          <w:sz w:val="24"/>
          <w:szCs w:val="24"/>
          <w:lang w:val="en-CA"/>
        </w:rPr>
        <w:t xml:space="preserve">it </w:t>
      </w:r>
      <w:r>
        <w:rPr>
          <w:rFonts w:ascii="Times New Roman" w:hAnsi="Times New Roman" w:cs="Times New Roman"/>
          <w:sz w:val="24"/>
          <w:szCs w:val="24"/>
          <w:lang w:val="en-CA"/>
        </w:rPr>
        <w:t>comes to the economic consequences of the spread of this virus, many theoretical studies have underscored its effects on the aggregate demand and supply sides of the economy. In this context,</w:t>
      </w:r>
      <w:r w:rsidR="00573436">
        <w:rPr>
          <w:rFonts w:ascii="Times New Roman" w:hAnsi="Times New Roman" w:cs="Times New Roman"/>
          <w:sz w:val="24"/>
          <w:szCs w:val="24"/>
          <w:lang w:val="en-CA"/>
        </w:rPr>
        <w:t xml:space="preserve"> </w:t>
      </w:r>
      <w:r w:rsidRPr="00573436">
        <w:rPr>
          <w:rFonts w:ascii="Times New Roman" w:hAnsi="Times New Roman" w:cs="Times New Roman"/>
          <w:sz w:val="24"/>
          <w:szCs w:val="24"/>
          <w:lang w:val="en-CA"/>
        </w:rPr>
        <w:t>Holton et al</w:t>
      </w:r>
      <w:r>
        <w:rPr>
          <w:rFonts w:ascii="Times New Roman" w:hAnsi="Times New Roman" w:cs="Times New Roman"/>
          <w:sz w:val="24"/>
          <w:szCs w:val="24"/>
          <w:lang w:val="en-CA"/>
        </w:rPr>
        <w:t xml:space="preserve"> (2020) have attempted to present the main spillovers of this virus on the Irish economy and how the monetary policy, implemented by the European Central Bank, have significantly contributed to the mitigation of the negative effects of this shock. </w:t>
      </w:r>
    </w:p>
    <w:p w14:paraId="25087397" w14:textId="77777777" w:rsidR="00061D99" w:rsidRDefault="00061D9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They considered the COVID-19 as an unusual shock inducing a demand and supply contractions accompanied with some unpresented uncertainty effects. The paper has presented the demand effect of this shock as a sum of two components which are: the international trade effect and the domestic effect. On the first hand, the trade effect could be attributable to the fall of the foreign demand of domestically produced goods, therefore a significant deterioration of the terms of trade. On the other hand, the domestic effect is perfectly depicted by the skyrocketing of the short-term unemployment rate and the significant fall of the domestic consumption and investment demands due to the lockdown imposed by the public authorities to stop the spread of the virus. Both effects induced a severe contraction of the aggregate demand and they might lead in some cases to the escalation of the deflationary pressures. According to the same authors, the supply effect could be illustrated by the significant disruption of the international supply chains that leads to a shortage of the foreign goods used as intermediate inputs in many local industries. </w:t>
      </w:r>
    </w:p>
    <w:p w14:paraId="50472020" w14:textId="031BA45A" w:rsidR="00061D99" w:rsidRDefault="00061D9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Furthermore, we could find other factors tied to the COVID supply shock</w:t>
      </w:r>
      <w:r w:rsidR="00C24316">
        <w:rPr>
          <w:rFonts w:ascii="Times New Roman" w:hAnsi="Times New Roman" w:cs="Times New Roman"/>
          <w:sz w:val="24"/>
          <w:szCs w:val="24"/>
          <w:lang w:val="en-CA"/>
        </w:rPr>
        <w:t>,</w:t>
      </w:r>
      <w:r>
        <w:rPr>
          <w:rFonts w:ascii="Times New Roman" w:hAnsi="Times New Roman" w:cs="Times New Roman"/>
          <w:sz w:val="24"/>
          <w:szCs w:val="24"/>
          <w:lang w:val="en-CA"/>
        </w:rPr>
        <w:t xml:space="preserve"> such as</w:t>
      </w:r>
      <w:r w:rsidR="00C24316">
        <w:rPr>
          <w:rFonts w:ascii="Times New Roman" w:hAnsi="Times New Roman" w:cs="Times New Roman"/>
          <w:sz w:val="24"/>
          <w:szCs w:val="24"/>
          <w:lang w:val="en-CA"/>
        </w:rPr>
        <w:t xml:space="preserve"> t</w:t>
      </w:r>
      <w:r>
        <w:rPr>
          <w:rFonts w:ascii="Times New Roman" w:hAnsi="Times New Roman" w:cs="Times New Roman"/>
          <w:sz w:val="24"/>
          <w:szCs w:val="24"/>
          <w:lang w:val="en-CA"/>
        </w:rPr>
        <w:t xml:space="preserve">he shutdown of many key manufactures and the increase of the unemployment rate across almost all industries, </w:t>
      </w:r>
      <w:r w:rsidR="00C24316">
        <w:rPr>
          <w:rFonts w:ascii="Times New Roman" w:hAnsi="Times New Roman" w:cs="Times New Roman"/>
          <w:sz w:val="24"/>
          <w:szCs w:val="24"/>
          <w:lang w:val="en-CA"/>
        </w:rPr>
        <w:t>as well as</w:t>
      </w:r>
      <w:r>
        <w:rPr>
          <w:rFonts w:ascii="Times New Roman" w:hAnsi="Times New Roman" w:cs="Times New Roman"/>
          <w:sz w:val="24"/>
          <w:szCs w:val="24"/>
          <w:lang w:val="en-CA"/>
        </w:rPr>
        <w:t xml:space="preserve"> a very drastic change in </w:t>
      </w:r>
      <w:r w:rsidR="00C24316">
        <w:rPr>
          <w:rFonts w:ascii="Times New Roman" w:hAnsi="Times New Roman" w:cs="Times New Roman"/>
          <w:sz w:val="24"/>
          <w:szCs w:val="24"/>
          <w:lang w:val="en-CA"/>
        </w:rPr>
        <w:t>agents’</w:t>
      </w:r>
      <w:r>
        <w:rPr>
          <w:rFonts w:ascii="Times New Roman" w:hAnsi="Times New Roman" w:cs="Times New Roman"/>
          <w:sz w:val="24"/>
          <w:szCs w:val="24"/>
          <w:lang w:val="en-CA"/>
        </w:rPr>
        <w:t xml:space="preserve"> behaviours due to the COVID-induced uncertainty. As we have mentioned above, the consumer has seen his consumption confidence falling dramatically since the beginning of this crisis and the </w:t>
      </w:r>
      <w:r>
        <w:rPr>
          <w:rFonts w:ascii="Times New Roman" w:hAnsi="Times New Roman" w:cs="Times New Roman"/>
          <w:sz w:val="24"/>
          <w:szCs w:val="24"/>
          <w:lang w:val="en-CA"/>
        </w:rPr>
        <w:lastRenderedPageBreak/>
        <w:t xml:space="preserve">firms are no longer optimistic vis-à-vis - the future economic conditions which exhorted them to reduce their current investment in both human and physical capital. </w:t>
      </w:r>
    </w:p>
    <w:p w14:paraId="24C99D28" w14:textId="2927A7E2" w:rsidR="008B2E89" w:rsidRDefault="00061D99" w:rsidP="00061D99">
      <w:pPr>
        <w:spacing w:after="0"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In this perspective, finding a reliable measure for the economic uncertainty has became one of the priorities of the current economic literature. In line with this idea, the paper written by Baker et al (2020), tried to highlight the main implications of the economic uncertainty caused by the eruption of the COVID-19 virus on the US economy. After having evaluated a set of </w:t>
      </w:r>
      <w:r w:rsidR="00C24316">
        <w:rPr>
          <w:rFonts w:ascii="Times New Roman" w:hAnsi="Times New Roman" w:cs="Times New Roman"/>
          <w:sz w:val="24"/>
          <w:szCs w:val="24"/>
          <w:lang w:val="en-CA"/>
        </w:rPr>
        <w:t>five</w:t>
      </w:r>
      <w:r w:rsidR="005E2198">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potential uncertainty’ indexes, the author has kept the </w:t>
      </w:r>
      <w:r w:rsidR="00C24316">
        <w:rPr>
          <w:rFonts w:ascii="Times New Roman" w:hAnsi="Times New Roman" w:cs="Times New Roman"/>
          <w:sz w:val="24"/>
          <w:szCs w:val="24"/>
          <w:lang w:val="en-CA"/>
        </w:rPr>
        <w:t>three</w:t>
      </w:r>
      <w:r>
        <w:rPr>
          <w:rFonts w:ascii="Times New Roman" w:hAnsi="Times New Roman" w:cs="Times New Roman"/>
          <w:sz w:val="24"/>
          <w:szCs w:val="24"/>
          <w:lang w:val="en-CA"/>
        </w:rPr>
        <w:t xml:space="preserve"> measures of uncertainty </w:t>
      </w:r>
      <w:r w:rsidR="00C24316">
        <w:rPr>
          <w:rFonts w:ascii="Times New Roman" w:hAnsi="Times New Roman" w:cs="Times New Roman"/>
          <w:sz w:val="24"/>
          <w:szCs w:val="24"/>
          <w:lang w:val="en-CA"/>
        </w:rPr>
        <w:t>t</w:t>
      </w:r>
      <w:r>
        <w:rPr>
          <w:rFonts w:ascii="Times New Roman" w:hAnsi="Times New Roman" w:cs="Times New Roman"/>
          <w:sz w:val="24"/>
          <w:szCs w:val="24"/>
          <w:lang w:val="en-CA"/>
        </w:rPr>
        <w:t>he stock market volatility, the newspaper based economic uncertainty, and the subjective uncertainty in business expectation surveys. Baker et al incorporated these indicators in a disaster model in order to put into place a forecast of the expected evolution of the US real GDP for the coming quarters of 2020.</w:t>
      </w:r>
      <w:r w:rsidR="00061C4F">
        <w:rPr>
          <w:rStyle w:val="FootnoteReference"/>
          <w:rFonts w:ascii="Times New Roman" w:hAnsi="Times New Roman" w:cs="Times New Roman"/>
          <w:sz w:val="24"/>
          <w:szCs w:val="24"/>
          <w:lang w:val="en-CA"/>
        </w:rPr>
        <w:footnoteReference w:id="2"/>
      </w:r>
    </w:p>
    <w:p w14:paraId="4269C9D2" w14:textId="289CDCA6" w:rsidR="00061D99" w:rsidRDefault="00061D99" w:rsidP="00061D99">
      <w:pPr>
        <w:spacing w:after="0" w:line="360" w:lineRule="auto"/>
        <w:rPr>
          <w:rFonts w:ascii="Times New Roman" w:hAnsi="Times New Roman" w:cs="Times New Roman"/>
          <w:sz w:val="24"/>
          <w:szCs w:val="24"/>
          <w:lang w:val="en-CA" w:eastAsia="fr-CA"/>
        </w:rPr>
      </w:pPr>
      <w:r>
        <w:rPr>
          <w:rFonts w:ascii="Times New Roman" w:hAnsi="Times New Roman" w:cs="Times New Roman"/>
          <w:sz w:val="24"/>
          <w:szCs w:val="24"/>
          <w:lang w:val="en-CA"/>
        </w:rPr>
        <w:t xml:space="preserve">The model has predicted a year-on-year contraction in US real GDP of nearly 11% as of 2020 fourth quarter. Furthermore, the authors have suggested that about half of the real output contraction is caused by the COVID-19 induced uncertainty. Based on this finding, we can straightforwardly remark the crucial role played by the COVID 19 uncertainty in this turbulent economic environment. </w:t>
      </w:r>
    </w:p>
    <w:p w14:paraId="1099EF0B" w14:textId="69CFBA1C" w:rsidR="00D27E93" w:rsidRDefault="000B03BF"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In line with </w:t>
      </w:r>
      <w:r w:rsidR="00061D99">
        <w:rPr>
          <w:rFonts w:ascii="Times New Roman" w:hAnsi="Times New Roman" w:cs="Times New Roman"/>
          <w:sz w:val="24"/>
          <w:szCs w:val="24"/>
          <w:lang w:val="en-CA"/>
        </w:rPr>
        <w:t>Baker et al’ paper</w:t>
      </w:r>
      <w:r>
        <w:rPr>
          <w:rFonts w:ascii="Times New Roman" w:hAnsi="Times New Roman" w:cs="Times New Roman"/>
          <w:sz w:val="24"/>
          <w:szCs w:val="24"/>
          <w:lang w:val="en-CA"/>
        </w:rPr>
        <w:t xml:space="preserve">, </w:t>
      </w:r>
      <w:r w:rsidR="008B2E89" w:rsidRPr="008B2E89">
        <w:rPr>
          <w:rFonts w:ascii="Times New Roman" w:hAnsi="Times New Roman" w:cs="Times New Roman"/>
          <w:sz w:val="24"/>
          <w:szCs w:val="24"/>
          <w:lang w:val="en-CA"/>
        </w:rPr>
        <w:t>Liu and Leduc</w:t>
      </w:r>
      <w:r w:rsidR="000B6D41">
        <w:rPr>
          <w:rFonts w:ascii="Times New Roman" w:hAnsi="Times New Roman" w:cs="Times New Roman"/>
          <w:sz w:val="24"/>
          <w:szCs w:val="24"/>
          <w:lang w:val="en-CA"/>
        </w:rPr>
        <w:t xml:space="preserve"> (2020)</w:t>
      </w:r>
      <w:r w:rsidR="008B2E89" w:rsidRPr="008B2E89">
        <w:rPr>
          <w:rStyle w:val="CommentReference"/>
          <w:sz w:val="18"/>
          <w:szCs w:val="18"/>
          <w:lang w:val="en-CA"/>
        </w:rPr>
        <w:t xml:space="preserve"> </w:t>
      </w:r>
      <w:r>
        <w:rPr>
          <w:rFonts w:ascii="Times New Roman" w:hAnsi="Times New Roman" w:cs="Times New Roman"/>
          <w:sz w:val="24"/>
          <w:szCs w:val="24"/>
          <w:lang w:val="en-CA"/>
        </w:rPr>
        <w:t xml:space="preserve">attempted to analyze the uncertainty channel of COVID-19 in the </w:t>
      </w:r>
      <w:r w:rsidR="00C24316">
        <w:rPr>
          <w:rFonts w:ascii="Times New Roman" w:hAnsi="Times New Roman" w:cs="Times New Roman"/>
          <w:sz w:val="24"/>
          <w:szCs w:val="24"/>
          <w:lang w:val="en-CA"/>
        </w:rPr>
        <w:t>US</w:t>
      </w:r>
      <w:r>
        <w:rPr>
          <w:rFonts w:ascii="Times New Roman" w:hAnsi="Times New Roman" w:cs="Times New Roman"/>
          <w:sz w:val="24"/>
          <w:szCs w:val="24"/>
          <w:lang w:val="en-CA"/>
        </w:rPr>
        <w:t xml:space="preserve"> using the VIX as a proxy of this uncertainty.</w:t>
      </w:r>
      <w:r>
        <w:rPr>
          <w:rStyle w:val="FootnoteReference"/>
          <w:rFonts w:ascii="Times New Roman" w:hAnsi="Times New Roman" w:cs="Times New Roman"/>
          <w:sz w:val="24"/>
          <w:szCs w:val="24"/>
          <w:lang w:val="en-CA"/>
        </w:rPr>
        <w:footnoteReference w:id="3"/>
      </w:r>
      <w:r>
        <w:rPr>
          <w:rFonts w:ascii="Times New Roman" w:hAnsi="Times New Roman" w:cs="Times New Roman"/>
          <w:sz w:val="24"/>
          <w:szCs w:val="24"/>
          <w:lang w:val="en-CA"/>
        </w:rPr>
        <w:t xml:space="preserve"> They have presented the main channels allowing the transmission of the effects of uncertainty to the real economy and how they could potentially impact </w:t>
      </w:r>
      <w:r w:rsidR="00C24316">
        <w:rPr>
          <w:rFonts w:ascii="Times New Roman" w:hAnsi="Times New Roman" w:cs="Times New Roman"/>
          <w:sz w:val="24"/>
          <w:szCs w:val="24"/>
          <w:lang w:val="en-CA"/>
        </w:rPr>
        <w:t>agents’</w:t>
      </w:r>
      <w:r>
        <w:rPr>
          <w:rFonts w:ascii="Times New Roman" w:hAnsi="Times New Roman" w:cs="Times New Roman"/>
          <w:sz w:val="24"/>
          <w:szCs w:val="24"/>
          <w:lang w:val="en-CA"/>
        </w:rPr>
        <w:t xml:space="preserve"> decisions. </w:t>
      </w:r>
      <w:r w:rsidR="00C24316">
        <w:rPr>
          <w:rFonts w:ascii="Times New Roman" w:hAnsi="Times New Roman" w:cs="Times New Roman"/>
          <w:sz w:val="24"/>
          <w:szCs w:val="24"/>
          <w:lang w:val="en-CA"/>
        </w:rPr>
        <w:t>An</w:t>
      </w:r>
      <w:r w:rsidR="00061D99">
        <w:rPr>
          <w:rFonts w:ascii="Times New Roman" w:hAnsi="Times New Roman" w:cs="Times New Roman"/>
          <w:sz w:val="24"/>
          <w:szCs w:val="24"/>
          <w:lang w:val="en-CA"/>
        </w:rPr>
        <w:t xml:space="preserve"> unexpected increase of uncertainty in the economy may lead employers to become more reticent about hiring new employees or filling up new positions, considering the costs (therefore the risks) embedded in expanding the labor force during economic downturns</w:t>
      </w:r>
      <w:r w:rsidR="00C24316">
        <w:rPr>
          <w:rFonts w:ascii="Times New Roman" w:hAnsi="Times New Roman" w:cs="Times New Roman"/>
          <w:sz w:val="24"/>
          <w:szCs w:val="24"/>
          <w:lang w:val="en-CA"/>
        </w:rPr>
        <w:t>.</w:t>
      </w:r>
      <w:r w:rsidR="005E2198">
        <w:rPr>
          <w:rFonts w:ascii="Times New Roman" w:hAnsi="Times New Roman" w:cs="Times New Roman"/>
          <w:sz w:val="24"/>
          <w:szCs w:val="24"/>
          <w:lang w:val="en-CA"/>
        </w:rPr>
        <w:t xml:space="preserve"> </w:t>
      </w:r>
      <w:r w:rsidR="00061D99">
        <w:rPr>
          <w:rFonts w:ascii="Times New Roman" w:hAnsi="Times New Roman" w:cs="Times New Roman"/>
          <w:sz w:val="24"/>
          <w:szCs w:val="24"/>
          <w:lang w:val="en-CA"/>
        </w:rPr>
        <w:t>The same unexpected shock will heavily penalize the households, since they will become less confident in their ability to keep their job position</w:t>
      </w:r>
      <w:r w:rsidR="00C24316">
        <w:rPr>
          <w:rFonts w:ascii="Times New Roman" w:hAnsi="Times New Roman" w:cs="Times New Roman"/>
          <w:sz w:val="24"/>
          <w:szCs w:val="24"/>
          <w:lang w:val="en-CA"/>
        </w:rPr>
        <w:t>s</w:t>
      </w:r>
      <w:r w:rsidR="00061D99">
        <w:rPr>
          <w:rFonts w:ascii="Times New Roman" w:hAnsi="Times New Roman" w:cs="Times New Roman"/>
          <w:sz w:val="24"/>
          <w:szCs w:val="24"/>
          <w:lang w:val="en-CA"/>
        </w:rPr>
        <w:t xml:space="preserve">, therefore, they will systematically reduce their consumption to protect their savings as a precautionary measure. Hence, these effects will lead to a significant contraction of the aggregate demand. In order to </w:t>
      </w:r>
      <w:r w:rsidR="00061D99">
        <w:rPr>
          <w:rFonts w:ascii="Times New Roman" w:hAnsi="Times New Roman" w:cs="Times New Roman"/>
          <w:sz w:val="24"/>
          <w:szCs w:val="24"/>
          <w:lang w:val="en-CA"/>
        </w:rPr>
        <w:lastRenderedPageBreak/>
        <w:t xml:space="preserve">evaluate these theoretical facts, the authors </w:t>
      </w:r>
      <w:r w:rsidR="00C24316">
        <w:rPr>
          <w:rFonts w:ascii="Times New Roman" w:hAnsi="Times New Roman" w:cs="Times New Roman"/>
          <w:sz w:val="24"/>
          <w:szCs w:val="24"/>
          <w:lang w:val="en-CA"/>
        </w:rPr>
        <w:t xml:space="preserve">have </w:t>
      </w:r>
      <w:r w:rsidR="00061D99">
        <w:rPr>
          <w:rFonts w:ascii="Times New Roman" w:hAnsi="Times New Roman" w:cs="Times New Roman"/>
          <w:sz w:val="24"/>
          <w:szCs w:val="24"/>
          <w:lang w:val="en-CA"/>
        </w:rPr>
        <w:t xml:space="preserve">made use of </w:t>
      </w:r>
      <w:r w:rsidR="00C24316">
        <w:rPr>
          <w:rFonts w:ascii="Times New Roman" w:hAnsi="Times New Roman" w:cs="Times New Roman"/>
          <w:sz w:val="24"/>
          <w:szCs w:val="24"/>
          <w:lang w:val="en-CA"/>
        </w:rPr>
        <w:t xml:space="preserve">the </w:t>
      </w:r>
      <w:r w:rsidR="00061D99">
        <w:rPr>
          <w:rFonts w:ascii="Times New Roman" w:hAnsi="Times New Roman" w:cs="Times New Roman"/>
          <w:sz w:val="24"/>
          <w:szCs w:val="24"/>
          <w:lang w:val="en-CA"/>
        </w:rPr>
        <w:t xml:space="preserve">US data sets from January 1986 to January 2020 to generate the response of three core macroeconomics variables: </w:t>
      </w:r>
      <w:r w:rsidR="00C24316">
        <w:rPr>
          <w:rFonts w:ascii="Times New Roman" w:hAnsi="Times New Roman" w:cs="Times New Roman"/>
          <w:sz w:val="24"/>
          <w:szCs w:val="24"/>
          <w:lang w:val="en-CA"/>
        </w:rPr>
        <w:t xml:space="preserve">the </w:t>
      </w:r>
      <w:r w:rsidR="00061D99">
        <w:rPr>
          <w:rFonts w:ascii="Times New Roman" w:hAnsi="Times New Roman" w:cs="Times New Roman"/>
          <w:sz w:val="24"/>
          <w:szCs w:val="24"/>
          <w:lang w:val="en-CA"/>
        </w:rPr>
        <w:t xml:space="preserve">unemployment rate, </w:t>
      </w:r>
      <w:r w:rsidR="00C24316">
        <w:rPr>
          <w:rFonts w:ascii="Times New Roman" w:hAnsi="Times New Roman" w:cs="Times New Roman"/>
          <w:sz w:val="24"/>
          <w:szCs w:val="24"/>
          <w:lang w:val="en-CA"/>
        </w:rPr>
        <w:t xml:space="preserve">the rate of </w:t>
      </w:r>
      <w:r w:rsidR="00061D99">
        <w:rPr>
          <w:rFonts w:ascii="Times New Roman" w:hAnsi="Times New Roman" w:cs="Times New Roman"/>
          <w:sz w:val="24"/>
          <w:szCs w:val="24"/>
          <w:lang w:val="en-CA"/>
        </w:rPr>
        <w:t>inflation computed by the year-over-year changes in the consumer price index.</w:t>
      </w:r>
      <w:r w:rsidR="00C24316">
        <w:rPr>
          <w:rFonts w:ascii="Times New Roman" w:hAnsi="Times New Roman" w:cs="Times New Roman"/>
          <w:sz w:val="24"/>
          <w:szCs w:val="24"/>
          <w:lang w:val="en-CA"/>
        </w:rPr>
        <w:t xml:space="preserve"> </w:t>
      </w:r>
      <w:r w:rsidR="005E2198">
        <w:rPr>
          <w:rFonts w:ascii="Times New Roman" w:hAnsi="Times New Roman" w:cs="Times New Roman"/>
          <w:sz w:val="24"/>
          <w:szCs w:val="24"/>
          <w:lang w:val="en-CA"/>
        </w:rPr>
        <w:t xml:space="preserve"> three-month Treasury bill.</w:t>
      </w:r>
    </w:p>
    <w:p w14:paraId="2F298C76" w14:textId="6123B4F0" w:rsidR="00061D99" w:rsidRDefault="008B2E8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Liu and Leduc (2020)’ </w:t>
      </w:r>
      <w:r w:rsidR="00D27E93">
        <w:rPr>
          <w:rFonts w:ascii="Times New Roman" w:hAnsi="Times New Roman" w:cs="Times New Roman"/>
          <w:sz w:val="24"/>
          <w:szCs w:val="24"/>
          <w:lang w:val="en-CA"/>
        </w:rPr>
        <w:t xml:space="preserve">research paper shows </w:t>
      </w:r>
      <w:r w:rsidR="00061D99">
        <w:rPr>
          <w:rFonts w:ascii="Times New Roman" w:hAnsi="Times New Roman" w:cs="Times New Roman"/>
          <w:sz w:val="24"/>
          <w:szCs w:val="24"/>
          <w:lang w:val="en-CA"/>
        </w:rPr>
        <w:t xml:space="preserve">that following an </w:t>
      </w:r>
      <w:r w:rsidR="00061D99" w:rsidRPr="00573436">
        <w:rPr>
          <w:rFonts w:ascii="Times New Roman" w:hAnsi="Times New Roman" w:cs="Times New Roman"/>
          <w:sz w:val="24"/>
          <w:szCs w:val="24"/>
          <w:lang w:val="en-CA"/>
        </w:rPr>
        <w:t>unexpected and outsized rise of the VIX</w:t>
      </w:r>
      <w:r w:rsidR="00C24316">
        <w:rPr>
          <w:rFonts w:ascii="Times New Roman" w:hAnsi="Times New Roman" w:cs="Times New Roman"/>
          <w:sz w:val="24"/>
          <w:szCs w:val="24"/>
          <w:lang w:val="en-CA"/>
        </w:rPr>
        <w:t xml:space="preserve"> </w:t>
      </w:r>
      <w:r w:rsidR="00061D99">
        <w:rPr>
          <w:rFonts w:ascii="Times New Roman" w:hAnsi="Times New Roman" w:cs="Times New Roman"/>
          <w:sz w:val="24"/>
          <w:szCs w:val="24"/>
          <w:lang w:val="en-CA"/>
        </w:rPr>
        <w:t>the unemployment rate will increase over time and reaches a peak of 5 percentage point one year after the impact. Regarding the inflation response to this shock, it tends to decrease persistently the six first months following the shock before it starts to raise again. Furthermore, the paper highlighted the existence of two sides effects of the spread of this notorious virus</w:t>
      </w:r>
      <w:r w:rsidR="00C24316">
        <w:rPr>
          <w:rFonts w:ascii="Times New Roman" w:hAnsi="Times New Roman" w:cs="Times New Roman"/>
          <w:sz w:val="24"/>
          <w:szCs w:val="24"/>
          <w:lang w:val="en-CA"/>
        </w:rPr>
        <w:t>.</w:t>
      </w:r>
      <w:r w:rsidR="00061D99">
        <w:rPr>
          <w:rFonts w:ascii="Times New Roman" w:hAnsi="Times New Roman" w:cs="Times New Roman"/>
          <w:sz w:val="24"/>
          <w:szCs w:val="24"/>
          <w:lang w:val="en-CA"/>
        </w:rPr>
        <w:t xml:space="preserve"> </w:t>
      </w:r>
      <w:r w:rsidR="00C24316">
        <w:rPr>
          <w:rFonts w:ascii="Times New Roman" w:hAnsi="Times New Roman" w:cs="Times New Roman"/>
          <w:sz w:val="24"/>
          <w:szCs w:val="24"/>
          <w:lang w:val="en-CA"/>
        </w:rPr>
        <w:t>T</w:t>
      </w:r>
      <w:r w:rsidR="00061D99">
        <w:rPr>
          <w:rFonts w:ascii="Times New Roman" w:hAnsi="Times New Roman" w:cs="Times New Roman"/>
          <w:sz w:val="24"/>
          <w:szCs w:val="24"/>
          <w:lang w:val="en-CA"/>
        </w:rPr>
        <w:t>he first channel induces a contraction in the aggregate demand through the raise of unemployment and the cutback of the inflation. The second side that is affected by the increasing uncertainty is the supply sector and more specifically the disrupted productive activities. Finally, the authors emphasize the necessity of a quick intervention of the Federal Reserve by implementing a monetary easing in order to soften the blow caused by the uncertainty shock. They recommended the stimulation of the activity in the labour market while increasing slightly the inflation rate to mitigate the effects of the deflationary pressures.</w:t>
      </w:r>
    </w:p>
    <w:p w14:paraId="27490DE1" w14:textId="42A1D0E3" w:rsidR="00061D99" w:rsidRDefault="00061D9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These papers show that the role of Central Banks is crucial under such challenging circumstances. Therefore, an appropriate monetary policy should be implemented to mitigate the repercussions of COVID 19 uncertainty. In accordance with this idea, a paper written by </w:t>
      </w:r>
      <w:proofErr w:type="spellStart"/>
      <w:r w:rsidR="000F4DB3" w:rsidRPr="000F4DB3">
        <w:rPr>
          <w:rFonts w:ascii="Times New Roman" w:hAnsi="Times New Roman" w:cs="Times New Roman"/>
          <w:sz w:val="24"/>
          <w:szCs w:val="24"/>
          <w:lang w:val="en-CA"/>
        </w:rPr>
        <w:t>Pinshi</w:t>
      </w:r>
      <w:proofErr w:type="spellEnd"/>
      <w:r w:rsidRPr="000F4DB3">
        <w:rPr>
          <w:rFonts w:ascii="Times New Roman" w:hAnsi="Times New Roman" w:cs="Times New Roman"/>
          <w:sz w:val="24"/>
          <w:szCs w:val="24"/>
          <w:lang w:val="en-CA"/>
        </w:rPr>
        <w:t xml:space="preserve"> (2020) attempted</w:t>
      </w:r>
      <w:r>
        <w:rPr>
          <w:rFonts w:ascii="Times New Roman" w:hAnsi="Times New Roman" w:cs="Times New Roman"/>
          <w:sz w:val="24"/>
          <w:szCs w:val="24"/>
          <w:lang w:val="en-CA"/>
        </w:rPr>
        <w:t xml:space="preserve"> to present the effects of an unexpected uncertainty shock on the Congolese economy and how the monetary policy should properly react to it. The paper has made use of a Bayesian Vector Autoregressive model to assess at a first glance the response of the demand and supply sides to an unexpected increase of the VIX which used as proxy of the COVID-induced uncertainty. After that, the authors generated the response of the aggregate demand to the monetary policy implemented by the Congolese Central Bank in order to cushion the blow caused by this virus.</w:t>
      </w:r>
    </w:p>
    <w:p w14:paraId="604F579A" w14:textId="4DC078A4" w:rsidR="00061D99" w:rsidRDefault="00061D99" w:rsidP="00061D9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In our paper, we will try to provide an estimation of the potential impact of an uncertainty shock on the Canadian economy using the SVAR methodology and to present the </w:t>
      </w:r>
      <w:r w:rsidR="00C24316">
        <w:rPr>
          <w:rFonts w:ascii="Times New Roman" w:hAnsi="Times New Roman" w:cs="Times New Roman"/>
          <w:sz w:val="24"/>
          <w:szCs w:val="24"/>
          <w:lang w:val="en-CA"/>
        </w:rPr>
        <w:lastRenderedPageBreak/>
        <w:t xml:space="preserve">expected </w:t>
      </w:r>
      <w:r>
        <w:rPr>
          <w:rFonts w:ascii="Times New Roman" w:hAnsi="Times New Roman" w:cs="Times New Roman"/>
          <w:sz w:val="24"/>
          <w:szCs w:val="24"/>
          <w:lang w:val="en-CA"/>
        </w:rPr>
        <w:t>response of the Bank of Canada to a persistent COVID induced uncertainty shock.</w:t>
      </w:r>
    </w:p>
    <w:p w14:paraId="52798F09" w14:textId="4F873BD5" w:rsidR="00466FEE" w:rsidRPr="000B03BF" w:rsidRDefault="00466FEE" w:rsidP="000B03BF">
      <w:pPr>
        <w:pStyle w:val="ListParagraph"/>
        <w:numPr>
          <w:ilvl w:val="0"/>
          <w:numId w:val="5"/>
        </w:numPr>
        <w:spacing w:line="360" w:lineRule="auto"/>
        <w:rPr>
          <w:rFonts w:ascii="Times New Roman" w:hAnsi="Times New Roman" w:cs="Times New Roman"/>
          <w:b/>
          <w:bCs/>
          <w:sz w:val="28"/>
          <w:szCs w:val="28"/>
          <w:u w:val="single"/>
          <w:lang w:val="en-CA"/>
        </w:rPr>
      </w:pPr>
      <w:r w:rsidRPr="000B03BF">
        <w:rPr>
          <w:rFonts w:ascii="Times New Roman" w:hAnsi="Times New Roman" w:cs="Times New Roman"/>
          <w:b/>
          <w:bCs/>
          <w:sz w:val="28"/>
          <w:szCs w:val="28"/>
          <w:u w:val="single"/>
          <w:lang w:val="en-CA"/>
        </w:rPr>
        <w:t>Methodology</w:t>
      </w:r>
    </w:p>
    <w:p w14:paraId="1C711D45" w14:textId="610287B4" w:rsidR="00466FEE" w:rsidRDefault="00466FEE" w:rsidP="00466FEE">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In the first part of our </w:t>
      </w:r>
      <w:r w:rsidR="000B03BF">
        <w:rPr>
          <w:rFonts w:ascii="Times New Roman" w:hAnsi="Times New Roman" w:cs="Times New Roman"/>
          <w:sz w:val="24"/>
          <w:szCs w:val="24"/>
          <w:lang w:val="en-CA"/>
        </w:rPr>
        <w:t>paper</w:t>
      </w:r>
      <w:r>
        <w:rPr>
          <w:rFonts w:ascii="Times New Roman" w:hAnsi="Times New Roman" w:cs="Times New Roman"/>
          <w:sz w:val="24"/>
          <w:szCs w:val="24"/>
          <w:lang w:val="en-CA"/>
        </w:rPr>
        <w:t xml:space="preserve">, </w:t>
      </w:r>
      <w:r w:rsidR="008C029C">
        <w:rPr>
          <w:rFonts w:ascii="Times New Roman" w:hAnsi="Times New Roman" w:cs="Times New Roman"/>
          <w:sz w:val="24"/>
          <w:szCs w:val="24"/>
          <w:lang w:val="en-CA"/>
        </w:rPr>
        <w:t>we</w:t>
      </w:r>
      <w:r>
        <w:rPr>
          <w:rFonts w:ascii="Times New Roman" w:hAnsi="Times New Roman" w:cs="Times New Roman"/>
          <w:sz w:val="24"/>
          <w:szCs w:val="24"/>
          <w:lang w:val="en-CA"/>
        </w:rPr>
        <w:t xml:space="preserve"> present some empirical evidence about the potential effect of the</w:t>
      </w:r>
      <w:r w:rsidR="000B03BF">
        <w:rPr>
          <w:rFonts w:ascii="Times New Roman" w:hAnsi="Times New Roman" w:cs="Times New Roman"/>
          <w:sz w:val="24"/>
          <w:szCs w:val="24"/>
          <w:lang w:val="en-CA"/>
        </w:rPr>
        <w:t xml:space="preserve"> main</w:t>
      </w:r>
      <w:r>
        <w:rPr>
          <w:rFonts w:ascii="Times New Roman" w:hAnsi="Times New Roman" w:cs="Times New Roman"/>
          <w:sz w:val="24"/>
          <w:szCs w:val="24"/>
          <w:lang w:val="en-CA"/>
        </w:rPr>
        <w:t xml:space="preserve"> COVID related indexes </w:t>
      </w:r>
      <w:r w:rsidR="00A03E1D" w:rsidRPr="00A03E1D">
        <w:rPr>
          <w:rFonts w:ascii="Times New Roman" w:hAnsi="Times New Roman" w:cs="Times New Roman"/>
          <w:sz w:val="24"/>
          <w:szCs w:val="24"/>
          <w:lang w:val="en-CA"/>
        </w:rPr>
        <w:t>,</w:t>
      </w:r>
      <w:r w:rsidR="00A03E1D">
        <w:rPr>
          <w:rFonts w:ascii="Times New Roman" w:hAnsi="Times New Roman" w:cs="Times New Roman"/>
          <w:sz w:val="24"/>
          <w:szCs w:val="24"/>
          <w:lang w:val="en-CA"/>
        </w:rPr>
        <w:t xml:space="preserve"> which are the daily worldwide deaths caused by the COVID 19 and the worldwide daily new confirmed cases, on</w:t>
      </w:r>
      <w:r>
        <w:rPr>
          <w:rFonts w:ascii="Times New Roman" w:hAnsi="Times New Roman" w:cs="Times New Roman"/>
          <w:sz w:val="24"/>
          <w:szCs w:val="24"/>
          <w:lang w:val="en-CA"/>
        </w:rPr>
        <w:t xml:space="preserve"> the changes that happened in the VIX index</w:t>
      </w:r>
      <w:r w:rsidR="000B03BF">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since it would be used in the second part as the proxy measure of economic uncertainty. Understanding the potential contribution of the evolution of the pandemic on the volatility observed on the stock market would help us to clearly identify the shock of the COVID-19 induced uncertainty. </w:t>
      </w:r>
      <w:r w:rsidR="00C24316">
        <w:rPr>
          <w:rFonts w:ascii="Times New Roman" w:hAnsi="Times New Roman" w:cs="Times New Roman"/>
          <w:sz w:val="24"/>
          <w:szCs w:val="24"/>
          <w:lang w:val="en-CA"/>
        </w:rPr>
        <w:t>S</w:t>
      </w:r>
      <w:r>
        <w:rPr>
          <w:rFonts w:ascii="Times New Roman" w:hAnsi="Times New Roman" w:cs="Times New Roman"/>
          <w:sz w:val="24"/>
          <w:szCs w:val="24"/>
          <w:lang w:val="en-CA"/>
        </w:rPr>
        <w:t>imple linear regression w</w:t>
      </w:r>
      <w:r w:rsidR="00C24316">
        <w:rPr>
          <w:rFonts w:ascii="Times New Roman" w:hAnsi="Times New Roman" w:cs="Times New Roman"/>
          <w:sz w:val="24"/>
          <w:szCs w:val="24"/>
          <w:lang w:val="en-CA"/>
        </w:rPr>
        <w:t>ill</w:t>
      </w:r>
      <w:r w:rsidR="00D27E93">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be performed to assess the relevance of the relationship between the COVID indexes and the VIX. </w:t>
      </w:r>
      <w:r w:rsidR="00C24316">
        <w:rPr>
          <w:rFonts w:ascii="Times New Roman" w:hAnsi="Times New Roman" w:cs="Times New Roman"/>
          <w:sz w:val="24"/>
          <w:szCs w:val="24"/>
          <w:lang w:val="en-CA"/>
        </w:rPr>
        <w:t xml:space="preserve"> </w:t>
      </w:r>
    </w:p>
    <w:p w14:paraId="166FAD9E" w14:textId="77777777" w:rsidR="008C029C" w:rsidRDefault="00466FEE" w:rsidP="00466FEE">
      <w:pPr>
        <w:spacing w:line="360" w:lineRule="auto"/>
        <w:rPr>
          <w:rFonts w:ascii="Times New Roman" w:hAnsi="Times New Roman" w:cs="Times New Roman"/>
          <w:strike/>
          <w:sz w:val="24"/>
          <w:szCs w:val="24"/>
          <w:lang w:val="en-CA"/>
        </w:rPr>
      </w:pPr>
      <w:r>
        <w:rPr>
          <w:rFonts w:ascii="Times New Roman" w:hAnsi="Times New Roman" w:cs="Times New Roman"/>
          <w:sz w:val="24"/>
          <w:szCs w:val="24"/>
          <w:lang w:val="en-CA"/>
        </w:rPr>
        <w:t xml:space="preserve">In the second part of our study, we will use several national and </w:t>
      </w:r>
      <w:r w:rsidR="00A105AD">
        <w:rPr>
          <w:rFonts w:ascii="Times New Roman" w:hAnsi="Times New Roman" w:cs="Times New Roman"/>
          <w:sz w:val="24"/>
          <w:szCs w:val="24"/>
          <w:lang w:val="en-CA"/>
        </w:rPr>
        <w:t>international</w:t>
      </w:r>
      <w:r>
        <w:rPr>
          <w:rFonts w:ascii="Times New Roman" w:hAnsi="Times New Roman" w:cs="Times New Roman"/>
          <w:sz w:val="24"/>
          <w:szCs w:val="24"/>
          <w:lang w:val="en-CA"/>
        </w:rPr>
        <w:t xml:space="preserve"> core macroeconomic variables to</w:t>
      </w:r>
      <w:r w:rsidR="00C24316">
        <w:rPr>
          <w:rFonts w:ascii="Times New Roman" w:hAnsi="Times New Roman" w:cs="Times New Roman"/>
          <w:sz w:val="24"/>
          <w:szCs w:val="24"/>
          <w:lang w:val="en-CA"/>
        </w:rPr>
        <w:t xml:space="preserve"> </w:t>
      </w:r>
      <w:r w:rsidR="00D27E93">
        <w:rPr>
          <w:rFonts w:ascii="Times New Roman" w:hAnsi="Times New Roman" w:cs="Times New Roman"/>
          <w:sz w:val="24"/>
          <w:szCs w:val="24"/>
          <w:lang w:val="en-CA"/>
        </w:rPr>
        <w:t>evaluate</w:t>
      </w:r>
      <w:r>
        <w:rPr>
          <w:rFonts w:ascii="Times New Roman" w:hAnsi="Times New Roman" w:cs="Times New Roman"/>
          <w:sz w:val="24"/>
          <w:szCs w:val="24"/>
          <w:lang w:val="en-CA"/>
        </w:rPr>
        <w:t xml:space="preserve"> the response of the real Canadian economy to an unexpected uncertainty shock caused by the persistence of the COVID-19 virus. </w:t>
      </w:r>
    </w:p>
    <w:p w14:paraId="3A7CA11B" w14:textId="7DD95A71" w:rsidR="00466FEE" w:rsidRPr="008C029C" w:rsidRDefault="005212FA" w:rsidP="00466FEE">
      <w:pPr>
        <w:spacing w:line="360" w:lineRule="auto"/>
        <w:rPr>
          <w:rFonts w:ascii="Times New Roman" w:hAnsi="Times New Roman" w:cs="Times New Roman"/>
          <w:strike/>
          <w:sz w:val="24"/>
          <w:szCs w:val="24"/>
          <w:lang w:val="en-CA"/>
        </w:rPr>
      </w:pPr>
      <w:r>
        <w:rPr>
          <w:rFonts w:ascii="Times New Roman" w:hAnsi="Times New Roman" w:cs="Times New Roman"/>
          <w:sz w:val="24"/>
          <w:szCs w:val="24"/>
          <w:lang w:val="en-CA"/>
        </w:rPr>
        <w:t>Then,</w:t>
      </w:r>
      <w:r w:rsidR="00466FEE">
        <w:rPr>
          <w:rFonts w:ascii="Times New Roman" w:hAnsi="Times New Roman" w:cs="Times New Roman"/>
          <w:sz w:val="24"/>
          <w:szCs w:val="24"/>
          <w:lang w:val="en-CA"/>
        </w:rPr>
        <w:t xml:space="preserve"> we will generate the response of these core macroeconomic variables to an uncertainty shock using a Structural VAR</w:t>
      </w:r>
      <w:r w:rsidR="00266C0B">
        <w:rPr>
          <w:rFonts w:ascii="Times New Roman" w:hAnsi="Times New Roman" w:cs="Times New Roman"/>
          <w:sz w:val="24"/>
          <w:szCs w:val="24"/>
          <w:lang w:val="en-CA"/>
        </w:rPr>
        <w:t>X</w:t>
      </w:r>
      <w:r w:rsidR="00466FEE">
        <w:rPr>
          <w:rFonts w:ascii="Times New Roman" w:hAnsi="Times New Roman" w:cs="Times New Roman"/>
          <w:sz w:val="24"/>
          <w:szCs w:val="24"/>
          <w:lang w:val="en-CA"/>
        </w:rPr>
        <w:t xml:space="preserve">. </w:t>
      </w:r>
    </w:p>
    <w:p w14:paraId="5A3D55C2" w14:textId="63384ECA" w:rsidR="00466FEE" w:rsidRPr="00207F37" w:rsidRDefault="00466FEE" w:rsidP="00207F37">
      <w:pPr>
        <w:pStyle w:val="ListParagraph"/>
        <w:numPr>
          <w:ilvl w:val="1"/>
          <w:numId w:val="9"/>
        </w:numPr>
        <w:spacing w:line="360" w:lineRule="auto"/>
        <w:rPr>
          <w:rFonts w:ascii="Times New Roman" w:hAnsi="Times New Roman" w:cs="Times New Roman"/>
          <w:b/>
          <w:bCs/>
          <w:sz w:val="28"/>
          <w:szCs w:val="28"/>
          <w:u w:val="single"/>
          <w:lang w:val="en-CA"/>
        </w:rPr>
      </w:pPr>
      <w:r w:rsidRPr="00207F37">
        <w:rPr>
          <w:rFonts w:ascii="Times New Roman" w:hAnsi="Times New Roman" w:cs="Times New Roman"/>
          <w:b/>
          <w:bCs/>
          <w:sz w:val="28"/>
          <w:szCs w:val="28"/>
          <w:u w:val="single"/>
          <w:lang w:val="en-CA"/>
        </w:rPr>
        <w:t>Data</w:t>
      </w:r>
    </w:p>
    <w:p w14:paraId="3135A49E" w14:textId="556456F2" w:rsidR="00D27E93" w:rsidRDefault="00D27E93" w:rsidP="00466FEE">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 The first section of our empirical part will be dedicated to investigating the potential relationship that may exists between the daily VIX index and the main COVID-19 related indexes.</w:t>
      </w:r>
    </w:p>
    <w:p w14:paraId="6DFDF60A" w14:textId="682D36DF" w:rsidR="00466FEE" w:rsidRPr="00362C20" w:rsidRDefault="00D27E93" w:rsidP="00466FEE">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To </w:t>
      </w:r>
      <w:r w:rsidR="00466FEE">
        <w:rPr>
          <w:rFonts w:ascii="Times New Roman" w:hAnsi="Times New Roman" w:cs="Times New Roman"/>
          <w:sz w:val="24"/>
          <w:szCs w:val="24"/>
          <w:lang w:val="en-CA"/>
        </w:rPr>
        <w:t>this end, we will make us of daily date of two main COVID related indices which are the daily worldwide deaths caused by the COVID 19 and the worldwide daily new confirmed cases. The data of these two indicators w</w:t>
      </w:r>
      <w:r w:rsidR="00C24316">
        <w:rPr>
          <w:rFonts w:ascii="Times New Roman" w:hAnsi="Times New Roman" w:cs="Times New Roman"/>
          <w:sz w:val="24"/>
          <w:szCs w:val="24"/>
          <w:lang w:val="en-CA"/>
        </w:rPr>
        <w:t>ere</w:t>
      </w:r>
      <w:r w:rsidR="00466FEE">
        <w:rPr>
          <w:rFonts w:ascii="Times New Roman" w:hAnsi="Times New Roman" w:cs="Times New Roman"/>
          <w:sz w:val="24"/>
          <w:szCs w:val="24"/>
          <w:lang w:val="en-CA"/>
        </w:rPr>
        <w:t xml:space="preserve"> gathered from the John Hopkins</w:t>
      </w:r>
      <w:r w:rsidR="000B03BF">
        <w:rPr>
          <w:rFonts w:ascii="Times New Roman" w:hAnsi="Times New Roman" w:cs="Times New Roman"/>
          <w:sz w:val="24"/>
          <w:szCs w:val="24"/>
          <w:lang w:val="en-CA"/>
        </w:rPr>
        <w:t xml:space="preserve"> University</w:t>
      </w:r>
      <w:r w:rsidR="00466FEE">
        <w:rPr>
          <w:rFonts w:ascii="Times New Roman" w:hAnsi="Times New Roman" w:cs="Times New Roman"/>
          <w:sz w:val="24"/>
          <w:szCs w:val="24"/>
          <w:lang w:val="en-CA"/>
        </w:rPr>
        <w:t xml:space="preserve">, coronavirus resources center website. </w:t>
      </w:r>
      <w:r w:rsidR="000B03BF">
        <w:rPr>
          <w:rFonts w:ascii="Times New Roman" w:hAnsi="Times New Roman" w:cs="Times New Roman"/>
          <w:sz w:val="24"/>
          <w:szCs w:val="24"/>
          <w:lang w:val="en-CA"/>
        </w:rPr>
        <w:t>Furthermore</w:t>
      </w:r>
      <w:r w:rsidR="00466FEE">
        <w:rPr>
          <w:rFonts w:ascii="Times New Roman" w:hAnsi="Times New Roman" w:cs="Times New Roman"/>
          <w:sz w:val="24"/>
          <w:szCs w:val="24"/>
          <w:lang w:val="en-CA"/>
        </w:rPr>
        <w:t xml:space="preserve">, the daily VIX index was collected from the Chicago </w:t>
      </w:r>
      <w:r w:rsidR="00C24316">
        <w:rPr>
          <w:rFonts w:ascii="Times New Roman" w:hAnsi="Times New Roman" w:cs="Times New Roman"/>
          <w:sz w:val="24"/>
          <w:szCs w:val="24"/>
          <w:lang w:val="en-CA"/>
        </w:rPr>
        <w:t>B</w:t>
      </w:r>
      <w:r w:rsidR="00466FEE">
        <w:rPr>
          <w:rFonts w:ascii="Times New Roman" w:hAnsi="Times New Roman" w:cs="Times New Roman"/>
          <w:sz w:val="24"/>
          <w:szCs w:val="24"/>
          <w:lang w:val="en-CA"/>
        </w:rPr>
        <w:t xml:space="preserve">oard website. Our data covers the period from the first of January </w:t>
      </w:r>
      <w:r w:rsidR="002056B8">
        <w:rPr>
          <w:rFonts w:ascii="Times New Roman" w:hAnsi="Times New Roman" w:cs="Times New Roman"/>
          <w:sz w:val="24"/>
          <w:szCs w:val="24"/>
          <w:lang w:val="en-CA"/>
        </w:rPr>
        <w:t>1</w:t>
      </w:r>
      <w:r w:rsidR="002056B8" w:rsidRPr="002056B8">
        <w:rPr>
          <w:rFonts w:ascii="Times New Roman" w:hAnsi="Times New Roman" w:cs="Times New Roman"/>
          <w:sz w:val="24"/>
          <w:szCs w:val="24"/>
          <w:vertAlign w:val="superscript"/>
          <w:lang w:val="en-CA"/>
        </w:rPr>
        <w:t>st</w:t>
      </w:r>
      <w:r w:rsidR="002056B8">
        <w:rPr>
          <w:rFonts w:ascii="Times New Roman" w:hAnsi="Times New Roman" w:cs="Times New Roman"/>
          <w:sz w:val="24"/>
          <w:szCs w:val="24"/>
          <w:lang w:val="en-CA"/>
        </w:rPr>
        <w:t xml:space="preserve">, </w:t>
      </w:r>
      <w:r w:rsidR="00466FEE">
        <w:rPr>
          <w:rFonts w:ascii="Times New Roman" w:hAnsi="Times New Roman" w:cs="Times New Roman"/>
          <w:sz w:val="24"/>
          <w:szCs w:val="24"/>
          <w:lang w:val="en-CA"/>
        </w:rPr>
        <w:t xml:space="preserve">2020 until </w:t>
      </w:r>
      <w:r w:rsidR="002056B8">
        <w:rPr>
          <w:rFonts w:ascii="Times New Roman" w:hAnsi="Times New Roman" w:cs="Times New Roman"/>
          <w:sz w:val="24"/>
          <w:szCs w:val="24"/>
          <w:lang w:val="en-CA"/>
        </w:rPr>
        <w:t>July 10</w:t>
      </w:r>
      <w:r w:rsidR="002056B8" w:rsidRPr="002056B8">
        <w:rPr>
          <w:rFonts w:ascii="Times New Roman" w:hAnsi="Times New Roman" w:cs="Times New Roman"/>
          <w:sz w:val="24"/>
          <w:szCs w:val="24"/>
          <w:vertAlign w:val="superscript"/>
          <w:lang w:val="en-CA"/>
        </w:rPr>
        <w:t>th</w:t>
      </w:r>
      <w:r w:rsidR="002056B8">
        <w:rPr>
          <w:rFonts w:ascii="Times New Roman" w:hAnsi="Times New Roman" w:cs="Times New Roman"/>
          <w:sz w:val="24"/>
          <w:szCs w:val="24"/>
          <w:lang w:val="en-CA"/>
        </w:rPr>
        <w:t>, 2020</w:t>
      </w:r>
      <w:r w:rsidR="00466FEE">
        <w:rPr>
          <w:rFonts w:ascii="Times New Roman" w:hAnsi="Times New Roman" w:cs="Times New Roman"/>
          <w:sz w:val="24"/>
          <w:szCs w:val="24"/>
          <w:lang w:val="en-CA"/>
        </w:rPr>
        <w:t>.</w:t>
      </w:r>
    </w:p>
    <w:p w14:paraId="42D4CEA0" w14:textId="01A2EBA7" w:rsidR="00466FEE" w:rsidRDefault="00466FEE" w:rsidP="00466FEE">
      <w:pPr>
        <w:spacing w:line="360" w:lineRule="auto"/>
        <w:rPr>
          <w:rFonts w:ascii="Times New Roman" w:hAnsi="Times New Roman" w:cs="Times New Roman"/>
          <w:sz w:val="24"/>
          <w:szCs w:val="24"/>
          <w:lang w:val="en-CA"/>
        </w:rPr>
      </w:pPr>
      <w:r w:rsidRPr="000F33CB">
        <w:rPr>
          <w:rFonts w:ascii="Times New Roman" w:hAnsi="Times New Roman" w:cs="Times New Roman"/>
          <w:sz w:val="24"/>
          <w:szCs w:val="24"/>
          <w:lang w:val="en-CA"/>
        </w:rPr>
        <w:lastRenderedPageBreak/>
        <w:t xml:space="preserve">In </w:t>
      </w:r>
      <w:r>
        <w:rPr>
          <w:rFonts w:ascii="Times New Roman" w:hAnsi="Times New Roman" w:cs="Times New Roman"/>
          <w:sz w:val="24"/>
          <w:szCs w:val="24"/>
          <w:lang w:val="en-CA"/>
        </w:rPr>
        <w:t xml:space="preserve">the second section of </w:t>
      </w:r>
      <w:r w:rsidRPr="000F33CB">
        <w:rPr>
          <w:rFonts w:ascii="Times New Roman" w:hAnsi="Times New Roman" w:cs="Times New Roman"/>
          <w:sz w:val="24"/>
          <w:szCs w:val="24"/>
          <w:lang w:val="en-CA"/>
        </w:rPr>
        <w:t xml:space="preserve">this paper, we will try to analyze the potential effect of an uncertainty shock on the real Canadian economy using  </w:t>
      </w:r>
      <w:r w:rsidR="00C24316">
        <w:rPr>
          <w:rFonts w:ascii="Times New Roman" w:hAnsi="Times New Roman" w:cs="Times New Roman"/>
          <w:sz w:val="24"/>
          <w:szCs w:val="24"/>
          <w:lang w:val="en-CA"/>
        </w:rPr>
        <w:t>the</w:t>
      </w:r>
      <w:r w:rsidRPr="000F33CB">
        <w:rPr>
          <w:rFonts w:ascii="Times New Roman" w:hAnsi="Times New Roman" w:cs="Times New Roman"/>
          <w:sz w:val="24"/>
          <w:szCs w:val="24"/>
          <w:lang w:val="en-CA"/>
        </w:rPr>
        <w:t xml:space="preserve"> Canadian real GDP as a proxy of the economy’ supply side, the consumer price index as a proxy of the economy</w:t>
      </w:r>
      <w:r w:rsidR="008C029C">
        <w:rPr>
          <w:rFonts w:ascii="Times New Roman" w:hAnsi="Times New Roman" w:cs="Times New Roman"/>
          <w:sz w:val="24"/>
          <w:szCs w:val="24"/>
          <w:lang w:val="en-CA"/>
        </w:rPr>
        <w:t xml:space="preserve"> </w:t>
      </w:r>
      <w:r w:rsidR="005212FA">
        <w:rPr>
          <w:rFonts w:ascii="Times New Roman" w:hAnsi="Times New Roman" w:cs="Times New Roman"/>
          <w:sz w:val="24"/>
          <w:szCs w:val="24"/>
          <w:lang w:val="en-CA"/>
        </w:rPr>
        <w:t xml:space="preserve">demand side, </w:t>
      </w:r>
      <w:r w:rsidRPr="000F33CB">
        <w:rPr>
          <w:rFonts w:ascii="Times New Roman" w:hAnsi="Times New Roman" w:cs="Times New Roman"/>
          <w:sz w:val="24"/>
          <w:szCs w:val="24"/>
          <w:lang w:val="en-CA"/>
        </w:rPr>
        <w:t>the</w:t>
      </w:r>
      <w:r w:rsidR="002056B8">
        <w:rPr>
          <w:rFonts w:ascii="Times New Roman" w:hAnsi="Times New Roman" w:cs="Times New Roman"/>
          <w:sz w:val="24"/>
          <w:szCs w:val="24"/>
          <w:lang w:val="en-CA"/>
        </w:rPr>
        <w:t xml:space="preserve"> target for the</w:t>
      </w:r>
      <w:r w:rsidRPr="000F33CB">
        <w:rPr>
          <w:rFonts w:ascii="Times New Roman" w:hAnsi="Times New Roman" w:cs="Times New Roman"/>
          <w:sz w:val="24"/>
          <w:szCs w:val="24"/>
          <w:lang w:val="en-CA"/>
        </w:rPr>
        <w:t xml:space="preserve"> overnight interest rate (</w:t>
      </w:r>
      <w:r w:rsidR="00C24316">
        <w:rPr>
          <w:rFonts w:ascii="Times New Roman" w:hAnsi="Times New Roman" w:cs="Times New Roman"/>
          <w:sz w:val="24"/>
          <w:szCs w:val="24"/>
          <w:lang w:val="en-CA"/>
        </w:rPr>
        <w:t xml:space="preserve">the </w:t>
      </w:r>
      <w:r w:rsidRPr="000F33CB">
        <w:rPr>
          <w:rFonts w:ascii="Times New Roman" w:hAnsi="Times New Roman" w:cs="Times New Roman"/>
          <w:sz w:val="24"/>
          <w:szCs w:val="24"/>
          <w:lang w:val="en-CA"/>
        </w:rPr>
        <w:t>Bank of Canada</w:t>
      </w:r>
      <w:r w:rsidR="00C24316">
        <w:rPr>
          <w:rFonts w:ascii="Times New Roman" w:hAnsi="Times New Roman" w:cs="Times New Roman"/>
          <w:sz w:val="24"/>
          <w:szCs w:val="24"/>
          <w:lang w:val="en-CA"/>
        </w:rPr>
        <w:t>’s</w:t>
      </w:r>
      <w:r w:rsidRPr="000F33CB">
        <w:rPr>
          <w:rFonts w:ascii="Times New Roman" w:hAnsi="Times New Roman" w:cs="Times New Roman"/>
          <w:sz w:val="24"/>
          <w:szCs w:val="24"/>
          <w:lang w:val="en-CA"/>
        </w:rPr>
        <w:t xml:space="preserve"> policy instrument) as a proxy of the monetary policy’ stance</w:t>
      </w:r>
      <w:r>
        <w:rPr>
          <w:rFonts w:ascii="Times New Roman" w:hAnsi="Times New Roman" w:cs="Times New Roman"/>
          <w:sz w:val="24"/>
          <w:szCs w:val="24"/>
          <w:lang w:val="en-CA"/>
        </w:rPr>
        <w:t xml:space="preserve"> and finally the VIX index </w:t>
      </w:r>
      <w:r w:rsidRPr="000F33CB">
        <w:rPr>
          <w:rFonts w:ascii="Times New Roman" w:hAnsi="Times New Roman" w:cs="Times New Roman"/>
          <w:sz w:val="24"/>
          <w:szCs w:val="24"/>
          <w:lang w:val="en-CA"/>
        </w:rPr>
        <w:t>as proxy of the level of uncertainty in the economy</w:t>
      </w:r>
      <w:r>
        <w:rPr>
          <w:rFonts w:ascii="Times New Roman" w:hAnsi="Times New Roman" w:cs="Times New Roman"/>
          <w:sz w:val="24"/>
          <w:szCs w:val="24"/>
          <w:lang w:val="en-CA"/>
        </w:rPr>
        <w:t>.</w:t>
      </w:r>
    </w:p>
    <w:p w14:paraId="3591C018" w14:textId="4F113EC0" w:rsidR="00466FEE" w:rsidRPr="00704258" w:rsidRDefault="00466FEE" w:rsidP="00466FEE">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Our paper will as well use the US CPI</w:t>
      </w:r>
      <w:r w:rsidR="00C24316">
        <w:rPr>
          <w:rFonts w:ascii="Times New Roman" w:hAnsi="Times New Roman" w:cs="Times New Roman"/>
          <w:sz w:val="24"/>
          <w:szCs w:val="24"/>
          <w:lang w:val="en-CA"/>
        </w:rPr>
        <w:t xml:space="preserve"> and </w:t>
      </w:r>
      <w:r>
        <w:rPr>
          <w:rFonts w:ascii="Times New Roman" w:hAnsi="Times New Roman" w:cs="Times New Roman"/>
          <w:sz w:val="24"/>
          <w:szCs w:val="24"/>
          <w:lang w:val="en-CA"/>
        </w:rPr>
        <w:t>the US real GDP. These variables will be treated as exogenous.</w:t>
      </w:r>
      <w:r w:rsidR="00573436">
        <w:rPr>
          <w:rFonts w:ascii="Times New Roman" w:hAnsi="Times New Roman" w:cs="Times New Roman"/>
          <w:sz w:val="24"/>
          <w:szCs w:val="24"/>
          <w:lang w:val="en-CA"/>
        </w:rPr>
        <w:t xml:space="preserve"> </w:t>
      </w:r>
      <w:r w:rsidR="00C24316">
        <w:rPr>
          <w:rFonts w:ascii="Times New Roman" w:hAnsi="Times New Roman" w:cs="Times New Roman"/>
          <w:sz w:val="24"/>
          <w:szCs w:val="24"/>
          <w:lang w:val="en-CA"/>
        </w:rPr>
        <w:t>The</w:t>
      </w:r>
      <w:r>
        <w:rPr>
          <w:rFonts w:ascii="Times New Roman" w:hAnsi="Times New Roman" w:cs="Times New Roman"/>
          <w:sz w:val="24"/>
          <w:szCs w:val="24"/>
          <w:lang w:val="en-CA"/>
        </w:rPr>
        <w:t xml:space="preserve"> Canadian data</w:t>
      </w:r>
      <w:r w:rsidR="00D27E93">
        <w:rPr>
          <w:rFonts w:ascii="Times New Roman" w:hAnsi="Times New Roman" w:cs="Times New Roman"/>
          <w:sz w:val="24"/>
          <w:szCs w:val="24"/>
          <w:lang w:val="en-CA"/>
        </w:rPr>
        <w:t xml:space="preserve"> </w:t>
      </w:r>
      <w:r w:rsidR="00C24316">
        <w:rPr>
          <w:rFonts w:ascii="Times New Roman" w:hAnsi="Times New Roman" w:cs="Times New Roman"/>
          <w:sz w:val="24"/>
          <w:szCs w:val="24"/>
          <w:lang w:val="en-CA"/>
        </w:rPr>
        <w:t xml:space="preserve">were </w:t>
      </w:r>
      <w:r w:rsidR="008F37AE">
        <w:rPr>
          <w:rFonts w:ascii="Times New Roman" w:hAnsi="Times New Roman" w:cs="Times New Roman"/>
          <w:sz w:val="24"/>
          <w:szCs w:val="24"/>
          <w:lang w:val="en-CA"/>
        </w:rPr>
        <w:t>gathered</w:t>
      </w:r>
      <w:r>
        <w:rPr>
          <w:rFonts w:ascii="Times New Roman" w:hAnsi="Times New Roman" w:cs="Times New Roman"/>
          <w:sz w:val="24"/>
          <w:szCs w:val="24"/>
          <w:lang w:val="en-CA"/>
        </w:rPr>
        <w:t xml:space="preserve"> from the S</w:t>
      </w:r>
      <w:r w:rsidR="002056B8">
        <w:rPr>
          <w:rFonts w:ascii="Times New Roman" w:hAnsi="Times New Roman" w:cs="Times New Roman"/>
          <w:sz w:val="24"/>
          <w:szCs w:val="24"/>
          <w:lang w:val="en-CA"/>
        </w:rPr>
        <w:t>tatistics</w:t>
      </w:r>
      <w:r>
        <w:rPr>
          <w:rFonts w:ascii="Times New Roman" w:hAnsi="Times New Roman" w:cs="Times New Roman"/>
          <w:sz w:val="24"/>
          <w:szCs w:val="24"/>
          <w:lang w:val="en-CA"/>
        </w:rPr>
        <w:t xml:space="preserve"> Canada website</w:t>
      </w:r>
      <w:r w:rsidR="00C24316">
        <w:rPr>
          <w:rFonts w:ascii="Times New Roman" w:hAnsi="Times New Roman" w:cs="Times New Roman"/>
          <w:sz w:val="24"/>
          <w:szCs w:val="24"/>
          <w:lang w:val="en-CA"/>
        </w:rPr>
        <w:t>.</w:t>
      </w:r>
      <w:r w:rsidR="00D27E93">
        <w:rPr>
          <w:rFonts w:ascii="Times New Roman" w:hAnsi="Times New Roman" w:cs="Times New Roman"/>
          <w:sz w:val="24"/>
          <w:szCs w:val="24"/>
          <w:lang w:val="en-CA"/>
        </w:rPr>
        <w:t xml:space="preserve"> </w:t>
      </w:r>
      <w:r w:rsidR="00C24316">
        <w:rPr>
          <w:rFonts w:ascii="Times New Roman" w:hAnsi="Times New Roman" w:cs="Times New Roman"/>
          <w:sz w:val="24"/>
          <w:szCs w:val="24"/>
          <w:lang w:val="en-CA"/>
        </w:rPr>
        <w:t>I</w:t>
      </w:r>
      <w:r>
        <w:rPr>
          <w:rFonts w:ascii="Times New Roman" w:hAnsi="Times New Roman" w:cs="Times New Roman"/>
          <w:sz w:val="24"/>
          <w:szCs w:val="24"/>
          <w:lang w:val="en-CA"/>
        </w:rPr>
        <w:t>t is a monthly data set covering the period from January 2000 until March 2020. The US data share the same frequency and cover the same time period</w:t>
      </w:r>
      <w:r w:rsidR="00C24316">
        <w:rPr>
          <w:rFonts w:ascii="Times New Roman" w:hAnsi="Times New Roman" w:cs="Times New Roman"/>
          <w:sz w:val="24"/>
          <w:szCs w:val="24"/>
          <w:lang w:val="en-CA"/>
        </w:rPr>
        <w:t>,</w:t>
      </w:r>
      <w:r>
        <w:rPr>
          <w:rFonts w:ascii="Times New Roman" w:hAnsi="Times New Roman" w:cs="Times New Roman"/>
          <w:sz w:val="24"/>
          <w:szCs w:val="24"/>
          <w:lang w:val="en-CA"/>
        </w:rPr>
        <w:t xml:space="preserve"> except that </w:t>
      </w:r>
      <w:r w:rsidR="00C24316">
        <w:rPr>
          <w:rFonts w:ascii="Times New Roman" w:hAnsi="Times New Roman" w:cs="Times New Roman"/>
          <w:sz w:val="24"/>
          <w:szCs w:val="24"/>
          <w:lang w:val="en-CA"/>
        </w:rPr>
        <w:t xml:space="preserve">they were </w:t>
      </w:r>
      <w:r>
        <w:rPr>
          <w:rFonts w:ascii="Times New Roman" w:hAnsi="Times New Roman" w:cs="Times New Roman"/>
          <w:sz w:val="24"/>
          <w:szCs w:val="24"/>
          <w:lang w:val="en-CA"/>
        </w:rPr>
        <w:t xml:space="preserve">gathered from the </w:t>
      </w:r>
      <w:r w:rsidRPr="00743837">
        <w:rPr>
          <w:rFonts w:ascii="Times New Roman" w:hAnsi="Times New Roman" w:cs="Times New Roman"/>
          <w:sz w:val="24"/>
          <w:szCs w:val="24"/>
          <w:lang w:val="en-CA"/>
        </w:rPr>
        <w:t>Federal Reserve economic data, ST. LOUIS FE</w:t>
      </w:r>
      <w:r w:rsidR="00C24316">
        <w:rPr>
          <w:rFonts w:ascii="Times New Roman" w:hAnsi="Times New Roman" w:cs="Times New Roman"/>
          <w:sz w:val="24"/>
          <w:szCs w:val="24"/>
          <w:lang w:val="en-CA"/>
        </w:rPr>
        <w:t>D</w:t>
      </w:r>
      <w:r>
        <w:rPr>
          <w:rFonts w:ascii="Times New Roman" w:hAnsi="Times New Roman" w:cs="Times New Roman"/>
          <w:sz w:val="24"/>
          <w:szCs w:val="24"/>
          <w:lang w:val="en-CA"/>
        </w:rPr>
        <w:t xml:space="preserve">. </w:t>
      </w:r>
      <w:r w:rsidRPr="00C86317">
        <w:rPr>
          <w:rFonts w:ascii="Times New Roman" w:hAnsi="Times New Roman" w:cs="Times New Roman"/>
          <w:sz w:val="24"/>
          <w:szCs w:val="24"/>
          <w:lang w:val="en-CA"/>
        </w:rPr>
        <w:t xml:space="preserve">We will express the Real GDP, the CPI, in log levels following the empirical research conducted by </w:t>
      </w:r>
      <w:proofErr w:type="spellStart"/>
      <w:r w:rsidRPr="00C86317">
        <w:rPr>
          <w:rFonts w:ascii="Times New Roman" w:hAnsi="Times New Roman" w:cs="Times New Roman"/>
          <w:sz w:val="24"/>
          <w:szCs w:val="24"/>
          <w:lang w:val="en-CA"/>
        </w:rPr>
        <w:t>Iscan</w:t>
      </w:r>
      <w:proofErr w:type="spellEnd"/>
      <w:r w:rsidRPr="00C86317">
        <w:rPr>
          <w:rFonts w:ascii="Times New Roman" w:hAnsi="Times New Roman" w:cs="Times New Roman"/>
          <w:sz w:val="24"/>
          <w:szCs w:val="24"/>
          <w:lang w:val="en-CA"/>
        </w:rPr>
        <w:t xml:space="preserve"> et al. (2010); </w:t>
      </w:r>
      <w:proofErr w:type="spellStart"/>
      <w:r w:rsidRPr="00C86317">
        <w:rPr>
          <w:rFonts w:ascii="Times New Roman" w:hAnsi="Times New Roman" w:cs="Times New Roman"/>
          <w:sz w:val="24"/>
          <w:szCs w:val="24"/>
          <w:lang w:val="en-CA"/>
        </w:rPr>
        <w:t>Anzuini</w:t>
      </w:r>
      <w:proofErr w:type="spellEnd"/>
      <w:r w:rsidRPr="00C86317">
        <w:rPr>
          <w:rFonts w:ascii="Times New Roman" w:hAnsi="Times New Roman" w:cs="Times New Roman"/>
          <w:sz w:val="24"/>
          <w:szCs w:val="24"/>
          <w:lang w:val="en-CA"/>
        </w:rPr>
        <w:t xml:space="preserve"> et al.</w:t>
      </w:r>
      <w:r w:rsidR="00951E8D">
        <w:rPr>
          <w:rFonts w:ascii="Times New Roman" w:hAnsi="Times New Roman" w:cs="Times New Roman"/>
          <w:sz w:val="24"/>
          <w:szCs w:val="24"/>
          <w:lang w:val="en-CA"/>
        </w:rPr>
        <w:t xml:space="preserve"> </w:t>
      </w:r>
      <w:r w:rsidRPr="00C86317">
        <w:rPr>
          <w:rFonts w:ascii="Times New Roman" w:hAnsi="Times New Roman" w:cs="Times New Roman"/>
          <w:sz w:val="24"/>
          <w:szCs w:val="24"/>
          <w:lang w:val="en-CA"/>
        </w:rPr>
        <w:t>(2012).</w:t>
      </w:r>
    </w:p>
    <w:p w14:paraId="338327C5" w14:textId="51DE141C" w:rsidR="00466FEE" w:rsidRPr="000F33CB" w:rsidRDefault="00207F37" w:rsidP="00207F37">
      <w:pPr>
        <w:pStyle w:val="Default"/>
        <w:numPr>
          <w:ilvl w:val="1"/>
          <w:numId w:val="9"/>
        </w:numPr>
        <w:spacing w:line="360" w:lineRule="auto"/>
        <w:rPr>
          <w:b/>
          <w:bCs/>
          <w:sz w:val="28"/>
          <w:szCs w:val="28"/>
          <w:u w:val="single"/>
          <w:lang w:val="en-CA"/>
        </w:rPr>
      </w:pPr>
      <w:r>
        <w:rPr>
          <w:b/>
          <w:bCs/>
          <w:sz w:val="28"/>
          <w:szCs w:val="28"/>
          <w:u w:val="single"/>
          <w:lang w:val="en-CA"/>
        </w:rPr>
        <w:t xml:space="preserve"> </w:t>
      </w:r>
      <w:r w:rsidR="00466FEE" w:rsidRPr="000F33CB">
        <w:rPr>
          <w:b/>
          <w:bCs/>
          <w:sz w:val="28"/>
          <w:szCs w:val="28"/>
          <w:u w:val="single"/>
          <w:lang w:val="en-CA"/>
        </w:rPr>
        <w:t>The econometric model</w:t>
      </w:r>
    </w:p>
    <w:p w14:paraId="49997C3E" w14:textId="03C5AF2D" w:rsidR="00466FEE" w:rsidRPr="005373FD" w:rsidRDefault="00466FEE" w:rsidP="00207F37">
      <w:pPr>
        <w:pStyle w:val="Default"/>
        <w:numPr>
          <w:ilvl w:val="2"/>
          <w:numId w:val="9"/>
        </w:numPr>
        <w:spacing w:line="360" w:lineRule="auto"/>
        <w:rPr>
          <w:b/>
          <w:bCs/>
          <w:u w:val="single"/>
          <w:lang w:val="en-CA"/>
        </w:rPr>
      </w:pPr>
      <w:r w:rsidRPr="005373FD">
        <w:rPr>
          <w:b/>
          <w:bCs/>
          <w:u w:val="single"/>
          <w:lang w:val="en-CA"/>
        </w:rPr>
        <w:t>The modelling of the contribution of the COVID uncertainty in the volatility of the stock market</w:t>
      </w:r>
    </w:p>
    <w:p w14:paraId="204041E6" w14:textId="043D9452" w:rsidR="00466FEE" w:rsidRDefault="00466FEE" w:rsidP="00466FEE">
      <w:pPr>
        <w:pStyle w:val="Default"/>
        <w:spacing w:line="360" w:lineRule="auto"/>
        <w:rPr>
          <w:lang w:val="en-CA"/>
        </w:rPr>
      </w:pPr>
      <w:r>
        <w:rPr>
          <w:lang w:val="en-CA"/>
        </w:rPr>
        <w:t xml:space="preserve">In this section, we will use </w:t>
      </w:r>
      <w:r w:rsidR="00366EE2">
        <w:rPr>
          <w:lang w:val="en-CA"/>
        </w:rPr>
        <w:t xml:space="preserve">the </w:t>
      </w:r>
      <w:r>
        <w:rPr>
          <w:lang w:val="en-CA"/>
        </w:rPr>
        <w:t xml:space="preserve">time-series data of </w:t>
      </w:r>
      <w:r w:rsidR="00366EE2">
        <w:rPr>
          <w:lang w:val="en-CA"/>
        </w:rPr>
        <w:t xml:space="preserve">the </w:t>
      </w:r>
      <w:r>
        <w:rPr>
          <w:lang w:val="en-CA"/>
        </w:rPr>
        <w:t>two main COVID indicators and the daily VIX in order to find out the contribution of the COVID induced uncertainty in the drastic changes observed in the stock market since the unfolding of the current crisis.</w:t>
      </w:r>
    </w:p>
    <w:p w14:paraId="5C2CD331" w14:textId="6602932C" w:rsidR="00466FEE" w:rsidRDefault="00466FEE" w:rsidP="00466FEE">
      <w:pPr>
        <w:pStyle w:val="Default"/>
        <w:spacing w:line="360" w:lineRule="auto"/>
        <w:rPr>
          <w:lang w:val="en-CA"/>
        </w:rPr>
      </w:pPr>
      <w:r>
        <w:rPr>
          <w:lang w:val="en-CA"/>
        </w:rPr>
        <w:t>To this purpose, we will run some simple linear regressions combining the dependant variable daily VIX and both the worldwide daily new confirmed cases and the daily deaths respectively as specified in the following equations:</w:t>
      </w:r>
    </w:p>
    <w:p w14:paraId="3EAEF94F" w14:textId="77777777" w:rsidR="00466FEE" w:rsidRPr="00546543" w:rsidRDefault="00466FEE" w:rsidP="00466FEE">
      <w:pPr>
        <w:rPr>
          <w:rFonts w:ascii="Times New Roman" w:eastAsiaTheme="minorEastAsia" w:hAnsi="Times New Roman" w:cs="Times New Roman"/>
          <w:sz w:val="24"/>
          <w:szCs w:val="24"/>
          <w:lang w:val="en-CA"/>
        </w:rPr>
      </w:pPr>
      <m:oMathPara>
        <m:oMath>
          <m:r>
            <w:rPr>
              <w:rFonts w:ascii="Cambria Math" w:hAnsi="Cambria Math" w:cs="Times New Roman"/>
              <w:sz w:val="24"/>
              <w:szCs w:val="24"/>
              <w:lang w:val="en-CA"/>
            </w:rPr>
            <m:t>VI</m:t>
          </m:r>
          <m:sSub>
            <m:sSubPr>
              <m:ctrlPr>
                <w:rPr>
                  <w:rFonts w:ascii="Cambria Math" w:hAnsi="Cambria Math" w:cs="Times New Roman"/>
                  <w:i/>
                  <w:sz w:val="24"/>
                  <w:szCs w:val="24"/>
                  <w:lang w:val="en-CA"/>
                </w:rPr>
              </m:ctrlPr>
            </m:sSubPr>
            <m:e>
              <m:r>
                <w:rPr>
                  <w:rFonts w:ascii="Cambria Math" w:hAnsi="Cambria Math" w:cs="Times New Roman"/>
                  <w:sz w:val="24"/>
                  <w:szCs w:val="24"/>
                  <w:lang w:val="en-CA"/>
                </w:rPr>
                <m:t>X</m:t>
              </m:r>
            </m:e>
            <m:sub>
              <m:r>
                <w:rPr>
                  <w:rFonts w:ascii="Cambria Math" w:hAnsi="Cambria Math" w:cs="Times New Roman"/>
                  <w:sz w:val="24"/>
                  <w:szCs w:val="24"/>
                  <w:lang w:val="en-CA"/>
                </w:rPr>
                <m:t>t</m:t>
              </m:r>
            </m:sub>
          </m:sSub>
          <m:r>
            <w:rPr>
              <w:rFonts w:ascii="Cambria Math" w:hAnsi="Cambria Math" w:cs="Times New Roman"/>
              <w:sz w:val="24"/>
              <w:szCs w:val="24"/>
              <w:lang w:val="en-CA"/>
            </w:rPr>
            <m:t>=α+β.</m:t>
          </m:r>
          <m:func>
            <m:funcPr>
              <m:ctrlPr>
                <w:rPr>
                  <w:rFonts w:ascii="Cambria Math" w:hAnsi="Cambria Math" w:cs="Times New Roman"/>
                  <w:i/>
                  <w:sz w:val="24"/>
                  <w:szCs w:val="24"/>
                  <w:lang w:val="en-CA"/>
                </w:rPr>
              </m:ctrlPr>
            </m:funcPr>
            <m:fName>
              <m:r>
                <m:rPr>
                  <m:sty m:val="p"/>
                </m:rPr>
                <w:rPr>
                  <w:rFonts w:ascii="Cambria Math" w:hAnsi="Cambria Math" w:cs="Times New Roman"/>
                  <w:sz w:val="24"/>
                  <w:szCs w:val="24"/>
                  <w:lang w:val="en-CA"/>
                </w:rPr>
                <m:t>dif</m:t>
              </m:r>
            </m:fName>
            <m:e>
              <m:d>
                <m:dPr>
                  <m:ctrlPr>
                    <w:rPr>
                      <w:rFonts w:ascii="Cambria Math" w:hAnsi="Cambria Math" w:cs="Times New Roman"/>
                      <w:i/>
                      <w:sz w:val="24"/>
                      <w:szCs w:val="24"/>
                      <w:lang w:val="en-CA"/>
                    </w:rPr>
                  </m:ctrlPr>
                </m:dPr>
                <m:e>
                  <m:r>
                    <w:rPr>
                      <w:rFonts w:ascii="Cambria Math" w:hAnsi="Cambria Math" w:cs="Times New Roman"/>
                      <w:sz w:val="24"/>
                      <w:szCs w:val="24"/>
                      <w:lang w:val="en-CA"/>
                    </w:rPr>
                    <m:t>newcase</m:t>
                  </m:r>
                  <m:sSub>
                    <m:sSubPr>
                      <m:ctrlPr>
                        <w:rPr>
                          <w:rFonts w:ascii="Cambria Math" w:hAnsi="Cambria Math" w:cs="Times New Roman"/>
                          <w:i/>
                          <w:sz w:val="24"/>
                          <w:szCs w:val="24"/>
                          <w:lang w:val="en-CA"/>
                        </w:rPr>
                      </m:ctrlPr>
                    </m:sSubPr>
                    <m:e>
                      <m:r>
                        <w:rPr>
                          <w:rFonts w:ascii="Cambria Math" w:hAnsi="Cambria Math" w:cs="Times New Roman"/>
                          <w:sz w:val="24"/>
                          <w:szCs w:val="24"/>
                          <w:lang w:val="en-CA"/>
                        </w:rPr>
                        <m:t>s</m:t>
                      </m:r>
                    </m:e>
                    <m:sub>
                      <m:r>
                        <w:rPr>
                          <w:rFonts w:ascii="Cambria Math" w:hAnsi="Cambria Math" w:cs="Times New Roman"/>
                          <w:sz w:val="24"/>
                          <w:szCs w:val="24"/>
                          <w:lang w:val="en-CA"/>
                        </w:rPr>
                        <m:t>t</m:t>
                      </m:r>
                    </m:sub>
                  </m:sSub>
                </m:e>
              </m:d>
            </m:e>
          </m:func>
          <m:r>
            <w:rPr>
              <w:rFonts w:ascii="Cambria Math" w:hAnsi="Cambria Math" w:cs="Times New Roman"/>
              <w:sz w:val="24"/>
              <w:szCs w:val="24"/>
              <w:lang w:val="en-CA"/>
            </w:rPr>
            <m:t>+</m:t>
          </m:r>
          <m:sSub>
            <m:sSubPr>
              <m:ctrlPr>
                <w:rPr>
                  <w:rFonts w:ascii="Cambria Math" w:hAnsi="Cambria Math" w:cs="Times New Roman"/>
                  <w:i/>
                  <w:sz w:val="24"/>
                  <w:szCs w:val="24"/>
                  <w:lang w:val="en-CA"/>
                </w:rPr>
              </m:ctrlPr>
            </m:sSubPr>
            <m:e>
              <m:r>
                <w:rPr>
                  <w:rFonts w:ascii="Cambria Math" w:hAnsi="Cambria Math" w:cs="Times New Roman"/>
                  <w:sz w:val="24"/>
                  <w:szCs w:val="24"/>
                  <w:lang w:val="en-CA"/>
                </w:rPr>
                <m:t>ε</m:t>
              </m:r>
            </m:e>
            <m:sub>
              <m:r>
                <w:rPr>
                  <w:rFonts w:ascii="Cambria Math" w:hAnsi="Cambria Math" w:cs="Times New Roman"/>
                  <w:sz w:val="24"/>
                  <w:szCs w:val="24"/>
                  <w:lang w:val="en-CA"/>
                </w:rPr>
                <m:t>t</m:t>
              </m:r>
            </m:sub>
          </m:sSub>
        </m:oMath>
      </m:oMathPara>
    </w:p>
    <w:p w14:paraId="00947C8F" w14:textId="5B7B3597" w:rsidR="00466FEE" w:rsidRPr="00FB44B7" w:rsidRDefault="00466FEE" w:rsidP="00466FEE">
      <w:pPr>
        <w:rPr>
          <w:rFonts w:ascii="Times New Roman" w:eastAsiaTheme="minorEastAsia" w:hAnsi="Times New Roman" w:cs="Times New Roman"/>
          <w:sz w:val="24"/>
          <w:szCs w:val="24"/>
          <w:lang w:val="en-CA"/>
        </w:rPr>
      </w:pPr>
      <m:oMathPara>
        <m:oMath>
          <m:r>
            <w:rPr>
              <w:rFonts w:ascii="Cambria Math" w:eastAsiaTheme="minorEastAsia" w:hAnsi="Cambria Math" w:cs="Times New Roman"/>
              <w:sz w:val="24"/>
              <w:szCs w:val="24"/>
              <w:lang w:val="en-CA"/>
            </w:rPr>
            <m:t>VI</m:t>
          </m:r>
          <m:sSub>
            <m:sSubPr>
              <m:ctrlPr>
                <w:rPr>
                  <w:rFonts w:ascii="Cambria Math" w:eastAsiaTheme="minorEastAsia" w:hAnsi="Cambria Math" w:cs="Times New Roman"/>
                  <w:i/>
                  <w:sz w:val="24"/>
                  <w:szCs w:val="24"/>
                  <w:lang w:val="en-CA"/>
                </w:rPr>
              </m:ctrlPr>
            </m:sSubPr>
            <m:e>
              <m:r>
                <w:rPr>
                  <w:rFonts w:ascii="Cambria Math" w:eastAsiaTheme="minorEastAsia" w:hAnsi="Cambria Math" w:cs="Times New Roman"/>
                  <w:sz w:val="24"/>
                  <w:szCs w:val="24"/>
                  <w:lang w:val="en-CA"/>
                </w:rPr>
                <m:t>X</m:t>
              </m:r>
            </m:e>
            <m:sub>
              <m:r>
                <w:rPr>
                  <w:rFonts w:ascii="Cambria Math" w:eastAsiaTheme="minorEastAsia" w:hAnsi="Cambria Math" w:cs="Times New Roman"/>
                  <w:sz w:val="24"/>
                  <w:szCs w:val="24"/>
                  <w:lang w:val="en-CA"/>
                </w:rPr>
                <m:t>t</m:t>
              </m:r>
            </m:sub>
          </m:sSub>
          <m:r>
            <w:rPr>
              <w:rFonts w:ascii="Cambria Math" w:eastAsiaTheme="minorEastAsia" w:hAnsi="Cambria Math" w:cs="Times New Roman"/>
              <w:sz w:val="24"/>
              <w:szCs w:val="24"/>
              <w:lang w:val="en-CA"/>
            </w:rPr>
            <m:t>=ρ+γ.</m:t>
          </m:r>
          <m:func>
            <m:funcPr>
              <m:ctrlPr>
                <w:rPr>
                  <w:rFonts w:ascii="Cambria Math" w:eastAsiaTheme="minorEastAsia" w:hAnsi="Cambria Math" w:cs="Times New Roman"/>
                  <w:i/>
                  <w:sz w:val="24"/>
                  <w:szCs w:val="24"/>
                  <w:lang w:val="en-CA"/>
                </w:rPr>
              </m:ctrlPr>
            </m:funcPr>
            <m:fName>
              <m:r>
                <m:rPr>
                  <m:sty m:val="p"/>
                </m:rPr>
                <w:rPr>
                  <w:rFonts w:ascii="Cambria Math" w:eastAsiaTheme="minorEastAsia" w:hAnsi="Cambria Math" w:cs="Times New Roman"/>
                  <w:sz w:val="24"/>
                  <w:szCs w:val="24"/>
                  <w:lang w:val="en-CA"/>
                </w:rPr>
                <m:t>dif</m:t>
              </m:r>
            </m:fName>
            <m:e>
              <m:d>
                <m:dPr>
                  <m:ctrlPr>
                    <w:rPr>
                      <w:rFonts w:ascii="Cambria Math" w:eastAsiaTheme="minorEastAsia" w:hAnsi="Cambria Math" w:cs="Times New Roman"/>
                      <w:i/>
                      <w:sz w:val="24"/>
                      <w:szCs w:val="24"/>
                      <w:lang w:val="en-CA"/>
                    </w:rPr>
                  </m:ctrlPr>
                </m:dPr>
                <m:e>
                  <m:r>
                    <w:rPr>
                      <w:rFonts w:ascii="Cambria Math" w:eastAsiaTheme="minorEastAsia" w:hAnsi="Cambria Math" w:cs="Times New Roman"/>
                      <w:sz w:val="24"/>
                      <w:szCs w:val="24"/>
                      <w:lang w:val="en-CA"/>
                    </w:rPr>
                    <m:t>dailydeath</m:t>
                  </m:r>
                  <m:sSub>
                    <m:sSubPr>
                      <m:ctrlPr>
                        <w:rPr>
                          <w:rFonts w:ascii="Cambria Math" w:eastAsiaTheme="minorEastAsia" w:hAnsi="Cambria Math" w:cs="Times New Roman"/>
                          <w:i/>
                          <w:sz w:val="24"/>
                          <w:szCs w:val="24"/>
                          <w:lang w:val="en-CA"/>
                        </w:rPr>
                      </m:ctrlPr>
                    </m:sSubPr>
                    <m:e>
                      <m:r>
                        <w:rPr>
                          <w:rFonts w:ascii="Cambria Math" w:eastAsiaTheme="minorEastAsia" w:hAnsi="Cambria Math" w:cs="Times New Roman"/>
                          <w:sz w:val="24"/>
                          <w:szCs w:val="24"/>
                          <w:lang w:val="en-CA"/>
                        </w:rPr>
                        <m:t>s</m:t>
                      </m:r>
                    </m:e>
                    <m:sub>
                      <m:r>
                        <w:rPr>
                          <w:rFonts w:ascii="Cambria Math" w:eastAsiaTheme="minorEastAsia" w:hAnsi="Cambria Math" w:cs="Times New Roman"/>
                          <w:sz w:val="24"/>
                          <w:szCs w:val="24"/>
                          <w:lang w:val="en-CA"/>
                        </w:rPr>
                        <m:t>t</m:t>
                      </m:r>
                    </m:sub>
                  </m:sSub>
                </m:e>
              </m:d>
            </m:e>
          </m:func>
          <m:r>
            <w:rPr>
              <w:rFonts w:ascii="Cambria Math" w:eastAsiaTheme="minorEastAsia" w:hAnsi="Cambria Math" w:cs="Times New Roman"/>
              <w:sz w:val="24"/>
              <w:szCs w:val="24"/>
              <w:lang w:val="en-CA"/>
            </w:rPr>
            <m:t>+</m:t>
          </m:r>
          <m:sSub>
            <m:sSubPr>
              <m:ctrlPr>
                <w:rPr>
                  <w:rFonts w:ascii="Cambria Math" w:eastAsiaTheme="minorEastAsia" w:hAnsi="Cambria Math" w:cs="Times New Roman"/>
                  <w:i/>
                  <w:sz w:val="24"/>
                  <w:szCs w:val="24"/>
                  <w:lang w:val="en-CA"/>
                </w:rPr>
              </m:ctrlPr>
            </m:sSubPr>
            <m:e>
              <m:r>
                <w:rPr>
                  <w:rFonts w:ascii="Cambria Math" w:eastAsiaTheme="minorEastAsia" w:hAnsi="Cambria Math" w:cs="Times New Roman"/>
                  <w:sz w:val="24"/>
                  <w:szCs w:val="24"/>
                  <w:lang w:val="en-CA"/>
                </w:rPr>
                <m:t>ϵ</m:t>
              </m:r>
            </m:e>
            <m:sub>
              <m:r>
                <w:rPr>
                  <w:rFonts w:ascii="Cambria Math" w:eastAsiaTheme="minorEastAsia" w:hAnsi="Cambria Math" w:cs="Times New Roman"/>
                  <w:sz w:val="24"/>
                  <w:szCs w:val="24"/>
                  <w:lang w:val="en-CA"/>
                </w:rPr>
                <m:t>t</m:t>
              </m:r>
            </m:sub>
          </m:sSub>
        </m:oMath>
      </m:oMathPara>
    </w:p>
    <w:p w14:paraId="6686A055" w14:textId="77777777" w:rsidR="00134E0C" w:rsidRDefault="00466FEE" w:rsidP="00134E0C">
      <w:pPr>
        <w:spacing w:line="360" w:lineRule="auto"/>
        <w:rPr>
          <w:rFonts w:ascii="Times New Roman" w:eastAsiaTheme="minorEastAsia" w:hAnsi="Times New Roman" w:cs="Times New Roman"/>
          <w:sz w:val="24"/>
          <w:szCs w:val="24"/>
          <w:lang w:val="en-CA"/>
        </w:rPr>
      </w:pPr>
      <w:r>
        <w:rPr>
          <w:rFonts w:ascii="Times New Roman" w:eastAsiaTheme="minorEastAsia" w:hAnsi="Times New Roman" w:cs="Times New Roman"/>
          <w:sz w:val="24"/>
          <w:szCs w:val="24"/>
          <w:lang w:val="en-CA"/>
        </w:rPr>
        <w:t xml:space="preserve">The use of </w:t>
      </w:r>
      <w:r w:rsidR="008C510E">
        <w:rPr>
          <w:rFonts w:ascii="Times New Roman" w:eastAsiaTheme="minorEastAsia" w:hAnsi="Times New Roman" w:cs="Times New Roman"/>
          <w:sz w:val="24"/>
          <w:szCs w:val="24"/>
          <w:lang w:val="en-CA"/>
        </w:rPr>
        <w:t xml:space="preserve">the </w:t>
      </w:r>
      <w:r>
        <w:rPr>
          <w:rFonts w:ascii="Times New Roman" w:eastAsiaTheme="minorEastAsia" w:hAnsi="Times New Roman" w:cs="Times New Roman"/>
          <w:sz w:val="24"/>
          <w:szCs w:val="24"/>
          <w:lang w:val="en-CA"/>
        </w:rPr>
        <w:t xml:space="preserve">first difference of our independent variables is mainly justified by their non stationarity and our interest to look at the effect of the daily changes of our variables on the VIX </w:t>
      </w:r>
      <w:r w:rsidR="00D27E93">
        <w:rPr>
          <w:rFonts w:ascii="Times New Roman" w:eastAsiaTheme="minorEastAsia" w:hAnsi="Times New Roman" w:cs="Times New Roman"/>
          <w:sz w:val="24"/>
          <w:szCs w:val="24"/>
          <w:lang w:val="en-CA"/>
        </w:rPr>
        <w:t>in level.</w:t>
      </w:r>
      <w:r w:rsidR="00573436">
        <w:rPr>
          <w:rFonts w:ascii="Times New Roman" w:eastAsiaTheme="minorEastAsia" w:hAnsi="Times New Roman" w:cs="Times New Roman"/>
          <w:sz w:val="24"/>
          <w:szCs w:val="24"/>
          <w:lang w:val="en-CA"/>
        </w:rPr>
        <w:t xml:space="preserve"> </w:t>
      </w:r>
      <w:r>
        <w:rPr>
          <w:rFonts w:ascii="Times New Roman" w:eastAsiaTheme="minorEastAsia" w:hAnsi="Times New Roman" w:cs="Times New Roman"/>
          <w:sz w:val="24"/>
          <w:szCs w:val="24"/>
          <w:lang w:val="en-CA"/>
        </w:rPr>
        <w:t>The results of these regression</w:t>
      </w:r>
      <w:r w:rsidR="00275B77">
        <w:rPr>
          <w:rFonts w:ascii="Times New Roman" w:eastAsiaTheme="minorEastAsia" w:hAnsi="Times New Roman" w:cs="Times New Roman"/>
          <w:sz w:val="24"/>
          <w:szCs w:val="24"/>
          <w:lang w:val="en-CA"/>
        </w:rPr>
        <w:t>s</w:t>
      </w:r>
      <w:r>
        <w:rPr>
          <w:rFonts w:ascii="Times New Roman" w:eastAsiaTheme="minorEastAsia" w:hAnsi="Times New Roman" w:cs="Times New Roman"/>
          <w:sz w:val="24"/>
          <w:szCs w:val="24"/>
          <w:lang w:val="en-CA"/>
        </w:rPr>
        <w:t xml:space="preserve"> will allow </w:t>
      </w:r>
      <w:r w:rsidR="008C510E">
        <w:rPr>
          <w:rFonts w:ascii="Times New Roman" w:eastAsiaTheme="minorEastAsia" w:hAnsi="Times New Roman" w:cs="Times New Roman"/>
          <w:sz w:val="24"/>
          <w:szCs w:val="24"/>
          <w:lang w:val="en-CA"/>
        </w:rPr>
        <w:t>us to judge the existence of a potential relationship between the VIX index and the COVID-19 related indices</w:t>
      </w:r>
      <w:r>
        <w:rPr>
          <w:rFonts w:ascii="Times New Roman" w:eastAsiaTheme="minorEastAsia" w:hAnsi="Times New Roman" w:cs="Times New Roman"/>
          <w:sz w:val="24"/>
          <w:szCs w:val="24"/>
          <w:lang w:val="en-CA"/>
        </w:rPr>
        <w:t>.</w:t>
      </w:r>
    </w:p>
    <w:p w14:paraId="36ABF579" w14:textId="3F6D9AA5" w:rsidR="00466FEE" w:rsidRPr="00134E0C" w:rsidRDefault="00134E0C" w:rsidP="00134E0C">
      <w:pPr>
        <w:pStyle w:val="CommentText"/>
        <w:spacing w:line="360" w:lineRule="auto"/>
        <w:rPr>
          <w:rFonts w:ascii="Times New Roman" w:hAnsi="Times New Roman" w:cs="Times New Roman"/>
          <w:sz w:val="24"/>
          <w:szCs w:val="24"/>
          <w:lang w:val="en-CA"/>
        </w:rPr>
      </w:pPr>
      <w:r>
        <w:rPr>
          <w:rFonts w:ascii="Times New Roman" w:eastAsiaTheme="minorEastAsia" w:hAnsi="Times New Roman" w:cs="Times New Roman"/>
          <w:sz w:val="24"/>
          <w:szCs w:val="24"/>
          <w:lang w:val="en-CA"/>
        </w:rPr>
        <w:t xml:space="preserve">Moreover, it worth noting </w:t>
      </w:r>
      <w:proofErr w:type="gramStart"/>
      <w:r w:rsidRPr="00134E0C">
        <w:rPr>
          <w:rFonts w:ascii="Times New Roman" w:eastAsiaTheme="minorEastAsia" w:hAnsi="Times New Roman" w:cs="Times New Roman"/>
          <w:sz w:val="24"/>
          <w:szCs w:val="24"/>
          <w:lang w:val="en-CA"/>
        </w:rPr>
        <w:t xml:space="preserve">that </w:t>
      </w:r>
      <w:r w:rsidRPr="00134E0C">
        <w:rPr>
          <w:rFonts w:ascii="Times New Roman" w:hAnsi="Times New Roman" w:cs="Times New Roman"/>
          <w:sz w:val="24"/>
          <w:szCs w:val="24"/>
          <w:lang w:val="en-CA"/>
        </w:rPr>
        <w:t xml:space="preserve"> that</w:t>
      </w:r>
      <w:proofErr w:type="gramEnd"/>
      <w:r w:rsidRPr="00134E0C">
        <w:rPr>
          <w:rFonts w:ascii="Times New Roman" w:hAnsi="Times New Roman" w:cs="Times New Roman"/>
          <w:sz w:val="24"/>
          <w:szCs w:val="24"/>
          <w:lang w:val="en-CA"/>
        </w:rPr>
        <w:t xml:space="preserve"> the number of deaths and new cases is endogenous to the implementation and removal of lockdown policies, which is, itself, likely to induce </w:t>
      </w:r>
      <w:r w:rsidRPr="00134E0C">
        <w:rPr>
          <w:rFonts w:ascii="Times New Roman" w:hAnsi="Times New Roman" w:cs="Times New Roman"/>
          <w:sz w:val="24"/>
          <w:szCs w:val="24"/>
          <w:lang w:val="en-CA"/>
        </w:rPr>
        <w:lastRenderedPageBreak/>
        <w:t xml:space="preserve">uncertainty. A decline in deaths could be due to the lockdown, which in turn, generates major disruption to the economic activity. In many countries, when lockdown policies were at their peak, there were a lot of discussions about the (uncertain) damages caused by these policies. </w:t>
      </w:r>
    </w:p>
    <w:p w14:paraId="7DF4E80A" w14:textId="42F8D804" w:rsidR="00466FEE" w:rsidRPr="005373FD" w:rsidRDefault="00466FEE" w:rsidP="00207F37">
      <w:pPr>
        <w:pStyle w:val="Default"/>
        <w:numPr>
          <w:ilvl w:val="2"/>
          <w:numId w:val="9"/>
        </w:numPr>
        <w:spacing w:line="360" w:lineRule="auto"/>
        <w:rPr>
          <w:b/>
          <w:bCs/>
          <w:u w:val="single"/>
          <w:lang w:val="en-CA"/>
        </w:rPr>
      </w:pPr>
      <w:r w:rsidRPr="005373FD">
        <w:rPr>
          <w:b/>
          <w:bCs/>
          <w:u w:val="single"/>
          <w:lang w:val="en-CA"/>
        </w:rPr>
        <w:t>The modelling of the effect of an uncertainty shock on the Canadian economy using the SVAR</w:t>
      </w:r>
      <w:r w:rsidR="00275B77">
        <w:rPr>
          <w:b/>
          <w:bCs/>
          <w:u w:val="single"/>
          <w:lang w:val="en-CA"/>
        </w:rPr>
        <w:t>X</w:t>
      </w:r>
      <w:r w:rsidRPr="005373FD">
        <w:rPr>
          <w:b/>
          <w:bCs/>
          <w:u w:val="single"/>
          <w:lang w:val="en-CA"/>
        </w:rPr>
        <w:t xml:space="preserve"> mode</w:t>
      </w:r>
      <w:r w:rsidR="00C34E51">
        <w:rPr>
          <w:b/>
          <w:bCs/>
          <w:u w:val="single"/>
          <w:lang w:val="en-CA"/>
        </w:rPr>
        <w:t>l</w:t>
      </w:r>
    </w:p>
    <w:p w14:paraId="3776B39B" w14:textId="3E2885BB" w:rsidR="00466FEE" w:rsidRPr="00207F37" w:rsidRDefault="00466FEE" w:rsidP="00466FEE">
      <w:pPr>
        <w:pStyle w:val="Default"/>
        <w:spacing w:line="360" w:lineRule="auto"/>
        <w:rPr>
          <w:lang w:val="en-CA"/>
        </w:rPr>
      </w:pPr>
      <w:r w:rsidRPr="00207F37">
        <w:rPr>
          <w:lang w:val="en-CA"/>
        </w:rPr>
        <w:t>This second section of our econometrical framework is mainly dedicated to investigating the effect of COVID-19 induced uncertainty on the Canadian real economy</w:t>
      </w:r>
      <w:r w:rsidR="00BB3950" w:rsidRPr="00207F37">
        <w:rPr>
          <w:lang w:val="en-CA"/>
        </w:rPr>
        <w:t>.</w:t>
      </w:r>
    </w:p>
    <w:p w14:paraId="5FD51168" w14:textId="6DEECDB7" w:rsidR="00466FEE" w:rsidRDefault="00466FEE" w:rsidP="00466FEE">
      <w:pPr>
        <w:pStyle w:val="Default"/>
        <w:spacing w:line="360" w:lineRule="auto"/>
        <w:rPr>
          <w:sz w:val="23"/>
          <w:szCs w:val="23"/>
          <w:lang w:val="en-CA"/>
        </w:rPr>
      </w:pPr>
      <w:r>
        <w:rPr>
          <w:sz w:val="23"/>
          <w:szCs w:val="23"/>
          <w:lang w:val="en-CA"/>
        </w:rPr>
        <w:t>To this end, our</w:t>
      </w:r>
      <w:r w:rsidRPr="00A51544">
        <w:rPr>
          <w:sz w:val="23"/>
          <w:szCs w:val="23"/>
          <w:lang w:val="en-CA"/>
        </w:rPr>
        <w:t xml:space="preserve"> </w:t>
      </w:r>
      <w:r>
        <w:rPr>
          <w:sz w:val="23"/>
          <w:szCs w:val="23"/>
          <w:lang w:val="en-CA"/>
        </w:rPr>
        <w:t>study</w:t>
      </w:r>
      <w:r w:rsidRPr="00A51544">
        <w:rPr>
          <w:sz w:val="23"/>
          <w:szCs w:val="23"/>
          <w:lang w:val="en-CA"/>
        </w:rPr>
        <w:t xml:space="preserve"> will follow </w:t>
      </w:r>
      <w:r w:rsidR="00BB3950">
        <w:rPr>
          <w:sz w:val="23"/>
          <w:szCs w:val="23"/>
          <w:lang w:val="en-CA"/>
        </w:rPr>
        <w:t xml:space="preserve">the SVARX methodology. </w:t>
      </w:r>
      <w:r>
        <w:rPr>
          <w:sz w:val="23"/>
          <w:szCs w:val="23"/>
          <w:lang w:val="en-CA"/>
        </w:rPr>
        <w:t>We describe</w:t>
      </w:r>
      <w:r w:rsidRPr="00A51544">
        <w:rPr>
          <w:sz w:val="23"/>
          <w:szCs w:val="23"/>
          <w:lang w:val="en-CA"/>
        </w:rPr>
        <w:t xml:space="preserve"> the </w:t>
      </w:r>
      <w:r>
        <w:rPr>
          <w:sz w:val="23"/>
          <w:szCs w:val="23"/>
          <w:lang w:val="en-CA"/>
        </w:rPr>
        <w:t xml:space="preserve">behaviour of the </w:t>
      </w:r>
      <w:r w:rsidRPr="00A51544">
        <w:rPr>
          <w:sz w:val="23"/>
          <w:szCs w:val="23"/>
          <w:lang w:val="en-CA"/>
        </w:rPr>
        <w:t>Canadian economy using the following VAR model</w:t>
      </w:r>
      <w:r w:rsidR="00275B77">
        <w:rPr>
          <w:sz w:val="23"/>
          <w:szCs w:val="23"/>
          <w:lang w:val="en-CA"/>
        </w:rPr>
        <w:t xml:space="preserve"> with the exogenous variables</w:t>
      </w:r>
      <w:r w:rsidRPr="00A51544">
        <w:rPr>
          <w:sz w:val="23"/>
          <w:szCs w:val="23"/>
          <w:lang w:val="en-CA"/>
        </w:rPr>
        <w:t>:</w:t>
      </w:r>
    </w:p>
    <w:p w14:paraId="0C09A34B" w14:textId="51C9956B" w:rsidR="00466FEE" w:rsidRPr="00643B68" w:rsidRDefault="00CA5B95" w:rsidP="00643B68">
      <w:pPr>
        <w:rPr>
          <w:rFonts w:eastAsiaTheme="minorEastAsia"/>
          <w:iCs/>
          <w:sz w:val="23"/>
          <w:szCs w:val="23"/>
        </w:rPr>
      </w:pPr>
      <m:oMathPara>
        <m:oMath>
          <m:sSub>
            <m:sSubPr>
              <m:ctrlPr>
                <w:rPr>
                  <w:rFonts w:ascii="Cambria Math" w:hAnsi="Cambria Math"/>
                  <w:i/>
                  <w:iCs/>
                  <w:sz w:val="23"/>
                  <w:szCs w:val="23"/>
                </w:rPr>
              </m:ctrlPr>
            </m:sSubPr>
            <m:e>
              <m:r>
                <w:rPr>
                  <w:rFonts w:ascii="Cambria Math" w:hAnsi="Cambria Math"/>
                  <w:sz w:val="23"/>
                  <w:szCs w:val="23"/>
                </w:rPr>
                <m:t>Y</m:t>
              </m:r>
            </m:e>
            <m:sub>
              <m:r>
                <w:rPr>
                  <w:rFonts w:ascii="Cambria Math" w:hAnsi="Cambria Math"/>
                  <w:sz w:val="23"/>
                  <w:szCs w:val="23"/>
                </w:rPr>
                <m:t>t</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B</m:t>
              </m:r>
            </m:e>
            <m:sub>
              <m:r>
                <w:rPr>
                  <w:rFonts w:ascii="Cambria Math" w:hAnsi="Cambria Math"/>
                  <w:sz w:val="23"/>
                  <w:szCs w:val="23"/>
                </w:rPr>
                <m:t>1</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Y</m:t>
              </m:r>
            </m:e>
            <m:sub>
              <m:r>
                <w:rPr>
                  <w:rFonts w:ascii="Cambria Math" w:hAnsi="Cambria Math"/>
                  <w:sz w:val="23"/>
                  <w:szCs w:val="23"/>
                </w:rPr>
                <m:t>t-1</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B</m:t>
              </m:r>
            </m:e>
            <m:sub>
              <m:r>
                <w:rPr>
                  <w:rFonts w:ascii="Cambria Math" w:hAnsi="Cambria Math"/>
                  <w:sz w:val="23"/>
                  <w:szCs w:val="23"/>
                </w:rPr>
                <m:t>2</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Y</m:t>
              </m:r>
            </m:e>
            <m:sub>
              <m:r>
                <w:rPr>
                  <w:rFonts w:ascii="Cambria Math" w:hAnsi="Cambria Math"/>
                  <w:sz w:val="23"/>
                  <w:szCs w:val="23"/>
                </w:rPr>
                <m:t>t-2</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B</m:t>
              </m:r>
            </m:e>
            <m:sub>
              <m:r>
                <w:rPr>
                  <w:rFonts w:ascii="Cambria Math" w:hAnsi="Cambria Math"/>
                  <w:sz w:val="23"/>
                  <w:szCs w:val="23"/>
                </w:rPr>
                <m:t>q</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Y</m:t>
              </m:r>
            </m:e>
            <m:sub>
              <m:r>
                <w:rPr>
                  <w:rFonts w:ascii="Cambria Math" w:hAnsi="Cambria Math"/>
                  <w:sz w:val="23"/>
                  <w:szCs w:val="23"/>
                </w:rPr>
                <m:t>t-q</m:t>
              </m:r>
            </m:sub>
          </m:sSub>
          <m:r>
            <w:rPr>
              <w:rFonts w:ascii="Cambria Math" w:hAnsi="Cambria Math"/>
              <w:sz w:val="23"/>
              <w:szCs w:val="23"/>
            </w:rPr>
            <m:t>+D.</m:t>
          </m:r>
          <m:sSub>
            <m:sSubPr>
              <m:ctrlPr>
                <w:rPr>
                  <w:rFonts w:ascii="Cambria Math" w:hAnsi="Cambria Math"/>
                  <w:i/>
                  <w:iCs/>
                  <w:sz w:val="23"/>
                  <w:szCs w:val="23"/>
                </w:rPr>
              </m:ctrlPr>
            </m:sSubPr>
            <m:e>
              <m:r>
                <w:rPr>
                  <w:rFonts w:ascii="Cambria Math" w:hAnsi="Cambria Math"/>
                  <w:sz w:val="23"/>
                  <w:szCs w:val="23"/>
                </w:rPr>
                <m:t>ζ</m:t>
              </m:r>
            </m:e>
            <m:sub>
              <m:r>
                <w:rPr>
                  <w:rFonts w:ascii="Cambria Math" w:hAnsi="Cambria Math"/>
                  <w:sz w:val="23"/>
                  <w:szCs w:val="23"/>
                </w:rPr>
                <m:t>t</m:t>
              </m:r>
            </m:sub>
          </m:sSub>
          <m:r>
            <w:rPr>
              <w:rFonts w:ascii="Cambria Math" w:hAnsi="Cambria Math"/>
              <w:sz w:val="23"/>
              <w:szCs w:val="23"/>
            </w:rPr>
            <m:t>+</m:t>
          </m:r>
          <m:sSub>
            <m:sSubPr>
              <m:ctrlPr>
                <w:rPr>
                  <w:rFonts w:ascii="Cambria Math" w:hAnsi="Cambria Math"/>
                  <w:i/>
                  <w:iCs/>
                  <w:sz w:val="23"/>
                  <w:szCs w:val="23"/>
                </w:rPr>
              </m:ctrlPr>
            </m:sSubPr>
            <m:e>
              <m:r>
                <w:rPr>
                  <w:rFonts w:ascii="Cambria Math" w:hAnsi="Cambria Math"/>
                  <w:sz w:val="23"/>
                  <w:szCs w:val="23"/>
                </w:rPr>
                <m:t>u</m:t>
              </m:r>
            </m:e>
            <m:sub>
              <m:r>
                <w:rPr>
                  <w:rFonts w:ascii="Cambria Math" w:hAnsi="Cambria Math"/>
                  <w:sz w:val="23"/>
                  <w:szCs w:val="23"/>
                </w:rPr>
                <m:t>t</m:t>
              </m:r>
            </m:sub>
          </m:sSub>
          <m:r>
            <w:rPr>
              <w:rFonts w:ascii="Cambria Math" w:hAnsi="Cambria Math"/>
              <w:sz w:val="23"/>
              <w:szCs w:val="23"/>
            </w:rPr>
            <m:t xml:space="preserve">            </m:t>
          </m:r>
          <m:d>
            <m:dPr>
              <m:ctrlPr>
                <w:rPr>
                  <w:rFonts w:ascii="Cambria Math" w:hAnsi="Cambria Math"/>
                  <w:i/>
                  <w:iCs/>
                  <w:sz w:val="23"/>
                  <w:szCs w:val="23"/>
                </w:rPr>
              </m:ctrlPr>
            </m:dPr>
            <m:e>
              <m:r>
                <w:rPr>
                  <w:rFonts w:ascii="Cambria Math" w:hAnsi="Cambria Math"/>
                  <w:sz w:val="23"/>
                  <w:szCs w:val="23"/>
                </w:rPr>
                <m:t>1</m:t>
              </m:r>
            </m:e>
          </m:d>
        </m:oMath>
      </m:oMathPara>
    </w:p>
    <w:p w14:paraId="5527C244" w14:textId="77777777" w:rsidR="00207F37" w:rsidRDefault="00825ADF" w:rsidP="00466FEE">
      <w:pPr>
        <w:pStyle w:val="Default"/>
        <w:spacing w:line="360" w:lineRule="auto"/>
        <w:rPr>
          <w:lang w:val="en-CA"/>
        </w:rPr>
      </w:pPr>
      <w:r w:rsidRPr="00AC4715">
        <w:rPr>
          <w:lang w:val="en-CA"/>
        </w:rPr>
        <w:t>Wher</w:t>
      </w:r>
      <w:r w:rsidRPr="00643B68">
        <w:rPr>
          <w:lang w:val="en-CA"/>
        </w:rPr>
        <w:t>e</w:t>
      </w:r>
      <w:r w:rsidR="00643B68" w:rsidRPr="00643B68">
        <w:rPr>
          <w:lang w:val="en-CA"/>
        </w:rPr>
        <w:t xml:space="preserve"> the vector </w:t>
      </w:r>
      <w:r w:rsidRPr="00643B68">
        <w:rPr>
          <w:lang w:val="en-CA"/>
        </w:rPr>
        <w:t xml:space="preserve"> </w:t>
      </w:r>
      <m:oMath>
        <m:sSub>
          <m:sSubPr>
            <m:ctrlPr>
              <w:rPr>
                <w:rFonts w:ascii="Cambria Math" w:hAnsi="Cambria Math"/>
                <w:i/>
                <w:lang w:val="en-CA"/>
              </w:rPr>
            </m:ctrlPr>
          </m:sSubPr>
          <m:e>
            <m:r>
              <w:rPr>
                <w:rFonts w:ascii="Cambria Math" w:hAnsi="Cambria Math"/>
                <w:lang w:val="en-CA"/>
              </w:rPr>
              <m:t>Y</m:t>
            </m:r>
          </m:e>
          <m:sub>
            <m:r>
              <w:rPr>
                <w:rFonts w:ascii="Cambria Math" w:hAnsi="Cambria Math"/>
                <w:lang w:val="en-CA"/>
              </w:rPr>
              <m:t>t</m:t>
            </m:r>
          </m:sub>
        </m:sSub>
      </m:oMath>
      <w:r w:rsidR="00643B68" w:rsidRPr="00643B68">
        <w:rPr>
          <w:lang w:val="en-CA"/>
        </w:rPr>
        <w:t xml:space="preserve"> </w:t>
      </w:r>
      <w:r w:rsidRPr="00643B68">
        <w:rPr>
          <w:lang w:val="en-CA"/>
        </w:rPr>
        <w:t xml:space="preserve">is a </w:t>
      </w:r>
      <w:r w:rsidR="00643B68" w:rsidRPr="00643B68">
        <w:rPr>
          <w:lang w:val="en-CA"/>
        </w:rPr>
        <w:t>4</w:t>
      </w:r>
      <w:r w:rsidRPr="00643B68">
        <w:rPr>
          <w:lang w:val="en-CA"/>
        </w:rPr>
        <w:t>-dimensional vector of endogenous variables</w:t>
      </w:r>
      <w:r w:rsidR="00207F37">
        <w:rPr>
          <w:lang w:val="en-CA"/>
        </w:rPr>
        <w:t xml:space="preserve"> </w:t>
      </w:r>
    </w:p>
    <w:p w14:paraId="2FA56C58" w14:textId="77E9F09E" w:rsidR="00207F37" w:rsidRPr="00207F37" w:rsidRDefault="00825ADF" w:rsidP="00466FEE">
      <w:pPr>
        <w:pStyle w:val="Default"/>
        <w:spacing w:line="360" w:lineRule="auto"/>
        <w:rPr>
          <w:lang w:val="en-CA"/>
        </w:rPr>
      </w:pPr>
      <w:r w:rsidRPr="00643B68">
        <w:rPr>
          <w:lang w:val="en-CA"/>
        </w:rPr>
        <w:t xml:space="preserve"> i.e. </w:t>
      </w:r>
      <m:oMath>
        <m:sSub>
          <m:sSubPr>
            <m:ctrlPr>
              <w:rPr>
                <w:rFonts w:ascii="Cambria Math" w:hAnsi="Cambria Math" w:cs="Cambria Math"/>
                <w:i/>
                <w:sz w:val="22"/>
                <w:szCs w:val="22"/>
                <w:lang w:val="en-CA"/>
              </w:rPr>
            </m:ctrlPr>
          </m:sSubPr>
          <m:e>
            <m:r>
              <w:rPr>
                <w:rFonts w:ascii="Cambria Math" w:hAnsi="Cambria Math" w:cs="Cambria Math"/>
                <w:sz w:val="22"/>
                <w:szCs w:val="22"/>
                <w:lang w:val="en-CA"/>
              </w:rPr>
              <m:t>Y</m:t>
            </m:r>
          </m:e>
          <m:sub>
            <m:r>
              <w:rPr>
                <w:rFonts w:ascii="Cambria Math" w:hAnsi="Cambria Math" w:cs="Cambria Math"/>
                <w:sz w:val="22"/>
                <w:szCs w:val="22"/>
                <w:lang w:val="en-CA"/>
              </w:rPr>
              <m:t>t</m:t>
            </m:r>
          </m:sub>
        </m:sSub>
        <m:r>
          <w:rPr>
            <w:rFonts w:ascii="Cambria Math" w:hAnsi="Cambria Math"/>
            <w:sz w:val="22"/>
            <w:szCs w:val="22"/>
            <w:lang w:val="en-CA"/>
          </w:rPr>
          <m:t>=</m:t>
        </m:r>
        <m:sSup>
          <m:sSupPr>
            <m:ctrlPr>
              <w:rPr>
                <w:rFonts w:ascii="Cambria Math" w:hAnsi="Cambria Math"/>
                <w:i/>
                <w:sz w:val="22"/>
                <w:szCs w:val="22"/>
                <w:lang w:val="en-CA"/>
              </w:rPr>
            </m:ctrlPr>
          </m:sSupPr>
          <m:e>
            <m:d>
              <m:dPr>
                <m:begChr m:val="["/>
                <m:endChr m:val="]"/>
                <m:ctrlPr>
                  <w:rPr>
                    <w:rFonts w:ascii="Cambria Math" w:hAnsi="Cambria Math"/>
                    <w:i/>
                    <w:sz w:val="22"/>
                    <w:szCs w:val="22"/>
                    <w:lang w:val="en-CA"/>
                  </w:rPr>
                </m:ctrlPr>
              </m:dPr>
              <m:e>
                <m:r>
                  <w:rPr>
                    <w:rFonts w:ascii="Cambria Math" w:hAnsi="Cambria Math"/>
                    <w:sz w:val="22"/>
                    <w:szCs w:val="22"/>
                    <w:lang w:val="en-CA"/>
                  </w:rPr>
                  <m:t>VI</m:t>
                </m:r>
                <m:sSub>
                  <m:sSubPr>
                    <m:ctrlPr>
                      <w:rPr>
                        <w:rFonts w:ascii="Cambria Math" w:hAnsi="Cambria Math"/>
                        <w:i/>
                        <w:sz w:val="22"/>
                        <w:szCs w:val="22"/>
                        <w:lang w:val="en-CA"/>
                      </w:rPr>
                    </m:ctrlPr>
                  </m:sSubPr>
                  <m:e>
                    <m:r>
                      <w:rPr>
                        <w:rFonts w:ascii="Cambria Math" w:hAnsi="Cambria Math"/>
                        <w:sz w:val="22"/>
                        <w:szCs w:val="22"/>
                        <w:lang w:val="en-CA"/>
                      </w:rPr>
                      <m:t>X</m:t>
                    </m:r>
                  </m:e>
                  <m:sub>
                    <m:r>
                      <w:rPr>
                        <w:rFonts w:ascii="Cambria Math" w:hAnsi="Cambria Math"/>
                        <w:sz w:val="22"/>
                        <w:szCs w:val="22"/>
                        <w:lang w:val="en-CA"/>
                      </w:rPr>
                      <m:t>t</m:t>
                    </m:r>
                  </m:sub>
                </m:sSub>
                <m:r>
                  <w:rPr>
                    <w:rFonts w:ascii="Cambria Math" w:hAnsi="Cambria Math"/>
                    <w:sz w:val="22"/>
                    <w:szCs w:val="22"/>
                    <w:lang w:val="en-CA"/>
                  </w:rPr>
                  <m:t>,</m:t>
                </m:r>
                <m:r>
                  <w:rPr>
                    <w:rFonts w:ascii="Cambria Math" w:hAnsi="Cambria Math" w:cs="Cambria Math"/>
                    <w:sz w:val="22"/>
                    <w:szCs w:val="22"/>
                    <w:lang w:val="en-CA"/>
                  </w:rPr>
                  <m:t>y</m:t>
                </m:r>
                <m:r>
                  <w:rPr>
                    <w:rFonts w:ascii="Cambria Math" w:hAnsi="Cambria Math" w:cs="Cambria Math"/>
                    <w:sz w:val="14"/>
                    <w:szCs w:val="14"/>
                  </w:rPr>
                  <m:t>t</m:t>
                </m:r>
                <m:r>
                  <w:rPr>
                    <w:rFonts w:ascii="Cambria Math" w:hAnsi="Cambria Math"/>
                    <w:sz w:val="22"/>
                    <w:szCs w:val="22"/>
                    <w:lang w:val="en-CA"/>
                  </w:rPr>
                  <m:t>,</m:t>
                </m:r>
                <m:r>
                  <w:rPr>
                    <w:rFonts w:ascii="Cambria Math" w:hAnsi="Cambria Math"/>
                    <w:sz w:val="22"/>
                    <w:szCs w:val="22"/>
                  </w:rPr>
                  <m:t>π</m:t>
                </m:r>
                <m:r>
                  <w:rPr>
                    <w:rFonts w:ascii="Cambria Math" w:hAnsi="Cambria Math"/>
                    <w:sz w:val="14"/>
                    <w:szCs w:val="14"/>
                    <w:lang w:val="en-CA"/>
                  </w:rPr>
                  <m:t>t</m:t>
                </m:r>
                <m:r>
                  <w:rPr>
                    <w:rFonts w:ascii="Cambria Math" w:hAnsi="Cambria Math"/>
                    <w:sz w:val="22"/>
                    <w:szCs w:val="22"/>
                    <w:lang w:val="en-CA"/>
                  </w:rPr>
                  <m:t>,</m:t>
                </m:r>
                <m:r>
                  <w:rPr>
                    <w:rFonts w:ascii="Cambria Math" w:hAnsi="Cambria Math" w:cs="Cambria Math"/>
                    <w:sz w:val="22"/>
                    <w:szCs w:val="22"/>
                  </w:rPr>
                  <m:t>i</m:t>
                </m:r>
                <m:r>
                  <w:rPr>
                    <w:rFonts w:ascii="Cambria Math" w:hAnsi="Cambria Math" w:cs="Cambria Math"/>
                    <w:sz w:val="14"/>
                    <w:szCs w:val="14"/>
                  </w:rPr>
                  <m:t>t</m:t>
                </m:r>
              </m:e>
            </m:d>
          </m:e>
          <m:sup>
            <m:r>
              <w:rPr>
                <w:rFonts w:ascii="Cambria Math" w:hAnsi="Cambria Math"/>
                <w:sz w:val="22"/>
                <w:szCs w:val="22"/>
                <w:lang w:val="en-CA"/>
              </w:rPr>
              <m:t>'</m:t>
            </m:r>
          </m:sup>
        </m:sSup>
        <m:r>
          <w:rPr>
            <w:rFonts w:ascii="Cambria Math" w:hAnsi="Cambria Math"/>
            <w:sz w:val="22"/>
            <w:szCs w:val="22"/>
            <w:lang w:val="en-CA"/>
          </w:rPr>
          <m:t>.</m:t>
        </m:r>
      </m:oMath>
      <w:r w:rsidR="00275B77">
        <w:rPr>
          <w:rFonts w:eastAsiaTheme="minorEastAsia"/>
          <w:sz w:val="22"/>
          <w:szCs w:val="22"/>
          <w:lang w:val="en-CA"/>
        </w:rPr>
        <w:t xml:space="preserve"> </w:t>
      </w:r>
      <m:oMath>
        <m:r>
          <w:rPr>
            <w:rFonts w:ascii="Cambria Math" w:hAnsi="Cambria Math"/>
            <w:lang w:val="en-CA"/>
          </w:rPr>
          <m:t>VI</m:t>
        </m:r>
        <m:sSub>
          <m:sSubPr>
            <m:ctrlPr>
              <w:rPr>
                <w:rFonts w:ascii="Cambria Math" w:hAnsi="Cambria Math"/>
                <w:i/>
                <w:lang w:val="en-CA"/>
              </w:rPr>
            </m:ctrlPr>
          </m:sSubPr>
          <m:e>
            <m:r>
              <w:rPr>
                <w:rFonts w:ascii="Cambria Math" w:hAnsi="Cambria Math"/>
                <w:lang w:val="en-CA"/>
              </w:rPr>
              <m:t>X</m:t>
            </m:r>
          </m:e>
          <m:sub>
            <m:r>
              <w:rPr>
                <w:rFonts w:ascii="Cambria Math" w:hAnsi="Cambria Math"/>
                <w:lang w:val="en-CA"/>
              </w:rPr>
              <m:t>t</m:t>
            </m:r>
          </m:sub>
        </m:sSub>
      </m:oMath>
      <w:r w:rsidR="00643B68" w:rsidRPr="00643B68">
        <w:rPr>
          <w:lang w:val="en-CA"/>
        </w:rPr>
        <w:t xml:space="preserve"> refers to the monthly VIX index,</w:t>
      </w:r>
      <w:r w:rsidRPr="00643B68">
        <w:rPr>
          <w:lang w:val="en-CA"/>
        </w:rPr>
        <w:t xml:space="preserve"> </w:t>
      </w:r>
      <m:oMath>
        <m:sSub>
          <m:sSubPr>
            <m:ctrlPr>
              <w:rPr>
                <w:rFonts w:ascii="Cambria Math" w:hAnsi="Cambria Math" w:cs="Cambria Math"/>
                <w:i/>
                <w:lang w:val="en-CA"/>
              </w:rPr>
            </m:ctrlPr>
          </m:sSubPr>
          <m:e>
            <m:r>
              <w:rPr>
                <w:rFonts w:ascii="Cambria Math" w:hAnsi="Cambria Math" w:cs="Cambria Math"/>
                <w:lang w:val="en-CA"/>
              </w:rPr>
              <m:t>y</m:t>
            </m:r>
          </m:e>
          <m:sub>
            <m:r>
              <w:rPr>
                <w:rFonts w:ascii="Cambria Math" w:hAnsi="Cambria Math" w:cs="Cambria Math"/>
                <w:lang w:val="en-CA"/>
              </w:rPr>
              <m:t>t</m:t>
            </m:r>
          </m:sub>
        </m:sSub>
      </m:oMath>
      <w:r w:rsidR="00643B68" w:rsidRPr="00643B68">
        <w:rPr>
          <w:rFonts w:ascii="Cambria Math" w:hAnsi="Cambria Math" w:cs="Cambria Math"/>
          <w:lang w:val="en-CA"/>
        </w:rPr>
        <w:t xml:space="preserve"> </w:t>
      </w:r>
      <w:r w:rsidRPr="00643B68">
        <w:rPr>
          <w:lang w:val="en-CA"/>
        </w:rPr>
        <w:t xml:space="preserve">is real output, </w:t>
      </w:r>
      <m:oMath>
        <m:sSub>
          <m:sSubPr>
            <m:ctrlPr>
              <w:rPr>
                <w:rFonts w:ascii="Cambria Math" w:hAnsi="Cambria Math"/>
                <w:i/>
                <w:lang w:val="en-CA"/>
              </w:rPr>
            </m:ctrlPr>
          </m:sSubPr>
          <m:e>
            <m:r>
              <w:rPr>
                <w:rFonts w:ascii="Cambria Math" w:hAnsi="Cambria Math"/>
                <w:lang w:val="en-CA"/>
              </w:rPr>
              <m:t>π</m:t>
            </m:r>
          </m:e>
          <m:sub>
            <m:r>
              <w:rPr>
                <w:rFonts w:ascii="Cambria Math" w:hAnsi="Cambria Math"/>
                <w:lang w:val="en-CA"/>
              </w:rPr>
              <m:t>t</m:t>
            </m:r>
          </m:sub>
        </m:sSub>
      </m:oMath>
      <w:r w:rsidR="00E92B1E">
        <w:rPr>
          <w:rFonts w:eastAsiaTheme="minorEastAsia"/>
          <w:lang w:val="en-CA"/>
        </w:rPr>
        <w:t xml:space="preserve"> </w:t>
      </w:r>
      <w:r w:rsidRPr="00643B68">
        <w:rPr>
          <w:lang w:val="en-CA"/>
        </w:rPr>
        <w:t xml:space="preserve">is the </w:t>
      </w:r>
      <w:r w:rsidR="00643B68" w:rsidRPr="00643B68">
        <w:rPr>
          <w:lang w:val="en-CA"/>
        </w:rPr>
        <w:t>consumer price index</w:t>
      </w:r>
      <w:r w:rsidRPr="00643B68">
        <w:rPr>
          <w:lang w:val="en-CA"/>
        </w:rPr>
        <w:t xml:space="preserve">, </w:t>
      </w:r>
      <w:r w:rsidR="00643B68" w:rsidRPr="00643B68">
        <w:rPr>
          <w:lang w:val="en-CA"/>
        </w:rPr>
        <w:t xml:space="preserve">and </w:t>
      </w:r>
      <w:r w:rsidRPr="00643B68">
        <w:rPr>
          <w:lang w:val="en-CA"/>
        </w:rPr>
        <w:t>finally</w:t>
      </w:r>
      <w:r w:rsidR="00643B68" w:rsidRPr="00643B68">
        <w:rPr>
          <w:rFonts w:ascii="Cambria Math" w:hAnsi="Cambria Math" w:cs="Cambria Math"/>
          <w:lang w:val="en-CA"/>
        </w:rPr>
        <w:t xml:space="preserve"> </w:t>
      </w:r>
      <m:oMath>
        <m:sSub>
          <m:sSubPr>
            <m:ctrlPr>
              <w:rPr>
                <w:rFonts w:ascii="Cambria Math" w:hAnsi="Cambria Math" w:cs="Cambria Math"/>
                <w:i/>
                <w:lang w:val="en-CA"/>
              </w:rPr>
            </m:ctrlPr>
          </m:sSubPr>
          <m:e>
            <m:r>
              <w:rPr>
                <w:rFonts w:ascii="Cambria Math" w:hAnsi="Cambria Math" w:cs="Cambria Math"/>
                <w:lang w:val="en-CA"/>
              </w:rPr>
              <m:t>i</m:t>
            </m:r>
          </m:e>
          <m:sub>
            <m:r>
              <w:rPr>
                <w:rFonts w:ascii="Cambria Math" w:hAnsi="Cambria Math" w:cs="Cambria Math"/>
                <w:lang w:val="en-CA"/>
              </w:rPr>
              <m:t>t</m:t>
            </m:r>
          </m:sub>
        </m:sSub>
      </m:oMath>
      <w:r w:rsidRPr="00643B68">
        <w:rPr>
          <w:rFonts w:ascii="Cambria Math" w:hAnsi="Cambria Math" w:cs="Cambria Math"/>
          <w:sz w:val="16"/>
          <w:szCs w:val="16"/>
          <w:lang w:val="en-CA"/>
        </w:rPr>
        <w:t xml:space="preserve"> </w:t>
      </w:r>
      <w:r w:rsidRPr="00643B68">
        <w:rPr>
          <w:lang w:val="en-CA"/>
        </w:rPr>
        <w:t xml:space="preserve">is the </w:t>
      </w:r>
      <w:r w:rsidR="00275B77">
        <w:rPr>
          <w:lang w:val="en-CA"/>
        </w:rPr>
        <w:t xml:space="preserve">target for the </w:t>
      </w:r>
      <w:r w:rsidRPr="00643B68">
        <w:rPr>
          <w:lang w:val="en-CA"/>
        </w:rPr>
        <w:t xml:space="preserve">overnight interest rate. </w:t>
      </w:r>
      <m:oMath>
        <m:sSub>
          <m:sSubPr>
            <m:ctrlPr>
              <w:rPr>
                <w:rFonts w:ascii="Cambria Math" w:hAnsi="Cambria Math"/>
                <w:i/>
                <w:lang w:val="en-CA"/>
              </w:rPr>
            </m:ctrlPr>
          </m:sSubPr>
          <m:e>
            <m:r>
              <w:rPr>
                <w:rFonts w:ascii="Cambria Math" w:hAnsi="Cambria Math"/>
                <w:lang w:val="en-CA"/>
              </w:rPr>
              <m:t>B</m:t>
            </m:r>
          </m:e>
          <m:sub>
            <m:r>
              <w:rPr>
                <w:rFonts w:ascii="Cambria Math" w:hAnsi="Cambria Math"/>
                <w:lang w:val="en-CA"/>
              </w:rPr>
              <m:t>q</m:t>
            </m:r>
          </m:sub>
        </m:sSub>
      </m:oMath>
      <w:r w:rsidRPr="00643B68">
        <w:rPr>
          <w:lang w:val="en-CA"/>
        </w:rPr>
        <w:t xml:space="preserve"> are </w:t>
      </w:r>
      <m:oMath>
        <m:r>
          <w:rPr>
            <w:rFonts w:ascii="Cambria Math" w:hAnsi="Cambria Math"/>
            <w:lang w:val="en-CA"/>
          </w:rPr>
          <m:t xml:space="preserve">4×4 </m:t>
        </m:r>
      </m:oMath>
      <w:r w:rsidRPr="00643B68">
        <w:rPr>
          <w:lang w:val="en-CA"/>
        </w:rPr>
        <w:t>matri</w:t>
      </w:r>
      <w:r w:rsidR="00643B68" w:rsidRPr="00643B68">
        <w:rPr>
          <w:lang w:val="en-CA"/>
        </w:rPr>
        <w:t>ces</w:t>
      </w:r>
      <w:r w:rsidRPr="00643B68">
        <w:rPr>
          <w:lang w:val="en-CA"/>
        </w:rPr>
        <w:t xml:space="preserve"> of parameters and lastly, </w:t>
      </w:r>
      <m:oMath>
        <m:sSub>
          <m:sSubPr>
            <m:ctrlPr>
              <w:rPr>
                <w:rFonts w:ascii="Cambria Math" w:hAnsi="Cambria Math"/>
                <w:i/>
                <w:lang w:val="en-CA"/>
              </w:rPr>
            </m:ctrlPr>
          </m:sSubPr>
          <m:e>
            <m:r>
              <w:rPr>
                <w:rFonts w:ascii="Cambria Math" w:hAnsi="Cambria Math"/>
                <w:lang w:val="en-CA"/>
              </w:rPr>
              <m:t>u</m:t>
            </m:r>
          </m:e>
          <m:sub>
            <m:r>
              <w:rPr>
                <w:rFonts w:ascii="Cambria Math" w:hAnsi="Cambria Math"/>
                <w:lang w:val="en-CA"/>
              </w:rPr>
              <m:t>t</m:t>
            </m:r>
          </m:sub>
        </m:sSub>
      </m:oMath>
      <w:r w:rsidR="00BC2ABF">
        <w:rPr>
          <w:rFonts w:eastAsiaTheme="minorEastAsia"/>
          <w:lang w:val="en-CA"/>
        </w:rPr>
        <w:t xml:space="preserve"> </w:t>
      </w:r>
      <w:r w:rsidRPr="00643B68">
        <w:rPr>
          <w:lang w:val="en-CA"/>
        </w:rPr>
        <w:t>is</w:t>
      </w:r>
      <w:r w:rsidR="00BC2ABF">
        <w:rPr>
          <w:lang w:val="en-CA"/>
        </w:rPr>
        <w:t xml:space="preserve"> </w:t>
      </w:r>
      <w:r w:rsidRPr="00643B68">
        <w:rPr>
          <w:lang w:val="en-CA"/>
        </w:rPr>
        <w:t xml:space="preserve">a </w:t>
      </w:r>
      <w:r w:rsidR="00643B68" w:rsidRPr="00643B68">
        <w:rPr>
          <w:lang w:val="en-CA"/>
        </w:rPr>
        <w:t>4</w:t>
      </w:r>
      <w:r w:rsidRPr="00643B68">
        <w:rPr>
          <w:lang w:val="en-CA"/>
        </w:rPr>
        <w:t xml:space="preserve">-dimensional vector of innovations with </w:t>
      </w:r>
      <m:oMath>
        <m:r>
          <w:rPr>
            <w:rFonts w:ascii="Cambria Math" w:hAnsi="Cambria Math"/>
            <w:lang w:val="en-CA"/>
          </w:rPr>
          <m:t>E</m:t>
        </m:r>
        <m:d>
          <m:dPr>
            <m:ctrlPr>
              <w:rPr>
                <w:rFonts w:ascii="Cambria Math" w:hAnsi="Cambria Math"/>
                <w:i/>
                <w:lang w:val="en-CA"/>
              </w:rPr>
            </m:ctrlPr>
          </m:dPr>
          <m:e>
            <m:sSub>
              <m:sSubPr>
                <m:ctrlPr>
                  <w:rPr>
                    <w:rFonts w:ascii="Cambria Math" w:hAnsi="Cambria Math"/>
                    <w:i/>
                    <w:lang w:val="en-CA"/>
                  </w:rPr>
                </m:ctrlPr>
              </m:sSubPr>
              <m:e>
                <m:r>
                  <w:rPr>
                    <w:rFonts w:ascii="Cambria Math" w:hAnsi="Cambria Math"/>
                    <w:lang w:val="en-CA"/>
                  </w:rPr>
                  <m:t>u</m:t>
                </m:r>
              </m:e>
              <m:sub>
                <m:r>
                  <w:rPr>
                    <w:rFonts w:ascii="Cambria Math" w:hAnsi="Cambria Math"/>
                    <w:lang w:val="en-CA"/>
                  </w:rPr>
                  <m:t>t</m:t>
                </m:r>
              </m:sub>
            </m:sSub>
            <m:r>
              <w:rPr>
                <w:rFonts w:ascii="Cambria Math" w:hAnsi="Cambria Math"/>
                <w:lang w:val="en-CA"/>
              </w:rPr>
              <m:t>.</m:t>
            </m:r>
            <m:sSubSup>
              <m:sSubSupPr>
                <m:ctrlPr>
                  <w:rPr>
                    <w:rFonts w:ascii="Cambria Math" w:hAnsi="Cambria Math"/>
                    <w:i/>
                    <w:lang w:val="en-CA"/>
                  </w:rPr>
                </m:ctrlPr>
              </m:sSubSupPr>
              <m:e>
                <m:r>
                  <w:rPr>
                    <w:rFonts w:ascii="Cambria Math" w:hAnsi="Cambria Math"/>
                    <w:lang w:val="en-CA"/>
                  </w:rPr>
                  <m:t>u</m:t>
                </m:r>
              </m:e>
              <m:sub>
                <m:d>
                  <m:dPr>
                    <m:ctrlPr>
                      <w:rPr>
                        <w:rFonts w:ascii="Cambria Math" w:hAnsi="Cambria Math"/>
                        <w:i/>
                        <w:lang w:val="en-CA"/>
                      </w:rPr>
                    </m:ctrlPr>
                  </m:dPr>
                  <m:e>
                    <m:r>
                      <w:rPr>
                        <w:rFonts w:ascii="Cambria Math" w:hAnsi="Cambria Math"/>
                        <w:lang w:val="en-CA"/>
                      </w:rPr>
                      <m:t>t-j</m:t>
                    </m:r>
                  </m:e>
                </m:d>
              </m:sub>
              <m:sup>
                <m:r>
                  <w:rPr>
                    <w:rFonts w:ascii="Cambria Math" w:hAnsi="Cambria Math"/>
                    <w:lang w:val="en-CA"/>
                  </w:rPr>
                  <m:t>'</m:t>
                </m:r>
              </m:sup>
            </m:sSubSup>
          </m:e>
        </m:d>
        <m:r>
          <w:rPr>
            <w:rFonts w:ascii="Cambria Math" w:hAnsi="Cambria Math"/>
            <w:lang w:val="en-CA"/>
          </w:rPr>
          <m:t>=0</m:t>
        </m:r>
      </m:oMath>
      <w:r w:rsidRPr="00643B68">
        <w:rPr>
          <w:lang w:val="en-CA"/>
        </w:rPr>
        <w:t xml:space="preserve"> for j not equal to 0</w:t>
      </w:r>
      <w:r w:rsidR="00BD7581">
        <w:rPr>
          <w:lang w:val="en-CA"/>
        </w:rPr>
        <w:t xml:space="preserve">  </w:t>
      </w:r>
      <w:r w:rsidR="00BD7581" w:rsidRPr="00643B68">
        <w:rPr>
          <w:lang w:val="en-CA"/>
        </w:rPr>
        <w:t xml:space="preserve">and </w:t>
      </w:r>
      <m:oMath>
        <m:r>
          <w:rPr>
            <w:rFonts w:ascii="Cambria Math" w:hAnsi="Cambria Math"/>
            <w:lang w:val="en-CA"/>
          </w:rPr>
          <m:t>E</m:t>
        </m:r>
        <m:d>
          <m:dPr>
            <m:ctrlPr>
              <w:rPr>
                <w:rFonts w:ascii="Cambria Math" w:hAnsi="Cambria Math"/>
                <w:i/>
                <w:lang w:val="en-CA"/>
              </w:rPr>
            </m:ctrlPr>
          </m:dPr>
          <m:e>
            <m:sSub>
              <m:sSubPr>
                <m:ctrlPr>
                  <w:rPr>
                    <w:rFonts w:ascii="Cambria Math" w:hAnsi="Cambria Math"/>
                    <w:i/>
                    <w:lang w:val="en-CA"/>
                  </w:rPr>
                </m:ctrlPr>
              </m:sSubPr>
              <m:e>
                <m:r>
                  <w:rPr>
                    <w:rFonts w:ascii="Cambria Math" w:hAnsi="Cambria Math"/>
                    <w:lang w:val="en-CA"/>
                  </w:rPr>
                  <m:t>u</m:t>
                </m:r>
              </m:e>
              <m:sub>
                <m:r>
                  <w:rPr>
                    <w:rFonts w:ascii="Cambria Math" w:hAnsi="Cambria Math"/>
                    <w:lang w:val="en-CA"/>
                  </w:rPr>
                  <m:t>t</m:t>
                </m:r>
              </m:sub>
            </m:sSub>
            <m:sSub>
              <m:sSubPr>
                <m:ctrlPr>
                  <w:rPr>
                    <w:rFonts w:ascii="Cambria Math" w:hAnsi="Cambria Math"/>
                    <w:i/>
                    <w:lang w:val="en-CA"/>
                  </w:rPr>
                </m:ctrlPr>
              </m:sSubPr>
              <m:e>
                <m:r>
                  <w:rPr>
                    <w:rFonts w:ascii="Cambria Math" w:hAnsi="Cambria Math"/>
                    <w:lang w:val="en-CA"/>
                  </w:rPr>
                  <m:t>u'</m:t>
                </m:r>
              </m:e>
              <m:sub>
                <m:r>
                  <w:rPr>
                    <w:rFonts w:ascii="Cambria Math" w:hAnsi="Cambria Math"/>
                    <w:lang w:val="en-CA"/>
                  </w:rPr>
                  <m:t>t</m:t>
                </m:r>
              </m:sub>
            </m:sSub>
          </m:e>
        </m:d>
        <m:r>
          <w:rPr>
            <w:rFonts w:ascii="Cambria Math" w:hAnsi="Cambria Math"/>
            <w:lang w:val="en-CA"/>
          </w:rPr>
          <m:t>=</m:t>
        </m:r>
        <m:r>
          <w:rPr>
            <w:rFonts w:ascii="Cambria Math" w:hAnsi="Cambria Math"/>
          </w:rPr>
          <m:t>Ω</m:t>
        </m:r>
        <m:r>
          <w:rPr>
            <w:rFonts w:ascii="Cambria Math" w:hAnsi="Cambria Math"/>
            <w:lang w:val="en-CA"/>
          </w:rPr>
          <m:t>.</m:t>
        </m:r>
      </m:oMath>
      <w:r w:rsidR="00BD7581" w:rsidRPr="00643B68">
        <w:rPr>
          <w:lang w:val="en-CA"/>
        </w:rPr>
        <w:t xml:space="preserve"> </w:t>
      </w:r>
      <w:r w:rsidR="00275B77">
        <w:rPr>
          <w:lang w:val="en-CA"/>
        </w:rPr>
        <w:t>T</w:t>
      </w:r>
      <w:r w:rsidR="00643B68" w:rsidRPr="00077DC1">
        <w:rPr>
          <w:lang w:val="en-CA"/>
        </w:rPr>
        <w:t xml:space="preserve">he term </w:t>
      </w:r>
      <m:oMath>
        <m:sSub>
          <m:sSubPr>
            <m:ctrlPr>
              <w:rPr>
                <w:rFonts w:ascii="Cambria Math" w:hAnsi="Cambria Math"/>
                <w:i/>
                <w:lang w:val="en-CA"/>
              </w:rPr>
            </m:ctrlPr>
          </m:sSubPr>
          <m:e>
            <m:r>
              <w:rPr>
                <w:rFonts w:ascii="Cambria Math" w:hAnsi="Cambria Math"/>
                <w:lang w:val="en-CA"/>
              </w:rPr>
              <m:t>ξ</m:t>
            </m:r>
          </m:e>
          <m:sub>
            <m:r>
              <w:rPr>
                <w:rFonts w:ascii="Cambria Math" w:hAnsi="Cambria Math"/>
                <w:lang w:val="en-CA"/>
              </w:rPr>
              <m:t>t</m:t>
            </m:r>
          </m:sub>
        </m:sSub>
      </m:oMath>
      <w:r w:rsidR="001A3BDE">
        <w:rPr>
          <w:rFonts w:eastAsiaTheme="minorEastAsia"/>
          <w:lang w:val="en-CA"/>
        </w:rPr>
        <w:t xml:space="preserve"> </w:t>
      </w:r>
      <w:r w:rsidR="00643B68" w:rsidRPr="00077DC1">
        <w:rPr>
          <w:rFonts w:eastAsiaTheme="minorEastAsia"/>
          <w:lang w:val="en-CA"/>
        </w:rPr>
        <w:t xml:space="preserve">is a vector of exogenous variables included to capture the effect of the uncertainty on the Canadian economy while putting in advance the significant interdependence of the Canadian economy with the rest of the world. In this perspective, we have selected </w:t>
      </w:r>
      <w:r w:rsidR="00275B77">
        <w:rPr>
          <w:rFonts w:eastAsiaTheme="minorEastAsia"/>
          <w:lang w:val="en-CA"/>
        </w:rPr>
        <w:t>two</w:t>
      </w:r>
      <w:r w:rsidR="00275B77" w:rsidRPr="00077DC1">
        <w:rPr>
          <w:rFonts w:eastAsiaTheme="minorEastAsia"/>
          <w:lang w:val="en-CA"/>
        </w:rPr>
        <w:t xml:space="preserve"> </w:t>
      </w:r>
      <w:r w:rsidR="00643B68" w:rsidRPr="00077DC1">
        <w:rPr>
          <w:rFonts w:eastAsiaTheme="minorEastAsia"/>
          <w:lang w:val="en-CA"/>
        </w:rPr>
        <w:t xml:space="preserve">US core macroeconomic variables (CPI and Real GDP) to incorporate </w:t>
      </w:r>
      <w:r w:rsidR="008B712F" w:rsidRPr="00077DC1">
        <w:rPr>
          <w:rFonts w:eastAsiaTheme="minorEastAsia"/>
          <w:lang w:val="en-CA"/>
        </w:rPr>
        <w:t>this dynamic</w:t>
      </w:r>
      <w:r w:rsidR="008B712F">
        <w:rPr>
          <w:rFonts w:eastAsiaTheme="minorEastAsia"/>
          <w:lang w:val="en-CA"/>
        </w:rPr>
        <w:t xml:space="preserve"> of the Canadian economy</w:t>
      </w:r>
      <w:r w:rsidR="00643B68" w:rsidRPr="00077DC1">
        <w:rPr>
          <w:rFonts w:eastAsiaTheme="minorEastAsia"/>
          <w:lang w:val="en-CA"/>
        </w:rPr>
        <w:t xml:space="preserve"> vis-à-vis of its first commercial partner</w:t>
      </w:r>
      <w:r w:rsidR="00207F37">
        <w:rPr>
          <w:rFonts w:eastAsiaTheme="minorEastAsia"/>
          <w:lang w:val="en-CA"/>
        </w:rPr>
        <w:t>.</w:t>
      </w:r>
    </w:p>
    <w:p w14:paraId="31625C38" w14:textId="69D51C23" w:rsidR="00643B68" w:rsidRPr="00207F37" w:rsidRDefault="00825ADF" w:rsidP="00466FEE">
      <w:pPr>
        <w:pStyle w:val="Default"/>
        <w:spacing w:line="360" w:lineRule="auto"/>
        <w:rPr>
          <w:rFonts w:eastAsiaTheme="minorEastAsia"/>
          <w:lang w:val="en-CA"/>
        </w:rPr>
      </w:pPr>
      <w:r w:rsidRPr="00643B68">
        <w:rPr>
          <w:lang w:val="en-CA"/>
        </w:rPr>
        <w:t xml:space="preserve">The above unrestricted VAR model </w:t>
      </w:r>
      <w:r w:rsidR="00275B77">
        <w:rPr>
          <w:lang w:val="en-CA"/>
        </w:rPr>
        <w:t xml:space="preserve">does not </w:t>
      </w:r>
      <w:r w:rsidRPr="00643B68">
        <w:rPr>
          <w:lang w:val="en-CA"/>
        </w:rPr>
        <w:t>identify the structural shocks of the economy and cannot help to find the contemporaneous relationship between the endogenous variables of interest.</w:t>
      </w:r>
      <w:r w:rsidR="00643B68" w:rsidRPr="00643B68">
        <w:rPr>
          <w:lang w:val="en-CA"/>
        </w:rPr>
        <w:t xml:space="preserve"> In order to deal with this issue, we will make use of a structural VAR model </w:t>
      </w:r>
      <w:r w:rsidR="00275B77">
        <w:rPr>
          <w:lang w:val="en-CA"/>
        </w:rPr>
        <w:t>with the exogenous variables in the form</w:t>
      </w:r>
    </w:p>
    <w:p w14:paraId="5B34F06C" w14:textId="3DEED69B" w:rsidR="00825ADF" w:rsidRDefault="00CA5B95" w:rsidP="00466FEE">
      <w:pPr>
        <w:pStyle w:val="Default"/>
        <w:spacing w:line="360" w:lineRule="auto"/>
        <w:rPr>
          <w:lang w:val="en-CA"/>
        </w:rPr>
      </w:pPr>
      <m:oMathPara>
        <m:oMath>
          <m:sSub>
            <m:sSubPr>
              <m:ctrlPr>
                <w:rPr>
                  <w:rFonts w:ascii="Cambria Math" w:hAnsi="Cambria Math" w:cs="Cambria Math"/>
                  <w:i/>
                  <w:sz w:val="23"/>
                  <w:szCs w:val="23"/>
                </w:rPr>
              </m:ctrlPr>
            </m:sSubPr>
            <m:e>
              <m:r>
                <w:rPr>
                  <w:rFonts w:ascii="Cambria Math" w:hAnsi="Cambria Math" w:cs="Cambria Math"/>
                  <w:sz w:val="23"/>
                  <w:szCs w:val="23"/>
                </w:rPr>
                <m:t>Y</m:t>
              </m:r>
              <m:ctrlPr>
                <w:rPr>
                  <w:rFonts w:ascii="Cambria Math" w:hAnsi="Cambria Math"/>
                  <w:i/>
                  <w:sz w:val="23"/>
                  <w:szCs w:val="23"/>
                  <w:lang w:val="en-CA"/>
                </w:rPr>
              </m:ctrlPr>
            </m:e>
            <m:sub>
              <m:r>
                <w:rPr>
                  <w:rFonts w:ascii="Cambria Math" w:hAnsi="Cambria Math" w:cs="Cambria Math"/>
                  <w:sz w:val="23"/>
                  <w:szCs w:val="23"/>
                </w:rPr>
                <m:t>t</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B</m:t>
              </m:r>
            </m:e>
            <m:sub>
              <m:r>
                <w:rPr>
                  <w:rFonts w:ascii="Cambria Math" w:hAnsi="Cambria Math"/>
                  <w:sz w:val="23"/>
                  <w:szCs w:val="23"/>
                  <w:lang w:val="en-CA"/>
                </w:rPr>
                <m:t>1</m:t>
              </m:r>
            </m:sub>
          </m:sSub>
          <m:sSub>
            <m:sSubPr>
              <m:ctrlPr>
                <w:rPr>
                  <w:rFonts w:ascii="Cambria Math" w:hAnsi="Cambria Math" w:cs="Cambria Math"/>
                  <w:i/>
                  <w:sz w:val="23"/>
                  <w:szCs w:val="23"/>
                </w:rPr>
              </m:ctrlPr>
            </m:sSubPr>
            <m:e>
              <m:r>
                <w:rPr>
                  <w:rFonts w:ascii="Cambria Math" w:hAnsi="Cambria Math" w:cs="Cambria Math"/>
                  <w:sz w:val="23"/>
                  <w:szCs w:val="23"/>
                </w:rPr>
                <m:t>Y</m:t>
              </m:r>
            </m:e>
            <m:sub>
              <m:r>
                <w:rPr>
                  <w:rFonts w:ascii="Cambria Math" w:hAnsi="Cambria Math" w:cs="Cambria Math"/>
                  <w:sz w:val="23"/>
                  <w:szCs w:val="23"/>
                </w:rPr>
                <m:t>t</m:t>
              </m:r>
              <m:r>
                <w:rPr>
                  <w:rFonts w:ascii="Cambria Math" w:hAnsi="Cambria Math"/>
                  <w:sz w:val="23"/>
                  <w:szCs w:val="23"/>
                  <w:lang w:val="en-CA"/>
                </w:rPr>
                <m:t>-1</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B</m:t>
              </m:r>
            </m:e>
            <m:sub>
              <m:r>
                <w:rPr>
                  <w:rFonts w:ascii="Cambria Math" w:hAnsi="Cambria Math"/>
                  <w:sz w:val="23"/>
                  <w:szCs w:val="23"/>
                  <w:lang w:val="en-CA"/>
                </w:rPr>
                <m:t>2</m:t>
              </m:r>
            </m:sub>
          </m:sSub>
          <m:sSub>
            <m:sSubPr>
              <m:ctrlPr>
                <w:rPr>
                  <w:rFonts w:ascii="Cambria Math" w:hAnsi="Cambria Math" w:cs="Cambria Math"/>
                  <w:i/>
                  <w:sz w:val="23"/>
                  <w:szCs w:val="23"/>
                </w:rPr>
              </m:ctrlPr>
            </m:sSubPr>
            <m:e>
              <m:r>
                <w:rPr>
                  <w:rFonts w:ascii="Cambria Math" w:hAnsi="Cambria Math" w:cs="Cambria Math"/>
                  <w:sz w:val="23"/>
                  <w:szCs w:val="23"/>
                </w:rPr>
                <m:t>Y</m:t>
              </m:r>
            </m:e>
            <m:sub>
              <m:r>
                <w:rPr>
                  <w:rFonts w:ascii="Cambria Math" w:hAnsi="Cambria Math" w:cs="Cambria Math"/>
                  <w:sz w:val="23"/>
                  <w:szCs w:val="23"/>
                </w:rPr>
                <m:t>t</m:t>
              </m:r>
              <m:r>
                <w:rPr>
                  <w:rFonts w:ascii="Cambria Math" w:hAnsi="Cambria Math"/>
                  <w:sz w:val="23"/>
                  <w:szCs w:val="23"/>
                  <w:lang w:val="en-CA"/>
                </w:rPr>
                <m:t>-2</m:t>
              </m:r>
            </m:sub>
          </m:sSub>
          <m:r>
            <w:rPr>
              <w:rFonts w:ascii="Cambria Math" w:hAnsi="Cambria Math"/>
              <w:sz w:val="23"/>
              <w:szCs w:val="23"/>
              <w:lang w:val="en-CA"/>
            </w:rPr>
            <m:t>+</m:t>
          </m:r>
          <m:r>
            <w:rPr>
              <w:rFonts w:ascii="Cambria Math" w:hAnsi="Cambria Math" w:cs="Cambria Math"/>
              <w:sz w:val="23"/>
              <w:szCs w:val="23"/>
              <w:lang w:val="en-CA"/>
            </w:rPr>
            <m:t>⋯</m:t>
          </m:r>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B</m:t>
              </m:r>
              <m:ctrlPr>
                <w:rPr>
                  <w:rFonts w:ascii="Cambria Math" w:hAnsi="Cambria Math"/>
                  <w:i/>
                  <w:sz w:val="23"/>
                  <w:szCs w:val="23"/>
                  <w:lang w:val="en-CA"/>
                </w:rPr>
              </m:ctrlPr>
            </m:e>
            <m:sub>
              <m:r>
                <w:rPr>
                  <w:rFonts w:ascii="Cambria Math" w:hAnsi="Cambria Math"/>
                  <w:sz w:val="23"/>
                  <w:szCs w:val="23"/>
                  <w:lang w:val="en-CA"/>
                </w:rPr>
                <m:t>q</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Y</m:t>
              </m:r>
              <m:ctrlPr>
                <w:rPr>
                  <w:rFonts w:ascii="Cambria Math" w:hAnsi="Cambria Math"/>
                  <w:i/>
                  <w:sz w:val="23"/>
                  <w:szCs w:val="23"/>
                  <w:lang w:val="en-CA"/>
                </w:rPr>
              </m:ctrlPr>
            </m:e>
            <m:sub>
              <m:r>
                <w:rPr>
                  <w:rFonts w:ascii="Cambria Math" w:hAnsi="Cambria Math" w:cs="Cambria Math"/>
                  <w:sz w:val="23"/>
                  <w:szCs w:val="23"/>
                </w:rPr>
                <m:t>t</m:t>
              </m:r>
              <m:r>
                <w:rPr>
                  <w:rFonts w:ascii="Cambria Math" w:hAnsi="Cambria Math"/>
                  <w:sz w:val="23"/>
                  <w:szCs w:val="23"/>
                  <w:lang w:val="en-CA"/>
                </w:rPr>
                <m:t>-</m:t>
              </m:r>
              <m:r>
                <w:rPr>
                  <w:rFonts w:ascii="Cambria Math" w:hAnsi="Cambria Math" w:cs="Cambria Math"/>
                  <w:sz w:val="23"/>
                  <w:szCs w:val="23"/>
                </w:rPr>
                <m:t>q</m:t>
              </m:r>
            </m:sub>
          </m:sSub>
          <m:r>
            <w:rPr>
              <w:rFonts w:ascii="Cambria Math" w:hAnsi="Cambria Math"/>
              <w:sz w:val="23"/>
              <w:szCs w:val="23"/>
              <w:lang w:val="en-CA"/>
            </w:rPr>
            <m:t>+D.</m:t>
          </m:r>
          <m:sSub>
            <m:sSubPr>
              <m:ctrlPr>
                <w:rPr>
                  <w:rFonts w:ascii="Cambria Math" w:hAnsi="Cambria Math"/>
                  <w:i/>
                  <w:sz w:val="23"/>
                  <w:szCs w:val="23"/>
                  <w:lang w:val="en-CA"/>
                </w:rPr>
              </m:ctrlPr>
            </m:sSubPr>
            <m:e>
              <m:r>
                <w:rPr>
                  <w:rFonts w:ascii="Cambria Math" w:hAnsi="Cambria Math"/>
                  <w:sz w:val="23"/>
                  <w:szCs w:val="23"/>
                  <w:lang w:val="en-CA"/>
                </w:rPr>
                <m:t>ξ</m:t>
              </m:r>
            </m:e>
            <m:sub>
              <m:r>
                <w:rPr>
                  <w:rFonts w:ascii="Cambria Math" w:hAnsi="Cambria Math"/>
                  <w:sz w:val="23"/>
                  <w:szCs w:val="23"/>
                  <w:lang w:val="en-CA"/>
                </w:rPr>
                <m:t>t</m:t>
              </m:r>
            </m:sub>
          </m:sSub>
          <m:r>
            <w:rPr>
              <w:rFonts w:ascii="Cambria Math" w:hAnsi="Cambria Math" w:cs="Cambria Math"/>
              <w:sz w:val="23"/>
              <w:szCs w:val="23"/>
            </w:rPr>
            <m:t>+C</m:t>
          </m:r>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ε</m:t>
              </m:r>
              <m:ctrlPr>
                <w:rPr>
                  <w:rFonts w:ascii="Cambria Math" w:hAnsi="Cambria Math"/>
                  <w:i/>
                  <w:sz w:val="23"/>
                  <w:szCs w:val="23"/>
                  <w:lang w:val="en-CA"/>
                </w:rPr>
              </m:ctrlPr>
            </m:e>
            <m:sub>
              <m:r>
                <w:rPr>
                  <w:rFonts w:ascii="Cambria Math" w:hAnsi="Cambria Math" w:cs="Cambria Math"/>
                  <w:sz w:val="23"/>
                  <w:szCs w:val="23"/>
                </w:rPr>
                <m:t>t</m:t>
              </m:r>
            </m:sub>
          </m:sSub>
          <m:r>
            <w:rPr>
              <w:rFonts w:ascii="Cambria Math" w:hAnsi="Cambria Math"/>
              <w:sz w:val="23"/>
              <w:szCs w:val="23"/>
              <w:lang w:val="en-CA"/>
            </w:rPr>
            <m:t xml:space="preserve"> (2)</m:t>
          </m:r>
        </m:oMath>
      </m:oMathPara>
    </w:p>
    <w:p w14:paraId="0A164D03" w14:textId="11E46600" w:rsidR="00825ADF" w:rsidRDefault="00275B77" w:rsidP="00466FEE">
      <w:pPr>
        <w:pStyle w:val="Default"/>
        <w:spacing w:line="360" w:lineRule="auto"/>
        <w:rPr>
          <w:lang w:val="en-CA"/>
        </w:rPr>
      </w:pPr>
      <w:r>
        <w:rPr>
          <w:lang w:val="en-CA"/>
        </w:rPr>
        <w:t>Equivalently,</w:t>
      </w:r>
      <w:r w:rsidR="001A3BDE" w:rsidRPr="001A3BDE">
        <w:rPr>
          <w:lang w:val="en-CA"/>
        </w:rPr>
        <w:t xml:space="preserve"> the </w:t>
      </w:r>
      <w:r w:rsidR="001A3BDE">
        <w:rPr>
          <w:lang w:val="en-CA"/>
        </w:rPr>
        <w:t xml:space="preserve">equation (2) </w:t>
      </w:r>
      <w:r w:rsidR="001A3BDE" w:rsidRPr="001A3BDE">
        <w:rPr>
          <w:lang w:val="en-CA"/>
        </w:rPr>
        <w:t>can be</w:t>
      </w:r>
      <w:r w:rsidR="001A3BDE">
        <w:rPr>
          <w:lang w:val="en-CA"/>
        </w:rPr>
        <w:t xml:space="preserve"> re-written </w:t>
      </w:r>
      <w:r w:rsidR="001A3BDE" w:rsidRPr="001A3BDE">
        <w:rPr>
          <w:lang w:val="en-CA"/>
        </w:rPr>
        <w:t>as</w:t>
      </w:r>
      <w:r w:rsidR="001A3BDE">
        <w:rPr>
          <w:lang w:val="en-CA"/>
        </w:rPr>
        <w:t xml:space="preserve"> following</w:t>
      </w:r>
      <w:r w:rsidR="001A3BDE" w:rsidRPr="001A3BDE">
        <w:rPr>
          <w:lang w:val="en-CA"/>
        </w:rPr>
        <w:t>:</w:t>
      </w:r>
    </w:p>
    <w:p w14:paraId="022944C1" w14:textId="0DFF792E" w:rsidR="001A3BDE" w:rsidRPr="001A3BDE" w:rsidRDefault="00CA5B95" w:rsidP="00466FEE">
      <w:pPr>
        <w:pStyle w:val="Default"/>
        <w:spacing w:line="360" w:lineRule="auto"/>
        <w:rPr>
          <w:lang w:val="en-CA"/>
        </w:rPr>
      </w:pPr>
      <m:oMathPara>
        <m:oMath>
          <m:sSub>
            <m:sSubPr>
              <m:ctrlPr>
                <w:rPr>
                  <w:rFonts w:ascii="Cambria Math" w:hAnsi="Cambria Math" w:cs="Cambria Math"/>
                  <w:i/>
                  <w:sz w:val="23"/>
                  <w:szCs w:val="23"/>
                </w:rPr>
              </m:ctrlPr>
            </m:sSubPr>
            <m:e>
              <m:r>
                <w:rPr>
                  <w:rFonts w:ascii="Cambria Math" w:hAnsi="Cambria Math" w:cs="Cambria Math"/>
                  <w:sz w:val="23"/>
                  <w:szCs w:val="23"/>
                </w:rPr>
                <m:t>A</m:t>
              </m:r>
            </m:e>
            <m:sub>
              <m:r>
                <w:rPr>
                  <w:rFonts w:ascii="Cambria Math" w:hAnsi="Cambria Math" w:cs="Cambria Math"/>
                  <w:sz w:val="23"/>
                  <w:szCs w:val="23"/>
                </w:rPr>
                <m:t>0</m:t>
              </m:r>
            </m:sub>
          </m:sSub>
          <m:r>
            <w:rPr>
              <w:rFonts w:ascii="Cambria Math" w:hAnsi="Cambria Math" w:cs="Cambria Math"/>
              <w:sz w:val="23"/>
              <w:szCs w:val="23"/>
            </w:rPr>
            <m:t>.</m:t>
          </m:r>
          <m:sSub>
            <m:sSubPr>
              <m:ctrlPr>
                <w:rPr>
                  <w:rFonts w:ascii="Cambria Math" w:hAnsi="Cambria Math" w:cs="Cambria Math"/>
                  <w:i/>
                  <w:sz w:val="23"/>
                  <w:szCs w:val="23"/>
                </w:rPr>
              </m:ctrlPr>
            </m:sSubPr>
            <m:e>
              <m:r>
                <w:rPr>
                  <w:rFonts w:ascii="Cambria Math" w:hAnsi="Cambria Math" w:cs="Cambria Math"/>
                  <w:sz w:val="23"/>
                  <w:szCs w:val="23"/>
                </w:rPr>
                <m:t>Y</m:t>
              </m:r>
              <m:ctrlPr>
                <w:rPr>
                  <w:rFonts w:ascii="Cambria Math" w:hAnsi="Cambria Math"/>
                  <w:i/>
                  <w:sz w:val="23"/>
                  <w:szCs w:val="23"/>
                  <w:lang w:val="en-CA"/>
                </w:rPr>
              </m:ctrlPr>
            </m:e>
            <m:sub>
              <m:r>
                <w:rPr>
                  <w:rFonts w:ascii="Cambria Math" w:hAnsi="Cambria Math" w:cs="Cambria Math"/>
                  <w:sz w:val="23"/>
                  <w:szCs w:val="23"/>
                </w:rPr>
                <m:t>t</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A</m:t>
              </m:r>
            </m:e>
            <m:sub>
              <m:r>
                <w:rPr>
                  <w:rFonts w:ascii="Cambria Math" w:hAnsi="Cambria Math"/>
                  <w:sz w:val="23"/>
                  <w:szCs w:val="23"/>
                  <w:lang w:val="en-CA"/>
                </w:rPr>
                <m:t>1</m:t>
              </m:r>
            </m:sub>
          </m:sSub>
          <m:sSub>
            <m:sSubPr>
              <m:ctrlPr>
                <w:rPr>
                  <w:rFonts w:ascii="Cambria Math" w:hAnsi="Cambria Math" w:cs="Cambria Math"/>
                  <w:i/>
                  <w:sz w:val="23"/>
                  <w:szCs w:val="23"/>
                </w:rPr>
              </m:ctrlPr>
            </m:sSubPr>
            <m:e>
              <m:r>
                <w:rPr>
                  <w:rFonts w:ascii="Cambria Math" w:hAnsi="Cambria Math" w:cs="Cambria Math"/>
                  <w:sz w:val="23"/>
                  <w:szCs w:val="23"/>
                </w:rPr>
                <m:t>Y</m:t>
              </m:r>
            </m:e>
            <m:sub>
              <m:r>
                <w:rPr>
                  <w:rFonts w:ascii="Cambria Math" w:hAnsi="Cambria Math" w:cs="Cambria Math"/>
                  <w:sz w:val="23"/>
                  <w:szCs w:val="23"/>
                </w:rPr>
                <m:t>t</m:t>
              </m:r>
              <m:r>
                <w:rPr>
                  <w:rFonts w:ascii="Cambria Math" w:hAnsi="Cambria Math"/>
                  <w:sz w:val="23"/>
                  <w:szCs w:val="23"/>
                  <w:lang w:val="en-CA"/>
                </w:rPr>
                <m:t>-1</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A</m:t>
              </m:r>
            </m:e>
            <m:sub>
              <m:r>
                <w:rPr>
                  <w:rFonts w:ascii="Cambria Math" w:hAnsi="Cambria Math"/>
                  <w:sz w:val="23"/>
                  <w:szCs w:val="23"/>
                  <w:lang w:val="en-CA"/>
                </w:rPr>
                <m:t>2</m:t>
              </m:r>
            </m:sub>
          </m:sSub>
          <m:sSub>
            <m:sSubPr>
              <m:ctrlPr>
                <w:rPr>
                  <w:rFonts w:ascii="Cambria Math" w:hAnsi="Cambria Math" w:cs="Cambria Math"/>
                  <w:i/>
                  <w:sz w:val="23"/>
                  <w:szCs w:val="23"/>
                </w:rPr>
              </m:ctrlPr>
            </m:sSubPr>
            <m:e>
              <m:r>
                <w:rPr>
                  <w:rFonts w:ascii="Cambria Math" w:hAnsi="Cambria Math" w:cs="Cambria Math"/>
                  <w:sz w:val="23"/>
                  <w:szCs w:val="23"/>
                </w:rPr>
                <m:t>Y</m:t>
              </m:r>
            </m:e>
            <m:sub>
              <m:r>
                <w:rPr>
                  <w:rFonts w:ascii="Cambria Math" w:hAnsi="Cambria Math" w:cs="Cambria Math"/>
                  <w:sz w:val="23"/>
                  <w:szCs w:val="23"/>
                </w:rPr>
                <m:t>t</m:t>
              </m:r>
              <m:r>
                <w:rPr>
                  <w:rFonts w:ascii="Cambria Math" w:hAnsi="Cambria Math"/>
                  <w:sz w:val="23"/>
                  <w:szCs w:val="23"/>
                  <w:lang w:val="en-CA"/>
                </w:rPr>
                <m:t>-2</m:t>
              </m:r>
            </m:sub>
          </m:sSub>
          <m:r>
            <w:rPr>
              <w:rFonts w:ascii="Cambria Math" w:hAnsi="Cambria Math"/>
              <w:sz w:val="23"/>
              <w:szCs w:val="23"/>
              <w:lang w:val="en-CA"/>
            </w:rPr>
            <m:t>+</m:t>
          </m:r>
          <m:r>
            <w:rPr>
              <w:rFonts w:ascii="Cambria Math" w:hAnsi="Cambria Math" w:cs="Cambria Math"/>
              <w:sz w:val="23"/>
              <w:szCs w:val="23"/>
              <w:lang w:val="en-CA"/>
            </w:rPr>
            <m:t>⋯</m:t>
          </m:r>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A</m:t>
              </m:r>
              <m:ctrlPr>
                <w:rPr>
                  <w:rFonts w:ascii="Cambria Math" w:hAnsi="Cambria Math"/>
                  <w:i/>
                  <w:sz w:val="23"/>
                  <w:szCs w:val="23"/>
                  <w:lang w:val="en-CA"/>
                </w:rPr>
              </m:ctrlPr>
            </m:e>
            <m:sub>
              <m:r>
                <w:rPr>
                  <w:rFonts w:ascii="Cambria Math" w:hAnsi="Cambria Math"/>
                  <w:sz w:val="23"/>
                  <w:szCs w:val="23"/>
                  <w:lang w:val="en-CA"/>
                </w:rPr>
                <m:t>q</m:t>
              </m:r>
            </m:sub>
          </m:sSub>
          <m:r>
            <w:rPr>
              <w:rFonts w:ascii="Cambria Math" w:hAnsi="Cambria Math"/>
              <w:sz w:val="23"/>
              <w:szCs w:val="23"/>
              <w:lang w:val="en-CA"/>
            </w:rPr>
            <m:t>.</m:t>
          </m:r>
          <m:sSub>
            <m:sSubPr>
              <m:ctrlPr>
                <w:rPr>
                  <w:rFonts w:ascii="Cambria Math" w:hAnsi="Cambria Math" w:cs="Cambria Math"/>
                  <w:i/>
                  <w:sz w:val="23"/>
                  <w:szCs w:val="23"/>
                </w:rPr>
              </m:ctrlPr>
            </m:sSubPr>
            <m:e>
              <m:r>
                <w:rPr>
                  <w:rFonts w:ascii="Cambria Math" w:hAnsi="Cambria Math" w:cs="Cambria Math"/>
                  <w:sz w:val="23"/>
                  <w:szCs w:val="23"/>
                </w:rPr>
                <m:t>Y</m:t>
              </m:r>
              <m:ctrlPr>
                <w:rPr>
                  <w:rFonts w:ascii="Cambria Math" w:hAnsi="Cambria Math"/>
                  <w:i/>
                  <w:sz w:val="23"/>
                  <w:szCs w:val="23"/>
                  <w:lang w:val="en-CA"/>
                </w:rPr>
              </m:ctrlPr>
            </m:e>
            <m:sub>
              <m:r>
                <w:rPr>
                  <w:rFonts w:ascii="Cambria Math" w:hAnsi="Cambria Math" w:cs="Cambria Math"/>
                  <w:sz w:val="23"/>
                  <w:szCs w:val="23"/>
                </w:rPr>
                <m:t>t</m:t>
              </m:r>
              <m:r>
                <w:rPr>
                  <w:rFonts w:ascii="Cambria Math" w:hAnsi="Cambria Math"/>
                  <w:sz w:val="23"/>
                  <w:szCs w:val="23"/>
                  <w:lang w:val="en-CA"/>
                </w:rPr>
                <m:t>-</m:t>
              </m:r>
              <m:r>
                <w:rPr>
                  <w:rFonts w:ascii="Cambria Math" w:hAnsi="Cambria Math" w:cs="Cambria Math"/>
                  <w:sz w:val="23"/>
                  <w:szCs w:val="23"/>
                </w:rPr>
                <m:t>q</m:t>
              </m:r>
            </m:sub>
          </m:sSub>
          <m:r>
            <w:rPr>
              <w:rFonts w:ascii="Cambria Math" w:hAnsi="Cambria Math"/>
              <w:sz w:val="23"/>
              <w:szCs w:val="23"/>
              <w:lang w:val="en-CA"/>
            </w:rPr>
            <m:t>+</m:t>
          </m:r>
          <m:sSup>
            <m:sSupPr>
              <m:ctrlPr>
                <w:rPr>
                  <w:rFonts w:ascii="Cambria Math" w:hAnsi="Cambria Math"/>
                  <w:i/>
                  <w:sz w:val="23"/>
                  <w:szCs w:val="23"/>
                  <w:lang w:val="en-CA"/>
                </w:rPr>
              </m:ctrlPr>
            </m:sSupPr>
            <m:e>
              <m:r>
                <w:rPr>
                  <w:rFonts w:ascii="Cambria Math" w:hAnsi="Cambria Math"/>
                  <w:sz w:val="23"/>
                  <w:szCs w:val="23"/>
                  <w:lang w:val="en-CA"/>
                </w:rPr>
                <m:t>C</m:t>
              </m:r>
            </m:e>
            <m:sup>
              <m:r>
                <w:rPr>
                  <w:rFonts w:ascii="Cambria Math" w:hAnsi="Cambria Math"/>
                  <w:sz w:val="23"/>
                  <w:szCs w:val="23"/>
                  <w:lang w:val="en-CA"/>
                </w:rPr>
                <m:t>-1</m:t>
              </m:r>
            </m:sup>
          </m:sSup>
          <m:r>
            <w:rPr>
              <w:rFonts w:ascii="Cambria Math" w:hAnsi="Cambria Math"/>
              <w:sz w:val="23"/>
              <w:szCs w:val="23"/>
              <w:lang w:val="en-CA"/>
            </w:rPr>
            <m:t>.D.</m:t>
          </m:r>
          <m:sSub>
            <m:sSubPr>
              <m:ctrlPr>
                <w:rPr>
                  <w:rFonts w:ascii="Cambria Math" w:hAnsi="Cambria Math"/>
                  <w:i/>
                  <w:sz w:val="23"/>
                  <w:szCs w:val="23"/>
                  <w:lang w:val="en-CA"/>
                </w:rPr>
              </m:ctrlPr>
            </m:sSubPr>
            <m:e>
              <m:r>
                <w:rPr>
                  <w:rFonts w:ascii="Cambria Math" w:hAnsi="Cambria Math"/>
                  <w:sz w:val="23"/>
                  <w:szCs w:val="23"/>
                  <w:lang w:val="en-CA"/>
                </w:rPr>
                <m:t>ξ</m:t>
              </m:r>
            </m:e>
            <m:sub>
              <m:r>
                <w:rPr>
                  <w:rFonts w:ascii="Cambria Math" w:hAnsi="Cambria Math"/>
                  <w:sz w:val="23"/>
                  <w:szCs w:val="23"/>
                  <w:lang w:val="en-CA"/>
                </w:rPr>
                <m:t>t</m:t>
              </m:r>
            </m:sub>
          </m:sSub>
          <m:r>
            <w:rPr>
              <w:rFonts w:ascii="Cambria Math" w:hAnsi="Cambria Math" w:cs="Cambria Math"/>
              <w:sz w:val="23"/>
              <w:szCs w:val="23"/>
            </w:rPr>
            <m:t>+</m:t>
          </m:r>
          <m:sSub>
            <m:sSubPr>
              <m:ctrlPr>
                <w:rPr>
                  <w:rFonts w:ascii="Cambria Math" w:hAnsi="Cambria Math" w:cs="Cambria Math"/>
                  <w:i/>
                  <w:sz w:val="23"/>
                  <w:szCs w:val="23"/>
                </w:rPr>
              </m:ctrlPr>
            </m:sSubPr>
            <m:e>
              <m:r>
                <w:rPr>
                  <w:rFonts w:ascii="Cambria Math" w:hAnsi="Cambria Math" w:cs="Cambria Math"/>
                  <w:sz w:val="23"/>
                  <w:szCs w:val="23"/>
                </w:rPr>
                <m:t>ε</m:t>
              </m:r>
              <m:ctrlPr>
                <w:rPr>
                  <w:rFonts w:ascii="Cambria Math" w:hAnsi="Cambria Math"/>
                  <w:i/>
                  <w:sz w:val="23"/>
                  <w:szCs w:val="23"/>
                  <w:lang w:val="en-CA"/>
                </w:rPr>
              </m:ctrlPr>
            </m:e>
            <m:sub>
              <m:r>
                <w:rPr>
                  <w:rFonts w:ascii="Cambria Math" w:hAnsi="Cambria Math" w:cs="Cambria Math"/>
                  <w:sz w:val="23"/>
                  <w:szCs w:val="23"/>
                </w:rPr>
                <m:t>t</m:t>
              </m:r>
            </m:sub>
          </m:sSub>
        </m:oMath>
      </m:oMathPara>
    </w:p>
    <w:p w14:paraId="595CA73A" w14:textId="122A49F1" w:rsidR="009D5A6A" w:rsidRDefault="001A3BDE" w:rsidP="00466FEE">
      <w:pPr>
        <w:pStyle w:val="Default"/>
        <w:spacing w:line="360" w:lineRule="auto"/>
        <w:rPr>
          <w:lang w:val="en-CA"/>
        </w:rPr>
      </w:pPr>
      <w:r w:rsidRPr="001A3BDE">
        <w:rPr>
          <w:lang w:val="en-CA"/>
        </w:rPr>
        <w:lastRenderedPageBreak/>
        <w:t xml:space="preserve">where, </w:t>
      </w:r>
      <m:oMath>
        <m:sSub>
          <m:sSubPr>
            <m:ctrlPr>
              <w:rPr>
                <w:rFonts w:ascii="Cambria Math" w:hAnsi="Cambria Math" w:cs="Cambria Math"/>
                <w:i/>
                <w:sz w:val="23"/>
                <w:szCs w:val="23"/>
              </w:rPr>
            </m:ctrlPr>
          </m:sSubPr>
          <m:e>
            <m:r>
              <w:rPr>
                <w:rFonts w:ascii="Cambria Math" w:hAnsi="Cambria Math" w:cs="Cambria Math"/>
                <w:sz w:val="23"/>
                <w:szCs w:val="23"/>
                <w:lang w:val="en-CA"/>
              </w:rPr>
              <m:t>A</m:t>
            </m:r>
            <m:ctrlPr>
              <w:rPr>
                <w:rFonts w:ascii="Cambria Math" w:hAnsi="Cambria Math"/>
                <w:i/>
                <w:sz w:val="23"/>
                <w:szCs w:val="23"/>
                <w:lang w:val="en-CA"/>
              </w:rPr>
            </m:ctrlPr>
          </m:e>
          <m:sub>
            <m:r>
              <w:rPr>
                <w:rFonts w:ascii="Cambria Math" w:hAnsi="Cambria Math"/>
                <w:sz w:val="23"/>
                <w:szCs w:val="23"/>
                <w:lang w:val="en-CA"/>
              </w:rPr>
              <m:t>q</m:t>
            </m:r>
          </m:sub>
        </m:sSub>
        <m:r>
          <w:rPr>
            <w:rFonts w:ascii="Cambria Math" w:hAnsi="Cambria Math" w:cs="Cambria Math"/>
            <w:sz w:val="23"/>
            <w:szCs w:val="23"/>
            <w:lang w:val="en-CA"/>
          </w:rPr>
          <m:t xml:space="preserve"> </m:t>
        </m:r>
      </m:oMath>
      <w:r w:rsidRPr="001A3BDE">
        <w:rPr>
          <w:lang w:val="en-CA"/>
        </w:rPr>
        <w:t xml:space="preserve">are called the “structural” parameters of the model while </w:t>
      </w:r>
      <m:oMath>
        <m:sSub>
          <m:sSubPr>
            <m:ctrlPr>
              <w:rPr>
                <w:rFonts w:ascii="Cambria Math" w:hAnsi="Cambria Math"/>
                <w:i/>
                <w:lang w:val="en-CA"/>
              </w:rPr>
            </m:ctrlPr>
          </m:sSubPr>
          <m:e>
            <m:r>
              <w:rPr>
                <w:rFonts w:ascii="Cambria Math" w:hAnsi="Cambria Math"/>
              </w:rPr>
              <m:t>ε</m:t>
            </m:r>
            <m:ctrlPr>
              <w:rPr>
                <w:rFonts w:ascii="Cambria Math" w:hAnsi="Cambria Math"/>
                <w:i/>
              </w:rPr>
            </m:ctrlPr>
          </m:e>
          <m:sub>
            <m:r>
              <w:rPr>
                <w:rFonts w:ascii="Cambria Math" w:hAnsi="Cambria Math"/>
                <w:lang w:val="en-CA"/>
              </w:rPr>
              <m:t>t</m:t>
            </m:r>
          </m:sub>
        </m:sSub>
      </m:oMath>
      <w:r w:rsidRPr="001A3BDE">
        <w:rPr>
          <w:sz w:val="18"/>
          <w:szCs w:val="18"/>
          <w:lang w:val="en-CA"/>
        </w:rPr>
        <w:t xml:space="preserve"> </w:t>
      </w:r>
      <w:r w:rsidRPr="001A3BDE">
        <w:rPr>
          <w:lang w:val="en-CA"/>
        </w:rPr>
        <w:t>is a vector of structural innovations and</w:t>
      </w:r>
      <w:r w:rsidR="00275B77">
        <w:rPr>
          <w:lang w:val="en-CA"/>
        </w:rPr>
        <w:t xml:space="preserve"> the variance matrix</w:t>
      </w:r>
      <w:r w:rsidRPr="001A3BDE">
        <w:rPr>
          <w:lang w:val="en-CA"/>
        </w:rPr>
        <w:t xml:space="preserve"> </w:t>
      </w:r>
      <m:oMath>
        <m:sSub>
          <m:sSubPr>
            <m:ctrlPr>
              <w:rPr>
                <w:rFonts w:ascii="Cambria Math" w:hAnsi="Cambria Math"/>
                <w:i/>
                <w:lang w:val="en-CA"/>
              </w:rPr>
            </m:ctrlPr>
          </m:sSubPr>
          <m:e>
            <m:r>
              <m:rPr>
                <m:sty m:val="p"/>
              </m:rPr>
              <w:rPr>
                <w:rFonts w:ascii="Cambria Math" w:hAnsi="Cambria Math"/>
                <w:lang w:val="en-CA"/>
              </w:rPr>
              <m:t>Σ</m:t>
            </m:r>
            <m:ctrlPr>
              <w:rPr>
                <w:rFonts w:ascii="Cambria Math" w:hAnsi="Cambria Math"/>
                <w:lang w:val="en-CA"/>
              </w:rPr>
            </m:ctrlPr>
          </m:e>
          <m:sub>
            <m:r>
              <w:rPr>
                <w:rFonts w:ascii="Cambria Math" w:hAnsi="Cambria Math"/>
                <w:lang w:val="en-CA"/>
              </w:rPr>
              <m:t>ε</m:t>
            </m:r>
          </m:sub>
        </m:sSub>
        <m:r>
          <w:rPr>
            <w:rFonts w:ascii="Cambria Math" w:hAnsi="Cambria Math"/>
            <w:lang w:val="en-CA"/>
          </w:rPr>
          <m:t>=</m:t>
        </m:r>
        <m:sSub>
          <m:sSubPr>
            <m:ctrlPr>
              <w:rPr>
                <w:rFonts w:ascii="Cambria Math" w:hAnsi="Cambria Math"/>
                <w:i/>
                <w:lang w:val="en-CA"/>
              </w:rPr>
            </m:ctrlPr>
          </m:sSubPr>
          <m:e>
            <m:r>
              <w:rPr>
                <w:rFonts w:ascii="Cambria Math" w:hAnsi="Cambria Math"/>
                <w:lang w:val="en-CA"/>
              </w:rPr>
              <m:t>I</m:t>
            </m:r>
          </m:e>
          <m:sub>
            <m:r>
              <w:rPr>
                <w:rFonts w:ascii="Cambria Math" w:hAnsi="Cambria Math"/>
                <w:lang w:val="en-CA"/>
              </w:rPr>
              <m:t>n</m:t>
            </m:r>
          </m:sub>
        </m:sSub>
      </m:oMath>
      <w:r w:rsidR="00275B77">
        <w:rPr>
          <w:lang w:val="en-CA"/>
        </w:rPr>
        <w:t xml:space="preserve">. The </w:t>
      </w:r>
      <w:r w:rsidRPr="001A3BDE">
        <w:rPr>
          <w:lang w:val="en-CA"/>
        </w:rPr>
        <w:t xml:space="preserve">diagonality </w:t>
      </w:r>
      <w:r w:rsidR="00275B77">
        <w:rPr>
          <w:lang w:val="en-CA"/>
        </w:rPr>
        <w:t xml:space="preserve">of the variance matrix </w:t>
      </w:r>
      <w:r w:rsidRPr="001A3BDE">
        <w:rPr>
          <w:lang w:val="en-CA"/>
        </w:rPr>
        <w:t xml:space="preserve">is </w:t>
      </w:r>
      <w:r w:rsidR="00275B77">
        <w:rPr>
          <w:lang w:val="en-CA"/>
        </w:rPr>
        <w:t xml:space="preserve">one of </w:t>
      </w:r>
      <w:r w:rsidRPr="001A3BDE">
        <w:rPr>
          <w:lang w:val="en-CA"/>
        </w:rPr>
        <w:t>the key assumption</w:t>
      </w:r>
      <w:r w:rsidR="00275B77">
        <w:rPr>
          <w:lang w:val="en-CA"/>
        </w:rPr>
        <w:t>s</w:t>
      </w:r>
      <w:r w:rsidRPr="001A3BDE">
        <w:rPr>
          <w:lang w:val="en-CA"/>
        </w:rPr>
        <w:t xml:space="preserve"> to recover the structural innovations.</w:t>
      </w:r>
    </w:p>
    <w:p w14:paraId="184EF752" w14:textId="784C35B1" w:rsidR="009E67D8" w:rsidRDefault="009D5A6A" w:rsidP="00466FEE">
      <w:pPr>
        <w:pStyle w:val="Default"/>
        <w:spacing w:line="360" w:lineRule="auto"/>
        <w:rPr>
          <w:lang w:val="en-CA"/>
        </w:rPr>
      </w:pPr>
      <w:r>
        <w:rPr>
          <w:lang w:val="en-CA"/>
        </w:rPr>
        <w:t>Given</w:t>
      </w:r>
      <w:r w:rsidR="00BD7581">
        <w:rPr>
          <w:lang w:val="en-CA"/>
        </w:rPr>
        <w:t xml:space="preserve"> </w:t>
      </w:r>
      <w:r w:rsidR="009E67D8" w:rsidRPr="009E67D8">
        <w:rPr>
          <w:lang w:val="en-CA"/>
        </w:rPr>
        <w:t>the reduced form</w:t>
      </w:r>
      <w:r w:rsidR="00BD7581">
        <w:rPr>
          <w:lang w:val="en-CA"/>
        </w:rPr>
        <w:t xml:space="preserve"> </w:t>
      </w:r>
      <w:r>
        <w:rPr>
          <w:lang w:val="en-CA"/>
        </w:rPr>
        <w:t>parameters and the values of the matrix C</w:t>
      </w:r>
      <w:r w:rsidR="009E67D8" w:rsidRPr="009E67D8">
        <w:rPr>
          <w:lang w:val="en-CA"/>
        </w:rPr>
        <w:t xml:space="preserve">, the parameters </w:t>
      </w:r>
      <w:r>
        <w:rPr>
          <w:lang w:val="en-CA"/>
        </w:rPr>
        <w:t xml:space="preserve">of </w:t>
      </w:r>
      <w:r w:rsidR="009E67D8" w:rsidRPr="009E67D8">
        <w:rPr>
          <w:lang w:val="en-CA"/>
        </w:rPr>
        <w:t>the structural forms can be estimated by using various techniques. For this research</w:t>
      </w:r>
      <w:r>
        <w:rPr>
          <w:lang w:val="en-CA"/>
        </w:rPr>
        <w:t>,</w:t>
      </w:r>
      <w:r w:rsidR="009E67D8" w:rsidRPr="009E67D8">
        <w:rPr>
          <w:lang w:val="en-CA"/>
        </w:rPr>
        <w:t xml:space="preserve"> we use </w:t>
      </w:r>
      <w:r>
        <w:rPr>
          <w:lang w:val="en-CA"/>
        </w:rPr>
        <w:t xml:space="preserve">the </w:t>
      </w:r>
      <w:r w:rsidR="009E67D8" w:rsidRPr="009E67D8">
        <w:rPr>
          <w:lang w:val="en-CA"/>
        </w:rPr>
        <w:t>Cholesky decomposition (Sims 1980)</w:t>
      </w:r>
      <w:r>
        <w:rPr>
          <w:lang w:val="en-CA"/>
        </w:rPr>
        <w:t>. The restrictions imply</w:t>
      </w:r>
      <w:r w:rsidR="009E67D8" w:rsidRPr="009E67D8">
        <w:rPr>
          <w:lang w:val="en-CA"/>
        </w:rPr>
        <w:t xml:space="preserve"> </w:t>
      </w:r>
      <w:r>
        <w:rPr>
          <w:lang w:val="en-CA"/>
        </w:rPr>
        <w:t xml:space="preserve">a </w:t>
      </w:r>
      <w:r w:rsidR="009E67D8" w:rsidRPr="009E67D8">
        <w:rPr>
          <w:lang w:val="en-CA"/>
        </w:rPr>
        <w:t xml:space="preserve">recursive </w:t>
      </w:r>
      <w:r>
        <w:rPr>
          <w:lang w:val="en-CA"/>
        </w:rPr>
        <w:t>ordering of the variables.</w:t>
      </w:r>
      <w:r>
        <w:rPr>
          <w:rStyle w:val="FootnoteReference"/>
          <w:lang w:val="en-CA"/>
        </w:rPr>
        <w:footnoteReference w:id="4"/>
      </w:r>
      <w:r>
        <w:rPr>
          <w:lang w:val="en-CA"/>
        </w:rPr>
        <w:t xml:space="preserve"> </w:t>
      </w:r>
      <w:r w:rsidR="009E67D8" w:rsidRPr="009E67D8">
        <w:rPr>
          <w:lang w:val="en-CA"/>
        </w:rPr>
        <w:t xml:space="preserve"> </w:t>
      </w:r>
    </w:p>
    <w:p w14:paraId="4F61F4CE" w14:textId="1EB4B30D" w:rsidR="009E67D8" w:rsidRDefault="009E67D8" w:rsidP="00466FEE">
      <w:pPr>
        <w:pStyle w:val="Default"/>
        <w:spacing w:line="360" w:lineRule="auto"/>
        <w:rPr>
          <w:lang w:val="en-CA"/>
        </w:rPr>
      </w:pPr>
      <w:r w:rsidRPr="009E67D8">
        <w:rPr>
          <w:lang w:val="en-CA"/>
        </w:rPr>
        <w:t xml:space="preserve">In this paper, the main objective is to see the impact of </w:t>
      </w:r>
      <w:r>
        <w:rPr>
          <w:lang w:val="en-CA"/>
        </w:rPr>
        <w:t xml:space="preserve">the COVID induced uncertainty </w:t>
      </w:r>
      <w:r w:rsidRPr="009E67D8">
        <w:rPr>
          <w:lang w:val="en-CA"/>
        </w:rPr>
        <w:t xml:space="preserve">shock on macro-economic variables by using the above approach which imposes restrictions on the contemporaneous impact of shocks (Bernanke, 1986; Sims 1986). </w:t>
      </w:r>
      <w:r w:rsidR="009D5A6A">
        <w:rPr>
          <w:lang w:val="en-CA"/>
        </w:rPr>
        <w:t>The restrictions lead to the</w:t>
      </w:r>
      <w:r w:rsidR="00BD7581">
        <w:rPr>
          <w:lang w:val="en-CA"/>
        </w:rPr>
        <w:t xml:space="preserve"> </w:t>
      </w:r>
      <w:r w:rsidRPr="009E67D8">
        <w:rPr>
          <w:lang w:val="en-CA"/>
        </w:rPr>
        <w:t>following basic matrix:</w:t>
      </w:r>
    </w:p>
    <w:p w14:paraId="499BE530" w14:textId="44EBF92C" w:rsidR="009E67D8" w:rsidRPr="003D05D9" w:rsidRDefault="00CA5B95" w:rsidP="00466FEE">
      <w:pPr>
        <w:pStyle w:val="Default"/>
        <w:spacing w:line="360" w:lineRule="auto"/>
        <w:rPr>
          <w:rFonts w:ascii="Cambria Math" w:eastAsiaTheme="minorEastAsia" w:hAnsi="Cambria Math" w:cs="Cambria Math"/>
          <w:lang w:val="en-CA"/>
        </w:rPr>
      </w:pPr>
      <m:oMathPara>
        <m:oMath>
          <m:sSub>
            <m:sSubPr>
              <m:ctrlPr>
                <w:rPr>
                  <w:rFonts w:ascii="Cambria Math" w:hAnsi="Cambria Math" w:cs="Cambria Math"/>
                  <w:i/>
                  <w:lang w:val="en-CA"/>
                </w:rPr>
              </m:ctrlPr>
            </m:sSubPr>
            <m:e>
              <m:r>
                <w:rPr>
                  <w:rFonts w:ascii="Cambria Math" w:hAnsi="Cambria Math" w:cs="Cambria Math"/>
                  <w:lang w:val="en-CA"/>
                </w:rPr>
                <m:t>A</m:t>
              </m:r>
            </m:e>
            <m:sub>
              <m:r>
                <w:rPr>
                  <w:rFonts w:ascii="Cambria Math" w:hAnsi="Cambria Math" w:cs="Cambria Math"/>
                  <w:lang w:val="en-CA"/>
                </w:rPr>
                <m:t>0</m:t>
              </m:r>
            </m:sub>
          </m:sSub>
          <m:r>
            <w:rPr>
              <w:rFonts w:ascii="Cambria Math" w:hAnsi="Cambria Math" w:cs="Cambria Math"/>
              <w:lang w:val="en-CA"/>
            </w:rPr>
            <m:t>=</m:t>
          </m:r>
          <m:d>
            <m:dPr>
              <m:begChr m:val="["/>
              <m:endChr m:val="]"/>
              <m:ctrlPr>
                <w:rPr>
                  <w:rFonts w:ascii="Cambria Math" w:hAnsi="Cambria Math" w:cs="Cambria Math"/>
                  <w:i/>
                  <w:lang w:val="en-CA"/>
                </w:rPr>
              </m:ctrlPr>
            </m:dPr>
            <m:e>
              <m:m>
                <m:mPr>
                  <m:mcs>
                    <m:mc>
                      <m:mcPr>
                        <m:count m:val="4"/>
                        <m:mcJc m:val="center"/>
                      </m:mcPr>
                    </m:mc>
                  </m:mcs>
                  <m:ctrlPr>
                    <w:rPr>
                      <w:rFonts w:ascii="Cambria Math" w:hAnsi="Cambria Math" w:cs="Cambria Math"/>
                      <w:i/>
                      <w:lang w:val="en-CA"/>
                    </w:rPr>
                  </m:ctrlPr>
                </m:mPr>
                <m:mr>
                  <m:e>
                    <m:sSub>
                      <m:sSubPr>
                        <m:ctrlPr>
                          <w:rPr>
                            <w:rFonts w:ascii="Cambria Math" w:hAnsi="Cambria Math" w:cs="Cambria Math"/>
                            <w:i/>
                            <w:lang w:val="en-CA"/>
                          </w:rPr>
                        </m:ctrlPr>
                      </m:sSubPr>
                      <m:e>
                        <m:r>
                          <w:rPr>
                            <w:rFonts w:ascii="Cambria Math" w:hAnsi="Cambria Math" w:cs="Cambria Math"/>
                            <w:lang w:val="en-CA"/>
                          </w:rPr>
                          <m:t>a</m:t>
                        </m:r>
                      </m:e>
                      <m:sub>
                        <m:r>
                          <w:rPr>
                            <w:rFonts w:ascii="Cambria Math" w:hAnsi="Cambria Math" w:cs="Cambria Math"/>
                            <w:lang w:val="en-CA"/>
                          </w:rPr>
                          <m:t>11</m:t>
                        </m:r>
                      </m:sub>
                    </m:sSub>
                    <m:ctrlPr>
                      <w:rPr>
                        <w:rFonts w:ascii="Cambria Math" w:eastAsia="Cambria Math" w:hAnsi="Cambria Math" w:cs="Cambria Math"/>
                        <w:i/>
                        <w:lang w:val="en-CA"/>
                      </w:rPr>
                    </m:ctrlPr>
                  </m:e>
                  <m:e>
                    <m:r>
                      <w:rPr>
                        <w:rFonts w:ascii="Cambria Math" w:eastAsia="Cambria Math" w:hAnsi="Cambria Math" w:cs="Cambria Math"/>
                        <w:lang w:val="en-CA"/>
                      </w:rPr>
                      <m:t>0</m:t>
                    </m:r>
                    <m:ctrlPr>
                      <w:rPr>
                        <w:rFonts w:ascii="Cambria Math" w:eastAsia="Cambria Math" w:hAnsi="Cambria Math" w:cs="Cambria Math"/>
                        <w:i/>
                        <w:lang w:val="en-CA"/>
                      </w:rPr>
                    </m:ctrlPr>
                  </m:e>
                  <m:e>
                    <m:r>
                      <w:rPr>
                        <w:rFonts w:ascii="Cambria Math" w:eastAsia="Cambria Math" w:hAnsi="Cambria Math" w:cs="Cambria Math"/>
                        <w:lang w:val="en-CA"/>
                      </w:rPr>
                      <m:t>0</m:t>
                    </m:r>
                    <m:ctrlPr>
                      <w:rPr>
                        <w:rFonts w:ascii="Cambria Math" w:eastAsia="Cambria Math" w:hAnsi="Cambria Math" w:cs="Cambria Math"/>
                        <w:i/>
                        <w:lang w:val="en-CA"/>
                      </w:rPr>
                    </m:ctrlPr>
                  </m:e>
                  <m:e>
                    <m:r>
                      <w:rPr>
                        <w:rFonts w:ascii="Cambria Math" w:eastAsia="Cambria Math" w:hAnsi="Cambria Math" w:cs="Cambria Math"/>
                        <w:lang w:val="en-CA"/>
                      </w:rPr>
                      <m:t>0</m:t>
                    </m:r>
                    <m:ctrlPr>
                      <w:rPr>
                        <w:rFonts w:ascii="Cambria Math" w:eastAsia="Cambria Math" w:hAnsi="Cambria Math" w:cs="Cambria Math"/>
                        <w:i/>
                        <w:lang w:val="en-CA"/>
                      </w:rPr>
                    </m:ctrlPr>
                  </m:e>
                </m:mr>
                <m:mr>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21</m:t>
                        </m:r>
                      </m:sub>
                    </m:sSub>
                    <m:ctrlPr>
                      <w:rPr>
                        <w:rFonts w:ascii="Cambria Math" w:eastAsia="Cambria Math" w:hAnsi="Cambria Math" w:cs="Cambria Math"/>
                        <w:i/>
                        <w:lang w:val="en-CA"/>
                      </w:rPr>
                    </m:ctrlPr>
                  </m:e>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22</m:t>
                        </m:r>
                      </m:sub>
                    </m:sSub>
                  </m:e>
                  <m:e>
                    <m:r>
                      <w:rPr>
                        <w:rFonts w:ascii="Cambria Math" w:hAnsi="Cambria Math" w:cs="Cambria Math"/>
                        <w:lang w:val="en-CA"/>
                      </w:rPr>
                      <m:t>0</m:t>
                    </m:r>
                    <m:ctrlPr>
                      <w:rPr>
                        <w:rFonts w:ascii="Cambria Math" w:eastAsia="Cambria Math" w:hAnsi="Cambria Math" w:cs="Cambria Math"/>
                        <w:i/>
                        <w:lang w:val="en-CA"/>
                      </w:rPr>
                    </m:ctrlPr>
                  </m:e>
                  <m:e>
                    <m:r>
                      <w:rPr>
                        <w:rFonts w:ascii="Cambria Math" w:eastAsia="Cambria Math" w:hAnsi="Cambria Math" w:cs="Cambria Math"/>
                        <w:lang w:val="en-CA"/>
                      </w:rPr>
                      <m:t>0</m:t>
                    </m:r>
                  </m:e>
                </m:mr>
                <m:mr>
                  <m:e>
                    <m:sSub>
                      <m:sSubPr>
                        <m:ctrlPr>
                          <w:rPr>
                            <w:rFonts w:ascii="Cambria Math" w:hAnsi="Cambria Math" w:cs="Cambria Math"/>
                            <w:i/>
                            <w:lang w:val="en-CA"/>
                          </w:rPr>
                        </m:ctrlPr>
                      </m:sSubPr>
                      <m:e>
                        <m:r>
                          <w:rPr>
                            <w:rFonts w:ascii="Cambria Math" w:hAnsi="Cambria Math" w:cs="Cambria Math"/>
                            <w:lang w:val="en-CA"/>
                          </w:rPr>
                          <m:t>a</m:t>
                        </m:r>
                      </m:e>
                      <m:sub>
                        <m:r>
                          <w:rPr>
                            <w:rFonts w:ascii="Cambria Math" w:hAnsi="Cambria Math" w:cs="Cambria Math"/>
                            <w:lang w:val="en-CA"/>
                          </w:rPr>
                          <m:t>31</m:t>
                        </m:r>
                      </m:sub>
                    </m:sSub>
                    <m:ctrlPr>
                      <w:rPr>
                        <w:rFonts w:ascii="Cambria Math" w:eastAsia="Cambria Math" w:hAnsi="Cambria Math" w:cs="Cambria Math"/>
                        <w:i/>
                        <w:lang w:val="en-CA"/>
                      </w:rPr>
                    </m:ctrlPr>
                  </m:e>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32</m:t>
                        </m:r>
                      </m:sub>
                    </m:sSub>
                    <m:ctrlPr>
                      <w:rPr>
                        <w:rFonts w:ascii="Cambria Math" w:eastAsia="Cambria Math" w:hAnsi="Cambria Math" w:cs="Cambria Math"/>
                        <w:i/>
                        <w:lang w:val="en-CA"/>
                      </w:rPr>
                    </m:ctrlPr>
                  </m:e>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33</m:t>
                        </m:r>
                      </m:sub>
                    </m:sSub>
                    <m:ctrlPr>
                      <w:rPr>
                        <w:rFonts w:ascii="Cambria Math" w:eastAsia="Cambria Math" w:hAnsi="Cambria Math" w:cs="Cambria Math"/>
                        <w:i/>
                        <w:lang w:val="en-CA"/>
                      </w:rPr>
                    </m:ctrlPr>
                  </m:e>
                  <m:e>
                    <m:r>
                      <w:rPr>
                        <w:rFonts w:ascii="Cambria Math" w:eastAsia="Cambria Math" w:hAnsi="Cambria Math" w:cs="Cambria Math"/>
                        <w:lang w:val="en-CA"/>
                      </w:rPr>
                      <m:t>0</m:t>
                    </m:r>
                    <m:ctrlPr>
                      <w:rPr>
                        <w:rFonts w:ascii="Cambria Math" w:eastAsia="Cambria Math" w:hAnsi="Cambria Math" w:cs="Cambria Math"/>
                        <w:i/>
                        <w:lang w:val="en-CA"/>
                      </w:rPr>
                    </m:ctrlPr>
                  </m:e>
                </m:mr>
                <m:mr>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41</m:t>
                        </m:r>
                      </m:sub>
                    </m:sSub>
                    <m:ctrlPr>
                      <w:rPr>
                        <w:rFonts w:ascii="Cambria Math" w:eastAsia="Cambria Math" w:hAnsi="Cambria Math" w:cs="Cambria Math"/>
                        <w:i/>
                        <w:lang w:val="en-CA"/>
                      </w:rPr>
                    </m:ctrlPr>
                  </m:e>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42</m:t>
                        </m:r>
                      </m:sub>
                    </m:sSub>
                  </m:e>
                  <m:e>
                    <m:sSub>
                      <m:sSubPr>
                        <m:ctrlPr>
                          <w:rPr>
                            <w:rFonts w:ascii="Cambria Math" w:hAnsi="Cambria Math" w:cs="Cambria Math"/>
                            <w:i/>
                            <w:lang w:val="en-CA"/>
                          </w:rPr>
                        </m:ctrlPr>
                      </m:sSubPr>
                      <m:e>
                        <m:r>
                          <w:rPr>
                            <w:rFonts w:ascii="Cambria Math" w:hAnsi="Cambria Math" w:cs="Cambria Math"/>
                            <w:lang w:val="en-CA"/>
                          </w:rPr>
                          <m:t>a</m:t>
                        </m:r>
                      </m:e>
                      <m:sub>
                        <m:r>
                          <w:rPr>
                            <w:rFonts w:ascii="Cambria Math" w:hAnsi="Cambria Math" w:cs="Cambria Math"/>
                            <w:lang w:val="en-CA"/>
                          </w:rPr>
                          <m:t>43</m:t>
                        </m:r>
                      </m:sub>
                    </m:sSub>
                    <m:ctrlPr>
                      <w:rPr>
                        <w:rFonts w:ascii="Cambria Math" w:eastAsia="Cambria Math" w:hAnsi="Cambria Math" w:cs="Cambria Math"/>
                        <w:i/>
                        <w:lang w:val="en-CA"/>
                      </w:rPr>
                    </m:ctrlPr>
                  </m:e>
                  <m:e>
                    <m:sSub>
                      <m:sSubPr>
                        <m:ctrlPr>
                          <w:rPr>
                            <w:rFonts w:ascii="Cambria Math" w:eastAsia="Cambria Math" w:hAnsi="Cambria Math" w:cs="Cambria Math"/>
                            <w:i/>
                            <w:lang w:val="en-CA"/>
                          </w:rPr>
                        </m:ctrlPr>
                      </m:sSubPr>
                      <m:e>
                        <m:r>
                          <w:rPr>
                            <w:rFonts w:ascii="Cambria Math" w:eastAsia="Cambria Math" w:hAnsi="Cambria Math" w:cs="Cambria Math"/>
                            <w:lang w:val="en-CA"/>
                          </w:rPr>
                          <m:t>a</m:t>
                        </m:r>
                      </m:e>
                      <m:sub>
                        <m:r>
                          <w:rPr>
                            <w:rFonts w:ascii="Cambria Math" w:eastAsia="Cambria Math" w:hAnsi="Cambria Math" w:cs="Cambria Math"/>
                            <w:lang w:val="en-CA"/>
                          </w:rPr>
                          <m:t>44</m:t>
                        </m:r>
                      </m:sub>
                    </m:sSub>
                  </m:e>
                </m:mr>
              </m:m>
            </m:e>
          </m:d>
        </m:oMath>
      </m:oMathPara>
    </w:p>
    <w:p w14:paraId="2BC2E2C7" w14:textId="401DB8B6" w:rsidR="003D05D9" w:rsidRPr="003D05D9" w:rsidRDefault="003D05D9" w:rsidP="00466FEE">
      <w:pPr>
        <w:pStyle w:val="Default"/>
        <w:spacing w:line="360" w:lineRule="auto"/>
        <w:rPr>
          <w:rFonts w:ascii="Cambria Math" w:hAnsi="Cambria Math" w:cs="Cambria Math"/>
          <w:sz w:val="28"/>
          <w:szCs w:val="28"/>
          <w:lang w:val="en-CA"/>
        </w:rPr>
      </w:pPr>
      <w:r w:rsidRPr="003D05D9">
        <w:rPr>
          <w:lang w:val="en-CA"/>
        </w:rPr>
        <w:t xml:space="preserve">This recursive identification focuses more on the order of the variables and how each variable contemporaneously affects all the variables ordered and listed later. The variable on top is the most exogenous, meaning only its own shock can affect it and is unaffected by any other shock at time </w:t>
      </w:r>
      <m:oMath>
        <m:r>
          <w:rPr>
            <w:rFonts w:ascii="Cambria Math" w:hAnsi="Cambria Math"/>
            <w:lang w:val="en-CA"/>
          </w:rPr>
          <m:t>t</m:t>
        </m:r>
      </m:oMath>
      <w:r w:rsidRPr="003D05D9">
        <w:rPr>
          <w:lang w:val="en-CA"/>
        </w:rPr>
        <w:t xml:space="preserve">. The study is following the order that </w:t>
      </w:r>
      <w:r w:rsidR="009D5A6A">
        <w:rPr>
          <w:lang w:val="en-CA"/>
        </w:rPr>
        <w:t xml:space="preserve">the </w:t>
      </w:r>
      <w:r w:rsidR="005C48D5">
        <w:rPr>
          <w:lang w:val="en-CA"/>
        </w:rPr>
        <w:t>VIX index</w:t>
      </w:r>
      <w:r w:rsidRPr="003D05D9">
        <w:rPr>
          <w:lang w:val="en-CA"/>
        </w:rPr>
        <w:t xml:space="preserve"> is ordered first, then there is </w:t>
      </w:r>
      <w:r w:rsidR="005C48D5">
        <w:rPr>
          <w:lang w:val="en-CA"/>
        </w:rPr>
        <w:t>the real GDP,</w:t>
      </w:r>
      <w:r w:rsidRPr="003D05D9">
        <w:rPr>
          <w:lang w:val="en-CA"/>
        </w:rPr>
        <w:t xml:space="preserve"> </w:t>
      </w:r>
      <w:r w:rsidR="005C48D5">
        <w:rPr>
          <w:lang w:val="en-CA"/>
        </w:rPr>
        <w:t xml:space="preserve">the Canadian CPI </w:t>
      </w:r>
      <w:r w:rsidRPr="003D05D9">
        <w:rPr>
          <w:lang w:val="en-CA"/>
        </w:rPr>
        <w:t>is third and overnight interest rate is the last.</w:t>
      </w:r>
      <w:r w:rsidR="005C48D5">
        <w:rPr>
          <w:lang w:val="en-CA"/>
        </w:rPr>
        <w:t xml:space="preserve"> What really matters for us is the order that we gave to the VIX </w:t>
      </w:r>
      <w:r w:rsidR="009D5A6A">
        <w:rPr>
          <w:lang w:val="en-CA"/>
        </w:rPr>
        <w:t>index</w:t>
      </w:r>
      <w:r w:rsidR="005C48D5">
        <w:rPr>
          <w:lang w:val="en-CA"/>
        </w:rPr>
        <w:t xml:space="preserve">. </w:t>
      </w:r>
    </w:p>
    <w:p w14:paraId="7F914B95" w14:textId="7C477249" w:rsidR="005C48D5" w:rsidRPr="005C48D5" w:rsidRDefault="005C48D5" w:rsidP="005C48D5">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This identification follows the notable work conducted by </w:t>
      </w:r>
      <w:r w:rsidRPr="00C131E7">
        <w:rPr>
          <w:rFonts w:ascii="Times New Roman" w:hAnsi="Times New Roman" w:cs="Times New Roman"/>
          <w:sz w:val="24"/>
          <w:szCs w:val="24"/>
          <w:lang w:val="en-CA"/>
        </w:rPr>
        <w:t>Theodoridis</w:t>
      </w:r>
      <w:r>
        <w:rPr>
          <w:rFonts w:ascii="Times New Roman" w:hAnsi="Times New Roman" w:cs="Times New Roman"/>
          <w:sz w:val="24"/>
          <w:szCs w:val="24"/>
          <w:lang w:val="en-CA"/>
        </w:rPr>
        <w:t xml:space="preserve"> et all (2013) that highlighted the fact that an uncertainty innovation should usually be ordered before all other macroeconomics variables. Another way to perceive this assumption is to look at the historical data and how the core macroeconomics variables used to react to an uncertainty shock especially in the time of deep crisis such as the last global financial crisis of 2008.</w:t>
      </w:r>
    </w:p>
    <w:p w14:paraId="082DA526" w14:textId="416499F5" w:rsidR="00CF0FB9" w:rsidRDefault="00434B83" w:rsidP="00466FEE">
      <w:pPr>
        <w:spacing w:line="360" w:lineRule="auto"/>
        <w:rPr>
          <w:rFonts w:ascii="Times New Roman" w:hAnsi="Times New Roman" w:cs="Times New Roman"/>
          <w:sz w:val="24"/>
          <w:szCs w:val="24"/>
          <w:lang w:val="en-CA"/>
        </w:rPr>
      </w:pPr>
      <w:r w:rsidRPr="00434B83">
        <w:rPr>
          <w:rFonts w:ascii="Times New Roman" w:hAnsi="Times New Roman" w:cs="Times New Roman"/>
          <w:sz w:val="24"/>
          <w:szCs w:val="24"/>
          <w:lang w:val="en-CA"/>
        </w:rPr>
        <w:t>Once the estimation approach is selected</w:t>
      </w:r>
      <w:r w:rsidR="00E945E0">
        <w:rPr>
          <w:rFonts w:ascii="Times New Roman" w:hAnsi="Times New Roman" w:cs="Times New Roman"/>
          <w:sz w:val="24"/>
          <w:szCs w:val="24"/>
          <w:lang w:val="en-CA"/>
        </w:rPr>
        <w:t>,</w:t>
      </w:r>
      <w:r w:rsidRPr="00434B83">
        <w:rPr>
          <w:rFonts w:ascii="Times New Roman" w:hAnsi="Times New Roman" w:cs="Times New Roman"/>
          <w:sz w:val="24"/>
          <w:szCs w:val="24"/>
          <w:lang w:val="en-CA"/>
        </w:rPr>
        <w:t xml:space="preserve"> the first step is to check whether the data is stationary or not which will be done through </w:t>
      </w:r>
      <w:r w:rsidR="00E945E0">
        <w:rPr>
          <w:rFonts w:ascii="Times New Roman" w:hAnsi="Times New Roman" w:cs="Times New Roman"/>
          <w:sz w:val="24"/>
          <w:szCs w:val="24"/>
          <w:lang w:val="en-CA"/>
        </w:rPr>
        <w:t xml:space="preserve">a </w:t>
      </w:r>
      <w:r w:rsidRPr="00434B83">
        <w:rPr>
          <w:rFonts w:ascii="Times New Roman" w:hAnsi="Times New Roman" w:cs="Times New Roman"/>
          <w:sz w:val="24"/>
          <w:szCs w:val="24"/>
          <w:lang w:val="en-CA"/>
        </w:rPr>
        <w:t xml:space="preserve">unit root test or </w:t>
      </w:r>
      <w:r w:rsidR="00E945E0">
        <w:rPr>
          <w:rFonts w:ascii="Times New Roman" w:hAnsi="Times New Roman" w:cs="Times New Roman"/>
          <w:sz w:val="24"/>
          <w:szCs w:val="24"/>
          <w:lang w:val="en-CA"/>
        </w:rPr>
        <w:t xml:space="preserve">an </w:t>
      </w:r>
      <w:r w:rsidRPr="00434B83">
        <w:rPr>
          <w:rFonts w:ascii="Times New Roman" w:hAnsi="Times New Roman" w:cs="Times New Roman"/>
          <w:sz w:val="24"/>
          <w:szCs w:val="24"/>
          <w:lang w:val="en-CA"/>
        </w:rPr>
        <w:t xml:space="preserve">Augmented Dickey-Fuller test. </w:t>
      </w:r>
      <w:r w:rsidR="00BD7581">
        <w:rPr>
          <w:rFonts w:ascii="Times New Roman" w:hAnsi="Times New Roman" w:cs="Times New Roman"/>
          <w:sz w:val="24"/>
          <w:szCs w:val="24"/>
          <w:lang w:val="en-CA"/>
        </w:rPr>
        <w:t xml:space="preserve"> According to the Augmented Dickey Fuller test, all the variables were </w:t>
      </w:r>
      <w:r w:rsidR="00BD7581">
        <w:rPr>
          <w:rFonts w:ascii="Times New Roman" w:hAnsi="Times New Roman" w:cs="Times New Roman"/>
          <w:sz w:val="24"/>
          <w:szCs w:val="24"/>
          <w:lang w:val="en-CA"/>
        </w:rPr>
        <w:lastRenderedPageBreak/>
        <w:t>nonstationary except the VIX index.</w:t>
      </w:r>
      <w:r w:rsidR="00573436">
        <w:rPr>
          <w:rFonts w:ascii="Times New Roman" w:hAnsi="Times New Roman" w:cs="Times New Roman"/>
          <w:sz w:val="24"/>
          <w:szCs w:val="24"/>
          <w:lang w:val="en-CA"/>
        </w:rPr>
        <w:t xml:space="preserve"> </w:t>
      </w:r>
      <w:r w:rsidRPr="00434B83">
        <w:rPr>
          <w:rFonts w:ascii="Times New Roman" w:hAnsi="Times New Roman" w:cs="Times New Roman"/>
          <w:sz w:val="24"/>
          <w:szCs w:val="24"/>
          <w:lang w:val="en-CA"/>
        </w:rPr>
        <w:t>In order to deal with this, log differences were taken and by using ADF all the variables became stationary at 5 percent level.</w:t>
      </w:r>
      <w:r>
        <w:rPr>
          <w:rStyle w:val="FootnoteReference"/>
          <w:rFonts w:ascii="Times New Roman" w:hAnsi="Times New Roman" w:cs="Times New Roman"/>
          <w:sz w:val="24"/>
          <w:szCs w:val="24"/>
          <w:lang w:val="en-CA"/>
        </w:rPr>
        <w:footnoteReference w:id="5"/>
      </w:r>
      <w:r w:rsidRPr="00434B83">
        <w:rPr>
          <w:rFonts w:ascii="Times New Roman" w:hAnsi="Times New Roman" w:cs="Times New Roman"/>
          <w:sz w:val="24"/>
          <w:szCs w:val="24"/>
          <w:lang w:val="en-CA"/>
        </w:rPr>
        <w:t xml:space="preserve"> </w:t>
      </w:r>
      <w:r w:rsidR="00CF0FB9">
        <w:rPr>
          <w:rFonts w:ascii="Times New Roman" w:hAnsi="Times New Roman" w:cs="Times New Roman"/>
          <w:sz w:val="24"/>
          <w:szCs w:val="24"/>
          <w:lang w:val="en-CA"/>
        </w:rPr>
        <w:t>Thus, we will estimate our VAR based on the first differences of our variables except the VIX which will remain in levels.</w:t>
      </w:r>
    </w:p>
    <w:p w14:paraId="3B35033C" w14:textId="77777777" w:rsidR="00CF0FB9" w:rsidRDefault="00434B83" w:rsidP="00466FEE">
      <w:pPr>
        <w:spacing w:line="360" w:lineRule="auto"/>
        <w:rPr>
          <w:rFonts w:ascii="Times New Roman" w:hAnsi="Times New Roman" w:cs="Times New Roman"/>
          <w:sz w:val="24"/>
          <w:szCs w:val="24"/>
          <w:lang w:val="en-CA"/>
        </w:rPr>
      </w:pPr>
      <w:r w:rsidRPr="00434B83">
        <w:rPr>
          <w:rFonts w:ascii="Times New Roman" w:hAnsi="Times New Roman" w:cs="Times New Roman"/>
          <w:sz w:val="24"/>
          <w:szCs w:val="24"/>
          <w:lang w:val="en-CA"/>
        </w:rPr>
        <w:t>The next step is to choose the number of lags which can be done by using multiple techniques</w:t>
      </w:r>
      <w:r w:rsidR="009D5A6A">
        <w:rPr>
          <w:rFonts w:ascii="Times New Roman" w:hAnsi="Times New Roman" w:cs="Times New Roman"/>
          <w:sz w:val="24"/>
          <w:szCs w:val="24"/>
          <w:lang w:val="en-CA"/>
        </w:rPr>
        <w:t>,</w:t>
      </w:r>
      <w:r w:rsidRPr="00434B83">
        <w:rPr>
          <w:rFonts w:ascii="Times New Roman" w:hAnsi="Times New Roman" w:cs="Times New Roman"/>
          <w:sz w:val="24"/>
          <w:szCs w:val="24"/>
          <w:lang w:val="en-CA"/>
        </w:rPr>
        <w:t xml:space="preserve"> such as </w:t>
      </w:r>
      <w:r w:rsidR="009D5A6A">
        <w:rPr>
          <w:rFonts w:ascii="Times New Roman" w:hAnsi="Times New Roman" w:cs="Times New Roman"/>
          <w:sz w:val="24"/>
          <w:szCs w:val="24"/>
          <w:lang w:val="en-CA"/>
        </w:rPr>
        <w:t xml:space="preserve">the </w:t>
      </w:r>
      <w:r w:rsidRPr="00434B83">
        <w:rPr>
          <w:rFonts w:ascii="Times New Roman" w:hAnsi="Times New Roman" w:cs="Times New Roman"/>
          <w:sz w:val="24"/>
          <w:szCs w:val="24"/>
          <w:lang w:val="en-CA"/>
        </w:rPr>
        <w:t xml:space="preserve">Likelihood ratio test or </w:t>
      </w:r>
      <w:r w:rsidR="009D5A6A">
        <w:rPr>
          <w:rFonts w:ascii="Times New Roman" w:hAnsi="Times New Roman" w:cs="Times New Roman"/>
          <w:sz w:val="24"/>
          <w:szCs w:val="24"/>
          <w:lang w:val="en-CA"/>
        </w:rPr>
        <w:t xml:space="preserve">the </w:t>
      </w:r>
      <w:r w:rsidRPr="00434B83">
        <w:rPr>
          <w:rFonts w:ascii="Times New Roman" w:hAnsi="Times New Roman" w:cs="Times New Roman"/>
          <w:sz w:val="24"/>
          <w:szCs w:val="24"/>
          <w:lang w:val="en-CA"/>
        </w:rPr>
        <w:t>Information criteria technique</w:t>
      </w:r>
      <w:r w:rsidR="00BD7581">
        <w:rPr>
          <w:rFonts w:ascii="Times New Roman" w:hAnsi="Times New Roman" w:cs="Times New Roman"/>
          <w:sz w:val="24"/>
          <w:szCs w:val="24"/>
          <w:lang w:val="en-CA"/>
        </w:rPr>
        <w:t>. Referring to table 8, and by selecting the AIC criteria as a measure for the optimal lag of our model, we found that our optimal lag length is 2</w:t>
      </w:r>
      <w:r w:rsidR="00573436">
        <w:rPr>
          <w:rFonts w:ascii="Times New Roman" w:hAnsi="Times New Roman" w:cs="Times New Roman"/>
          <w:sz w:val="24"/>
          <w:szCs w:val="24"/>
          <w:lang w:val="en-CA"/>
        </w:rPr>
        <w:t>.</w:t>
      </w:r>
    </w:p>
    <w:p w14:paraId="67C0B227" w14:textId="70E29817" w:rsidR="00434B83" w:rsidRPr="00420EC1" w:rsidRDefault="00420EC1" w:rsidP="00466FEE">
      <w:pPr>
        <w:spacing w:line="360" w:lineRule="auto"/>
        <w:rPr>
          <w:rFonts w:ascii="Times New Roman" w:hAnsi="Times New Roman" w:cs="Times New Roman"/>
          <w:sz w:val="24"/>
          <w:szCs w:val="24"/>
          <w:lang w:val="en-CA"/>
        </w:rPr>
      </w:pPr>
      <w:r w:rsidRPr="00434B83">
        <w:rPr>
          <w:rFonts w:ascii="Times New Roman" w:hAnsi="Times New Roman" w:cs="Times New Roman"/>
          <w:sz w:val="24"/>
          <w:szCs w:val="24"/>
          <w:lang w:val="en-CA"/>
        </w:rPr>
        <w:t>This technique is very famous and helps in better estimation of the model.</w:t>
      </w:r>
      <w:r>
        <w:rPr>
          <w:rFonts w:ascii="Times New Roman" w:hAnsi="Times New Roman" w:cs="Times New Roman"/>
          <w:sz w:val="24"/>
          <w:szCs w:val="24"/>
          <w:lang w:val="en-CA"/>
        </w:rPr>
        <w:t xml:space="preserve"> </w:t>
      </w:r>
      <w:r w:rsidR="00434B83" w:rsidRPr="00434B83">
        <w:rPr>
          <w:rFonts w:ascii="Times New Roman" w:hAnsi="Times New Roman" w:cs="Times New Roman"/>
          <w:sz w:val="24"/>
          <w:szCs w:val="24"/>
          <w:lang w:val="en-CA"/>
        </w:rPr>
        <w:t xml:space="preserve">After this, </w:t>
      </w:r>
      <w:r w:rsidR="008F37AE">
        <w:rPr>
          <w:rFonts w:ascii="Times New Roman" w:hAnsi="Times New Roman" w:cs="Times New Roman"/>
          <w:sz w:val="24"/>
          <w:szCs w:val="24"/>
          <w:lang w:val="en-CA"/>
        </w:rPr>
        <w:t xml:space="preserve">our unrestricted </w:t>
      </w:r>
      <w:r w:rsidR="00434B83" w:rsidRPr="00434B83">
        <w:rPr>
          <w:rFonts w:ascii="Times New Roman" w:hAnsi="Times New Roman" w:cs="Times New Roman"/>
          <w:sz w:val="24"/>
          <w:szCs w:val="24"/>
          <w:lang w:val="en-CA"/>
        </w:rPr>
        <w:t xml:space="preserve">VAR model was estimated using this criterion. The parameters of the model were estimated </w:t>
      </w:r>
      <w:r w:rsidR="00E945E0">
        <w:rPr>
          <w:rFonts w:ascii="Times New Roman" w:hAnsi="Times New Roman" w:cs="Times New Roman"/>
          <w:sz w:val="24"/>
          <w:szCs w:val="24"/>
          <w:lang w:val="en-CA"/>
        </w:rPr>
        <w:t>by</w:t>
      </w:r>
      <w:r w:rsidR="009D5A6A">
        <w:rPr>
          <w:rFonts w:ascii="Times New Roman" w:hAnsi="Times New Roman" w:cs="Times New Roman"/>
          <w:sz w:val="24"/>
          <w:szCs w:val="24"/>
          <w:lang w:val="en-CA"/>
        </w:rPr>
        <w:t xml:space="preserve"> </w:t>
      </w:r>
      <w:r w:rsidR="00434B83" w:rsidRPr="00434B83">
        <w:rPr>
          <w:rFonts w:ascii="Times New Roman" w:hAnsi="Times New Roman" w:cs="Times New Roman"/>
          <w:sz w:val="24"/>
          <w:szCs w:val="24"/>
          <w:lang w:val="en-CA"/>
        </w:rPr>
        <w:t>Ordinary Least Square</w:t>
      </w:r>
      <w:r w:rsidR="009D5A6A">
        <w:rPr>
          <w:rFonts w:ascii="Times New Roman" w:hAnsi="Times New Roman" w:cs="Times New Roman"/>
          <w:sz w:val="24"/>
          <w:szCs w:val="24"/>
          <w:lang w:val="en-CA"/>
        </w:rPr>
        <w:t>s</w:t>
      </w:r>
      <w:r w:rsidR="00434B83" w:rsidRPr="00434B83">
        <w:rPr>
          <w:rFonts w:ascii="Times New Roman" w:hAnsi="Times New Roman" w:cs="Times New Roman"/>
          <w:sz w:val="24"/>
          <w:szCs w:val="24"/>
          <w:lang w:val="en-CA"/>
        </w:rPr>
        <w:t>.</w:t>
      </w:r>
    </w:p>
    <w:p w14:paraId="7444D307" w14:textId="77777777" w:rsidR="00466FEE" w:rsidRPr="006969A7" w:rsidRDefault="00466FEE" w:rsidP="00466FEE">
      <w:pPr>
        <w:pStyle w:val="Default"/>
        <w:rPr>
          <w:lang w:val="en-CA"/>
        </w:rPr>
      </w:pPr>
    </w:p>
    <w:p w14:paraId="6B40E676" w14:textId="5D7A079D" w:rsidR="003D05D9" w:rsidRPr="003D05D9" w:rsidRDefault="003D05D9" w:rsidP="003D05D9">
      <w:pPr>
        <w:pStyle w:val="ListParagraph"/>
        <w:numPr>
          <w:ilvl w:val="0"/>
          <w:numId w:val="8"/>
        </w:numPr>
        <w:autoSpaceDE w:val="0"/>
        <w:autoSpaceDN w:val="0"/>
        <w:adjustRightInd w:val="0"/>
        <w:spacing w:after="0" w:line="240" w:lineRule="auto"/>
        <w:rPr>
          <w:rFonts w:ascii="Times New Roman" w:hAnsi="Times New Roman" w:cs="Times New Roman"/>
          <w:color w:val="000000"/>
          <w:sz w:val="28"/>
          <w:szCs w:val="28"/>
          <w:u w:val="single"/>
        </w:rPr>
      </w:pPr>
      <w:proofErr w:type="spellStart"/>
      <w:r w:rsidRPr="003D05D9">
        <w:rPr>
          <w:rFonts w:ascii="Times New Roman" w:hAnsi="Times New Roman" w:cs="Times New Roman"/>
          <w:b/>
          <w:bCs/>
          <w:color w:val="000000"/>
          <w:sz w:val="28"/>
          <w:szCs w:val="28"/>
          <w:u w:val="single"/>
        </w:rPr>
        <w:t>Results</w:t>
      </w:r>
      <w:proofErr w:type="spellEnd"/>
      <w:r w:rsidRPr="003D05D9">
        <w:rPr>
          <w:rFonts w:ascii="Times New Roman" w:hAnsi="Times New Roman" w:cs="Times New Roman"/>
          <w:b/>
          <w:bCs/>
          <w:color w:val="000000"/>
          <w:sz w:val="28"/>
          <w:szCs w:val="28"/>
          <w:u w:val="single"/>
        </w:rPr>
        <w:t xml:space="preserve"> and discussions </w:t>
      </w:r>
    </w:p>
    <w:p w14:paraId="33D63D72" w14:textId="77777777" w:rsidR="003D05D9" w:rsidRPr="005373FD" w:rsidRDefault="003D05D9" w:rsidP="003D05D9">
      <w:pPr>
        <w:autoSpaceDE w:val="0"/>
        <w:autoSpaceDN w:val="0"/>
        <w:adjustRightInd w:val="0"/>
        <w:spacing w:after="0" w:line="240" w:lineRule="auto"/>
        <w:ind w:left="284"/>
        <w:rPr>
          <w:rFonts w:ascii="Times New Roman" w:hAnsi="Times New Roman" w:cs="Times New Roman"/>
          <w:color w:val="000000"/>
          <w:sz w:val="28"/>
          <w:szCs w:val="28"/>
          <w:u w:val="single"/>
        </w:rPr>
      </w:pPr>
    </w:p>
    <w:p w14:paraId="3D000C91" w14:textId="3AD749DE" w:rsidR="003D05D9" w:rsidRPr="00BD7581" w:rsidRDefault="009D5A6A">
      <w:pPr>
        <w:pStyle w:val="ListParagraph"/>
        <w:numPr>
          <w:ilvl w:val="1"/>
          <w:numId w:val="8"/>
        </w:numPr>
        <w:spacing w:line="360" w:lineRule="auto"/>
        <w:rPr>
          <w:rFonts w:ascii="Times New Roman" w:hAnsi="Times New Roman" w:cs="Times New Roman"/>
          <w:sz w:val="32"/>
          <w:szCs w:val="32"/>
          <w:lang w:val="en-CA"/>
        </w:rPr>
      </w:pPr>
      <w:r>
        <w:rPr>
          <w:rFonts w:ascii="Times New Roman" w:hAnsi="Times New Roman" w:cs="Times New Roman"/>
          <w:b/>
          <w:bCs/>
          <w:sz w:val="24"/>
          <w:szCs w:val="24"/>
          <w:u w:val="single"/>
          <w:lang w:val="en-CA"/>
        </w:rPr>
        <w:t>T</w:t>
      </w:r>
      <w:r w:rsidR="003D05D9" w:rsidRPr="003D05D9">
        <w:rPr>
          <w:rFonts w:ascii="Times New Roman" w:hAnsi="Times New Roman" w:cs="Times New Roman"/>
          <w:b/>
          <w:bCs/>
          <w:sz w:val="24"/>
          <w:szCs w:val="24"/>
          <w:u w:val="single"/>
          <w:lang w:val="en-CA"/>
        </w:rPr>
        <w:t>he contribution of the COVID uncertainty in the volatility of the stock market</w:t>
      </w:r>
    </w:p>
    <w:p w14:paraId="45EEDB76" w14:textId="7AD8B1C2" w:rsidR="003D05D9" w:rsidRDefault="008F2520"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T</w:t>
      </w:r>
      <w:r w:rsidR="003D05D9">
        <w:rPr>
          <w:rFonts w:ascii="Times New Roman" w:hAnsi="Times New Roman" w:cs="Times New Roman"/>
          <w:sz w:val="24"/>
          <w:szCs w:val="24"/>
          <w:lang w:val="en-CA"/>
        </w:rPr>
        <w:t xml:space="preserve">able 3 shows the existence of a significant relationship between the daily VIX and the first difference of the daily confirmed cases of COVID-19. In other terms, </w:t>
      </w:r>
      <w:r>
        <w:rPr>
          <w:rFonts w:ascii="Times New Roman" w:hAnsi="Times New Roman" w:cs="Times New Roman"/>
          <w:sz w:val="24"/>
          <w:szCs w:val="24"/>
          <w:lang w:val="en-CA"/>
        </w:rPr>
        <w:t>a</w:t>
      </w:r>
      <w:r w:rsidR="003D05D9">
        <w:rPr>
          <w:rFonts w:ascii="Times New Roman" w:hAnsi="Times New Roman" w:cs="Times New Roman"/>
          <w:sz w:val="24"/>
          <w:szCs w:val="24"/>
          <w:lang w:val="en-CA"/>
        </w:rPr>
        <w:t xml:space="preserve"> change of the new confirmed cases could significantly affect the daily VIX. According to the results in the same table, a</w:t>
      </w:r>
      <w:r>
        <w:rPr>
          <w:rFonts w:ascii="Times New Roman" w:hAnsi="Times New Roman" w:cs="Times New Roman"/>
          <w:sz w:val="24"/>
          <w:szCs w:val="24"/>
          <w:lang w:val="en-CA"/>
        </w:rPr>
        <w:t xml:space="preserve">n increase </w:t>
      </w:r>
      <w:r w:rsidR="003D05D9">
        <w:rPr>
          <w:rFonts w:ascii="Times New Roman" w:hAnsi="Times New Roman" w:cs="Times New Roman"/>
          <w:sz w:val="24"/>
          <w:szCs w:val="24"/>
          <w:lang w:val="en-CA"/>
        </w:rPr>
        <w:t xml:space="preserve">of 10000 worldwide new cases today comparing to yesterday’ cases will induce </w:t>
      </w:r>
      <w:r>
        <w:rPr>
          <w:rFonts w:ascii="Times New Roman" w:hAnsi="Times New Roman" w:cs="Times New Roman"/>
          <w:sz w:val="24"/>
          <w:szCs w:val="24"/>
          <w:lang w:val="en-CA"/>
        </w:rPr>
        <w:t>a rise</w:t>
      </w:r>
      <w:r w:rsidR="003D05D9">
        <w:rPr>
          <w:rFonts w:ascii="Times New Roman" w:hAnsi="Times New Roman" w:cs="Times New Roman"/>
          <w:sz w:val="24"/>
          <w:szCs w:val="24"/>
          <w:lang w:val="en-CA"/>
        </w:rPr>
        <w:t xml:space="preserve"> of the daily VIX of approximatively 6</w:t>
      </w:r>
      <w:r w:rsidR="00C90E60">
        <w:rPr>
          <w:rFonts w:ascii="Times New Roman" w:hAnsi="Times New Roman" w:cs="Times New Roman"/>
          <w:sz w:val="24"/>
          <w:szCs w:val="24"/>
          <w:lang w:val="en-CA"/>
        </w:rPr>
        <w:t>.</w:t>
      </w:r>
      <w:r w:rsidR="003D05D9">
        <w:rPr>
          <w:rFonts w:ascii="Times New Roman" w:hAnsi="Times New Roman" w:cs="Times New Roman"/>
          <w:sz w:val="24"/>
          <w:szCs w:val="24"/>
          <w:lang w:val="en-CA"/>
        </w:rPr>
        <w:t xml:space="preserve">38 points. </w:t>
      </w:r>
    </w:p>
    <w:p w14:paraId="4D5BAFC6" w14:textId="76E37114" w:rsidR="00076D85" w:rsidRDefault="003D05D9" w:rsidP="003D05D9">
      <w:pPr>
        <w:spacing w:line="360" w:lineRule="auto"/>
        <w:rPr>
          <w:rFonts w:ascii="Times New Roman" w:hAnsi="Times New Roman" w:cs="Times New Roman"/>
          <w:sz w:val="24"/>
          <w:szCs w:val="24"/>
          <w:lang w:val="en-CA"/>
        </w:rPr>
      </w:pPr>
      <w:r w:rsidRPr="00AE1CEB">
        <w:rPr>
          <w:rFonts w:ascii="Times New Roman" w:hAnsi="Times New Roman" w:cs="Times New Roman"/>
          <w:sz w:val="24"/>
          <w:szCs w:val="24"/>
          <w:lang w:val="en-CA"/>
        </w:rPr>
        <w:t xml:space="preserve">Regarding the second regression that combines the daily VIX and the daily worldwide deaths caused by COVID-19, the tables 4 </w:t>
      </w:r>
      <w:r w:rsidR="00076D85">
        <w:rPr>
          <w:rFonts w:ascii="Times New Roman" w:hAnsi="Times New Roman" w:cs="Times New Roman"/>
          <w:sz w:val="24"/>
          <w:szCs w:val="24"/>
          <w:lang w:val="en-CA"/>
        </w:rPr>
        <w:t>shows</w:t>
      </w:r>
      <w:r w:rsidRPr="00AE1CEB">
        <w:rPr>
          <w:rFonts w:ascii="Times New Roman" w:hAnsi="Times New Roman" w:cs="Times New Roman"/>
          <w:sz w:val="24"/>
          <w:szCs w:val="24"/>
          <w:lang w:val="en-CA"/>
        </w:rPr>
        <w:t xml:space="preserve"> the existence of a significant relationship between these two indexes in level. As suggested by this table, a</w:t>
      </w:r>
      <w:r w:rsidR="008F2520">
        <w:rPr>
          <w:rFonts w:ascii="Times New Roman" w:hAnsi="Times New Roman" w:cs="Times New Roman"/>
          <w:sz w:val="24"/>
          <w:szCs w:val="24"/>
          <w:lang w:val="en-CA"/>
        </w:rPr>
        <w:t xml:space="preserve">n </w:t>
      </w:r>
      <w:r w:rsidRPr="00AE1CEB">
        <w:rPr>
          <w:rFonts w:ascii="Times New Roman" w:hAnsi="Times New Roman" w:cs="Times New Roman"/>
          <w:sz w:val="24"/>
          <w:szCs w:val="24"/>
          <w:lang w:val="en-CA"/>
        </w:rPr>
        <w:t>increase of the new deaths cases by 10 000 would lead to a rise of roughly 15</w:t>
      </w:r>
      <w:r w:rsidR="00C90E60">
        <w:rPr>
          <w:rFonts w:ascii="Times New Roman" w:hAnsi="Times New Roman" w:cs="Times New Roman"/>
          <w:sz w:val="24"/>
          <w:szCs w:val="24"/>
          <w:lang w:val="en-CA"/>
        </w:rPr>
        <w:t>.</w:t>
      </w:r>
      <w:r w:rsidRPr="00AE1CEB">
        <w:rPr>
          <w:rFonts w:ascii="Times New Roman" w:hAnsi="Times New Roman" w:cs="Times New Roman"/>
          <w:sz w:val="24"/>
          <w:szCs w:val="24"/>
          <w:lang w:val="en-CA"/>
        </w:rPr>
        <w:t>50 points in the daily VIX observed by the Chicago board.</w:t>
      </w:r>
      <w:r w:rsidR="004640DC">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These two results </w:t>
      </w:r>
      <w:r w:rsidR="006F4B22">
        <w:rPr>
          <w:rFonts w:ascii="Times New Roman" w:hAnsi="Times New Roman" w:cs="Times New Roman"/>
          <w:sz w:val="24"/>
          <w:szCs w:val="24"/>
          <w:lang w:val="en-CA"/>
        </w:rPr>
        <w:t>affirm</w:t>
      </w:r>
      <w:r>
        <w:rPr>
          <w:rFonts w:ascii="Times New Roman" w:hAnsi="Times New Roman" w:cs="Times New Roman"/>
          <w:sz w:val="24"/>
          <w:szCs w:val="24"/>
          <w:lang w:val="en-CA"/>
        </w:rPr>
        <w:t xml:space="preserve"> the </w:t>
      </w:r>
      <w:r w:rsidR="006F4B22" w:rsidRPr="006F4B22">
        <w:rPr>
          <w:rFonts w:ascii="Times New Roman" w:hAnsi="Times New Roman" w:cs="Times New Roman"/>
          <w:sz w:val="24"/>
          <w:szCs w:val="24"/>
          <w:lang w:val="en-CA"/>
        </w:rPr>
        <w:t>existence of a</w:t>
      </w:r>
      <w:r w:rsidR="006F4B22">
        <w:rPr>
          <w:rFonts w:ascii="Times New Roman" w:hAnsi="Times New Roman" w:cs="Times New Roman"/>
          <w:sz w:val="24"/>
          <w:szCs w:val="24"/>
          <w:lang w:val="en-CA"/>
        </w:rPr>
        <w:t xml:space="preserve"> </w:t>
      </w:r>
      <w:r w:rsidR="006F4B22" w:rsidRPr="006F4B22">
        <w:rPr>
          <w:rFonts w:ascii="Times New Roman" w:hAnsi="Times New Roman" w:cs="Times New Roman"/>
          <w:sz w:val="24"/>
          <w:szCs w:val="24"/>
          <w:lang w:val="en-CA"/>
        </w:rPr>
        <w:t>relationship</w:t>
      </w:r>
      <w:r>
        <w:rPr>
          <w:rFonts w:ascii="Times New Roman" w:hAnsi="Times New Roman" w:cs="Times New Roman"/>
          <w:sz w:val="24"/>
          <w:szCs w:val="24"/>
          <w:lang w:val="en-CA"/>
        </w:rPr>
        <w:t xml:space="preserve"> between the evolution of the pandemic situation and the volatility observed in the </w:t>
      </w:r>
      <w:r>
        <w:rPr>
          <w:rFonts w:ascii="Times New Roman" w:hAnsi="Times New Roman" w:cs="Times New Roman"/>
          <w:sz w:val="24"/>
          <w:szCs w:val="24"/>
          <w:lang w:val="en-CA"/>
        </w:rPr>
        <w:lastRenderedPageBreak/>
        <w:t>financial market.</w:t>
      </w:r>
      <w:r w:rsidR="004640DC">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Thus, the COVID induced uncertainty could significantly contribute to the increase of the VIX index. </w:t>
      </w:r>
    </w:p>
    <w:p w14:paraId="19AA1E80" w14:textId="2D83068D" w:rsidR="003D05D9" w:rsidRPr="003D05D9" w:rsidRDefault="003D05D9" w:rsidP="003D05D9">
      <w:pPr>
        <w:pStyle w:val="ListParagraph"/>
        <w:numPr>
          <w:ilvl w:val="1"/>
          <w:numId w:val="8"/>
        </w:numPr>
        <w:spacing w:line="360" w:lineRule="auto"/>
        <w:rPr>
          <w:rFonts w:ascii="Times New Roman" w:hAnsi="Times New Roman" w:cs="Times New Roman"/>
          <w:u w:val="single"/>
          <w:lang w:val="en-CA"/>
        </w:rPr>
      </w:pPr>
      <w:r w:rsidRPr="003D05D9">
        <w:rPr>
          <w:rFonts w:ascii="Times New Roman" w:hAnsi="Times New Roman" w:cs="Times New Roman"/>
          <w:b/>
          <w:bCs/>
          <w:sz w:val="24"/>
          <w:szCs w:val="24"/>
          <w:u w:val="single"/>
          <w:lang w:val="en-CA"/>
        </w:rPr>
        <w:t>The impulse responses of our variables in the SVAR model</w:t>
      </w:r>
    </w:p>
    <w:p w14:paraId="2E60D9BC" w14:textId="66285CC1" w:rsidR="003D05D9" w:rsidRDefault="003D05D9"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In this section, we will explore the reaction of </w:t>
      </w:r>
      <w:r w:rsidR="009D5A6A">
        <w:rPr>
          <w:rFonts w:ascii="Times New Roman" w:hAnsi="Times New Roman" w:cs="Times New Roman"/>
          <w:sz w:val="24"/>
          <w:szCs w:val="24"/>
          <w:lang w:val="en-CA"/>
        </w:rPr>
        <w:t xml:space="preserve">the </w:t>
      </w:r>
      <w:r>
        <w:rPr>
          <w:rFonts w:ascii="Times New Roman" w:hAnsi="Times New Roman" w:cs="Times New Roman"/>
          <w:sz w:val="24"/>
          <w:szCs w:val="24"/>
          <w:lang w:val="en-CA"/>
        </w:rPr>
        <w:t xml:space="preserve">core macroeconomic variables following a COVID induced uncertainty shock. </w:t>
      </w:r>
    </w:p>
    <w:p w14:paraId="548DD4D7" w14:textId="0E75F684" w:rsidR="003D05D9" w:rsidRDefault="000A28C7"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T</w:t>
      </w:r>
      <w:r w:rsidR="003D05D9">
        <w:rPr>
          <w:rFonts w:ascii="Times New Roman" w:hAnsi="Times New Roman" w:cs="Times New Roman"/>
          <w:sz w:val="24"/>
          <w:szCs w:val="24"/>
          <w:lang w:val="en-CA"/>
        </w:rPr>
        <w:t xml:space="preserve">he figure 4 depicts the impulse response of our endogenous variables to an unexpected VIX shock. The dotted red line represents 95% confidence intervals and the response up to 20 months ahead is considered. The blue line represents the impulse response of the variable to a considered shock. </w:t>
      </w:r>
      <w:r w:rsidR="003D05D9" w:rsidRPr="00F94BAC">
        <w:rPr>
          <w:rFonts w:ascii="Times New Roman" w:hAnsi="Times New Roman" w:cs="Times New Roman"/>
          <w:sz w:val="24"/>
          <w:szCs w:val="24"/>
          <w:lang w:val="en-CA"/>
        </w:rPr>
        <w:t>The values on the</w:t>
      </w:r>
      <w:r w:rsidR="003D05D9">
        <w:rPr>
          <w:rFonts w:ascii="Times New Roman" w:hAnsi="Times New Roman" w:cs="Times New Roman"/>
          <w:sz w:val="24"/>
          <w:szCs w:val="24"/>
          <w:lang w:val="en-CA"/>
        </w:rPr>
        <w:t xml:space="preserve"> </w:t>
      </w:r>
      <w:r w:rsidR="003D05D9" w:rsidRPr="00F94BAC">
        <w:rPr>
          <w:rFonts w:ascii="Times New Roman" w:hAnsi="Times New Roman" w:cs="Times New Roman"/>
          <w:sz w:val="24"/>
          <w:szCs w:val="24"/>
          <w:lang w:val="en-CA"/>
        </w:rPr>
        <w:t>horizontal line represent the time passed after the</w:t>
      </w:r>
      <w:r w:rsidR="003D05D9">
        <w:rPr>
          <w:rFonts w:ascii="Times New Roman" w:hAnsi="Times New Roman" w:cs="Times New Roman"/>
          <w:sz w:val="24"/>
          <w:szCs w:val="24"/>
          <w:lang w:val="en-CA"/>
        </w:rPr>
        <w:t xml:space="preserve"> happening </w:t>
      </w:r>
      <w:r w:rsidR="003D05D9" w:rsidRPr="00F94BAC">
        <w:rPr>
          <w:rFonts w:ascii="Times New Roman" w:hAnsi="Times New Roman" w:cs="Times New Roman"/>
          <w:sz w:val="24"/>
          <w:szCs w:val="24"/>
          <w:lang w:val="en-CA"/>
        </w:rPr>
        <w:t>of the shock.</w:t>
      </w:r>
      <w:r w:rsidR="003D05D9">
        <w:rPr>
          <w:rFonts w:ascii="Times New Roman" w:hAnsi="Times New Roman" w:cs="Times New Roman"/>
          <w:sz w:val="24"/>
          <w:szCs w:val="24"/>
          <w:lang w:val="en-CA"/>
        </w:rPr>
        <w:t xml:space="preserve"> Here, we have generated the impulse response</w:t>
      </w:r>
      <w:r w:rsidR="009D5A6A">
        <w:rPr>
          <w:rFonts w:ascii="Times New Roman" w:hAnsi="Times New Roman" w:cs="Times New Roman"/>
          <w:sz w:val="24"/>
          <w:szCs w:val="24"/>
          <w:lang w:val="en-CA"/>
        </w:rPr>
        <w:t>s</w:t>
      </w:r>
      <w:r w:rsidR="003D05D9">
        <w:rPr>
          <w:rFonts w:ascii="Times New Roman" w:hAnsi="Times New Roman" w:cs="Times New Roman"/>
          <w:sz w:val="24"/>
          <w:szCs w:val="24"/>
          <w:lang w:val="en-CA"/>
        </w:rPr>
        <w:t xml:space="preserve"> of our variables to one standard deviation innovation of the VIX index. As shown in the figure 3, this innovation has </w:t>
      </w:r>
      <w:r w:rsidR="00AD04B3">
        <w:rPr>
          <w:rFonts w:ascii="Times New Roman" w:hAnsi="Times New Roman" w:cs="Times New Roman"/>
          <w:sz w:val="24"/>
          <w:szCs w:val="24"/>
          <w:lang w:val="en-CA"/>
        </w:rPr>
        <w:t>innovation has induced an increase of almost 4</w:t>
      </w:r>
      <w:r w:rsidR="00666D32">
        <w:rPr>
          <w:rFonts w:ascii="Times New Roman" w:hAnsi="Times New Roman" w:cs="Times New Roman"/>
          <w:sz w:val="24"/>
          <w:szCs w:val="24"/>
          <w:lang w:val="en-CA"/>
        </w:rPr>
        <w:t>.</w:t>
      </w:r>
      <w:r w:rsidR="00AD04B3">
        <w:rPr>
          <w:rFonts w:ascii="Times New Roman" w:hAnsi="Times New Roman" w:cs="Times New Roman"/>
          <w:sz w:val="24"/>
          <w:szCs w:val="24"/>
          <w:lang w:val="en-CA"/>
        </w:rPr>
        <w:t>5 points of the VIX index</w:t>
      </w:r>
      <w:r w:rsidR="003D05D9">
        <w:rPr>
          <w:rFonts w:ascii="Times New Roman" w:hAnsi="Times New Roman" w:cs="Times New Roman"/>
          <w:sz w:val="24"/>
          <w:szCs w:val="24"/>
          <w:lang w:val="en-CA"/>
        </w:rPr>
        <w:t>. The effects of this increase on the other variables would be in the heart of our analysis. To begin our analysis, it is worth noting the fact that all the generated impulse responses exhibit reactions that perfectly match with the economic theory.</w:t>
      </w:r>
      <w:r w:rsidR="000B6D41">
        <w:rPr>
          <w:rFonts w:ascii="Times New Roman" w:hAnsi="Times New Roman" w:cs="Times New Roman"/>
          <w:sz w:val="24"/>
          <w:szCs w:val="24"/>
          <w:lang w:val="en-CA"/>
        </w:rPr>
        <w:t xml:space="preserve"> </w:t>
      </w:r>
      <w:r w:rsidR="000B6D41" w:rsidRPr="000B6D41">
        <w:rPr>
          <w:lang w:val="en-CA"/>
        </w:rPr>
        <w:t xml:space="preserve"> </w:t>
      </w:r>
      <w:r w:rsidR="000B6D41" w:rsidRPr="000B6D41">
        <w:rPr>
          <w:rFonts w:ascii="Times New Roman" w:hAnsi="Times New Roman" w:cs="Times New Roman"/>
          <w:sz w:val="24"/>
          <w:szCs w:val="24"/>
          <w:lang w:val="en-CA"/>
        </w:rPr>
        <w:t xml:space="preserve">As highlighted in the theoretical literature, the effect of an uncertainty shock is summed up by the contraction of aggregate demand and aggregate supply of the economy. In other words, such a shock will likely have generated a significant drop in </w:t>
      </w:r>
      <w:r w:rsidR="00A72744">
        <w:rPr>
          <w:rFonts w:ascii="Times New Roman" w:hAnsi="Times New Roman" w:cs="Times New Roman"/>
          <w:sz w:val="24"/>
          <w:szCs w:val="24"/>
          <w:lang w:val="en-CA"/>
        </w:rPr>
        <w:t>the real GDP</w:t>
      </w:r>
      <w:r w:rsidR="000B6D41" w:rsidRPr="000B6D41">
        <w:rPr>
          <w:rFonts w:ascii="Times New Roman" w:hAnsi="Times New Roman" w:cs="Times New Roman"/>
          <w:sz w:val="24"/>
          <w:szCs w:val="24"/>
          <w:lang w:val="en-CA"/>
        </w:rPr>
        <w:t xml:space="preserve"> and a fall in prices.</w:t>
      </w:r>
    </w:p>
    <w:p w14:paraId="602B2A40" w14:textId="2836368F" w:rsidR="003D05D9" w:rsidRDefault="00134E0C"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According to the generated impulse response functions, </w:t>
      </w:r>
      <w:r w:rsidR="003D05D9">
        <w:rPr>
          <w:rFonts w:ascii="Times New Roman" w:hAnsi="Times New Roman" w:cs="Times New Roman"/>
          <w:sz w:val="24"/>
          <w:szCs w:val="24"/>
          <w:lang w:val="en-CA"/>
        </w:rPr>
        <w:t>The COVID-19 induced uncertainty leads to a statistically significant fall of the Canadian real output with a peak of -0</w:t>
      </w:r>
      <w:r w:rsidR="00C90E60">
        <w:rPr>
          <w:rFonts w:ascii="Times New Roman" w:hAnsi="Times New Roman" w:cs="Times New Roman"/>
          <w:sz w:val="24"/>
          <w:szCs w:val="24"/>
          <w:lang w:val="en-CA"/>
        </w:rPr>
        <w:t>.</w:t>
      </w:r>
      <w:r w:rsidR="003D05D9">
        <w:rPr>
          <w:rFonts w:ascii="Times New Roman" w:hAnsi="Times New Roman" w:cs="Times New Roman"/>
          <w:sz w:val="24"/>
          <w:szCs w:val="24"/>
          <w:lang w:val="en-CA"/>
        </w:rPr>
        <w:t xml:space="preserve">14% reached after one month and half of the occurring of the shock. After that the real output starts increasing sharply until it returns to its initial level after approximately 16 months and then its response becomes insignificant. This result supports the idea of the negative transitory effect of the uncertainty on the supply side of the Canadian economy which may last for almost 16 months. </w:t>
      </w:r>
    </w:p>
    <w:p w14:paraId="7300B389" w14:textId="77777777" w:rsidR="003D05D9" w:rsidRDefault="003D05D9"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The n</w:t>
      </w:r>
      <w:r w:rsidRPr="002E5D81">
        <w:rPr>
          <w:rFonts w:ascii="Times New Roman" w:hAnsi="Times New Roman" w:cs="Times New Roman"/>
          <w:sz w:val="24"/>
          <w:szCs w:val="24"/>
          <w:lang w:val="en-CA"/>
        </w:rPr>
        <w:t xml:space="preserve">ext graph shows the response of inflation to </w:t>
      </w:r>
      <w:r>
        <w:rPr>
          <w:rFonts w:ascii="Times New Roman" w:hAnsi="Times New Roman" w:cs="Times New Roman"/>
          <w:sz w:val="24"/>
          <w:szCs w:val="24"/>
          <w:lang w:val="en-CA"/>
        </w:rPr>
        <w:t>the same uncertainty shock</w:t>
      </w:r>
      <w:r w:rsidRPr="002E5D81">
        <w:rPr>
          <w:rFonts w:ascii="Times New Roman" w:hAnsi="Times New Roman" w:cs="Times New Roman"/>
          <w:sz w:val="24"/>
          <w:szCs w:val="24"/>
          <w:lang w:val="en-CA"/>
        </w:rPr>
        <w:t>.</w:t>
      </w:r>
      <w:r>
        <w:rPr>
          <w:rFonts w:ascii="Times New Roman" w:hAnsi="Times New Roman" w:cs="Times New Roman"/>
          <w:sz w:val="24"/>
          <w:szCs w:val="24"/>
          <w:lang w:val="en-CA"/>
        </w:rPr>
        <w:t xml:space="preserve"> </w:t>
      </w:r>
      <w:r w:rsidRPr="002E5D81">
        <w:rPr>
          <w:rFonts w:ascii="Times New Roman" w:hAnsi="Times New Roman" w:cs="Times New Roman"/>
          <w:sz w:val="24"/>
          <w:szCs w:val="24"/>
          <w:lang w:val="en-CA"/>
        </w:rPr>
        <w:t xml:space="preserve"> If there is a</w:t>
      </w:r>
      <w:r>
        <w:rPr>
          <w:rFonts w:ascii="Times New Roman" w:hAnsi="Times New Roman" w:cs="Times New Roman"/>
          <w:sz w:val="24"/>
          <w:szCs w:val="24"/>
          <w:lang w:val="en-CA"/>
        </w:rPr>
        <w:t xml:space="preserve"> sudden increase of the VIX index, </w:t>
      </w:r>
      <w:r w:rsidRPr="002E5D81">
        <w:rPr>
          <w:rFonts w:ascii="Times New Roman" w:hAnsi="Times New Roman" w:cs="Times New Roman"/>
          <w:sz w:val="24"/>
          <w:szCs w:val="24"/>
          <w:lang w:val="en-CA"/>
        </w:rPr>
        <w:t>it is expected to cause an</w:t>
      </w:r>
      <w:r>
        <w:rPr>
          <w:rFonts w:ascii="Times New Roman" w:hAnsi="Times New Roman" w:cs="Times New Roman"/>
          <w:sz w:val="24"/>
          <w:szCs w:val="24"/>
          <w:lang w:val="en-CA"/>
        </w:rPr>
        <w:t xml:space="preserve"> escalating of the deflationary pressures depicted by the persistent decline of the Canadian CPI index that </w:t>
      </w:r>
      <w:r>
        <w:rPr>
          <w:rFonts w:ascii="Times New Roman" w:hAnsi="Times New Roman" w:cs="Times New Roman"/>
          <w:sz w:val="24"/>
          <w:szCs w:val="24"/>
          <w:lang w:val="en-CA"/>
        </w:rPr>
        <w:lastRenderedPageBreak/>
        <w:t xml:space="preserve">peaks at -0.06% below the baseline after 2 months before its progressive increase that end up by rejoining the initial situation after 12 months. </w:t>
      </w:r>
    </w:p>
    <w:p w14:paraId="7CF48A3F" w14:textId="77777777" w:rsidR="003D05D9" w:rsidRDefault="003D05D9"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This result puts emphasis on the sensitivity of the economy’ demand side to such uncertain environment and how consumers respond with respect to what we have discussed in our theoretical literature.</w:t>
      </w:r>
    </w:p>
    <w:p w14:paraId="4C68A047" w14:textId="13924AF8" w:rsidR="003D05D9" w:rsidRDefault="003D05D9"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Finally, the figure shows that the interest rate will be expected to significantly decrease after the occurring of such shock and that by following a similar path of the previous reported impulse responses. In this perspective, the interest rate declined automatically following the shock with a peak of -0</w:t>
      </w:r>
      <w:r w:rsidR="00C90E60">
        <w:rPr>
          <w:rFonts w:ascii="Times New Roman" w:hAnsi="Times New Roman" w:cs="Times New Roman"/>
          <w:sz w:val="24"/>
          <w:szCs w:val="24"/>
          <w:lang w:val="en-CA"/>
        </w:rPr>
        <w:t>.</w:t>
      </w:r>
      <w:r>
        <w:rPr>
          <w:rFonts w:ascii="Times New Roman" w:hAnsi="Times New Roman" w:cs="Times New Roman"/>
          <w:sz w:val="24"/>
          <w:szCs w:val="24"/>
          <w:lang w:val="en-CA"/>
        </w:rPr>
        <w:t>05 basic point after approximatively 2 months before its response start</w:t>
      </w:r>
      <w:r w:rsidR="00D65EF9">
        <w:rPr>
          <w:rFonts w:ascii="Times New Roman" w:hAnsi="Times New Roman" w:cs="Times New Roman"/>
          <w:sz w:val="24"/>
          <w:szCs w:val="24"/>
          <w:lang w:val="en-CA"/>
        </w:rPr>
        <w:t>s</w:t>
      </w:r>
      <w:r>
        <w:rPr>
          <w:rFonts w:ascii="Times New Roman" w:hAnsi="Times New Roman" w:cs="Times New Roman"/>
          <w:sz w:val="24"/>
          <w:szCs w:val="24"/>
          <w:lang w:val="en-CA"/>
        </w:rPr>
        <w:t xml:space="preserve"> dissipating and converging to zero. The interest rate response becomes insignificant after 18 months.</w:t>
      </w:r>
    </w:p>
    <w:p w14:paraId="64D99457" w14:textId="6E52CF01" w:rsidR="003D05D9" w:rsidRDefault="003D05D9" w:rsidP="003D05D9">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 </w:t>
      </w:r>
      <w:r w:rsidR="00855C3A">
        <w:rPr>
          <w:rFonts w:ascii="Times New Roman" w:hAnsi="Times New Roman" w:cs="Times New Roman"/>
          <w:sz w:val="24"/>
          <w:szCs w:val="24"/>
          <w:lang w:val="en-CA"/>
        </w:rPr>
        <w:t xml:space="preserve">An economic interpretation of the interest rate reaction is that the Bank of Canada would be expected to implement an accommodative monetary policy </w:t>
      </w:r>
      <w:r>
        <w:rPr>
          <w:rFonts w:ascii="Times New Roman" w:hAnsi="Times New Roman" w:cs="Times New Roman"/>
          <w:sz w:val="24"/>
          <w:szCs w:val="24"/>
          <w:lang w:val="en-CA"/>
        </w:rPr>
        <w:t xml:space="preserve">under such conditions </w:t>
      </w:r>
      <w:r w:rsidR="00855C3A">
        <w:rPr>
          <w:rFonts w:ascii="Times New Roman" w:hAnsi="Times New Roman" w:cs="Times New Roman"/>
          <w:sz w:val="24"/>
          <w:szCs w:val="24"/>
          <w:lang w:val="en-CA"/>
        </w:rPr>
        <w:t xml:space="preserve">in order </w:t>
      </w:r>
      <w:r>
        <w:rPr>
          <w:rFonts w:ascii="Times New Roman" w:hAnsi="Times New Roman" w:cs="Times New Roman"/>
          <w:sz w:val="24"/>
          <w:szCs w:val="24"/>
          <w:lang w:val="en-CA"/>
        </w:rPr>
        <w:t>to support the economy to soften the blow caused by the Covid-19 induced uncertainty.</w:t>
      </w:r>
      <w:r w:rsidR="00855C3A">
        <w:rPr>
          <w:rFonts w:ascii="Times New Roman" w:hAnsi="Times New Roman" w:cs="Times New Roman"/>
          <w:sz w:val="24"/>
          <w:szCs w:val="24"/>
          <w:lang w:val="en-CA"/>
        </w:rPr>
        <w:t xml:space="preserve"> </w:t>
      </w:r>
    </w:p>
    <w:p w14:paraId="0A1CB190" w14:textId="169F1402" w:rsidR="003D05D9" w:rsidRPr="00C90E60" w:rsidRDefault="00C90E60" w:rsidP="00C90E60">
      <w:pPr>
        <w:pStyle w:val="ListParagraph"/>
        <w:numPr>
          <w:ilvl w:val="0"/>
          <w:numId w:val="8"/>
        </w:numPr>
        <w:spacing w:line="360" w:lineRule="auto"/>
        <w:rPr>
          <w:rFonts w:ascii="Times New Roman" w:hAnsi="Times New Roman" w:cs="Times New Roman"/>
          <w:b/>
          <w:bCs/>
          <w:sz w:val="28"/>
          <w:szCs w:val="28"/>
          <w:u w:val="single"/>
          <w:lang w:val="en-CA"/>
        </w:rPr>
      </w:pPr>
      <w:r w:rsidRPr="00C90E60">
        <w:rPr>
          <w:rFonts w:ascii="Times New Roman" w:hAnsi="Times New Roman" w:cs="Times New Roman"/>
          <w:b/>
          <w:bCs/>
          <w:sz w:val="28"/>
          <w:szCs w:val="28"/>
          <w:u w:val="single"/>
          <w:lang w:val="en-CA"/>
        </w:rPr>
        <w:t>Robustness analysis</w:t>
      </w:r>
    </w:p>
    <w:p w14:paraId="0E21A6E6" w14:textId="3F25D48F" w:rsidR="00C90E60" w:rsidRDefault="00C90E60" w:rsidP="00C90E60">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Checking out the robustness of our SVAR model seems to be a crucial steep in our work since the accuracy of our forecasted responses mainly depends on</w:t>
      </w:r>
      <w:r w:rsidR="00EB41D4">
        <w:rPr>
          <w:rFonts w:ascii="Times New Roman" w:hAnsi="Times New Roman" w:cs="Times New Roman"/>
          <w:sz w:val="24"/>
          <w:szCs w:val="24"/>
          <w:lang w:val="en-CA"/>
        </w:rPr>
        <w:t xml:space="preserve"> our model’ specification. Therefore, we opt for an estimation of our SVAR</w:t>
      </w:r>
      <w:r w:rsidR="008C510E">
        <w:rPr>
          <w:rFonts w:ascii="Times New Roman" w:hAnsi="Times New Roman" w:cs="Times New Roman"/>
          <w:sz w:val="24"/>
          <w:szCs w:val="24"/>
          <w:lang w:val="en-CA"/>
        </w:rPr>
        <w:t>X</w:t>
      </w:r>
      <w:r w:rsidR="00EB41D4">
        <w:rPr>
          <w:rFonts w:ascii="Times New Roman" w:hAnsi="Times New Roman" w:cs="Times New Roman"/>
          <w:sz w:val="24"/>
          <w:szCs w:val="24"/>
          <w:lang w:val="en-CA"/>
        </w:rPr>
        <w:t xml:space="preserve"> model in levels since the original model has estimated the relationship between our variables in the first difference.</w:t>
      </w:r>
    </w:p>
    <w:p w14:paraId="1C0E0521" w14:textId="71AA8E1F" w:rsidR="00050831" w:rsidRDefault="00EB41D4" w:rsidP="00050831">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It is worth noting that we kept the same identification assumption of our impact matrix as done for the original model and that by putting the VIX variable as the most exogenous variable. The figure 5 depicts the </w:t>
      </w:r>
      <w:r w:rsidR="00050831">
        <w:rPr>
          <w:rFonts w:ascii="Times New Roman" w:hAnsi="Times New Roman" w:cs="Times New Roman"/>
          <w:sz w:val="24"/>
          <w:szCs w:val="24"/>
          <w:lang w:val="en-CA"/>
        </w:rPr>
        <w:t>impulse response</w:t>
      </w:r>
      <w:r w:rsidR="009D5A6A">
        <w:rPr>
          <w:rFonts w:ascii="Times New Roman" w:hAnsi="Times New Roman" w:cs="Times New Roman"/>
          <w:sz w:val="24"/>
          <w:szCs w:val="24"/>
          <w:lang w:val="en-CA"/>
        </w:rPr>
        <w:t>s</w:t>
      </w:r>
      <w:r w:rsidR="00050831">
        <w:rPr>
          <w:rFonts w:ascii="Times New Roman" w:hAnsi="Times New Roman" w:cs="Times New Roman"/>
          <w:sz w:val="24"/>
          <w:szCs w:val="24"/>
          <w:lang w:val="en-CA"/>
        </w:rPr>
        <w:t xml:space="preserve"> of our variables to an uncertainty innovation under the second specification</w:t>
      </w:r>
      <w:r>
        <w:rPr>
          <w:rFonts w:ascii="Times New Roman" w:hAnsi="Times New Roman" w:cs="Times New Roman"/>
          <w:sz w:val="24"/>
          <w:szCs w:val="24"/>
          <w:lang w:val="en-CA"/>
        </w:rPr>
        <w:t>. According to this figure,</w:t>
      </w:r>
      <w:r w:rsidR="00050831">
        <w:rPr>
          <w:rFonts w:ascii="Times New Roman" w:hAnsi="Times New Roman" w:cs="Times New Roman"/>
          <w:sz w:val="24"/>
          <w:szCs w:val="24"/>
          <w:lang w:val="en-CA"/>
        </w:rPr>
        <w:t xml:space="preserve"> the impulse response of the real </w:t>
      </w:r>
      <w:r w:rsidR="009D5A6A">
        <w:rPr>
          <w:rFonts w:ascii="Times New Roman" w:hAnsi="Times New Roman" w:cs="Times New Roman"/>
          <w:sz w:val="24"/>
          <w:szCs w:val="24"/>
          <w:lang w:val="en-CA"/>
        </w:rPr>
        <w:t xml:space="preserve">output </w:t>
      </w:r>
      <w:r w:rsidR="00050831">
        <w:rPr>
          <w:rFonts w:ascii="Times New Roman" w:hAnsi="Times New Roman" w:cs="Times New Roman"/>
          <w:sz w:val="24"/>
          <w:szCs w:val="24"/>
          <w:lang w:val="en-CA"/>
        </w:rPr>
        <w:t>shows less sensitivity towards the uncertainty shock and utterly loses its significance at the 13</w:t>
      </w:r>
      <w:r w:rsidR="00050831" w:rsidRPr="00677D6E">
        <w:rPr>
          <w:rFonts w:ascii="Times New Roman" w:hAnsi="Times New Roman" w:cs="Times New Roman"/>
          <w:sz w:val="24"/>
          <w:szCs w:val="24"/>
          <w:vertAlign w:val="superscript"/>
          <w:lang w:val="en-CA"/>
        </w:rPr>
        <w:t>th</w:t>
      </w:r>
      <w:r w:rsidR="00050831">
        <w:rPr>
          <w:rFonts w:ascii="Times New Roman" w:hAnsi="Times New Roman" w:cs="Times New Roman"/>
          <w:sz w:val="24"/>
          <w:szCs w:val="24"/>
          <w:lang w:val="en-CA"/>
        </w:rPr>
        <w:t xml:space="preserve"> month. </w:t>
      </w:r>
    </w:p>
    <w:p w14:paraId="356AEA06" w14:textId="6B2E4CCB" w:rsidR="009B6B27" w:rsidRDefault="00D8590C" w:rsidP="00D8590C">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lastRenderedPageBreak/>
        <w:t>Furthermore, the response of the inflation</w:t>
      </w:r>
      <w:r w:rsidR="008E3C2A">
        <w:rPr>
          <w:rFonts w:ascii="Times New Roman" w:hAnsi="Times New Roman" w:cs="Times New Roman"/>
          <w:sz w:val="24"/>
          <w:szCs w:val="24"/>
          <w:lang w:val="en-CA"/>
        </w:rPr>
        <w:t xml:space="preserve"> rate</w:t>
      </w:r>
      <w:r>
        <w:rPr>
          <w:rFonts w:ascii="Times New Roman" w:hAnsi="Times New Roman" w:cs="Times New Roman"/>
          <w:sz w:val="24"/>
          <w:szCs w:val="24"/>
          <w:lang w:val="en-CA"/>
        </w:rPr>
        <w:t xml:space="preserve"> </w:t>
      </w:r>
      <w:r w:rsidR="00C9622E">
        <w:rPr>
          <w:rFonts w:ascii="Times New Roman" w:hAnsi="Times New Roman" w:cs="Times New Roman"/>
          <w:sz w:val="24"/>
          <w:szCs w:val="24"/>
          <w:lang w:val="en-CA"/>
        </w:rPr>
        <w:t>starts to significantly decrease the first two months following the shock, then it becomes insignificant since the red line crossed the horizontal axis. We remark that t</w:t>
      </w:r>
      <w:r w:rsidR="00C9622E" w:rsidRPr="00C9622E">
        <w:rPr>
          <w:rFonts w:ascii="Times New Roman" w:hAnsi="Times New Roman" w:cs="Times New Roman"/>
          <w:sz w:val="24"/>
          <w:szCs w:val="24"/>
          <w:lang w:val="en-CA"/>
        </w:rPr>
        <w:t>he time interval in which the response of this variable is significant is very short compared to</w:t>
      </w:r>
      <w:r w:rsidR="00C9622E">
        <w:rPr>
          <w:rFonts w:ascii="Times New Roman" w:hAnsi="Times New Roman" w:cs="Times New Roman"/>
          <w:sz w:val="24"/>
          <w:szCs w:val="24"/>
          <w:lang w:val="en-CA"/>
        </w:rPr>
        <w:t xml:space="preserve"> the one </w:t>
      </w:r>
      <w:r w:rsidR="00951E8D">
        <w:rPr>
          <w:rFonts w:ascii="Times New Roman" w:hAnsi="Times New Roman" w:cs="Times New Roman"/>
          <w:sz w:val="24"/>
          <w:szCs w:val="24"/>
          <w:lang w:val="en-CA"/>
        </w:rPr>
        <w:t>corresponding to</w:t>
      </w:r>
      <w:r w:rsidR="00C9622E">
        <w:rPr>
          <w:rFonts w:ascii="Times New Roman" w:hAnsi="Times New Roman" w:cs="Times New Roman"/>
          <w:sz w:val="24"/>
          <w:szCs w:val="24"/>
          <w:lang w:val="en-CA"/>
        </w:rPr>
        <w:t xml:space="preserve"> our original model.</w:t>
      </w:r>
    </w:p>
    <w:p w14:paraId="618B3DF7" w14:textId="2328B88C" w:rsidR="00B9662A" w:rsidRDefault="008E3C2A" w:rsidP="008E3C2A">
      <w:pPr>
        <w:spacing w:line="360" w:lineRule="auto"/>
        <w:rPr>
          <w:rFonts w:ascii="Times New Roman" w:hAnsi="Times New Roman" w:cs="Times New Roman"/>
          <w:sz w:val="24"/>
          <w:szCs w:val="24"/>
          <w:lang w:val="en-CA"/>
        </w:rPr>
      </w:pPr>
      <w:r>
        <w:rPr>
          <w:rFonts w:ascii="Times New Roman" w:hAnsi="Times New Roman" w:cs="Times New Roman"/>
          <w:sz w:val="24"/>
          <w:szCs w:val="24"/>
          <w:lang w:val="en-CA"/>
        </w:rPr>
        <w:t xml:space="preserve">Finally, the response of the interest rate shows that this variable tends to significantly fall during the first </w:t>
      </w:r>
      <w:r w:rsidR="00B9662A">
        <w:rPr>
          <w:rFonts w:ascii="Times New Roman" w:hAnsi="Times New Roman" w:cs="Times New Roman"/>
          <w:sz w:val="24"/>
          <w:szCs w:val="24"/>
          <w:lang w:val="en-CA"/>
        </w:rPr>
        <w:t>4</w:t>
      </w:r>
      <w:r>
        <w:rPr>
          <w:rFonts w:ascii="Times New Roman" w:hAnsi="Times New Roman" w:cs="Times New Roman"/>
          <w:sz w:val="24"/>
          <w:szCs w:val="24"/>
          <w:lang w:val="en-CA"/>
        </w:rPr>
        <w:t xml:space="preserve"> months following the occurring of the shock by reaching a peak value of -0</w:t>
      </w:r>
      <w:r w:rsidR="00B9662A">
        <w:rPr>
          <w:rFonts w:ascii="Times New Roman" w:hAnsi="Times New Roman" w:cs="Times New Roman"/>
          <w:sz w:val="24"/>
          <w:szCs w:val="24"/>
          <w:lang w:val="en-CA"/>
        </w:rPr>
        <w:t>.10</w:t>
      </w:r>
      <w:r>
        <w:rPr>
          <w:rFonts w:ascii="Times New Roman" w:hAnsi="Times New Roman" w:cs="Times New Roman"/>
          <w:sz w:val="24"/>
          <w:szCs w:val="24"/>
          <w:lang w:val="en-CA"/>
        </w:rPr>
        <w:t xml:space="preserve"> basic point. Then</w:t>
      </w:r>
      <w:r w:rsidR="00B9662A">
        <w:rPr>
          <w:rFonts w:ascii="Times New Roman" w:hAnsi="Times New Roman" w:cs="Times New Roman"/>
          <w:sz w:val="24"/>
          <w:szCs w:val="24"/>
          <w:lang w:val="en-CA"/>
        </w:rPr>
        <w:t>,</w:t>
      </w:r>
      <w:r>
        <w:rPr>
          <w:rFonts w:ascii="Times New Roman" w:hAnsi="Times New Roman" w:cs="Times New Roman"/>
          <w:sz w:val="24"/>
          <w:szCs w:val="24"/>
          <w:lang w:val="en-CA"/>
        </w:rPr>
        <w:t xml:space="preserve"> the </w:t>
      </w:r>
      <w:r w:rsidR="00B9662A">
        <w:rPr>
          <w:rFonts w:ascii="Times New Roman" w:hAnsi="Times New Roman" w:cs="Times New Roman"/>
          <w:sz w:val="24"/>
          <w:szCs w:val="24"/>
          <w:lang w:val="en-CA"/>
        </w:rPr>
        <w:t xml:space="preserve">response of the </w:t>
      </w:r>
      <w:r>
        <w:rPr>
          <w:rFonts w:ascii="Times New Roman" w:hAnsi="Times New Roman" w:cs="Times New Roman"/>
          <w:sz w:val="24"/>
          <w:szCs w:val="24"/>
          <w:lang w:val="en-CA"/>
        </w:rPr>
        <w:t xml:space="preserve">interest rate </w:t>
      </w:r>
      <w:r w:rsidR="00B9662A">
        <w:rPr>
          <w:rFonts w:ascii="Times New Roman" w:hAnsi="Times New Roman" w:cs="Times New Roman"/>
          <w:sz w:val="24"/>
          <w:szCs w:val="24"/>
          <w:lang w:val="en-CA"/>
        </w:rPr>
        <w:t>starts increasing gradually</w:t>
      </w:r>
      <w:r>
        <w:rPr>
          <w:rFonts w:ascii="Times New Roman" w:hAnsi="Times New Roman" w:cs="Times New Roman"/>
          <w:sz w:val="24"/>
          <w:szCs w:val="24"/>
          <w:lang w:val="en-CA"/>
        </w:rPr>
        <w:t xml:space="preserve"> until </w:t>
      </w:r>
      <w:r w:rsidR="00B9662A">
        <w:rPr>
          <w:rFonts w:ascii="Times New Roman" w:hAnsi="Times New Roman" w:cs="Times New Roman"/>
          <w:sz w:val="24"/>
          <w:szCs w:val="24"/>
          <w:lang w:val="en-CA"/>
        </w:rPr>
        <w:t>it becomes</w:t>
      </w:r>
      <w:r>
        <w:rPr>
          <w:rFonts w:ascii="Times New Roman" w:hAnsi="Times New Roman" w:cs="Times New Roman"/>
          <w:sz w:val="24"/>
          <w:szCs w:val="24"/>
          <w:lang w:val="en-CA"/>
        </w:rPr>
        <w:t xml:space="preserve"> insignificant </w:t>
      </w:r>
      <w:r w:rsidR="00B9662A">
        <w:rPr>
          <w:rFonts w:ascii="Times New Roman" w:hAnsi="Times New Roman" w:cs="Times New Roman"/>
          <w:sz w:val="24"/>
          <w:szCs w:val="24"/>
          <w:lang w:val="en-CA"/>
        </w:rPr>
        <w:t>at the 8</w:t>
      </w:r>
      <w:r w:rsidR="00B9662A" w:rsidRPr="00B9662A">
        <w:rPr>
          <w:rFonts w:ascii="Times New Roman" w:hAnsi="Times New Roman" w:cs="Times New Roman"/>
          <w:sz w:val="24"/>
          <w:szCs w:val="24"/>
          <w:vertAlign w:val="superscript"/>
          <w:lang w:val="en-CA"/>
        </w:rPr>
        <w:t>th</w:t>
      </w:r>
      <w:r w:rsidR="00B9662A">
        <w:rPr>
          <w:rFonts w:ascii="Times New Roman" w:hAnsi="Times New Roman" w:cs="Times New Roman"/>
          <w:sz w:val="24"/>
          <w:szCs w:val="24"/>
          <w:lang w:val="en-CA"/>
        </w:rPr>
        <w:t xml:space="preserve"> </w:t>
      </w:r>
      <w:r>
        <w:rPr>
          <w:rFonts w:ascii="Times New Roman" w:hAnsi="Times New Roman" w:cs="Times New Roman"/>
          <w:sz w:val="24"/>
          <w:szCs w:val="24"/>
          <w:lang w:val="en-CA"/>
        </w:rPr>
        <w:t>month.</w:t>
      </w:r>
    </w:p>
    <w:p w14:paraId="64AF7376" w14:textId="0DE918CB" w:rsidR="008E3C2A" w:rsidRPr="00B9662A" w:rsidRDefault="00C9622E" w:rsidP="00B9662A">
      <w:pPr>
        <w:spacing w:line="360" w:lineRule="auto"/>
        <w:rPr>
          <w:rFonts w:ascii="Times New Roman" w:hAnsi="Times New Roman" w:cs="Times New Roman"/>
          <w:sz w:val="24"/>
          <w:szCs w:val="24"/>
          <w:lang w:val="en-CA"/>
        </w:rPr>
      </w:pPr>
      <w:r w:rsidRPr="00AC4715">
        <w:rPr>
          <w:rFonts w:ascii="Times New Roman" w:hAnsi="Times New Roman" w:cs="Times New Roman"/>
          <w:sz w:val="24"/>
          <w:szCs w:val="24"/>
          <w:lang w:val="en-CA"/>
        </w:rPr>
        <w:t>Some alternative robustness check tests</w:t>
      </w:r>
      <w:r>
        <w:rPr>
          <w:rFonts w:ascii="Times New Roman" w:hAnsi="Times New Roman" w:cs="Times New Roman"/>
          <w:sz w:val="24"/>
          <w:szCs w:val="24"/>
          <w:lang w:val="en-CA"/>
        </w:rPr>
        <w:t xml:space="preserve"> have been done</w:t>
      </w:r>
      <w:r w:rsidR="009D5A6A">
        <w:rPr>
          <w:rFonts w:ascii="Times New Roman" w:hAnsi="Times New Roman" w:cs="Times New Roman"/>
          <w:sz w:val="24"/>
          <w:szCs w:val="24"/>
          <w:lang w:val="en-CA"/>
        </w:rPr>
        <w:t xml:space="preserve">, such as </w:t>
      </w:r>
      <w:r w:rsidR="00BD7581">
        <w:rPr>
          <w:rFonts w:ascii="Times New Roman" w:hAnsi="Times New Roman" w:cs="Times New Roman"/>
          <w:sz w:val="24"/>
          <w:szCs w:val="24"/>
          <w:lang w:val="en-CA"/>
        </w:rPr>
        <w:t>the changing of our variables order, and the shortening of the time period considered in</w:t>
      </w:r>
      <w:r w:rsidR="008D21FB">
        <w:rPr>
          <w:rFonts w:ascii="Times New Roman" w:hAnsi="Times New Roman" w:cs="Times New Roman"/>
          <w:sz w:val="24"/>
          <w:szCs w:val="24"/>
          <w:lang w:val="en-CA"/>
        </w:rPr>
        <w:t xml:space="preserve"> our original</w:t>
      </w:r>
      <w:r w:rsidR="00BD7581">
        <w:rPr>
          <w:rFonts w:ascii="Times New Roman" w:hAnsi="Times New Roman" w:cs="Times New Roman"/>
          <w:sz w:val="24"/>
          <w:szCs w:val="24"/>
          <w:lang w:val="en-CA"/>
        </w:rPr>
        <w:t xml:space="preserve"> </w:t>
      </w:r>
      <w:r w:rsidR="008D21FB">
        <w:rPr>
          <w:rFonts w:ascii="Times New Roman" w:hAnsi="Times New Roman" w:cs="Times New Roman"/>
          <w:sz w:val="24"/>
          <w:szCs w:val="24"/>
          <w:lang w:val="en-CA"/>
        </w:rPr>
        <w:t>model</w:t>
      </w:r>
      <w:r w:rsidR="009D5A6A">
        <w:rPr>
          <w:rFonts w:ascii="Times New Roman" w:hAnsi="Times New Roman" w:cs="Times New Roman"/>
          <w:sz w:val="24"/>
          <w:szCs w:val="24"/>
          <w:lang w:val="en-CA"/>
        </w:rPr>
        <w:t>.  The results were relatively similar.</w:t>
      </w:r>
      <w:r>
        <w:rPr>
          <w:rFonts w:ascii="Times New Roman" w:hAnsi="Times New Roman" w:cs="Times New Roman"/>
          <w:sz w:val="24"/>
          <w:szCs w:val="24"/>
          <w:lang w:val="en-CA"/>
        </w:rPr>
        <w:t xml:space="preserve"> Thus, t</w:t>
      </w:r>
      <w:r w:rsidR="008E3C2A">
        <w:rPr>
          <w:rFonts w:ascii="Times New Roman" w:hAnsi="Times New Roman" w:cs="Times New Roman"/>
          <w:sz w:val="24"/>
          <w:szCs w:val="24"/>
          <w:lang w:val="en-CA"/>
        </w:rPr>
        <w:t xml:space="preserve">he performing of such robustness </w:t>
      </w:r>
      <w:r>
        <w:rPr>
          <w:rFonts w:ascii="Times New Roman" w:hAnsi="Times New Roman" w:cs="Times New Roman"/>
          <w:sz w:val="24"/>
          <w:szCs w:val="24"/>
          <w:lang w:val="en-CA"/>
        </w:rPr>
        <w:t xml:space="preserve">tests </w:t>
      </w:r>
      <w:r w:rsidR="008E3C2A">
        <w:rPr>
          <w:rFonts w:ascii="Times New Roman" w:hAnsi="Times New Roman" w:cs="Times New Roman"/>
          <w:sz w:val="24"/>
          <w:szCs w:val="24"/>
          <w:lang w:val="en-CA"/>
        </w:rPr>
        <w:t xml:space="preserve">has successfully confirmed the accuracy of our </w:t>
      </w:r>
      <w:r w:rsidR="00B9662A">
        <w:rPr>
          <w:rFonts w:ascii="Times New Roman" w:hAnsi="Times New Roman" w:cs="Times New Roman"/>
          <w:sz w:val="24"/>
          <w:szCs w:val="24"/>
          <w:lang w:val="en-CA"/>
        </w:rPr>
        <w:t>original</w:t>
      </w:r>
      <w:r w:rsidR="008E3C2A">
        <w:rPr>
          <w:rFonts w:ascii="Times New Roman" w:hAnsi="Times New Roman" w:cs="Times New Roman"/>
          <w:sz w:val="24"/>
          <w:szCs w:val="24"/>
          <w:lang w:val="en-CA"/>
        </w:rPr>
        <w:t xml:space="preserve"> SVARX model.</w:t>
      </w:r>
    </w:p>
    <w:p w14:paraId="224C5132" w14:textId="6FCF60D3" w:rsidR="008E3C2A" w:rsidRPr="00B9662A" w:rsidRDefault="00B9662A" w:rsidP="00B9662A">
      <w:pPr>
        <w:pStyle w:val="ListParagraph"/>
        <w:numPr>
          <w:ilvl w:val="0"/>
          <w:numId w:val="8"/>
        </w:numPr>
        <w:spacing w:line="360" w:lineRule="auto"/>
        <w:rPr>
          <w:rFonts w:ascii="Times New Roman" w:hAnsi="Times New Roman" w:cs="Times New Roman"/>
          <w:b/>
          <w:bCs/>
          <w:sz w:val="28"/>
          <w:szCs w:val="28"/>
          <w:u w:val="single"/>
          <w:lang w:val="en-CA"/>
        </w:rPr>
      </w:pPr>
      <w:r w:rsidRPr="00B9662A">
        <w:rPr>
          <w:rFonts w:ascii="Times New Roman" w:hAnsi="Times New Roman" w:cs="Times New Roman"/>
          <w:b/>
          <w:bCs/>
          <w:sz w:val="28"/>
          <w:szCs w:val="28"/>
          <w:u w:val="single"/>
          <w:lang w:val="en-CA"/>
        </w:rPr>
        <w:t>Conclusion</w:t>
      </w:r>
    </w:p>
    <w:p w14:paraId="7C4FFCEA" w14:textId="7C96D25E" w:rsidR="00B9662A" w:rsidRPr="00F93FB9" w:rsidRDefault="008F37AE" w:rsidP="00B9662A">
      <w:pPr>
        <w:spacing w:line="360" w:lineRule="auto"/>
        <w:rPr>
          <w:rFonts w:ascii="Times New Roman" w:hAnsi="Times New Roman" w:cs="Times New Roman"/>
          <w:sz w:val="28"/>
          <w:szCs w:val="28"/>
          <w:lang w:val="en-CA"/>
        </w:rPr>
      </w:pPr>
      <w:r w:rsidRPr="008F37AE">
        <w:rPr>
          <w:rFonts w:ascii="Times New Roman" w:hAnsi="Times New Roman" w:cs="Times New Roman"/>
          <w:sz w:val="24"/>
          <w:szCs w:val="24"/>
          <w:lang w:val="en-CA"/>
        </w:rPr>
        <w:t>In this study</w:t>
      </w:r>
      <w:r w:rsidR="00F93FB9">
        <w:rPr>
          <w:rFonts w:ascii="Times New Roman" w:hAnsi="Times New Roman" w:cs="Times New Roman"/>
          <w:sz w:val="24"/>
          <w:szCs w:val="24"/>
          <w:lang w:val="en-CA"/>
        </w:rPr>
        <w:t>, we evaluated the</w:t>
      </w:r>
      <w:r w:rsidRPr="008F37AE">
        <w:rPr>
          <w:rFonts w:ascii="Times New Roman" w:hAnsi="Times New Roman" w:cs="Times New Roman"/>
          <w:sz w:val="24"/>
          <w:szCs w:val="24"/>
          <w:lang w:val="en-CA"/>
        </w:rPr>
        <w:t xml:space="preserve"> impact of </w:t>
      </w:r>
      <w:r w:rsidR="00F93FB9">
        <w:rPr>
          <w:rFonts w:ascii="Times New Roman" w:hAnsi="Times New Roman" w:cs="Times New Roman"/>
          <w:sz w:val="24"/>
          <w:szCs w:val="24"/>
          <w:lang w:val="en-CA"/>
        </w:rPr>
        <w:t>COVID-19 induced uncertainty</w:t>
      </w:r>
      <w:r w:rsidRPr="008F37AE">
        <w:rPr>
          <w:rFonts w:ascii="Times New Roman" w:hAnsi="Times New Roman" w:cs="Times New Roman"/>
          <w:sz w:val="24"/>
          <w:szCs w:val="24"/>
          <w:lang w:val="en-CA"/>
        </w:rPr>
        <w:t xml:space="preserve"> shock on </w:t>
      </w:r>
      <w:r w:rsidR="009D5A6A">
        <w:rPr>
          <w:rFonts w:ascii="Times New Roman" w:hAnsi="Times New Roman" w:cs="Times New Roman"/>
          <w:sz w:val="24"/>
          <w:szCs w:val="24"/>
          <w:lang w:val="en-CA"/>
        </w:rPr>
        <w:t>the</w:t>
      </w:r>
      <w:r w:rsidR="009D5A6A" w:rsidRPr="008F37AE">
        <w:rPr>
          <w:rFonts w:ascii="Times New Roman" w:hAnsi="Times New Roman" w:cs="Times New Roman"/>
          <w:sz w:val="24"/>
          <w:szCs w:val="24"/>
          <w:lang w:val="en-CA"/>
        </w:rPr>
        <w:t xml:space="preserve"> </w:t>
      </w:r>
      <w:r w:rsidR="00F93FB9">
        <w:rPr>
          <w:rFonts w:ascii="Times New Roman" w:hAnsi="Times New Roman" w:cs="Times New Roman"/>
          <w:sz w:val="24"/>
          <w:szCs w:val="24"/>
          <w:lang w:val="en-CA"/>
        </w:rPr>
        <w:t xml:space="preserve">core macroeconomic </w:t>
      </w:r>
      <w:r w:rsidRPr="008F37AE">
        <w:rPr>
          <w:rFonts w:ascii="Times New Roman" w:hAnsi="Times New Roman" w:cs="Times New Roman"/>
          <w:sz w:val="24"/>
          <w:szCs w:val="24"/>
          <w:lang w:val="en-CA"/>
        </w:rPr>
        <w:t xml:space="preserve">variables by using a recursive VAR </w:t>
      </w:r>
      <w:r w:rsidR="009D5A6A">
        <w:rPr>
          <w:rFonts w:ascii="Times New Roman" w:hAnsi="Times New Roman" w:cs="Times New Roman"/>
          <w:sz w:val="24"/>
          <w:szCs w:val="24"/>
          <w:lang w:val="en-CA"/>
        </w:rPr>
        <w:t>approach applied</w:t>
      </w:r>
      <w:r w:rsidRPr="008F37AE">
        <w:rPr>
          <w:rFonts w:ascii="Times New Roman" w:hAnsi="Times New Roman" w:cs="Times New Roman"/>
          <w:sz w:val="24"/>
          <w:szCs w:val="24"/>
          <w:lang w:val="en-CA"/>
        </w:rPr>
        <w:t xml:space="preserve"> </w:t>
      </w:r>
      <w:r w:rsidR="009D5A6A">
        <w:rPr>
          <w:rFonts w:ascii="Times New Roman" w:hAnsi="Times New Roman" w:cs="Times New Roman"/>
          <w:sz w:val="24"/>
          <w:szCs w:val="24"/>
          <w:lang w:val="en-CA"/>
        </w:rPr>
        <w:t xml:space="preserve">to the </w:t>
      </w:r>
      <w:r w:rsidRPr="008F37AE">
        <w:rPr>
          <w:rFonts w:ascii="Times New Roman" w:hAnsi="Times New Roman" w:cs="Times New Roman"/>
          <w:sz w:val="24"/>
          <w:szCs w:val="24"/>
          <w:lang w:val="en-CA"/>
        </w:rPr>
        <w:t xml:space="preserve">monthly data from </w:t>
      </w:r>
      <w:r w:rsidR="00F93FB9">
        <w:rPr>
          <w:rFonts w:ascii="Times New Roman" w:hAnsi="Times New Roman" w:cs="Times New Roman"/>
          <w:sz w:val="24"/>
          <w:szCs w:val="24"/>
          <w:lang w:val="en-CA"/>
        </w:rPr>
        <w:t>January 2000</w:t>
      </w:r>
      <w:r w:rsidRPr="008F37AE">
        <w:rPr>
          <w:rFonts w:ascii="Times New Roman" w:hAnsi="Times New Roman" w:cs="Times New Roman"/>
          <w:sz w:val="24"/>
          <w:szCs w:val="24"/>
          <w:lang w:val="en-CA"/>
        </w:rPr>
        <w:t xml:space="preserve"> to </w:t>
      </w:r>
      <w:r w:rsidR="00F93FB9">
        <w:rPr>
          <w:rFonts w:ascii="Times New Roman" w:hAnsi="Times New Roman" w:cs="Times New Roman"/>
          <w:sz w:val="24"/>
          <w:szCs w:val="24"/>
          <w:lang w:val="en-CA"/>
        </w:rPr>
        <w:t>March 2020</w:t>
      </w:r>
      <w:r w:rsidRPr="008F37AE">
        <w:rPr>
          <w:rFonts w:ascii="Times New Roman" w:hAnsi="Times New Roman" w:cs="Times New Roman"/>
          <w:sz w:val="24"/>
          <w:szCs w:val="24"/>
          <w:lang w:val="en-CA"/>
        </w:rPr>
        <w:t>. The impulse response function</w:t>
      </w:r>
      <w:r w:rsidR="009D5A6A">
        <w:rPr>
          <w:rFonts w:ascii="Times New Roman" w:hAnsi="Times New Roman" w:cs="Times New Roman"/>
          <w:sz w:val="24"/>
          <w:szCs w:val="24"/>
          <w:lang w:val="en-CA"/>
        </w:rPr>
        <w:t>s</w:t>
      </w:r>
      <w:r w:rsidRPr="008F37AE">
        <w:rPr>
          <w:rFonts w:ascii="Times New Roman" w:hAnsi="Times New Roman" w:cs="Times New Roman"/>
          <w:sz w:val="24"/>
          <w:szCs w:val="24"/>
          <w:lang w:val="en-CA"/>
        </w:rPr>
        <w:t xml:space="preserve"> of real output</w:t>
      </w:r>
      <w:r w:rsidR="00F93FB9">
        <w:rPr>
          <w:rFonts w:ascii="Times New Roman" w:hAnsi="Times New Roman" w:cs="Times New Roman"/>
          <w:sz w:val="24"/>
          <w:szCs w:val="24"/>
          <w:lang w:val="en-CA"/>
        </w:rPr>
        <w:t xml:space="preserve"> and </w:t>
      </w:r>
      <w:r w:rsidRPr="008F37AE">
        <w:rPr>
          <w:rFonts w:ascii="Times New Roman" w:hAnsi="Times New Roman" w:cs="Times New Roman"/>
          <w:sz w:val="24"/>
          <w:szCs w:val="24"/>
          <w:lang w:val="en-CA"/>
        </w:rPr>
        <w:t>prices to a</w:t>
      </w:r>
      <w:r w:rsidR="00F93FB9">
        <w:rPr>
          <w:rFonts w:ascii="Times New Roman" w:hAnsi="Times New Roman" w:cs="Times New Roman"/>
          <w:sz w:val="24"/>
          <w:szCs w:val="24"/>
          <w:lang w:val="en-CA"/>
        </w:rPr>
        <w:t>n</w:t>
      </w:r>
      <w:r w:rsidRPr="008F37AE">
        <w:rPr>
          <w:rFonts w:ascii="Times New Roman" w:hAnsi="Times New Roman" w:cs="Times New Roman"/>
          <w:sz w:val="24"/>
          <w:szCs w:val="24"/>
          <w:lang w:val="en-CA"/>
        </w:rPr>
        <w:t xml:space="preserve"> </w:t>
      </w:r>
      <w:r w:rsidR="00F93FB9">
        <w:rPr>
          <w:rFonts w:ascii="Times New Roman" w:hAnsi="Times New Roman" w:cs="Times New Roman"/>
          <w:sz w:val="24"/>
          <w:szCs w:val="24"/>
          <w:lang w:val="en-CA"/>
        </w:rPr>
        <w:t>uncertainty</w:t>
      </w:r>
      <w:r w:rsidRPr="008F37AE">
        <w:rPr>
          <w:rFonts w:ascii="Times New Roman" w:hAnsi="Times New Roman" w:cs="Times New Roman"/>
          <w:sz w:val="24"/>
          <w:szCs w:val="24"/>
          <w:lang w:val="en-CA"/>
        </w:rPr>
        <w:t xml:space="preserve"> shock in figure </w:t>
      </w:r>
      <w:r w:rsidR="00F93FB9">
        <w:rPr>
          <w:rFonts w:ascii="Times New Roman" w:hAnsi="Times New Roman" w:cs="Times New Roman"/>
          <w:sz w:val="24"/>
          <w:szCs w:val="24"/>
          <w:lang w:val="en-CA"/>
        </w:rPr>
        <w:t>4</w:t>
      </w:r>
      <w:r w:rsidRPr="008F37AE">
        <w:rPr>
          <w:rFonts w:ascii="Times New Roman" w:hAnsi="Times New Roman" w:cs="Times New Roman"/>
          <w:sz w:val="24"/>
          <w:szCs w:val="24"/>
          <w:lang w:val="en-CA"/>
        </w:rPr>
        <w:t xml:space="preserve"> and </w:t>
      </w:r>
      <w:r w:rsidR="00F93FB9">
        <w:rPr>
          <w:rFonts w:ascii="Times New Roman" w:hAnsi="Times New Roman" w:cs="Times New Roman"/>
          <w:sz w:val="24"/>
          <w:szCs w:val="24"/>
          <w:lang w:val="en-CA"/>
        </w:rPr>
        <w:t>5</w:t>
      </w:r>
      <w:r w:rsidRPr="008F37AE">
        <w:rPr>
          <w:rFonts w:ascii="Times New Roman" w:hAnsi="Times New Roman" w:cs="Times New Roman"/>
          <w:sz w:val="24"/>
          <w:szCs w:val="24"/>
          <w:lang w:val="en-CA"/>
        </w:rPr>
        <w:t xml:space="preserve"> explained how unexpected changes in </w:t>
      </w:r>
      <w:r w:rsidR="00F93FB9">
        <w:rPr>
          <w:rFonts w:ascii="Times New Roman" w:hAnsi="Times New Roman" w:cs="Times New Roman"/>
          <w:sz w:val="24"/>
          <w:szCs w:val="24"/>
          <w:lang w:val="en-CA"/>
        </w:rPr>
        <w:t>the pandemic situation</w:t>
      </w:r>
      <w:r w:rsidRPr="008F37AE">
        <w:rPr>
          <w:rFonts w:ascii="Times New Roman" w:hAnsi="Times New Roman" w:cs="Times New Roman"/>
          <w:sz w:val="24"/>
          <w:szCs w:val="24"/>
          <w:lang w:val="en-CA"/>
        </w:rPr>
        <w:t xml:space="preserve"> can </w:t>
      </w:r>
      <w:r w:rsidR="00F93FB9">
        <w:rPr>
          <w:rFonts w:ascii="Times New Roman" w:hAnsi="Times New Roman" w:cs="Times New Roman"/>
          <w:sz w:val="24"/>
          <w:szCs w:val="24"/>
          <w:lang w:val="en-CA"/>
        </w:rPr>
        <w:t xml:space="preserve">significantly </w:t>
      </w:r>
      <w:r w:rsidRPr="008F37AE">
        <w:rPr>
          <w:rFonts w:ascii="Times New Roman" w:hAnsi="Times New Roman" w:cs="Times New Roman"/>
          <w:sz w:val="24"/>
          <w:szCs w:val="24"/>
          <w:lang w:val="en-CA"/>
        </w:rPr>
        <w:t>reduce real output and prices.</w:t>
      </w:r>
      <w:r w:rsidR="00F93FB9">
        <w:rPr>
          <w:rFonts w:ascii="Times New Roman" w:hAnsi="Times New Roman" w:cs="Times New Roman"/>
          <w:sz w:val="24"/>
          <w:szCs w:val="24"/>
          <w:lang w:val="en-CA"/>
        </w:rPr>
        <w:t xml:space="preserve"> Regarding the </w:t>
      </w:r>
      <w:r w:rsidR="0003452B">
        <w:rPr>
          <w:rFonts w:ascii="Times New Roman" w:hAnsi="Times New Roman" w:cs="Times New Roman"/>
          <w:sz w:val="24"/>
          <w:szCs w:val="24"/>
          <w:lang w:val="en-CA"/>
        </w:rPr>
        <w:t>Bank of Canada</w:t>
      </w:r>
      <w:r w:rsidR="009D5A6A">
        <w:rPr>
          <w:rFonts w:ascii="Times New Roman" w:hAnsi="Times New Roman" w:cs="Times New Roman"/>
          <w:sz w:val="24"/>
          <w:szCs w:val="24"/>
          <w:lang w:val="en-CA"/>
        </w:rPr>
        <w:t>’s</w:t>
      </w:r>
      <w:r w:rsidR="0003452B">
        <w:rPr>
          <w:rFonts w:ascii="Times New Roman" w:hAnsi="Times New Roman" w:cs="Times New Roman"/>
          <w:sz w:val="24"/>
          <w:szCs w:val="24"/>
          <w:lang w:val="en-CA"/>
        </w:rPr>
        <w:t xml:space="preserve"> policy interest rate</w:t>
      </w:r>
      <w:r w:rsidR="00F93FB9">
        <w:rPr>
          <w:rFonts w:ascii="Times New Roman" w:hAnsi="Times New Roman" w:cs="Times New Roman"/>
          <w:sz w:val="24"/>
          <w:szCs w:val="24"/>
          <w:lang w:val="en-CA"/>
        </w:rPr>
        <w:t xml:space="preserve">, it significantly decreased following the happening of such shock in order to support the economy to get through this tough economic situation. </w:t>
      </w:r>
      <w:r w:rsidR="00F93FB9" w:rsidRPr="00F93FB9">
        <w:rPr>
          <w:rFonts w:ascii="Times New Roman" w:hAnsi="Times New Roman" w:cs="Times New Roman"/>
          <w:sz w:val="24"/>
          <w:szCs w:val="24"/>
          <w:lang w:val="en-CA"/>
        </w:rPr>
        <w:t xml:space="preserve">However, </w:t>
      </w:r>
      <w:r w:rsidR="00F93FB9">
        <w:rPr>
          <w:rFonts w:ascii="Times New Roman" w:hAnsi="Times New Roman" w:cs="Times New Roman"/>
          <w:sz w:val="24"/>
          <w:szCs w:val="24"/>
          <w:lang w:val="en-CA"/>
        </w:rPr>
        <w:t>it was</w:t>
      </w:r>
      <w:r w:rsidR="00F93FB9" w:rsidRPr="00F93FB9">
        <w:rPr>
          <w:rFonts w:ascii="Times New Roman" w:hAnsi="Times New Roman" w:cs="Times New Roman"/>
          <w:sz w:val="24"/>
          <w:szCs w:val="24"/>
          <w:lang w:val="en-CA"/>
        </w:rPr>
        <w:t xml:space="preserve"> not a long-lasting effect as any influence of the shock vanished over time.</w:t>
      </w:r>
      <w:r w:rsidR="00F93FB9">
        <w:rPr>
          <w:rFonts w:ascii="Times New Roman" w:hAnsi="Times New Roman" w:cs="Times New Roman"/>
          <w:sz w:val="24"/>
          <w:szCs w:val="24"/>
          <w:lang w:val="en-CA"/>
        </w:rPr>
        <w:t xml:space="preserve"> </w:t>
      </w:r>
      <w:r w:rsidR="00F93FB9" w:rsidRPr="00F93FB9">
        <w:rPr>
          <w:rFonts w:ascii="Times New Roman" w:hAnsi="Times New Roman" w:cs="Times New Roman"/>
          <w:sz w:val="24"/>
          <w:szCs w:val="24"/>
          <w:lang w:val="en-CA"/>
        </w:rPr>
        <w:t>Th</w:t>
      </w:r>
      <w:r w:rsidR="009D5A6A">
        <w:rPr>
          <w:rFonts w:ascii="Times New Roman" w:hAnsi="Times New Roman" w:cs="Times New Roman"/>
          <w:sz w:val="24"/>
          <w:szCs w:val="24"/>
          <w:lang w:val="en-CA"/>
        </w:rPr>
        <w:t>e results</w:t>
      </w:r>
      <w:r w:rsidR="00F93FB9" w:rsidRPr="00F93FB9">
        <w:rPr>
          <w:rFonts w:ascii="Times New Roman" w:hAnsi="Times New Roman" w:cs="Times New Roman"/>
          <w:sz w:val="24"/>
          <w:szCs w:val="24"/>
          <w:lang w:val="en-CA"/>
        </w:rPr>
        <w:t xml:space="preserve"> provide</w:t>
      </w:r>
      <w:r w:rsidR="009D5A6A">
        <w:rPr>
          <w:rFonts w:ascii="Times New Roman" w:hAnsi="Times New Roman" w:cs="Times New Roman"/>
          <w:sz w:val="24"/>
          <w:szCs w:val="24"/>
          <w:lang w:val="en-CA"/>
        </w:rPr>
        <w:t xml:space="preserve"> some</w:t>
      </w:r>
      <w:r w:rsidR="00F93FB9" w:rsidRPr="00F93FB9">
        <w:rPr>
          <w:rFonts w:ascii="Times New Roman" w:hAnsi="Times New Roman" w:cs="Times New Roman"/>
          <w:sz w:val="24"/>
          <w:szCs w:val="24"/>
          <w:lang w:val="en-CA"/>
        </w:rPr>
        <w:t xml:space="preserve"> evidence that unexpected changes in the </w:t>
      </w:r>
      <w:r w:rsidR="00F93FB9">
        <w:rPr>
          <w:rFonts w:ascii="Times New Roman" w:hAnsi="Times New Roman" w:cs="Times New Roman"/>
          <w:sz w:val="24"/>
          <w:szCs w:val="24"/>
          <w:lang w:val="en-CA"/>
        </w:rPr>
        <w:t xml:space="preserve">VIX index caused by </w:t>
      </w:r>
      <w:r w:rsidR="0003452B">
        <w:rPr>
          <w:rFonts w:ascii="Times New Roman" w:hAnsi="Times New Roman" w:cs="Times New Roman"/>
          <w:sz w:val="24"/>
          <w:szCs w:val="24"/>
          <w:lang w:val="en-CA"/>
        </w:rPr>
        <w:t xml:space="preserve">the spread of this virus </w:t>
      </w:r>
      <w:r w:rsidR="00F93FB9" w:rsidRPr="00F93FB9">
        <w:rPr>
          <w:rFonts w:ascii="Times New Roman" w:hAnsi="Times New Roman" w:cs="Times New Roman"/>
          <w:sz w:val="24"/>
          <w:szCs w:val="24"/>
          <w:lang w:val="en-CA"/>
        </w:rPr>
        <w:t xml:space="preserve">does have a somewhat significant impact on </w:t>
      </w:r>
      <w:r w:rsidR="00F93FB9">
        <w:rPr>
          <w:rFonts w:ascii="Times New Roman" w:hAnsi="Times New Roman" w:cs="Times New Roman"/>
          <w:sz w:val="24"/>
          <w:szCs w:val="24"/>
          <w:lang w:val="en-CA"/>
        </w:rPr>
        <w:t xml:space="preserve">the Canadian core </w:t>
      </w:r>
      <w:r w:rsidR="00F93FB9" w:rsidRPr="00F93FB9">
        <w:rPr>
          <w:rFonts w:ascii="Times New Roman" w:hAnsi="Times New Roman" w:cs="Times New Roman"/>
          <w:sz w:val="24"/>
          <w:szCs w:val="24"/>
          <w:lang w:val="en-CA"/>
        </w:rPr>
        <w:t xml:space="preserve">macroeconomic variables. These results also align </w:t>
      </w:r>
      <w:r w:rsidR="00901F15" w:rsidRPr="00F93FB9">
        <w:rPr>
          <w:rFonts w:ascii="Times New Roman" w:hAnsi="Times New Roman" w:cs="Times New Roman"/>
          <w:sz w:val="24"/>
          <w:szCs w:val="24"/>
          <w:lang w:val="en-CA"/>
        </w:rPr>
        <w:t xml:space="preserve">with </w:t>
      </w:r>
      <w:proofErr w:type="spellStart"/>
      <w:r w:rsidR="00901F15" w:rsidRPr="0003452B">
        <w:rPr>
          <w:rFonts w:ascii="Times New Roman" w:hAnsi="Times New Roman" w:cs="Times New Roman"/>
          <w:sz w:val="24"/>
          <w:szCs w:val="24"/>
          <w:lang w:val="en-CA"/>
        </w:rPr>
        <w:t>Pinshi</w:t>
      </w:r>
      <w:proofErr w:type="spellEnd"/>
      <w:r w:rsidR="0003452B">
        <w:rPr>
          <w:rFonts w:ascii="Times New Roman" w:hAnsi="Times New Roman" w:cs="Times New Roman"/>
          <w:sz w:val="24"/>
          <w:szCs w:val="24"/>
          <w:lang w:val="en-CA"/>
        </w:rPr>
        <w:t xml:space="preserve"> </w:t>
      </w:r>
      <w:r w:rsidR="00F93FB9" w:rsidRPr="0003452B">
        <w:rPr>
          <w:rFonts w:ascii="Times New Roman" w:hAnsi="Times New Roman" w:cs="Times New Roman"/>
          <w:sz w:val="24"/>
          <w:szCs w:val="24"/>
          <w:lang w:val="en-CA"/>
        </w:rPr>
        <w:t>(2020) study</w:t>
      </w:r>
      <w:r w:rsidR="00F93FB9" w:rsidRPr="00F93FB9">
        <w:rPr>
          <w:rFonts w:ascii="Times New Roman" w:hAnsi="Times New Roman" w:cs="Times New Roman"/>
          <w:sz w:val="24"/>
          <w:szCs w:val="24"/>
          <w:lang w:val="en-CA"/>
        </w:rPr>
        <w:t xml:space="preserve"> of </w:t>
      </w:r>
      <w:r w:rsidR="00F93FB9">
        <w:rPr>
          <w:rFonts w:ascii="Times New Roman" w:hAnsi="Times New Roman" w:cs="Times New Roman"/>
          <w:sz w:val="24"/>
          <w:szCs w:val="24"/>
          <w:lang w:val="en-CA"/>
        </w:rPr>
        <w:t>COVID-19 induced uncertainty and monetary policy in Congo.</w:t>
      </w:r>
    </w:p>
    <w:p w14:paraId="6E3DA34C" w14:textId="7A4E7FEF" w:rsidR="00416217" w:rsidRDefault="008F37AE" w:rsidP="008F37AE">
      <w:pPr>
        <w:autoSpaceDE w:val="0"/>
        <w:autoSpaceDN w:val="0"/>
        <w:adjustRightInd w:val="0"/>
        <w:spacing w:after="0" w:line="360" w:lineRule="auto"/>
        <w:rPr>
          <w:rFonts w:ascii="Times New Roman" w:hAnsi="Times New Roman" w:cs="Times New Roman"/>
          <w:color w:val="000000"/>
          <w:sz w:val="24"/>
          <w:szCs w:val="24"/>
          <w:lang w:val="en-CA"/>
        </w:rPr>
      </w:pPr>
      <w:r w:rsidRPr="008F37AE">
        <w:rPr>
          <w:rFonts w:ascii="Times New Roman" w:hAnsi="Times New Roman" w:cs="Times New Roman"/>
          <w:color w:val="000000"/>
          <w:sz w:val="24"/>
          <w:szCs w:val="24"/>
          <w:lang w:val="en-CA"/>
        </w:rPr>
        <w:t xml:space="preserve">The main contribution of this research is </w:t>
      </w:r>
      <w:r w:rsidR="009D5A6A">
        <w:rPr>
          <w:rFonts w:ascii="Times New Roman" w:hAnsi="Times New Roman" w:cs="Times New Roman"/>
          <w:color w:val="000000"/>
          <w:sz w:val="24"/>
          <w:szCs w:val="24"/>
          <w:lang w:val="en-CA"/>
        </w:rPr>
        <w:t xml:space="preserve">the application of the SVARX method to the </w:t>
      </w:r>
      <w:r w:rsidR="00416217">
        <w:rPr>
          <w:rFonts w:ascii="Times New Roman" w:hAnsi="Times New Roman" w:cs="Times New Roman"/>
          <w:color w:val="000000"/>
          <w:sz w:val="24"/>
          <w:szCs w:val="24"/>
          <w:lang w:val="en-CA"/>
        </w:rPr>
        <w:t>updated Canadian data in order to estimate the potential effects of the uncertainty caused by the spread of the COVID-19 virus</w:t>
      </w:r>
      <w:r w:rsidRPr="008F37AE">
        <w:rPr>
          <w:rFonts w:ascii="Times New Roman" w:hAnsi="Times New Roman" w:cs="Times New Roman"/>
          <w:color w:val="000000"/>
          <w:sz w:val="24"/>
          <w:szCs w:val="24"/>
          <w:lang w:val="en-CA"/>
        </w:rPr>
        <w:t xml:space="preserve">. </w:t>
      </w:r>
    </w:p>
    <w:p w14:paraId="50AEDBE4" w14:textId="2C156134" w:rsidR="009B6B27" w:rsidRPr="00416217" w:rsidRDefault="00EA1609" w:rsidP="00416217">
      <w:pPr>
        <w:autoSpaceDE w:val="0"/>
        <w:autoSpaceDN w:val="0"/>
        <w:adjustRightInd w:val="0"/>
        <w:spacing w:after="0" w:line="360" w:lineRule="auto"/>
        <w:rPr>
          <w:rFonts w:ascii="Calibri" w:hAnsi="Calibri" w:cs="Calibri"/>
          <w:color w:val="000000"/>
          <w:sz w:val="24"/>
          <w:szCs w:val="24"/>
          <w:lang w:val="en-CA"/>
        </w:rPr>
      </w:pPr>
      <w:r>
        <w:rPr>
          <w:rFonts w:ascii="Times New Roman" w:hAnsi="Times New Roman" w:cs="Times New Roman"/>
          <w:sz w:val="24"/>
          <w:szCs w:val="24"/>
          <w:lang w:val="en-CA"/>
        </w:rPr>
        <w:lastRenderedPageBreak/>
        <w:t>T</w:t>
      </w:r>
      <w:r w:rsidR="008F37AE" w:rsidRPr="008F37AE">
        <w:rPr>
          <w:rFonts w:ascii="Times New Roman" w:hAnsi="Times New Roman" w:cs="Times New Roman"/>
          <w:sz w:val="24"/>
          <w:szCs w:val="24"/>
          <w:lang w:val="en-CA"/>
        </w:rPr>
        <w:t>he estimation result</w:t>
      </w:r>
      <w:r>
        <w:rPr>
          <w:rFonts w:ascii="Times New Roman" w:hAnsi="Times New Roman" w:cs="Times New Roman"/>
          <w:sz w:val="24"/>
          <w:szCs w:val="24"/>
          <w:lang w:val="en-CA"/>
        </w:rPr>
        <w:t>s</w:t>
      </w:r>
      <w:r w:rsidR="008F37AE" w:rsidRPr="008F37AE">
        <w:rPr>
          <w:rFonts w:ascii="Times New Roman" w:hAnsi="Times New Roman" w:cs="Times New Roman"/>
          <w:sz w:val="24"/>
          <w:szCs w:val="24"/>
          <w:lang w:val="en-CA"/>
        </w:rPr>
        <w:t xml:space="preserve"> for this paper </w:t>
      </w:r>
      <w:r>
        <w:rPr>
          <w:rFonts w:ascii="Times New Roman" w:hAnsi="Times New Roman" w:cs="Times New Roman"/>
          <w:sz w:val="24"/>
          <w:szCs w:val="24"/>
          <w:lang w:val="en-CA"/>
        </w:rPr>
        <w:t>can</w:t>
      </w:r>
      <w:r w:rsidR="008F37AE" w:rsidRPr="008F37AE">
        <w:rPr>
          <w:rFonts w:ascii="Times New Roman" w:hAnsi="Times New Roman" w:cs="Times New Roman"/>
          <w:sz w:val="24"/>
          <w:szCs w:val="24"/>
          <w:lang w:val="en-CA"/>
        </w:rPr>
        <w:t xml:space="preserve"> help policymakers to derive and come up with suitable policies and see how different macro-economic variables respon</w:t>
      </w:r>
      <w:r>
        <w:rPr>
          <w:rFonts w:ascii="Times New Roman" w:hAnsi="Times New Roman" w:cs="Times New Roman"/>
          <w:sz w:val="24"/>
          <w:szCs w:val="24"/>
          <w:lang w:val="en-CA"/>
        </w:rPr>
        <w:t>d</w:t>
      </w:r>
      <w:r w:rsidR="008F37AE" w:rsidRPr="008F37AE">
        <w:rPr>
          <w:rFonts w:ascii="Times New Roman" w:hAnsi="Times New Roman" w:cs="Times New Roman"/>
          <w:sz w:val="24"/>
          <w:szCs w:val="24"/>
          <w:lang w:val="en-CA"/>
        </w:rPr>
        <w:t xml:space="preserve"> to </w:t>
      </w:r>
      <w:r w:rsidR="00416217">
        <w:rPr>
          <w:rFonts w:ascii="Times New Roman" w:hAnsi="Times New Roman" w:cs="Times New Roman"/>
          <w:sz w:val="24"/>
          <w:szCs w:val="24"/>
          <w:lang w:val="en-CA"/>
        </w:rPr>
        <w:t>an unexpected uncertainty shock.</w:t>
      </w:r>
    </w:p>
    <w:p w14:paraId="4E135E8A" w14:textId="581EB4F0" w:rsidR="009B6B27" w:rsidRDefault="009B6B27">
      <w:pPr>
        <w:rPr>
          <w:lang w:val="en-CA"/>
        </w:rPr>
      </w:pPr>
    </w:p>
    <w:p w14:paraId="2D104F1A" w14:textId="65B77235" w:rsidR="009B6B27" w:rsidRDefault="009B6B27">
      <w:pPr>
        <w:rPr>
          <w:lang w:val="en-CA"/>
        </w:rPr>
      </w:pPr>
    </w:p>
    <w:p w14:paraId="49A54C52" w14:textId="656DC34C" w:rsidR="009B6B27" w:rsidRDefault="009B6B27">
      <w:pPr>
        <w:rPr>
          <w:lang w:val="en-CA"/>
        </w:rPr>
      </w:pPr>
    </w:p>
    <w:p w14:paraId="4D39C794" w14:textId="79DC3B11" w:rsidR="00C9622E" w:rsidRDefault="00C9622E" w:rsidP="007112DE">
      <w:pPr>
        <w:rPr>
          <w:lang w:val="en-CA"/>
        </w:rPr>
      </w:pPr>
    </w:p>
    <w:p w14:paraId="10D2F5FD" w14:textId="0833934D" w:rsidR="008C029C" w:rsidRDefault="008C029C" w:rsidP="007112DE">
      <w:pPr>
        <w:rPr>
          <w:lang w:val="en-CA"/>
        </w:rPr>
      </w:pPr>
    </w:p>
    <w:p w14:paraId="3DA6A0C7" w14:textId="3C72C7C9" w:rsidR="008C029C" w:rsidRDefault="008C029C" w:rsidP="007112DE">
      <w:pPr>
        <w:rPr>
          <w:lang w:val="en-CA"/>
        </w:rPr>
      </w:pPr>
    </w:p>
    <w:p w14:paraId="1A674D87" w14:textId="0815EFEA" w:rsidR="008C029C" w:rsidRDefault="008C029C" w:rsidP="007112DE">
      <w:pPr>
        <w:rPr>
          <w:lang w:val="en-CA"/>
        </w:rPr>
      </w:pPr>
    </w:p>
    <w:p w14:paraId="4CA19C81" w14:textId="6EFDD90D" w:rsidR="008C029C" w:rsidRDefault="008C029C" w:rsidP="007112DE">
      <w:pPr>
        <w:rPr>
          <w:lang w:val="en-CA"/>
        </w:rPr>
      </w:pPr>
    </w:p>
    <w:p w14:paraId="1B7CBFE9" w14:textId="1BDB0E9C" w:rsidR="008C029C" w:rsidRDefault="008C029C" w:rsidP="007112DE">
      <w:pPr>
        <w:rPr>
          <w:lang w:val="en-CA"/>
        </w:rPr>
      </w:pPr>
    </w:p>
    <w:p w14:paraId="3DCC3CA8" w14:textId="5F3FC588" w:rsidR="008C029C" w:rsidRDefault="008C029C" w:rsidP="007112DE">
      <w:pPr>
        <w:rPr>
          <w:lang w:val="en-CA"/>
        </w:rPr>
      </w:pPr>
    </w:p>
    <w:p w14:paraId="2C89DDB4" w14:textId="400B206D" w:rsidR="008C029C" w:rsidRDefault="008C029C" w:rsidP="007112DE">
      <w:pPr>
        <w:rPr>
          <w:lang w:val="en-CA"/>
        </w:rPr>
      </w:pPr>
    </w:p>
    <w:p w14:paraId="05E7CDDE" w14:textId="28D17014" w:rsidR="008C029C" w:rsidRDefault="008C029C" w:rsidP="007112DE">
      <w:pPr>
        <w:rPr>
          <w:lang w:val="en-CA"/>
        </w:rPr>
      </w:pPr>
    </w:p>
    <w:p w14:paraId="05C56C1C" w14:textId="01D13489" w:rsidR="008C029C" w:rsidRDefault="008C029C" w:rsidP="007112DE">
      <w:pPr>
        <w:rPr>
          <w:lang w:val="en-CA"/>
        </w:rPr>
      </w:pPr>
    </w:p>
    <w:p w14:paraId="51D90E63" w14:textId="0F09C2AA" w:rsidR="008C029C" w:rsidRDefault="008C029C" w:rsidP="007112DE">
      <w:pPr>
        <w:rPr>
          <w:lang w:val="en-CA"/>
        </w:rPr>
      </w:pPr>
    </w:p>
    <w:p w14:paraId="047D9DF2" w14:textId="62210A81" w:rsidR="008C029C" w:rsidRDefault="008C029C" w:rsidP="007112DE">
      <w:pPr>
        <w:rPr>
          <w:lang w:val="en-CA"/>
        </w:rPr>
      </w:pPr>
    </w:p>
    <w:p w14:paraId="289CDC8B" w14:textId="24C586A2" w:rsidR="008C029C" w:rsidRDefault="008C029C" w:rsidP="007112DE">
      <w:pPr>
        <w:rPr>
          <w:lang w:val="en-CA"/>
        </w:rPr>
      </w:pPr>
    </w:p>
    <w:p w14:paraId="48CAA8ED" w14:textId="21BF6F28" w:rsidR="008C029C" w:rsidRDefault="008C029C" w:rsidP="007112DE">
      <w:pPr>
        <w:rPr>
          <w:lang w:val="en-CA"/>
        </w:rPr>
      </w:pPr>
    </w:p>
    <w:p w14:paraId="481809F4" w14:textId="5D42A6DD" w:rsidR="008C029C" w:rsidRDefault="008C029C" w:rsidP="007112DE">
      <w:pPr>
        <w:rPr>
          <w:lang w:val="en-CA"/>
        </w:rPr>
      </w:pPr>
    </w:p>
    <w:p w14:paraId="6108423A" w14:textId="14E19206" w:rsidR="008C029C" w:rsidRDefault="008C029C" w:rsidP="007112DE">
      <w:pPr>
        <w:rPr>
          <w:lang w:val="en-CA"/>
        </w:rPr>
      </w:pPr>
    </w:p>
    <w:p w14:paraId="2CABB9B0" w14:textId="52FF4FAE" w:rsidR="008C029C" w:rsidRDefault="008C029C" w:rsidP="007112DE">
      <w:pPr>
        <w:rPr>
          <w:lang w:val="en-CA"/>
        </w:rPr>
      </w:pPr>
    </w:p>
    <w:p w14:paraId="27A0AFA3" w14:textId="5A7EC97E" w:rsidR="008C029C" w:rsidRDefault="008C029C" w:rsidP="007112DE">
      <w:pPr>
        <w:rPr>
          <w:lang w:val="en-CA"/>
        </w:rPr>
      </w:pPr>
    </w:p>
    <w:p w14:paraId="4D04D957" w14:textId="4E12AE07" w:rsidR="008C029C" w:rsidRDefault="008C029C" w:rsidP="007112DE">
      <w:pPr>
        <w:rPr>
          <w:lang w:val="en-CA"/>
        </w:rPr>
      </w:pPr>
    </w:p>
    <w:p w14:paraId="3DAB3110" w14:textId="6B860994" w:rsidR="008C029C" w:rsidRDefault="008C029C" w:rsidP="007112DE">
      <w:pPr>
        <w:rPr>
          <w:lang w:val="en-CA"/>
        </w:rPr>
      </w:pPr>
    </w:p>
    <w:p w14:paraId="102A59A5" w14:textId="43BDD18E" w:rsidR="008C029C" w:rsidRDefault="008C029C" w:rsidP="007112DE">
      <w:pPr>
        <w:rPr>
          <w:lang w:val="en-CA"/>
        </w:rPr>
      </w:pPr>
    </w:p>
    <w:p w14:paraId="5F3A512A" w14:textId="5B4893E5" w:rsidR="008C029C" w:rsidRDefault="008C029C" w:rsidP="007112DE">
      <w:pPr>
        <w:rPr>
          <w:lang w:val="en-CA"/>
        </w:rPr>
      </w:pPr>
    </w:p>
    <w:p w14:paraId="0A5E97A7" w14:textId="77777777" w:rsidR="008C029C" w:rsidRDefault="008C029C" w:rsidP="007112DE">
      <w:pPr>
        <w:rPr>
          <w:lang w:val="en-CA"/>
        </w:rPr>
      </w:pPr>
    </w:p>
    <w:p w14:paraId="6152D9A3" w14:textId="7E4F8F4F" w:rsidR="00672AC5" w:rsidRPr="007112DE" w:rsidRDefault="009B6B27" w:rsidP="007112DE">
      <w:pPr>
        <w:rPr>
          <w:rFonts w:ascii="Times New Roman" w:hAnsi="Times New Roman" w:cs="Times New Roman"/>
          <w:b/>
          <w:bCs/>
          <w:i/>
          <w:iCs/>
          <w:sz w:val="26"/>
          <w:szCs w:val="26"/>
          <w:lang w:val="en-CA"/>
        </w:rPr>
      </w:pPr>
      <w:r w:rsidRPr="00D36C13">
        <w:rPr>
          <w:rFonts w:ascii="Times New Roman" w:hAnsi="Times New Roman" w:cs="Times New Roman"/>
          <w:b/>
          <w:bCs/>
          <w:sz w:val="32"/>
          <w:szCs w:val="32"/>
          <w:u w:val="single"/>
          <w:lang w:val="en-CA"/>
        </w:rPr>
        <w:lastRenderedPageBreak/>
        <w:t>References:</w:t>
      </w:r>
      <w:r w:rsidR="00672AC5">
        <w:rPr>
          <w:rFonts w:ascii="Times New Roman" w:hAnsi="Times New Roman" w:cs="Times New Roman"/>
          <w:b/>
          <w:bCs/>
          <w:i/>
          <w:iCs/>
          <w:sz w:val="26"/>
          <w:szCs w:val="26"/>
          <w:lang w:val="en-CA"/>
        </w:rPr>
        <w:t xml:space="preserve"> </w:t>
      </w:r>
    </w:p>
    <w:p w14:paraId="42742917" w14:textId="5B09E496" w:rsidR="00672AC5" w:rsidRPr="00F24EC0" w:rsidRDefault="00672AC5" w:rsidP="00672AC5">
      <w:pPr>
        <w:pStyle w:val="ListParagraph"/>
        <w:numPr>
          <w:ilvl w:val="0"/>
          <w:numId w:val="3"/>
        </w:numPr>
        <w:autoSpaceDE w:val="0"/>
        <w:autoSpaceDN w:val="0"/>
        <w:adjustRightInd w:val="0"/>
        <w:spacing w:after="0" w:line="240" w:lineRule="auto"/>
        <w:rPr>
          <w:rFonts w:ascii="Times New Roman" w:hAnsi="Times New Roman" w:cs="Times New Roman"/>
          <w:b/>
          <w:bCs/>
          <w:i/>
          <w:iCs/>
          <w:sz w:val="28"/>
          <w:szCs w:val="28"/>
          <w:lang w:val="en-CA"/>
        </w:rPr>
      </w:pPr>
      <w:r>
        <w:rPr>
          <w:rFonts w:ascii="Times New Roman" w:hAnsi="Times New Roman" w:cs="Times New Roman"/>
          <w:sz w:val="24"/>
          <w:szCs w:val="24"/>
          <w:lang w:val="en-CA"/>
        </w:rPr>
        <w:t xml:space="preserve">Shin, M. And </w:t>
      </w:r>
      <w:r w:rsidRPr="00F24EC0">
        <w:rPr>
          <w:rFonts w:ascii="Times New Roman" w:hAnsi="Times New Roman" w:cs="Times New Roman"/>
          <w:sz w:val="24"/>
          <w:szCs w:val="24"/>
          <w:lang w:val="en-CA"/>
        </w:rPr>
        <w:t>Zhong</w:t>
      </w:r>
      <w:r>
        <w:rPr>
          <w:rFonts w:ascii="Times New Roman" w:hAnsi="Times New Roman" w:cs="Times New Roman"/>
          <w:sz w:val="24"/>
          <w:szCs w:val="24"/>
          <w:lang w:val="en-CA"/>
        </w:rPr>
        <w:t>, M.</w:t>
      </w:r>
      <w:r w:rsidRPr="00F24EC0">
        <w:rPr>
          <w:rFonts w:ascii="Times New Roman" w:hAnsi="Times New Roman" w:cs="Times New Roman"/>
          <w:sz w:val="24"/>
          <w:szCs w:val="24"/>
          <w:lang w:val="en-CA"/>
        </w:rPr>
        <w:t xml:space="preserve"> 2016. </w:t>
      </w:r>
      <w:r w:rsidRPr="00F24EC0">
        <w:rPr>
          <w:rFonts w:ascii="Times New Roman" w:hAnsi="Times New Roman" w:cs="Times New Roman"/>
          <w:i/>
          <w:iCs/>
          <w:sz w:val="24"/>
          <w:szCs w:val="24"/>
          <w:lang w:val="en-CA"/>
        </w:rPr>
        <w:t xml:space="preserve">“A </w:t>
      </w:r>
      <w:r>
        <w:rPr>
          <w:rFonts w:ascii="Times New Roman" w:hAnsi="Times New Roman" w:cs="Times New Roman"/>
          <w:i/>
          <w:iCs/>
          <w:sz w:val="24"/>
          <w:szCs w:val="24"/>
          <w:lang w:val="en-CA"/>
        </w:rPr>
        <w:t>n</w:t>
      </w:r>
      <w:r w:rsidRPr="00F24EC0">
        <w:rPr>
          <w:rFonts w:ascii="Times New Roman" w:hAnsi="Times New Roman" w:cs="Times New Roman"/>
          <w:i/>
          <w:iCs/>
          <w:sz w:val="24"/>
          <w:szCs w:val="24"/>
          <w:lang w:val="en-CA"/>
        </w:rPr>
        <w:t xml:space="preserve">ew </w:t>
      </w:r>
      <w:r>
        <w:rPr>
          <w:rFonts w:ascii="Times New Roman" w:hAnsi="Times New Roman" w:cs="Times New Roman"/>
          <w:i/>
          <w:iCs/>
          <w:sz w:val="24"/>
          <w:szCs w:val="24"/>
          <w:lang w:val="en-CA"/>
        </w:rPr>
        <w:t>a</w:t>
      </w:r>
      <w:r w:rsidRPr="00F24EC0">
        <w:rPr>
          <w:rFonts w:ascii="Times New Roman" w:hAnsi="Times New Roman" w:cs="Times New Roman"/>
          <w:i/>
          <w:iCs/>
          <w:sz w:val="24"/>
          <w:szCs w:val="24"/>
          <w:lang w:val="en-CA"/>
        </w:rPr>
        <w:t xml:space="preserve">pproach to </w:t>
      </w:r>
      <w:r>
        <w:rPr>
          <w:rFonts w:ascii="Times New Roman" w:hAnsi="Times New Roman" w:cs="Times New Roman"/>
          <w:i/>
          <w:iCs/>
          <w:sz w:val="24"/>
          <w:szCs w:val="24"/>
          <w:lang w:val="en-CA"/>
        </w:rPr>
        <w:t>i</w:t>
      </w:r>
      <w:r w:rsidRPr="00F24EC0">
        <w:rPr>
          <w:rFonts w:ascii="Times New Roman" w:hAnsi="Times New Roman" w:cs="Times New Roman"/>
          <w:i/>
          <w:iCs/>
          <w:sz w:val="24"/>
          <w:szCs w:val="24"/>
          <w:lang w:val="en-CA"/>
        </w:rPr>
        <w:t xml:space="preserve">dentifying the </w:t>
      </w:r>
      <w:r>
        <w:rPr>
          <w:rFonts w:ascii="Times New Roman" w:hAnsi="Times New Roman" w:cs="Times New Roman"/>
          <w:i/>
          <w:iCs/>
          <w:sz w:val="24"/>
          <w:szCs w:val="24"/>
          <w:lang w:val="en-CA"/>
        </w:rPr>
        <w:t>r</w:t>
      </w:r>
      <w:r w:rsidRPr="00F24EC0">
        <w:rPr>
          <w:rFonts w:ascii="Times New Roman" w:hAnsi="Times New Roman" w:cs="Times New Roman"/>
          <w:i/>
          <w:iCs/>
          <w:sz w:val="24"/>
          <w:szCs w:val="24"/>
          <w:lang w:val="en-CA"/>
        </w:rPr>
        <w:t xml:space="preserve">eal </w:t>
      </w:r>
      <w:r>
        <w:rPr>
          <w:rFonts w:ascii="Times New Roman" w:hAnsi="Times New Roman" w:cs="Times New Roman"/>
          <w:i/>
          <w:iCs/>
          <w:sz w:val="24"/>
          <w:szCs w:val="24"/>
          <w:lang w:val="en-CA"/>
        </w:rPr>
        <w:t>e</w:t>
      </w:r>
      <w:r w:rsidRPr="00F24EC0">
        <w:rPr>
          <w:rFonts w:ascii="Times New Roman" w:hAnsi="Times New Roman" w:cs="Times New Roman"/>
          <w:i/>
          <w:iCs/>
          <w:sz w:val="24"/>
          <w:szCs w:val="24"/>
          <w:lang w:val="en-CA"/>
        </w:rPr>
        <w:t xml:space="preserve">ffects of </w:t>
      </w:r>
      <w:r>
        <w:rPr>
          <w:rFonts w:ascii="Times New Roman" w:hAnsi="Times New Roman" w:cs="Times New Roman"/>
          <w:i/>
          <w:iCs/>
          <w:sz w:val="24"/>
          <w:szCs w:val="24"/>
          <w:lang w:val="en-CA"/>
        </w:rPr>
        <w:t>u</w:t>
      </w:r>
      <w:r w:rsidRPr="00F24EC0">
        <w:rPr>
          <w:rFonts w:ascii="Times New Roman" w:hAnsi="Times New Roman" w:cs="Times New Roman"/>
          <w:i/>
          <w:iCs/>
          <w:sz w:val="24"/>
          <w:szCs w:val="24"/>
          <w:lang w:val="en-CA"/>
        </w:rPr>
        <w:t xml:space="preserve">ncertainty </w:t>
      </w:r>
      <w:r>
        <w:rPr>
          <w:rFonts w:ascii="Times New Roman" w:hAnsi="Times New Roman" w:cs="Times New Roman"/>
          <w:i/>
          <w:iCs/>
          <w:sz w:val="24"/>
          <w:szCs w:val="24"/>
          <w:lang w:val="en-CA"/>
        </w:rPr>
        <w:t>s</w:t>
      </w:r>
      <w:r w:rsidRPr="00F24EC0">
        <w:rPr>
          <w:rFonts w:ascii="Times New Roman" w:hAnsi="Times New Roman" w:cs="Times New Roman"/>
          <w:i/>
          <w:iCs/>
          <w:sz w:val="24"/>
          <w:szCs w:val="24"/>
          <w:lang w:val="en-CA"/>
        </w:rPr>
        <w:t>hocks,”</w:t>
      </w:r>
      <w:r w:rsidRPr="00F24EC0">
        <w:rPr>
          <w:rFonts w:ascii="Times New Roman" w:hAnsi="Times New Roman" w:cs="Times New Roman"/>
          <w:sz w:val="24"/>
          <w:szCs w:val="24"/>
          <w:lang w:val="en-CA"/>
        </w:rPr>
        <w:t xml:space="preserve"> Finance and Economics Discussion Series 2016-040. Washington: Board of Governors of the Federal Reserve System, </w:t>
      </w:r>
    </w:p>
    <w:p w14:paraId="7D594040" w14:textId="77777777" w:rsidR="00672AC5" w:rsidRDefault="00672AC5" w:rsidP="00672AC5">
      <w:pPr>
        <w:pStyle w:val="ListParagraph"/>
        <w:autoSpaceDE w:val="0"/>
        <w:autoSpaceDN w:val="0"/>
        <w:adjustRightInd w:val="0"/>
        <w:spacing w:after="0" w:line="240" w:lineRule="auto"/>
        <w:rPr>
          <w:rFonts w:ascii="Times New Roman" w:hAnsi="Times New Roman" w:cs="Times New Roman"/>
          <w:b/>
          <w:bCs/>
          <w:i/>
          <w:iCs/>
          <w:sz w:val="28"/>
          <w:szCs w:val="28"/>
          <w:lang w:val="en-CA"/>
        </w:rPr>
      </w:pPr>
    </w:p>
    <w:p w14:paraId="727E1A33" w14:textId="299E1496" w:rsidR="00672AC5" w:rsidRPr="008174CC" w:rsidRDefault="00672AC5" w:rsidP="008174CC">
      <w:pPr>
        <w:pStyle w:val="ListParagraph"/>
        <w:numPr>
          <w:ilvl w:val="0"/>
          <w:numId w:val="3"/>
        </w:numPr>
        <w:autoSpaceDE w:val="0"/>
        <w:autoSpaceDN w:val="0"/>
        <w:adjustRightInd w:val="0"/>
        <w:spacing w:after="0" w:line="240" w:lineRule="auto"/>
        <w:rPr>
          <w:rStyle w:val="Strong"/>
          <w:rFonts w:ascii="Times New Roman" w:hAnsi="Times New Roman" w:cs="Times New Roman"/>
          <w:i/>
          <w:iCs/>
          <w:sz w:val="40"/>
          <w:szCs w:val="40"/>
          <w:lang w:val="en-CA"/>
        </w:rPr>
      </w:pPr>
      <w:r w:rsidRPr="003024FE">
        <w:rPr>
          <w:rStyle w:val="personname"/>
          <w:rFonts w:ascii="Times New Roman" w:hAnsi="Times New Roman" w:cs="Times New Roman"/>
          <w:color w:val="000000"/>
          <w:sz w:val="24"/>
          <w:szCs w:val="24"/>
          <w:shd w:val="clear" w:color="auto" w:fill="FFFFFF"/>
          <w:lang w:val="en-CA"/>
        </w:rPr>
        <w:t xml:space="preserve">Albert, </w:t>
      </w:r>
      <w:r>
        <w:rPr>
          <w:rStyle w:val="personname"/>
          <w:rFonts w:ascii="Times New Roman" w:hAnsi="Times New Roman" w:cs="Times New Roman"/>
          <w:color w:val="000000"/>
          <w:sz w:val="24"/>
          <w:szCs w:val="24"/>
          <w:shd w:val="clear" w:color="auto" w:fill="FFFFFF"/>
          <w:lang w:val="en-CA"/>
        </w:rPr>
        <w:t xml:space="preserve">J. </w:t>
      </w:r>
      <w:r w:rsidRPr="003024FE">
        <w:rPr>
          <w:rStyle w:val="personname"/>
          <w:rFonts w:ascii="Times New Roman" w:hAnsi="Times New Roman" w:cs="Times New Roman"/>
          <w:color w:val="000000"/>
          <w:sz w:val="24"/>
          <w:szCs w:val="24"/>
          <w:shd w:val="clear" w:color="auto" w:fill="FFFFFF"/>
          <w:lang w:val="en-CA"/>
        </w:rPr>
        <w:t>F</w:t>
      </w:r>
      <w:r w:rsidRPr="003024FE">
        <w:rPr>
          <w:rFonts w:ascii="Times New Roman" w:hAnsi="Times New Roman" w:cs="Times New Roman"/>
          <w:color w:val="000000"/>
          <w:sz w:val="24"/>
          <w:szCs w:val="24"/>
          <w:shd w:val="clear" w:color="auto" w:fill="FFFFFF"/>
          <w:lang w:val="en-CA"/>
        </w:rPr>
        <w:t> and </w:t>
      </w:r>
      <w:r w:rsidRPr="003024FE">
        <w:rPr>
          <w:rStyle w:val="personname"/>
          <w:rFonts w:ascii="Times New Roman" w:hAnsi="Times New Roman" w:cs="Times New Roman"/>
          <w:color w:val="000000"/>
          <w:sz w:val="24"/>
          <w:szCs w:val="24"/>
          <w:shd w:val="clear" w:color="auto" w:fill="FFFFFF"/>
          <w:lang w:val="en-CA"/>
        </w:rPr>
        <w:t>Gómez Fernández, N</w:t>
      </w:r>
      <w:r>
        <w:rPr>
          <w:rStyle w:val="personname"/>
          <w:rFonts w:ascii="Times New Roman" w:hAnsi="Times New Roman" w:cs="Times New Roman"/>
          <w:color w:val="000000"/>
          <w:sz w:val="24"/>
          <w:szCs w:val="24"/>
          <w:shd w:val="clear" w:color="auto" w:fill="FFFFFF"/>
          <w:lang w:val="en-CA"/>
        </w:rPr>
        <w:t>.</w:t>
      </w:r>
      <w:r w:rsidRPr="003024FE">
        <w:rPr>
          <w:rFonts w:ascii="Times New Roman" w:hAnsi="Times New Roman" w:cs="Times New Roman"/>
          <w:color w:val="000000"/>
          <w:sz w:val="24"/>
          <w:szCs w:val="24"/>
          <w:shd w:val="clear" w:color="auto" w:fill="FFFFFF"/>
          <w:lang w:val="en-CA"/>
        </w:rPr>
        <w:t>  2018</w:t>
      </w:r>
      <w:r>
        <w:rPr>
          <w:rFonts w:ascii="Times New Roman" w:hAnsi="Times New Roman" w:cs="Times New Roman"/>
          <w:color w:val="000000"/>
          <w:sz w:val="24"/>
          <w:szCs w:val="24"/>
          <w:shd w:val="clear" w:color="auto" w:fill="FFFFFF"/>
          <w:lang w:val="en-CA"/>
        </w:rPr>
        <w:t>.</w:t>
      </w:r>
      <w:r w:rsidRPr="003024FE">
        <w:rPr>
          <w:rFonts w:ascii="Times New Roman" w:hAnsi="Times New Roman" w:cs="Times New Roman"/>
          <w:color w:val="000000"/>
          <w:sz w:val="24"/>
          <w:szCs w:val="24"/>
          <w:shd w:val="clear" w:color="auto" w:fill="FFFFFF"/>
          <w:lang w:val="en-CA"/>
        </w:rPr>
        <w:t> </w:t>
      </w:r>
      <w:r>
        <w:rPr>
          <w:rFonts w:ascii="Times New Roman" w:hAnsi="Times New Roman" w:cs="Times New Roman"/>
          <w:color w:val="000000"/>
          <w:sz w:val="24"/>
          <w:szCs w:val="24"/>
          <w:shd w:val="clear" w:color="auto" w:fill="FFFFFF"/>
          <w:lang w:val="en-CA"/>
        </w:rPr>
        <w:t>“</w:t>
      </w:r>
      <w:r w:rsidRPr="003024FE">
        <w:rPr>
          <w:rStyle w:val="Emphasis"/>
          <w:rFonts w:ascii="Times New Roman" w:hAnsi="Times New Roman" w:cs="Times New Roman"/>
          <w:color w:val="000000"/>
          <w:sz w:val="24"/>
          <w:szCs w:val="24"/>
          <w:shd w:val="clear" w:color="auto" w:fill="FFFFFF"/>
          <w:lang w:val="en-CA"/>
        </w:rPr>
        <w:t>The impact of uncertainty shocks in Spain: SVAR approach with sign restrictions</w:t>
      </w:r>
      <w:r>
        <w:rPr>
          <w:rStyle w:val="Emphasis"/>
          <w:rFonts w:ascii="Times New Roman" w:hAnsi="Times New Roman" w:cs="Times New Roman"/>
          <w:color w:val="000000"/>
          <w:sz w:val="24"/>
          <w:szCs w:val="24"/>
          <w:shd w:val="clear" w:color="auto" w:fill="FFFFFF"/>
          <w:lang w:val="en-CA"/>
        </w:rPr>
        <w:t>»</w:t>
      </w:r>
      <w:r w:rsidRPr="003024FE">
        <w:rPr>
          <w:rStyle w:val="Emphasis"/>
          <w:rFonts w:ascii="Times New Roman" w:hAnsi="Times New Roman" w:cs="Times New Roman"/>
          <w:color w:val="000000"/>
          <w:sz w:val="24"/>
          <w:szCs w:val="24"/>
          <w:shd w:val="clear" w:color="auto" w:fill="FFFFFF"/>
          <w:lang w:val="en-CA"/>
        </w:rPr>
        <w:t>.</w:t>
      </w:r>
      <w:r w:rsidRPr="003024FE">
        <w:rPr>
          <w:rFonts w:ascii="Times New Roman" w:hAnsi="Times New Roman" w:cs="Times New Roman"/>
          <w:color w:val="000000"/>
          <w:sz w:val="24"/>
          <w:szCs w:val="24"/>
          <w:shd w:val="clear" w:color="auto" w:fill="FFFFFF"/>
          <w:lang w:val="en-CA"/>
        </w:rPr>
        <w:t xml:space="preserve"> Canada Blanch Centre for Contemporary Spanish Studies, LSE, London, UK.</w:t>
      </w:r>
    </w:p>
    <w:p w14:paraId="6AC01993" w14:textId="77777777" w:rsidR="00672AC5" w:rsidRDefault="00672AC5" w:rsidP="00672AC5">
      <w:pPr>
        <w:rPr>
          <w:rFonts w:ascii="Times New Roman" w:hAnsi="Times New Roman" w:cs="Times New Roman"/>
          <w:b/>
          <w:bCs/>
          <w:sz w:val="32"/>
          <w:szCs w:val="32"/>
          <w:u w:val="single"/>
          <w:lang w:val="en-CA"/>
        </w:rPr>
      </w:pPr>
    </w:p>
    <w:p w14:paraId="66A210C4" w14:textId="77777777" w:rsidR="00672AC5" w:rsidRPr="00550734" w:rsidRDefault="00672AC5" w:rsidP="00672AC5">
      <w:pPr>
        <w:pStyle w:val="HTMLPreformatted"/>
        <w:numPr>
          <w:ilvl w:val="0"/>
          <w:numId w:val="3"/>
        </w:numPr>
        <w:rPr>
          <w:rFonts w:ascii="Times New Roman" w:eastAsia="Times New Roman" w:hAnsi="Times New Roman" w:cs="Times New Roman"/>
          <w:color w:val="000000"/>
          <w:sz w:val="24"/>
          <w:szCs w:val="24"/>
          <w:lang w:val="en-CA" w:eastAsia="fr-CA"/>
        </w:rPr>
      </w:pPr>
      <w:r w:rsidRPr="00550734">
        <w:rPr>
          <w:rFonts w:ascii="Times New Roman" w:eastAsia="Times New Roman" w:hAnsi="Times New Roman" w:cs="Times New Roman"/>
          <w:color w:val="000000"/>
          <w:sz w:val="24"/>
          <w:szCs w:val="24"/>
          <w:lang w:val="en-CA" w:eastAsia="fr-CA"/>
        </w:rPr>
        <w:t>Baker</w:t>
      </w:r>
      <w:r>
        <w:rPr>
          <w:rFonts w:ascii="Times New Roman" w:eastAsia="Times New Roman" w:hAnsi="Times New Roman" w:cs="Times New Roman"/>
          <w:color w:val="000000"/>
          <w:sz w:val="24"/>
          <w:szCs w:val="24"/>
          <w:lang w:val="en-CA" w:eastAsia="fr-CA"/>
        </w:rPr>
        <w:t>, S.</w:t>
      </w:r>
      <w:r w:rsidRPr="00550734">
        <w:rPr>
          <w:rFonts w:ascii="Times New Roman" w:eastAsia="Times New Roman" w:hAnsi="Times New Roman" w:cs="Times New Roman"/>
          <w:color w:val="000000"/>
          <w:sz w:val="24"/>
          <w:szCs w:val="24"/>
          <w:lang w:val="en-CA" w:eastAsia="fr-CA"/>
        </w:rPr>
        <w:t xml:space="preserve"> </w:t>
      </w:r>
      <w:r>
        <w:rPr>
          <w:rFonts w:ascii="Times New Roman" w:eastAsia="Times New Roman" w:hAnsi="Times New Roman" w:cs="Times New Roman"/>
          <w:color w:val="000000"/>
          <w:sz w:val="24"/>
          <w:szCs w:val="24"/>
          <w:lang w:val="en-CA" w:eastAsia="fr-CA"/>
        </w:rPr>
        <w:t xml:space="preserve"> </w:t>
      </w:r>
      <w:r w:rsidRPr="00550734">
        <w:rPr>
          <w:rFonts w:ascii="Times New Roman" w:eastAsia="Times New Roman" w:hAnsi="Times New Roman" w:cs="Times New Roman"/>
          <w:color w:val="000000"/>
          <w:sz w:val="24"/>
          <w:szCs w:val="24"/>
          <w:lang w:val="en-CA" w:eastAsia="fr-CA"/>
        </w:rPr>
        <w:t>Bloom</w:t>
      </w:r>
      <w:r>
        <w:rPr>
          <w:rFonts w:ascii="Times New Roman" w:eastAsia="Times New Roman" w:hAnsi="Times New Roman" w:cs="Times New Roman"/>
          <w:color w:val="000000"/>
          <w:sz w:val="24"/>
          <w:szCs w:val="24"/>
          <w:lang w:val="en-CA" w:eastAsia="fr-CA"/>
        </w:rPr>
        <w:t>, N.</w:t>
      </w:r>
      <w:r w:rsidRPr="00550734">
        <w:rPr>
          <w:rFonts w:ascii="Times New Roman" w:eastAsia="Times New Roman" w:hAnsi="Times New Roman" w:cs="Times New Roman"/>
          <w:color w:val="000000"/>
          <w:sz w:val="24"/>
          <w:szCs w:val="24"/>
          <w:lang w:val="en-CA" w:eastAsia="fr-CA"/>
        </w:rPr>
        <w:t xml:space="preserve"> Davis</w:t>
      </w:r>
      <w:r>
        <w:rPr>
          <w:rFonts w:ascii="Times New Roman" w:eastAsia="Times New Roman" w:hAnsi="Times New Roman" w:cs="Times New Roman"/>
          <w:color w:val="000000"/>
          <w:sz w:val="24"/>
          <w:szCs w:val="24"/>
          <w:lang w:val="en-CA" w:eastAsia="fr-CA"/>
        </w:rPr>
        <w:t xml:space="preserve">, S. &amp; </w:t>
      </w:r>
      <w:r w:rsidRPr="00550734">
        <w:rPr>
          <w:rFonts w:ascii="Times New Roman" w:eastAsia="Times New Roman" w:hAnsi="Times New Roman" w:cs="Times New Roman"/>
          <w:color w:val="000000"/>
          <w:sz w:val="24"/>
          <w:szCs w:val="24"/>
          <w:lang w:val="en-CA" w:eastAsia="fr-CA"/>
        </w:rPr>
        <w:t xml:space="preserve">Terry, </w:t>
      </w:r>
      <w:r>
        <w:rPr>
          <w:rFonts w:ascii="Times New Roman" w:eastAsia="Times New Roman" w:hAnsi="Times New Roman" w:cs="Times New Roman"/>
          <w:color w:val="000000"/>
          <w:sz w:val="24"/>
          <w:szCs w:val="24"/>
          <w:lang w:val="en-CA" w:eastAsia="fr-CA"/>
        </w:rPr>
        <w:t xml:space="preserve">S. </w:t>
      </w:r>
      <w:r w:rsidRPr="00550734">
        <w:rPr>
          <w:rFonts w:ascii="Times New Roman" w:eastAsia="Times New Roman" w:hAnsi="Times New Roman" w:cs="Times New Roman"/>
          <w:color w:val="000000"/>
          <w:sz w:val="24"/>
          <w:szCs w:val="24"/>
          <w:lang w:val="en-CA" w:eastAsia="fr-CA"/>
        </w:rPr>
        <w:t>2020.</w:t>
      </w:r>
      <w:r>
        <w:rPr>
          <w:rFonts w:ascii="Times New Roman" w:eastAsia="Times New Roman" w:hAnsi="Times New Roman" w:cs="Times New Roman"/>
          <w:color w:val="000000"/>
          <w:sz w:val="24"/>
          <w:szCs w:val="24"/>
          <w:lang w:val="en-CA" w:eastAsia="fr-CA"/>
        </w:rPr>
        <w:t xml:space="preserve"> </w:t>
      </w:r>
      <w:r w:rsidRPr="006274CF">
        <w:rPr>
          <w:rFonts w:ascii="Times New Roman" w:eastAsia="Times New Roman" w:hAnsi="Times New Roman" w:cs="Times New Roman"/>
          <w:color w:val="000000"/>
          <w:sz w:val="24"/>
          <w:szCs w:val="24"/>
          <w:lang w:val="en-CA" w:eastAsia="fr-CA"/>
        </w:rPr>
        <w:t>NBER Working Papers</w:t>
      </w:r>
      <w:r>
        <w:rPr>
          <w:rFonts w:ascii="Times New Roman" w:eastAsia="Times New Roman" w:hAnsi="Times New Roman" w:cs="Times New Roman"/>
          <w:color w:val="000000"/>
          <w:sz w:val="24"/>
          <w:szCs w:val="24"/>
          <w:lang w:val="en-CA" w:eastAsia="fr-CA"/>
        </w:rPr>
        <w:t xml:space="preserve"> no. </w:t>
      </w:r>
      <w:r w:rsidRPr="006274CF">
        <w:rPr>
          <w:rFonts w:ascii="Times New Roman" w:eastAsia="Times New Roman" w:hAnsi="Times New Roman" w:cs="Times New Roman"/>
          <w:color w:val="000000"/>
          <w:sz w:val="24"/>
          <w:szCs w:val="24"/>
          <w:lang w:val="en-CA" w:eastAsia="fr-CA"/>
        </w:rPr>
        <w:t>26983</w:t>
      </w:r>
      <w:r w:rsidRPr="00550734">
        <w:rPr>
          <w:rFonts w:ascii="Times New Roman" w:eastAsia="Times New Roman" w:hAnsi="Times New Roman" w:cs="Times New Roman"/>
          <w:color w:val="000000"/>
          <w:sz w:val="24"/>
          <w:szCs w:val="24"/>
          <w:lang w:val="en-CA" w:eastAsia="fr-CA"/>
        </w:rPr>
        <w:t>, National Bureau of Economic Research, Inc.</w:t>
      </w:r>
    </w:p>
    <w:p w14:paraId="726A0C69" w14:textId="77777777" w:rsidR="00672AC5" w:rsidRPr="00550734" w:rsidRDefault="00672AC5" w:rsidP="00672AC5">
      <w:pPr>
        <w:ind w:left="360"/>
        <w:rPr>
          <w:rFonts w:ascii="Times New Roman" w:hAnsi="Times New Roman" w:cs="Times New Roman"/>
          <w:sz w:val="24"/>
          <w:szCs w:val="24"/>
          <w:lang w:val="en-CA"/>
        </w:rPr>
      </w:pPr>
    </w:p>
    <w:p w14:paraId="696B16D9" w14:textId="1FBF8F86" w:rsidR="00672AC5" w:rsidRPr="00550734" w:rsidRDefault="00672AC5" w:rsidP="00672AC5">
      <w:pPr>
        <w:pStyle w:val="HTMLPreformatted"/>
        <w:numPr>
          <w:ilvl w:val="0"/>
          <w:numId w:val="2"/>
        </w:numPr>
        <w:rPr>
          <w:rFonts w:ascii="Courier New" w:eastAsia="Times New Roman" w:hAnsi="Courier New" w:cs="Courier New"/>
          <w:color w:val="000000"/>
          <w:sz w:val="24"/>
          <w:szCs w:val="24"/>
          <w:lang w:val="en-CA" w:eastAsia="fr-CA"/>
        </w:rPr>
      </w:pPr>
      <w:r w:rsidRPr="00550734">
        <w:rPr>
          <w:rFonts w:ascii="Times New Roman" w:hAnsi="Times New Roman" w:cs="Times New Roman"/>
          <w:sz w:val="24"/>
          <w:szCs w:val="24"/>
          <w:lang w:val="en-CA"/>
        </w:rPr>
        <w:t xml:space="preserve">Holton, </w:t>
      </w:r>
      <w:r>
        <w:rPr>
          <w:rFonts w:ascii="Times New Roman" w:hAnsi="Times New Roman" w:cs="Times New Roman"/>
          <w:sz w:val="24"/>
          <w:szCs w:val="24"/>
          <w:lang w:val="en-CA"/>
        </w:rPr>
        <w:t xml:space="preserve">S. </w:t>
      </w:r>
      <w:r w:rsidRPr="00550734">
        <w:rPr>
          <w:rFonts w:ascii="Times New Roman" w:hAnsi="Times New Roman" w:cs="Times New Roman"/>
          <w:sz w:val="24"/>
          <w:szCs w:val="24"/>
          <w:lang w:val="en-CA"/>
        </w:rPr>
        <w:t>Phelan,</w:t>
      </w:r>
      <w:r>
        <w:rPr>
          <w:rFonts w:ascii="Times New Roman" w:hAnsi="Times New Roman" w:cs="Times New Roman"/>
          <w:sz w:val="24"/>
          <w:szCs w:val="24"/>
          <w:lang w:val="en-CA"/>
        </w:rPr>
        <w:t xml:space="preserve"> G.</w:t>
      </w:r>
      <w:r w:rsidRPr="00550734">
        <w:rPr>
          <w:rFonts w:ascii="Times New Roman" w:hAnsi="Times New Roman" w:cs="Times New Roman"/>
          <w:sz w:val="24"/>
          <w:szCs w:val="24"/>
          <w:lang w:val="en-CA"/>
        </w:rPr>
        <w:t xml:space="preserve"> </w:t>
      </w:r>
      <w:r>
        <w:rPr>
          <w:rFonts w:ascii="Times New Roman" w:hAnsi="Times New Roman" w:cs="Times New Roman"/>
          <w:sz w:val="24"/>
          <w:szCs w:val="24"/>
          <w:lang w:val="en-CA"/>
        </w:rPr>
        <w:t xml:space="preserve">&amp; </w:t>
      </w:r>
      <w:r w:rsidRPr="00550734">
        <w:rPr>
          <w:rFonts w:ascii="Times New Roman" w:hAnsi="Times New Roman" w:cs="Times New Roman"/>
          <w:sz w:val="24"/>
          <w:szCs w:val="24"/>
          <w:lang w:val="en-CA"/>
        </w:rPr>
        <w:t>Stuart</w:t>
      </w:r>
      <w:r>
        <w:rPr>
          <w:rFonts w:ascii="Times New Roman" w:hAnsi="Times New Roman" w:cs="Times New Roman"/>
          <w:sz w:val="24"/>
          <w:szCs w:val="24"/>
          <w:lang w:val="en-CA"/>
        </w:rPr>
        <w:t>, R.</w:t>
      </w:r>
      <w:r w:rsidRPr="00550734">
        <w:rPr>
          <w:rFonts w:ascii="Times New Roman" w:hAnsi="Times New Roman" w:cs="Times New Roman"/>
          <w:sz w:val="24"/>
          <w:szCs w:val="24"/>
          <w:lang w:val="en-CA"/>
        </w:rPr>
        <w:t xml:space="preserve"> 2020. </w:t>
      </w:r>
      <w:r>
        <w:rPr>
          <w:rFonts w:ascii="Times New Roman" w:hAnsi="Times New Roman" w:cs="Times New Roman"/>
          <w:sz w:val="24"/>
          <w:szCs w:val="24"/>
          <w:lang w:val="en-CA"/>
        </w:rPr>
        <w:t>“</w:t>
      </w:r>
      <w:r w:rsidRPr="00550734">
        <w:rPr>
          <w:rFonts w:ascii="Times New Roman" w:hAnsi="Times New Roman" w:cs="Times New Roman"/>
          <w:i/>
          <w:iCs/>
          <w:sz w:val="24"/>
          <w:szCs w:val="24"/>
          <w:lang w:val="en-CA"/>
        </w:rPr>
        <w:t xml:space="preserve">COVID-19: </w:t>
      </w:r>
      <w:r>
        <w:rPr>
          <w:rFonts w:ascii="Times New Roman" w:hAnsi="Times New Roman" w:cs="Times New Roman"/>
          <w:i/>
          <w:iCs/>
          <w:sz w:val="24"/>
          <w:szCs w:val="24"/>
          <w:lang w:val="en-CA"/>
        </w:rPr>
        <w:t>m</w:t>
      </w:r>
      <w:r w:rsidRPr="00550734">
        <w:rPr>
          <w:rFonts w:ascii="Times New Roman" w:hAnsi="Times New Roman" w:cs="Times New Roman"/>
          <w:i/>
          <w:iCs/>
          <w:sz w:val="24"/>
          <w:szCs w:val="24"/>
          <w:lang w:val="en-CA"/>
        </w:rPr>
        <w:t>onetary policy and the Irish economy</w:t>
      </w:r>
      <w:r w:rsidRPr="00550734">
        <w:rPr>
          <w:rFonts w:ascii="Times New Roman" w:hAnsi="Times New Roman" w:cs="Times New Roman"/>
          <w:sz w:val="24"/>
          <w:szCs w:val="24"/>
          <w:lang w:val="en-CA"/>
        </w:rPr>
        <w:t>.</w:t>
      </w:r>
      <w:r>
        <w:rPr>
          <w:rFonts w:ascii="Times New Roman" w:hAnsi="Times New Roman" w:cs="Times New Roman"/>
          <w:sz w:val="24"/>
          <w:szCs w:val="24"/>
          <w:lang w:val="en-CA"/>
        </w:rPr>
        <w:t>”</w:t>
      </w:r>
      <w:r w:rsidRPr="00550734">
        <w:rPr>
          <w:rFonts w:ascii="Times New Roman" w:eastAsia="Times New Roman" w:hAnsi="Times New Roman" w:cs="Times New Roman"/>
          <w:color w:val="000000"/>
          <w:sz w:val="24"/>
          <w:szCs w:val="24"/>
          <w:lang w:val="en-CA" w:eastAsia="fr-CA"/>
        </w:rPr>
        <w:t xml:space="preserve"> Economic letters, 02/EL/20, Central Bank of Ireland.</w:t>
      </w:r>
    </w:p>
    <w:p w14:paraId="4C5862AA" w14:textId="77777777" w:rsidR="00672AC5" w:rsidRPr="00550734" w:rsidRDefault="00672AC5" w:rsidP="00672AC5">
      <w:pPr>
        <w:rPr>
          <w:rFonts w:ascii="Times New Roman" w:hAnsi="Times New Roman" w:cs="Times New Roman"/>
          <w:i/>
          <w:iCs/>
          <w:sz w:val="24"/>
          <w:szCs w:val="24"/>
          <w:lang w:val="en-CA"/>
        </w:rPr>
      </w:pPr>
    </w:p>
    <w:p w14:paraId="75CDF9CF" w14:textId="51C959C4" w:rsidR="00672AC5" w:rsidRPr="00550734" w:rsidRDefault="005212FA" w:rsidP="00672AC5">
      <w:pPr>
        <w:pStyle w:val="ListParagraph"/>
        <w:numPr>
          <w:ilvl w:val="0"/>
          <w:numId w:val="2"/>
        </w:numPr>
        <w:autoSpaceDE w:val="0"/>
        <w:autoSpaceDN w:val="0"/>
        <w:adjustRightInd w:val="0"/>
        <w:spacing w:after="0" w:line="240" w:lineRule="auto"/>
        <w:rPr>
          <w:rFonts w:ascii="Times New Roman" w:hAnsi="Times New Roman" w:cs="Times New Roman"/>
          <w:i/>
          <w:iCs/>
          <w:sz w:val="24"/>
          <w:szCs w:val="24"/>
          <w:lang w:val="en-CA"/>
        </w:rPr>
      </w:pPr>
      <w:r>
        <w:rPr>
          <w:rFonts w:ascii="Times New Roman" w:hAnsi="Times New Roman" w:cs="Times New Roman"/>
          <w:sz w:val="24"/>
          <w:szCs w:val="24"/>
          <w:lang w:val="en-CA"/>
        </w:rPr>
        <w:t xml:space="preserve">C. </w:t>
      </w:r>
      <w:proofErr w:type="spellStart"/>
      <w:r w:rsidR="008B2E89">
        <w:rPr>
          <w:rFonts w:ascii="Times New Roman" w:hAnsi="Times New Roman" w:cs="Times New Roman"/>
          <w:sz w:val="24"/>
          <w:szCs w:val="24"/>
          <w:lang w:val="en-CA"/>
        </w:rPr>
        <w:t>P</w:t>
      </w:r>
      <w:r>
        <w:rPr>
          <w:rFonts w:ascii="Times New Roman" w:hAnsi="Times New Roman" w:cs="Times New Roman"/>
          <w:sz w:val="24"/>
          <w:szCs w:val="24"/>
          <w:lang w:val="en-CA"/>
        </w:rPr>
        <w:t>inshi</w:t>
      </w:r>
      <w:proofErr w:type="spellEnd"/>
      <w:r w:rsidR="00672AC5">
        <w:rPr>
          <w:rFonts w:ascii="Times New Roman" w:hAnsi="Times New Roman" w:cs="Times New Roman"/>
          <w:sz w:val="24"/>
          <w:szCs w:val="24"/>
          <w:lang w:val="en-CA"/>
        </w:rPr>
        <w:t xml:space="preserve"> </w:t>
      </w:r>
      <w:proofErr w:type="gramStart"/>
      <w:r w:rsidR="00672AC5" w:rsidRPr="00F24EC0">
        <w:rPr>
          <w:rFonts w:ascii="Times New Roman" w:hAnsi="Times New Roman" w:cs="Times New Roman"/>
          <w:sz w:val="24"/>
          <w:szCs w:val="24"/>
          <w:lang w:val="en-CA"/>
        </w:rPr>
        <w:t>2020</w:t>
      </w:r>
      <w:r w:rsidR="00672AC5">
        <w:rPr>
          <w:rFonts w:ascii="Times New Roman" w:hAnsi="Times New Roman" w:cs="Times New Roman"/>
          <w:i/>
          <w:iCs/>
          <w:sz w:val="24"/>
          <w:szCs w:val="24"/>
          <w:lang w:val="en-CA"/>
        </w:rPr>
        <w:t>.</w:t>
      </w:r>
      <w:r w:rsidR="00672AC5">
        <w:rPr>
          <w:rFonts w:ascii="Times New Roman" w:hAnsi="Times New Roman" w:cs="Times New Roman"/>
          <w:sz w:val="24"/>
          <w:szCs w:val="24"/>
          <w:lang w:val="en-CA"/>
        </w:rPr>
        <w:t>“</w:t>
      </w:r>
      <w:proofErr w:type="gramEnd"/>
      <w:r w:rsidR="00672AC5" w:rsidRPr="00550734">
        <w:rPr>
          <w:rFonts w:ascii="Times New Roman" w:hAnsi="Times New Roman" w:cs="Times New Roman"/>
          <w:i/>
          <w:iCs/>
          <w:sz w:val="24"/>
          <w:szCs w:val="24"/>
          <w:lang w:val="en-CA"/>
        </w:rPr>
        <w:t>COVID-19 uncertainty and monetary policy.</w:t>
      </w:r>
      <w:r w:rsidR="00672AC5">
        <w:rPr>
          <w:rFonts w:ascii="Times New Roman" w:hAnsi="Times New Roman" w:cs="Times New Roman"/>
          <w:i/>
          <w:iCs/>
          <w:sz w:val="24"/>
          <w:szCs w:val="24"/>
          <w:lang w:val="en-CA"/>
        </w:rPr>
        <w:t xml:space="preserve">” </w:t>
      </w:r>
      <w:r w:rsidR="00672AC5" w:rsidRPr="00550734">
        <w:rPr>
          <w:rFonts w:ascii="Times New Roman" w:hAnsi="Times New Roman" w:cs="Times New Roman"/>
          <w:sz w:val="24"/>
          <w:szCs w:val="24"/>
          <w:lang w:val="en-CA"/>
        </w:rPr>
        <w:t xml:space="preserve">Munich Personal </w:t>
      </w:r>
      <w:proofErr w:type="spellStart"/>
      <w:r w:rsidR="00672AC5" w:rsidRPr="00550734">
        <w:rPr>
          <w:rFonts w:ascii="Times New Roman" w:hAnsi="Times New Roman" w:cs="Times New Roman"/>
          <w:sz w:val="24"/>
          <w:szCs w:val="24"/>
          <w:lang w:val="en-CA"/>
        </w:rPr>
        <w:t>RePEc</w:t>
      </w:r>
      <w:proofErr w:type="spellEnd"/>
      <w:r w:rsidR="00672AC5" w:rsidRPr="00550734">
        <w:rPr>
          <w:rFonts w:ascii="Times New Roman" w:hAnsi="Times New Roman" w:cs="Times New Roman"/>
          <w:sz w:val="24"/>
          <w:szCs w:val="24"/>
          <w:lang w:val="en-CA"/>
        </w:rPr>
        <w:t xml:space="preserve"> Archive, University of Kinshasa.</w:t>
      </w:r>
    </w:p>
    <w:p w14:paraId="79F5632C" w14:textId="77777777" w:rsidR="00672AC5" w:rsidRPr="00550734" w:rsidRDefault="00672AC5" w:rsidP="00672AC5">
      <w:pPr>
        <w:pStyle w:val="ListParagraph"/>
        <w:rPr>
          <w:rFonts w:ascii="Times New Roman" w:hAnsi="Times New Roman" w:cs="Times New Roman"/>
          <w:i/>
          <w:iCs/>
          <w:sz w:val="24"/>
          <w:szCs w:val="24"/>
          <w:lang w:val="en-CA"/>
        </w:rPr>
      </w:pPr>
    </w:p>
    <w:p w14:paraId="55EA7B41" w14:textId="5294E41D" w:rsidR="00672AC5" w:rsidRPr="00550734" w:rsidRDefault="00672AC5" w:rsidP="00672AC5">
      <w:pPr>
        <w:pStyle w:val="ListParagraph"/>
        <w:numPr>
          <w:ilvl w:val="0"/>
          <w:numId w:val="2"/>
        </w:numPr>
        <w:autoSpaceDE w:val="0"/>
        <w:autoSpaceDN w:val="0"/>
        <w:adjustRightInd w:val="0"/>
        <w:spacing w:after="0" w:line="240" w:lineRule="auto"/>
        <w:rPr>
          <w:rFonts w:ascii="Times New Roman" w:hAnsi="Times New Roman" w:cs="Times New Roman"/>
          <w:i/>
          <w:iCs/>
          <w:sz w:val="24"/>
          <w:szCs w:val="24"/>
          <w:lang w:val="en-CA"/>
        </w:rPr>
      </w:pPr>
      <w:r w:rsidRPr="00550734">
        <w:rPr>
          <w:rFonts w:ascii="Times New Roman" w:hAnsi="Times New Roman" w:cs="Times New Roman"/>
          <w:sz w:val="24"/>
          <w:szCs w:val="24"/>
          <w:lang w:val="en-CA"/>
        </w:rPr>
        <w:t>Gopinath</w:t>
      </w:r>
      <w:r>
        <w:rPr>
          <w:rFonts w:ascii="Times New Roman" w:hAnsi="Times New Roman" w:cs="Times New Roman"/>
          <w:sz w:val="24"/>
          <w:szCs w:val="24"/>
          <w:lang w:val="en-CA"/>
        </w:rPr>
        <w:t>, G.</w:t>
      </w:r>
      <w:r w:rsidRPr="00550734">
        <w:rPr>
          <w:rFonts w:ascii="Times New Roman" w:hAnsi="Times New Roman" w:cs="Times New Roman"/>
          <w:sz w:val="24"/>
          <w:szCs w:val="24"/>
          <w:lang w:val="en-CA"/>
        </w:rPr>
        <w:t xml:space="preserve"> 2020.</w:t>
      </w:r>
      <w:r w:rsidRPr="00550734">
        <w:rPr>
          <w:rFonts w:ascii="Times New Roman" w:hAnsi="Times New Roman" w:cs="Times New Roman"/>
          <w:i/>
          <w:iCs/>
          <w:sz w:val="24"/>
          <w:szCs w:val="24"/>
          <w:lang w:val="en-CA"/>
        </w:rPr>
        <w:t xml:space="preserve"> </w:t>
      </w:r>
      <w:r>
        <w:rPr>
          <w:rFonts w:ascii="Times New Roman" w:hAnsi="Times New Roman" w:cs="Times New Roman"/>
          <w:i/>
          <w:iCs/>
          <w:sz w:val="24"/>
          <w:szCs w:val="24"/>
          <w:lang w:val="en-CA"/>
        </w:rPr>
        <w:t>“</w:t>
      </w:r>
      <w:r w:rsidRPr="00550734">
        <w:rPr>
          <w:rFonts w:ascii="Times New Roman" w:hAnsi="Times New Roman" w:cs="Times New Roman"/>
          <w:i/>
          <w:iCs/>
          <w:sz w:val="24"/>
          <w:szCs w:val="24"/>
          <w:lang w:val="en-CA"/>
        </w:rPr>
        <w:t xml:space="preserve">The great lockdown: </w:t>
      </w:r>
      <w:r>
        <w:rPr>
          <w:rFonts w:ascii="Times New Roman" w:hAnsi="Times New Roman" w:cs="Times New Roman"/>
          <w:i/>
          <w:iCs/>
          <w:sz w:val="24"/>
          <w:szCs w:val="24"/>
          <w:lang w:val="en-CA"/>
        </w:rPr>
        <w:t>w</w:t>
      </w:r>
      <w:r w:rsidRPr="00550734">
        <w:rPr>
          <w:rFonts w:ascii="Times New Roman" w:hAnsi="Times New Roman" w:cs="Times New Roman"/>
          <w:i/>
          <w:iCs/>
          <w:sz w:val="24"/>
          <w:szCs w:val="24"/>
          <w:lang w:val="en-CA"/>
        </w:rPr>
        <w:t xml:space="preserve">orst </w:t>
      </w:r>
      <w:r>
        <w:rPr>
          <w:rFonts w:ascii="Times New Roman" w:hAnsi="Times New Roman" w:cs="Times New Roman"/>
          <w:i/>
          <w:iCs/>
          <w:sz w:val="24"/>
          <w:szCs w:val="24"/>
          <w:lang w:val="en-CA"/>
        </w:rPr>
        <w:t>e</w:t>
      </w:r>
      <w:r w:rsidRPr="00550734">
        <w:rPr>
          <w:rFonts w:ascii="Times New Roman" w:hAnsi="Times New Roman" w:cs="Times New Roman"/>
          <w:i/>
          <w:iCs/>
          <w:sz w:val="24"/>
          <w:szCs w:val="24"/>
          <w:lang w:val="en-CA"/>
        </w:rPr>
        <w:t xml:space="preserve">conomic </w:t>
      </w:r>
      <w:r>
        <w:rPr>
          <w:rFonts w:ascii="Times New Roman" w:hAnsi="Times New Roman" w:cs="Times New Roman"/>
          <w:i/>
          <w:iCs/>
          <w:sz w:val="24"/>
          <w:szCs w:val="24"/>
          <w:lang w:val="en-CA"/>
        </w:rPr>
        <w:t>d</w:t>
      </w:r>
      <w:r w:rsidRPr="00550734">
        <w:rPr>
          <w:rFonts w:ascii="Times New Roman" w:hAnsi="Times New Roman" w:cs="Times New Roman"/>
          <w:i/>
          <w:iCs/>
          <w:sz w:val="24"/>
          <w:szCs w:val="24"/>
          <w:lang w:val="en-CA"/>
        </w:rPr>
        <w:t xml:space="preserve">ownturn Since the </w:t>
      </w:r>
      <w:r>
        <w:rPr>
          <w:rFonts w:ascii="Times New Roman" w:hAnsi="Times New Roman" w:cs="Times New Roman"/>
          <w:i/>
          <w:iCs/>
          <w:sz w:val="24"/>
          <w:szCs w:val="24"/>
          <w:lang w:val="en-CA"/>
        </w:rPr>
        <w:t>g</w:t>
      </w:r>
      <w:r w:rsidRPr="00550734">
        <w:rPr>
          <w:rFonts w:ascii="Times New Roman" w:hAnsi="Times New Roman" w:cs="Times New Roman"/>
          <w:i/>
          <w:iCs/>
          <w:sz w:val="24"/>
          <w:szCs w:val="24"/>
          <w:lang w:val="en-CA"/>
        </w:rPr>
        <w:t xml:space="preserve">reat </w:t>
      </w:r>
      <w:r>
        <w:rPr>
          <w:rFonts w:ascii="Times New Roman" w:hAnsi="Times New Roman" w:cs="Times New Roman"/>
          <w:i/>
          <w:iCs/>
          <w:sz w:val="24"/>
          <w:szCs w:val="24"/>
          <w:lang w:val="en-CA"/>
        </w:rPr>
        <w:t>d</w:t>
      </w:r>
      <w:r w:rsidRPr="00550734">
        <w:rPr>
          <w:rFonts w:ascii="Times New Roman" w:hAnsi="Times New Roman" w:cs="Times New Roman"/>
          <w:i/>
          <w:iCs/>
          <w:sz w:val="24"/>
          <w:szCs w:val="24"/>
          <w:lang w:val="en-CA"/>
        </w:rPr>
        <w:t>epression</w:t>
      </w:r>
      <w:r>
        <w:rPr>
          <w:rFonts w:ascii="Times New Roman" w:hAnsi="Times New Roman" w:cs="Times New Roman"/>
          <w:i/>
          <w:iCs/>
          <w:sz w:val="24"/>
          <w:szCs w:val="24"/>
          <w:lang w:val="en-CA"/>
        </w:rPr>
        <w:t>”</w:t>
      </w:r>
      <w:r w:rsidRPr="00550734">
        <w:rPr>
          <w:rFonts w:ascii="Times New Roman" w:hAnsi="Times New Roman" w:cs="Times New Roman"/>
          <w:i/>
          <w:iCs/>
          <w:sz w:val="24"/>
          <w:szCs w:val="24"/>
          <w:lang w:val="en-CA"/>
        </w:rPr>
        <w:t xml:space="preserve">. </w:t>
      </w:r>
      <w:r w:rsidRPr="00550734">
        <w:rPr>
          <w:rFonts w:ascii="Times New Roman" w:hAnsi="Times New Roman" w:cs="Times New Roman"/>
          <w:sz w:val="24"/>
          <w:szCs w:val="24"/>
          <w:lang w:val="en-CA"/>
        </w:rPr>
        <w:t>IMF, blogs</w:t>
      </w:r>
      <w:r w:rsidRPr="00550734">
        <w:rPr>
          <w:rFonts w:ascii="Times New Roman" w:hAnsi="Times New Roman" w:cs="Times New Roman"/>
          <w:i/>
          <w:iCs/>
          <w:sz w:val="24"/>
          <w:szCs w:val="24"/>
          <w:lang w:val="en-CA"/>
        </w:rPr>
        <w:t>.</w:t>
      </w:r>
    </w:p>
    <w:p w14:paraId="1F875896" w14:textId="77777777" w:rsidR="00672AC5" w:rsidRPr="00550734" w:rsidRDefault="00672AC5" w:rsidP="00672AC5">
      <w:pPr>
        <w:pStyle w:val="ListParagraph"/>
        <w:rPr>
          <w:rFonts w:ascii="Times New Roman" w:hAnsi="Times New Roman" w:cs="Times New Roman"/>
          <w:i/>
          <w:iCs/>
          <w:sz w:val="24"/>
          <w:szCs w:val="24"/>
          <w:lang w:val="en-CA"/>
        </w:rPr>
      </w:pPr>
    </w:p>
    <w:p w14:paraId="265E4284" w14:textId="7FC556A0" w:rsidR="00672AC5" w:rsidRPr="00550734" w:rsidRDefault="00672AC5" w:rsidP="00672AC5">
      <w:pPr>
        <w:pStyle w:val="HTMLPreformatted"/>
        <w:numPr>
          <w:ilvl w:val="0"/>
          <w:numId w:val="2"/>
        </w:numPr>
        <w:rPr>
          <w:rFonts w:ascii="Times New Roman" w:eastAsia="Times New Roman" w:hAnsi="Times New Roman" w:cs="Times New Roman"/>
          <w:color w:val="000000"/>
          <w:sz w:val="24"/>
          <w:szCs w:val="24"/>
          <w:lang w:val="en-CA" w:eastAsia="fr-CA"/>
        </w:rPr>
      </w:pPr>
      <w:r w:rsidRPr="00550734">
        <w:rPr>
          <w:rFonts w:ascii="Times New Roman" w:eastAsia="Times New Roman" w:hAnsi="Times New Roman" w:cs="Times New Roman"/>
          <w:color w:val="000000"/>
          <w:sz w:val="24"/>
          <w:szCs w:val="24"/>
          <w:lang w:val="en-CA" w:eastAsia="fr-CA"/>
        </w:rPr>
        <w:t>Blanchard</w:t>
      </w:r>
      <w:r>
        <w:rPr>
          <w:rFonts w:ascii="Times New Roman" w:eastAsia="Times New Roman" w:hAnsi="Times New Roman" w:cs="Times New Roman"/>
          <w:color w:val="000000"/>
          <w:sz w:val="24"/>
          <w:szCs w:val="24"/>
          <w:lang w:val="en-CA" w:eastAsia="fr-CA"/>
        </w:rPr>
        <w:t>, O.</w:t>
      </w:r>
      <w:r w:rsidRPr="00550734">
        <w:rPr>
          <w:rFonts w:ascii="Times New Roman" w:eastAsia="Times New Roman" w:hAnsi="Times New Roman" w:cs="Times New Roman"/>
          <w:color w:val="000000"/>
          <w:sz w:val="24"/>
          <w:szCs w:val="24"/>
          <w:lang w:val="en-CA" w:eastAsia="fr-CA"/>
        </w:rPr>
        <w:t xml:space="preserve"> &amp; Watson, </w:t>
      </w:r>
      <w:r>
        <w:rPr>
          <w:rFonts w:ascii="Times New Roman" w:eastAsia="Times New Roman" w:hAnsi="Times New Roman" w:cs="Times New Roman"/>
          <w:color w:val="000000"/>
          <w:sz w:val="24"/>
          <w:szCs w:val="24"/>
          <w:lang w:val="en-CA" w:eastAsia="fr-CA"/>
        </w:rPr>
        <w:t xml:space="preserve">M.W. </w:t>
      </w:r>
      <w:r w:rsidRPr="00550734">
        <w:rPr>
          <w:rFonts w:ascii="Times New Roman" w:eastAsia="Times New Roman" w:hAnsi="Times New Roman" w:cs="Times New Roman"/>
          <w:color w:val="000000"/>
          <w:sz w:val="24"/>
          <w:szCs w:val="24"/>
          <w:lang w:val="en-CA" w:eastAsia="fr-CA"/>
        </w:rPr>
        <w:t xml:space="preserve">1986. </w:t>
      </w:r>
      <w:r>
        <w:rPr>
          <w:rFonts w:ascii="Times New Roman" w:eastAsia="Times New Roman" w:hAnsi="Times New Roman" w:cs="Times New Roman"/>
          <w:color w:val="000000"/>
          <w:sz w:val="24"/>
          <w:szCs w:val="24"/>
          <w:lang w:val="en-CA" w:eastAsia="fr-CA"/>
        </w:rPr>
        <w:t>“</w:t>
      </w:r>
      <w:r w:rsidRPr="00550734">
        <w:rPr>
          <w:rFonts w:ascii="Times New Roman" w:eastAsia="Times New Roman" w:hAnsi="Times New Roman" w:cs="Times New Roman"/>
          <w:i/>
          <w:iCs/>
          <w:color w:val="000000"/>
          <w:sz w:val="24"/>
          <w:szCs w:val="24"/>
          <w:lang w:val="en-CA" w:eastAsia="fr-CA"/>
        </w:rPr>
        <w:t xml:space="preserve">The American Business Cycle: </w:t>
      </w:r>
      <w:r>
        <w:rPr>
          <w:rFonts w:ascii="Times New Roman" w:eastAsia="Times New Roman" w:hAnsi="Times New Roman" w:cs="Times New Roman"/>
          <w:i/>
          <w:iCs/>
          <w:color w:val="000000"/>
          <w:sz w:val="24"/>
          <w:szCs w:val="24"/>
          <w:lang w:val="en-CA" w:eastAsia="fr-CA"/>
        </w:rPr>
        <w:t>c</w:t>
      </w:r>
      <w:r w:rsidRPr="00550734">
        <w:rPr>
          <w:rFonts w:ascii="Times New Roman" w:eastAsia="Times New Roman" w:hAnsi="Times New Roman" w:cs="Times New Roman"/>
          <w:i/>
          <w:iCs/>
          <w:color w:val="000000"/>
          <w:sz w:val="24"/>
          <w:szCs w:val="24"/>
          <w:lang w:val="en-CA" w:eastAsia="fr-CA"/>
        </w:rPr>
        <w:t xml:space="preserve">ontinuity and </w:t>
      </w:r>
      <w:r>
        <w:rPr>
          <w:rFonts w:ascii="Times New Roman" w:eastAsia="Times New Roman" w:hAnsi="Times New Roman" w:cs="Times New Roman"/>
          <w:i/>
          <w:iCs/>
          <w:color w:val="000000"/>
          <w:sz w:val="24"/>
          <w:szCs w:val="24"/>
          <w:lang w:val="en-CA" w:eastAsia="fr-CA"/>
        </w:rPr>
        <w:t>c</w:t>
      </w:r>
      <w:r w:rsidRPr="00550734">
        <w:rPr>
          <w:rFonts w:ascii="Times New Roman" w:eastAsia="Times New Roman" w:hAnsi="Times New Roman" w:cs="Times New Roman"/>
          <w:i/>
          <w:iCs/>
          <w:color w:val="000000"/>
          <w:sz w:val="24"/>
          <w:szCs w:val="24"/>
          <w:lang w:val="en-CA" w:eastAsia="fr-CA"/>
        </w:rPr>
        <w:t>hange</w:t>
      </w:r>
      <w:r>
        <w:rPr>
          <w:rFonts w:ascii="Times New Roman" w:eastAsia="Times New Roman" w:hAnsi="Times New Roman" w:cs="Times New Roman"/>
          <w:color w:val="000000"/>
          <w:sz w:val="24"/>
          <w:szCs w:val="24"/>
          <w:lang w:val="en-CA" w:eastAsia="fr-CA"/>
        </w:rPr>
        <w:t>”.</w:t>
      </w:r>
      <w:r w:rsidRPr="00550734">
        <w:rPr>
          <w:rFonts w:ascii="Times New Roman" w:eastAsia="Times New Roman" w:hAnsi="Times New Roman" w:cs="Times New Roman"/>
          <w:color w:val="000000"/>
          <w:sz w:val="24"/>
          <w:szCs w:val="24"/>
          <w:lang w:val="en-CA" w:eastAsia="fr-CA"/>
        </w:rPr>
        <w:t xml:space="preserve"> National Bureau of Economic Research, </w:t>
      </w:r>
      <w:proofErr w:type="spellStart"/>
      <w:r w:rsidRPr="00550734">
        <w:rPr>
          <w:rFonts w:ascii="Times New Roman" w:eastAsia="Times New Roman" w:hAnsi="Times New Roman" w:cs="Times New Roman"/>
          <w:color w:val="000000"/>
          <w:sz w:val="24"/>
          <w:szCs w:val="24"/>
          <w:lang w:val="en-CA" w:eastAsia="fr-CA"/>
        </w:rPr>
        <w:t>Inc.</w:t>
      </w:r>
      <w:r>
        <w:rPr>
          <w:rFonts w:ascii="Times New Roman" w:eastAsia="Times New Roman" w:hAnsi="Times New Roman" w:cs="Times New Roman"/>
          <w:color w:val="000000"/>
          <w:sz w:val="24"/>
          <w:szCs w:val="24"/>
          <w:lang w:val="en-CA" w:eastAsia="fr-CA"/>
        </w:rPr>
        <w:t>P</w:t>
      </w:r>
      <w:r w:rsidRPr="00550734">
        <w:rPr>
          <w:rFonts w:ascii="Times New Roman" w:eastAsia="Times New Roman" w:hAnsi="Times New Roman" w:cs="Times New Roman"/>
          <w:color w:val="000000"/>
          <w:sz w:val="24"/>
          <w:szCs w:val="24"/>
          <w:lang w:val="en-CA" w:eastAsia="fr-CA"/>
        </w:rPr>
        <w:t>ages</w:t>
      </w:r>
      <w:proofErr w:type="spellEnd"/>
      <w:r w:rsidRPr="00550734">
        <w:rPr>
          <w:rFonts w:ascii="Times New Roman" w:eastAsia="Times New Roman" w:hAnsi="Times New Roman" w:cs="Times New Roman"/>
          <w:color w:val="000000"/>
          <w:sz w:val="24"/>
          <w:szCs w:val="24"/>
          <w:lang w:val="en-CA" w:eastAsia="fr-CA"/>
        </w:rPr>
        <w:t xml:space="preserve"> 123-180.</w:t>
      </w:r>
    </w:p>
    <w:p w14:paraId="092A9B7F" w14:textId="77777777" w:rsidR="00672AC5" w:rsidRPr="00F24EC0" w:rsidRDefault="00672AC5" w:rsidP="00672AC5">
      <w:pPr>
        <w:autoSpaceDE w:val="0"/>
        <w:autoSpaceDN w:val="0"/>
        <w:adjustRightInd w:val="0"/>
        <w:spacing w:after="0" w:line="240" w:lineRule="auto"/>
        <w:rPr>
          <w:rFonts w:ascii="Times New Roman" w:hAnsi="Times New Roman" w:cs="Times New Roman"/>
          <w:color w:val="000000"/>
          <w:sz w:val="24"/>
          <w:szCs w:val="24"/>
          <w:lang w:val="en-CA"/>
        </w:rPr>
      </w:pPr>
    </w:p>
    <w:p w14:paraId="429C0CEF" w14:textId="35000268" w:rsidR="00672AC5" w:rsidRPr="00F24EC0" w:rsidRDefault="00672AC5" w:rsidP="00672AC5">
      <w:pPr>
        <w:numPr>
          <w:ilvl w:val="0"/>
          <w:numId w:val="2"/>
        </w:numPr>
        <w:autoSpaceDE w:val="0"/>
        <w:autoSpaceDN w:val="0"/>
        <w:adjustRightInd w:val="0"/>
        <w:spacing w:after="0" w:line="240" w:lineRule="auto"/>
        <w:rPr>
          <w:rFonts w:ascii="Times New Roman" w:hAnsi="Times New Roman" w:cs="Times New Roman"/>
          <w:color w:val="000000"/>
          <w:sz w:val="24"/>
          <w:szCs w:val="24"/>
          <w:lang w:val="en-CA"/>
        </w:rPr>
      </w:pPr>
      <w:r w:rsidRPr="00F24EC0">
        <w:rPr>
          <w:rFonts w:ascii="Times New Roman" w:hAnsi="Times New Roman" w:cs="Times New Roman"/>
          <w:color w:val="000000"/>
          <w:sz w:val="24"/>
          <w:szCs w:val="24"/>
          <w:lang w:val="en-CA"/>
        </w:rPr>
        <w:t>Li,</w:t>
      </w:r>
      <w:r>
        <w:rPr>
          <w:rFonts w:ascii="Times New Roman" w:hAnsi="Times New Roman" w:cs="Times New Roman"/>
          <w:color w:val="000000"/>
          <w:sz w:val="24"/>
          <w:szCs w:val="24"/>
          <w:lang w:val="en-CA"/>
        </w:rPr>
        <w:t xml:space="preserve"> Y. D., </w:t>
      </w:r>
      <w:proofErr w:type="spellStart"/>
      <w:r>
        <w:rPr>
          <w:rFonts w:ascii="Times New Roman" w:hAnsi="Times New Roman" w:cs="Times New Roman"/>
          <w:color w:val="000000"/>
          <w:sz w:val="24"/>
          <w:szCs w:val="24"/>
          <w:lang w:val="en-CA"/>
        </w:rPr>
        <w:t>İşcan</w:t>
      </w:r>
      <w:proofErr w:type="spellEnd"/>
      <w:r>
        <w:rPr>
          <w:rFonts w:ascii="Times New Roman" w:hAnsi="Times New Roman" w:cs="Times New Roman"/>
          <w:color w:val="000000"/>
          <w:sz w:val="24"/>
          <w:szCs w:val="24"/>
          <w:lang w:val="en-CA"/>
        </w:rPr>
        <w:t>, T. B., &amp; Xu, K. 2010</w:t>
      </w:r>
      <w:r w:rsidRPr="00F24EC0">
        <w:rPr>
          <w:rFonts w:ascii="Times New Roman" w:hAnsi="Times New Roman" w:cs="Times New Roman"/>
          <w:color w:val="000000"/>
          <w:sz w:val="24"/>
          <w:szCs w:val="24"/>
          <w:lang w:val="en-CA"/>
        </w:rPr>
        <w:t>.</w:t>
      </w:r>
      <w:r>
        <w:rPr>
          <w:rFonts w:ascii="Times New Roman" w:hAnsi="Times New Roman" w:cs="Times New Roman"/>
          <w:color w:val="000000"/>
          <w:sz w:val="24"/>
          <w:szCs w:val="24"/>
          <w:lang w:val="en-CA"/>
        </w:rPr>
        <w:t xml:space="preserve"> “</w:t>
      </w:r>
      <w:r w:rsidRPr="00550734">
        <w:rPr>
          <w:rFonts w:ascii="Times New Roman" w:hAnsi="Times New Roman" w:cs="Times New Roman"/>
          <w:i/>
          <w:iCs/>
          <w:color w:val="000000"/>
          <w:sz w:val="24"/>
          <w:szCs w:val="24"/>
          <w:lang w:val="en-CA"/>
        </w:rPr>
        <w:t>The impact of monetary policy shocks on stock prices: Evidence from Canada and the United States</w:t>
      </w:r>
      <w:r w:rsidRPr="00550734">
        <w:rPr>
          <w:rFonts w:ascii="Times New Roman" w:hAnsi="Times New Roman" w:cs="Times New Roman"/>
          <w:color w:val="000000"/>
          <w:sz w:val="24"/>
          <w:szCs w:val="24"/>
          <w:lang w:val="en-CA"/>
        </w:rPr>
        <w:t>.</w:t>
      </w:r>
      <w:r>
        <w:rPr>
          <w:rFonts w:ascii="Times New Roman" w:hAnsi="Times New Roman" w:cs="Times New Roman"/>
          <w:color w:val="000000"/>
          <w:sz w:val="24"/>
          <w:szCs w:val="24"/>
          <w:lang w:val="en-CA"/>
        </w:rPr>
        <w:t xml:space="preserve">” </w:t>
      </w:r>
      <w:r w:rsidRPr="00F24EC0">
        <w:rPr>
          <w:rFonts w:ascii="Times New Roman" w:hAnsi="Times New Roman" w:cs="Times New Roman"/>
          <w:color w:val="000000"/>
          <w:sz w:val="24"/>
          <w:szCs w:val="24"/>
          <w:lang w:val="en-CA"/>
        </w:rPr>
        <w:t xml:space="preserve">Journal of international money and finance, 29(5), 876-896. </w:t>
      </w:r>
    </w:p>
    <w:p w14:paraId="77A916B2" w14:textId="77777777" w:rsidR="00672AC5" w:rsidRPr="00F24EC0" w:rsidRDefault="00672AC5" w:rsidP="00672AC5">
      <w:pPr>
        <w:pStyle w:val="ListParagraph"/>
        <w:rPr>
          <w:rFonts w:ascii="Times New Roman" w:hAnsi="Times New Roman" w:cs="Times New Roman"/>
          <w:color w:val="000000"/>
          <w:sz w:val="24"/>
          <w:szCs w:val="24"/>
          <w:lang w:val="en-CA"/>
        </w:rPr>
      </w:pPr>
    </w:p>
    <w:p w14:paraId="2CD89DC1" w14:textId="22747F61" w:rsidR="00672AC5" w:rsidRPr="00550734" w:rsidRDefault="00672AC5" w:rsidP="00672AC5">
      <w:pPr>
        <w:numPr>
          <w:ilvl w:val="0"/>
          <w:numId w:val="2"/>
        </w:numPr>
        <w:autoSpaceDE w:val="0"/>
        <w:autoSpaceDN w:val="0"/>
        <w:adjustRightInd w:val="0"/>
        <w:spacing w:after="0" w:line="240" w:lineRule="auto"/>
        <w:rPr>
          <w:rStyle w:val="BookTitle"/>
          <w:rFonts w:ascii="Times New Roman" w:hAnsi="Times New Roman" w:cs="Times New Roman"/>
          <w:b w:val="0"/>
          <w:bCs w:val="0"/>
          <w:sz w:val="24"/>
          <w:szCs w:val="24"/>
          <w:lang w:val="en-CA"/>
        </w:rPr>
      </w:pPr>
      <w:proofErr w:type="spellStart"/>
      <w:r w:rsidRPr="00550734">
        <w:rPr>
          <w:rStyle w:val="BookTitle"/>
          <w:rFonts w:ascii="Times New Roman" w:hAnsi="Times New Roman" w:cs="Times New Roman"/>
          <w:b w:val="0"/>
          <w:bCs w:val="0"/>
          <w:i w:val="0"/>
          <w:iCs w:val="0"/>
          <w:sz w:val="24"/>
          <w:szCs w:val="24"/>
          <w:lang w:val="en-CA"/>
        </w:rPr>
        <w:t>Anzuini</w:t>
      </w:r>
      <w:proofErr w:type="spellEnd"/>
      <w:r w:rsidRPr="00550734">
        <w:rPr>
          <w:rStyle w:val="BookTitle"/>
          <w:rFonts w:ascii="Times New Roman" w:hAnsi="Times New Roman" w:cs="Times New Roman"/>
          <w:b w:val="0"/>
          <w:bCs w:val="0"/>
          <w:i w:val="0"/>
          <w:iCs w:val="0"/>
          <w:sz w:val="24"/>
          <w:szCs w:val="24"/>
          <w:lang w:val="en-CA"/>
        </w:rPr>
        <w:t xml:space="preserve">, A and Lombardi, </w:t>
      </w:r>
      <w:r>
        <w:rPr>
          <w:rStyle w:val="BookTitle"/>
          <w:rFonts w:ascii="Times New Roman" w:hAnsi="Times New Roman" w:cs="Times New Roman"/>
          <w:b w:val="0"/>
          <w:bCs w:val="0"/>
          <w:i w:val="0"/>
          <w:iCs w:val="0"/>
          <w:sz w:val="24"/>
          <w:szCs w:val="24"/>
          <w:lang w:val="en-CA"/>
        </w:rPr>
        <w:t>M.J and Pagano,</w:t>
      </w:r>
      <w:proofErr w:type="gramStart"/>
      <w:r w:rsidRPr="00F24EC0">
        <w:rPr>
          <w:rStyle w:val="BookTitle"/>
          <w:rFonts w:ascii="Times New Roman" w:hAnsi="Times New Roman" w:cs="Times New Roman"/>
          <w:b w:val="0"/>
          <w:bCs w:val="0"/>
          <w:i w:val="0"/>
          <w:iCs w:val="0"/>
          <w:sz w:val="24"/>
          <w:szCs w:val="24"/>
          <w:lang w:val="en-CA"/>
        </w:rPr>
        <w:t>2012</w:t>
      </w:r>
      <w:r>
        <w:rPr>
          <w:rStyle w:val="BookTitle"/>
          <w:rFonts w:ascii="Times New Roman" w:hAnsi="Times New Roman" w:cs="Times New Roman"/>
          <w:b w:val="0"/>
          <w:bCs w:val="0"/>
          <w:i w:val="0"/>
          <w:iCs w:val="0"/>
          <w:sz w:val="24"/>
          <w:szCs w:val="24"/>
          <w:lang w:val="en-CA"/>
        </w:rPr>
        <w:t xml:space="preserve">  .</w:t>
      </w:r>
      <w:proofErr w:type="gramEnd"/>
      <w:r>
        <w:rPr>
          <w:rStyle w:val="BookTitle"/>
          <w:rFonts w:ascii="Times New Roman" w:hAnsi="Times New Roman" w:cs="Times New Roman"/>
          <w:b w:val="0"/>
          <w:bCs w:val="0"/>
          <w:sz w:val="24"/>
          <w:szCs w:val="24"/>
          <w:lang w:val="en-CA"/>
        </w:rPr>
        <w:t>“</w:t>
      </w:r>
      <w:r w:rsidRPr="00550734">
        <w:rPr>
          <w:rStyle w:val="BookTitle"/>
          <w:rFonts w:ascii="Times New Roman" w:hAnsi="Times New Roman" w:cs="Times New Roman"/>
          <w:b w:val="0"/>
          <w:bCs w:val="0"/>
          <w:sz w:val="24"/>
          <w:szCs w:val="24"/>
          <w:lang w:val="en-CA"/>
        </w:rPr>
        <w:t xml:space="preserve">The </w:t>
      </w:r>
      <w:r>
        <w:rPr>
          <w:rStyle w:val="BookTitle"/>
          <w:rFonts w:ascii="Times New Roman" w:hAnsi="Times New Roman" w:cs="Times New Roman"/>
          <w:b w:val="0"/>
          <w:bCs w:val="0"/>
          <w:sz w:val="24"/>
          <w:szCs w:val="24"/>
          <w:lang w:val="en-CA"/>
        </w:rPr>
        <w:t>i</w:t>
      </w:r>
      <w:r w:rsidRPr="00550734">
        <w:rPr>
          <w:rStyle w:val="BookTitle"/>
          <w:rFonts w:ascii="Times New Roman" w:hAnsi="Times New Roman" w:cs="Times New Roman"/>
          <w:b w:val="0"/>
          <w:bCs w:val="0"/>
          <w:sz w:val="24"/>
          <w:szCs w:val="24"/>
          <w:lang w:val="en-CA"/>
        </w:rPr>
        <w:t xml:space="preserve">mpact of </w:t>
      </w:r>
      <w:r>
        <w:rPr>
          <w:rStyle w:val="BookTitle"/>
          <w:rFonts w:ascii="Times New Roman" w:hAnsi="Times New Roman" w:cs="Times New Roman"/>
          <w:b w:val="0"/>
          <w:bCs w:val="0"/>
          <w:sz w:val="24"/>
          <w:szCs w:val="24"/>
          <w:lang w:val="en-CA"/>
        </w:rPr>
        <w:t>m</w:t>
      </w:r>
      <w:r w:rsidRPr="00550734">
        <w:rPr>
          <w:rStyle w:val="BookTitle"/>
          <w:rFonts w:ascii="Times New Roman" w:hAnsi="Times New Roman" w:cs="Times New Roman"/>
          <w:b w:val="0"/>
          <w:bCs w:val="0"/>
          <w:sz w:val="24"/>
          <w:szCs w:val="24"/>
          <w:lang w:val="en-CA"/>
        </w:rPr>
        <w:t xml:space="preserve">onetary </w:t>
      </w:r>
      <w:r>
        <w:rPr>
          <w:rStyle w:val="BookTitle"/>
          <w:rFonts w:ascii="Times New Roman" w:hAnsi="Times New Roman" w:cs="Times New Roman"/>
          <w:b w:val="0"/>
          <w:bCs w:val="0"/>
          <w:sz w:val="24"/>
          <w:szCs w:val="24"/>
          <w:lang w:val="en-CA"/>
        </w:rPr>
        <w:t>p</w:t>
      </w:r>
      <w:r w:rsidRPr="00550734">
        <w:rPr>
          <w:rStyle w:val="BookTitle"/>
          <w:rFonts w:ascii="Times New Roman" w:hAnsi="Times New Roman" w:cs="Times New Roman"/>
          <w:b w:val="0"/>
          <w:bCs w:val="0"/>
          <w:sz w:val="24"/>
          <w:szCs w:val="24"/>
          <w:lang w:val="en-CA"/>
        </w:rPr>
        <w:t xml:space="preserve">olicy </w:t>
      </w:r>
      <w:r>
        <w:rPr>
          <w:rStyle w:val="BookTitle"/>
          <w:rFonts w:ascii="Times New Roman" w:hAnsi="Times New Roman" w:cs="Times New Roman"/>
          <w:b w:val="0"/>
          <w:bCs w:val="0"/>
          <w:sz w:val="24"/>
          <w:szCs w:val="24"/>
          <w:lang w:val="en-CA"/>
        </w:rPr>
        <w:t>s</w:t>
      </w:r>
      <w:r w:rsidRPr="00550734">
        <w:rPr>
          <w:rStyle w:val="BookTitle"/>
          <w:rFonts w:ascii="Times New Roman" w:hAnsi="Times New Roman" w:cs="Times New Roman"/>
          <w:b w:val="0"/>
          <w:bCs w:val="0"/>
          <w:sz w:val="24"/>
          <w:szCs w:val="24"/>
          <w:lang w:val="en-CA"/>
        </w:rPr>
        <w:t>hocks on</w:t>
      </w:r>
      <w:r>
        <w:rPr>
          <w:rStyle w:val="BookTitle"/>
          <w:rFonts w:ascii="Times New Roman" w:hAnsi="Times New Roman" w:cs="Times New Roman"/>
          <w:b w:val="0"/>
          <w:bCs w:val="0"/>
          <w:sz w:val="24"/>
          <w:szCs w:val="24"/>
          <w:lang w:val="en-CA"/>
        </w:rPr>
        <w:t xml:space="preserve"> c</w:t>
      </w:r>
      <w:r w:rsidRPr="00550734">
        <w:rPr>
          <w:rStyle w:val="BookTitle"/>
          <w:rFonts w:ascii="Times New Roman" w:hAnsi="Times New Roman" w:cs="Times New Roman"/>
          <w:b w:val="0"/>
          <w:bCs w:val="0"/>
          <w:sz w:val="24"/>
          <w:szCs w:val="24"/>
          <w:lang w:val="en-CA"/>
        </w:rPr>
        <w:t xml:space="preserve">ommodity </w:t>
      </w:r>
      <w:r>
        <w:rPr>
          <w:rStyle w:val="BookTitle"/>
          <w:rFonts w:ascii="Times New Roman" w:hAnsi="Times New Roman" w:cs="Times New Roman"/>
          <w:b w:val="0"/>
          <w:bCs w:val="0"/>
          <w:sz w:val="24"/>
          <w:szCs w:val="24"/>
          <w:lang w:val="en-CA"/>
        </w:rPr>
        <w:t>p</w:t>
      </w:r>
      <w:r w:rsidRPr="00550734">
        <w:rPr>
          <w:rStyle w:val="BookTitle"/>
          <w:rFonts w:ascii="Times New Roman" w:hAnsi="Times New Roman" w:cs="Times New Roman"/>
          <w:b w:val="0"/>
          <w:bCs w:val="0"/>
          <w:sz w:val="24"/>
          <w:szCs w:val="24"/>
          <w:lang w:val="en-CA"/>
        </w:rPr>
        <w:t>rices</w:t>
      </w:r>
      <w:r>
        <w:rPr>
          <w:rStyle w:val="BookTitle"/>
          <w:rFonts w:ascii="Times New Roman" w:hAnsi="Times New Roman" w:cs="Times New Roman"/>
          <w:b w:val="0"/>
          <w:bCs w:val="0"/>
          <w:sz w:val="24"/>
          <w:szCs w:val="24"/>
          <w:lang w:val="en-CA"/>
        </w:rPr>
        <w:t>”</w:t>
      </w:r>
      <w:r w:rsidRPr="00550734">
        <w:rPr>
          <w:rStyle w:val="BookTitle"/>
          <w:rFonts w:ascii="Times New Roman" w:hAnsi="Times New Roman" w:cs="Times New Roman"/>
          <w:b w:val="0"/>
          <w:bCs w:val="0"/>
          <w:sz w:val="24"/>
          <w:szCs w:val="24"/>
          <w:lang w:val="en-CA"/>
        </w:rPr>
        <w:t xml:space="preserve">. </w:t>
      </w:r>
      <w:r w:rsidRPr="00550734">
        <w:rPr>
          <w:rStyle w:val="BookTitle"/>
          <w:rFonts w:ascii="Times New Roman" w:hAnsi="Times New Roman" w:cs="Times New Roman"/>
          <w:b w:val="0"/>
          <w:bCs w:val="0"/>
          <w:i w:val="0"/>
          <w:iCs w:val="0"/>
          <w:sz w:val="24"/>
          <w:szCs w:val="24"/>
          <w:lang w:val="en-CA"/>
        </w:rPr>
        <w:t xml:space="preserve">Bank of Italy </w:t>
      </w:r>
      <w:proofErr w:type="spellStart"/>
      <w:r w:rsidRPr="00550734">
        <w:rPr>
          <w:rStyle w:val="BookTitle"/>
          <w:rFonts w:ascii="Times New Roman" w:hAnsi="Times New Roman" w:cs="Times New Roman"/>
          <w:b w:val="0"/>
          <w:bCs w:val="0"/>
          <w:i w:val="0"/>
          <w:iCs w:val="0"/>
          <w:sz w:val="24"/>
          <w:szCs w:val="24"/>
          <w:lang w:val="en-CA"/>
        </w:rPr>
        <w:t>Temi</w:t>
      </w:r>
      <w:proofErr w:type="spellEnd"/>
      <w:r w:rsidRPr="00550734">
        <w:rPr>
          <w:rStyle w:val="BookTitle"/>
          <w:rFonts w:ascii="Times New Roman" w:hAnsi="Times New Roman" w:cs="Times New Roman"/>
          <w:b w:val="0"/>
          <w:bCs w:val="0"/>
          <w:i w:val="0"/>
          <w:iCs w:val="0"/>
          <w:sz w:val="24"/>
          <w:szCs w:val="24"/>
          <w:lang w:val="en-CA"/>
        </w:rPr>
        <w:t xml:space="preserve"> di </w:t>
      </w:r>
      <w:proofErr w:type="spellStart"/>
      <w:r w:rsidRPr="00550734">
        <w:rPr>
          <w:rStyle w:val="BookTitle"/>
          <w:rFonts w:ascii="Times New Roman" w:hAnsi="Times New Roman" w:cs="Times New Roman"/>
          <w:b w:val="0"/>
          <w:bCs w:val="0"/>
          <w:i w:val="0"/>
          <w:iCs w:val="0"/>
          <w:sz w:val="24"/>
          <w:szCs w:val="24"/>
          <w:lang w:val="en-CA"/>
        </w:rPr>
        <w:t>Discussione</w:t>
      </w:r>
      <w:proofErr w:type="spellEnd"/>
      <w:r w:rsidRPr="00550734">
        <w:rPr>
          <w:rStyle w:val="BookTitle"/>
          <w:rFonts w:ascii="Times New Roman" w:hAnsi="Times New Roman" w:cs="Times New Roman"/>
          <w:b w:val="0"/>
          <w:bCs w:val="0"/>
          <w:i w:val="0"/>
          <w:iCs w:val="0"/>
          <w:sz w:val="24"/>
          <w:szCs w:val="24"/>
          <w:lang w:val="en-CA"/>
        </w:rPr>
        <w:t xml:space="preserve"> Working Paper No. 851</w:t>
      </w:r>
      <w:r w:rsidRPr="00550734">
        <w:rPr>
          <w:rStyle w:val="BookTitle"/>
          <w:rFonts w:ascii="Times New Roman" w:hAnsi="Times New Roman" w:cs="Times New Roman"/>
          <w:b w:val="0"/>
          <w:bCs w:val="0"/>
          <w:sz w:val="24"/>
          <w:szCs w:val="24"/>
          <w:lang w:val="en-CA"/>
        </w:rPr>
        <w:t>.</w:t>
      </w:r>
    </w:p>
    <w:p w14:paraId="0D28CEF5" w14:textId="77777777" w:rsidR="00672AC5" w:rsidRPr="00550734" w:rsidRDefault="00672AC5" w:rsidP="00672AC5">
      <w:pPr>
        <w:pStyle w:val="ListParagraph"/>
        <w:rPr>
          <w:rFonts w:ascii="Times New Roman" w:hAnsi="Times New Roman" w:cs="Times New Roman"/>
          <w:i/>
          <w:iCs/>
          <w:sz w:val="28"/>
          <w:szCs w:val="28"/>
          <w:lang w:val="en-CA"/>
        </w:rPr>
      </w:pPr>
    </w:p>
    <w:p w14:paraId="7198384F" w14:textId="38D71A1B" w:rsidR="00672AC5" w:rsidRPr="00801BEE" w:rsidRDefault="00672AC5" w:rsidP="00672AC5">
      <w:pPr>
        <w:numPr>
          <w:ilvl w:val="0"/>
          <w:numId w:val="2"/>
        </w:numPr>
        <w:autoSpaceDE w:val="0"/>
        <w:autoSpaceDN w:val="0"/>
        <w:adjustRightInd w:val="0"/>
        <w:spacing w:after="0" w:line="240" w:lineRule="auto"/>
        <w:rPr>
          <w:rStyle w:val="BookTitle"/>
          <w:rFonts w:ascii="Times New Roman" w:hAnsi="Times New Roman" w:cs="Times New Roman"/>
          <w:b w:val="0"/>
          <w:bCs w:val="0"/>
          <w:i w:val="0"/>
          <w:iCs w:val="0"/>
          <w:sz w:val="24"/>
          <w:szCs w:val="24"/>
          <w:lang w:val="en-CA"/>
        </w:rPr>
      </w:pPr>
      <w:r w:rsidRPr="00801BEE">
        <w:rPr>
          <w:rFonts w:ascii="Times New Roman" w:hAnsi="Times New Roman" w:cs="Times New Roman"/>
          <w:sz w:val="24"/>
          <w:szCs w:val="24"/>
          <w:lang w:val="en-CA"/>
        </w:rPr>
        <w:t xml:space="preserve">Mumtaz, H. Theodoridis, K. &amp; </w:t>
      </w:r>
      <w:proofErr w:type="spellStart"/>
      <w:r w:rsidRPr="00801BEE">
        <w:rPr>
          <w:rFonts w:ascii="Times New Roman" w:hAnsi="Times New Roman" w:cs="Times New Roman"/>
          <w:sz w:val="24"/>
          <w:szCs w:val="24"/>
          <w:lang w:val="en-CA"/>
        </w:rPr>
        <w:t>Theophilopoulou</w:t>
      </w:r>
      <w:proofErr w:type="spellEnd"/>
      <w:r w:rsidRPr="00801BEE">
        <w:rPr>
          <w:rFonts w:ascii="Times New Roman" w:hAnsi="Times New Roman" w:cs="Times New Roman"/>
          <w:sz w:val="24"/>
          <w:szCs w:val="24"/>
          <w:lang w:val="en-CA"/>
        </w:rPr>
        <w:t>, A. 2013. “</w:t>
      </w:r>
      <w:r w:rsidRPr="00801BEE">
        <w:rPr>
          <w:rFonts w:ascii="Times New Roman" w:hAnsi="Times New Roman" w:cs="Times New Roman"/>
          <w:i/>
          <w:iCs/>
          <w:sz w:val="24"/>
          <w:szCs w:val="24"/>
          <w:lang w:val="en-CA"/>
        </w:rPr>
        <w:t xml:space="preserve">The </w:t>
      </w:r>
      <w:r>
        <w:rPr>
          <w:rFonts w:ascii="Times New Roman" w:hAnsi="Times New Roman" w:cs="Times New Roman"/>
          <w:i/>
          <w:iCs/>
          <w:sz w:val="24"/>
          <w:szCs w:val="24"/>
          <w:lang w:val="en-CA"/>
        </w:rPr>
        <w:t>i</w:t>
      </w:r>
      <w:r w:rsidRPr="00801BEE">
        <w:rPr>
          <w:rFonts w:ascii="Times New Roman" w:hAnsi="Times New Roman" w:cs="Times New Roman"/>
          <w:i/>
          <w:iCs/>
          <w:sz w:val="24"/>
          <w:szCs w:val="24"/>
          <w:lang w:val="en-CA"/>
        </w:rPr>
        <w:t xml:space="preserve">mpact of </w:t>
      </w:r>
      <w:r>
        <w:rPr>
          <w:rFonts w:ascii="Times New Roman" w:hAnsi="Times New Roman" w:cs="Times New Roman"/>
          <w:i/>
          <w:iCs/>
          <w:sz w:val="24"/>
          <w:szCs w:val="24"/>
          <w:lang w:val="en-CA"/>
        </w:rPr>
        <w:t>u</w:t>
      </w:r>
      <w:r w:rsidRPr="00801BEE">
        <w:rPr>
          <w:rFonts w:ascii="Times New Roman" w:hAnsi="Times New Roman" w:cs="Times New Roman"/>
          <w:i/>
          <w:iCs/>
          <w:sz w:val="24"/>
          <w:szCs w:val="24"/>
          <w:lang w:val="en-CA"/>
        </w:rPr>
        <w:t xml:space="preserve">ncertainty </w:t>
      </w:r>
      <w:r>
        <w:rPr>
          <w:rFonts w:ascii="Times New Roman" w:hAnsi="Times New Roman" w:cs="Times New Roman"/>
          <w:i/>
          <w:iCs/>
          <w:sz w:val="24"/>
          <w:szCs w:val="24"/>
          <w:lang w:val="en-CA"/>
        </w:rPr>
        <w:t>s</w:t>
      </w:r>
      <w:r w:rsidRPr="00801BEE">
        <w:rPr>
          <w:rFonts w:ascii="Times New Roman" w:hAnsi="Times New Roman" w:cs="Times New Roman"/>
          <w:i/>
          <w:iCs/>
          <w:sz w:val="24"/>
          <w:szCs w:val="24"/>
          <w:lang w:val="en-CA"/>
        </w:rPr>
        <w:t xml:space="preserve">hocks under </w:t>
      </w:r>
      <w:r>
        <w:rPr>
          <w:rFonts w:ascii="Times New Roman" w:hAnsi="Times New Roman" w:cs="Times New Roman"/>
          <w:i/>
          <w:iCs/>
          <w:sz w:val="24"/>
          <w:szCs w:val="24"/>
          <w:lang w:val="en-CA"/>
        </w:rPr>
        <w:t>m</w:t>
      </w:r>
      <w:r w:rsidRPr="00801BEE">
        <w:rPr>
          <w:rFonts w:ascii="Times New Roman" w:hAnsi="Times New Roman" w:cs="Times New Roman"/>
          <w:i/>
          <w:iCs/>
          <w:sz w:val="24"/>
          <w:szCs w:val="24"/>
          <w:lang w:val="en-CA"/>
        </w:rPr>
        <w:t xml:space="preserve">easurement </w:t>
      </w:r>
      <w:r>
        <w:rPr>
          <w:rFonts w:ascii="Times New Roman" w:hAnsi="Times New Roman" w:cs="Times New Roman"/>
          <w:i/>
          <w:iCs/>
          <w:sz w:val="24"/>
          <w:szCs w:val="24"/>
          <w:lang w:val="en-CA"/>
        </w:rPr>
        <w:t>e</w:t>
      </w:r>
      <w:r w:rsidRPr="00801BEE">
        <w:rPr>
          <w:rFonts w:ascii="Times New Roman" w:hAnsi="Times New Roman" w:cs="Times New Roman"/>
          <w:i/>
          <w:iCs/>
          <w:sz w:val="24"/>
          <w:szCs w:val="24"/>
          <w:lang w:val="en-CA"/>
        </w:rPr>
        <w:t xml:space="preserve">rror. A </w:t>
      </w:r>
      <w:r>
        <w:rPr>
          <w:rFonts w:ascii="Times New Roman" w:hAnsi="Times New Roman" w:cs="Times New Roman"/>
          <w:i/>
          <w:iCs/>
          <w:sz w:val="24"/>
          <w:szCs w:val="24"/>
          <w:lang w:val="en-CA"/>
        </w:rPr>
        <w:t>p</w:t>
      </w:r>
      <w:r w:rsidRPr="00801BEE">
        <w:rPr>
          <w:rFonts w:ascii="Times New Roman" w:hAnsi="Times New Roman" w:cs="Times New Roman"/>
          <w:i/>
          <w:iCs/>
          <w:sz w:val="24"/>
          <w:szCs w:val="24"/>
          <w:lang w:val="en-CA"/>
        </w:rPr>
        <w:t>roxy SVAR approach”.</w:t>
      </w:r>
      <w:r w:rsidRPr="00801BEE">
        <w:rPr>
          <w:rFonts w:ascii="Times New Roman" w:hAnsi="Times New Roman" w:cs="Times New Roman"/>
          <w:sz w:val="24"/>
          <w:szCs w:val="24"/>
          <w:lang w:val="en-CA"/>
        </w:rPr>
        <w:t xml:space="preserve"> Journal of Money, Credit Banking (September 2015) </w:t>
      </w:r>
      <w:r w:rsidRPr="00801BEE">
        <w:rPr>
          <w:rStyle w:val="BookTitle"/>
          <w:rFonts w:ascii="Times New Roman" w:hAnsi="Times New Roman" w:cs="Times New Roman"/>
          <w:b w:val="0"/>
          <w:bCs w:val="0"/>
          <w:sz w:val="24"/>
          <w:szCs w:val="24"/>
          <w:lang w:val="en-CA"/>
        </w:rPr>
        <w:t>Pages 1223-1238.</w:t>
      </w:r>
    </w:p>
    <w:p w14:paraId="77B52E73" w14:textId="77777777" w:rsidR="00672AC5" w:rsidRPr="00801BEE" w:rsidRDefault="00672AC5" w:rsidP="00672AC5">
      <w:pPr>
        <w:pStyle w:val="ListParagraph"/>
        <w:rPr>
          <w:rStyle w:val="BookTitle"/>
          <w:rFonts w:ascii="Times New Roman" w:hAnsi="Times New Roman" w:cs="Times New Roman"/>
          <w:b w:val="0"/>
          <w:bCs w:val="0"/>
          <w:i w:val="0"/>
          <w:iCs w:val="0"/>
          <w:sz w:val="24"/>
          <w:szCs w:val="24"/>
          <w:lang w:val="en-CA"/>
        </w:rPr>
      </w:pPr>
    </w:p>
    <w:p w14:paraId="7CC3E670" w14:textId="45B89FDC" w:rsidR="00672AC5" w:rsidRPr="00801BEE" w:rsidRDefault="00672AC5" w:rsidP="00672AC5">
      <w:pPr>
        <w:numPr>
          <w:ilvl w:val="0"/>
          <w:numId w:val="2"/>
        </w:numPr>
        <w:autoSpaceDE w:val="0"/>
        <w:autoSpaceDN w:val="0"/>
        <w:adjustRightInd w:val="0"/>
        <w:spacing w:after="0" w:line="240" w:lineRule="auto"/>
        <w:rPr>
          <w:rStyle w:val="BookTitle"/>
          <w:rFonts w:ascii="Times New Roman" w:hAnsi="Times New Roman" w:cs="Times New Roman"/>
          <w:b w:val="0"/>
          <w:bCs w:val="0"/>
          <w:i w:val="0"/>
          <w:iCs w:val="0"/>
          <w:sz w:val="24"/>
          <w:szCs w:val="24"/>
          <w:lang w:val="en-CA"/>
        </w:rPr>
      </w:pPr>
      <w:r w:rsidRPr="00801BEE">
        <w:rPr>
          <w:rStyle w:val="BookTitle"/>
          <w:rFonts w:ascii="Times New Roman" w:hAnsi="Times New Roman" w:cs="Times New Roman"/>
          <w:b w:val="0"/>
          <w:bCs w:val="0"/>
          <w:i w:val="0"/>
          <w:iCs w:val="0"/>
          <w:sz w:val="24"/>
          <w:szCs w:val="24"/>
          <w:lang w:val="en-CA"/>
        </w:rPr>
        <w:t xml:space="preserve">Sims, C. 1980. </w:t>
      </w:r>
      <w:r w:rsidRPr="00801BEE">
        <w:rPr>
          <w:rStyle w:val="BookTitle"/>
          <w:rFonts w:ascii="Times New Roman" w:hAnsi="Times New Roman" w:cs="Times New Roman"/>
          <w:b w:val="0"/>
          <w:bCs w:val="0"/>
          <w:sz w:val="24"/>
          <w:szCs w:val="24"/>
          <w:lang w:val="en-CA"/>
        </w:rPr>
        <w:t xml:space="preserve">“Macroeconomics and </w:t>
      </w:r>
      <w:r>
        <w:rPr>
          <w:rStyle w:val="BookTitle"/>
          <w:rFonts w:ascii="Times New Roman" w:hAnsi="Times New Roman" w:cs="Times New Roman"/>
          <w:b w:val="0"/>
          <w:bCs w:val="0"/>
          <w:sz w:val="24"/>
          <w:szCs w:val="24"/>
          <w:lang w:val="en-CA"/>
        </w:rPr>
        <w:t>r</w:t>
      </w:r>
      <w:r w:rsidRPr="00801BEE">
        <w:rPr>
          <w:rStyle w:val="BookTitle"/>
          <w:rFonts w:ascii="Times New Roman" w:hAnsi="Times New Roman" w:cs="Times New Roman"/>
          <w:b w:val="0"/>
          <w:bCs w:val="0"/>
          <w:sz w:val="24"/>
          <w:szCs w:val="24"/>
          <w:lang w:val="en-CA"/>
        </w:rPr>
        <w:t xml:space="preserve">eality”. </w:t>
      </w:r>
      <w:proofErr w:type="spellStart"/>
      <w:r w:rsidRPr="00801BEE">
        <w:rPr>
          <w:rStyle w:val="BookTitle"/>
          <w:rFonts w:ascii="Times New Roman" w:hAnsi="Times New Roman" w:cs="Times New Roman"/>
          <w:b w:val="0"/>
          <w:bCs w:val="0"/>
          <w:i w:val="0"/>
          <w:iCs w:val="0"/>
          <w:sz w:val="24"/>
          <w:szCs w:val="24"/>
          <w:lang w:val="en-CA"/>
        </w:rPr>
        <w:t>Econometrica</w:t>
      </w:r>
      <w:proofErr w:type="spellEnd"/>
      <w:r w:rsidRPr="00801BEE">
        <w:rPr>
          <w:rStyle w:val="BookTitle"/>
          <w:rFonts w:ascii="Times New Roman" w:hAnsi="Times New Roman" w:cs="Times New Roman"/>
          <w:b w:val="0"/>
          <w:bCs w:val="0"/>
          <w:i w:val="0"/>
          <w:iCs w:val="0"/>
          <w:sz w:val="24"/>
          <w:szCs w:val="24"/>
          <w:lang w:val="en-CA"/>
        </w:rPr>
        <w:t>, Econometric Society, vol. 48(2), pages 1-48.</w:t>
      </w:r>
    </w:p>
    <w:p w14:paraId="026C4FDA" w14:textId="77777777" w:rsidR="00672AC5" w:rsidRPr="00801BEE" w:rsidRDefault="00672AC5" w:rsidP="00672AC5">
      <w:pPr>
        <w:pStyle w:val="ListParagraph"/>
        <w:rPr>
          <w:rStyle w:val="BookTitle"/>
          <w:rFonts w:ascii="Times New Roman" w:hAnsi="Times New Roman" w:cs="Times New Roman"/>
          <w:b w:val="0"/>
          <w:bCs w:val="0"/>
          <w:i w:val="0"/>
          <w:iCs w:val="0"/>
          <w:sz w:val="24"/>
          <w:szCs w:val="24"/>
          <w:lang w:val="en-CA"/>
        </w:rPr>
      </w:pPr>
    </w:p>
    <w:p w14:paraId="104006BC" w14:textId="050F9167" w:rsidR="00672AC5" w:rsidRDefault="00672AC5" w:rsidP="00672AC5">
      <w:pPr>
        <w:pStyle w:val="HTMLPreformatted"/>
        <w:numPr>
          <w:ilvl w:val="0"/>
          <w:numId w:val="3"/>
        </w:numPr>
        <w:rPr>
          <w:rFonts w:ascii="Times New Roman" w:eastAsia="Times New Roman" w:hAnsi="Times New Roman" w:cs="Times New Roman"/>
          <w:sz w:val="24"/>
          <w:szCs w:val="24"/>
          <w:lang w:val="en-CA" w:eastAsia="fr-CA"/>
        </w:rPr>
      </w:pPr>
      <w:r w:rsidRPr="00801BEE">
        <w:rPr>
          <w:rStyle w:val="BookTitle"/>
          <w:rFonts w:ascii="Times New Roman" w:hAnsi="Times New Roman" w:cs="Times New Roman"/>
          <w:b w:val="0"/>
          <w:bCs w:val="0"/>
          <w:i w:val="0"/>
          <w:iCs w:val="0"/>
          <w:sz w:val="24"/>
          <w:szCs w:val="24"/>
          <w:lang w:val="en-CA"/>
        </w:rPr>
        <w:lastRenderedPageBreak/>
        <w:t>Bernanke, B. 1986. “</w:t>
      </w:r>
      <w:r w:rsidRPr="00801BEE">
        <w:rPr>
          <w:rStyle w:val="BookTitle"/>
          <w:rFonts w:ascii="Times New Roman" w:hAnsi="Times New Roman" w:cs="Times New Roman"/>
          <w:b w:val="0"/>
          <w:bCs w:val="0"/>
          <w:sz w:val="24"/>
          <w:szCs w:val="24"/>
          <w:lang w:val="en-CA"/>
        </w:rPr>
        <w:t>Alternative explanation of the money-income correlation</w:t>
      </w:r>
      <w:r w:rsidRPr="00801BEE">
        <w:rPr>
          <w:rStyle w:val="BookTitle"/>
          <w:rFonts w:ascii="Times New Roman" w:hAnsi="Times New Roman" w:cs="Times New Roman"/>
          <w:b w:val="0"/>
          <w:bCs w:val="0"/>
          <w:i w:val="0"/>
          <w:iCs w:val="0"/>
          <w:sz w:val="24"/>
          <w:szCs w:val="24"/>
          <w:lang w:val="en-CA"/>
        </w:rPr>
        <w:t xml:space="preserve">”. </w:t>
      </w:r>
      <w:r w:rsidRPr="00801BEE">
        <w:rPr>
          <w:rFonts w:ascii="Times New Roman" w:eastAsia="Times New Roman" w:hAnsi="Times New Roman" w:cs="Times New Roman"/>
          <w:sz w:val="24"/>
          <w:szCs w:val="24"/>
          <w:lang w:val="en-CA" w:eastAsia="fr-CA"/>
        </w:rPr>
        <w:t>NBER Working Paper No.1842, National Bureau of Economic Research, Inc.</w:t>
      </w:r>
    </w:p>
    <w:p w14:paraId="4149CF25" w14:textId="479C9728" w:rsidR="008174CC" w:rsidRDefault="008174CC" w:rsidP="008174CC">
      <w:pPr>
        <w:pStyle w:val="HTMLPreformatted"/>
        <w:ind w:left="720"/>
        <w:rPr>
          <w:rFonts w:ascii="Times New Roman" w:eastAsia="Times New Roman" w:hAnsi="Times New Roman" w:cs="Times New Roman"/>
          <w:sz w:val="24"/>
          <w:szCs w:val="24"/>
          <w:lang w:val="en-CA" w:eastAsia="fr-CA"/>
        </w:rPr>
      </w:pPr>
    </w:p>
    <w:p w14:paraId="5D5FB5C4" w14:textId="5AF5A5A8" w:rsidR="008174CC" w:rsidRPr="00801BEE" w:rsidRDefault="009D3F06" w:rsidP="008174CC">
      <w:pPr>
        <w:pStyle w:val="HTMLPreformatted"/>
        <w:numPr>
          <w:ilvl w:val="0"/>
          <w:numId w:val="3"/>
        </w:numPr>
        <w:rPr>
          <w:rFonts w:ascii="Times New Roman" w:eastAsia="Times New Roman" w:hAnsi="Times New Roman" w:cs="Times New Roman"/>
          <w:sz w:val="24"/>
          <w:szCs w:val="24"/>
          <w:lang w:val="en-CA" w:eastAsia="fr-CA"/>
        </w:rPr>
      </w:pPr>
      <w:r>
        <w:rPr>
          <w:rFonts w:ascii="Times New Roman" w:eastAsia="Times New Roman" w:hAnsi="Times New Roman" w:cs="Times New Roman"/>
          <w:sz w:val="24"/>
          <w:szCs w:val="24"/>
          <w:lang w:val="en-CA" w:eastAsia="fr-CA"/>
        </w:rPr>
        <w:t>Zheng Liu, Sylvian Leduc (2020). “</w:t>
      </w:r>
      <w:r>
        <w:rPr>
          <w:rFonts w:ascii="Times New Roman" w:eastAsia="Times New Roman" w:hAnsi="Times New Roman" w:cs="Times New Roman"/>
          <w:i/>
          <w:iCs/>
          <w:sz w:val="24"/>
          <w:szCs w:val="24"/>
          <w:lang w:val="en-CA" w:eastAsia="fr-CA"/>
        </w:rPr>
        <w:t>The uncertainty channel of the coronavirus”.</w:t>
      </w:r>
      <w:r>
        <w:rPr>
          <w:rFonts w:ascii="Times New Roman" w:eastAsia="Times New Roman" w:hAnsi="Times New Roman" w:cs="Times New Roman"/>
          <w:sz w:val="24"/>
          <w:szCs w:val="24"/>
          <w:lang w:val="en-CA" w:eastAsia="fr-CA"/>
        </w:rPr>
        <w:t xml:space="preserve"> Federal Reserve of San Francisco Economic letter </w:t>
      </w:r>
      <w:r w:rsidRPr="009D3F06">
        <w:rPr>
          <w:rFonts w:ascii="Times New Roman" w:hAnsi="Times New Roman" w:cs="Times New Roman"/>
          <w:sz w:val="24"/>
          <w:szCs w:val="24"/>
        </w:rPr>
        <w:t>2020-07</w:t>
      </w:r>
      <w:r>
        <w:rPr>
          <w:rFonts w:ascii="Times New Roman" w:hAnsi="Times New Roman" w:cs="Times New Roman"/>
          <w:sz w:val="24"/>
          <w:szCs w:val="24"/>
        </w:rPr>
        <w:t>.</w:t>
      </w:r>
    </w:p>
    <w:p w14:paraId="7B3A4763" w14:textId="05D19DA6"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5599A65F" w14:textId="029065C7"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789D3FE8" w14:textId="43A9A577"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5E3D8C49" w14:textId="7A3BC65A"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623551DF" w14:textId="56D9882C"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7249E43C" w14:textId="17C5D35A" w:rsidR="00672AC5" w:rsidRDefault="00672AC5" w:rsidP="009B6B27">
      <w:pPr>
        <w:autoSpaceDE w:val="0"/>
        <w:autoSpaceDN w:val="0"/>
        <w:adjustRightInd w:val="0"/>
        <w:spacing w:after="0" w:line="240" w:lineRule="auto"/>
        <w:rPr>
          <w:rFonts w:ascii="Times New Roman" w:hAnsi="Times New Roman" w:cs="Times New Roman"/>
          <w:b/>
          <w:bCs/>
          <w:i/>
          <w:iCs/>
          <w:sz w:val="26"/>
          <w:szCs w:val="26"/>
          <w:lang w:val="en-CA"/>
        </w:rPr>
      </w:pPr>
    </w:p>
    <w:p w14:paraId="1B49D96C" w14:textId="7B26C0C6" w:rsidR="00672AC5" w:rsidRDefault="00672AC5" w:rsidP="009B6B27">
      <w:pPr>
        <w:autoSpaceDE w:val="0"/>
        <w:autoSpaceDN w:val="0"/>
        <w:adjustRightInd w:val="0"/>
        <w:spacing w:after="0" w:line="240" w:lineRule="auto"/>
        <w:rPr>
          <w:rFonts w:ascii="Times New Roman" w:hAnsi="Times New Roman" w:cs="Times New Roman"/>
          <w:b/>
          <w:bCs/>
          <w:i/>
          <w:iCs/>
          <w:sz w:val="26"/>
          <w:szCs w:val="26"/>
          <w:lang w:val="en-CA"/>
        </w:rPr>
      </w:pPr>
    </w:p>
    <w:p w14:paraId="18BE6325" w14:textId="5AEE359E" w:rsidR="00672AC5" w:rsidRDefault="00672AC5" w:rsidP="009B6B27">
      <w:pPr>
        <w:autoSpaceDE w:val="0"/>
        <w:autoSpaceDN w:val="0"/>
        <w:adjustRightInd w:val="0"/>
        <w:spacing w:after="0" w:line="240" w:lineRule="auto"/>
        <w:rPr>
          <w:rFonts w:ascii="Times New Roman" w:hAnsi="Times New Roman" w:cs="Times New Roman"/>
          <w:b/>
          <w:bCs/>
          <w:i/>
          <w:iCs/>
          <w:sz w:val="26"/>
          <w:szCs w:val="26"/>
          <w:lang w:val="en-CA"/>
        </w:rPr>
      </w:pPr>
    </w:p>
    <w:p w14:paraId="7F8BCA8F" w14:textId="77777777" w:rsidR="00672AC5" w:rsidRDefault="00672AC5" w:rsidP="009B6B27">
      <w:pPr>
        <w:autoSpaceDE w:val="0"/>
        <w:autoSpaceDN w:val="0"/>
        <w:adjustRightInd w:val="0"/>
        <w:spacing w:after="0" w:line="240" w:lineRule="auto"/>
        <w:rPr>
          <w:rFonts w:ascii="Times New Roman" w:hAnsi="Times New Roman" w:cs="Times New Roman"/>
          <w:b/>
          <w:bCs/>
          <w:i/>
          <w:iCs/>
          <w:sz w:val="26"/>
          <w:szCs w:val="26"/>
          <w:lang w:val="en-CA"/>
        </w:rPr>
      </w:pPr>
    </w:p>
    <w:p w14:paraId="417001D9" w14:textId="0103C843" w:rsidR="00C4565A" w:rsidRDefault="00C4565A" w:rsidP="009B6B27">
      <w:pPr>
        <w:autoSpaceDE w:val="0"/>
        <w:autoSpaceDN w:val="0"/>
        <w:adjustRightInd w:val="0"/>
        <w:spacing w:after="0" w:line="240" w:lineRule="auto"/>
        <w:rPr>
          <w:rFonts w:ascii="Times New Roman" w:hAnsi="Times New Roman" w:cs="Times New Roman"/>
          <w:b/>
          <w:bCs/>
          <w:i/>
          <w:iCs/>
          <w:sz w:val="26"/>
          <w:szCs w:val="26"/>
          <w:lang w:val="en-CA"/>
        </w:rPr>
      </w:pPr>
    </w:p>
    <w:p w14:paraId="56E31986" w14:textId="5F3E60F7" w:rsidR="00B52A21" w:rsidRDefault="00B52A21" w:rsidP="009B6B27">
      <w:pPr>
        <w:autoSpaceDE w:val="0"/>
        <w:autoSpaceDN w:val="0"/>
        <w:adjustRightInd w:val="0"/>
        <w:spacing w:after="0" w:line="240" w:lineRule="auto"/>
        <w:rPr>
          <w:rFonts w:ascii="Times New Roman" w:hAnsi="Times New Roman" w:cs="Times New Roman"/>
          <w:b/>
          <w:bCs/>
          <w:i/>
          <w:iCs/>
          <w:sz w:val="26"/>
          <w:szCs w:val="26"/>
          <w:lang w:val="en-CA"/>
        </w:rPr>
      </w:pPr>
    </w:p>
    <w:p w14:paraId="771AD864" w14:textId="5BEC6D69"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182E435E" w14:textId="41DB280B"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0F9BFEFF" w14:textId="6E923DAC"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7B54E2CC" w14:textId="028D9AEF"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0D7D68D1" w14:textId="1F2AD0EE"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489DEB04" w14:textId="6D4DC6E7"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5BD46C93" w14:textId="7F562987"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27840FFD" w14:textId="10661EC6"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38B75ECF" w14:textId="6DBCEC9C"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03CE0C78" w14:textId="12C10B5F"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12DE02B2" w14:textId="6A1A2F91"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099FC3C4" w14:textId="5125F3DE"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3809784C" w14:textId="5E58BD9F" w:rsidR="00856640" w:rsidRDefault="00856640" w:rsidP="009B6B27">
      <w:pPr>
        <w:autoSpaceDE w:val="0"/>
        <w:autoSpaceDN w:val="0"/>
        <w:adjustRightInd w:val="0"/>
        <w:spacing w:after="0" w:line="240" w:lineRule="auto"/>
        <w:rPr>
          <w:rFonts w:ascii="Times New Roman" w:hAnsi="Times New Roman" w:cs="Times New Roman"/>
          <w:b/>
          <w:bCs/>
          <w:i/>
          <w:iCs/>
          <w:sz w:val="26"/>
          <w:szCs w:val="26"/>
          <w:lang w:val="en-CA"/>
        </w:rPr>
      </w:pPr>
    </w:p>
    <w:p w14:paraId="228E0FA6" w14:textId="1A69D7E8" w:rsidR="00C36D68" w:rsidRDefault="00C36D68" w:rsidP="009B6B27">
      <w:pPr>
        <w:autoSpaceDE w:val="0"/>
        <w:autoSpaceDN w:val="0"/>
        <w:adjustRightInd w:val="0"/>
        <w:spacing w:after="0" w:line="240" w:lineRule="auto"/>
        <w:rPr>
          <w:rFonts w:ascii="Times New Roman" w:hAnsi="Times New Roman" w:cs="Times New Roman"/>
          <w:b/>
          <w:bCs/>
          <w:i/>
          <w:iCs/>
          <w:sz w:val="26"/>
          <w:szCs w:val="26"/>
          <w:lang w:val="en-CA"/>
        </w:rPr>
      </w:pPr>
    </w:p>
    <w:p w14:paraId="698CA064" w14:textId="52F2169C"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2C5A494C" w14:textId="1EBAAE4C"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7ABD4A3C" w14:textId="4AD5DB94"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0955994E" w14:textId="33E70553"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40C41FA3" w14:textId="3EFE8BED"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464AE986" w14:textId="42ED9F22"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30FEB2F2" w14:textId="3623AE5A"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11E494A1" w14:textId="0926A77A"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2AF3B5A2" w14:textId="628BD82C"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502F4E0C" w14:textId="41D1FF7F"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30437C83" w14:textId="77777777" w:rsidR="008C029C" w:rsidRDefault="008C029C" w:rsidP="009B6B27">
      <w:pPr>
        <w:autoSpaceDE w:val="0"/>
        <w:autoSpaceDN w:val="0"/>
        <w:adjustRightInd w:val="0"/>
        <w:spacing w:after="0" w:line="240" w:lineRule="auto"/>
        <w:rPr>
          <w:rFonts w:ascii="Times New Roman" w:hAnsi="Times New Roman" w:cs="Times New Roman"/>
          <w:b/>
          <w:bCs/>
          <w:i/>
          <w:iCs/>
          <w:sz w:val="26"/>
          <w:szCs w:val="26"/>
          <w:lang w:val="en-CA"/>
        </w:rPr>
      </w:pPr>
    </w:p>
    <w:p w14:paraId="4620CDF1" w14:textId="77777777" w:rsidR="00BD7581" w:rsidRPr="00BD7581" w:rsidRDefault="00BD7581" w:rsidP="009B6B27">
      <w:pPr>
        <w:autoSpaceDE w:val="0"/>
        <w:autoSpaceDN w:val="0"/>
        <w:adjustRightInd w:val="0"/>
        <w:spacing w:after="0" w:line="240" w:lineRule="auto"/>
        <w:rPr>
          <w:rFonts w:ascii="Times New Roman" w:hAnsi="Times New Roman" w:cs="Times New Roman"/>
          <w:sz w:val="26"/>
          <w:szCs w:val="26"/>
          <w:lang w:val="en-CA"/>
        </w:rPr>
      </w:pPr>
    </w:p>
    <w:p w14:paraId="367E22F5" w14:textId="200FD4F7" w:rsidR="008C029C" w:rsidRPr="003178C4" w:rsidRDefault="009B6B27" w:rsidP="009B6B27">
      <w:pPr>
        <w:autoSpaceDE w:val="0"/>
        <w:autoSpaceDN w:val="0"/>
        <w:adjustRightInd w:val="0"/>
        <w:spacing w:after="0" w:line="240" w:lineRule="auto"/>
        <w:rPr>
          <w:rFonts w:ascii="Times New Roman" w:hAnsi="Times New Roman" w:cs="Times New Roman"/>
          <w:b/>
          <w:bCs/>
          <w:sz w:val="32"/>
          <w:szCs w:val="32"/>
          <w:u w:val="single"/>
        </w:rPr>
      </w:pPr>
      <w:r>
        <w:rPr>
          <w:rFonts w:ascii="Times New Roman" w:hAnsi="Times New Roman" w:cs="Times New Roman"/>
          <w:b/>
          <w:bCs/>
          <w:sz w:val="32"/>
          <w:szCs w:val="32"/>
          <w:u w:val="single"/>
        </w:rPr>
        <w:lastRenderedPageBreak/>
        <w:t>A</w:t>
      </w:r>
      <w:r w:rsidRPr="00E06268">
        <w:rPr>
          <w:rFonts w:ascii="Times New Roman" w:hAnsi="Times New Roman" w:cs="Times New Roman"/>
          <w:b/>
          <w:bCs/>
          <w:sz w:val="32"/>
          <w:szCs w:val="32"/>
          <w:u w:val="single"/>
        </w:rPr>
        <w:t>ppendix</w:t>
      </w:r>
    </w:p>
    <w:p w14:paraId="47881DAC" w14:textId="4B4D862D" w:rsidR="007A1910" w:rsidRPr="007A1910" w:rsidRDefault="007A1910" w:rsidP="007A1910">
      <w:pPr>
        <w:jc w:val="center"/>
        <w:rPr>
          <w:rFonts w:ascii="Times New Roman" w:hAnsi="Times New Roman" w:cs="Times New Roman"/>
          <w:b/>
          <w:bCs/>
          <w:sz w:val="28"/>
          <w:szCs w:val="28"/>
          <w:u w:val="single"/>
          <w:lang w:val="en-CA"/>
        </w:rPr>
      </w:pPr>
      <w:r w:rsidRPr="00330666">
        <w:rPr>
          <w:rFonts w:ascii="Times New Roman" w:hAnsi="Times New Roman" w:cs="Times New Roman"/>
          <w:b/>
          <w:bCs/>
          <w:sz w:val="28"/>
          <w:szCs w:val="28"/>
          <w:u w:val="single"/>
          <w:lang w:val="en-CA"/>
        </w:rPr>
        <w:t xml:space="preserve">Figure </w:t>
      </w:r>
      <w:r w:rsidR="00B52A21">
        <w:rPr>
          <w:rFonts w:ascii="Times New Roman" w:hAnsi="Times New Roman" w:cs="Times New Roman"/>
          <w:b/>
          <w:bCs/>
          <w:sz w:val="28"/>
          <w:szCs w:val="28"/>
          <w:u w:val="single"/>
          <w:lang w:val="en-CA"/>
        </w:rPr>
        <w:t>1</w:t>
      </w:r>
    </w:p>
    <w:p w14:paraId="7F9E6D17" w14:textId="029AF96C" w:rsidR="009B6B27" w:rsidRDefault="003178C4" w:rsidP="009B6B27">
      <w:r>
        <w:object w:dxaOrig="7905" w:dyaOrig="5490" w14:anchorId="5EE596F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5pt;height:3in" o:ole="">
            <v:imagedata r:id="rId8" o:title=""/>
          </v:shape>
          <o:OLEObject Type="Embed" ProgID="EViews.Workfile.2" ShapeID="_x0000_i1025" DrawAspect="Content" ObjectID="_1659332814" r:id="rId9"/>
        </w:object>
      </w:r>
    </w:p>
    <w:p w14:paraId="7BCC0BDB" w14:textId="53FB0644" w:rsidR="009B6B27" w:rsidRDefault="009B6B27" w:rsidP="009B6B27">
      <w:pPr>
        <w:rPr>
          <w:rFonts w:ascii="Times New Roman" w:hAnsi="Times New Roman" w:cs="Times New Roman"/>
          <w:b/>
          <w:bCs/>
          <w:sz w:val="24"/>
          <w:szCs w:val="24"/>
          <w:lang w:val="en-CA"/>
        </w:rPr>
      </w:pPr>
      <w:r w:rsidRPr="00763E98">
        <w:rPr>
          <w:rFonts w:ascii="Times New Roman" w:hAnsi="Times New Roman" w:cs="Times New Roman"/>
          <w:b/>
          <w:bCs/>
          <w:sz w:val="24"/>
          <w:szCs w:val="24"/>
          <w:lang w:val="en-CA"/>
        </w:rPr>
        <w:t>Source:</w:t>
      </w:r>
      <w:r w:rsidRPr="00402033">
        <w:rPr>
          <w:rFonts w:ascii="Times New Roman" w:hAnsi="Times New Roman" w:cs="Times New Roman"/>
          <w:sz w:val="24"/>
          <w:szCs w:val="24"/>
          <w:lang w:val="en-CA"/>
        </w:rPr>
        <w:t xml:space="preserve"> </w:t>
      </w:r>
      <w:r w:rsidRPr="00402033">
        <w:rPr>
          <w:rFonts w:ascii="Times New Roman" w:hAnsi="Times New Roman" w:cs="Times New Roman"/>
          <w:b/>
          <w:bCs/>
          <w:sz w:val="24"/>
          <w:szCs w:val="24"/>
          <w:lang w:val="en-CA"/>
        </w:rPr>
        <w:t>John Hopkins</w:t>
      </w:r>
      <w:r w:rsidR="00A56F61">
        <w:rPr>
          <w:rFonts w:ascii="Times New Roman" w:hAnsi="Times New Roman" w:cs="Times New Roman"/>
          <w:b/>
          <w:bCs/>
          <w:sz w:val="24"/>
          <w:szCs w:val="24"/>
          <w:lang w:val="en-CA"/>
        </w:rPr>
        <w:t xml:space="preserve"> University</w:t>
      </w:r>
      <w:r w:rsidRPr="00402033">
        <w:rPr>
          <w:rFonts w:ascii="Times New Roman" w:hAnsi="Times New Roman" w:cs="Times New Roman"/>
          <w:b/>
          <w:bCs/>
          <w:sz w:val="24"/>
          <w:szCs w:val="24"/>
          <w:lang w:val="en-CA"/>
        </w:rPr>
        <w:t>, coronavirus resources center</w:t>
      </w:r>
      <w:r w:rsidRPr="00763E98">
        <w:rPr>
          <w:rFonts w:ascii="Times New Roman" w:hAnsi="Times New Roman" w:cs="Times New Roman"/>
          <w:b/>
          <w:bCs/>
          <w:sz w:val="24"/>
          <w:szCs w:val="24"/>
          <w:lang w:val="en-CA"/>
        </w:rPr>
        <w:t>.</w:t>
      </w:r>
    </w:p>
    <w:p w14:paraId="7069E964" w14:textId="2E2FC0E3" w:rsidR="00B52A21" w:rsidRDefault="00B52A21" w:rsidP="00B52A21">
      <w:pPr>
        <w:jc w:val="center"/>
        <w:rPr>
          <w:rFonts w:ascii="Times New Roman" w:hAnsi="Times New Roman" w:cs="Times New Roman"/>
          <w:b/>
          <w:bCs/>
          <w:sz w:val="24"/>
          <w:szCs w:val="24"/>
          <w:u w:val="single"/>
          <w:lang w:val="en-CA"/>
        </w:rPr>
      </w:pPr>
      <w:r w:rsidRPr="00E5325E">
        <w:rPr>
          <w:rFonts w:ascii="Times New Roman" w:hAnsi="Times New Roman" w:cs="Times New Roman"/>
          <w:b/>
          <w:bCs/>
          <w:sz w:val="24"/>
          <w:szCs w:val="24"/>
          <w:u w:val="single"/>
          <w:lang w:val="en-CA"/>
        </w:rPr>
        <w:t xml:space="preserve">Figure </w:t>
      </w:r>
      <w:r>
        <w:rPr>
          <w:rFonts w:ascii="Times New Roman" w:hAnsi="Times New Roman" w:cs="Times New Roman"/>
          <w:b/>
          <w:bCs/>
          <w:sz w:val="24"/>
          <w:szCs w:val="24"/>
          <w:u w:val="single"/>
          <w:lang w:val="en-CA"/>
        </w:rPr>
        <w:t>2</w:t>
      </w:r>
    </w:p>
    <w:p w14:paraId="2A2B9A1D" w14:textId="77777777" w:rsidR="00B52A21" w:rsidRDefault="00B52A21" w:rsidP="00B52A21">
      <w:pPr>
        <w:rPr>
          <w:rFonts w:ascii="Times New Roman" w:hAnsi="Times New Roman" w:cs="Times New Roman"/>
          <w:sz w:val="24"/>
          <w:szCs w:val="24"/>
          <w:lang w:val="en-CA"/>
        </w:rPr>
      </w:pPr>
      <w:r>
        <w:object w:dxaOrig="8070" w:dyaOrig="5235" w14:anchorId="1DEEE23C">
          <v:shape id="_x0000_i1026" type="#_x0000_t75" style="width:402.5pt;height:244.5pt" o:ole="">
            <v:imagedata r:id="rId10" o:title=""/>
          </v:shape>
          <o:OLEObject Type="Embed" ProgID="EViews.Workfile.2" ShapeID="_x0000_i1026" DrawAspect="Content" ObjectID="_1659332815" r:id="rId11"/>
        </w:object>
      </w:r>
    </w:p>
    <w:p w14:paraId="65C41CE1" w14:textId="77777777" w:rsidR="00B52A21" w:rsidRPr="007A1910" w:rsidRDefault="00B52A21" w:rsidP="00B52A21">
      <w:pPr>
        <w:jc w:val="center"/>
        <w:rPr>
          <w:rFonts w:ascii="Times New Roman" w:hAnsi="Times New Roman" w:cs="Times New Roman"/>
          <w:b/>
          <w:bCs/>
          <w:sz w:val="24"/>
          <w:szCs w:val="24"/>
          <w:lang w:val="en-CA"/>
        </w:rPr>
      </w:pPr>
      <w:r w:rsidRPr="00763E98">
        <w:rPr>
          <w:rFonts w:ascii="Times New Roman" w:hAnsi="Times New Roman" w:cs="Times New Roman"/>
          <w:b/>
          <w:bCs/>
          <w:sz w:val="24"/>
          <w:szCs w:val="24"/>
          <w:lang w:val="en-CA"/>
        </w:rPr>
        <w:t>Source: Federal Reserve economic data, ST. LOUIS FED.</w:t>
      </w:r>
    </w:p>
    <w:p w14:paraId="6C425A81" w14:textId="6E15CBA2" w:rsidR="007112DE" w:rsidRPr="00C9622E" w:rsidRDefault="00B52A21" w:rsidP="00C9622E">
      <w:pPr>
        <w:rPr>
          <w:rFonts w:ascii="Times New Roman" w:hAnsi="Times New Roman" w:cs="Times New Roman"/>
          <w:lang w:val="en-CA"/>
        </w:rPr>
      </w:pPr>
      <w:r w:rsidRPr="007A1910">
        <w:rPr>
          <w:rFonts w:ascii="Times New Roman" w:hAnsi="Times New Roman" w:cs="Times New Roman"/>
          <w:lang w:val="en-CA"/>
        </w:rPr>
        <w:t>This index has been constructed based of the newspaper articles approaching policy uncertainty.</w:t>
      </w:r>
      <w:r w:rsidRPr="007A1910">
        <w:rPr>
          <w:rStyle w:val="FootnoteReference"/>
          <w:rFonts w:ascii="Times New Roman" w:hAnsi="Times New Roman" w:cs="Times New Roman"/>
          <w:lang w:val="en-CA"/>
        </w:rPr>
        <w:footnoteReference w:id="6"/>
      </w:r>
    </w:p>
    <w:p w14:paraId="62CC21F5" w14:textId="1CA16B4B" w:rsidR="007112DE" w:rsidRDefault="009B6B27" w:rsidP="009B6B27">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5613C3">
        <w:rPr>
          <w:rFonts w:ascii="Times New Roman" w:hAnsi="Times New Roman" w:cs="Times New Roman"/>
          <w:b/>
          <w:bCs/>
          <w:sz w:val="24"/>
          <w:szCs w:val="24"/>
          <w:u w:val="single"/>
          <w:lang w:val="en-CA"/>
        </w:rPr>
        <w:lastRenderedPageBreak/>
        <w:t>Figure</w:t>
      </w:r>
      <w:r w:rsidR="00E8130A">
        <w:rPr>
          <w:rFonts w:ascii="Times New Roman" w:hAnsi="Times New Roman" w:cs="Times New Roman"/>
          <w:b/>
          <w:bCs/>
          <w:sz w:val="24"/>
          <w:szCs w:val="24"/>
          <w:u w:val="single"/>
          <w:lang w:val="en-CA"/>
        </w:rPr>
        <w:t xml:space="preserve"> </w:t>
      </w:r>
      <w:r w:rsidRPr="005613C3">
        <w:rPr>
          <w:rFonts w:ascii="Times New Roman" w:hAnsi="Times New Roman" w:cs="Times New Roman"/>
          <w:b/>
          <w:bCs/>
          <w:sz w:val="24"/>
          <w:szCs w:val="24"/>
          <w:u w:val="single"/>
          <w:lang w:val="en-CA"/>
        </w:rPr>
        <w:t>3</w:t>
      </w:r>
    </w:p>
    <w:p w14:paraId="3AD7A894" w14:textId="77777777" w:rsidR="008937E7" w:rsidRDefault="008937E7" w:rsidP="009B6B27">
      <w:pPr>
        <w:autoSpaceDE w:val="0"/>
        <w:autoSpaceDN w:val="0"/>
        <w:adjustRightInd w:val="0"/>
        <w:spacing w:after="0" w:line="240" w:lineRule="auto"/>
        <w:jc w:val="center"/>
        <w:rPr>
          <w:rFonts w:ascii="Times New Roman" w:hAnsi="Times New Roman" w:cs="Times New Roman"/>
          <w:b/>
          <w:bCs/>
          <w:sz w:val="28"/>
          <w:szCs w:val="28"/>
          <w:u w:val="single"/>
          <w:lang w:val="en-CA"/>
        </w:rPr>
      </w:pPr>
    </w:p>
    <w:p w14:paraId="1EFCC98A" w14:textId="7902C189" w:rsidR="009B6B27" w:rsidRDefault="00AC08EF"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635" w:dyaOrig="4950" w14:anchorId="0771AF7C">
          <v:shape id="_x0000_i1027" type="#_x0000_t75" style="width:6in;height:259.5pt" o:ole="">
            <v:imagedata r:id="rId12" o:title=""/>
          </v:shape>
          <o:OLEObject Type="Embed" ProgID="EViews.Workfile.2" ShapeID="_x0000_i1027" DrawAspect="Content" ObjectID="_1659332816" r:id="rId13"/>
        </w:object>
      </w:r>
    </w:p>
    <w:p w14:paraId="5BB0A4FB" w14:textId="02E26514" w:rsidR="009B6B27" w:rsidRPr="00A56F61" w:rsidRDefault="00A56F61" w:rsidP="00A56F61">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The Canadian Real GDP is expressed in billion dollars.</w:t>
      </w:r>
    </w:p>
    <w:p w14:paraId="424C6504" w14:textId="7EAAE8EE" w:rsidR="00A56F61" w:rsidRPr="00A56F61" w:rsidRDefault="00A56F61" w:rsidP="00A56F61">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Source: Statistic</w:t>
      </w:r>
      <w:r w:rsidR="001159C6">
        <w:rPr>
          <w:rFonts w:ascii="Times New Roman" w:hAnsi="Times New Roman" w:cs="Times New Roman"/>
          <w:b/>
          <w:bCs/>
          <w:sz w:val="24"/>
          <w:szCs w:val="24"/>
          <w:lang w:val="en-CA"/>
        </w:rPr>
        <w:t>s</w:t>
      </w:r>
      <w:r w:rsidRPr="00A56F61">
        <w:rPr>
          <w:rFonts w:ascii="Times New Roman" w:hAnsi="Times New Roman" w:cs="Times New Roman"/>
          <w:b/>
          <w:bCs/>
          <w:sz w:val="24"/>
          <w:szCs w:val="24"/>
          <w:lang w:val="en-CA"/>
        </w:rPr>
        <w:t xml:space="preserve"> Canada.</w:t>
      </w:r>
    </w:p>
    <w:p w14:paraId="40BCE9B8"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0B57BF2A" w14:textId="55EFE6B6" w:rsidR="00A56F61" w:rsidRPr="00C9622E" w:rsidRDefault="00AC08EF" w:rsidP="00C9622E">
      <w:pPr>
        <w:autoSpaceDE w:val="0"/>
        <w:autoSpaceDN w:val="0"/>
        <w:adjustRightInd w:val="0"/>
        <w:spacing w:after="0" w:line="240" w:lineRule="auto"/>
        <w:rPr>
          <w:rFonts w:ascii="Times New Roman" w:hAnsi="Times New Roman" w:cs="Times New Roman"/>
          <w:b/>
          <w:bCs/>
          <w:sz w:val="28"/>
          <w:szCs w:val="28"/>
          <w:u w:val="single"/>
          <w:lang w:val="en-CA"/>
        </w:rPr>
      </w:pPr>
      <w:r>
        <w:object w:dxaOrig="7260" w:dyaOrig="5145" w14:anchorId="2479007D">
          <v:shape id="_x0000_i1028" type="#_x0000_t75" style="width:6in;height:259.5pt" o:ole="">
            <v:imagedata r:id="rId14" o:title=""/>
          </v:shape>
          <o:OLEObject Type="Embed" ProgID="EViews.Workfile.2" ShapeID="_x0000_i1028" DrawAspect="Content" ObjectID="_1659332817" r:id="rId15"/>
        </w:object>
      </w:r>
    </w:p>
    <w:p w14:paraId="6779C7E8" w14:textId="454407E0" w:rsidR="009B6B27" w:rsidRPr="00C35266" w:rsidRDefault="00A56F61" w:rsidP="00C35266">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Source: Statistic</w:t>
      </w:r>
      <w:r w:rsidR="001159C6">
        <w:rPr>
          <w:rFonts w:ascii="Times New Roman" w:hAnsi="Times New Roman" w:cs="Times New Roman"/>
          <w:b/>
          <w:bCs/>
          <w:sz w:val="24"/>
          <w:szCs w:val="24"/>
          <w:lang w:val="en-CA"/>
        </w:rPr>
        <w:t>s</w:t>
      </w:r>
      <w:r w:rsidRPr="00A56F61">
        <w:rPr>
          <w:rFonts w:ascii="Times New Roman" w:hAnsi="Times New Roman" w:cs="Times New Roman"/>
          <w:b/>
          <w:bCs/>
          <w:sz w:val="24"/>
          <w:szCs w:val="24"/>
          <w:lang w:val="en-CA"/>
        </w:rPr>
        <w:t xml:space="preserve"> Canada</w:t>
      </w:r>
    </w:p>
    <w:p w14:paraId="2DA4AD10" w14:textId="337DB289" w:rsidR="009B6B27" w:rsidRPr="00AC08EF" w:rsidRDefault="009B6B27" w:rsidP="009B6B27">
      <w:pPr>
        <w:autoSpaceDE w:val="0"/>
        <w:autoSpaceDN w:val="0"/>
        <w:adjustRightInd w:val="0"/>
        <w:spacing w:after="0" w:line="240" w:lineRule="auto"/>
        <w:rPr>
          <w:lang w:val="en-CA"/>
        </w:rPr>
      </w:pPr>
    </w:p>
    <w:p w14:paraId="78371293" w14:textId="790588EB" w:rsidR="009C6A8C" w:rsidRDefault="003178C4"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230" w:dyaOrig="5055" w14:anchorId="37C0D1AD">
          <v:shape id="_x0000_i1029" type="#_x0000_t75" style="width:446pt;height:252pt" o:ole="">
            <v:imagedata r:id="rId16" o:title=""/>
          </v:shape>
          <o:OLEObject Type="Embed" ProgID="EViews.Workfile.2" ShapeID="_x0000_i1029" DrawAspect="Content" ObjectID="_1659332818" r:id="rId17"/>
        </w:object>
      </w:r>
    </w:p>
    <w:p w14:paraId="2DF50886"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2F22E8B2" w14:textId="6F72C2A2" w:rsidR="00A56F61" w:rsidRPr="00A56F61" w:rsidRDefault="00A56F61" w:rsidP="00A56F61">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 xml:space="preserve">The </w:t>
      </w:r>
      <w:r w:rsidR="00AC08EF">
        <w:rPr>
          <w:rFonts w:ascii="Times New Roman" w:hAnsi="Times New Roman" w:cs="Times New Roman"/>
          <w:b/>
          <w:bCs/>
          <w:sz w:val="24"/>
          <w:szCs w:val="24"/>
          <w:lang w:val="en-CA"/>
        </w:rPr>
        <w:t xml:space="preserve">Canadian policy interest rate is the </w:t>
      </w:r>
      <w:r w:rsidR="00B101D6">
        <w:rPr>
          <w:rFonts w:ascii="Times New Roman" w:hAnsi="Times New Roman" w:cs="Times New Roman"/>
          <w:b/>
          <w:bCs/>
          <w:sz w:val="24"/>
          <w:szCs w:val="24"/>
          <w:lang w:val="en-CA"/>
        </w:rPr>
        <w:t>target of the</w:t>
      </w:r>
      <w:r w:rsidRPr="00A56F61">
        <w:rPr>
          <w:rFonts w:ascii="Times New Roman" w:hAnsi="Times New Roman" w:cs="Times New Roman"/>
          <w:b/>
          <w:bCs/>
          <w:sz w:val="24"/>
          <w:szCs w:val="24"/>
          <w:lang w:val="en-CA"/>
        </w:rPr>
        <w:t xml:space="preserve"> </w:t>
      </w:r>
      <w:r>
        <w:rPr>
          <w:rFonts w:ascii="Times New Roman" w:hAnsi="Times New Roman" w:cs="Times New Roman"/>
          <w:b/>
          <w:bCs/>
          <w:sz w:val="24"/>
          <w:szCs w:val="24"/>
          <w:lang w:val="en-CA"/>
        </w:rPr>
        <w:t>overnight interest rate</w:t>
      </w:r>
      <w:r w:rsidR="00AC08EF">
        <w:rPr>
          <w:rFonts w:ascii="Times New Roman" w:hAnsi="Times New Roman" w:cs="Times New Roman"/>
          <w:b/>
          <w:bCs/>
          <w:sz w:val="24"/>
          <w:szCs w:val="24"/>
          <w:lang w:val="en-CA"/>
        </w:rPr>
        <w:t xml:space="preserve"> fixed by the Central Bank of Canada and it</w:t>
      </w:r>
      <w:r w:rsidRPr="00A56F61">
        <w:rPr>
          <w:rFonts w:ascii="Times New Roman" w:hAnsi="Times New Roman" w:cs="Times New Roman"/>
          <w:b/>
          <w:bCs/>
          <w:sz w:val="24"/>
          <w:szCs w:val="24"/>
          <w:lang w:val="en-CA"/>
        </w:rPr>
        <w:t xml:space="preserve"> is expressed in </w:t>
      </w:r>
      <w:r>
        <w:rPr>
          <w:rFonts w:ascii="Times New Roman" w:hAnsi="Times New Roman" w:cs="Times New Roman"/>
          <w:b/>
          <w:bCs/>
          <w:sz w:val="24"/>
          <w:szCs w:val="24"/>
          <w:lang w:val="en-CA"/>
        </w:rPr>
        <w:t>percent.</w:t>
      </w:r>
    </w:p>
    <w:p w14:paraId="4E2698F2" w14:textId="0DFB6721" w:rsidR="009B6B27" w:rsidRPr="00F47DF9" w:rsidRDefault="00A56F61" w:rsidP="00F47DF9">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 xml:space="preserve">Source: </w:t>
      </w:r>
      <w:r w:rsidR="00F47DF9">
        <w:rPr>
          <w:rFonts w:ascii="Times New Roman" w:hAnsi="Times New Roman" w:cs="Times New Roman"/>
          <w:b/>
          <w:bCs/>
          <w:sz w:val="24"/>
          <w:szCs w:val="24"/>
          <w:lang w:val="en-CA"/>
        </w:rPr>
        <w:t>Bank of</w:t>
      </w:r>
      <w:r w:rsidRPr="00A56F61">
        <w:rPr>
          <w:rFonts w:ascii="Times New Roman" w:hAnsi="Times New Roman" w:cs="Times New Roman"/>
          <w:b/>
          <w:bCs/>
          <w:sz w:val="24"/>
          <w:szCs w:val="24"/>
          <w:lang w:val="en-CA"/>
        </w:rPr>
        <w:t xml:space="preserve"> Canada.</w:t>
      </w:r>
    </w:p>
    <w:p w14:paraId="432FB296" w14:textId="77777777" w:rsidR="00A56F61" w:rsidRDefault="00A56F61"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07AC8C1C" w14:textId="74BCCA56" w:rsidR="009B6B27" w:rsidRDefault="00852E2E"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155" w:dyaOrig="5145" w14:anchorId="59FDADD7">
          <v:shape id="_x0000_i1030" type="#_x0000_t75" style="width:453.5pt;height:273.5pt" o:ole="">
            <v:imagedata r:id="rId18" o:title=""/>
          </v:shape>
          <o:OLEObject Type="Embed" ProgID="EViews.Workfile.2" ShapeID="_x0000_i1030" DrawAspect="Content" ObjectID="_1659332819" r:id="rId19"/>
        </w:object>
      </w:r>
    </w:p>
    <w:p w14:paraId="506A6B7C"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1EA83375" w14:textId="113DA6B0" w:rsidR="00F47DF9" w:rsidRPr="00F47DF9" w:rsidRDefault="00F47DF9" w:rsidP="00C35266">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 xml:space="preserve">Source: </w:t>
      </w:r>
      <w:r>
        <w:rPr>
          <w:rFonts w:ascii="Times New Roman" w:hAnsi="Times New Roman" w:cs="Times New Roman"/>
          <w:b/>
          <w:bCs/>
          <w:sz w:val="24"/>
          <w:szCs w:val="24"/>
          <w:lang w:val="en-CA"/>
        </w:rPr>
        <w:t xml:space="preserve">The Chicago </w:t>
      </w:r>
      <w:r w:rsidR="00E8130A">
        <w:rPr>
          <w:rFonts w:ascii="Times New Roman" w:hAnsi="Times New Roman" w:cs="Times New Roman"/>
          <w:b/>
          <w:bCs/>
          <w:sz w:val="24"/>
          <w:szCs w:val="24"/>
          <w:lang w:val="en-CA"/>
        </w:rPr>
        <w:t>B</w:t>
      </w:r>
      <w:r>
        <w:rPr>
          <w:rFonts w:ascii="Times New Roman" w:hAnsi="Times New Roman" w:cs="Times New Roman"/>
          <w:b/>
          <w:bCs/>
          <w:sz w:val="24"/>
          <w:szCs w:val="24"/>
          <w:lang w:val="en-CA"/>
        </w:rPr>
        <w:t>oard Options Exchange</w:t>
      </w:r>
      <w:r w:rsidRPr="00A56F61">
        <w:rPr>
          <w:rFonts w:ascii="Times New Roman" w:hAnsi="Times New Roman" w:cs="Times New Roman"/>
          <w:b/>
          <w:bCs/>
          <w:sz w:val="24"/>
          <w:szCs w:val="24"/>
          <w:lang w:val="en-CA"/>
        </w:rPr>
        <w:t>.</w:t>
      </w:r>
    </w:p>
    <w:p w14:paraId="6BFC9551" w14:textId="53F9296E" w:rsidR="00852E2E" w:rsidRDefault="00852E2E"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18B7351C" w14:textId="477D25F9" w:rsidR="00852E2E" w:rsidRDefault="00852E2E"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2726A124" w14:textId="6F8275C4" w:rsidR="00852E2E" w:rsidRDefault="00C35266"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261" w:dyaOrig="5145" w14:anchorId="75439B06">
          <v:shape id="_x0000_i1031" type="#_x0000_t75" style="width:439.5pt;height:237.5pt" o:ole="">
            <v:imagedata r:id="rId20" o:title=""/>
          </v:shape>
          <o:OLEObject Type="Embed" ProgID="EViews.Workfile.2" ShapeID="_x0000_i1031" DrawAspect="Content" ObjectID="_1659332820" r:id="rId21"/>
        </w:object>
      </w:r>
    </w:p>
    <w:p w14:paraId="617D880B" w14:textId="27D90702" w:rsidR="00852E2E" w:rsidRDefault="00852E2E"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499DB32" w14:textId="22A41998" w:rsidR="009B6B27" w:rsidRPr="00F47DF9" w:rsidRDefault="00A56F61" w:rsidP="00F47DF9">
      <w:pPr>
        <w:autoSpaceDE w:val="0"/>
        <w:autoSpaceDN w:val="0"/>
        <w:adjustRightInd w:val="0"/>
        <w:spacing w:after="0" w:line="240" w:lineRule="auto"/>
        <w:jc w:val="center"/>
        <w:rPr>
          <w:rFonts w:ascii="Times New Roman" w:hAnsi="Times New Roman" w:cs="Times New Roman"/>
          <w:b/>
          <w:bCs/>
          <w:sz w:val="24"/>
          <w:szCs w:val="24"/>
          <w:lang w:val="en-CA"/>
        </w:rPr>
      </w:pPr>
      <w:r w:rsidRPr="00F47DF9">
        <w:rPr>
          <w:rFonts w:ascii="Times New Roman" w:hAnsi="Times New Roman" w:cs="Times New Roman"/>
          <w:b/>
          <w:bCs/>
          <w:sz w:val="24"/>
          <w:szCs w:val="24"/>
          <w:lang w:val="en-CA"/>
        </w:rPr>
        <w:t>The US real GDP is expressed in trillion dollars.</w:t>
      </w:r>
    </w:p>
    <w:p w14:paraId="0C76A474" w14:textId="1EA2211E" w:rsidR="00A56F61" w:rsidRPr="00F47DF9" w:rsidRDefault="00F47DF9" w:rsidP="00F47DF9">
      <w:pPr>
        <w:autoSpaceDE w:val="0"/>
        <w:autoSpaceDN w:val="0"/>
        <w:adjustRightInd w:val="0"/>
        <w:spacing w:after="0" w:line="240" w:lineRule="auto"/>
        <w:jc w:val="center"/>
        <w:rPr>
          <w:rFonts w:ascii="Times New Roman" w:hAnsi="Times New Roman" w:cs="Times New Roman"/>
          <w:b/>
          <w:bCs/>
          <w:sz w:val="24"/>
          <w:szCs w:val="24"/>
          <w:lang w:val="en-CA"/>
        </w:rPr>
      </w:pPr>
      <w:r w:rsidRPr="00F47DF9">
        <w:rPr>
          <w:rFonts w:ascii="Times New Roman" w:hAnsi="Times New Roman" w:cs="Times New Roman"/>
          <w:b/>
          <w:bCs/>
          <w:sz w:val="24"/>
          <w:szCs w:val="24"/>
          <w:lang w:val="en-CA"/>
        </w:rPr>
        <w:t xml:space="preserve">Source: The Federal Reserve of </w:t>
      </w:r>
      <w:r>
        <w:rPr>
          <w:rFonts w:ascii="Times New Roman" w:hAnsi="Times New Roman" w:cs="Times New Roman"/>
          <w:b/>
          <w:bCs/>
          <w:sz w:val="24"/>
          <w:szCs w:val="24"/>
          <w:lang w:val="en-CA"/>
        </w:rPr>
        <w:t>Saint Louis.</w:t>
      </w:r>
    </w:p>
    <w:p w14:paraId="73AE6CF9"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227A7B74" w14:textId="6BC6C55B" w:rsidR="009B6B27" w:rsidRDefault="00852E2E"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261" w:dyaOrig="5145" w14:anchorId="478A0D61">
          <v:shape id="_x0000_i1032" type="#_x0000_t75" style="width:439.5pt;height:259.5pt" o:ole="">
            <v:imagedata r:id="rId22" o:title=""/>
          </v:shape>
          <o:OLEObject Type="Embed" ProgID="EViews.Workfile.2" ShapeID="_x0000_i1032" DrawAspect="Content" ObjectID="_1659332821" r:id="rId23"/>
        </w:object>
      </w:r>
    </w:p>
    <w:p w14:paraId="32B635B7"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3F8088C3" w14:textId="4D4CE6AB" w:rsidR="00F47DF9" w:rsidRPr="00F47DF9" w:rsidRDefault="00F47DF9" w:rsidP="00F47DF9">
      <w:pPr>
        <w:autoSpaceDE w:val="0"/>
        <w:autoSpaceDN w:val="0"/>
        <w:adjustRightInd w:val="0"/>
        <w:spacing w:after="0" w:line="240" w:lineRule="auto"/>
        <w:jc w:val="center"/>
        <w:rPr>
          <w:rFonts w:ascii="Times New Roman" w:hAnsi="Times New Roman" w:cs="Times New Roman"/>
          <w:b/>
          <w:bCs/>
          <w:sz w:val="24"/>
          <w:szCs w:val="24"/>
          <w:lang w:val="en-CA"/>
        </w:rPr>
      </w:pPr>
    </w:p>
    <w:p w14:paraId="51C965E9" w14:textId="121B7A9E" w:rsidR="009B6B27" w:rsidRPr="00B101D6" w:rsidRDefault="00F47DF9" w:rsidP="00B101D6">
      <w:pPr>
        <w:autoSpaceDE w:val="0"/>
        <w:autoSpaceDN w:val="0"/>
        <w:adjustRightInd w:val="0"/>
        <w:spacing w:after="0" w:line="240" w:lineRule="auto"/>
        <w:jc w:val="center"/>
        <w:rPr>
          <w:rFonts w:ascii="Times New Roman" w:hAnsi="Times New Roman" w:cs="Times New Roman"/>
          <w:b/>
          <w:bCs/>
          <w:sz w:val="24"/>
          <w:szCs w:val="24"/>
          <w:lang w:val="en-CA"/>
        </w:rPr>
      </w:pPr>
      <w:r w:rsidRPr="00F47DF9">
        <w:rPr>
          <w:rFonts w:ascii="Times New Roman" w:hAnsi="Times New Roman" w:cs="Times New Roman"/>
          <w:b/>
          <w:bCs/>
          <w:sz w:val="24"/>
          <w:szCs w:val="24"/>
          <w:lang w:val="en-CA"/>
        </w:rPr>
        <w:t xml:space="preserve">Source: The Federal Reserve of </w:t>
      </w:r>
      <w:r>
        <w:rPr>
          <w:rFonts w:ascii="Times New Roman" w:hAnsi="Times New Roman" w:cs="Times New Roman"/>
          <w:b/>
          <w:bCs/>
          <w:sz w:val="24"/>
          <w:szCs w:val="24"/>
          <w:lang w:val="en-CA"/>
        </w:rPr>
        <w:t>Saint Louis.</w:t>
      </w:r>
    </w:p>
    <w:p w14:paraId="48CFCC5A" w14:textId="1A217F40" w:rsidR="001D5C53" w:rsidRDefault="00B101D6"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470" w:dyaOrig="5145" w14:anchorId="04225B0D">
          <v:shape id="_x0000_i1033" type="#_x0000_t75" style="width:454pt;height:281pt" o:ole="">
            <v:imagedata r:id="rId24" o:title=""/>
          </v:shape>
          <o:OLEObject Type="Embed" ProgID="EViews.Workfile.2" ShapeID="_x0000_i1033" DrawAspect="Content" ObjectID="_1659332822" r:id="rId25"/>
        </w:object>
      </w:r>
    </w:p>
    <w:p w14:paraId="23037CEC" w14:textId="57DC22FA" w:rsidR="001D5C53" w:rsidRDefault="001D5C53"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AEC23B5" w14:textId="29328FAC" w:rsidR="00B101D6" w:rsidRPr="00A56F61" w:rsidRDefault="00B101D6" w:rsidP="00B101D6">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 xml:space="preserve">The Canadian </w:t>
      </w:r>
      <w:r>
        <w:rPr>
          <w:rFonts w:ascii="Times New Roman" w:hAnsi="Times New Roman" w:cs="Times New Roman"/>
          <w:b/>
          <w:bCs/>
          <w:sz w:val="24"/>
          <w:szCs w:val="24"/>
          <w:lang w:val="en-CA"/>
        </w:rPr>
        <w:t>inflation rate</w:t>
      </w:r>
      <w:r w:rsidRPr="00A56F61">
        <w:rPr>
          <w:rFonts w:ascii="Times New Roman" w:hAnsi="Times New Roman" w:cs="Times New Roman"/>
          <w:b/>
          <w:bCs/>
          <w:sz w:val="24"/>
          <w:szCs w:val="24"/>
          <w:lang w:val="en-CA"/>
        </w:rPr>
        <w:t xml:space="preserve"> is expressed in </w:t>
      </w:r>
      <w:r>
        <w:rPr>
          <w:rFonts w:ascii="Times New Roman" w:hAnsi="Times New Roman" w:cs="Times New Roman"/>
          <w:b/>
          <w:bCs/>
          <w:sz w:val="24"/>
          <w:szCs w:val="24"/>
          <w:lang w:val="en-CA"/>
        </w:rPr>
        <w:t>percent</w:t>
      </w:r>
      <w:r w:rsidR="00E8130A">
        <w:rPr>
          <w:rFonts w:ascii="Times New Roman" w:hAnsi="Times New Roman" w:cs="Times New Roman"/>
          <w:b/>
          <w:bCs/>
          <w:sz w:val="24"/>
          <w:szCs w:val="24"/>
          <w:lang w:val="en-CA"/>
        </w:rPr>
        <w:t>, relative to the previous month</w:t>
      </w:r>
      <w:r w:rsidR="00BD7581">
        <w:rPr>
          <w:rFonts w:ascii="Times New Roman" w:hAnsi="Times New Roman" w:cs="Times New Roman"/>
          <w:b/>
          <w:bCs/>
          <w:sz w:val="24"/>
          <w:szCs w:val="24"/>
          <w:lang w:val="en-CA"/>
        </w:rPr>
        <w:t>.</w:t>
      </w:r>
    </w:p>
    <w:p w14:paraId="0022BFF5" w14:textId="77777777" w:rsidR="00B101D6" w:rsidRPr="00A56F61" w:rsidRDefault="00B101D6" w:rsidP="00B101D6">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Source: Statistic</w:t>
      </w:r>
      <w:r>
        <w:rPr>
          <w:rFonts w:ascii="Times New Roman" w:hAnsi="Times New Roman" w:cs="Times New Roman"/>
          <w:b/>
          <w:bCs/>
          <w:sz w:val="24"/>
          <w:szCs w:val="24"/>
          <w:lang w:val="en-CA"/>
        </w:rPr>
        <w:t>s</w:t>
      </w:r>
      <w:r w:rsidRPr="00A56F61">
        <w:rPr>
          <w:rFonts w:ascii="Times New Roman" w:hAnsi="Times New Roman" w:cs="Times New Roman"/>
          <w:b/>
          <w:bCs/>
          <w:sz w:val="24"/>
          <w:szCs w:val="24"/>
          <w:lang w:val="en-CA"/>
        </w:rPr>
        <w:t xml:space="preserve"> Canada.</w:t>
      </w:r>
    </w:p>
    <w:p w14:paraId="3336C855" w14:textId="57B033DA" w:rsidR="001D5C53" w:rsidRDefault="001D5C53"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3EDF28A6" w14:textId="2045F165" w:rsidR="001D5C53" w:rsidRDefault="00707562"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7171" w:dyaOrig="3345" w14:anchorId="286DFA6E">
          <v:shape id="_x0000_i1034" type="#_x0000_t75" style="width:446.5pt;height:244.5pt" o:ole="">
            <v:imagedata r:id="rId26" o:title=""/>
          </v:shape>
          <o:OLEObject Type="Embed" ProgID="EViews.Workfile.2" ShapeID="_x0000_i1034" DrawAspect="Content" ObjectID="_1659332823" r:id="rId27"/>
        </w:object>
      </w:r>
    </w:p>
    <w:p w14:paraId="08D64376" w14:textId="1EE6AC4F" w:rsidR="001D5C53" w:rsidRDefault="001D5C53"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99FBE6F" w14:textId="636FA508" w:rsidR="00707562" w:rsidRPr="00A56F61" w:rsidRDefault="00707562" w:rsidP="00707562">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 xml:space="preserve">The Canadian Real GDP </w:t>
      </w:r>
      <w:r>
        <w:rPr>
          <w:rFonts w:ascii="Times New Roman" w:hAnsi="Times New Roman" w:cs="Times New Roman"/>
          <w:b/>
          <w:bCs/>
          <w:sz w:val="24"/>
          <w:szCs w:val="24"/>
          <w:lang w:val="en-CA"/>
        </w:rPr>
        <w:t xml:space="preserve">growth rate </w:t>
      </w:r>
      <w:r w:rsidRPr="00A56F61">
        <w:rPr>
          <w:rFonts w:ascii="Times New Roman" w:hAnsi="Times New Roman" w:cs="Times New Roman"/>
          <w:b/>
          <w:bCs/>
          <w:sz w:val="24"/>
          <w:szCs w:val="24"/>
          <w:lang w:val="en-CA"/>
        </w:rPr>
        <w:t xml:space="preserve">is expressed in </w:t>
      </w:r>
      <w:r>
        <w:rPr>
          <w:rFonts w:ascii="Times New Roman" w:hAnsi="Times New Roman" w:cs="Times New Roman"/>
          <w:b/>
          <w:bCs/>
          <w:sz w:val="24"/>
          <w:szCs w:val="24"/>
          <w:lang w:val="en-CA"/>
        </w:rPr>
        <w:t>percentage</w:t>
      </w:r>
      <w:r w:rsidRPr="00A56F61">
        <w:rPr>
          <w:rFonts w:ascii="Times New Roman" w:hAnsi="Times New Roman" w:cs="Times New Roman"/>
          <w:b/>
          <w:bCs/>
          <w:sz w:val="24"/>
          <w:szCs w:val="24"/>
          <w:lang w:val="en-CA"/>
        </w:rPr>
        <w:t>.</w:t>
      </w:r>
    </w:p>
    <w:p w14:paraId="64A8E5A5" w14:textId="20B31C84" w:rsidR="001D5C53" w:rsidRPr="00AC08EF" w:rsidRDefault="00707562" w:rsidP="00AC08EF">
      <w:pPr>
        <w:autoSpaceDE w:val="0"/>
        <w:autoSpaceDN w:val="0"/>
        <w:adjustRightInd w:val="0"/>
        <w:spacing w:after="0" w:line="240" w:lineRule="auto"/>
        <w:jc w:val="center"/>
        <w:rPr>
          <w:rFonts w:ascii="Times New Roman" w:hAnsi="Times New Roman" w:cs="Times New Roman"/>
          <w:b/>
          <w:bCs/>
          <w:sz w:val="24"/>
          <w:szCs w:val="24"/>
          <w:lang w:val="en-CA"/>
        </w:rPr>
      </w:pPr>
      <w:r w:rsidRPr="00A56F61">
        <w:rPr>
          <w:rFonts w:ascii="Times New Roman" w:hAnsi="Times New Roman" w:cs="Times New Roman"/>
          <w:b/>
          <w:bCs/>
          <w:sz w:val="24"/>
          <w:szCs w:val="24"/>
          <w:lang w:val="en-CA"/>
        </w:rPr>
        <w:t>Source: Statistic</w:t>
      </w:r>
      <w:r>
        <w:rPr>
          <w:rFonts w:ascii="Times New Roman" w:hAnsi="Times New Roman" w:cs="Times New Roman"/>
          <w:b/>
          <w:bCs/>
          <w:sz w:val="24"/>
          <w:szCs w:val="24"/>
          <w:lang w:val="en-CA"/>
        </w:rPr>
        <w:t>s</w:t>
      </w:r>
      <w:r w:rsidRPr="00A56F61">
        <w:rPr>
          <w:rFonts w:ascii="Times New Roman" w:hAnsi="Times New Roman" w:cs="Times New Roman"/>
          <w:b/>
          <w:bCs/>
          <w:sz w:val="24"/>
          <w:szCs w:val="24"/>
          <w:lang w:val="en-CA"/>
        </w:rPr>
        <w:t xml:space="preserve"> Canada.</w:t>
      </w:r>
    </w:p>
    <w:p w14:paraId="205B7DD0" w14:textId="77777777" w:rsidR="001D5C53" w:rsidRDefault="001D5C53"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3471F871" w14:textId="77777777" w:rsidR="00D67093" w:rsidRPr="005613C3" w:rsidRDefault="00D67093" w:rsidP="00D67093">
      <w:pPr>
        <w:autoSpaceDE w:val="0"/>
        <w:autoSpaceDN w:val="0"/>
        <w:adjustRightInd w:val="0"/>
        <w:spacing w:after="0" w:line="240" w:lineRule="auto"/>
        <w:ind w:left="360"/>
        <w:jc w:val="center"/>
        <w:rPr>
          <w:rFonts w:ascii="Times New Roman" w:hAnsi="Times New Roman" w:cs="Times New Roman"/>
          <w:b/>
          <w:bCs/>
          <w:sz w:val="24"/>
          <w:szCs w:val="24"/>
          <w:u w:val="single"/>
          <w:lang w:val="en-CA"/>
        </w:rPr>
      </w:pPr>
      <w:r w:rsidRPr="005613C3">
        <w:rPr>
          <w:rFonts w:ascii="Times New Roman" w:hAnsi="Times New Roman" w:cs="Times New Roman"/>
          <w:b/>
          <w:bCs/>
          <w:sz w:val="24"/>
          <w:szCs w:val="24"/>
          <w:u w:val="single"/>
          <w:lang w:val="en-CA"/>
        </w:rPr>
        <w:lastRenderedPageBreak/>
        <w:t>Figure 4</w:t>
      </w:r>
    </w:p>
    <w:p w14:paraId="3AF9745A" w14:textId="77777777" w:rsidR="00D67093" w:rsidRPr="005613C3" w:rsidRDefault="00D67093" w:rsidP="00D67093">
      <w:pPr>
        <w:autoSpaceDE w:val="0"/>
        <w:autoSpaceDN w:val="0"/>
        <w:adjustRightInd w:val="0"/>
        <w:spacing w:after="0" w:line="240" w:lineRule="auto"/>
        <w:ind w:left="360"/>
        <w:jc w:val="center"/>
        <w:rPr>
          <w:rFonts w:ascii="Times New Roman" w:hAnsi="Times New Roman" w:cs="Times New Roman"/>
          <w:b/>
          <w:bCs/>
          <w:sz w:val="24"/>
          <w:szCs w:val="24"/>
          <w:u w:val="single"/>
          <w:lang w:val="en-CA"/>
        </w:rPr>
      </w:pPr>
    </w:p>
    <w:p w14:paraId="7B18DADA" w14:textId="13BE80AB" w:rsidR="00C4565A" w:rsidRPr="005613C3" w:rsidRDefault="00C4565A" w:rsidP="00C4565A">
      <w:pPr>
        <w:pStyle w:val="ListParagraph"/>
        <w:autoSpaceDE w:val="0"/>
        <w:autoSpaceDN w:val="0"/>
        <w:adjustRightInd w:val="0"/>
        <w:spacing w:after="0" w:line="240" w:lineRule="auto"/>
        <w:jc w:val="center"/>
        <w:rPr>
          <w:rFonts w:ascii="Times New Roman" w:hAnsi="Times New Roman" w:cs="Times New Roman"/>
          <w:b/>
          <w:bCs/>
          <w:sz w:val="24"/>
          <w:szCs w:val="24"/>
          <w:u w:val="single"/>
          <w:lang w:val="en-CA"/>
        </w:rPr>
      </w:pPr>
      <w:r w:rsidRPr="005613C3">
        <w:rPr>
          <w:rFonts w:ascii="Times New Roman" w:hAnsi="Times New Roman" w:cs="Times New Roman"/>
          <w:b/>
          <w:bCs/>
          <w:sz w:val="24"/>
          <w:szCs w:val="24"/>
          <w:u w:val="single"/>
          <w:lang w:val="en-CA"/>
        </w:rPr>
        <w:t xml:space="preserve">The </w:t>
      </w:r>
      <w:r>
        <w:rPr>
          <w:rFonts w:ascii="Times New Roman" w:hAnsi="Times New Roman" w:cs="Times New Roman"/>
          <w:b/>
          <w:bCs/>
          <w:sz w:val="24"/>
          <w:szCs w:val="24"/>
          <w:u w:val="single"/>
          <w:lang w:val="en-CA"/>
        </w:rPr>
        <w:t>i</w:t>
      </w:r>
      <w:r w:rsidRPr="005613C3">
        <w:rPr>
          <w:rFonts w:ascii="Times New Roman" w:hAnsi="Times New Roman" w:cs="Times New Roman"/>
          <w:b/>
          <w:bCs/>
          <w:sz w:val="24"/>
          <w:szCs w:val="24"/>
          <w:u w:val="single"/>
          <w:lang w:val="en-CA"/>
        </w:rPr>
        <w:t xml:space="preserve">mpulse </w:t>
      </w:r>
      <w:r>
        <w:rPr>
          <w:rFonts w:ascii="Times New Roman" w:hAnsi="Times New Roman" w:cs="Times New Roman"/>
          <w:b/>
          <w:bCs/>
          <w:sz w:val="24"/>
          <w:szCs w:val="24"/>
          <w:u w:val="single"/>
          <w:lang w:val="en-CA"/>
        </w:rPr>
        <w:t>r</w:t>
      </w:r>
      <w:r w:rsidRPr="005613C3">
        <w:rPr>
          <w:rFonts w:ascii="Times New Roman" w:hAnsi="Times New Roman" w:cs="Times New Roman"/>
          <w:b/>
          <w:bCs/>
          <w:sz w:val="24"/>
          <w:szCs w:val="24"/>
          <w:u w:val="single"/>
          <w:lang w:val="en-CA"/>
        </w:rPr>
        <w:t>esponse</w:t>
      </w:r>
      <w:r w:rsidR="00E8130A">
        <w:rPr>
          <w:rFonts w:ascii="Times New Roman" w:hAnsi="Times New Roman" w:cs="Times New Roman"/>
          <w:b/>
          <w:bCs/>
          <w:sz w:val="24"/>
          <w:szCs w:val="24"/>
          <w:u w:val="single"/>
          <w:lang w:val="en-CA"/>
        </w:rPr>
        <w:t>s</w:t>
      </w:r>
      <w:r w:rsidRPr="005613C3">
        <w:rPr>
          <w:rFonts w:ascii="Times New Roman" w:hAnsi="Times New Roman" w:cs="Times New Roman"/>
          <w:b/>
          <w:bCs/>
          <w:sz w:val="24"/>
          <w:szCs w:val="24"/>
          <w:u w:val="single"/>
          <w:lang w:val="en-CA"/>
        </w:rPr>
        <w:t xml:space="preserve"> of </w:t>
      </w:r>
      <w:r w:rsidR="00E8130A">
        <w:rPr>
          <w:rFonts w:ascii="Times New Roman" w:hAnsi="Times New Roman" w:cs="Times New Roman"/>
          <w:b/>
          <w:bCs/>
          <w:sz w:val="24"/>
          <w:szCs w:val="24"/>
          <w:u w:val="single"/>
          <w:lang w:val="en-CA"/>
        </w:rPr>
        <w:t>the Canadian</w:t>
      </w:r>
      <w:r w:rsidR="00E8130A" w:rsidRPr="005613C3">
        <w:rPr>
          <w:rFonts w:ascii="Times New Roman" w:hAnsi="Times New Roman" w:cs="Times New Roman"/>
          <w:b/>
          <w:bCs/>
          <w:sz w:val="24"/>
          <w:szCs w:val="24"/>
          <w:u w:val="single"/>
          <w:lang w:val="en-CA"/>
        </w:rPr>
        <w:t xml:space="preserve"> </w:t>
      </w:r>
      <w:r w:rsidRPr="005613C3">
        <w:rPr>
          <w:rFonts w:ascii="Times New Roman" w:hAnsi="Times New Roman" w:cs="Times New Roman"/>
          <w:b/>
          <w:bCs/>
          <w:sz w:val="24"/>
          <w:szCs w:val="24"/>
          <w:u w:val="single"/>
          <w:lang w:val="en-CA"/>
        </w:rPr>
        <w:t>variables to a</w:t>
      </w:r>
      <w:r>
        <w:rPr>
          <w:rFonts w:ascii="Times New Roman" w:hAnsi="Times New Roman" w:cs="Times New Roman"/>
          <w:b/>
          <w:bCs/>
          <w:sz w:val="24"/>
          <w:szCs w:val="24"/>
          <w:u w:val="single"/>
          <w:lang w:val="en-CA"/>
        </w:rPr>
        <w:t xml:space="preserve"> </w:t>
      </w:r>
      <w:r w:rsidR="00BD7581">
        <w:rPr>
          <w:rFonts w:ascii="Times New Roman" w:hAnsi="Times New Roman" w:cs="Times New Roman"/>
          <w:b/>
          <w:bCs/>
          <w:sz w:val="24"/>
          <w:szCs w:val="24"/>
          <w:u w:val="single"/>
          <w:lang w:val="en-CA"/>
        </w:rPr>
        <w:t>o</w:t>
      </w:r>
      <w:r>
        <w:rPr>
          <w:rFonts w:ascii="Times New Roman" w:hAnsi="Times New Roman" w:cs="Times New Roman"/>
          <w:b/>
          <w:bCs/>
          <w:sz w:val="24"/>
          <w:szCs w:val="24"/>
          <w:u w:val="single"/>
          <w:lang w:val="en-CA"/>
        </w:rPr>
        <w:t xml:space="preserve">ne </w:t>
      </w:r>
      <w:r w:rsidR="00E8130A">
        <w:rPr>
          <w:rFonts w:ascii="Times New Roman" w:hAnsi="Times New Roman" w:cs="Times New Roman"/>
          <w:b/>
          <w:bCs/>
          <w:sz w:val="24"/>
          <w:szCs w:val="24"/>
          <w:u w:val="single"/>
          <w:lang w:val="en-CA"/>
        </w:rPr>
        <w:t>s</w:t>
      </w:r>
      <w:r>
        <w:rPr>
          <w:rFonts w:ascii="Times New Roman" w:hAnsi="Times New Roman" w:cs="Times New Roman"/>
          <w:b/>
          <w:bCs/>
          <w:sz w:val="24"/>
          <w:szCs w:val="24"/>
          <w:u w:val="single"/>
          <w:lang w:val="en-CA"/>
        </w:rPr>
        <w:t>tandard deviation</w:t>
      </w:r>
      <w:r w:rsidRPr="005613C3">
        <w:rPr>
          <w:rFonts w:ascii="Times New Roman" w:hAnsi="Times New Roman" w:cs="Times New Roman"/>
          <w:b/>
          <w:bCs/>
          <w:sz w:val="24"/>
          <w:szCs w:val="24"/>
          <w:u w:val="single"/>
          <w:lang w:val="en-CA"/>
        </w:rPr>
        <w:t xml:space="preserve"> </w:t>
      </w:r>
      <w:r>
        <w:rPr>
          <w:rFonts w:ascii="Times New Roman" w:hAnsi="Times New Roman" w:cs="Times New Roman"/>
          <w:b/>
          <w:bCs/>
          <w:sz w:val="24"/>
          <w:szCs w:val="24"/>
          <w:u w:val="single"/>
          <w:lang w:val="en-CA"/>
        </w:rPr>
        <w:t>VIX</w:t>
      </w:r>
      <w:r w:rsidRPr="005613C3">
        <w:rPr>
          <w:rFonts w:ascii="Times New Roman" w:hAnsi="Times New Roman" w:cs="Times New Roman"/>
          <w:b/>
          <w:bCs/>
          <w:sz w:val="24"/>
          <w:szCs w:val="24"/>
          <w:u w:val="single"/>
          <w:lang w:val="en-CA"/>
        </w:rPr>
        <w:t xml:space="preserve"> shock </w:t>
      </w:r>
      <w:r w:rsidR="00E8130A">
        <w:rPr>
          <w:rFonts w:ascii="Times New Roman" w:hAnsi="Times New Roman" w:cs="Times New Roman"/>
          <w:b/>
          <w:bCs/>
          <w:sz w:val="24"/>
          <w:szCs w:val="24"/>
          <w:u w:val="single"/>
          <w:lang w:val="en-CA"/>
        </w:rPr>
        <w:t>(the model in differences)</w:t>
      </w:r>
    </w:p>
    <w:p w14:paraId="55D275BE"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294EF335" w14:textId="67CDCFA8" w:rsidR="009B6B27" w:rsidRDefault="00C4565A" w:rsidP="009B6B27">
      <w:pPr>
        <w:autoSpaceDE w:val="0"/>
        <w:autoSpaceDN w:val="0"/>
        <w:adjustRightInd w:val="0"/>
        <w:spacing w:after="0" w:line="240" w:lineRule="auto"/>
        <w:rPr>
          <w:rFonts w:ascii="Times New Roman" w:hAnsi="Times New Roman" w:cs="Times New Roman"/>
          <w:b/>
          <w:bCs/>
          <w:sz w:val="28"/>
          <w:szCs w:val="28"/>
          <w:u w:val="single"/>
          <w:lang w:val="en-CA"/>
        </w:rPr>
      </w:pPr>
      <w:r>
        <w:object w:dxaOrig="10080" w:dyaOrig="7020" w14:anchorId="5A73A33C">
          <v:shape id="_x0000_i1035" type="#_x0000_t75" style="width:482.5pt;height:482.5pt" o:ole="">
            <v:imagedata r:id="rId28" o:title=""/>
          </v:shape>
          <o:OLEObject Type="Embed" ProgID="EViews.Workfile.2" ShapeID="_x0000_i1035" DrawAspect="Content" ObjectID="_1659332824" r:id="rId29"/>
        </w:object>
      </w:r>
    </w:p>
    <w:p w14:paraId="0C691CCD"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240584E" w14:textId="32FE854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94BB4EE" w14:textId="7AECC0EF" w:rsidR="003178C4" w:rsidRDefault="003178C4"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7B27DD8" w14:textId="4ADFBAB2" w:rsidR="00C35266" w:rsidRDefault="00C35266"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040A1C1B" w14:textId="77777777" w:rsidR="00CD18DC" w:rsidRDefault="00CD18DC"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6EE4EB4E" w14:textId="77777777" w:rsidR="005613C3" w:rsidRDefault="005613C3" w:rsidP="00A56F61">
      <w:pPr>
        <w:pStyle w:val="ListParagraph"/>
        <w:autoSpaceDE w:val="0"/>
        <w:autoSpaceDN w:val="0"/>
        <w:adjustRightInd w:val="0"/>
        <w:spacing w:after="0" w:line="240" w:lineRule="auto"/>
        <w:jc w:val="center"/>
        <w:rPr>
          <w:rFonts w:ascii="Times New Roman" w:hAnsi="Times New Roman" w:cs="Times New Roman"/>
          <w:b/>
          <w:bCs/>
          <w:sz w:val="24"/>
          <w:szCs w:val="24"/>
          <w:u w:val="single"/>
          <w:lang w:val="en-CA"/>
        </w:rPr>
      </w:pPr>
    </w:p>
    <w:p w14:paraId="304BF38D" w14:textId="5F2401D3" w:rsidR="00D67093" w:rsidRPr="005613C3" w:rsidRDefault="00D67093" w:rsidP="00A56F61">
      <w:pPr>
        <w:pStyle w:val="ListParagraph"/>
        <w:autoSpaceDE w:val="0"/>
        <w:autoSpaceDN w:val="0"/>
        <w:adjustRightInd w:val="0"/>
        <w:spacing w:after="0" w:line="240" w:lineRule="auto"/>
        <w:jc w:val="center"/>
        <w:rPr>
          <w:rFonts w:ascii="Times New Roman" w:hAnsi="Times New Roman" w:cs="Times New Roman"/>
          <w:b/>
          <w:bCs/>
          <w:sz w:val="24"/>
          <w:szCs w:val="24"/>
          <w:u w:val="single"/>
          <w:lang w:val="en-CA"/>
        </w:rPr>
      </w:pPr>
      <w:r w:rsidRPr="005613C3">
        <w:rPr>
          <w:rFonts w:ascii="Times New Roman" w:hAnsi="Times New Roman" w:cs="Times New Roman"/>
          <w:b/>
          <w:bCs/>
          <w:sz w:val="24"/>
          <w:szCs w:val="24"/>
          <w:u w:val="single"/>
          <w:lang w:val="en-CA"/>
        </w:rPr>
        <w:lastRenderedPageBreak/>
        <w:t xml:space="preserve">Figure </w:t>
      </w:r>
      <w:r w:rsidR="00A56F61" w:rsidRPr="005613C3">
        <w:rPr>
          <w:rFonts w:ascii="Times New Roman" w:hAnsi="Times New Roman" w:cs="Times New Roman"/>
          <w:b/>
          <w:bCs/>
          <w:sz w:val="24"/>
          <w:szCs w:val="24"/>
          <w:u w:val="single"/>
          <w:lang w:val="en-CA"/>
        </w:rPr>
        <w:t>5</w:t>
      </w:r>
    </w:p>
    <w:p w14:paraId="420D3578" w14:textId="50AA8144" w:rsidR="00D67093" w:rsidRPr="005613C3" w:rsidRDefault="00D67093" w:rsidP="00A56F61">
      <w:pPr>
        <w:pStyle w:val="ListParagraph"/>
        <w:autoSpaceDE w:val="0"/>
        <w:autoSpaceDN w:val="0"/>
        <w:adjustRightInd w:val="0"/>
        <w:spacing w:after="0" w:line="240" w:lineRule="auto"/>
        <w:jc w:val="center"/>
        <w:rPr>
          <w:rFonts w:ascii="Times New Roman" w:hAnsi="Times New Roman" w:cs="Times New Roman"/>
          <w:b/>
          <w:bCs/>
          <w:sz w:val="24"/>
          <w:szCs w:val="24"/>
          <w:u w:val="single"/>
          <w:lang w:val="en-CA"/>
        </w:rPr>
      </w:pPr>
      <w:r w:rsidRPr="005613C3">
        <w:rPr>
          <w:rFonts w:ascii="Times New Roman" w:hAnsi="Times New Roman" w:cs="Times New Roman"/>
          <w:b/>
          <w:bCs/>
          <w:sz w:val="24"/>
          <w:szCs w:val="24"/>
          <w:u w:val="single"/>
          <w:lang w:val="en-CA"/>
        </w:rPr>
        <w:t xml:space="preserve">The </w:t>
      </w:r>
      <w:r w:rsidR="00AC08EF">
        <w:rPr>
          <w:rFonts w:ascii="Times New Roman" w:hAnsi="Times New Roman" w:cs="Times New Roman"/>
          <w:b/>
          <w:bCs/>
          <w:sz w:val="24"/>
          <w:szCs w:val="24"/>
          <w:u w:val="single"/>
          <w:lang w:val="en-CA"/>
        </w:rPr>
        <w:t>i</w:t>
      </w:r>
      <w:r w:rsidRPr="005613C3">
        <w:rPr>
          <w:rFonts w:ascii="Times New Roman" w:hAnsi="Times New Roman" w:cs="Times New Roman"/>
          <w:b/>
          <w:bCs/>
          <w:sz w:val="24"/>
          <w:szCs w:val="24"/>
          <w:u w:val="single"/>
          <w:lang w:val="en-CA"/>
        </w:rPr>
        <w:t xml:space="preserve">mpulse </w:t>
      </w:r>
      <w:r w:rsidR="00AC08EF">
        <w:rPr>
          <w:rFonts w:ascii="Times New Roman" w:hAnsi="Times New Roman" w:cs="Times New Roman"/>
          <w:b/>
          <w:bCs/>
          <w:sz w:val="24"/>
          <w:szCs w:val="24"/>
          <w:u w:val="single"/>
          <w:lang w:val="en-CA"/>
        </w:rPr>
        <w:t>r</w:t>
      </w:r>
      <w:r w:rsidRPr="005613C3">
        <w:rPr>
          <w:rFonts w:ascii="Times New Roman" w:hAnsi="Times New Roman" w:cs="Times New Roman"/>
          <w:b/>
          <w:bCs/>
          <w:sz w:val="24"/>
          <w:szCs w:val="24"/>
          <w:u w:val="single"/>
          <w:lang w:val="en-CA"/>
        </w:rPr>
        <w:t>esponse</w:t>
      </w:r>
      <w:r w:rsidR="00E8130A">
        <w:rPr>
          <w:rFonts w:ascii="Times New Roman" w:hAnsi="Times New Roman" w:cs="Times New Roman"/>
          <w:b/>
          <w:bCs/>
          <w:sz w:val="24"/>
          <w:szCs w:val="24"/>
          <w:u w:val="single"/>
          <w:lang w:val="en-CA"/>
        </w:rPr>
        <w:t>s</w:t>
      </w:r>
      <w:r w:rsidRPr="005613C3">
        <w:rPr>
          <w:rFonts w:ascii="Times New Roman" w:hAnsi="Times New Roman" w:cs="Times New Roman"/>
          <w:b/>
          <w:bCs/>
          <w:sz w:val="24"/>
          <w:szCs w:val="24"/>
          <w:u w:val="single"/>
          <w:lang w:val="en-CA"/>
        </w:rPr>
        <w:t xml:space="preserve"> of </w:t>
      </w:r>
      <w:r w:rsidR="00E8130A">
        <w:rPr>
          <w:rFonts w:ascii="Times New Roman" w:hAnsi="Times New Roman" w:cs="Times New Roman"/>
          <w:b/>
          <w:bCs/>
          <w:sz w:val="24"/>
          <w:szCs w:val="24"/>
          <w:u w:val="single"/>
          <w:lang w:val="en-CA"/>
        </w:rPr>
        <w:t>the Canadian</w:t>
      </w:r>
      <w:r w:rsidR="00BD7581">
        <w:rPr>
          <w:rFonts w:ascii="Times New Roman" w:hAnsi="Times New Roman" w:cs="Times New Roman"/>
          <w:b/>
          <w:bCs/>
          <w:sz w:val="24"/>
          <w:szCs w:val="24"/>
          <w:u w:val="single"/>
          <w:lang w:val="en-CA"/>
        </w:rPr>
        <w:t xml:space="preserve"> </w:t>
      </w:r>
      <w:r w:rsidRPr="005613C3">
        <w:rPr>
          <w:rFonts w:ascii="Times New Roman" w:hAnsi="Times New Roman" w:cs="Times New Roman"/>
          <w:b/>
          <w:bCs/>
          <w:sz w:val="24"/>
          <w:szCs w:val="24"/>
          <w:u w:val="single"/>
          <w:lang w:val="en-CA"/>
        </w:rPr>
        <w:t>variables to a</w:t>
      </w:r>
      <w:r w:rsidR="00C4565A">
        <w:rPr>
          <w:rFonts w:ascii="Times New Roman" w:hAnsi="Times New Roman" w:cs="Times New Roman"/>
          <w:b/>
          <w:bCs/>
          <w:sz w:val="24"/>
          <w:szCs w:val="24"/>
          <w:u w:val="single"/>
          <w:lang w:val="en-CA"/>
        </w:rPr>
        <w:t xml:space="preserve"> </w:t>
      </w:r>
      <w:r w:rsidR="00E8130A">
        <w:rPr>
          <w:rFonts w:ascii="Times New Roman" w:hAnsi="Times New Roman" w:cs="Times New Roman"/>
          <w:b/>
          <w:bCs/>
          <w:sz w:val="24"/>
          <w:szCs w:val="24"/>
          <w:u w:val="single"/>
          <w:lang w:val="en-CA"/>
        </w:rPr>
        <w:t>o</w:t>
      </w:r>
      <w:r w:rsidR="00C4565A">
        <w:rPr>
          <w:rFonts w:ascii="Times New Roman" w:hAnsi="Times New Roman" w:cs="Times New Roman"/>
          <w:b/>
          <w:bCs/>
          <w:sz w:val="24"/>
          <w:szCs w:val="24"/>
          <w:u w:val="single"/>
          <w:lang w:val="en-CA"/>
        </w:rPr>
        <w:t xml:space="preserve">ne </w:t>
      </w:r>
      <w:r w:rsidR="00E8130A">
        <w:rPr>
          <w:rFonts w:ascii="Times New Roman" w:hAnsi="Times New Roman" w:cs="Times New Roman"/>
          <w:b/>
          <w:bCs/>
          <w:sz w:val="24"/>
          <w:szCs w:val="24"/>
          <w:u w:val="single"/>
          <w:lang w:val="en-CA"/>
        </w:rPr>
        <w:t>s</w:t>
      </w:r>
      <w:r w:rsidR="00C4565A">
        <w:rPr>
          <w:rFonts w:ascii="Times New Roman" w:hAnsi="Times New Roman" w:cs="Times New Roman"/>
          <w:b/>
          <w:bCs/>
          <w:sz w:val="24"/>
          <w:szCs w:val="24"/>
          <w:u w:val="single"/>
          <w:lang w:val="en-CA"/>
        </w:rPr>
        <w:t>tandard deviation</w:t>
      </w:r>
      <w:r w:rsidRPr="005613C3">
        <w:rPr>
          <w:rFonts w:ascii="Times New Roman" w:hAnsi="Times New Roman" w:cs="Times New Roman"/>
          <w:b/>
          <w:bCs/>
          <w:sz w:val="24"/>
          <w:szCs w:val="24"/>
          <w:u w:val="single"/>
          <w:lang w:val="en-CA"/>
        </w:rPr>
        <w:t xml:space="preserve"> </w:t>
      </w:r>
      <w:r w:rsidR="00C4565A">
        <w:rPr>
          <w:rFonts w:ascii="Times New Roman" w:hAnsi="Times New Roman" w:cs="Times New Roman"/>
          <w:b/>
          <w:bCs/>
          <w:sz w:val="24"/>
          <w:szCs w:val="24"/>
          <w:u w:val="single"/>
          <w:lang w:val="en-CA"/>
        </w:rPr>
        <w:t>VIX</w:t>
      </w:r>
      <w:r w:rsidRPr="005613C3">
        <w:rPr>
          <w:rFonts w:ascii="Times New Roman" w:hAnsi="Times New Roman" w:cs="Times New Roman"/>
          <w:b/>
          <w:bCs/>
          <w:sz w:val="24"/>
          <w:szCs w:val="24"/>
          <w:u w:val="single"/>
          <w:lang w:val="en-CA"/>
        </w:rPr>
        <w:t xml:space="preserve"> shock </w:t>
      </w:r>
      <w:r w:rsidR="00E8130A">
        <w:rPr>
          <w:rFonts w:ascii="Times New Roman" w:hAnsi="Times New Roman" w:cs="Times New Roman"/>
          <w:b/>
          <w:bCs/>
          <w:sz w:val="24"/>
          <w:szCs w:val="24"/>
          <w:u w:val="single"/>
          <w:lang w:val="en-CA"/>
        </w:rPr>
        <w:t>(the model in levels)</w:t>
      </w:r>
    </w:p>
    <w:p w14:paraId="6508093E" w14:textId="77777777" w:rsidR="009B6B27" w:rsidRDefault="009B6B27"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366BCFB2" w14:textId="4A699E44" w:rsidR="009B6B27" w:rsidRDefault="00C4565A" w:rsidP="009B6B27">
      <w:pPr>
        <w:autoSpaceDE w:val="0"/>
        <w:autoSpaceDN w:val="0"/>
        <w:adjustRightInd w:val="0"/>
        <w:spacing w:after="0" w:line="240" w:lineRule="auto"/>
      </w:pPr>
      <w:r>
        <w:object w:dxaOrig="10080" w:dyaOrig="7020" w14:anchorId="2204FEE1">
          <v:shape id="_x0000_i1036" type="#_x0000_t75" style="width:475.5pt;height:7in" o:ole="">
            <v:imagedata r:id="rId30" o:title=""/>
          </v:shape>
          <o:OLEObject Type="Embed" ProgID="EViews.Workfile.2" ShapeID="_x0000_i1036" DrawAspect="Content" ObjectID="_1659332825" r:id="rId31"/>
        </w:object>
      </w:r>
    </w:p>
    <w:p w14:paraId="75CEB505" w14:textId="16036AB1" w:rsidR="00601E8A" w:rsidRDefault="00601E8A" w:rsidP="009B6B27">
      <w:pPr>
        <w:autoSpaceDE w:val="0"/>
        <w:autoSpaceDN w:val="0"/>
        <w:adjustRightInd w:val="0"/>
        <w:spacing w:after="0" w:line="240" w:lineRule="auto"/>
      </w:pPr>
    </w:p>
    <w:p w14:paraId="1C20D51B" w14:textId="329C2741" w:rsidR="00601E8A" w:rsidRDefault="00601E8A" w:rsidP="009B6B27">
      <w:pPr>
        <w:autoSpaceDE w:val="0"/>
        <w:autoSpaceDN w:val="0"/>
        <w:adjustRightInd w:val="0"/>
        <w:spacing w:after="0" w:line="240" w:lineRule="auto"/>
      </w:pPr>
    </w:p>
    <w:p w14:paraId="2B9AB62A" w14:textId="694B4305" w:rsidR="00601E8A" w:rsidRDefault="00601E8A" w:rsidP="009B6B27">
      <w:pPr>
        <w:autoSpaceDE w:val="0"/>
        <w:autoSpaceDN w:val="0"/>
        <w:adjustRightInd w:val="0"/>
        <w:spacing w:after="0" w:line="240" w:lineRule="auto"/>
      </w:pPr>
    </w:p>
    <w:p w14:paraId="228BF7BD" w14:textId="1868FAE3" w:rsidR="00A56F61" w:rsidRDefault="00A56F61"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0E6D8393" w14:textId="77777777" w:rsidR="003178C4" w:rsidRDefault="003178C4" w:rsidP="009B6B27">
      <w:pPr>
        <w:autoSpaceDE w:val="0"/>
        <w:autoSpaceDN w:val="0"/>
        <w:adjustRightInd w:val="0"/>
        <w:spacing w:after="0" w:line="240" w:lineRule="auto"/>
        <w:rPr>
          <w:rFonts w:ascii="Times New Roman" w:hAnsi="Times New Roman" w:cs="Times New Roman"/>
          <w:b/>
          <w:bCs/>
          <w:sz w:val="28"/>
          <w:szCs w:val="28"/>
          <w:u w:val="single"/>
          <w:lang w:val="en-CA"/>
        </w:rPr>
      </w:pPr>
    </w:p>
    <w:p w14:paraId="7F75C984" w14:textId="77777777" w:rsidR="008C029C" w:rsidRDefault="008C029C" w:rsidP="00C35266">
      <w:pPr>
        <w:autoSpaceDE w:val="0"/>
        <w:autoSpaceDN w:val="0"/>
        <w:adjustRightInd w:val="0"/>
        <w:spacing w:after="0" w:line="240" w:lineRule="auto"/>
        <w:jc w:val="center"/>
        <w:rPr>
          <w:rFonts w:ascii="Times New Roman" w:hAnsi="Times New Roman" w:cs="Times New Roman"/>
          <w:b/>
          <w:bCs/>
          <w:sz w:val="24"/>
          <w:szCs w:val="24"/>
          <w:u w:val="single"/>
          <w:lang w:val="en-CA"/>
        </w:rPr>
      </w:pPr>
    </w:p>
    <w:p w14:paraId="5135642D" w14:textId="77777777" w:rsidR="008C029C" w:rsidRDefault="008C029C" w:rsidP="00C35266">
      <w:pPr>
        <w:autoSpaceDE w:val="0"/>
        <w:autoSpaceDN w:val="0"/>
        <w:adjustRightInd w:val="0"/>
        <w:spacing w:after="0" w:line="240" w:lineRule="auto"/>
        <w:jc w:val="center"/>
        <w:rPr>
          <w:rFonts w:ascii="Times New Roman" w:hAnsi="Times New Roman" w:cs="Times New Roman"/>
          <w:b/>
          <w:bCs/>
          <w:sz w:val="24"/>
          <w:szCs w:val="24"/>
          <w:u w:val="single"/>
          <w:lang w:val="en-CA"/>
        </w:rPr>
      </w:pPr>
    </w:p>
    <w:p w14:paraId="1B7D6ADE" w14:textId="64C0BD92" w:rsidR="00456D4B" w:rsidRDefault="00456D4B" w:rsidP="00C35266">
      <w:pPr>
        <w:autoSpaceDE w:val="0"/>
        <w:autoSpaceDN w:val="0"/>
        <w:adjustRightInd w:val="0"/>
        <w:spacing w:after="0" w:line="240" w:lineRule="auto"/>
        <w:jc w:val="center"/>
        <w:rPr>
          <w:rFonts w:ascii="Times New Roman" w:hAnsi="Times New Roman" w:cs="Times New Roman"/>
          <w:b/>
          <w:bCs/>
          <w:sz w:val="28"/>
          <w:szCs w:val="28"/>
          <w:u w:val="single"/>
          <w:lang w:val="en-CA"/>
        </w:rPr>
      </w:pPr>
      <w:r w:rsidRPr="00665FE0">
        <w:rPr>
          <w:rFonts w:ascii="Times New Roman" w:hAnsi="Times New Roman" w:cs="Times New Roman"/>
          <w:b/>
          <w:bCs/>
          <w:sz w:val="24"/>
          <w:szCs w:val="24"/>
          <w:u w:val="single"/>
          <w:lang w:val="en-CA"/>
        </w:rPr>
        <w:t>Table 1</w:t>
      </w:r>
      <w:r w:rsidRPr="00BA42B7">
        <w:rPr>
          <w:rFonts w:ascii="Times New Roman" w:hAnsi="Times New Roman" w:cs="Times New Roman"/>
          <w:b/>
          <w:bCs/>
          <w:sz w:val="24"/>
          <w:szCs w:val="24"/>
          <w:u w:val="single"/>
          <w:lang w:val="en-CA"/>
        </w:rPr>
        <w:t xml:space="preserve"> </w:t>
      </w:r>
      <w:r>
        <w:rPr>
          <w:rFonts w:ascii="Times New Roman" w:hAnsi="Times New Roman" w:cs="Times New Roman"/>
          <w:b/>
          <w:bCs/>
          <w:sz w:val="24"/>
          <w:szCs w:val="24"/>
          <w:u w:val="single"/>
          <w:lang w:val="en-CA"/>
        </w:rPr>
        <w:t>Results</w:t>
      </w:r>
      <w:r w:rsidRPr="00665FE0">
        <w:rPr>
          <w:rFonts w:ascii="Times New Roman" w:hAnsi="Times New Roman" w:cs="Times New Roman"/>
          <w:b/>
          <w:bCs/>
          <w:sz w:val="24"/>
          <w:szCs w:val="24"/>
          <w:u w:val="single"/>
          <w:lang w:val="en-CA"/>
        </w:rPr>
        <w:t xml:space="preserve"> of the regression of the daily VIX on the daily confirmed cases</w:t>
      </w:r>
    </w:p>
    <w:p w14:paraId="607D2856" w14:textId="77777777" w:rsidR="00456D4B" w:rsidRDefault="00456D4B" w:rsidP="00456D4B">
      <w:pPr>
        <w:autoSpaceDE w:val="0"/>
        <w:autoSpaceDN w:val="0"/>
        <w:adjustRightInd w:val="0"/>
        <w:spacing w:after="0" w:line="240" w:lineRule="auto"/>
        <w:jc w:val="center"/>
        <w:rPr>
          <w:rFonts w:ascii="Times New Roman" w:hAnsi="Times New Roman" w:cs="Times New Roman"/>
          <w:b/>
          <w:bCs/>
          <w:sz w:val="28"/>
          <w:szCs w:val="28"/>
          <w:u w:val="single"/>
          <w:lang w:val="en-CA"/>
        </w:rPr>
      </w:pPr>
    </w:p>
    <w:p w14:paraId="57D68E0D" w14:textId="6831FB28" w:rsidR="00BA42B7" w:rsidRPr="00BA42B7" w:rsidRDefault="00BA42B7" w:rsidP="00456D4B">
      <w:pPr>
        <w:autoSpaceDE w:val="0"/>
        <w:autoSpaceDN w:val="0"/>
        <w:adjustRightInd w:val="0"/>
        <w:spacing w:after="0" w:line="240" w:lineRule="auto"/>
        <w:rPr>
          <w:rFonts w:ascii="Times New Roman" w:hAnsi="Times New Roman" w:cs="Times New Roman"/>
          <w:b/>
          <w:bCs/>
          <w:sz w:val="24"/>
          <w:szCs w:val="24"/>
          <w:u w:val="single"/>
          <w:lang w:val="en-CA"/>
        </w:rPr>
      </w:pPr>
    </w:p>
    <w:tbl>
      <w:tblPr>
        <w:tblpPr w:leftFromText="141" w:rightFromText="141" w:horzAnchor="margin" w:tblpY="525"/>
        <w:tblW w:w="8647" w:type="dxa"/>
        <w:tblLayout w:type="fixed"/>
        <w:tblCellMar>
          <w:left w:w="75" w:type="dxa"/>
          <w:right w:w="75" w:type="dxa"/>
        </w:tblCellMar>
        <w:tblLook w:val="0000" w:firstRow="0" w:lastRow="0" w:firstColumn="0" w:lastColumn="0" w:noHBand="0" w:noVBand="0"/>
      </w:tblPr>
      <w:tblGrid>
        <w:gridCol w:w="4117"/>
        <w:gridCol w:w="2741"/>
        <w:gridCol w:w="1789"/>
      </w:tblGrid>
      <w:tr w:rsidR="00665FE0" w:rsidRPr="00CD18DC" w14:paraId="6395FD49" w14:textId="0C2EA11C" w:rsidTr="005613C3">
        <w:trPr>
          <w:trHeight w:val="240"/>
        </w:trPr>
        <w:tc>
          <w:tcPr>
            <w:tcW w:w="4117" w:type="dxa"/>
            <w:tcBorders>
              <w:top w:val="single" w:sz="6" w:space="0" w:color="auto"/>
              <w:left w:val="nil"/>
              <w:bottom w:val="nil"/>
              <w:right w:val="nil"/>
            </w:tcBorders>
          </w:tcPr>
          <w:p w14:paraId="61B76E67" w14:textId="77777777" w:rsidR="00665FE0" w:rsidRPr="00BA42B7" w:rsidRDefault="00665FE0" w:rsidP="00BA42B7">
            <w:pPr>
              <w:widowControl w:val="0"/>
              <w:autoSpaceDE w:val="0"/>
              <w:autoSpaceDN w:val="0"/>
              <w:adjustRightInd w:val="0"/>
              <w:spacing w:after="0" w:line="240" w:lineRule="auto"/>
              <w:rPr>
                <w:rFonts w:ascii="Times New Roman" w:hAnsi="Times New Roman" w:cs="Times New Roman"/>
                <w:sz w:val="24"/>
                <w:szCs w:val="24"/>
                <w:lang w:val="en-CA"/>
              </w:rPr>
            </w:pPr>
          </w:p>
        </w:tc>
        <w:tc>
          <w:tcPr>
            <w:tcW w:w="2741" w:type="dxa"/>
            <w:tcBorders>
              <w:top w:val="single" w:sz="6" w:space="0" w:color="auto"/>
              <w:left w:val="nil"/>
              <w:bottom w:val="nil"/>
              <w:right w:val="nil"/>
            </w:tcBorders>
          </w:tcPr>
          <w:p w14:paraId="551361A6" w14:textId="7927A435" w:rsidR="00665FE0" w:rsidRPr="00BA42B7" w:rsidRDefault="00665FE0" w:rsidP="00BA42B7">
            <w:pPr>
              <w:widowControl w:val="0"/>
              <w:autoSpaceDE w:val="0"/>
              <w:autoSpaceDN w:val="0"/>
              <w:adjustRightInd w:val="0"/>
              <w:spacing w:after="0" w:line="240" w:lineRule="auto"/>
              <w:rPr>
                <w:rFonts w:ascii="Times New Roman" w:hAnsi="Times New Roman" w:cs="Times New Roman"/>
                <w:sz w:val="24"/>
                <w:szCs w:val="24"/>
                <w:lang w:val="en-CA"/>
              </w:rPr>
            </w:pPr>
          </w:p>
        </w:tc>
        <w:tc>
          <w:tcPr>
            <w:tcW w:w="1789" w:type="dxa"/>
            <w:tcBorders>
              <w:top w:val="single" w:sz="6" w:space="0" w:color="auto"/>
              <w:left w:val="nil"/>
              <w:bottom w:val="nil"/>
              <w:right w:val="nil"/>
            </w:tcBorders>
          </w:tcPr>
          <w:p w14:paraId="73E775E7" w14:textId="77777777" w:rsidR="00665FE0" w:rsidRPr="00BA42B7" w:rsidRDefault="00665FE0" w:rsidP="00BA42B7">
            <w:pPr>
              <w:widowControl w:val="0"/>
              <w:autoSpaceDE w:val="0"/>
              <w:autoSpaceDN w:val="0"/>
              <w:adjustRightInd w:val="0"/>
              <w:spacing w:after="0" w:line="240" w:lineRule="auto"/>
              <w:rPr>
                <w:rFonts w:ascii="Times New Roman" w:hAnsi="Times New Roman" w:cs="Times New Roman"/>
                <w:sz w:val="24"/>
                <w:szCs w:val="24"/>
                <w:lang w:val="en-CA"/>
              </w:rPr>
            </w:pPr>
          </w:p>
        </w:tc>
      </w:tr>
      <w:tr w:rsidR="00665FE0" w14:paraId="6F20A7F2" w14:textId="11A30ABE" w:rsidTr="005613C3">
        <w:trPr>
          <w:trHeight w:val="253"/>
        </w:trPr>
        <w:tc>
          <w:tcPr>
            <w:tcW w:w="4117" w:type="dxa"/>
            <w:tcBorders>
              <w:top w:val="nil"/>
              <w:left w:val="nil"/>
              <w:bottom w:val="single" w:sz="6" w:space="0" w:color="auto"/>
              <w:right w:val="nil"/>
            </w:tcBorders>
          </w:tcPr>
          <w:p w14:paraId="0C22CD83"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2741" w:type="dxa"/>
            <w:tcBorders>
              <w:top w:val="nil"/>
              <w:left w:val="nil"/>
              <w:bottom w:val="single" w:sz="6" w:space="0" w:color="auto"/>
              <w:right w:val="nil"/>
            </w:tcBorders>
          </w:tcPr>
          <w:p w14:paraId="2E32D4F6" w14:textId="4B05EE7A"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Daily VIX</w:t>
            </w:r>
          </w:p>
        </w:tc>
        <w:tc>
          <w:tcPr>
            <w:tcW w:w="1789" w:type="dxa"/>
            <w:tcBorders>
              <w:top w:val="nil"/>
              <w:left w:val="nil"/>
              <w:bottom w:val="single" w:sz="6" w:space="0" w:color="auto"/>
              <w:right w:val="nil"/>
            </w:tcBorders>
          </w:tcPr>
          <w:p w14:paraId="36DFDD30"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13755019" w14:textId="7BCDABD7" w:rsidTr="005613C3">
        <w:trPr>
          <w:trHeight w:val="253"/>
        </w:trPr>
        <w:tc>
          <w:tcPr>
            <w:tcW w:w="4117" w:type="dxa"/>
            <w:tcBorders>
              <w:top w:val="nil"/>
              <w:left w:val="nil"/>
              <w:bottom w:val="nil"/>
              <w:right w:val="nil"/>
            </w:tcBorders>
          </w:tcPr>
          <w:p w14:paraId="454DAC07" w14:textId="32C858DD"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Daily new cases</w:t>
            </w:r>
          </w:p>
        </w:tc>
        <w:tc>
          <w:tcPr>
            <w:tcW w:w="2741" w:type="dxa"/>
            <w:tcBorders>
              <w:top w:val="nil"/>
              <w:left w:val="nil"/>
              <w:bottom w:val="nil"/>
              <w:right w:val="nil"/>
            </w:tcBorders>
          </w:tcPr>
          <w:p w14:paraId="4FCD5651"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-2.48e-06</w:t>
            </w:r>
          </w:p>
        </w:tc>
        <w:tc>
          <w:tcPr>
            <w:tcW w:w="1789" w:type="dxa"/>
            <w:tcBorders>
              <w:top w:val="nil"/>
              <w:left w:val="nil"/>
              <w:bottom w:val="nil"/>
              <w:right w:val="nil"/>
            </w:tcBorders>
          </w:tcPr>
          <w:p w14:paraId="1C464986"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6BAF9C4C" w14:textId="4F7F5B3E" w:rsidTr="005613C3">
        <w:trPr>
          <w:trHeight w:val="240"/>
        </w:trPr>
        <w:tc>
          <w:tcPr>
            <w:tcW w:w="4117" w:type="dxa"/>
            <w:tcBorders>
              <w:top w:val="nil"/>
              <w:left w:val="nil"/>
              <w:bottom w:val="nil"/>
              <w:right w:val="nil"/>
            </w:tcBorders>
          </w:tcPr>
          <w:p w14:paraId="168E8D6D"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p>
        </w:tc>
        <w:tc>
          <w:tcPr>
            <w:tcW w:w="2741" w:type="dxa"/>
            <w:tcBorders>
              <w:top w:val="nil"/>
              <w:left w:val="nil"/>
              <w:bottom w:val="nil"/>
              <w:right w:val="nil"/>
            </w:tcBorders>
          </w:tcPr>
          <w:p w14:paraId="75D446DE" w14:textId="4ABC551A" w:rsidR="00665FE0" w:rsidRDefault="00665FE0" w:rsidP="005613C3">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(7.39e-06)</w:t>
            </w:r>
          </w:p>
        </w:tc>
        <w:tc>
          <w:tcPr>
            <w:tcW w:w="1789" w:type="dxa"/>
            <w:tcBorders>
              <w:top w:val="nil"/>
              <w:left w:val="nil"/>
              <w:bottom w:val="nil"/>
              <w:right w:val="nil"/>
            </w:tcBorders>
          </w:tcPr>
          <w:p w14:paraId="63DC30E3"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51D9707A" w14:textId="114C6CBA" w:rsidTr="005613C3">
        <w:trPr>
          <w:trHeight w:val="240"/>
        </w:trPr>
        <w:tc>
          <w:tcPr>
            <w:tcW w:w="4117" w:type="dxa"/>
            <w:tcBorders>
              <w:top w:val="nil"/>
              <w:left w:val="nil"/>
              <w:bottom w:val="nil"/>
              <w:right w:val="nil"/>
            </w:tcBorders>
          </w:tcPr>
          <w:p w14:paraId="4B0BEDF2"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2741" w:type="dxa"/>
            <w:tcBorders>
              <w:top w:val="nil"/>
              <w:left w:val="nil"/>
              <w:bottom w:val="nil"/>
              <w:right w:val="nil"/>
            </w:tcBorders>
          </w:tcPr>
          <w:p w14:paraId="23B42AC4"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32.91***</w:t>
            </w:r>
          </w:p>
        </w:tc>
        <w:tc>
          <w:tcPr>
            <w:tcW w:w="1789" w:type="dxa"/>
            <w:tcBorders>
              <w:top w:val="nil"/>
              <w:left w:val="nil"/>
              <w:bottom w:val="nil"/>
              <w:right w:val="nil"/>
            </w:tcBorders>
          </w:tcPr>
          <w:p w14:paraId="3BF3E381"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74960E39" w14:textId="166B8DBA" w:rsidTr="005613C3">
        <w:trPr>
          <w:trHeight w:val="253"/>
        </w:trPr>
        <w:tc>
          <w:tcPr>
            <w:tcW w:w="4117" w:type="dxa"/>
            <w:tcBorders>
              <w:top w:val="nil"/>
              <w:left w:val="nil"/>
              <w:bottom w:val="nil"/>
              <w:right w:val="nil"/>
            </w:tcBorders>
          </w:tcPr>
          <w:p w14:paraId="1DBCD8E8"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p>
        </w:tc>
        <w:tc>
          <w:tcPr>
            <w:tcW w:w="2741" w:type="dxa"/>
            <w:tcBorders>
              <w:top w:val="nil"/>
              <w:left w:val="nil"/>
              <w:bottom w:val="nil"/>
              <w:right w:val="nil"/>
            </w:tcBorders>
          </w:tcPr>
          <w:p w14:paraId="70D9F4ED"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(1.871)</w:t>
            </w:r>
          </w:p>
        </w:tc>
        <w:tc>
          <w:tcPr>
            <w:tcW w:w="1789" w:type="dxa"/>
            <w:tcBorders>
              <w:top w:val="nil"/>
              <w:left w:val="nil"/>
              <w:bottom w:val="nil"/>
              <w:right w:val="nil"/>
            </w:tcBorders>
          </w:tcPr>
          <w:p w14:paraId="3728E573"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5A0E6C4A" w14:textId="6554CC92" w:rsidTr="005613C3">
        <w:trPr>
          <w:trHeight w:val="253"/>
        </w:trPr>
        <w:tc>
          <w:tcPr>
            <w:tcW w:w="4117" w:type="dxa"/>
            <w:tcBorders>
              <w:top w:val="nil"/>
              <w:left w:val="nil"/>
              <w:bottom w:val="nil"/>
              <w:right w:val="nil"/>
            </w:tcBorders>
          </w:tcPr>
          <w:p w14:paraId="1030263F"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2741" w:type="dxa"/>
            <w:tcBorders>
              <w:top w:val="nil"/>
              <w:left w:val="nil"/>
              <w:bottom w:val="nil"/>
              <w:right w:val="nil"/>
            </w:tcBorders>
          </w:tcPr>
          <w:p w14:paraId="2238046C"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133</w:t>
            </w:r>
          </w:p>
        </w:tc>
        <w:tc>
          <w:tcPr>
            <w:tcW w:w="1789" w:type="dxa"/>
            <w:tcBorders>
              <w:top w:val="nil"/>
              <w:left w:val="nil"/>
              <w:bottom w:val="nil"/>
              <w:right w:val="nil"/>
            </w:tcBorders>
          </w:tcPr>
          <w:p w14:paraId="0138EA97"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020F57A1" w14:textId="7F8C4565" w:rsidTr="005613C3">
        <w:tblPrEx>
          <w:tblBorders>
            <w:bottom w:val="single" w:sz="6" w:space="0" w:color="auto"/>
          </w:tblBorders>
        </w:tblPrEx>
        <w:trPr>
          <w:trHeight w:val="240"/>
        </w:trPr>
        <w:tc>
          <w:tcPr>
            <w:tcW w:w="4117" w:type="dxa"/>
            <w:tcBorders>
              <w:top w:val="nil"/>
              <w:left w:val="nil"/>
              <w:bottom w:val="single" w:sz="6" w:space="0" w:color="auto"/>
              <w:right w:val="nil"/>
            </w:tcBorders>
          </w:tcPr>
          <w:p w14:paraId="765D308A" w14:textId="77777777" w:rsidR="00665FE0" w:rsidRDefault="00665FE0" w:rsidP="00BA42B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2741" w:type="dxa"/>
            <w:tcBorders>
              <w:top w:val="nil"/>
              <w:left w:val="nil"/>
              <w:bottom w:val="single" w:sz="6" w:space="0" w:color="auto"/>
              <w:right w:val="nil"/>
            </w:tcBorders>
          </w:tcPr>
          <w:p w14:paraId="701C2048"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w:t>
            </w:r>
          </w:p>
        </w:tc>
        <w:tc>
          <w:tcPr>
            <w:tcW w:w="1789" w:type="dxa"/>
            <w:tcBorders>
              <w:top w:val="nil"/>
              <w:left w:val="nil"/>
              <w:bottom w:val="single" w:sz="6" w:space="0" w:color="auto"/>
              <w:right w:val="nil"/>
            </w:tcBorders>
          </w:tcPr>
          <w:p w14:paraId="434F29C8" w14:textId="77777777" w:rsidR="00665FE0" w:rsidRDefault="00665FE0" w:rsidP="00BA42B7">
            <w:pPr>
              <w:widowControl w:val="0"/>
              <w:autoSpaceDE w:val="0"/>
              <w:autoSpaceDN w:val="0"/>
              <w:adjustRightInd w:val="0"/>
              <w:spacing w:after="0" w:line="240" w:lineRule="auto"/>
              <w:jc w:val="center"/>
              <w:rPr>
                <w:rFonts w:ascii="Times New Roman" w:hAnsi="Times New Roman" w:cs="Times New Roman"/>
                <w:sz w:val="24"/>
                <w:szCs w:val="24"/>
              </w:rPr>
            </w:pPr>
          </w:p>
        </w:tc>
      </w:tr>
    </w:tbl>
    <w:p w14:paraId="21A17D81" w14:textId="77777777" w:rsidR="00921C87" w:rsidRPr="00665FE0" w:rsidRDefault="00921C87" w:rsidP="00921C87">
      <w:pPr>
        <w:widowControl w:val="0"/>
        <w:autoSpaceDE w:val="0"/>
        <w:autoSpaceDN w:val="0"/>
        <w:adjustRightInd w:val="0"/>
        <w:spacing w:after="0" w:line="240" w:lineRule="auto"/>
        <w:jc w:val="center"/>
        <w:rPr>
          <w:rFonts w:ascii="Times New Roman" w:hAnsi="Times New Roman" w:cs="Times New Roman"/>
          <w:sz w:val="24"/>
          <w:szCs w:val="24"/>
          <w:lang w:val="en-CA"/>
        </w:rPr>
      </w:pPr>
      <w:r w:rsidRPr="00665FE0">
        <w:rPr>
          <w:rFonts w:ascii="Times New Roman" w:hAnsi="Times New Roman" w:cs="Times New Roman"/>
          <w:sz w:val="24"/>
          <w:szCs w:val="24"/>
          <w:lang w:val="en-CA"/>
        </w:rPr>
        <w:t>Standard errors in parentheses</w:t>
      </w:r>
    </w:p>
    <w:p w14:paraId="3CC9741B" w14:textId="4FC10249" w:rsidR="009B6B27" w:rsidRPr="00665FE0" w:rsidRDefault="00921C87" w:rsidP="00921C87">
      <w:pPr>
        <w:widowControl w:val="0"/>
        <w:autoSpaceDE w:val="0"/>
        <w:autoSpaceDN w:val="0"/>
        <w:adjustRightInd w:val="0"/>
        <w:spacing w:after="0" w:line="240" w:lineRule="auto"/>
        <w:jc w:val="center"/>
        <w:rPr>
          <w:rFonts w:ascii="Times New Roman" w:hAnsi="Times New Roman" w:cs="Times New Roman"/>
          <w:sz w:val="24"/>
          <w:szCs w:val="24"/>
          <w:lang w:val="en-CA"/>
        </w:rPr>
      </w:pPr>
      <w:r w:rsidRPr="00665FE0">
        <w:rPr>
          <w:rFonts w:ascii="Times New Roman" w:hAnsi="Times New Roman" w:cs="Times New Roman"/>
          <w:sz w:val="24"/>
          <w:szCs w:val="24"/>
          <w:lang w:val="en-CA"/>
        </w:rPr>
        <w:t>*** p&lt;0.01, ** p&lt;0.05, * p&lt;0.1</w:t>
      </w:r>
    </w:p>
    <w:p w14:paraId="3A818496" w14:textId="77777777" w:rsidR="00921C87" w:rsidRPr="00665FE0" w:rsidRDefault="00921C87" w:rsidP="00921C87">
      <w:pPr>
        <w:widowControl w:val="0"/>
        <w:autoSpaceDE w:val="0"/>
        <w:autoSpaceDN w:val="0"/>
        <w:adjustRightInd w:val="0"/>
        <w:spacing w:after="0" w:line="240" w:lineRule="auto"/>
        <w:jc w:val="center"/>
        <w:rPr>
          <w:rFonts w:ascii="Times New Roman" w:hAnsi="Times New Roman" w:cs="Times New Roman"/>
          <w:sz w:val="24"/>
          <w:szCs w:val="24"/>
          <w:lang w:val="en-CA"/>
        </w:rPr>
      </w:pPr>
    </w:p>
    <w:p w14:paraId="4B2EC26E" w14:textId="77777777" w:rsidR="00921C87" w:rsidRPr="00665FE0" w:rsidRDefault="009B6B27" w:rsidP="00921C87">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665FE0">
        <w:rPr>
          <w:rFonts w:ascii="Times New Roman" w:hAnsi="Times New Roman" w:cs="Times New Roman"/>
          <w:b/>
          <w:bCs/>
          <w:sz w:val="24"/>
          <w:szCs w:val="24"/>
          <w:u w:val="single"/>
          <w:lang w:val="en-CA"/>
        </w:rPr>
        <w:t>Table 2</w:t>
      </w:r>
    </w:p>
    <w:p w14:paraId="1777F7E4" w14:textId="0BB29313" w:rsidR="009B6B27" w:rsidRPr="00665FE0" w:rsidRDefault="009B6B27" w:rsidP="00921C87">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665FE0">
        <w:rPr>
          <w:rFonts w:ascii="Times New Roman" w:hAnsi="Times New Roman" w:cs="Times New Roman"/>
          <w:b/>
          <w:bCs/>
          <w:sz w:val="24"/>
          <w:szCs w:val="24"/>
          <w:u w:val="single"/>
          <w:lang w:val="en-CA"/>
        </w:rPr>
        <w:t xml:space="preserve">Results of the regression of the first difference of the daily VIX </w:t>
      </w:r>
      <w:r w:rsidR="00306681">
        <w:rPr>
          <w:rFonts w:ascii="Times New Roman" w:hAnsi="Times New Roman" w:cs="Times New Roman"/>
          <w:b/>
          <w:bCs/>
          <w:sz w:val="24"/>
          <w:szCs w:val="24"/>
          <w:u w:val="single"/>
          <w:lang w:val="en-CA"/>
        </w:rPr>
        <w:t>o</w:t>
      </w:r>
      <w:r w:rsidRPr="00665FE0">
        <w:rPr>
          <w:rFonts w:ascii="Times New Roman" w:hAnsi="Times New Roman" w:cs="Times New Roman"/>
          <w:b/>
          <w:bCs/>
          <w:sz w:val="24"/>
          <w:szCs w:val="24"/>
          <w:u w:val="single"/>
          <w:lang w:val="en-CA"/>
        </w:rPr>
        <w:t>n the first difference of the daily confirmed cases:</w:t>
      </w:r>
    </w:p>
    <w:p w14:paraId="706DB5A0" w14:textId="16CCBAEC" w:rsidR="009B6B27" w:rsidRDefault="009B6B27" w:rsidP="009B6B27">
      <w:pPr>
        <w:autoSpaceDE w:val="0"/>
        <w:autoSpaceDN w:val="0"/>
        <w:adjustRightInd w:val="0"/>
        <w:spacing w:after="0" w:line="240" w:lineRule="auto"/>
        <w:rPr>
          <w:rFonts w:ascii="Times New Roman" w:hAnsi="Times New Roman" w:cs="Times New Roman"/>
          <w:b/>
          <w:bCs/>
          <w:i/>
          <w:iCs/>
          <w:sz w:val="28"/>
          <w:szCs w:val="28"/>
          <w:lang w:val="en-CA"/>
        </w:rPr>
      </w:pPr>
    </w:p>
    <w:tbl>
      <w:tblPr>
        <w:tblW w:w="8784" w:type="dxa"/>
        <w:jc w:val="center"/>
        <w:tblLayout w:type="fixed"/>
        <w:tblCellMar>
          <w:left w:w="75" w:type="dxa"/>
          <w:right w:w="75" w:type="dxa"/>
        </w:tblCellMar>
        <w:tblLook w:val="0000" w:firstRow="0" w:lastRow="0" w:firstColumn="0" w:lastColumn="0" w:noHBand="0" w:noVBand="0"/>
      </w:tblPr>
      <w:tblGrid>
        <w:gridCol w:w="5074"/>
        <w:gridCol w:w="3710"/>
      </w:tblGrid>
      <w:tr w:rsidR="001514C4" w:rsidRPr="00CD18DC" w14:paraId="5DB5BB3C" w14:textId="77777777" w:rsidTr="00306681">
        <w:trPr>
          <w:trHeight w:val="230"/>
          <w:jc w:val="center"/>
        </w:trPr>
        <w:tc>
          <w:tcPr>
            <w:tcW w:w="5074" w:type="dxa"/>
            <w:tcBorders>
              <w:top w:val="single" w:sz="6" w:space="0" w:color="auto"/>
              <w:left w:val="nil"/>
              <w:bottom w:val="nil"/>
              <w:right w:val="nil"/>
            </w:tcBorders>
          </w:tcPr>
          <w:p w14:paraId="266597D3" w14:textId="77777777" w:rsidR="001514C4" w:rsidRPr="00306681" w:rsidRDefault="001514C4" w:rsidP="00AE3EA4">
            <w:pPr>
              <w:widowControl w:val="0"/>
              <w:autoSpaceDE w:val="0"/>
              <w:autoSpaceDN w:val="0"/>
              <w:adjustRightInd w:val="0"/>
              <w:spacing w:after="0" w:line="240" w:lineRule="auto"/>
              <w:rPr>
                <w:rFonts w:ascii="Times New Roman" w:hAnsi="Times New Roman" w:cs="Times New Roman"/>
                <w:sz w:val="24"/>
                <w:szCs w:val="24"/>
                <w:lang w:val="en-CA"/>
              </w:rPr>
            </w:pPr>
          </w:p>
        </w:tc>
        <w:tc>
          <w:tcPr>
            <w:tcW w:w="3710" w:type="dxa"/>
            <w:tcBorders>
              <w:top w:val="single" w:sz="6" w:space="0" w:color="auto"/>
              <w:left w:val="nil"/>
              <w:bottom w:val="nil"/>
              <w:right w:val="nil"/>
            </w:tcBorders>
          </w:tcPr>
          <w:p w14:paraId="227E2DF4" w14:textId="77777777" w:rsidR="001514C4" w:rsidRPr="00306681" w:rsidRDefault="001514C4" w:rsidP="00AE3EA4">
            <w:pPr>
              <w:widowControl w:val="0"/>
              <w:autoSpaceDE w:val="0"/>
              <w:autoSpaceDN w:val="0"/>
              <w:adjustRightInd w:val="0"/>
              <w:spacing w:after="0" w:line="240" w:lineRule="auto"/>
              <w:rPr>
                <w:rFonts w:ascii="Times New Roman" w:hAnsi="Times New Roman" w:cs="Times New Roman"/>
                <w:sz w:val="24"/>
                <w:szCs w:val="24"/>
                <w:lang w:val="en-CA"/>
              </w:rPr>
            </w:pPr>
          </w:p>
        </w:tc>
      </w:tr>
      <w:tr w:rsidR="001514C4" w14:paraId="2308AEB3" w14:textId="77777777" w:rsidTr="00306681">
        <w:trPr>
          <w:trHeight w:val="242"/>
          <w:jc w:val="center"/>
        </w:trPr>
        <w:tc>
          <w:tcPr>
            <w:tcW w:w="5074" w:type="dxa"/>
            <w:tcBorders>
              <w:top w:val="nil"/>
              <w:left w:val="nil"/>
              <w:bottom w:val="single" w:sz="6" w:space="0" w:color="auto"/>
              <w:right w:val="nil"/>
            </w:tcBorders>
          </w:tcPr>
          <w:p w14:paraId="1FDCE595"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3710" w:type="dxa"/>
            <w:tcBorders>
              <w:top w:val="nil"/>
              <w:left w:val="nil"/>
              <w:bottom w:val="single" w:sz="6" w:space="0" w:color="auto"/>
              <w:right w:val="nil"/>
            </w:tcBorders>
          </w:tcPr>
          <w:p w14:paraId="78605779"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proofErr w:type="gramStart"/>
            <w:r>
              <w:rPr>
                <w:rFonts w:ascii="Times New Roman" w:hAnsi="Times New Roman" w:cs="Times New Roman"/>
                <w:sz w:val="24"/>
                <w:szCs w:val="24"/>
              </w:rPr>
              <w:t>Diff(</w:t>
            </w:r>
            <w:proofErr w:type="gramEnd"/>
            <w:r>
              <w:rPr>
                <w:rFonts w:ascii="Times New Roman" w:hAnsi="Times New Roman" w:cs="Times New Roman"/>
                <w:sz w:val="24"/>
                <w:szCs w:val="24"/>
              </w:rPr>
              <w:t>VIX)</w:t>
            </w:r>
          </w:p>
        </w:tc>
      </w:tr>
      <w:tr w:rsidR="001514C4" w14:paraId="69D37940" w14:textId="77777777" w:rsidTr="00306681">
        <w:trPr>
          <w:trHeight w:val="242"/>
          <w:jc w:val="center"/>
        </w:trPr>
        <w:tc>
          <w:tcPr>
            <w:tcW w:w="5074" w:type="dxa"/>
            <w:tcBorders>
              <w:top w:val="nil"/>
              <w:left w:val="nil"/>
              <w:bottom w:val="nil"/>
              <w:right w:val="nil"/>
            </w:tcBorders>
          </w:tcPr>
          <w:p w14:paraId="57887E5C"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proofErr w:type="spellStart"/>
            <w:r>
              <w:rPr>
                <w:rFonts w:ascii="Times New Roman" w:hAnsi="Times New Roman" w:cs="Times New Roman"/>
                <w:sz w:val="24"/>
                <w:szCs w:val="24"/>
              </w:rPr>
              <w:t>Daily_new_cases</w:t>
            </w:r>
            <w:proofErr w:type="spellEnd"/>
          </w:p>
        </w:tc>
        <w:tc>
          <w:tcPr>
            <w:tcW w:w="3710" w:type="dxa"/>
            <w:tcBorders>
              <w:top w:val="nil"/>
              <w:left w:val="nil"/>
              <w:bottom w:val="nil"/>
              <w:right w:val="nil"/>
            </w:tcBorders>
          </w:tcPr>
          <w:p w14:paraId="2A646DC2"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-1.60e-06</w:t>
            </w:r>
          </w:p>
        </w:tc>
      </w:tr>
      <w:tr w:rsidR="001514C4" w14:paraId="60204A6B" w14:textId="77777777" w:rsidTr="00306681">
        <w:trPr>
          <w:trHeight w:val="230"/>
          <w:jc w:val="center"/>
        </w:trPr>
        <w:tc>
          <w:tcPr>
            <w:tcW w:w="5074" w:type="dxa"/>
            <w:tcBorders>
              <w:top w:val="nil"/>
              <w:left w:val="nil"/>
              <w:bottom w:val="nil"/>
              <w:right w:val="nil"/>
            </w:tcBorders>
          </w:tcPr>
          <w:p w14:paraId="70DF7AEB"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p>
        </w:tc>
        <w:tc>
          <w:tcPr>
            <w:tcW w:w="3710" w:type="dxa"/>
            <w:tcBorders>
              <w:top w:val="nil"/>
              <w:left w:val="nil"/>
              <w:bottom w:val="nil"/>
              <w:right w:val="nil"/>
            </w:tcBorders>
          </w:tcPr>
          <w:p w14:paraId="423AAD89" w14:textId="120FB3CD" w:rsidR="001514C4" w:rsidRDefault="001514C4" w:rsidP="005613C3">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(2.16e-06</w:t>
            </w:r>
            <w:r w:rsidR="005613C3">
              <w:rPr>
                <w:rFonts w:ascii="Times New Roman" w:hAnsi="Times New Roman" w:cs="Times New Roman"/>
                <w:sz w:val="24"/>
                <w:szCs w:val="24"/>
              </w:rPr>
              <w:t>)</w:t>
            </w:r>
          </w:p>
        </w:tc>
      </w:tr>
      <w:tr w:rsidR="001514C4" w14:paraId="3B125B6E" w14:textId="77777777" w:rsidTr="00306681">
        <w:trPr>
          <w:trHeight w:val="230"/>
          <w:jc w:val="center"/>
        </w:trPr>
        <w:tc>
          <w:tcPr>
            <w:tcW w:w="5074" w:type="dxa"/>
            <w:tcBorders>
              <w:top w:val="nil"/>
              <w:left w:val="nil"/>
              <w:bottom w:val="nil"/>
              <w:right w:val="nil"/>
            </w:tcBorders>
          </w:tcPr>
          <w:p w14:paraId="51D3C90E"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3710" w:type="dxa"/>
            <w:tcBorders>
              <w:top w:val="nil"/>
              <w:left w:val="nil"/>
              <w:bottom w:val="nil"/>
              <w:right w:val="nil"/>
            </w:tcBorders>
          </w:tcPr>
          <w:p w14:paraId="44D5044A"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0.374</w:t>
            </w:r>
          </w:p>
        </w:tc>
      </w:tr>
      <w:tr w:rsidR="001514C4" w14:paraId="73BDE211" w14:textId="77777777" w:rsidTr="00306681">
        <w:trPr>
          <w:trHeight w:val="242"/>
          <w:jc w:val="center"/>
        </w:trPr>
        <w:tc>
          <w:tcPr>
            <w:tcW w:w="5074" w:type="dxa"/>
            <w:tcBorders>
              <w:top w:val="nil"/>
              <w:left w:val="nil"/>
              <w:bottom w:val="nil"/>
              <w:right w:val="nil"/>
            </w:tcBorders>
          </w:tcPr>
          <w:p w14:paraId="4A4A6EEA"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p>
        </w:tc>
        <w:tc>
          <w:tcPr>
            <w:tcW w:w="3710" w:type="dxa"/>
            <w:tcBorders>
              <w:top w:val="nil"/>
              <w:left w:val="nil"/>
              <w:bottom w:val="nil"/>
              <w:right w:val="nil"/>
            </w:tcBorders>
          </w:tcPr>
          <w:p w14:paraId="248DECB0"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(0.550)</w:t>
            </w:r>
          </w:p>
        </w:tc>
      </w:tr>
      <w:tr w:rsidR="001514C4" w14:paraId="0650FB5C" w14:textId="77777777" w:rsidTr="00306681">
        <w:trPr>
          <w:trHeight w:val="242"/>
          <w:jc w:val="center"/>
        </w:trPr>
        <w:tc>
          <w:tcPr>
            <w:tcW w:w="5074" w:type="dxa"/>
            <w:tcBorders>
              <w:top w:val="nil"/>
              <w:left w:val="nil"/>
              <w:bottom w:val="nil"/>
              <w:right w:val="nil"/>
            </w:tcBorders>
          </w:tcPr>
          <w:p w14:paraId="6FB62F28"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3710" w:type="dxa"/>
            <w:tcBorders>
              <w:top w:val="nil"/>
              <w:left w:val="nil"/>
              <w:bottom w:val="nil"/>
              <w:right w:val="nil"/>
            </w:tcBorders>
          </w:tcPr>
          <w:p w14:paraId="3B3BF5C9"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1514C4" w14:paraId="3B404107" w14:textId="77777777" w:rsidTr="00306681">
        <w:tblPrEx>
          <w:tblBorders>
            <w:bottom w:val="single" w:sz="6" w:space="0" w:color="auto"/>
          </w:tblBorders>
        </w:tblPrEx>
        <w:trPr>
          <w:trHeight w:val="230"/>
          <w:jc w:val="center"/>
        </w:trPr>
        <w:tc>
          <w:tcPr>
            <w:tcW w:w="5074" w:type="dxa"/>
            <w:tcBorders>
              <w:top w:val="nil"/>
              <w:left w:val="nil"/>
              <w:bottom w:val="single" w:sz="6" w:space="0" w:color="auto"/>
              <w:right w:val="nil"/>
            </w:tcBorders>
          </w:tcPr>
          <w:p w14:paraId="6BC7BC01" w14:textId="77777777" w:rsidR="001514C4" w:rsidRDefault="001514C4"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3710" w:type="dxa"/>
            <w:tcBorders>
              <w:top w:val="nil"/>
              <w:left w:val="nil"/>
              <w:bottom w:val="single" w:sz="6" w:space="0" w:color="auto"/>
              <w:right w:val="nil"/>
            </w:tcBorders>
          </w:tcPr>
          <w:p w14:paraId="68846C6B" w14:textId="77777777" w:rsidR="001514C4" w:rsidRDefault="001514C4"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0.004</w:t>
            </w:r>
          </w:p>
        </w:tc>
      </w:tr>
    </w:tbl>
    <w:p w14:paraId="2B0B828F" w14:textId="77777777" w:rsidR="001514C4" w:rsidRDefault="001514C4" w:rsidP="001514C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Standard </w:t>
      </w:r>
      <w:proofErr w:type="spellStart"/>
      <w:r>
        <w:rPr>
          <w:rFonts w:ascii="Times New Roman" w:hAnsi="Times New Roman" w:cs="Times New Roman"/>
          <w:sz w:val="24"/>
          <w:szCs w:val="24"/>
        </w:rPr>
        <w:t>errors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parentheses</w:t>
      </w:r>
      <w:proofErr w:type="spellEnd"/>
    </w:p>
    <w:p w14:paraId="1E43D64B" w14:textId="1CB1A047" w:rsidR="001514C4" w:rsidRDefault="001514C4" w:rsidP="001514C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14:paraId="786169D4" w14:textId="77777777" w:rsidR="00A17A84" w:rsidRPr="001514C4" w:rsidRDefault="00A17A84" w:rsidP="005613C3">
      <w:pPr>
        <w:widowControl w:val="0"/>
        <w:autoSpaceDE w:val="0"/>
        <w:autoSpaceDN w:val="0"/>
        <w:adjustRightInd w:val="0"/>
        <w:spacing w:after="0" w:line="240" w:lineRule="auto"/>
        <w:rPr>
          <w:rFonts w:ascii="Times New Roman" w:hAnsi="Times New Roman" w:cs="Times New Roman"/>
          <w:sz w:val="24"/>
          <w:szCs w:val="24"/>
        </w:rPr>
      </w:pPr>
    </w:p>
    <w:p w14:paraId="04B910BA" w14:textId="77777777" w:rsidR="001514C4" w:rsidRDefault="001514C4" w:rsidP="00665FE0">
      <w:pPr>
        <w:autoSpaceDE w:val="0"/>
        <w:autoSpaceDN w:val="0"/>
        <w:adjustRightInd w:val="0"/>
        <w:spacing w:after="0" w:line="240" w:lineRule="auto"/>
        <w:jc w:val="center"/>
        <w:rPr>
          <w:rFonts w:ascii="Times New Roman" w:hAnsi="Times New Roman" w:cs="Times New Roman"/>
          <w:b/>
          <w:bCs/>
          <w:u w:val="single"/>
          <w:lang w:val="en-CA"/>
        </w:rPr>
      </w:pPr>
    </w:p>
    <w:p w14:paraId="2CE1616A" w14:textId="066C5301" w:rsidR="00665FE0" w:rsidRPr="00665FE0" w:rsidRDefault="009B6B27" w:rsidP="00665FE0">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665FE0">
        <w:rPr>
          <w:rFonts w:ascii="Times New Roman" w:hAnsi="Times New Roman" w:cs="Times New Roman"/>
          <w:b/>
          <w:bCs/>
          <w:sz w:val="24"/>
          <w:szCs w:val="24"/>
          <w:u w:val="single"/>
          <w:lang w:val="en-CA"/>
        </w:rPr>
        <w:t>Table 3</w:t>
      </w:r>
    </w:p>
    <w:p w14:paraId="6170CF71" w14:textId="559F7F94" w:rsidR="00665FE0" w:rsidRDefault="009B6B27" w:rsidP="00665FE0">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665FE0">
        <w:rPr>
          <w:rFonts w:ascii="Times New Roman" w:hAnsi="Times New Roman" w:cs="Times New Roman"/>
          <w:b/>
          <w:bCs/>
          <w:sz w:val="24"/>
          <w:szCs w:val="24"/>
          <w:u w:val="single"/>
          <w:lang w:val="en-CA"/>
        </w:rPr>
        <w:t>Results of the regression of the daily VIX on the first difference of the daily confirmed cases</w:t>
      </w:r>
    </w:p>
    <w:p w14:paraId="242475CA" w14:textId="77777777" w:rsidR="00665FE0" w:rsidRPr="00665FE0" w:rsidRDefault="00665FE0" w:rsidP="00665FE0">
      <w:pPr>
        <w:autoSpaceDE w:val="0"/>
        <w:autoSpaceDN w:val="0"/>
        <w:adjustRightInd w:val="0"/>
        <w:spacing w:after="0" w:line="240" w:lineRule="auto"/>
        <w:jc w:val="center"/>
        <w:rPr>
          <w:rFonts w:ascii="Times New Roman" w:hAnsi="Times New Roman" w:cs="Times New Roman"/>
          <w:b/>
          <w:bCs/>
          <w:sz w:val="24"/>
          <w:szCs w:val="24"/>
          <w:u w:val="single"/>
          <w:lang w:val="en-CA"/>
        </w:rPr>
      </w:pPr>
    </w:p>
    <w:tbl>
      <w:tblPr>
        <w:tblW w:w="8752" w:type="dxa"/>
        <w:jc w:val="center"/>
        <w:tblLayout w:type="fixed"/>
        <w:tblCellMar>
          <w:left w:w="75" w:type="dxa"/>
          <w:right w:w="75" w:type="dxa"/>
        </w:tblCellMar>
        <w:tblLook w:val="0000" w:firstRow="0" w:lastRow="0" w:firstColumn="0" w:lastColumn="0" w:noHBand="0" w:noVBand="0"/>
      </w:tblPr>
      <w:tblGrid>
        <w:gridCol w:w="3332"/>
        <w:gridCol w:w="2710"/>
        <w:gridCol w:w="2710"/>
      </w:tblGrid>
      <w:tr w:rsidR="00665FE0" w:rsidRPr="00CD18DC" w14:paraId="34562EC2" w14:textId="77777777" w:rsidTr="001514C4">
        <w:trPr>
          <w:trHeight w:val="243"/>
          <w:jc w:val="center"/>
        </w:trPr>
        <w:tc>
          <w:tcPr>
            <w:tcW w:w="3332" w:type="dxa"/>
            <w:tcBorders>
              <w:top w:val="single" w:sz="6" w:space="0" w:color="auto"/>
              <w:left w:val="nil"/>
              <w:bottom w:val="nil"/>
              <w:right w:val="nil"/>
            </w:tcBorders>
          </w:tcPr>
          <w:p w14:paraId="3FD2FEBD" w14:textId="77777777" w:rsidR="00665FE0" w:rsidRPr="00456D4B" w:rsidRDefault="00665FE0" w:rsidP="00AE3EA4">
            <w:pPr>
              <w:widowControl w:val="0"/>
              <w:autoSpaceDE w:val="0"/>
              <w:autoSpaceDN w:val="0"/>
              <w:adjustRightInd w:val="0"/>
              <w:spacing w:after="0" w:line="240" w:lineRule="auto"/>
              <w:rPr>
                <w:rFonts w:ascii="Times New Roman" w:hAnsi="Times New Roman" w:cs="Times New Roman"/>
                <w:sz w:val="24"/>
                <w:szCs w:val="24"/>
                <w:lang w:val="en-CA"/>
              </w:rPr>
            </w:pPr>
          </w:p>
        </w:tc>
        <w:tc>
          <w:tcPr>
            <w:tcW w:w="2710" w:type="dxa"/>
            <w:tcBorders>
              <w:top w:val="single" w:sz="6" w:space="0" w:color="auto"/>
              <w:left w:val="nil"/>
              <w:bottom w:val="nil"/>
              <w:right w:val="nil"/>
            </w:tcBorders>
          </w:tcPr>
          <w:p w14:paraId="1C836697" w14:textId="77777777" w:rsidR="00665FE0" w:rsidRPr="00456D4B" w:rsidRDefault="00665FE0" w:rsidP="00AE3EA4">
            <w:pPr>
              <w:widowControl w:val="0"/>
              <w:autoSpaceDE w:val="0"/>
              <w:autoSpaceDN w:val="0"/>
              <w:adjustRightInd w:val="0"/>
              <w:spacing w:after="0" w:line="240" w:lineRule="auto"/>
              <w:jc w:val="center"/>
              <w:rPr>
                <w:rFonts w:ascii="Times New Roman" w:hAnsi="Times New Roman" w:cs="Times New Roman"/>
                <w:sz w:val="24"/>
                <w:szCs w:val="24"/>
                <w:lang w:val="en-CA"/>
              </w:rPr>
            </w:pPr>
          </w:p>
        </w:tc>
        <w:tc>
          <w:tcPr>
            <w:tcW w:w="2710" w:type="dxa"/>
            <w:tcBorders>
              <w:top w:val="single" w:sz="6" w:space="0" w:color="auto"/>
              <w:left w:val="nil"/>
              <w:bottom w:val="nil"/>
              <w:right w:val="nil"/>
            </w:tcBorders>
          </w:tcPr>
          <w:p w14:paraId="78035EBB" w14:textId="77777777" w:rsidR="00665FE0" w:rsidRPr="00456D4B" w:rsidRDefault="00665FE0" w:rsidP="00AE3EA4">
            <w:pPr>
              <w:widowControl w:val="0"/>
              <w:autoSpaceDE w:val="0"/>
              <w:autoSpaceDN w:val="0"/>
              <w:adjustRightInd w:val="0"/>
              <w:spacing w:after="0" w:line="240" w:lineRule="auto"/>
              <w:jc w:val="center"/>
              <w:rPr>
                <w:rFonts w:ascii="Times New Roman" w:hAnsi="Times New Roman" w:cs="Times New Roman"/>
                <w:sz w:val="24"/>
                <w:szCs w:val="24"/>
                <w:lang w:val="en-CA"/>
              </w:rPr>
            </w:pPr>
          </w:p>
        </w:tc>
      </w:tr>
      <w:tr w:rsidR="00665FE0" w14:paraId="52E67E97" w14:textId="77777777" w:rsidTr="001514C4">
        <w:trPr>
          <w:trHeight w:val="257"/>
          <w:jc w:val="center"/>
        </w:trPr>
        <w:tc>
          <w:tcPr>
            <w:tcW w:w="3332" w:type="dxa"/>
            <w:tcBorders>
              <w:top w:val="nil"/>
              <w:left w:val="nil"/>
              <w:bottom w:val="single" w:sz="6" w:space="0" w:color="auto"/>
              <w:right w:val="nil"/>
            </w:tcBorders>
          </w:tcPr>
          <w:p w14:paraId="694CA802"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2710" w:type="dxa"/>
            <w:tcBorders>
              <w:top w:val="nil"/>
              <w:left w:val="nil"/>
              <w:bottom w:val="single" w:sz="6" w:space="0" w:color="auto"/>
              <w:right w:val="nil"/>
            </w:tcBorders>
          </w:tcPr>
          <w:p w14:paraId="3CD64545"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Daily VIX</w:t>
            </w:r>
          </w:p>
        </w:tc>
        <w:tc>
          <w:tcPr>
            <w:tcW w:w="2710" w:type="dxa"/>
            <w:tcBorders>
              <w:top w:val="nil"/>
              <w:left w:val="nil"/>
              <w:bottom w:val="single" w:sz="6" w:space="0" w:color="auto"/>
              <w:right w:val="nil"/>
            </w:tcBorders>
          </w:tcPr>
          <w:p w14:paraId="032C3B2A"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285B40BF" w14:textId="77777777" w:rsidTr="001514C4">
        <w:trPr>
          <w:trHeight w:val="257"/>
          <w:jc w:val="center"/>
        </w:trPr>
        <w:tc>
          <w:tcPr>
            <w:tcW w:w="3332" w:type="dxa"/>
            <w:tcBorders>
              <w:top w:val="nil"/>
              <w:left w:val="nil"/>
              <w:bottom w:val="nil"/>
              <w:right w:val="nil"/>
            </w:tcBorders>
          </w:tcPr>
          <w:p w14:paraId="2BB91925" w14:textId="64CB0292"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Diff</w:t>
            </w:r>
            <w:r w:rsidR="005613C3">
              <w:rPr>
                <w:rFonts w:ascii="Times New Roman" w:hAnsi="Times New Roman" w:cs="Times New Roman"/>
                <w:sz w:val="24"/>
                <w:szCs w:val="24"/>
              </w:rPr>
              <w:t xml:space="preserve"> </w:t>
            </w:r>
            <w:r>
              <w:rPr>
                <w:rFonts w:ascii="Times New Roman" w:hAnsi="Times New Roman" w:cs="Times New Roman"/>
                <w:sz w:val="24"/>
                <w:szCs w:val="24"/>
              </w:rPr>
              <w:t>(new cases)</w:t>
            </w:r>
          </w:p>
        </w:tc>
        <w:tc>
          <w:tcPr>
            <w:tcW w:w="2710" w:type="dxa"/>
            <w:tcBorders>
              <w:top w:val="nil"/>
              <w:left w:val="nil"/>
              <w:bottom w:val="nil"/>
              <w:right w:val="nil"/>
            </w:tcBorders>
          </w:tcPr>
          <w:p w14:paraId="77067123"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sidRPr="00665FE0">
              <w:rPr>
                <w:rFonts w:ascii="Times New Roman" w:hAnsi="Times New Roman" w:cs="Times New Roman"/>
                <w:sz w:val="24"/>
                <w:szCs w:val="24"/>
                <w:highlight w:val="yellow"/>
              </w:rPr>
              <w:t>0.000638**</w:t>
            </w:r>
          </w:p>
        </w:tc>
        <w:tc>
          <w:tcPr>
            <w:tcW w:w="2710" w:type="dxa"/>
            <w:tcBorders>
              <w:top w:val="nil"/>
              <w:left w:val="nil"/>
              <w:bottom w:val="nil"/>
              <w:right w:val="nil"/>
            </w:tcBorders>
          </w:tcPr>
          <w:p w14:paraId="4D2F3D9B"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03BC04B3" w14:textId="77777777" w:rsidTr="001514C4">
        <w:trPr>
          <w:trHeight w:val="243"/>
          <w:jc w:val="center"/>
        </w:trPr>
        <w:tc>
          <w:tcPr>
            <w:tcW w:w="3332" w:type="dxa"/>
            <w:tcBorders>
              <w:top w:val="nil"/>
              <w:left w:val="nil"/>
              <w:bottom w:val="nil"/>
              <w:right w:val="nil"/>
            </w:tcBorders>
          </w:tcPr>
          <w:p w14:paraId="4FCFA645"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p>
        </w:tc>
        <w:tc>
          <w:tcPr>
            <w:tcW w:w="2710" w:type="dxa"/>
            <w:tcBorders>
              <w:top w:val="nil"/>
              <w:left w:val="nil"/>
              <w:bottom w:val="nil"/>
              <w:right w:val="nil"/>
            </w:tcBorders>
          </w:tcPr>
          <w:p w14:paraId="345C2713" w14:textId="103FFA84" w:rsidR="00665FE0" w:rsidRDefault="00665FE0" w:rsidP="005613C3">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(0.000287)</w:t>
            </w:r>
          </w:p>
        </w:tc>
        <w:tc>
          <w:tcPr>
            <w:tcW w:w="2710" w:type="dxa"/>
            <w:tcBorders>
              <w:top w:val="nil"/>
              <w:left w:val="nil"/>
              <w:bottom w:val="nil"/>
              <w:right w:val="nil"/>
            </w:tcBorders>
          </w:tcPr>
          <w:p w14:paraId="4E53E66F"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3B52170D" w14:textId="77777777" w:rsidTr="001514C4">
        <w:trPr>
          <w:trHeight w:val="243"/>
          <w:jc w:val="center"/>
        </w:trPr>
        <w:tc>
          <w:tcPr>
            <w:tcW w:w="3332" w:type="dxa"/>
            <w:tcBorders>
              <w:top w:val="nil"/>
              <w:left w:val="nil"/>
              <w:bottom w:val="nil"/>
              <w:right w:val="nil"/>
            </w:tcBorders>
          </w:tcPr>
          <w:p w14:paraId="5F0CE85E"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2710" w:type="dxa"/>
            <w:tcBorders>
              <w:top w:val="nil"/>
              <w:left w:val="nil"/>
              <w:bottom w:val="nil"/>
              <w:right w:val="nil"/>
            </w:tcBorders>
          </w:tcPr>
          <w:p w14:paraId="0D3B57D6"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29.95***</w:t>
            </w:r>
          </w:p>
        </w:tc>
        <w:tc>
          <w:tcPr>
            <w:tcW w:w="2710" w:type="dxa"/>
            <w:tcBorders>
              <w:top w:val="nil"/>
              <w:left w:val="nil"/>
              <w:bottom w:val="nil"/>
              <w:right w:val="nil"/>
            </w:tcBorders>
          </w:tcPr>
          <w:p w14:paraId="38A55F9F"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1BFD11AD" w14:textId="77777777" w:rsidTr="001514C4">
        <w:trPr>
          <w:trHeight w:val="257"/>
          <w:jc w:val="center"/>
        </w:trPr>
        <w:tc>
          <w:tcPr>
            <w:tcW w:w="3332" w:type="dxa"/>
            <w:tcBorders>
              <w:top w:val="nil"/>
              <w:left w:val="nil"/>
              <w:bottom w:val="nil"/>
              <w:right w:val="nil"/>
            </w:tcBorders>
          </w:tcPr>
          <w:p w14:paraId="574B21B7"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p>
        </w:tc>
        <w:tc>
          <w:tcPr>
            <w:tcW w:w="2710" w:type="dxa"/>
            <w:tcBorders>
              <w:top w:val="nil"/>
              <w:left w:val="nil"/>
              <w:bottom w:val="nil"/>
              <w:right w:val="nil"/>
            </w:tcBorders>
          </w:tcPr>
          <w:p w14:paraId="78595B12"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(1.826)</w:t>
            </w:r>
          </w:p>
        </w:tc>
        <w:tc>
          <w:tcPr>
            <w:tcW w:w="2710" w:type="dxa"/>
            <w:tcBorders>
              <w:top w:val="nil"/>
              <w:left w:val="nil"/>
              <w:bottom w:val="nil"/>
              <w:right w:val="nil"/>
            </w:tcBorders>
          </w:tcPr>
          <w:p w14:paraId="1707A978"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2DC8DA37" w14:textId="77777777" w:rsidTr="001514C4">
        <w:trPr>
          <w:trHeight w:val="257"/>
          <w:jc w:val="center"/>
        </w:trPr>
        <w:tc>
          <w:tcPr>
            <w:tcW w:w="3332" w:type="dxa"/>
            <w:tcBorders>
              <w:top w:val="nil"/>
              <w:left w:val="nil"/>
              <w:bottom w:val="nil"/>
              <w:right w:val="nil"/>
            </w:tcBorders>
          </w:tcPr>
          <w:p w14:paraId="4AD864AA"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2710" w:type="dxa"/>
            <w:tcBorders>
              <w:top w:val="nil"/>
              <w:left w:val="nil"/>
              <w:bottom w:val="nil"/>
              <w:right w:val="nil"/>
            </w:tcBorders>
          </w:tcPr>
          <w:p w14:paraId="6A9A990F"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c>
          <w:tcPr>
            <w:tcW w:w="2710" w:type="dxa"/>
            <w:tcBorders>
              <w:top w:val="nil"/>
              <w:left w:val="nil"/>
              <w:bottom w:val="nil"/>
              <w:right w:val="nil"/>
            </w:tcBorders>
          </w:tcPr>
          <w:p w14:paraId="47EEC358"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665FE0" w14:paraId="75DD1838" w14:textId="77777777" w:rsidTr="001514C4">
        <w:tblPrEx>
          <w:tblBorders>
            <w:bottom w:val="single" w:sz="6" w:space="0" w:color="auto"/>
          </w:tblBorders>
        </w:tblPrEx>
        <w:trPr>
          <w:trHeight w:val="243"/>
          <w:jc w:val="center"/>
        </w:trPr>
        <w:tc>
          <w:tcPr>
            <w:tcW w:w="3332" w:type="dxa"/>
            <w:tcBorders>
              <w:top w:val="nil"/>
              <w:left w:val="nil"/>
              <w:bottom w:val="single" w:sz="6" w:space="0" w:color="auto"/>
              <w:right w:val="nil"/>
            </w:tcBorders>
          </w:tcPr>
          <w:p w14:paraId="0D684241" w14:textId="77777777" w:rsidR="00665FE0" w:rsidRDefault="00665FE0"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2710" w:type="dxa"/>
            <w:tcBorders>
              <w:top w:val="nil"/>
              <w:left w:val="nil"/>
              <w:bottom w:val="single" w:sz="6" w:space="0" w:color="auto"/>
              <w:right w:val="nil"/>
            </w:tcBorders>
          </w:tcPr>
          <w:p w14:paraId="73C27C05"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0.037</w:t>
            </w:r>
          </w:p>
        </w:tc>
        <w:tc>
          <w:tcPr>
            <w:tcW w:w="2710" w:type="dxa"/>
            <w:tcBorders>
              <w:top w:val="nil"/>
              <w:left w:val="nil"/>
              <w:bottom w:val="single" w:sz="6" w:space="0" w:color="auto"/>
              <w:right w:val="nil"/>
            </w:tcBorders>
          </w:tcPr>
          <w:p w14:paraId="071CC5CE" w14:textId="77777777" w:rsidR="00665FE0" w:rsidRDefault="00665FE0" w:rsidP="00AE3EA4">
            <w:pPr>
              <w:widowControl w:val="0"/>
              <w:autoSpaceDE w:val="0"/>
              <w:autoSpaceDN w:val="0"/>
              <w:adjustRightInd w:val="0"/>
              <w:spacing w:after="0" w:line="240" w:lineRule="auto"/>
              <w:jc w:val="center"/>
              <w:rPr>
                <w:rFonts w:ascii="Times New Roman" w:hAnsi="Times New Roman" w:cs="Times New Roman"/>
                <w:sz w:val="24"/>
                <w:szCs w:val="24"/>
              </w:rPr>
            </w:pPr>
          </w:p>
        </w:tc>
      </w:tr>
    </w:tbl>
    <w:p w14:paraId="3DF718E0" w14:textId="77777777" w:rsidR="00665FE0" w:rsidRPr="00665FE0" w:rsidRDefault="00665FE0" w:rsidP="00665FE0">
      <w:pPr>
        <w:widowControl w:val="0"/>
        <w:autoSpaceDE w:val="0"/>
        <w:autoSpaceDN w:val="0"/>
        <w:adjustRightInd w:val="0"/>
        <w:spacing w:after="0" w:line="240" w:lineRule="auto"/>
        <w:jc w:val="center"/>
        <w:rPr>
          <w:rFonts w:ascii="Times New Roman" w:hAnsi="Times New Roman" w:cs="Times New Roman"/>
          <w:sz w:val="24"/>
          <w:szCs w:val="24"/>
          <w:lang w:val="en-CA"/>
        </w:rPr>
      </w:pPr>
      <w:r w:rsidRPr="00665FE0">
        <w:rPr>
          <w:rFonts w:ascii="Times New Roman" w:hAnsi="Times New Roman" w:cs="Times New Roman"/>
          <w:sz w:val="24"/>
          <w:szCs w:val="24"/>
          <w:lang w:val="en-CA"/>
        </w:rPr>
        <w:t>Standard errors in parentheses</w:t>
      </w:r>
    </w:p>
    <w:p w14:paraId="4B821F05" w14:textId="77777777" w:rsidR="00665FE0" w:rsidRPr="00665FE0" w:rsidRDefault="00665FE0" w:rsidP="00665FE0">
      <w:pPr>
        <w:widowControl w:val="0"/>
        <w:autoSpaceDE w:val="0"/>
        <w:autoSpaceDN w:val="0"/>
        <w:adjustRightInd w:val="0"/>
        <w:spacing w:after="0" w:line="240" w:lineRule="auto"/>
        <w:jc w:val="center"/>
        <w:rPr>
          <w:rFonts w:ascii="Times New Roman" w:hAnsi="Times New Roman" w:cs="Times New Roman"/>
          <w:sz w:val="24"/>
          <w:szCs w:val="24"/>
          <w:lang w:val="en-CA"/>
        </w:rPr>
      </w:pPr>
      <w:r w:rsidRPr="00665FE0">
        <w:rPr>
          <w:rFonts w:ascii="Times New Roman" w:hAnsi="Times New Roman" w:cs="Times New Roman"/>
          <w:sz w:val="24"/>
          <w:szCs w:val="24"/>
          <w:lang w:val="en-CA"/>
        </w:rPr>
        <w:t>*** p&lt;0.01, ** p&lt;0.05, * p&lt;0.1</w:t>
      </w:r>
    </w:p>
    <w:p w14:paraId="13A84230" w14:textId="77777777" w:rsidR="005613C3" w:rsidRDefault="005613C3" w:rsidP="00456D4B">
      <w:pPr>
        <w:autoSpaceDE w:val="0"/>
        <w:autoSpaceDN w:val="0"/>
        <w:adjustRightInd w:val="0"/>
        <w:spacing w:after="0" w:line="240" w:lineRule="auto"/>
        <w:rPr>
          <w:rFonts w:ascii="Times New Roman" w:hAnsi="Times New Roman" w:cs="Times New Roman"/>
          <w:b/>
          <w:bCs/>
          <w:sz w:val="24"/>
          <w:szCs w:val="24"/>
          <w:u w:val="single"/>
          <w:lang w:val="en-CA"/>
        </w:rPr>
      </w:pPr>
    </w:p>
    <w:p w14:paraId="52118426" w14:textId="5B48D1DF" w:rsidR="00306681" w:rsidRPr="00306681" w:rsidRDefault="009B6B27" w:rsidP="00306681">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306681">
        <w:rPr>
          <w:rFonts w:ascii="Times New Roman" w:hAnsi="Times New Roman" w:cs="Times New Roman"/>
          <w:b/>
          <w:bCs/>
          <w:sz w:val="24"/>
          <w:szCs w:val="24"/>
          <w:u w:val="single"/>
          <w:lang w:val="en-CA"/>
        </w:rPr>
        <w:t>Table 4</w:t>
      </w:r>
    </w:p>
    <w:p w14:paraId="576AF4D9" w14:textId="62EE3924" w:rsidR="009B6B27" w:rsidRPr="00306681" w:rsidRDefault="009B6B27" w:rsidP="00306681">
      <w:pPr>
        <w:autoSpaceDE w:val="0"/>
        <w:autoSpaceDN w:val="0"/>
        <w:adjustRightInd w:val="0"/>
        <w:spacing w:after="0" w:line="240" w:lineRule="auto"/>
        <w:jc w:val="center"/>
        <w:rPr>
          <w:rFonts w:ascii="Times New Roman" w:hAnsi="Times New Roman" w:cs="Times New Roman"/>
          <w:b/>
          <w:bCs/>
          <w:i/>
          <w:iCs/>
          <w:sz w:val="24"/>
          <w:szCs w:val="24"/>
          <w:lang w:val="en-CA"/>
        </w:rPr>
      </w:pPr>
      <w:r w:rsidRPr="00306681">
        <w:rPr>
          <w:rFonts w:ascii="Times New Roman" w:hAnsi="Times New Roman" w:cs="Times New Roman"/>
          <w:b/>
          <w:bCs/>
          <w:sz w:val="24"/>
          <w:szCs w:val="24"/>
          <w:u w:val="single"/>
          <w:lang w:val="en-CA"/>
        </w:rPr>
        <w:t>Results of the regression of the daily VIX on the daily deaths</w:t>
      </w:r>
    </w:p>
    <w:p w14:paraId="3D401B3F" w14:textId="77777777" w:rsidR="009B6B27" w:rsidRDefault="009B6B27" w:rsidP="009B6B27">
      <w:pPr>
        <w:autoSpaceDE w:val="0"/>
        <w:autoSpaceDN w:val="0"/>
        <w:adjustRightInd w:val="0"/>
        <w:spacing w:after="0" w:line="240" w:lineRule="auto"/>
        <w:rPr>
          <w:rFonts w:ascii="Times New Roman" w:hAnsi="Times New Roman" w:cs="Times New Roman"/>
          <w:b/>
          <w:bCs/>
          <w:i/>
          <w:iCs/>
          <w:sz w:val="26"/>
          <w:szCs w:val="26"/>
          <w:lang w:val="en-CA"/>
        </w:rPr>
      </w:pPr>
    </w:p>
    <w:tbl>
      <w:tblPr>
        <w:tblW w:w="0" w:type="auto"/>
        <w:jc w:val="center"/>
        <w:tblLayout w:type="fixed"/>
        <w:tblCellMar>
          <w:left w:w="75" w:type="dxa"/>
          <w:right w:w="75" w:type="dxa"/>
        </w:tblCellMar>
        <w:tblLook w:val="0000" w:firstRow="0" w:lastRow="0" w:firstColumn="0" w:lastColumn="0" w:noHBand="0" w:noVBand="0"/>
      </w:tblPr>
      <w:tblGrid>
        <w:gridCol w:w="3969"/>
        <w:gridCol w:w="4283"/>
      </w:tblGrid>
      <w:tr w:rsidR="00BA42B7" w:rsidRPr="00CD18DC" w14:paraId="7175B4F0" w14:textId="77777777" w:rsidTr="00A17A84">
        <w:trPr>
          <w:trHeight w:val="226"/>
          <w:jc w:val="center"/>
        </w:trPr>
        <w:tc>
          <w:tcPr>
            <w:tcW w:w="3969" w:type="dxa"/>
            <w:tcBorders>
              <w:top w:val="single" w:sz="6" w:space="0" w:color="auto"/>
              <w:left w:val="nil"/>
              <w:bottom w:val="nil"/>
              <w:right w:val="nil"/>
            </w:tcBorders>
          </w:tcPr>
          <w:p w14:paraId="488F2C31" w14:textId="77777777" w:rsidR="00BA42B7" w:rsidRPr="00306681" w:rsidRDefault="00BA42B7" w:rsidP="00AE3EA4">
            <w:pPr>
              <w:widowControl w:val="0"/>
              <w:autoSpaceDE w:val="0"/>
              <w:autoSpaceDN w:val="0"/>
              <w:adjustRightInd w:val="0"/>
              <w:spacing w:after="0" w:line="240" w:lineRule="auto"/>
              <w:rPr>
                <w:rFonts w:ascii="Times New Roman" w:hAnsi="Times New Roman" w:cs="Times New Roman"/>
                <w:sz w:val="24"/>
                <w:szCs w:val="24"/>
                <w:lang w:val="en-CA"/>
              </w:rPr>
            </w:pPr>
          </w:p>
        </w:tc>
        <w:tc>
          <w:tcPr>
            <w:tcW w:w="4283" w:type="dxa"/>
            <w:tcBorders>
              <w:top w:val="single" w:sz="6" w:space="0" w:color="auto"/>
              <w:left w:val="nil"/>
              <w:bottom w:val="nil"/>
              <w:right w:val="nil"/>
            </w:tcBorders>
          </w:tcPr>
          <w:p w14:paraId="379F3309" w14:textId="4B0719A2" w:rsidR="00BA42B7" w:rsidRPr="00306681" w:rsidRDefault="00BA42B7" w:rsidP="00BA42B7">
            <w:pPr>
              <w:widowControl w:val="0"/>
              <w:autoSpaceDE w:val="0"/>
              <w:autoSpaceDN w:val="0"/>
              <w:adjustRightInd w:val="0"/>
              <w:spacing w:after="0" w:line="240" w:lineRule="auto"/>
              <w:rPr>
                <w:rFonts w:ascii="Times New Roman" w:hAnsi="Times New Roman" w:cs="Times New Roman"/>
                <w:sz w:val="24"/>
                <w:szCs w:val="24"/>
                <w:lang w:val="en-CA"/>
              </w:rPr>
            </w:pPr>
          </w:p>
        </w:tc>
      </w:tr>
      <w:tr w:rsidR="00BA42B7" w14:paraId="58650007" w14:textId="77777777" w:rsidTr="00A17A84">
        <w:trPr>
          <w:trHeight w:val="238"/>
          <w:jc w:val="center"/>
        </w:trPr>
        <w:tc>
          <w:tcPr>
            <w:tcW w:w="3969" w:type="dxa"/>
            <w:tcBorders>
              <w:top w:val="nil"/>
              <w:left w:val="nil"/>
              <w:bottom w:val="single" w:sz="6" w:space="0" w:color="auto"/>
              <w:right w:val="nil"/>
            </w:tcBorders>
          </w:tcPr>
          <w:p w14:paraId="4BAB3EC4"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4283" w:type="dxa"/>
            <w:tcBorders>
              <w:top w:val="nil"/>
              <w:left w:val="nil"/>
              <w:bottom w:val="single" w:sz="6" w:space="0" w:color="auto"/>
              <w:right w:val="nil"/>
            </w:tcBorders>
          </w:tcPr>
          <w:p w14:paraId="0393CE7B"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DailyVIX</w:t>
            </w:r>
            <w:proofErr w:type="spellEnd"/>
          </w:p>
        </w:tc>
      </w:tr>
      <w:tr w:rsidR="00BA42B7" w14:paraId="5A66CE5B" w14:textId="77777777" w:rsidTr="00A17A84">
        <w:trPr>
          <w:trHeight w:val="238"/>
          <w:jc w:val="center"/>
        </w:trPr>
        <w:tc>
          <w:tcPr>
            <w:tcW w:w="3969" w:type="dxa"/>
            <w:tcBorders>
              <w:top w:val="nil"/>
              <w:left w:val="nil"/>
              <w:bottom w:val="nil"/>
              <w:right w:val="nil"/>
            </w:tcBorders>
          </w:tcPr>
          <w:p w14:paraId="1433BCFE" w14:textId="6A6F3803"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Daily </w:t>
            </w:r>
            <w:proofErr w:type="spellStart"/>
            <w:r>
              <w:rPr>
                <w:rFonts w:ascii="Times New Roman" w:hAnsi="Times New Roman" w:cs="Times New Roman"/>
                <w:sz w:val="24"/>
                <w:szCs w:val="24"/>
              </w:rPr>
              <w:t>deaths</w:t>
            </w:r>
            <w:proofErr w:type="spellEnd"/>
          </w:p>
        </w:tc>
        <w:tc>
          <w:tcPr>
            <w:tcW w:w="4283" w:type="dxa"/>
            <w:tcBorders>
              <w:top w:val="nil"/>
              <w:left w:val="nil"/>
              <w:bottom w:val="nil"/>
              <w:right w:val="nil"/>
            </w:tcBorders>
          </w:tcPr>
          <w:p w14:paraId="1FE62003"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r w:rsidRPr="00BA42B7">
              <w:rPr>
                <w:rFonts w:ascii="Times New Roman" w:hAnsi="Times New Roman" w:cs="Times New Roman"/>
                <w:sz w:val="24"/>
                <w:szCs w:val="24"/>
                <w:highlight w:val="yellow"/>
              </w:rPr>
              <w:t>0.00155***</w:t>
            </w:r>
          </w:p>
        </w:tc>
      </w:tr>
      <w:tr w:rsidR="00BA42B7" w14:paraId="31D3F985" w14:textId="77777777" w:rsidTr="00A17A84">
        <w:trPr>
          <w:trHeight w:val="226"/>
          <w:jc w:val="center"/>
        </w:trPr>
        <w:tc>
          <w:tcPr>
            <w:tcW w:w="3969" w:type="dxa"/>
            <w:tcBorders>
              <w:top w:val="nil"/>
              <w:left w:val="nil"/>
              <w:bottom w:val="nil"/>
              <w:right w:val="nil"/>
            </w:tcBorders>
          </w:tcPr>
          <w:p w14:paraId="35076CE6"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p>
        </w:tc>
        <w:tc>
          <w:tcPr>
            <w:tcW w:w="4283" w:type="dxa"/>
            <w:tcBorders>
              <w:top w:val="nil"/>
              <w:left w:val="nil"/>
              <w:bottom w:val="nil"/>
              <w:right w:val="nil"/>
            </w:tcBorders>
          </w:tcPr>
          <w:p w14:paraId="78E98659" w14:textId="1150382A" w:rsidR="00BA42B7" w:rsidRDefault="00BA42B7" w:rsidP="005613C3">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(0.000513)</w:t>
            </w:r>
          </w:p>
        </w:tc>
      </w:tr>
      <w:tr w:rsidR="00BA42B7" w14:paraId="36F54C78" w14:textId="77777777" w:rsidTr="00A17A84">
        <w:trPr>
          <w:trHeight w:val="226"/>
          <w:jc w:val="center"/>
        </w:trPr>
        <w:tc>
          <w:tcPr>
            <w:tcW w:w="3969" w:type="dxa"/>
            <w:tcBorders>
              <w:top w:val="nil"/>
              <w:left w:val="nil"/>
              <w:bottom w:val="nil"/>
              <w:right w:val="nil"/>
            </w:tcBorders>
          </w:tcPr>
          <w:p w14:paraId="2C184074"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4283" w:type="dxa"/>
            <w:tcBorders>
              <w:top w:val="nil"/>
              <w:left w:val="nil"/>
              <w:bottom w:val="nil"/>
              <w:right w:val="nil"/>
            </w:tcBorders>
          </w:tcPr>
          <w:p w14:paraId="396D7383"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28.02***</w:t>
            </w:r>
          </w:p>
        </w:tc>
      </w:tr>
      <w:tr w:rsidR="00BA42B7" w14:paraId="277972FF" w14:textId="77777777" w:rsidTr="00A17A84">
        <w:trPr>
          <w:trHeight w:val="238"/>
          <w:jc w:val="center"/>
        </w:trPr>
        <w:tc>
          <w:tcPr>
            <w:tcW w:w="3969" w:type="dxa"/>
            <w:tcBorders>
              <w:top w:val="nil"/>
              <w:left w:val="nil"/>
              <w:bottom w:val="nil"/>
              <w:right w:val="nil"/>
            </w:tcBorders>
          </w:tcPr>
          <w:p w14:paraId="7B83764D"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p>
        </w:tc>
        <w:tc>
          <w:tcPr>
            <w:tcW w:w="4283" w:type="dxa"/>
            <w:tcBorders>
              <w:top w:val="nil"/>
              <w:left w:val="nil"/>
              <w:bottom w:val="nil"/>
              <w:right w:val="nil"/>
            </w:tcBorders>
          </w:tcPr>
          <w:p w14:paraId="7D5E5896"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(2.002)</w:t>
            </w:r>
          </w:p>
        </w:tc>
      </w:tr>
      <w:tr w:rsidR="00BA42B7" w14:paraId="5DABBF8F" w14:textId="77777777" w:rsidTr="00A17A84">
        <w:trPr>
          <w:trHeight w:val="238"/>
          <w:jc w:val="center"/>
        </w:trPr>
        <w:tc>
          <w:tcPr>
            <w:tcW w:w="3969" w:type="dxa"/>
            <w:tcBorders>
              <w:top w:val="nil"/>
              <w:left w:val="nil"/>
              <w:bottom w:val="nil"/>
              <w:right w:val="nil"/>
            </w:tcBorders>
          </w:tcPr>
          <w:p w14:paraId="34B5FD70"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4283" w:type="dxa"/>
            <w:tcBorders>
              <w:top w:val="nil"/>
              <w:left w:val="nil"/>
              <w:bottom w:val="nil"/>
              <w:right w:val="nil"/>
            </w:tcBorders>
          </w:tcPr>
          <w:p w14:paraId="44C89292"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133</w:t>
            </w:r>
          </w:p>
        </w:tc>
      </w:tr>
      <w:tr w:rsidR="00BA42B7" w14:paraId="43A09D99" w14:textId="77777777" w:rsidTr="00A17A84">
        <w:tblPrEx>
          <w:tblBorders>
            <w:bottom w:val="single" w:sz="6" w:space="0" w:color="auto"/>
          </w:tblBorders>
        </w:tblPrEx>
        <w:trPr>
          <w:trHeight w:val="226"/>
          <w:jc w:val="center"/>
        </w:trPr>
        <w:tc>
          <w:tcPr>
            <w:tcW w:w="3969" w:type="dxa"/>
            <w:tcBorders>
              <w:top w:val="nil"/>
              <w:left w:val="nil"/>
              <w:bottom w:val="single" w:sz="6" w:space="0" w:color="auto"/>
              <w:right w:val="nil"/>
            </w:tcBorders>
          </w:tcPr>
          <w:p w14:paraId="20E0A698" w14:textId="77777777" w:rsidR="00BA42B7" w:rsidRDefault="00BA42B7"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4283" w:type="dxa"/>
            <w:tcBorders>
              <w:top w:val="nil"/>
              <w:left w:val="nil"/>
              <w:bottom w:val="single" w:sz="6" w:space="0" w:color="auto"/>
              <w:right w:val="nil"/>
            </w:tcBorders>
          </w:tcPr>
          <w:p w14:paraId="6563E04C" w14:textId="77777777" w:rsidR="00BA42B7" w:rsidRDefault="00BA42B7"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0.065</w:t>
            </w:r>
          </w:p>
        </w:tc>
      </w:tr>
    </w:tbl>
    <w:p w14:paraId="03CAD632" w14:textId="77777777" w:rsidR="00BA42B7" w:rsidRDefault="00BA42B7"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Standard </w:t>
      </w:r>
      <w:proofErr w:type="spellStart"/>
      <w:r>
        <w:rPr>
          <w:rFonts w:ascii="Times New Roman" w:hAnsi="Times New Roman" w:cs="Times New Roman"/>
          <w:sz w:val="24"/>
          <w:szCs w:val="24"/>
        </w:rPr>
        <w:t>errors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parentheses</w:t>
      </w:r>
      <w:proofErr w:type="spellEnd"/>
    </w:p>
    <w:p w14:paraId="1787E6F3" w14:textId="77777777" w:rsidR="00BA42B7" w:rsidRDefault="00BA42B7" w:rsidP="00BA42B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14:paraId="539B4E0F" w14:textId="605F3475" w:rsidR="009B6B27" w:rsidRDefault="009B6B27" w:rsidP="009B6B27">
      <w:pPr>
        <w:autoSpaceDE w:val="0"/>
        <w:autoSpaceDN w:val="0"/>
        <w:adjustRightInd w:val="0"/>
        <w:spacing w:after="0" w:line="240" w:lineRule="auto"/>
        <w:rPr>
          <w:rFonts w:ascii="Times New Roman" w:hAnsi="Times New Roman" w:cs="Times New Roman"/>
          <w:b/>
          <w:bCs/>
          <w:i/>
          <w:iCs/>
          <w:sz w:val="26"/>
          <w:szCs w:val="26"/>
          <w:lang w:val="en-CA"/>
        </w:rPr>
      </w:pPr>
    </w:p>
    <w:p w14:paraId="001794B3" w14:textId="77777777" w:rsidR="00306681" w:rsidRDefault="00306681" w:rsidP="00306681">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A17A84">
        <w:rPr>
          <w:rFonts w:ascii="Times New Roman" w:hAnsi="Times New Roman" w:cs="Times New Roman"/>
          <w:b/>
          <w:bCs/>
          <w:sz w:val="24"/>
          <w:szCs w:val="24"/>
          <w:u w:val="single"/>
          <w:lang w:val="en-CA"/>
        </w:rPr>
        <w:t>Table 5</w:t>
      </w:r>
    </w:p>
    <w:p w14:paraId="23B04FAD" w14:textId="6812F4E4" w:rsidR="00306681" w:rsidRPr="00A17A84" w:rsidRDefault="00306681" w:rsidP="00306681">
      <w:pPr>
        <w:autoSpaceDE w:val="0"/>
        <w:autoSpaceDN w:val="0"/>
        <w:adjustRightInd w:val="0"/>
        <w:spacing w:after="0" w:line="240" w:lineRule="auto"/>
        <w:jc w:val="center"/>
        <w:rPr>
          <w:rFonts w:ascii="Times New Roman" w:hAnsi="Times New Roman" w:cs="Times New Roman"/>
          <w:b/>
          <w:bCs/>
          <w:i/>
          <w:iCs/>
          <w:sz w:val="24"/>
          <w:szCs w:val="24"/>
          <w:lang w:val="en-CA"/>
        </w:rPr>
      </w:pPr>
      <w:r w:rsidRPr="00A17A84">
        <w:rPr>
          <w:rFonts w:ascii="Times New Roman" w:hAnsi="Times New Roman" w:cs="Times New Roman"/>
          <w:b/>
          <w:bCs/>
          <w:sz w:val="24"/>
          <w:szCs w:val="24"/>
          <w:u w:val="single"/>
          <w:lang w:val="en-CA"/>
        </w:rPr>
        <w:t xml:space="preserve"> Results of the regression of the daily VIX on the first difference of the daily deaths</w:t>
      </w:r>
    </w:p>
    <w:p w14:paraId="3DED5F9D" w14:textId="77777777" w:rsidR="00306681" w:rsidRPr="00E15270" w:rsidRDefault="00306681" w:rsidP="00306681">
      <w:pPr>
        <w:autoSpaceDE w:val="0"/>
        <w:autoSpaceDN w:val="0"/>
        <w:adjustRightInd w:val="0"/>
        <w:spacing w:after="0" w:line="240" w:lineRule="auto"/>
        <w:rPr>
          <w:rFonts w:ascii="Times New Roman" w:hAnsi="Times New Roman" w:cs="Times New Roman"/>
          <w:b/>
          <w:bCs/>
          <w:i/>
          <w:iCs/>
          <w:sz w:val="26"/>
          <w:szCs w:val="26"/>
          <w:lang w:val="en-CA"/>
        </w:rPr>
      </w:pPr>
    </w:p>
    <w:tbl>
      <w:tblPr>
        <w:tblW w:w="8647" w:type="dxa"/>
        <w:jc w:val="center"/>
        <w:tblLayout w:type="fixed"/>
        <w:tblCellMar>
          <w:left w:w="75" w:type="dxa"/>
          <w:right w:w="75" w:type="dxa"/>
        </w:tblCellMar>
        <w:tblLook w:val="0000" w:firstRow="0" w:lastRow="0" w:firstColumn="0" w:lastColumn="0" w:noHBand="0" w:noVBand="0"/>
      </w:tblPr>
      <w:tblGrid>
        <w:gridCol w:w="4835"/>
        <w:gridCol w:w="3812"/>
      </w:tblGrid>
      <w:tr w:rsidR="00306681" w:rsidRPr="00CD18DC" w14:paraId="09445D94" w14:textId="77777777" w:rsidTr="00AE3EA4">
        <w:trPr>
          <w:trHeight w:val="227"/>
          <w:jc w:val="center"/>
        </w:trPr>
        <w:tc>
          <w:tcPr>
            <w:tcW w:w="4835" w:type="dxa"/>
            <w:tcBorders>
              <w:top w:val="single" w:sz="6" w:space="0" w:color="auto"/>
              <w:left w:val="nil"/>
              <w:bottom w:val="nil"/>
              <w:right w:val="nil"/>
            </w:tcBorders>
          </w:tcPr>
          <w:p w14:paraId="5679E140" w14:textId="77777777" w:rsidR="00306681" w:rsidRPr="00306681" w:rsidRDefault="00306681" w:rsidP="00AE3EA4">
            <w:pPr>
              <w:widowControl w:val="0"/>
              <w:autoSpaceDE w:val="0"/>
              <w:autoSpaceDN w:val="0"/>
              <w:adjustRightInd w:val="0"/>
              <w:spacing w:after="0" w:line="240" w:lineRule="auto"/>
              <w:rPr>
                <w:rFonts w:ascii="Times New Roman" w:hAnsi="Times New Roman" w:cs="Times New Roman"/>
                <w:sz w:val="24"/>
                <w:szCs w:val="24"/>
                <w:lang w:val="en-CA"/>
              </w:rPr>
            </w:pPr>
          </w:p>
        </w:tc>
        <w:tc>
          <w:tcPr>
            <w:tcW w:w="3812" w:type="dxa"/>
            <w:tcBorders>
              <w:top w:val="single" w:sz="6" w:space="0" w:color="auto"/>
              <w:left w:val="nil"/>
              <w:bottom w:val="nil"/>
              <w:right w:val="nil"/>
            </w:tcBorders>
          </w:tcPr>
          <w:p w14:paraId="1CC33E93" w14:textId="77777777" w:rsidR="00306681" w:rsidRP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lang w:val="en-CA"/>
              </w:rPr>
            </w:pPr>
          </w:p>
        </w:tc>
      </w:tr>
      <w:tr w:rsidR="00306681" w14:paraId="4BD145A7" w14:textId="77777777" w:rsidTr="00AE3EA4">
        <w:trPr>
          <w:trHeight w:val="239"/>
          <w:jc w:val="center"/>
        </w:trPr>
        <w:tc>
          <w:tcPr>
            <w:tcW w:w="4835" w:type="dxa"/>
            <w:tcBorders>
              <w:top w:val="nil"/>
              <w:left w:val="nil"/>
              <w:bottom w:val="single" w:sz="6" w:space="0" w:color="auto"/>
              <w:right w:val="nil"/>
            </w:tcBorders>
          </w:tcPr>
          <w:p w14:paraId="1EC6B7E1"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3812" w:type="dxa"/>
            <w:tcBorders>
              <w:top w:val="nil"/>
              <w:left w:val="nil"/>
              <w:bottom w:val="single" w:sz="6" w:space="0" w:color="auto"/>
              <w:right w:val="nil"/>
            </w:tcBorders>
          </w:tcPr>
          <w:p w14:paraId="488906A8"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DailyVIX</w:t>
            </w:r>
            <w:proofErr w:type="spellEnd"/>
          </w:p>
        </w:tc>
      </w:tr>
      <w:tr w:rsidR="00306681" w14:paraId="2D24A960" w14:textId="77777777" w:rsidTr="00AE3EA4">
        <w:trPr>
          <w:trHeight w:val="227"/>
          <w:jc w:val="center"/>
        </w:trPr>
        <w:tc>
          <w:tcPr>
            <w:tcW w:w="4835" w:type="dxa"/>
            <w:tcBorders>
              <w:top w:val="nil"/>
              <w:left w:val="nil"/>
              <w:bottom w:val="nil"/>
              <w:right w:val="nil"/>
            </w:tcBorders>
          </w:tcPr>
          <w:p w14:paraId="366A03B7"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
        </w:tc>
        <w:tc>
          <w:tcPr>
            <w:tcW w:w="3812" w:type="dxa"/>
            <w:tcBorders>
              <w:top w:val="nil"/>
              <w:left w:val="nil"/>
              <w:bottom w:val="nil"/>
              <w:right w:val="nil"/>
            </w:tcBorders>
          </w:tcPr>
          <w:p w14:paraId="1C1D5A7A"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p>
        </w:tc>
      </w:tr>
      <w:tr w:rsidR="00306681" w14:paraId="6C3984C5" w14:textId="77777777" w:rsidTr="00AE3EA4">
        <w:trPr>
          <w:trHeight w:val="239"/>
          <w:jc w:val="center"/>
        </w:trPr>
        <w:tc>
          <w:tcPr>
            <w:tcW w:w="4835" w:type="dxa"/>
            <w:tcBorders>
              <w:top w:val="nil"/>
              <w:left w:val="nil"/>
              <w:bottom w:val="nil"/>
              <w:right w:val="nil"/>
            </w:tcBorders>
          </w:tcPr>
          <w:p w14:paraId="7282A469"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Diff(</w:t>
            </w:r>
            <w:proofErr w:type="spellStart"/>
            <w:proofErr w:type="gramEnd"/>
            <w:r>
              <w:rPr>
                <w:rFonts w:ascii="Times New Roman" w:hAnsi="Times New Roman" w:cs="Times New Roman"/>
                <w:sz w:val="24"/>
                <w:szCs w:val="24"/>
              </w:rPr>
              <w:t>Dailydeath</w:t>
            </w:r>
            <w:proofErr w:type="spellEnd"/>
            <w:r>
              <w:rPr>
                <w:rFonts w:ascii="Times New Roman" w:hAnsi="Times New Roman" w:cs="Times New Roman"/>
                <w:sz w:val="24"/>
                <w:szCs w:val="24"/>
              </w:rPr>
              <w:t>)</w:t>
            </w:r>
          </w:p>
        </w:tc>
        <w:tc>
          <w:tcPr>
            <w:tcW w:w="3812" w:type="dxa"/>
            <w:tcBorders>
              <w:top w:val="nil"/>
              <w:left w:val="nil"/>
              <w:bottom w:val="nil"/>
              <w:right w:val="nil"/>
            </w:tcBorders>
          </w:tcPr>
          <w:p w14:paraId="18EA3680"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0.000994</w:t>
            </w:r>
          </w:p>
        </w:tc>
      </w:tr>
      <w:tr w:rsidR="00306681" w14:paraId="656FD846" w14:textId="77777777" w:rsidTr="00AE3EA4">
        <w:trPr>
          <w:trHeight w:val="227"/>
          <w:jc w:val="center"/>
        </w:trPr>
        <w:tc>
          <w:tcPr>
            <w:tcW w:w="4835" w:type="dxa"/>
            <w:tcBorders>
              <w:top w:val="nil"/>
              <w:left w:val="nil"/>
              <w:bottom w:val="nil"/>
              <w:right w:val="nil"/>
            </w:tcBorders>
          </w:tcPr>
          <w:p w14:paraId="75A76336"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
        </w:tc>
        <w:tc>
          <w:tcPr>
            <w:tcW w:w="3812" w:type="dxa"/>
            <w:tcBorders>
              <w:top w:val="nil"/>
              <w:left w:val="nil"/>
              <w:bottom w:val="nil"/>
              <w:right w:val="nil"/>
            </w:tcBorders>
          </w:tcPr>
          <w:p w14:paraId="31961351"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(0.00123)</w:t>
            </w:r>
          </w:p>
        </w:tc>
      </w:tr>
      <w:tr w:rsidR="00306681" w14:paraId="000BB07D" w14:textId="77777777" w:rsidTr="00AE3EA4">
        <w:trPr>
          <w:trHeight w:val="227"/>
          <w:jc w:val="center"/>
        </w:trPr>
        <w:tc>
          <w:tcPr>
            <w:tcW w:w="4835" w:type="dxa"/>
            <w:tcBorders>
              <w:top w:val="nil"/>
              <w:left w:val="nil"/>
              <w:bottom w:val="nil"/>
              <w:right w:val="nil"/>
            </w:tcBorders>
          </w:tcPr>
          <w:p w14:paraId="0EC8EB12"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3812" w:type="dxa"/>
            <w:tcBorders>
              <w:top w:val="nil"/>
              <w:left w:val="nil"/>
              <w:bottom w:val="nil"/>
              <w:right w:val="nil"/>
            </w:tcBorders>
          </w:tcPr>
          <w:p w14:paraId="4CEECBC2"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32.59***</w:t>
            </w:r>
          </w:p>
        </w:tc>
      </w:tr>
      <w:tr w:rsidR="00306681" w14:paraId="579387CF" w14:textId="77777777" w:rsidTr="00AE3EA4">
        <w:trPr>
          <w:trHeight w:val="239"/>
          <w:jc w:val="center"/>
        </w:trPr>
        <w:tc>
          <w:tcPr>
            <w:tcW w:w="4835" w:type="dxa"/>
            <w:tcBorders>
              <w:top w:val="nil"/>
              <w:left w:val="nil"/>
              <w:bottom w:val="nil"/>
              <w:right w:val="nil"/>
            </w:tcBorders>
          </w:tcPr>
          <w:p w14:paraId="5B7E6B2C"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
        </w:tc>
        <w:tc>
          <w:tcPr>
            <w:tcW w:w="3812" w:type="dxa"/>
            <w:tcBorders>
              <w:top w:val="nil"/>
              <w:left w:val="nil"/>
              <w:bottom w:val="nil"/>
              <w:right w:val="nil"/>
            </w:tcBorders>
          </w:tcPr>
          <w:p w14:paraId="1BE266EE"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(1.393)</w:t>
            </w:r>
          </w:p>
        </w:tc>
      </w:tr>
      <w:tr w:rsidR="00306681" w14:paraId="3A1662B8" w14:textId="77777777" w:rsidTr="00AE3EA4">
        <w:trPr>
          <w:trHeight w:val="239"/>
          <w:jc w:val="center"/>
        </w:trPr>
        <w:tc>
          <w:tcPr>
            <w:tcW w:w="4835" w:type="dxa"/>
            <w:tcBorders>
              <w:top w:val="nil"/>
              <w:left w:val="nil"/>
              <w:bottom w:val="nil"/>
              <w:right w:val="nil"/>
            </w:tcBorders>
          </w:tcPr>
          <w:p w14:paraId="51CDF7C0"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3812" w:type="dxa"/>
            <w:tcBorders>
              <w:top w:val="nil"/>
              <w:left w:val="nil"/>
              <w:bottom w:val="nil"/>
              <w:right w:val="nil"/>
            </w:tcBorders>
          </w:tcPr>
          <w:p w14:paraId="65A65BA3"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306681" w14:paraId="2EC2CC24" w14:textId="77777777" w:rsidTr="00AE3EA4">
        <w:tblPrEx>
          <w:tblBorders>
            <w:bottom w:val="single" w:sz="6" w:space="0" w:color="auto"/>
          </w:tblBorders>
        </w:tblPrEx>
        <w:trPr>
          <w:trHeight w:val="227"/>
          <w:jc w:val="center"/>
        </w:trPr>
        <w:tc>
          <w:tcPr>
            <w:tcW w:w="4835" w:type="dxa"/>
            <w:tcBorders>
              <w:top w:val="nil"/>
              <w:left w:val="nil"/>
              <w:bottom w:val="single" w:sz="6" w:space="0" w:color="auto"/>
              <w:right w:val="nil"/>
            </w:tcBorders>
          </w:tcPr>
          <w:p w14:paraId="07D5F2E8"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3812" w:type="dxa"/>
            <w:tcBorders>
              <w:top w:val="nil"/>
              <w:left w:val="nil"/>
              <w:bottom w:val="single" w:sz="6" w:space="0" w:color="auto"/>
              <w:right w:val="nil"/>
            </w:tcBorders>
          </w:tcPr>
          <w:p w14:paraId="35D45B64"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0.005</w:t>
            </w:r>
          </w:p>
        </w:tc>
      </w:tr>
    </w:tbl>
    <w:p w14:paraId="021E5F7E" w14:textId="77777777" w:rsidR="00306681" w:rsidRDefault="00306681" w:rsidP="0030668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Standard </w:t>
      </w:r>
      <w:proofErr w:type="spellStart"/>
      <w:r>
        <w:rPr>
          <w:rFonts w:ascii="Times New Roman" w:hAnsi="Times New Roman" w:cs="Times New Roman"/>
          <w:sz w:val="24"/>
          <w:szCs w:val="24"/>
        </w:rPr>
        <w:t>errors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parentheses</w:t>
      </w:r>
      <w:proofErr w:type="spellEnd"/>
    </w:p>
    <w:p w14:paraId="62421327" w14:textId="77777777" w:rsidR="00306681" w:rsidRPr="00306681" w:rsidRDefault="00306681" w:rsidP="0030668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14:paraId="6E600048" w14:textId="77777777" w:rsidR="009B6B27" w:rsidRPr="00E15270" w:rsidRDefault="009B6B27" w:rsidP="009B6B27">
      <w:pPr>
        <w:autoSpaceDE w:val="0"/>
        <w:autoSpaceDN w:val="0"/>
        <w:adjustRightInd w:val="0"/>
        <w:spacing w:after="0" w:line="240" w:lineRule="auto"/>
        <w:rPr>
          <w:rFonts w:ascii="Times New Roman" w:hAnsi="Times New Roman" w:cs="Times New Roman"/>
          <w:b/>
          <w:bCs/>
          <w:i/>
          <w:iCs/>
          <w:sz w:val="26"/>
          <w:szCs w:val="26"/>
          <w:lang w:val="en-CA"/>
        </w:rPr>
      </w:pPr>
    </w:p>
    <w:p w14:paraId="24D5A590" w14:textId="50002050" w:rsidR="00306681" w:rsidRDefault="009B6B27" w:rsidP="00306681">
      <w:pPr>
        <w:autoSpaceDE w:val="0"/>
        <w:autoSpaceDN w:val="0"/>
        <w:adjustRightInd w:val="0"/>
        <w:spacing w:after="0" w:line="240" w:lineRule="auto"/>
        <w:jc w:val="center"/>
        <w:rPr>
          <w:rFonts w:ascii="Times New Roman" w:hAnsi="Times New Roman" w:cs="Times New Roman"/>
          <w:b/>
          <w:bCs/>
          <w:i/>
          <w:iCs/>
          <w:sz w:val="24"/>
          <w:szCs w:val="24"/>
          <w:u w:val="single"/>
          <w:lang w:val="en-CA"/>
        </w:rPr>
      </w:pPr>
      <w:r w:rsidRPr="00306681">
        <w:rPr>
          <w:rFonts w:ascii="Times New Roman" w:hAnsi="Times New Roman" w:cs="Times New Roman"/>
          <w:b/>
          <w:bCs/>
          <w:sz w:val="24"/>
          <w:szCs w:val="24"/>
          <w:u w:val="single"/>
          <w:lang w:val="en-CA"/>
        </w:rPr>
        <w:t>Table 6</w:t>
      </w:r>
    </w:p>
    <w:p w14:paraId="73F7BE98" w14:textId="333D4155" w:rsidR="009B6B27" w:rsidRPr="00306681" w:rsidRDefault="009B6B27" w:rsidP="00306681">
      <w:pPr>
        <w:autoSpaceDE w:val="0"/>
        <w:autoSpaceDN w:val="0"/>
        <w:adjustRightInd w:val="0"/>
        <w:spacing w:after="0" w:line="240" w:lineRule="auto"/>
        <w:jc w:val="center"/>
        <w:rPr>
          <w:rFonts w:ascii="Times New Roman" w:hAnsi="Times New Roman" w:cs="Times New Roman"/>
          <w:b/>
          <w:bCs/>
          <w:i/>
          <w:iCs/>
          <w:sz w:val="24"/>
          <w:szCs w:val="24"/>
          <w:lang w:val="en-CA"/>
        </w:rPr>
      </w:pPr>
      <w:r w:rsidRPr="00306681">
        <w:rPr>
          <w:rFonts w:ascii="Times New Roman" w:hAnsi="Times New Roman" w:cs="Times New Roman"/>
          <w:b/>
          <w:bCs/>
          <w:sz w:val="24"/>
          <w:szCs w:val="24"/>
          <w:u w:val="single"/>
          <w:lang w:val="en-CA"/>
        </w:rPr>
        <w:t>Results of the regression of the first difference of the daily VIX on the first difference of the daily deaths</w:t>
      </w:r>
    </w:p>
    <w:p w14:paraId="6936DEA9" w14:textId="77777777" w:rsidR="00306681" w:rsidRDefault="00306681" w:rsidP="009B6B27">
      <w:pPr>
        <w:autoSpaceDE w:val="0"/>
        <w:autoSpaceDN w:val="0"/>
        <w:adjustRightInd w:val="0"/>
        <w:spacing w:after="0" w:line="240" w:lineRule="auto"/>
        <w:rPr>
          <w:rFonts w:ascii="Times New Roman" w:hAnsi="Times New Roman" w:cs="Times New Roman"/>
          <w:b/>
          <w:bCs/>
          <w:i/>
          <w:iCs/>
          <w:noProof/>
          <w:sz w:val="26"/>
          <w:szCs w:val="26"/>
          <w:lang w:val="en-CA"/>
        </w:rPr>
      </w:pPr>
    </w:p>
    <w:tbl>
      <w:tblPr>
        <w:tblW w:w="0" w:type="auto"/>
        <w:jc w:val="center"/>
        <w:tblLayout w:type="fixed"/>
        <w:tblCellMar>
          <w:left w:w="75" w:type="dxa"/>
          <w:right w:w="75" w:type="dxa"/>
        </w:tblCellMar>
        <w:tblLook w:val="0000" w:firstRow="0" w:lastRow="0" w:firstColumn="0" w:lastColumn="0" w:noHBand="0" w:noVBand="0"/>
      </w:tblPr>
      <w:tblGrid>
        <w:gridCol w:w="4241"/>
        <w:gridCol w:w="3981"/>
      </w:tblGrid>
      <w:tr w:rsidR="00306681" w:rsidRPr="00CD18DC" w14:paraId="5F3710BA" w14:textId="77777777" w:rsidTr="005613C3">
        <w:trPr>
          <w:trHeight w:val="258"/>
          <w:jc w:val="center"/>
        </w:trPr>
        <w:tc>
          <w:tcPr>
            <w:tcW w:w="4241" w:type="dxa"/>
            <w:tcBorders>
              <w:top w:val="single" w:sz="6" w:space="0" w:color="auto"/>
              <w:left w:val="nil"/>
              <w:bottom w:val="nil"/>
              <w:right w:val="nil"/>
            </w:tcBorders>
          </w:tcPr>
          <w:p w14:paraId="1EBFFAB9" w14:textId="77777777" w:rsidR="00306681" w:rsidRPr="00456D4B" w:rsidRDefault="00306681" w:rsidP="00AE3EA4">
            <w:pPr>
              <w:widowControl w:val="0"/>
              <w:autoSpaceDE w:val="0"/>
              <w:autoSpaceDN w:val="0"/>
              <w:adjustRightInd w:val="0"/>
              <w:spacing w:after="0" w:line="240" w:lineRule="auto"/>
              <w:rPr>
                <w:rFonts w:ascii="Times New Roman" w:hAnsi="Times New Roman" w:cs="Times New Roman"/>
                <w:sz w:val="24"/>
                <w:szCs w:val="24"/>
                <w:lang w:val="en-CA"/>
              </w:rPr>
            </w:pPr>
          </w:p>
        </w:tc>
        <w:tc>
          <w:tcPr>
            <w:tcW w:w="3981" w:type="dxa"/>
            <w:tcBorders>
              <w:top w:val="single" w:sz="6" w:space="0" w:color="auto"/>
              <w:left w:val="nil"/>
              <w:bottom w:val="nil"/>
              <w:right w:val="nil"/>
            </w:tcBorders>
          </w:tcPr>
          <w:p w14:paraId="46023EFC" w14:textId="77777777" w:rsidR="00306681" w:rsidRPr="00456D4B" w:rsidRDefault="00306681" w:rsidP="00AE3EA4">
            <w:pPr>
              <w:widowControl w:val="0"/>
              <w:autoSpaceDE w:val="0"/>
              <w:autoSpaceDN w:val="0"/>
              <w:adjustRightInd w:val="0"/>
              <w:spacing w:after="0" w:line="240" w:lineRule="auto"/>
              <w:jc w:val="center"/>
              <w:rPr>
                <w:rFonts w:ascii="Times New Roman" w:hAnsi="Times New Roman" w:cs="Times New Roman"/>
                <w:sz w:val="24"/>
                <w:szCs w:val="24"/>
                <w:lang w:val="en-CA"/>
              </w:rPr>
            </w:pPr>
          </w:p>
        </w:tc>
      </w:tr>
      <w:tr w:rsidR="00306681" w14:paraId="5F45420B" w14:textId="77777777" w:rsidTr="005613C3">
        <w:trPr>
          <w:trHeight w:val="274"/>
          <w:jc w:val="center"/>
        </w:trPr>
        <w:tc>
          <w:tcPr>
            <w:tcW w:w="4241" w:type="dxa"/>
            <w:tcBorders>
              <w:top w:val="nil"/>
              <w:left w:val="nil"/>
              <w:bottom w:val="single" w:sz="6" w:space="0" w:color="auto"/>
              <w:right w:val="nil"/>
            </w:tcBorders>
          </w:tcPr>
          <w:p w14:paraId="5E899ED6"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VARIABLES</w:t>
            </w:r>
          </w:p>
        </w:tc>
        <w:tc>
          <w:tcPr>
            <w:tcW w:w="3981" w:type="dxa"/>
            <w:tcBorders>
              <w:top w:val="nil"/>
              <w:left w:val="nil"/>
              <w:bottom w:val="single" w:sz="6" w:space="0" w:color="auto"/>
              <w:right w:val="nil"/>
            </w:tcBorders>
          </w:tcPr>
          <w:p w14:paraId="609F6DD4" w14:textId="67D0AC29"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Diff (VIX)</w:t>
            </w:r>
          </w:p>
        </w:tc>
      </w:tr>
      <w:tr w:rsidR="00306681" w14:paraId="2610D1D8" w14:textId="77777777" w:rsidTr="005613C3">
        <w:trPr>
          <w:trHeight w:val="274"/>
          <w:jc w:val="center"/>
        </w:trPr>
        <w:tc>
          <w:tcPr>
            <w:tcW w:w="4241" w:type="dxa"/>
            <w:tcBorders>
              <w:top w:val="nil"/>
              <w:left w:val="nil"/>
              <w:bottom w:val="nil"/>
              <w:right w:val="nil"/>
            </w:tcBorders>
          </w:tcPr>
          <w:p w14:paraId="37A54F8C" w14:textId="4B699ACD"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Diff (</w:t>
            </w:r>
            <w:proofErr w:type="spellStart"/>
            <w:r>
              <w:rPr>
                <w:rFonts w:ascii="Times New Roman" w:hAnsi="Times New Roman" w:cs="Times New Roman"/>
                <w:sz w:val="24"/>
                <w:szCs w:val="24"/>
              </w:rPr>
              <w:t>Dailydeath</w:t>
            </w:r>
            <w:proofErr w:type="spellEnd"/>
            <w:r>
              <w:rPr>
                <w:rFonts w:ascii="Times New Roman" w:hAnsi="Times New Roman" w:cs="Times New Roman"/>
                <w:sz w:val="24"/>
                <w:szCs w:val="24"/>
              </w:rPr>
              <w:t>)</w:t>
            </w:r>
          </w:p>
        </w:tc>
        <w:tc>
          <w:tcPr>
            <w:tcW w:w="3981" w:type="dxa"/>
            <w:tcBorders>
              <w:top w:val="nil"/>
              <w:left w:val="nil"/>
              <w:bottom w:val="nil"/>
              <w:right w:val="nil"/>
            </w:tcBorders>
          </w:tcPr>
          <w:p w14:paraId="5BE973EA"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0.000124</w:t>
            </w:r>
          </w:p>
        </w:tc>
      </w:tr>
      <w:tr w:rsidR="00306681" w14:paraId="6197036B" w14:textId="77777777" w:rsidTr="005613C3">
        <w:trPr>
          <w:trHeight w:val="258"/>
          <w:jc w:val="center"/>
        </w:trPr>
        <w:tc>
          <w:tcPr>
            <w:tcW w:w="4241" w:type="dxa"/>
            <w:tcBorders>
              <w:top w:val="nil"/>
              <w:left w:val="nil"/>
              <w:bottom w:val="nil"/>
              <w:right w:val="nil"/>
            </w:tcBorders>
          </w:tcPr>
          <w:p w14:paraId="6E4F0C47"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
        </w:tc>
        <w:tc>
          <w:tcPr>
            <w:tcW w:w="3981" w:type="dxa"/>
            <w:tcBorders>
              <w:top w:val="nil"/>
              <w:left w:val="nil"/>
              <w:bottom w:val="nil"/>
              <w:right w:val="nil"/>
            </w:tcBorders>
          </w:tcPr>
          <w:p w14:paraId="69970490" w14:textId="3D12D110" w:rsidR="00306681" w:rsidRDefault="00306681" w:rsidP="005613C3">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(0.000361)</w:t>
            </w:r>
          </w:p>
        </w:tc>
      </w:tr>
      <w:tr w:rsidR="00306681" w14:paraId="114E3878" w14:textId="77777777" w:rsidTr="005613C3">
        <w:trPr>
          <w:trHeight w:val="258"/>
          <w:jc w:val="center"/>
        </w:trPr>
        <w:tc>
          <w:tcPr>
            <w:tcW w:w="4241" w:type="dxa"/>
            <w:tcBorders>
              <w:top w:val="nil"/>
              <w:left w:val="nil"/>
              <w:bottom w:val="nil"/>
              <w:right w:val="nil"/>
            </w:tcBorders>
          </w:tcPr>
          <w:p w14:paraId="796B0A6A"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Constant</w:t>
            </w:r>
          </w:p>
        </w:tc>
        <w:tc>
          <w:tcPr>
            <w:tcW w:w="3981" w:type="dxa"/>
            <w:tcBorders>
              <w:top w:val="nil"/>
              <w:left w:val="nil"/>
              <w:bottom w:val="nil"/>
              <w:right w:val="nil"/>
            </w:tcBorders>
          </w:tcPr>
          <w:p w14:paraId="1A7B8FF4"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0.0972</w:t>
            </w:r>
          </w:p>
        </w:tc>
      </w:tr>
      <w:tr w:rsidR="00306681" w14:paraId="58DB62D6" w14:textId="77777777" w:rsidTr="005613C3">
        <w:trPr>
          <w:trHeight w:val="274"/>
          <w:jc w:val="center"/>
        </w:trPr>
        <w:tc>
          <w:tcPr>
            <w:tcW w:w="4241" w:type="dxa"/>
            <w:tcBorders>
              <w:top w:val="nil"/>
              <w:left w:val="nil"/>
              <w:bottom w:val="nil"/>
              <w:right w:val="nil"/>
            </w:tcBorders>
          </w:tcPr>
          <w:p w14:paraId="00D9093F"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p>
        </w:tc>
        <w:tc>
          <w:tcPr>
            <w:tcW w:w="3981" w:type="dxa"/>
            <w:tcBorders>
              <w:top w:val="nil"/>
              <w:left w:val="nil"/>
              <w:bottom w:val="nil"/>
              <w:right w:val="nil"/>
            </w:tcBorders>
          </w:tcPr>
          <w:p w14:paraId="21446B76"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(0.408)</w:t>
            </w:r>
          </w:p>
        </w:tc>
      </w:tr>
      <w:tr w:rsidR="00306681" w14:paraId="68A0C511" w14:textId="77777777" w:rsidTr="005613C3">
        <w:trPr>
          <w:trHeight w:val="274"/>
          <w:jc w:val="center"/>
        </w:trPr>
        <w:tc>
          <w:tcPr>
            <w:tcW w:w="4241" w:type="dxa"/>
            <w:tcBorders>
              <w:top w:val="nil"/>
              <w:left w:val="nil"/>
              <w:bottom w:val="nil"/>
              <w:right w:val="nil"/>
            </w:tcBorders>
          </w:tcPr>
          <w:p w14:paraId="7DDC698D"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Observations</w:t>
            </w:r>
          </w:p>
        </w:tc>
        <w:tc>
          <w:tcPr>
            <w:tcW w:w="3981" w:type="dxa"/>
            <w:tcBorders>
              <w:top w:val="nil"/>
              <w:left w:val="nil"/>
              <w:bottom w:val="nil"/>
              <w:right w:val="nil"/>
            </w:tcBorders>
          </w:tcPr>
          <w:p w14:paraId="0BCA3D5D"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132</w:t>
            </w:r>
          </w:p>
        </w:tc>
      </w:tr>
      <w:tr w:rsidR="00306681" w14:paraId="43807D85" w14:textId="77777777" w:rsidTr="005613C3">
        <w:tblPrEx>
          <w:tblBorders>
            <w:bottom w:val="single" w:sz="6" w:space="0" w:color="auto"/>
          </w:tblBorders>
        </w:tblPrEx>
        <w:trPr>
          <w:trHeight w:val="258"/>
          <w:jc w:val="center"/>
        </w:trPr>
        <w:tc>
          <w:tcPr>
            <w:tcW w:w="4241" w:type="dxa"/>
            <w:tcBorders>
              <w:top w:val="nil"/>
              <w:left w:val="nil"/>
              <w:bottom w:val="single" w:sz="6" w:space="0" w:color="auto"/>
              <w:right w:val="nil"/>
            </w:tcBorders>
          </w:tcPr>
          <w:p w14:paraId="7AB5046C" w14:textId="77777777" w:rsidR="00306681" w:rsidRDefault="00306681" w:rsidP="00AE3EA4">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proofErr w:type="spellStart"/>
            <w:r>
              <w:rPr>
                <w:rFonts w:ascii="Times New Roman" w:hAnsi="Times New Roman" w:cs="Times New Roman"/>
                <w:sz w:val="24"/>
                <w:szCs w:val="24"/>
              </w:rPr>
              <w:t>squared</w:t>
            </w:r>
            <w:proofErr w:type="spellEnd"/>
          </w:p>
        </w:tc>
        <w:tc>
          <w:tcPr>
            <w:tcW w:w="3981" w:type="dxa"/>
            <w:tcBorders>
              <w:top w:val="nil"/>
              <w:left w:val="nil"/>
              <w:bottom w:val="single" w:sz="6" w:space="0" w:color="auto"/>
              <w:right w:val="nil"/>
            </w:tcBorders>
          </w:tcPr>
          <w:p w14:paraId="0D77AEFB" w14:textId="77777777" w:rsidR="00306681" w:rsidRDefault="00306681" w:rsidP="00AE3EA4">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0.001</w:t>
            </w:r>
          </w:p>
        </w:tc>
      </w:tr>
    </w:tbl>
    <w:p w14:paraId="335C22D8" w14:textId="77777777" w:rsidR="00306681" w:rsidRDefault="00306681" w:rsidP="0030668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Standard </w:t>
      </w:r>
      <w:proofErr w:type="spellStart"/>
      <w:r>
        <w:rPr>
          <w:rFonts w:ascii="Times New Roman" w:hAnsi="Times New Roman" w:cs="Times New Roman"/>
          <w:sz w:val="24"/>
          <w:szCs w:val="24"/>
        </w:rPr>
        <w:t>errors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parentheses</w:t>
      </w:r>
      <w:proofErr w:type="spellEnd"/>
    </w:p>
    <w:p w14:paraId="70B195E7" w14:textId="77777777" w:rsidR="00306681" w:rsidRDefault="00306681" w:rsidP="00306681">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p&lt;0.01, ** p&lt;0.05, * p&lt;0.1</w:t>
      </w:r>
    </w:p>
    <w:p w14:paraId="6393AB58" w14:textId="77777777" w:rsidR="00306681" w:rsidRDefault="00306681" w:rsidP="009B6B27">
      <w:pPr>
        <w:autoSpaceDE w:val="0"/>
        <w:autoSpaceDN w:val="0"/>
        <w:adjustRightInd w:val="0"/>
        <w:spacing w:after="0" w:line="240" w:lineRule="auto"/>
        <w:rPr>
          <w:rFonts w:ascii="Times New Roman" w:hAnsi="Times New Roman" w:cs="Times New Roman"/>
          <w:b/>
          <w:bCs/>
          <w:i/>
          <w:iCs/>
          <w:noProof/>
          <w:sz w:val="26"/>
          <w:szCs w:val="26"/>
          <w:lang w:val="en-CA"/>
        </w:rPr>
      </w:pPr>
    </w:p>
    <w:p w14:paraId="5923CE74" w14:textId="77777777" w:rsidR="00A17A84" w:rsidRPr="00E15270" w:rsidRDefault="00A17A84" w:rsidP="009B6B27">
      <w:pPr>
        <w:autoSpaceDE w:val="0"/>
        <w:autoSpaceDN w:val="0"/>
        <w:adjustRightInd w:val="0"/>
        <w:spacing w:after="0" w:line="240" w:lineRule="auto"/>
        <w:rPr>
          <w:rFonts w:ascii="Times New Roman" w:hAnsi="Times New Roman" w:cs="Times New Roman"/>
          <w:b/>
          <w:bCs/>
          <w:i/>
          <w:iCs/>
          <w:sz w:val="26"/>
          <w:szCs w:val="26"/>
          <w:lang w:val="en-CA"/>
        </w:rPr>
      </w:pPr>
    </w:p>
    <w:p w14:paraId="06CA0D82" w14:textId="77777777" w:rsidR="00306681" w:rsidRPr="00306681" w:rsidRDefault="009B6B27" w:rsidP="00306681">
      <w:pPr>
        <w:jc w:val="center"/>
        <w:rPr>
          <w:rFonts w:ascii="Times New Roman" w:hAnsi="Times New Roman" w:cs="Times New Roman"/>
          <w:b/>
          <w:bCs/>
          <w:sz w:val="24"/>
          <w:szCs w:val="24"/>
          <w:u w:val="single"/>
          <w:lang w:val="en-CA"/>
        </w:rPr>
      </w:pPr>
      <w:r w:rsidRPr="00306681">
        <w:rPr>
          <w:rFonts w:ascii="Times New Roman" w:hAnsi="Times New Roman" w:cs="Times New Roman"/>
          <w:b/>
          <w:bCs/>
          <w:sz w:val="24"/>
          <w:szCs w:val="24"/>
          <w:u w:val="single"/>
          <w:lang w:val="en-CA"/>
        </w:rPr>
        <w:t>Table 7</w:t>
      </w:r>
    </w:p>
    <w:p w14:paraId="7DC6943F" w14:textId="61E36FC5" w:rsidR="009B6B27" w:rsidRPr="00306681" w:rsidRDefault="009B6B27" w:rsidP="00306681">
      <w:pPr>
        <w:jc w:val="center"/>
        <w:rPr>
          <w:rFonts w:ascii="Times New Roman" w:hAnsi="Times New Roman" w:cs="Times New Roman"/>
          <w:b/>
          <w:bCs/>
          <w:sz w:val="24"/>
          <w:szCs w:val="24"/>
          <w:u w:val="single"/>
          <w:lang w:val="en-CA"/>
        </w:rPr>
      </w:pPr>
      <w:r w:rsidRPr="00306681">
        <w:rPr>
          <w:rFonts w:ascii="Times New Roman" w:hAnsi="Times New Roman" w:cs="Times New Roman"/>
          <w:b/>
          <w:bCs/>
          <w:sz w:val="24"/>
          <w:szCs w:val="24"/>
          <w:u w:val="single"/>
          <w:lang w:val="en-CA"/>
        </w:rPr>
        <w:t>The Augmented Dickey Fuller tests</w:t>
      </w:r>
    </w:p>
    <w:p w14:paraId="46322AF9" w14:textId="3A49AE5D" w:rsidR="009B6B27" w:rsidRDefault="009B6B27" w:rsidP="009B6B27">
      <w:pPr>
        <w:jc w:val="center"/>
        <w:rPr>
          <w:rFonts w:ascii="Times New Roman" w:hAnsi="Times New Roman" w:cs="Times New Roman"/>
          <w:b/>
          <w:bCs/>
          <w:sz w:val="28"/>
          <w:szCs w:val="28"/>
          <w:u w:val="single"/>
          <w:lang w:val="en-CA"/>
        </w:rPr>
      </w:pPr>
      <w:r w:rsidRPr="00E35E62">
        <w:rPr>
          <w:rFonts w:ascii="Arial" w:hAnsi="Arial" w:cs="Arial"/>
          <w:b/>
          <w:bCs/>
          <w:sz w:val="18"/>
          <w:szCs w:val="18"/>
          <w:u w:val="single"/>
          <w:lang w:val="en-CA"/>
        </w:rPr>
        <w:br/>
      </w:r>
      <w:r w:rsidR="0039180D">
        <w:rPr>
          <w:rFonts w:ascii="Times New Roman" w:hAnsi="Times New Roman" w:cs="Times New Roman"/>
          <w:b/>
          <w:bCs/>
          <w:sz w:val="24"/>
          <w:szCs w:val="24"/>
          <w:u w:val="single"/>
          <w:lang w:val="en-CA"/>
        </w:rPr>
        <w:t xml:space="preserve">a.  </w:t>
      </w:r>
      <w:r w:rsidRPr="00306681">
        <w:rPr>
          <w:rFonts w:ascii="Times New Roman" w:hAnsi="Times New Roman" w:cs="Times New Roman"/>
          <w:b/>
          <w:bCs/>
          <w:sz w:val="24"/>
          <w:szCs w:val="24"/>
          <w:u w:val="single"/>
          <w:lang w:val="en-CA"/>
        </w:rPr>
        <w:t xml:space="preserve">Dickey Fuller test for </w:t>
      </w:r>
      <w:r w:rsidR="0039180D">
        <w:rPr>
          <w:rFonts w:ascii="Times New Roman" w:hAnsi="Times New Roman" w:cs="Times New Roman"/>
          <w:b/>
          <w:bCs/>
          <w:sz w:val="24"/>
          <w:szCs w:val="24"/>
          <w:u w:val="single"/>
          <w:lang w:val="en-CA"/>
        </w:rPr>
        <w:t>the logarithm of the Canadian Real GDP</w:t>
      </w:r>
    </w:p>
    <w:p w14:paraId="0DA7767D" w14:textId="77777777" w:rsidR="009B6B27" w:rsidRPr="00216BFD" w:rsidRDefault="009B6B27" w:rsidP="009B6B27">
      <w:pPr>
        <w:autoSpaceDE w:val="0"/>
        <w:autoSpaceDN w:val="0"/>
        <w:adjustRightInd w:val="0"/>
        <w:spacing w:after="0" w:line="240" w:lineRule="auto"/>
        <w:rPr>
          <w:rFonts w:ascii="Arial" w:hAnsi="Arial" w:cs="Arial"/>
          <w:sz w:val="16"/>
          <w:szCs w:val="16"/>
          <w:lang w:val="en-CA"/>
        </w:rPr>
      </w:pPr>
    </w:p>
    <w:tbl>
      <w:tblPr>
        <w:tblW w:w="0" w:type="auto"/>
        <w:tblInd w:w="30" w:type="dxa"/>
        <w:tblLayout w:type="fixed"/>
        <w:tblCellMar>
          <w:left w:w="0" w:type="dxa"/>
          <w:right w:w="0" w:type="dxa"/>
        </w:tblCellMar>
        <w:tblLook w:val="0000" w:firstRow="0" w:lastRow="0" w:firstColumn="0" w:lastColumn="0" w:noHBand="0" w:noVBand="0"/>
      </w:tblPr>
      <w:tblGrid>
        <w:gridCol w:w="2647"/>
        <w:gridCol w:w="1103"/>
        <w:gridCol w:w="1207"/>
        <w:gridCol w:w="1208"/>
        <w:gridCol w:w="997"/>
      </w:tblGrid>
      <w:tr w:rsidR="009B6B27" w:rsidRPr="00CD18DC" w14:paraId="0758F1AE" w14:textId="77777777" w:rsidTr="00A56F61">
        <w:trPr>
          <w:trHeight w:val="225"/>
        </w:trPr>
        <w:tc>
          <w:tcPr>
            <w:tcW w:w="7162" w:type="dxa"/>
            <w:gridSpan w:val="5"/>
            <w:tcBorders>
              <w:top w:val="nil"/>
              <w:left w:val="nil"/>
              <w:bottom w:val="nil"/>
              <w:right w:val="nil"/>
            </w:tcBorders>
            <w:vAlign w:val="bottom"/>
          </w:tcPr>
          <w:p w14:paraId="6C795FB1" w14:textId="0087507A"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 xml:space="preserve">Null Hypothesis: </w:t>
            </w:r>
            <w:r w:rsidR="0039180D" w:rsidRPr="00167C56">
              <w:rPr>
                <w:rFonts w:ascii="Times New Roman" w:hAnsi="Times New Roman" w:cs="Times New Roman"/>
                <w:color w:val="000000"/>
                <w:lang w:val="en-CA"/>
              </w:rPr>
              <w:t xml:space="preserve">The logarithm of </w:t>
            </w:r>
            <w:r w:rsidR="00167C56" w:rsidRPr="00167C56">
              <w:rPr>
                <w:rFonts w:ascii="Times New Roman" w:hAnsi="Times New Roman" w:cs="Times New Roman"/>
                <w:color w:val="000000"/>
                <w:lang w:val="en-CA"/>
              </w:rPr>
              <w:t>the</w:t>
            </w:r>
            <w:r w:rsidR="0039180D" w:rsidRPr="00167C56">
              <w:rPr>
                <w:rFonts w:ascii="Times New Roman" w:hAnsi="Times New Roman" w:cs="Times New Roman"/>
                <w:color w:val="000000"/>
                <w:lang w:val="en-CA"/>
              </w:rPr>
              <w:t xml:space="preserve"> Real GDP</w:t>
            </w:r>
            <w:r w:rsidRPr="00167C56">
              <w:rPr>
                <w:rFonts w:ascii="Times New Roman" w:hAnsi="Times New Roman" w:cs="Times New Roman"/>
                <w:color w:val="000000"/>
                <w:lang w:val="en-CA"/>
              </w:rPr>
              <w:t xml:space="preserve"> has a unit root</w:t>
            </w:r>
          </w:p>
        </w:tc>
      </w:tr>
      <w:tr w:rsidR="009B6B27" w:rsidRPr="00167C56" w14:paraId="42F8C0F4" w14:textId="77777777" w:rsidTr="00A56F61">
        <w:trPr>
          <w:trHeight w:val="225"/>
        </w:trPr>
        <w:tc>
          <w:tcPr>
            <w:tcW w:w="4957" w:type="dxa"/>
            <w:gridSpan w:val="3"/>
            <w:tcBorders>
              <w:top w:val="nil"/>
              <w:left w:val="nil"/>
              <w:bottom w:val="nil"/>
              <w:right w:val="nil"/>
            </w:tcBorders>
            <w:vAlign w:val="bottom"/>
          </w:tcPr>
          <w:p w14:paraId="7A3C54B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spellStart"/>
            <w:r w:rsidRPr="00167C56">
              <w:rPr>
                <w:rFonts w:ascii="Times New Roman" w:hAnsi="Times New Roman" w:cs="Times New Roman"/>
                <w:color w:val="000000"/>
              </w:rPr>
              <w:t>Exogenous</w:t>
            </w:r>
            <w:proofErr w:type="spellEnd"/>
            <w:r w:rsidRPr="00167C56">
              <w:rPr>
                <w:rFonts w:ascii="Times New Roman" w:hAnsi="Times New Roman" w:cs="Times New Roman"/>
                <w:color w:val="000000"/>
              </w:rPr>
              <w:t>: Constant</w:t>
            </w:r>
          </w:p>
        </w:tc>
        <w:tc>
          <w:tcPr>
            <w:tcW w:w="1208" w:type="dxa"/>
            <w:tcBorders>
              <w:top w:val="nil"/>
              <w:left w:val="nil"/>
              <w:bottom w:val="nil"/>
              <w:right w:val="nil"/>
            </w:tcBorders>
            <w:vAlign w:val="bottom"/>
          </w:tcPr>
          <w:p w14:paraId="778B96C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4124FC8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4A28C186" w14:textId="77777777" w:rsidTr="00A56F61">
        <w:trPr>
          <w:trHeight w:val="225"/>
        </w:trPr>
        <w:tc>
          <w:tcPr>
            <w:tcW w:w="7162" w:type="dxa"/>
            <w:gridSpan w:val="5"/>
            <w:tcBorders>
              <w:top w:val="nil"/>
              <w:left w:val="nil"/>
              <w:bottom w:val="nil"/>
              <w:right w:val="nil"/>
            </w:tcBorders>
            <w:vAlign w:val="bottom"/>
          </w:tcPr>
          <w:p w14:paraId="5C0F186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 xml:space="preserve">Lag Length: 0 (Automatic - based on SIC, </w:t>
            </w:r>
            <w:proofErr w:type="spellStart"/>
            <w:r w:rsidRPr="00167C56">
              <w:rPr>
                <w:rFonts w:ascii="Times New Roman" w:hAnsi="Times New Roman" w:cs="Times New Roman"/>
                <w:color w:val="000000"/>
                <w:lang w:val="en-CA"/>
              </w:rPr>
              <w:t>maxlag</w:t>
            </w:r>
            <w:proofErr w:type="spellEnd"/>
            <w:r w:rsidRPr="00167C56">
              <w:rPr>
                <w:rFonts w:ascii="Times New Roman" w:hAnsi="Times New Roman" w:cs="Times New Roman"/>
                <w:color w:val="000000"/>
                <w:lang w:val="en-CA"/>
              </w:rPr>
              <w:t>=18)</w:t>
            </w:r>
          </w:p>
        </w:tc>
      </w:tr>
      <w:tr w:rsidR="009B6B27" w:rsidRPr="00CD18DC" w14:paraId="5C08D407" w14:textId="77777777" w:rsidTr="00A56F61">
        <w:trPr>
          <w:trHeight w:hRule="exact" w:val="90"/>
        </w:trPr>
        <w:tc>
          <w:tcPr>
            <w:tcW w:w="2647" w:type="dxa"/>
            <w:tcBorders>
              <w:top w:val="nil"/>
              <w:left w:val="nil"/>
              <w:bottom w:val="double" w:sz="6" w:space="2" w:color="auto"/>
              <w:right w:val="nil"/>
            </w:tcBorders>
            <w:vAlign w:val="bottom"/>
          </w:tcPr>
          <w:p w14:paraId="189506C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double" w:sz="6" w:space="2" w:color="auto"/>
              <w:right w:val="nil"/>
            </w:tcBorders>
            <w:vAlign w:val="bottom"/>
          </w:tcPr>
          <w:p w14:paraId="2832A72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double" w:sz="6" w:space="2" w:color="auto"/>
              <w:right w:val="nil"/>
            </w:tcBorders>
            <w:vAlign w:val="bottom"/>
          </w:tcPr>
          <w:p w14:paraId="3A42BA3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double" w:sz="6" w:space="2" w:color="auto"/>
              <w:right w:val="nil"/>
            </w:tcBorders>
            <w:vAlign w:val="bottom"/>
          </w:tcPr>
          <w:p w14:paraId="2CEDA06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double" w:sz="6" w:space="2" w:color="auto"/>
              <w:right w:val="nil"/>
            </w:tcBorders>
            <w:vAlign w:val="bottom"/>
          </w:tcPr>
          <w:p w14:paraId="3330390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721B4995" w14:textId="77777777" w:rsidTr="00A56F61">
        <w:trPr>
          <w:trHeight w:hRule="exact" w:val="135"/>
        </w:trPr>
        <w:tc>
          <w:tcPr>
            <w:tcW w:w="2647" w:type="dxa"/>
            <w:tcBorders>
              <w:top w:val="nil"/>
              <w:left w:val="nil"/>
              <w:bottom w:val="nil"/>
              <w:right w:val="nil"/>
            </w:tcBorders>
            <w:vAlign w:val="bottom"/>
          </w:tcPr>
          <w:p w14:paraId="59BAEE8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735C9C2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42DFADC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1A1B9AA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nil"/>
              <w:right w:val="nil"/>
            </w:tcBorders>
            <w:vAlign w:val="bottom"/>
          </w:tcPr>
          <w:p w14:paraId="30095C0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167C56" w14:paraId="1FFC11F7" w14:textId="77777777" w:rsidTr="00A56F61">
        <w:trPr>
          <w:trHeight w:val="225"/>
        </w:trPr>
        <w:tc>
          <w:tcPr>
            <w:tcW w:w="2647" w:type="dxa"/>
            <w:tcBorders>
              <w:top w:val="nil"/>
              <w:left w:val="nil"/>
              <w:bottom w:val="nil"/>
              <w:right w:val="nil"/>
            </w:tcBorders>
            <w:vAlign w:val="bottom"/>
          </w:tcPr>
          <w:p w14:paraId="1BE2D45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67F7CC3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28623AF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5B7BE4A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t</w:t>
            </w:r>
            <w:proofErr w:type="gramEnd"/>
            <w:r w:rsidRPr="00167C56">
              <w:rPr>
                <w:rFonts w:ascii="Times New Roman" w:hAnsi="Times New Roman" w:cs="Times New Roman"/>
                <w:color w:val="000000"/>
              </w:rPr>
              <w:t>-</w:t>
            </w:r>
            <w:proofErr w:type="spellStart"/>
            <w:r w:rsidRPr="00167C56">
              <w:rPr>
                <w:rFonts w:ascii="Times New Roman" w:hAnsi="Times New Roman" w:cs="Times New Roman"/>
                <w:color w:val="000000"/>
              </w:rPr>
              <w:t>Statistic</w:t>
            </w:r>
            <w:proofErr w:type="spellEnd"/>
          </w:p>
        </w:tc>
        <w:tc>
          <w:tcPr>
            <w:tcW w:w="997" w:type="dxa"/>
            <w:tcBorders>
              <w:top w:val="nil"/>
              <w:left w:val="nil"/>
              <w:bottom w:val="nil"/>
              <w:right w:val="nil"/>
            </w:tcBorders>
            <w:vAlign w:val="bottom"/>
          </w:tcPr>
          <w:p w14:paraId="3B00925F" w14:textId="61977130"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Prob.*</w:t>
            </w:r>
            <w:proofErr w:type="gramEnd"/>
          </w:p>
        </w:tc>
      </w:tr>
      <w:tr w:rsidR="009B6B27" w:rsidRPr="00167C56" w14:paraId="5CED3361" w14:textId="77777777" w:rsidTr="00A56F61">
        <w:trPr>
          <w:trHeight w:hRule="exact" w:val="90"/>
        </w:trPr>
        <w:tc>
          <w:tcPr>
            <w:tcW w:w="2647" w:type="dxa"/>
            <w:tcBorders>
              <w:top w:val="nil"/>
              <w:left w:val="nil"/>
              <w:bottom w:val="double" w:sz="6" w:space="2" w:color="auto"/>
              <w:right w:val="nil"/>
            </w:tcBorders>
            <w:vAlign w:val="bottom"/>
          </w:tcPr>
          <w:p w14:paraId="244A073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4702FA8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5852066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5DCD675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2C01D24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4EDF852D" w14:textId="77777777" w:rsidTr="00A56F61">
        <w:trPr>
          <w:trHeight w:hRule="exact" w:val="135"/>
        </w:trPr>
        <w:tc>
          <w:tcPr>
            <w:tcW w:w="2647" w:type="dxa"/>
            <w:tcBorders>
              <w:top w:val="nil"/>
              <w:left w:val="nil"/>
              <w:bottom w:val="nil"/>
              <w:right w:val="nil"/>
            </w:tcBorders>
            <w:vAlign w:val="bottom"/>
          </w:tcPr>
          <w:p w14:paraId="12D8E98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2684B3D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4BF4355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72AF3C9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47B3917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43E0C8FC" w14:textId="77777777" w:rsidTr="00A56F61">
        <w:trPr>
          <w:trHeight w:val="225"/>
        </w:trPr>
        <w:tc>
          <w:tcPr>
            <w:tcW w:w="4957" w:type="dxa"/>
            <w:gridSpan w:val="3"/>
            <w:tcBorders>
              <w:top w:val="nil"/>
              <w:left w:val="nil"/>
              <w:bottom w:val="single" w:sz="6" w:space="0" w:color="auto"/>
              <w:right w:val="nil"/>
            </w:tcBorders>
            <w:vAlign w:val="bottom"/>
          </w:tcPr>
          <w:p w14:paraId="7004E31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Augmented Dickey-Fuller test statistic</w:t>
            </w:r>
          </w:p>
        </w:tc>
        <w:tc>
          <w:tcPr>
            <w:tcW w:w="1208" w:type="dxa"/>
            <w:tcBorders>
              <w:top w:val="nil"/>
              <w:left w:val="nil"/>
              <w:bottom w:val="single" w:sz="6" w:space="0" w:color="auto"/>
              <w:right w:val="nil"/>
            </w:tcBorders>
            <w:vAlign w:val="bottom"/>
          </w:tcPr>
          <w:p w14:paraId="0689D29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-1.914047</w:t>
            </w:r>
          </w:p>
        </w:tc>
        <w:tc>
          <w:tcPr>
            <w:tcW w:w="997" w:type="dxa"/>
            <w:tcBorders>
              <w:top w:val="nil"/>
              <w:left w:val="nil"/>
              <w:bottom w:val="single" w:sz="6" w:space="0" w:color="auto"/>
              <w:right w:val="nil"/>
            </w:tcBorders>
            <w:vAlign w:val="bottom"/>
          </w:tcPr>
          <w:p w14:paraId="7060927D" w14:textId="09DE2AF0"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highlight w:val="yellow"/>
              </w:rPr>
              <w:t>0.3255</w:t>
            </w:r>
          </w:p>
        </w:tc>
      </w:tr>
      <w:tr w:rsidR="009B6B27" w:rsidRPr="00167C56" w14:paraId="44D3156B" w14:textId="77777777" w:rsidTr="00A56F61">
        <w:trPr>
          <w:trHeight w:val="225"/>
        </w:trPr>
        <w:tc>
          <w:tcPr>
            <w:tcW w:w="2647" w:type="dxa"/>
            <w:tcBorders>
              <w:top w:val="nil"/>
              <w:left w:val="nil"/>
              <w:bottom w:val="nil"/>
              <w:right w:val="nil"/>
            </w:tcBorders>
            <w:vAlign w:val="bottom"/>
          </w:tcPr>
          <w:p w14:paraId="218B43E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Test </w:t>
            </w:r>
            <w:proofErr w:type="spellStart"/>
            <w:r w:rsidRPr="00167C56">
              <w:rPr>
                <w:rFonts w:ascii="Times New Roman" w:hAnsi="Times New Roman" w:cs="Times New Roman"/>
                <w:color w:val="000000"/>
              </w:rPr>
              <w:t>critical</w:t>
            </w:r>
            <w:proofErr w:type="spellEnd"/>
            <w:r w:rsidRPr="00167C56">
              <w:rPr>
                <w:rFonts w:ascii="Times New Roman" w:hAnsi="Times New Roman" w:cs="Times New Roman"/>
                <w:color w:val="000000"/>
              </w:rPr>
              <w:t xml:space="preserve"> values:</w:t>
            </w:r>
          </w:p>
        </w:tc>
        <w:tc>
          <w:tcPr>
            <w:tcW w:w="1103" w:type="dxa"/>
            <w:tcBorders>
              <w:top w:val="nil"/>
              <w:left w:val="nil"/>
              <w:bottom w:val="nil"/>
              <w:right w:val="nil"/>
            </w:tcBorders>
            <w:vAlign w:val="bottom"/>
          </w:tcPr>
          <w:p w14:paraId="76B83B3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14C4D8C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5EBDAA8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-3.457286</w:t>
            </w:r>
          </w:p>
        </w:tc>
        <w:tc>
          <w:tcPr>
            <w:tcW w:w="997" w:type="dxa"/>
            <w:tcBorders>
              <w:top w:val="nil"/>
              <w:left w:val="nil"/>
              <w:bottom w:val="nil"/>
              <w:right w:val="nil"/>
            </w:tcBorders>
            <w:vAlign w:val="bottom"/>
          </w:tcPr>
          <w:p w14:paraId="2D44D60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059BDF65" w14:textId="77777777" w:rsidTr="00A56F61">
        <w:trPr>
          <w:trHeight w:val="225"/>
        </w:trPr>
        <w:tc>
          <w:tcPr>
            <w:tcW w:w="2647" w:type="dxa"/>
            <w:tcBorders>
              <w:top w:val="nil"/>
              <w:left w:val="nil"/>
              <w:bottom w:val="nil"/>
              <w:right w:val="nil"/>
            </w:tcBorders>
            <w:vAlign w:val="bottom"/>
          </w:tcPr>
          <w:p w14:paraId="70E98C0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4AADC06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5%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06BC3EB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7EBEA48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-2.873289</w:t>
            </w:r>
          </w:p>
        </w:tc>
        <w:tc>
          <w:tcPr>
            <w:tcW w:w="997" w:type="dxa"/>
            <w:tcBorders>
              <w:top w:val="nil"/>
              <w:left w:val="nil"/>
              <w:bottom w:val="nil"/>
              <w:right w:val="nil"/>
            </w:tcBorders>
            <w:vAlign w:val="bottom"/>
          </w:tcPr>
          <w:p w14:paraId="72BADC2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40013A4D" w14:textId="77777777" w:rsidTr="00A56F61">
        <w:trPr>
          <w:trHeight w:val="225"/>
        </w:trPr>
        <w:tc>
          <w:tcPr>
            <w:tcW w:w="2647" w:type="dxa"/>
            <w:tcBorders>
              <w:top w:val="nil"/>
              <w:left w:val="nil"/>
              <w:bottom w:val="nil"/>
              <w:right w:val="nil"/>
            </w:tcBorders>
            <w:vAlign w:val="bottom"/>
          </w:tcPr>
          <w:p w14:paraId="47D5CD7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7038AC7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10%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493D47B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4EF431E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-2.573106</w:t>
            </w:r>
          </w:p>
        </w:tc>
        <w:tc>
          <w:tcPr>
            <w:tcW w:w="997" w:type="dxa"/>
            <w:tcBorders>
              <w:top w:val="nil"/>
              <w:left w:val="nil"/>
              <w:bottom w:val="nil"/>
              <w:right w:val="nil"/>
            </w:tcBorders>
            <w:vAlign w:val="bottom"/>
          </w:tcPr>
          <w:p w14:paraId="092A8A1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062D0FE0" w14:textId="77777777" w:rsidTr="00A56F61">
        <w:trPr>
          <w:trHeight w:hRule="exact" w:val="90"/>
        </w:trPr>
        <w:tc>
          <w:tcPr>
            <w:tcW w:w="2647" w:type="dxa"/>
            <w:tcBorders>
              <w:top w:val="nil"/>
              <w:left w:val="nil"/>
              <w:bottom w:val="double" w:sz="6" w:space="2" w:color="auto"/>
              <w:right w:val="nil"/>
            </w:tcBorders>
            <w:vAlign w:val="bottom"/>
          </w:tcPr>
          <w:p w14:paraId="0A26658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7E12BA4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2F81DAE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23B80CA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66CA9E7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7D3B1C90" w14:textId="77777777" w:rsidTr="00167C56">
        <w:trPr>
          <w:trHeight w:hRule="exact" w:val="195"/>
        </w:trPr>
        <w:tc>
          <w:tcPr>
            <w:tcW w:w="2647" w:type="dxa"/>
            <w:tcBorders>
              <w:top w:val="nil"/>
              <w:left w:val="nil"/>
              <w:bottom w:val="nil"/>
              <w:right w:val="nil"/>
            </w:tcBorders>
            <w:vAlign w:val="bottom"/>
          </w:tcPr>
          <w:p w14:paraId="09C6A80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2529732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4233921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4F79081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71379AD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69A636F1" w14:textId="77777777" w:rsidTr="00A56F61">
        <w:trPr>
          <w:trHeight w:val="225"/>
        </w:trPr>
        <w:tc>
          <w:tcPr>
            <w:tcW w:w="6165" w:type="dxa"/>
            <w:gridSpan w:val="4"/>
            <w:tcBorders>
              <w:top w:val="nil"/>
              <w:left w:val="nil"/>
              <w:bottom w:val="nil"/>
              <w:right w:val="nil"/>
            </w:tcBorders>
            <w:vAlign w:val="bottom"/>
          </w:tcPr>
          <w:p w14:paraId="5FC3BC0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*MacKinnon (1996) one-sided p-values.</w:t>
            </w:r>
          </w:p>
        </w:tc>
        <w:tc>
          <w:tcPr>
            <w:tcW w:w="997" w:type="dxa"/>
            <w:tcBorders>
              <w:top w:val="nil"/>
              <w:left w:val="nil"/>
              <w:bottom w:val="nil"/>
              <w:right w:val="nil"/>
            </w:tcBorders>
            <w:vAlign w:val="bottom"/>
          </w:tcPr>
          <w:p w14:paraId="7310E17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62908E4E" w14:textId="77777777" w:rsidTr="00A56F61">
        <w:trPr>
          <w:trHeight w:val="225"/>
        </w:trPr>
        <w:tc>
          <w:tcPr>
            <w:tcW w:w="2647" w:type="dxa"/>
            <w:tcBorders>
              <w:top w:val="nil"/>
              <w:left w:val="nil"/>
              <w:bottom w:val="nil"/>
              <w:right w:val="nil"/>
            </w:tcBorders>
            <w:vAlign w:val="bottom"/>
          </w:tcPr>
          <w:p w14:paraId="2896BC0E"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6"/>
                <w:szCs w:val="16"/>
                <w:lang w:val="en-CA"/>
              </w:rPr>
            </w:pPr>
          </w:p>
        </w:tc>
        <w:tc>
          <w:tcPr>
            <w:tcW w:w="1103" w:type="dxa"/>
            <w:tcBorders>
              <w:top w:val="nil"/>
              <w:left w:val="nil"/>
              <w:bottom w:val="nil"/>
              <w:right w:val="nil"/>
            </w:tcBorders>
            <w:vAlign w:val="bottom"/>
          </w:tcPr>
          <w:p w14:paraId="39B92C45"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6"/>
                <w:szCs w:val="16"/>
                <w:lang w:val="en-CA"/>
              </w:rPr>
            </w:pPr>
          </w:p>
        </w:tc>
        <w:tc>
          <w:tcPr>
            <w:tcW w:w="1207" w:type="dxa"/>
            <w:tcBorders>
              <w:top w:val="nil"/>
              <w:left w:val="nil"/>
              <w:bottom w:val="nil"/>
              <w:right w:val="nil"/>
            </w:tcBorders>
            <w:vAlign w:val="bottom"/>
          </w:tcPr>
          <w:p w14:paraId="0FE41BFA"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6"/>
                <w:szCs w:val="16"/>
                <w:lang w:val="en-CA"/>
              </w:rPr>
            </w:pPr>
          </w:p>
        </w:tc>
        <w:tc>
          <w:tcPr>
            <w:tcW w:w="1208" w:type="dxa"/>
            <w:tcBorders>
              <w:top w:val="nil"/>
              <w:left w:val="nil"/>
              <w:bottom w:val="nil"/>
              <w:right w:val="nil"/>
            </w:tcBorders>
            <w:vAlign w:val="bottom"/>
          </w:tcPr>
          <w:p w14:paraId="3D11EF2E"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6"/>
                <w:szCs w:val="16"/>
                <w:lang w:val="en-CA"/>
              </w:rPr>
            </w:pPr>
          </w:p>
        </w:tc>
        <w:tc>
          <w:tcPr>
            <w:tcW w:w="997" w:type="dxa"/>
            <w:tcBorders>
              <w:top w:val="nil"/>
              <w:left w:val="nil"/>
              <w:bottom w:val="nil"/>
              <w:right w:val="nil"/>
            </w:tcBorders>
            <w:vAlign w:val="bottom"/>
          </w:tcPr>
          <w:p w14:paraId="74119BBD"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6"/>
                <w:szCs w:val="16"/>
                <w:lang w:val="en-CA"/>
              </w:rPr>
            </w:pPr>
          </w:p>
        </w:tc>
      </w:tr>
    </w:tbl>
    <w:p w14:paraId="40D376F8" w14:textId="37B2EFF7" w:rsidR="00167C56" w:rsidRDefault="00B10233" w:rsidP="00167C56">
      <w:pPr>
        <w:jc w:val="center"/>
        <w:rPr>
          <w:rFonts w:ascii="Times New Roman" w:hAnsi="Times New Roman" w:cs="Times New Roman"/>
          <w:b/>
          <w:bCs/>
          <w:sz w:val="28"/>
          <w:szCs w:val="28"/>
          <w:u w:val="single"/>
          <w:lang w:val="en-CA"/>
        </w:rPr>
      </w:pPr>
      <w:r>
        <w:rPr>
          <w:rFonts w:ascii="Times New Roman" w:hAnsi="Times New Roman" w:cs="Times New Roman"/>
          <w:b/>
          <w:bCs/>
          <w:sz w:val="24"/>
          <w:szCs w:val="24"/>
          <w:u w:val="single"/>
          <w:lang w:val="en-CA"/>
        </w:rPr>
        <w:t>b</w:t>
      </w:r>
      <w:r w:rsidR="00167C56">
        <w:rPr>
          <w:rFonts w:ascii="Times New Roman" w:hAnsi="Times New Roman" w:cs="Times New Roman"/>
          <w:b/>
          <w:bCs/>
          <w:sz w:val="24"/>
          <w:szCs w:val="24"/>
          <w:u w:val="single"/>
          <w:lang w:val="en-CA"/>
        </w:rPr>
        <w:t xml:space="preserve">. </w:t>
      </w:r>
      <w:r w:rsidR="00167C56" w:rsidRPr="00306681">
        <w:rPr>
          <w:rFonts w:ascii="Times New Roman" w:hAnsi="Times New Roman" w:cs="Times New Roman"/>
          <w:b/>
          <w:bCs/>
          <w:sz w:val="24"/>
          <w:szCs w:val="24"/>
          <w:u w:val="single"/>
          <w:lang w:val="en-CA"/>
        </w:rPr>
        <w:t xml:space="preserve">Dickey Fuller test for </w:t>
      </w:r>
      <w:r w:rsidR="00167C56">
        <w:rPr>
          <w:rFonts w:ascii="Times New Roman" w:hAnsi="Times New Roman" w:cs="Times New Roman"/>
          <w:b/>
          <w:bCs/>
          <w:sz w:val="24"/>
          <w:szCs w:val="24"/>
          <w:u w:val="single"/>
          <w:lang w:val="en-CA"/>
        </w:rPr>
        <w:t>the logarithm of the Canadian CPI</w:t>
      </w:r>
    </w:p>
    <w:p w14:paraId="065B1BC8" w14:textId="77777777" w:rsidR="009B6B27" w:rsidRPr="00202786" w:rsidRDefault="009B6B27" w:rsidP="009B6B27">
      <w:pPr>
        <w:autoSpaceDE w:val="0"/>
        <w:autoSpaceDN w:val="0"/>
        <w:adjustRightInd w:val="0"/>
        <w:spacing w:after="0" w:line="240" w:lineRule="auto"/>
        <w:rPr>
          <w:rFonts w:ascii="Arial" w:hAnsi="Arial" w:cs="Arial"/>
          <w:sz w:val="18"/>
          <w:szCs w:val="18"/>
          <w:lang w:val="en-CA"/>
        </w:rPr>
      </w:pPr>
    </w:p>
    <w:tbl>
      <w:tblPr>
        <w:tblW w:w="0" w:type="auto"/>
        <w:tblInd w:w="30" w:type="dxa"/>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9B6B27" w:rsidRPr="00CD18DC" w14:paraId="17EC0468" w14:textId="77777777" w:rsidTr="00A56F61">
        <w:trPr>
          <w:trHeight w:val="225"/>
        </w:trPr>
        <w:tc>
          <w:tcPr>
            <w:tcW w:w="5535" w:type="dxa"/>
            <w:gridSpan w:val="4"/>
            <w:tcBorders>
              <w:top w:val="nil"/>
              <w:left w:val="nil"/>
              <w:bottom w:val="nil"/>
              <w:right w:val="nil"/>
            </w:tcBorders>
            <w:vAlign w:val="bottom"/>
          </w:tcPr>
          <w:p w14:paraId="70456C38" w14:textId="1205652A"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 xml:space="preserve">Null Hypothesis: </w:t>
            </w:r>
            <w:r w:rsidR="00167C56" w:rsidRPr="00167C56">
              <w:rPr>
                <w:rFonts w:ascii="Times New Roman" w:hAnsi="Times New Roman" w:cs="Times New Roman"/>
                <w:color w:val="000000"/>
                <w:lang w:val="en-CA"/>
              </w:rPr>
              <w:t>The logarithm of the CPI has a unit root.</w:t>
            </w:r>
          </w:p>
        </w:tc>
        <w:tc>
          <w:tcPr>
            <w:tcW w:w="997" w:type="dxa"/>
            <w:tcBorders>
              <w:top w:val="nil"/>
              <w:left w:val="nil"/>
              <w:bottom w:val="nil"/>
              <w:right w:val="nil"/>
            </w:tcBorders>
            <w:vAlign w:val="bottom"/>
          </w:tcPr>
          <w:p w14:paraId="325592C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167C56" w14:paraId="00D12734" w14:textId="77777777" w:rsidTr="00A56F61">
        <w:trPr>
          <w:trHeight w:val="225"/>
        </w:trPr>
        <w:tc>
          <w:tcPr>
            <w:tcW w:w="4327" w:type="dxa"/>
            <w:gridSpan w:val="3"/>
            <w:tcBorders>
              <w:top w:val="nil"/>
              <w:left w:val="nil"/>
              <w:bottom w:val="nil"/>
              <w:right w:val="nil"/>
            </w:tcBorders>
            <w:vAlign w:val="bottom"/>
          </w:tcPr>
          <w:p w14:paraId="5471BAC9" w14:textId="7406C011"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spellStart"/>
            <w:r w:rsidRPr="00167C56">
              <w:rPr>
                <w:rFonts w:ascii="Times New Roman" w:hAnsi="Times New Roman" w:cs="Times New Roman"/>
                <w:color w:val="000000"/>
              </w:rPr>
              <w:t>Exogenous</w:t>
            </w:r>
            <w:proofErr w:type="spellEnd"/>
            <w:r w:rsidRPr="00167C56">
              <w:rPr>
                <w:rFonts w:ascii="Times New Roman" w:hAnsi="Times New Roman" w:cs="Times New Roman"/>
                <w:color w:val="000000"/>
              </w:rPr>
              <w:t>: Constant</w:t>
            </w:r>
            <w:r w:rsidR="00167C56" w:rsidRPr="00167C56">
              <w:rPr>
                <w:rFonts w:ascii="Times New Roman" w:hAnsi="Times New Roman" w:cs="Times New Roman"/>
                <w:color w:val="000000"/>
              </w:rPr>
              <w:t>.</w:t>
            </w:r>
          </w:p>
        </w:tc>
        <w:tc>
          <w:tcPr>
            <w:tcW w:w="1208" w:type="dxa"/>
            <w:tcBorders>
              <w:top w:val="nil"/>
              <w:left w:val="nil"/>
              <w:bottom w:val="nil"/>
              <w:right w:val="nil"/>
            </w:tcBorders>
            <w:vAlign w:val="bottom"/>
          </w:tcPr>
          <w:p w14:paraId="2A1782E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6306394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21520332" w14:textId="77777777" w:rsidTr="00A56F61">
        <w:trPr>
          <w:trHeight w:val="225"/>
        </w:trPr>
        <w:tc>
          <w:tcPr>
            <w:tcW w:w="6532" w:type="dxa"/>
            <w:gridSpan w:val="5"/>
            <w:tcBorders>
              <w:top w:val="nil"/>
              <w:left w:val="nil"/>
              <w:bottom w:val="nil"/>
              <w:right w:val="nil"/>
            </w:tcBorders>
            <w:vAlign w:val="bottom"/>
          </w:tcPr>
          <w:p w14:paraId="72D99C67" w14:textId="420334C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 xml:space="preserve">Lag Length: 0 (Automatic - based on SIC, </w:t>
            </w:r>
            <w:proofErr w:type="spellStart"/>
            <w:r w:rsidRPr="00167C56">
              <w:rPr>
                <w:rFonts w:ascii="Times New Roman" w:hAnsi="Times New Roman" w:cs="Times New Roman"/>
                <w:color w:val="000000"/>
                <w:lang w:val="en-CA"/>
              </w:rPr>
              <w:t>maxlag</w:t>
            </w:r>
            <w:proofErr w:type="spellEnd"/>
            <w:r w:rsidRPr="00167C56">
              <w:rPr>
                <w:rFonts w:ascii="Times New Roman" w:hAnsi="Times New Roman" w:cs="Times New Roman"/>
                <w:color w:val="000000"/>
                <w:lang w:val="en-CA"/>
              </w:rPr>
              <w:t>=18)</w:t>
            </w:r>
            <w:r w:rsidR="00167C56" w:rsidRPr="00167C56">
              <w:rPr>
                <w:rFonts w:ascii="Times New Roman" w:hAnsi="Times New Roman" w:cs="Times New Roman"/>
                <w:color w:val="000000"/>
                <w:lang w:val="en-CA"/>
              </w:rPr>
              <w:t>.</w:t>
            </w:r>
          </w:p>
        </w:tc>
      </w:tr>
      <w:tr w:rsidR="009B6B27" w:rsidRPr="00CD18DC" w14:paraId="4A61BAEB" w14:textId="77777777" w:rsidTr="00A56F61">
        <w:trPr>
          <w:trHeight w:hRule="exact" w:val="90"/>
        </w:trPr>
        <w:tc>
          <w:tcPr>
            <w:tcW w:w="2017" w:type="dxa"/>
            <w:tcBorders>
              <w:top w:val="nil"/>
              <w:left w:val="nil"/>
              <w:bottom w:val="double" w:sz="6" w:space="2" w:color="auto"/>
              <w:right w:val="nil"/>
            </w:tcBorders>
            <w:vAlign w:val="bottom"/>
          </w:tcPr>
          <w:p w14:paraId="62516A3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double" w:sz="6" w:space="2" w:color="auto"/>
              <w:right w:val="nil"/>
            </w:tcBorders>
            <w:vAlign w:val="bottom"/>
          </w:tcPr>
          <w:p w14:paraId="6864534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double" w:sz="6" w:space="2" w:color="auto"/>
              <w:right w:val="nil"/>
            </w:tcBorders>
            <w:vAlign w:val="bottom"/>
          </w:tcPr>
          <w:p w14:paraId="6BDCF8A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double" w:sz="6" w:space="2" w:color="auto"/>
              <w:right w:val="nil"/>
            </w:tcBorders>
            <w:vAlign w:val="bottom"/>
          </w:tcPr>
          <w:p w14:paraId="173C21A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double" w:sz="6" w:space="2" w:color="auto"/>
              <w:right w:val="nil"/>
            </w:tcBorders>
            <w:vAlign w:val="bottom"/>
          </w:tcPr>
          <w:p w14:paraId="78E37DE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05F05CC5" w14:textId="77777777" w:rsidTr="00A56F61">
        <w:trPr>
          <w:trHeight w:hRule="exact" w:val="135"/>
        </w:trPr>
        <w:tc>
          <w:tcPr>
            <w:tcW w:w="2017" w:type="dxa"/>
            <w:tcBorders>
              <w:top w:val="nil"/>
              <w:left w:val="nil"/>
              <w:bottom w:val="nil"/>
              <w:right w:val="nil"/>
            </w:tcBorders>
            <w:vAlign w:val="bottom"/>
          </w:tcPr>
          <w:p w14:paraId="224CA59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717A1C2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7496CCC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583AA23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nil"/>
              <w:right w:val="nil"/>
            </w:tcBorders>
            <w:vAlign w:val="bottom"/>
          </w:tcPr>
          <w:p w14:paraId="5C6E138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167C56" w14:paraId="4E01D353" w14:textId="77777777" w:rsidTr="00A56F61">
        <w:trPr>
          <w:trHeight w:val="225"/>
        </w:trPr>
        <w:tc>
          <w:tcPr>
            <w:tcW w:w="2017" w:type="dxa"/>
            <w:tcBorders>
              <w:top w:val="nil"/>
              <w:left w:val="nil"/>
              <w:bottom w:val="nil"/>
              <w:right w:val="nil"/>
            </w:tcBorders>
            <w:vAlign w:val="bottom"/>
          </w:tcPr>
          <w:p w14:paraId="7123978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7D79FFF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4C5CCD5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1F3E682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t</w:t>
            </w:r>
            <w:proofErr w:type="gramEnd"/>
            <w:r w:rsidRPr="00167C56">
              <w:rPr>
                <w:rFonts w:ascii="Times New Roman" w:hAnsi="Times New Roman" w:cs="Times New Roman"/>
                <w:color w:val="000000"/>
              </w:rPr>
              <w:t>-</w:t>
            </w:r>
            <w:proofErr w:type="spellStart"/>
            <w:r w:rsidRPr="00167C56">
              <w:rPr>
                <w:rFonts w:ascii="Times New Roman" w:hAnsi="Times New Roman" w:cs="Times New Roman"/>
                <w:color w:val="000000"/>
              </w:rPr>
              <w:t>Statistic</w:t>
            </w:r>
            <w:proofErr w:type="spellEnd"/>
          </w:p>
        </w:tc>
        <w:tc>
          <w:tcPr>
            <w:tcW w:w="997" w:type="dxa"/>
            <w:tcBorders>
              <w:top w:val="nil"/>
              <w:left w:val="nil"/>
              <w:bottom w:val="nil"/>
              <w:right w:val="nil"/>
            </w:tcBorders>
            <w:vAlign w:val="bottom"/>
          </w:tcPr>
          <w:p w14:paraId="382DBEE9" w14:textId="73A8F778"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Prob.*</w:t>
            </w:r>
            <w:proofErr w:type="gramEnd"/>
          </w:p>
        </w:tc>
      </w:tr>
      <w:tr w:rsidR="009B6B27" w:rsidRPr="00167C56" w14:paraId="7C840073" w14:textId="77777777" w:rsidTr="00A56F61">
        <w:trPr>
          <w:trHeight w:hRule="exact" w:val="90"/>
        </w:trPr>
        <w:tc>
          <w:tcPr>
            <w:tcW w:w="2017" w:type="dxa"/>
            <w:tcBorders>
              <w:top w:val="nil"/>
              <w:left w:val="nil"/>
              <w:bottom w:val="double" w:sz="6" w:space="2" w:color="auto"/>
              <w:right w:val="nil"/>
            </w:tcBorders>
            <w:vAlign w:val="bottom"/>
          </w:tcPr>
          <w:p w14:paraId="3714F97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3AB2E35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7BC807F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43E5C77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612250D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4BBA9B68" w14:textId="77777777" w:rsidTr="00A56F61">
        <w:trPr>
          <w:trHeight w:hRule="exact" w:val="135"/>
        </w:trPr>
        <w:tc>
          <w:tcPr>
            <w:tcW w:w="2017" w:type="dxa"/>
            <w:tcBorders>
              <w:top w:val="nil"/>
              <w:left w:val="nil"/>
              <w:bottom w:val="nil"/>
              <w:right w:val="nil"/>
            </w:tcBorders>
            <w:vAlign w:val="bottom"/>
          </w:tcPr>
          <w:p w14:paraId="6F122C6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273DF8D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0F7FCAA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348D9F1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381D00F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71821611" w14:textId="77777777" w:rsidTr="00A56F61">
        <w:trPr>
          <w:trHeight w:val="225"/>
        </w:trPr>
        <w:tc>
          <w:tcPr>
            <w:tcW w:w="4327" w:type="dxa"/>
            <w:gridSpan w:val="3"/>
            <w:tcBorders>
              <w:top w:val="nil"/>
              <w:left w:val="nil"/>
              <w:bottom w:val="single" w:sz="6" w:space="0" w:color="auto"/>
              <w:right w:val="nil"/>
            </w:tcBorders>
            <w:vAlign w:val="bottom"/>
          </w:tcPr>
          <w:p w14:paraId="50E8CDE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Augmented Dickey-Fuller test statistic</w:t>
            </w:r>
          </w:p>
        </w:tc>
        <w:tc>
          <w:tcPr>
            <w:tcW w:w="1208" w:type="dxa"/>
            <w:tcBorders>
              <w:top w:val="nil"/>
              <w:left w:val="nil"/>
              <w:bottom w:val="single" w:sz="6" w:space="0" w:color="auto"/>
              <w:right w:val="nil"/>
            </w:tcBorders>
            <w:vAlign w:val="bottom"/>
          </w:tcPr>
          <w:p w14:paraId="0E30110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-1.837938</w:t>
            </w:r>
          </w:p>
        </w:tc>
        <w:tc>
          <w:tcPr>
            <w:tcW w:w="997" w:type="dxa"/>
            <w:tcBorders>
              <w:top w:val="nil"/>
              <w:left w:val="nil"/>
              <w:bottom w:val="single" w:sz="6" w:space="0" w:color="auto"/>
              <w:right w:val="nil"/>
            </w:tcBorders>
            <w:vAlign w:val="bottom"/>
          </w:tcPr>
          <w:p w14:paraId="650AFC68" w14:textId="342A9B60"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highlight w:val="yellow"/>
              </w:rPr>
              <w:t>0.3615</w:t>
            </w:r>
          </w:p>
        </w:tc>
      </w:tr>
      <w:tr w:rsidR="009B6B27" w:rsidRPr="00167C56" w14:paraId="09D1788A" w14:textId="77777777" w:rsidTr="00A56F61">
        <w:trPr>
          <w:trHeight w:val="225"/>
        </w:trPr>
        <w:tc>
          <w:tcPr>
            <w:tcW w:w="2017" w:type="dxa"/>
            <w:tcBorders>
              <w:top w:val="nil"/>
              <w:left w:val="nil"/>
              <w:bottom w:val="nil"/>
              <w:right w:val="nil"/>
            </w:tcBorders>
            <w:vAlign w:val="bottom"/>
          </w:tcPr>
          <w:p w14:paraId="269586C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Test </w:t>
            </w:r>
            <w:proofErr w:type="spellStart"/>
            <w:r w:rsidRPr="00167C56">
              <w:rPr>
                <w:rFonts w:ascii="Times New Roman" w:hAnsi="Times New Roman" w:cs="Times New Roman"/>
                <w:color w:val="000000"/>
              </w:rPr>
              <w:t>critical</w:t>
            </w:r>
            <w:proofErr w:type="spellEnd"/>
            <w:r w:rsidRPr="00167C56">
              <w:rPr>
                <w:rFonts w:ascii="Times New Roman" w:hAnsi="Times New Roman" w:cs="Times New Roman"/>
                <w:color w:val="000000"/>
              </w:rPr>
              <w:t xml:space="preserve"> values:</w:t>
            </w:r>
          </w:p>
        </w:tc>
        <w:tc>
          <w:tcPr>
            <w:tcW w:w="1103" w:type="dxa"/>
            <w:tcBorders>
              <w:top w:val="nil"/>
              <w:left w:val="nil"/>
              <w:bottom w:val="nil"/>
              <w:right w:val="nil"/>
            </w:tcBorders>
            <w:vAlign w:val="bottom"/>
          </w:tcPr>
          <w:p w14:paraId="5160833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7E95D52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551F17A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-3.457286</w:t>
            </w:r>
          </w:p>
        </w:tc>
        <w:tc>
          <w:tcPr>
            <w:tcW w:w="997" w:type="dxa"/>
            <w:tcBorders>
              <w:top w:val="nil"/>
              <w:left w:val="nil"/>
              <w:bottom w:val="nil"/>
              <w:right w:val="nil"/>
            </w:tcBorders>
            <w:vAlign w:val="bottom"/>
          </w:tcPr>
          <w:p w14:paraId="24DB3D7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39E0BD12" w14:textId="77777777" w:rsidTr="00A56F61">
        <w:trPr>
          <w:trHeight w:val="225"/>
        </w:trPr>
        <w:tc>
          <w:tcPr>
            <w:tcW w:w="2017" w:type="dxa"/>
            <w:tcBorders>
              <w:top w:val="nil"/>
              <w:left w:val="nil"/>
              <w:bottom w:val="nil"/>
              <w:right w:val="nil"/>
            </w:tcBorders>
            <w:vAlign w:val="bottom"/>
          </w:tcPr>
          <w:p w14:paraId="440A011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4ED91A6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5%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79D7116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4AC44FE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-2.873289</w:t>
            </w:r>
          </w:p>
        </w:tc>
        <w:tc>
          <w:tcPr>
            <w:tcW w:w="997" w:type="dxa"/>
            <w:tcBorders>
              <w:top w:val="nil"/>
              <w:left w:val="nil"/>
              <w:bottom w:val="nil"/>
              <w:right w:val="nil"/>
            </w:tcBorders>
            <w:vAlign w:val="bottom"/>
          </w:tcPr>
          <w:p w14:paraId="683AFBF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6FDD7EB2" w14:textId="77777777" w:rsidTr="00A56F61">
        <w:trPr>
          <w:trHeight w:val="225"/>
        </w:trPr>
        <w:tc>
          <w:tcPr>
            <w:tcW w:w="2017" w:type="dxa"/>
            <w:tcBorders>
              <w:top w:val="nil"/>
              <w:left w:val="nil"/>
              <w:bottom w:val="nil"/>
              <w:right w:val="nil"/>
            </w:tcBorders>
            <w:vAlign w:val="bottom"/>
          </w:tcPr>
          <w:p w14:paraId="7DC237E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1EE8578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10% </w:t>
            </w:r>
            <w:proofErr w:type="spellStart"/>
            <w:r w:rsidRPr="00167C56">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5272235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7FC1B56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-2.573106</w:t>
            </w:r>
          </w:p>
        </w:tc>
        <w:tc>
          <w:tcPr>
            <w:tcW w:w="997" w:type="dxa"/>
            <w:tcBorders>
              <w:top w:val="nil"/>
              <w:left w:val="nil"/>
              <w:bottom w:val="nil"/>
              <w:right w:val="nil"/>
            </w:tcBorders>
            <w:vAlign w:val="bottom"/>
          </w:tcPr>
          <w:p w14:paraId="4558846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07239A30" w14:textId="77777777" w:rsidTr="00A56F61">
        <w:trPr>
          <w:trHeight w:hRule="exact" w:val="90"/>
        </w:trPr>
        <w:tc>
          <w:tcPr>
            <w:tcW w:w="2017" w:type="dxa"/>
            <w:tcBorders>
              <w:top w:val="nil"/>
              <w:left w:val="nil"/>
              <w:bottom w:val="double" w:sz="6" w:space="2" w:color="auto"/>
              <w:right w:val="nil"/>
            </w:tcBorders>
            <w:vAlign w:val="bottom"/>
          </w:tcPr>
          <w:p w14:paraId="1F5273D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3932DEA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6F9403C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1C60FC9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4FC657D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5902B5E3" w14:textId="77777777" w:rsidTr="00A56F61">
        <w:trPr>
          <w:trHeight w:hRule="exact" w:val="135"/>
        </w:trPr>
        <w:tc>
          <w:tcPr>
            <w:tcW w:w="2017" w:type="dxa"/>
            <w:tcBorders>
              <w:top w:val="nil"/>
              <w:left w:val="nil"/>
              <w:bottom w:val="nil"/>
              <w:right w:val="nil"/>
            </w:tcBorders>
            <w:vAlign w:val="bottom"/>
          </w:tcPr>
          <w:p w14:paraId="7BDECBD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2D3E33D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4656D4E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0C339FE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338A3AE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485403D2" w14:textId="77777777" w:rsidTr="00A56F61">
        <w:trPr>
          <w:trHeight w:val="225"/>
        </w:trPr>
        <w:tc>
          <w:tcPr>
            <w:tcW w:w="5535" w:type="dxa"/>
            <w:gridSpan w:val="4"/>
            <w:tcBorders>
              <w:top w:val="nil"/>
              <w:left w:val="nil"/>
              <w:bottom w:val="nil"/>
              <w:right w:val="nil"/>
            </w:tcBorders>
            <w:vAlign w:val="bottom"/>
          </w:tcPr>
          <w:p w14:paraId="5808BCF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*MacKinnon (1996) one-sided p-values.</w:t>
            </w:r>
          </w:p>
        </w:tc>
        <w:tc>
          <w:tcPr>
            <w:tcW w:w="997" w:type="dxa"/>
            <w:tcBorders>
              <w:top w:val="nil"/>
              <w:left w:val="nil"/>
              <w:bottom w:val="nil"/>
              <w:right w:val="nil"/>
            </w:tcBorders>
            <w:vAlign w:val="bottom"/>
          </w:tcPr>
          <w:p w14:paraId="624691C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15B23C6C" w14:textId="77777777" w:rsidTr="00A56F61">
        <w:trPr>
          <w:trHeight w:val="225"/>
        </w:trPr>
        <w:tc>
          <w:tcPr>
            <w:tcW w:w="2017" w:type="dxa"/>
            <w:tcBorders>
              <w:top w:val="nil"/>
              <w:left w:val="nil"/>
              <w:bottom w:val="nil"/>
              <w:right w:val="nil"/>
            </w:tcBorders>
            <w:vAlign w:val="bottom"/>
          </w:tcPr>
          <w:p w14:paraId="5A23586B"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103" w:type="dxa"/>
            <w:tcBorders>
              <w:top w:val="nil"/>
              <w:left w:val="nil"/>
              <w:bottom w:val="nil"/>
              <w:right w:val="nil"/>
            </w:tcBorders>
            <w:vAlign w:val="bottom"/>
          </w:tcPr>
          <w:p w14:paraId="1903E581"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7" w:type="dxa"/>
            <w:tcBorders>
              <w:top w:val="nil"/>
              <w:left w:val="nil"/>
              <w:bottom w:val="nil"/>
              <w:right w:val="nil"/>
            </w:tcBorders>
            <w:vAlign w:val="bottom"/>
          </w:tcPr>
          <w:p w14:paraId="4588372B"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8" w:type="dxa"/>
            <w:tcBorders>
              <w:top w:val="nil"/>
              <w:left w:val="nil"/>
              <w:bottom w:val="nil"/>
              <w:right w:val="nil"/>
            </w:tcBorders>
            <w:vAlign w:val="bottom"/>
          </w:tcPr>
          <w:p w14:paraId="15B93408"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997" w:type="dxa"/>
            <w:tcBorders>
              <w:top w:val="nil"/>
              <w:left w:val="nil"/>
              <w:bottom w:val="nil"/>
              <w:right w:val="nil"/>
            </w:tcBorders>
            <w:vAlign w:val="bottom"/>
          </w:tcPr>
          <w:p w14:paraId="7D0DCE5A" w14:textId="77777777" w:rsidR="009B6B27" w:rsidRPr="00202786"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r>
      <w:tr w:rsidR="009B6B27" w:rsidRPr="00CD18DC" w14:paraId="19C3B5AF" w14:textId="77777777" w:rsidTr="00A56F61">
        <w:trPr>
          <w:trHeight w:hRule="exact" w:val="135"/>
        </w:trPr>
        <w:tc>
          <w:tcPr>
            <w:tcW w:w="2017" w:type="dxa"/>
            <w:tcBorders>
              <w:top w:val="nil"/>
              <w:left w:val="nil"/>
              <w:bottom w:val="nil"/>
              <w:right w:val="nil"/>
            </w:tcBorders>
            <w:vAlign w:val="bottom"/>
          </w:tcPr>
          <w:p w14:paraId="71C4BA19" w14:textId="77777777" w:rsidR="009B6B27" w:rsidRPr="00216BFD"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103" w:type="dxa"/>
            <w:tcBorders>
              <w:top w:val="nil"/>
              <w:left w:val="nil"/>
              <w:bottom w:val="nil"/>
              <w:right w:val="nil"/>
            </w:tcBorders>
            <w:vAlign w:val="bottom"/>
          </w:tcPr>
          <w:p w14:paraId="23243A22" w14:textId="77777777" w:rsidR="009B6B27" w:rsidRPr="00216BFD"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7" w:type="dxa"/>
            <w:tcBorders>
              <w:top w:val="nil"/>
              <w:left w:val="nil"/>
              <w:bottom w:val="nil"/>
              <w:right w:val="nil"/>
            </w:tcBorders>
            <w:vAlign w:val="bottom"/>
          </w:tcPr>
          <w:p w14:paraId="3FD6F74E" w14:textId="77777777" w:rsidR="009B6B27" w:rsidRPr="00216BFD"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8" w:type="dxa"/>
            <w:tcBorders>
              <w:top w:val="nil"/>
              <w:left w:val="nil"/>
              <w:bottom w:val="nil"/>
              <w:right w:val="nil"/>
            </w:tcBorders>
            <w:vAlign w:val="bottom"/>
          </w:tcPr>
          <w:p w14:paraId="34DA33B8" w14:textId="77777777" w:rsidR="009B6B27" w:rsidRPr="00216BFD"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997" w:type="dxa"/>
            <w:tcBorders>
              <w:top w:val="nil"/>
              <w:left w:val="nil"/>
              <w:bottom w:val="nil"/>
              <w:right w:val="nil"/>
            </w:tcBorders>
            <w:vAlign w:val="bottom"/>
          </w:tcPr>
          <w:p w14:paraId="31FEDF27" w14:textId="77777777" w:rsidR="009B6B27" w:rsidRPr="00216BFD"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r>
    </w:tbl>
    <w:p w14:paraId="0417DE77" w14:textId="66ACA9D3" w:rsidR="009B6B27" w:rsidRPr="00306681" w:rsidRDefault="009B6B27" w:rsidP="00306681">
      <w:pPr>
        <w:jc w:val="center"/>
        <w:rPr>
          <w:rFonts w:ascii="Times New Roman" w:hAnsi="Times New Roman" w:cs="Times New Roman"/>
          <w:b/>
          <w:bCs/>
          <w:sz w:val="24"/>
          <w:szCs w:val="24"/>
          <w:u w:val="single"/>
          <w:lang w:val="en-CA"/>
        </w:rPr>
      </w:pPr>
      <w:r w:rsidRPr="00306681">
        <w:rPr>
          <w:rFonts w:ascii="Arial" w:hAnsi="Arial" w:cs="Arial"/>
          <w:b/>
          <w:bCs/>
          <w:sz w:val="16"/>
          <w:szCs w:val="16"/>
          <w:u w:val="single"/>
          <w:lang w:val="en-CA"/>
        </w:rPr>
        <w:br/>
      </w:r>
      <w:r w:rsidR="00B10233">
        <w:rPr>
          <w:rFonts w:ascii="Times New Roman" w:hAnsi="Times New Roman" w:cs="Times New Roman"/>
          <w:b/>
          <w:bCs/>
          <w:sz w:val="24"/>
          <w:szCs w:val="24"/>
          <w:u w:val="single"/>
          <w:lang w:val="en-CA"/>
        </w:rPr>
        <w:t xml:space="preserve">c. </w:t>
      </w:r>
      <w:r w:rsidRPr="00306681">
        <w:rPr>
          <w:rFonts w:ascii="Times New Roman" w:hAnsi="Times New Roman" w:cs="Times New Roman"/>
          <w:b/>
          <w:bCs/>
          <w:sz w:val="24"/>
          <w:szCs w:val="24"/>
          <w:u w:val="single"/>
          <w:lang w:val="en-CA"/>
        </w:rPr>
        <w:t>Dickey Fuller test for VIX</w:t>
      </w:r>
    </w:p>
    <w:tbl>
      <w:tblPr>
        <w:tblW w:w="0" w:type="auto"/>
        <w:tblInd w:w="30" w:type="dxa"/>
        <w:tblLayout w:type="fixed"/>
        <w:tblCellMar>
          <w:left w:w="0" w:type="dxa"/>
          <w:right w:w="0" w:type="dxa"/>
        </w:tblCellMar>
        <w:tblLook w:val="0000" w:firstRow="0" w:lastRow="0" w:firstColumn="0" w:lastColumn="0" w:noHBand="0" w:noVBand="0"/>
      </w:tblPr>
      <w:tblGrid>
        <w:gridCol w:w="1103"/>
        <w:gridCol w:w="914"/>
        <w:gridCol w:w="293"/>
        <w:gridCol w:w="810"/>
        <w:gridCol w:w="398"/>
        <w:gridCol w:w="809"/>
        <w:gridCol w:w="188"/>
        <w:gridCol w:w="1020"/>
        <w:gridCol w:w="997"/>
      </w:tblGrid>
      <w:tr w:rsidR="009B6B27" w:rsidRPr="00CD18DC" w14:paraId="056C5A05" w14:textId="77777777" w:rsidTr="00A56F61">
        <w:trPr>
          <w:trHeight w:val="225"/>
        </w:trPr>
        <w:tc>
          <w:tcPr>
            <w:tcW w:w="5535" w:type="dxa"/>
            <w:gridSpan w:val="8"/>
            <w:tcBorders>
              <w:top w:val="nil"/>
              <w:left w:val="nil"/>
              <w:bottom w:val="nil"/>
              <w:right w:val="nil"/>
            </w:tcBorders>
            <w:vAlign w:val="bottom"/>
          </w:tcPr>
          <w:p w14:paraId="22BE267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Null Hypothesis: VIX has a unit root</w:t>
            </w:r>
          </w:p>
        </w:tc>
        <w:tc>
          <w:tcPr>
            <w:tcW w:w="997" w:type="dxa"/>
            <w:tcBorders>
              <w:top w:val="nil"/>
              <w:left w:val="nil"/>
              <w:bottom w:val="nil"/>
              <w:right w:val="nil"/>
            </w:tcBorders>
            <w:vAlign w:val="bottom"/>
          </w:tcPr>
          <w:p w14:paraId="73D675A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167C56" w14:paraId="36C36722" w14:textId="77777777" w:rsidTr="00A56F61">
        <w:trPr>
          <w:trHeight w:val="225"/>
        </w:trPr>
        <w:tc>
          <w:tcPr>
            <w:tcW w:w="4327" w:type="dxa"/>
            <w:gridSpan w:val="6"/>
            <w:tcBorders>
              <w:top w:val="nil"/>
              <w:left w:val="nil"/>
              <w:bottom w:val="nil"/>
              <w:right w:val="nil"/>
            </w:tcBorders>
            <w:vAlign w:val="bottom"/>
          </w:tcPr>
          <w:p w14:paraId="28C616E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spellStart"/>
            <w:r w:rsidRPr="00167C56">
              <w:rPr>
                <w:rFonts w:ascii="Times New Roman" w:hAnsi="Times New Roman" w:cs="Times New Roman"/>
                <w:color w:val="000000"/>
              </w:rPr>
              <w:t>Exogenous</w:t>
            </w:r>
            <w:proofErr w:type="spellEnd"/>
            <w:r w:rsidRPr="00167C56">
              <w:rPr>
                <w:rFonts w:ascii="Times New Roman" w:hAnsi="Times New Roman" w:cs="Times New Roman"/>
                <w:color w:val="000000"/>
              </w:rPr>
              <w:t>: Constant</w:t>
            </w:r>
          </w:p>
        </w:tc>
        <w:tc>
          <w:tcPr>
            <w:tcW w:w="1208" w:type="dxa"/>
            <w:gridSpan w:val="2"/>
            <w:tcBorders>
              <w:top w:val="nil"/>
              <w:left w:val="nil"/>
              <w:bottom w:val="nil"/>
              <w:right w:val="nil"/>
            </w:tcBorders>
            <w:vAlign w:val="bottom"/>
          </w:tcPr>
          <w:p w14:paraId="526998B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3815C8C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37776167" w14:textId="77777777" w:rsidTr="00A56F61">
        <w:trPr>
          <w:trHeight w:val="225"/>
        </w:trPr>
        <w:tc>
          <w:tcPr>
            <w:tcW w:w="6532" w:type="dxa"/>
            <w:gridSpan w:val="9"/>
            <w:tcBorders>
              <w:top w:val="nil"/>
              <w:left w:val="nil"/>
              <w:bottom w:val="nil"/>
              <w:right w:val="nil"/>
            </w:tcBorders>
            <w:vAlign w:val="bottom"/>
          </w:tcPr>
          <w:p w14:paraId="0158671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 xml:space="preserve">Lag Length: 0 (Automatic - based on SIC, </w:t>
            </w:r>
            <w:proofErr w:type="spellStart"/>
            <w:r w:rsidRPr="00167C56">
              <w:rPr>
                <w:rFonts w:ascii="Times New Roman" w:hAnsi="Times New Roman" w:cs="Times New Roman"/>
                <w:color w:val="000000"/>
                <w:lang w:val="en-CA"/>
              </w:rPr>
              <w:t>maxlag</w:t>
            </w:r>
            <w:proofErr w:type="spellEnd"/>
            <w:r w:rsidRPr="00167C56">
              <w:rPr>
                <w:rFonts w:ascii="Times New Roman" w:hAnsi="Times New Roman" w:cs="Times New Roman"/>
                <w:color w:val="000000"/>
                <w:lang w:val="en-CA"/>
              </w:rPr>
              <w:t>=8)</w:t>
            </w:r>
          </w:p>
        </w:tc>
      </w:tr>
      <w:tr w:rsidR="009B6B27" w:rsidRPr="00CD18DC" w14:paraId="59F422EF" w14:textId="77777777" w:rsidTr="00A56F61">
        <w:trPr>
          <w:trHeight w:hRule="exact" w:val="90"/>
        </w:trPr>
        <w:tc>
          <w:tcPr>
            <w:tcW w:w="2017" w:type="dxa"/>
            <w:gridSpan w:val="2"/>
            <w:tcBorders>
              <w:top w:val="nil"/>
              <w:left w:val="nil"/>
              <w:bottom w:val="double" w:sz="6" w:space="2" w:color="auto"/>
              <w:right w:val="nil"/>
            </w:tcBorders>
            <w:vAlign w:val="bottom"/>
          </w:tcPr>
          <w:p w14:paraId="79E07EE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gridSpan w:val="2"/>
            <w:tcBorders>
              <w:top w:val="nil"/>
              <w:left w:val="nil"/>
              <w:bottom w:val="double" w:sz="6" w:space="2" w:color="auto"/>
              <w:right w:val="nil"/>
            </w:tcBorders>
            <w:vAlign w:val="bottom"/>
          </w:tcPr>
          <w:p w14:paraId="3471BBC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gridSpan w:val="2"/>
            <w:tcBorders>
              <w:top w:val="nil"/>
              <w:left w:val="nil"/>
              <w:bottom w:val="double" w:sz="6" w:space="2" w:color="auto"/>
              <w:right w:val="nil"/>
            </w:tcBorders>
            <w:vAlign w:val="bottom"/>
          </w:tcPr>
          <w:p w14:paraId="0A3DF3B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gridSpan w:val="2"/>
            <w:tcBorders>
              <w:top w:val="nil"/>
              <w:left w:val="nil"/>
              <w:bottom w:val="double" w:sz="6" w:space="2" w:color="auto"/>
              <w:right w:val="nil"/>
            </w:tcBorders>
            <w:vAlign w:val="bottom"/>
          </w:tcPr>
          <w:p w14:paraId="05BAE02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double" w:sz="6" w:space="2" w:color="auto"/>
              <w:right w:val="nil"/>
            </w:tcBorders>
            <w:vAlign w:val="bottom"/>
          </w:tcPr>
          <w:p w14:paraId="6D365F5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68324DEA" w14:textId="77777777" w:rsidTr="00A56F61">
        <w:trPr>
          <w:trHeight w:hRule="exact" w:val="135"/>
        </w:trPr>
        <w:tc>
          <w:tcPr>
            <w:tcW w:w="2017" w:type="dxa"/>
            <w:gridSpan w:val="2"/>
            <w:tcBorders>
              <w:top w:val="nil"/>
              <w:left w:val="nil"/>
              <w:bottom w:val="nil"/>
              <w:right w:val="nil"/>
            </w:tcBorders>
            <w:vAlign w:val="bottom"/>
          </w:tcPr>
          <w:p w14:paraId="05ED09C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gridSpan w:val="2"/>
            <w:tcBorders>
              <w:top w:val="nil"/>
              <w:left w:val="nil"/>
              <w:bottom w:val="nil"/>
              <w:right w:val="nil"/>
            </w:tcBorders>
            <w:vAlign w:val="bottom"/>
          </w:tcPr>
          <w:p w14:paraId="719C36A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gridSpan w:val="2"/>
            <w:tcBorders>
              <w:top w:val="nil"/>
              <w:left w:val="nil"/>
              <w:bottom w:val="nil"/>
              <w:right w:val="nil"/>
            </w:tcBorders>
            <w:vAlign w:val="bottom"/>
          </w:tcPr>
          <w:p w14:paraId="10E8D8E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gridSpan w:val="2"/>
            <w:tcBorders>
              <w:top w:val="nil"/>
              <w:left w:val="nil"/>
              <w:bottom w:val="nil"/>
              <w:right w:val="nil"/>
            </w:tcBorders>
            <w:vAlign w:val="bottom"/>
          </w:tcPr>
          <w:p w14:paraId="4FD670C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nil"/>
              <w:right w:val="nil"/>
            </w:tcBorders>
            <w:vAlign w:val="bottom"/>
          </w:tcPr>
          <w:p w14:paraId="70B1987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167C56" w14:paraId="2FEE1CCB" w14:textId="77777777" w:rsidTr="00A56F61">
        <w:trPr>
          <w:trHeight w:val="225"/>
        </w:trPr>
        <w:tc>
          <w:tcPr>
            <w:tcW w:w="2017" w:type="dxa"/>
            <w:gridSpan w:val="2"/>
            <w:tcBorders>
              <w:top w:val="nil"/>
              <w:left w:val="nil"/>
              <w:bottom w:val="nil"/>
              <w:right w:val="nil"/>
            </w:tcBorders>
            <w:vAlign w:val="bottom"/>
          </w:tcPr>
          <w:p w14:paraId="6CE3F7A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103" w:type="dxa"/>
            <w:gridSpan w:val="2"/>
            <w:tcBorders>
              <w:top w:val="nil"/>
              <w:left w:val="nil"/>
              <w:bottom w:val="nil"/>
              <w:right w:val="nil"/>
            </w:tcBorders>
            <w:vAlign w:val="bottom"/>
          </w:tcPr>
          <w:p w14:paraId="009FAB5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7" w:type="dxa"/>
            <w:gridSpan w:val="2"/>
            <w:tcBorders>
              <w:top w:val="nil"/>
              <w:left w:val="nil"/>
              <w:bottom w:val="nil"/>
              <w:right w:val="nil"/>
            </w:tcBorders>
            <w:vAlign w:val="bottom"/>
          </w:tcPr>
          <w:p w14:paraId="087DDA8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c>
          <w:tcPr>
            <w:tcW w:w="1208" w:type="dxa"/>
            <w:gridSpan w:val="2"/>
            <w:tcBorders>
              <w:top w:val="nil"/>
              <w:left w:val="nil"/>
              <w:bottom w:val="nil"/>
              <w:right w:val="nil"/>
            </w:tcBorders>
            <w:vAlign w:val="bottom"/>
          </w:tcPr>
          <w:p w14:paraId="5F35AC1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t</w:t>
            </w:r>
            <w:proofErr w:type="gramEnd"/>
            <w:r w:rsidRPr="00167C56">
              <w:rPr>
                <w:rFonts w:ascii="Times New Roman" w:hAnsi="Times New Roman" w:cs="Times New Roman"/>
                <w:color w:val="000000"/>
              </w:rPr>
              <w:t>-</w:t>
            </w:r>
            <w:proofErr w:type="spellStart"/>
            <w:r w:rsidRPr="00167C56">
              <w:rPr>
                <w:rFonts w:ascii="Times New Roman" w:hAnsi="Times New Roman" w:cs="Times New Roman"/>
                <w:color w:val="000000"/>
              </w:rPr>
              <w:t>Statistic</w:t>
            </w:r>
            <w:proofErr w:type="spellEnd"/>
          </w:p>
        </w:tc>
        <w:tc>
          <w:tcPr>
            <w:tcW w:w="997" w:type="dxa"/>
            <w:tcBorders>
              <w:top w:val="nil"/>
              <w:left w:val="nil"/>
              <w:bottom w:val="nil"/>
              <w:right w:val="nil"/>
            </w:tcBorders>
            <w:vAlign w:val="bottom"/>
          </w:tcPr>
          <w:p w14:paraId="29189A8F" w14:textId="2B21ED44"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roofErr w:type="gramStart"/>
            <w:r w:rsidRPr="00167C56">
              <w:rPr>
                <w:rFonts w:ascii="Times New Roman" w:hAnsi="Times New Roman" w:cs="Times New Roman"/>
                <w:color w:val="000000"/>
              </w:rPr>
              <w:t>Prob.*</w:t>
            </w:r>
            <w:proofErr w:type="gramEnd"/>
          </w:p>
        </w:tc>
      </w:tr>
      <w:tr w:rsidR="009B6B27" w:rsidRPr="00167C56" w14:paraId="569E5F95" w14:textId="77777777" w:rsidTr="00A56F61">
        <w:trPr>
          <w:trHeight w:hRule="exact" w:val="90"/>
        </w:trPr>
        <w:tc>
          <w:tcPr>
            <w:tcW w:w="2017" w:type="dxa"/>
            <w:gridSpan w:val="2"/>
            <w:tcBorders>
              <w:top w:val="nil"/>
              <w:left w:val="nil"/>
              <w:bottom w:val="double" w:sz="6" w:space="2" w:color="auto"/>
              <w:right w:val="nil"/>
            </w:tcBorders>
            <w:vAlign w:val="bottom"/>
          </w:tcPr>
          <w:p w14:paraId="5CD35E1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double" w:sz="6" w:space="2" w:color="auto"/>
              <w:right w:val="nil"/>
            </w:tcBorders>
            <w:vAlign w:val="bottom"/>
          </w:tcPr>
          <w:p w14:paraId="33CDFAC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gridSpan w:val="2"/>
            <w:tcBorders>
              <w:top w:val="nil"/>
              <w:left w:val="nil"/>
              <w:bottom w:val="double" w:sz="6" w:space="2" w:color="auto"/>
              <w:right w:val="nil"/>
            </w:tcBorders>
            <w:vAlign w:val="bottom"/>
          </w:tcPr>
          <w:p w14:paraId="001AEE1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double" w:sz="6" w:space="2" w:color="auto"/>
              <w:right w:val="nil"/>
            </w:tcBorders>
            <w:vAlign w:val="bottom"/>
          </w:tcPr>
          <w:p w14:paraId="242C2ED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4E0CA839"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22ECC359" w14:textId="77777777" w:rsidTr="00A56F61">
        <w:trPr>
          <w:trHeight w:hRule="exact" w:val="135"/>
        </w:trPr>
        <w:tc>
          <w:tcPr>
            <w:tcW w:w="2017" w:type="dxa"/>
            <w:gridSpan w:val="2"/>
            <w:tcBorders>
              <w:top w:val="nil"/>
              <w:left w:val="nil"/>
              <w:bottom w:val="nil"/>
              <w:right w:val="nil"/>
            </w:tcBorders>
            <w:vAlign w:val="bottom"/>
          </w:tcPr>
          <w:p w14:paraId="14C5BEE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nil"/>
              <w:right w:val="nil"/>
            </w:tcBorders>
            <w:vAlign w:val="bottom"/>
          </w:tcPr>
          <w:p w14:paraId="013993B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gridSpan w:val="2"/>
            <w:tcBorders>
              <w:top w:val="nil"/>
              <w:left w:val="nil"/>
              <w:bottom w:val="nil"/>
              <w:right w:val="nil"/>
            </w:tcBorders>
            <w:vAlign w:val="bottom"/>
          </w:tcPr>
          <w:p w14:paraId="18E4874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nil"/>
              <w:right w:val="nil"/>
            </w:tcBorders>
            <w:vAlign w:val="bottom"/>
          </w:tcPr>
          <w:p w14:paraId="1225B62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4BCA174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75C1641A" w14:textId="77777777" w:rsidTr="00A56F61">
        <w:trPr>
          <w:trHeight w:val="225"/>
        </w:trPr>
        <w:tc>
          <w:tcPr>
            <w:tcW w:w="4327" w:type="dxa"/>
            <w:gridSpan w:val="6"/>
            <w:tcBorders>
              <w:top w:val="nil"/>
              <w:left w:val="nil"/>
              <w:bottom w:val="single" w:sz="6" w:space="0" w:color="auto"/>
              <w:right w:val="nil"/>
            </w:tcBorders>
            <w:vAlign w:val="bottom"/>
          </w:tcPr>
          <w:p w14:paraId="700EEB5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Augmented Dickey-Fuller test statistic</w:t>
            </w:r>
          </w:p>
        </w:tc>
        <w:tc>
          <w:tcPr>
            <w:tcW w:w="1208" w:type="dxa"/>
            <w:gridSpan w:val="2"/>
            <w:tcBorders>
              <w:top w:val="nil"/>
              <w:left w:val="nil"/>
              <w:bottom w:val="single" w:sz="6" w:space="0" w:color="auto"/>
              <w:right w:val="nil"/>
            </w:tcBorders>
            <w:vAlign w:val="bottom"/>
          </w:tcPr>
          <w:p w14:paraId="076884A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-3.638297</w:t>
            </w:r>
          </w:p>
        </w:tc>
        <w:tc>
          <w:tcPr>
            <w:tcW w:w="997" w:type="dxa"/>
            <w:tcBorders>
              <w:top w:val="nil"/>
              <w:left w:val="nil"/>
              <w:bottom w:val="single" w:sz="6" w:space="0" w:color="auto"/>
              <w:right w:val="nil"/>
            </w:tcBorders>
            <w:vAlign w:val="bottom"/>
          </w:tcPr>
          <w:p w14:paraId="4FB5350F" w14:textId="4F980665"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highlight w:val="yellow"/>
              </w:rPr>
              <w:t>0.0057</w:t>
            </w:r>
          </w:p>
        </w:tc>
      </w:tr>
      <w:tr w:rsidR="009B6B27" w:rsidRPr="00167C56" w14:paraId="27C22514" w14:textId="77777777" w:rsidTr="00A56F61">
        <w:trPr>
          <w:trHeight w:val="225"/>
        </w:trPr>
        <w:tc>
          <w:tcPr>
            <w:tcW w:w="2017" w:type="dxa"/>
            <w:gridSpan w:val="2"/>
            <w:tcBorders>
              <w:top w:val="nil"/>
              <w:left w:val="nil"/>
              <w:bottom w:val="nil"/>
              <w:right w:val="nil"/>
            </w:tcBorders>
            <w:vAlign w:val="bottom"/>
          </w:tcPr>
          <w:p w14:paraId="172A299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Test </w:t>
            </w:r>
            <w:proofErr w:type="spellStart"/>
            <w:r w:rsidRPr="00167C56">
              <w:rPr>
                <w:rFonts w:ascii="Times New Roman" w:hAnsi="Times New Roman" w:cs="Times New Roman"/>
                <w:color w:val="000000"/>
              </w:rPr>
              <w:t>critical</w:t>
            </w:r>
            <w:proofErr w:type="spellEnd"/>
            <w:r w:rsidRPr="00167C56">
              <w:rPr>
                <w:rFonts w:ascii="Times New Roman" w:hAnsi="Times New Roman" w:cs="Times New Roman"/>
                <w:color w:val="000000"/>
              </w:rPr>
              <w:t xml:space="preserve"> values:</w:t>
            </w:r>
          </w:p>
        </w:tc>
        <w:tc>
          <w:tcPr>
            <w:tcW w:w="1103" w:type="dxa"/>
            <w:gridSpan w:val="2"/>
            <w:tcBorders>
              <w:top w:val="nil"/>
              <w:left w:val="nil"/>
              <w:bottom w:val="nil"/>
              <w:right w:val="nil"/>
            </w:tcBorders>
            <w:vAlign w:val="bottom"/>
          </w:tcPr>
          <w:p w14:paraId="478B42BA"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 </w:t>
            </w:r>
            <w:proofErr w:type="spellStart"/>
            <w:r w:rsidRPr="00167C56">
              <w:rPr>
                <w:rFonts w:ascii="Times New Roman" w:hAnsi="Times New Roman" w:cs="Times New Roman"/>
                <w:color w:val="000000"/>
              </w:rPr>
              <w:t>level</w:t>
            </w:r>
            <w:proofErr w:type="spellEnd"/>
          </w:p>
        </w:tc>
        <w:tc>
          <w:tcPr>
            <w:tcW w:w="1207" w:type="dxa"/>
            <w:gridSpan w:val="2"/>
            <w:tcBorders>
              <w:top w:val="nil"/>
              <w:left w:val="nil"/>
              <w:bottom w:val="nil"/>
              <w:right w:val="nil"/>
            </w:tcBorders>
            <w:vAlign w:val="bottom"/>
          </w:tcPr>
          <w:p w14:paraId="448BB97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nil"/>
              <w:right w:val="nil"/>
            </w:tcBorders>
            <w:vAlign w:val="bottom"/>
          </w:tcPr>
          <w:p w14:paraId="3F576A5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-3.457286</w:t>
            </w:r>
          </w:p>
        </w:tc>
        <w:tc>
          <w:tcPr>
            <w:tcW w:w="997" w:type="dxa"/>
            <w:tcBorders>
              <w:top w:val="nil"/>
              <w:left w:val="nil"/>
              <w:bottom w:val="nil"/>
              <w:right w:val="nil"/>
            </w:tcBorders>
            <w:vAlign w:val="bottom"/>
          </w:tcPr>
          <w:p w14:paraId="1797707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7336CD3B" w14:textId="77777777" w:rsidTr="00A56F61">
        <w:trPr>
          <w:trHeight w:val="225"/>
        </w:trPr>
        <w:tc>
          <w:tcPr>
            <w:tcW w:w="2017" w:type="dxa"/>
            <w:gridSpan w:val="2"/>
            <w:tcBorders>
              <w:top w:val="nil"/>
              <w:left w:val="nil"/>
              <w:bottom w:val="nil"/>
              <w:right w:val="nil"/>
            </w:tcBorders>
            <w:vAlign w:val="bottom"/>
          </w:tcPr>
          <w:p w14:paraId="5E152B4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nil"/>
              <w:right w:val="nil"/>
            </w:tcBorders>
            <w:vAlign w:val="bottom"/>
          </w:tcPr>
          <w:p w14:paraId="6D2B54A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5% </w:t>
            </w:r>
            <w:proofErr w:type="spellStart"/>
            <w:r w:rsidRPr="00167C56">
              <w:rPr>
                <w:rFonts w:ascii="Times New Roman" w:hAnsi="Times New Roman" w:cs="Times New Roman"/>
                <w:color w:val="000000"/>
              </w:rPr>
              <w:t>level</w:t>
            </w:r>
            <w:proofErr w:type="spellEnd"/>
          </w:p>
        </w:tc>
        <w:tc>
          <w:tcPr>
            <w:tcW w:w="1207" w:type="dxa"/>
            <w:gridSpan w:val="2"/>
            <w:tcBorders>
              <w:top w:val="nil"/>
              <w:left w:val="nil"/>
              <w:bottom w:val="nil"/>
              <w:right w:val="nil"/>
            </w:tcBorders>
            <w:vAlign w:val="bottom"/>
          </w:tcPr>
          <w:p w14:paraId="325AAA0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nil"/>
              <w:right w:val="nil"/>
            </w:tcBorders>
            <w:vAlign w:val="bottom"/>
          </w:tcPr>
          <w:p w14:paraId="5B3902F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-2.873289</w:t>
            </w:r>
          </w:p>
        </w:tc>
        <w:tc>
          <w:tcPr>
            <w:tcW w:w="997" w:type="dxa"/>
            <w:tcBorders>
              <w:top w:val="nil"/>
              <w:left w:val="nil"/>
              <w:bottom w:val="nil"/>
              <w:right w:val="nil"/>
            </w:tcBorders>
            <w:vAlign w:val="bottom"/>
          </w:tcPr>
          <w:p w14:paraId="3532A6D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3A345874" w14:textId="77777777" w:rsidTr="00A56F61">
        <w:trPr>
          <w:trHeight w:val="225"/>
        </w:trPr>
        <w:tc>
          <w:tcPr>
            <w:tcW w:w="2017" w:type="dxa"/>
            <w:gridSpan w:val="2"/>
            <w:tcBorders>
              <w:top w:val="nil"/>
              <w:left w:val="nil"/>
              <w:bottom w:val="nil"/>
              <w:right w:val="nil"/>
            </w:tcBorders>
            <w:vAlign w:val="bottom"/>
          </w:tcPr>
          <w:p w14:paraId="186C55CF"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nil"/>
              <w:right w:val="nil"/>
            </w:tcBorders>
            <w:vAlign w:val="bottom"/>
          </w:tcPr>
          <w:p w14:paraId="0F24A5F7"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 xml:space="preserve">10% </w:t>
            </w:r>
            <w:proofErr w:type="spellStart"/>
            <w:r w:rsidRPr="00167C56">
              <w:rPr>
                <w:rFonts w:ascii="Times New Roman" w:hAnsi="Times New Roman" w:cs="Times New Roman"/>
                <w:color w:val="000000"/>
              </w:rPr>
              <w:t>level</w:t>
            </w:r>
            <w:proofErr w:type="spellEnd"/>
          </w:p>
        </w:tc>
        <w:tc>
          <w:tcPr>
            <w:tcW w:w="1207" w:type="dxa"/>
            <w:gridSpan w:val="2"/>
            <w:tcBorders>
              <w:top w:val="nil"/>
              <w:left w:val="nil"/>
              <w:bottom w:val="nil"/>
              <w:right w:val="nil"/>
            </w:tcBorders>
            <w:vAlign w:val="bottom"/>
          </w:tcPr>
          <w:p w14:paraId="0BFFBE50"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nil"/>
              <w:right w:val="nil"/>
            </w:tcBorders>
            <w:vAlign w:val="bottom"/>
          </w:tcPr>
          <w:p w14:paraId="6D34C4C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r w:rsidRPr="00167C56">
              <w:rPr>
                <w:rFonts w:ascii="Times New Roman" w:hAnsi="Times New Roman" w:cs="Times New Roman"/>
                <w:color w:val="000000"/>
              </w:rPr>
              <w:t>-2.573106</w:t>
            </w:r>
          </w:p>
        </w:tc>
        <w:tc>
          <w:tcPr>
            <w:tcW w:w="997" w:type="dxa"/>
            <w:tcBorders>
              <w:top w:val="nil"/>
              <w:left w:val="nil"/>
              <w:bottom w:val="nil"/>
              <w:right w:val="nil"/>
            </w:tcBorders>
            <w:vAlign w:val="bottom"/>
          </w:tcPr>
          <w:p w14:paraId="1C6DC53C"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57228ECD" w14:textId="77777777" w:rsidTr="00A56F61">
        <w:trPr>
          <w:trHeight w:hRule="exact" w:val="90"/>
        </w:trPr>
        <w:tc>
          <w:tcPr>
            <w:tcW w:w="2017" w:type="dxa"/>
            <w:gridSpan w:val="2"/>
            <w:tcBorders>
              <w:top w:val="nil"/>
              <w:left w:val="nil"/>
              <w:bottom w:val="double" w:sz="6" w:space="2" w:color="auto"/>
              <w:right w:val="nil"/>
            </w:tcBorders>
            <w:vAlign w:val="bottom"/>
          </w:tcPr>
          <w:p w14:paraId="053222D3"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double" w:sz="6" w:space="2" w:color="auto"/>
              <w:right w:val="nil"/>
            </w:tcBorders>
            <w:vAlign w:val="bottom"/>
          </w:tcPr>
          <w:p w14:paraId="6F6EB378"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gridSpan w:val="2"/>
            <w:tcBorders>
              <w:top w:val="nil"/>
              <w:left w:val="nil"/>
              <w:bottom w:val="double" w:sz="6" w:space="2" w:color="auto"/>
              <w:right w:val="nil"/>
            </w:tcBorders>
            <w:vAlign w:val="bottom"/>
          </w:tcPr>
          <w:p w14:paraId="04E7F2FD"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double" w:sz="6" w:space="2" w:color="auto"/>
              <w:right w:val="nil"/>
            </w:tcBorders>
            <w:vAlign w:val="bottom"/>
          </w:tcPr>
          <w:p w14:paraId="5161991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283A141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167C56" w14:paraId="6AAB49F9" w14:textId="77777777" w:rsidTr="00A56F61">
        <w:trPr>
          <w:trHeight w:hRule="exact" w:val="135"/>
        </w:trPr>
        <w:tc>
          <w:tcPr>
            <w:tcW w:w="2017" w:type="dxa"/>
            <w:gridSpan w:val="2"/>
            <w:tcBorders>
              <w:top w:val="nil"/>
              <w:left w:val="nil"/>
              <w:bottom w:val="nil"/>
              <w:right w:val="nil"/>
            </w:tcBorders>
            <w:vAlign w:val="bottom"/>
          </w:tcPr>
          <w:p w14:paraId="63CD2862"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103" w:type="dxa"/>
            <w:gridSpan w:val="2"/>
            <w:tcBorders>
              <w:top w:val="nil"/>
              <w:left w:val="nil"/>
              <w:bottom w:val="nil"/>
              <w:right w:val="nil"/>
            </w:tcBorders>
            <w:vAlign w:val="bottom"/>
          </w:tcPr>
          <w:p w14:paraId="5093369B"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7" w:type="dxa"/>
            <w:gridSpan w:val="2"/>
            <w:tcBorders>
              <w:top w:val="nil"/>
              <w:left w:val="nil"/>
              <w:bottom w:val="nil"/>
              <w:right w:val="nil"/>
            </w:tcBorders>
            <w:vAlign w:val="bottom"/>
          </w:tcPr>
          <w:p w14:paraId="3AA2AD94"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1208" w:type="dxa"/>
            <w:gridSpan w:val="2"/>
            <w:tcBorders>
              <w:top w:val="nil"/>
              <w:left w:val="nil"/>
              <w:bottom w:val="nil"/>
              <w:right w:val="nil"/>
            </w:tcBorders>
            <w:vAlign w:val="bottom"/>
          </w:tcPr>
          <w:p w14:paraId="0DE9D55E"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5EAB3F61"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rPr>
            </w:pPr>
          </w:p>
        </w:tc>
      </w:tr>
      <w:tr w:rsidR="009B6B27" w:rsidRPr="00CD18DC" w14:paraId="1841848A" w14:textId="77777777" w:rsidTr="00167C56">
        <w:trPr>
          <w:trHeight w:val="80"/>
        </w:trPr>
        <w:tc>
          <w:tcPr>
            <w:tcW w:w="5535" w:type="dxa"/>
            <w:gridSpan w:val="8"/>
            <w:tcBorders>
              <w:top w:val="nil"/>
              <w:left w:val="nil"/>
              <w:bottom w:val="nil"/>
              <w:right w:val="nil"/>
            </w:tcBorders>
            <w:vAlign w:val="bottom"/>
          </w:tcPr>
          <w:p w14:paraId="4841B836"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r w:rsidRPr="00167C56">
              <w:rPr>
                <w:rFonts w:ascii="Times New Roman" w:hAnsi="Times New Roman" w:cs="Times New Roman"/>
                <w:color w:val="000000"/>
                <w:lang w:val="en-CA"/>
              </w:rPr>
              <w:t>*MacKinnon (1996) one-sided p-values.</w:t>
            </w:r>
          </w:p>
        </w:tc>
        <w:tc>
          <w:tcPr>
            <w:tcW w:w="997" w:type="dxa"/>
            <w:tcBorders>
              <w:top w:val="nil"/>
              <w:left w:val="nil"/>
              <w:bottom w:val="nil"/>
              <w:right w:val="nil"/>
            </w:tcBorders>
            <w:vAlign w:val="bottom"/>
          </w:tcPr>
          <w:p w14:paraId="1C44D8E5" w14:textId="77777777" w:rsidR="009B6B27" w:rsidRPr="00167C56" w:rsidRDefault="009B6B27" w:rsidP="00167C56">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43DCF53D" w14:textId="77777777" w:rsidTr="00A56F61">
        <w:trPr>
          <w:trHeight w:val="225"/>
        </w:trPr>
        <w:tc>
          <w:tcPr>
            <w:tcW w:w="2017" w:type="dxa"/>
            <w:gridSpan w:val="2"/>
            <w:tcBorders>
              <w:top w:val="nil"/>
              <w:left w:val="nil"/>
              <w:bottom w:val="nil"/>
              <w:right w:val="nil"/>
            </w:tcBorders>
            <w:vAlign w:val="bottom"/>
          </w:tcPr>
          <w:p w14:paraId="24865037" w14:textId="77777777" w:rsidR="009B6B27" w:rsidRPr="00E35E62"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103" w:type="dxa"/>
            <w:gridSpan w:val="2"/>
            <w:tcBorders>
              <w:top w:val="nil"/>
              <w:left w:val="nil"/>
              <w:bottom w:val="nil"/>
              <w:right w:val="nil"/>
            </w:tcBorders>
            <w:vAlign w:val="bottom"/>
          </w:tcPr>
          <w:p w14:paraId="4FC01CA8" w14:textId="77777777" w:rsidR="009B6B27" w:rsidRPr="00E35E62"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7" w:type="dxa"/>
            <w:gridSpan w:val="2"/>
            <w:tcBorders>
              <w:top w:val="nil"/>
              <w:left w:val="nil"/>
              <w:bottom w:val="nil"/>
              <w:right w:val="nil"/>
            </w:tcBorders>
            <w:vAlign w:val="bottom"/>
          </w:tcPr>
          <w:p w14:paraId="1818283C" w14:textId="77777777" w:rsidR="009B6B27" w:rsidRPr="00E35E62"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1208" w:type="dxa"/>
            <w:gridSpan w:val="2"/>
            <w:tcBorders>
              <w:top w:val="nil"/>
              <w:left w:val="nil"/>
              <w:bottom w:val="nil"/>
              <w:right w:val="nil"/>
            </w:tcBorders>
            <w:vAlign w:val="bottom"/>
          </w:tcPr>
          <w:p w14:paraId="71CC390C" w14:textId="77777777" w:rsidR="009B6B27" w:rsidRPr="00E35E62"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c>
          <w:tcPr>
            <w:tcW w:w="997" w:type="dxa"/>
            <w:tcBorders>
              <w:top w:val="nil"/>
              <w:left w:val="nil"/>
              <w:bottom w:val="nil"/>
              <w:right w:val="nil"/>
            </w:tcBorders>
            <w:vAlign w:val="bottom"/>
          </w:tcPr>
          <w:p w14:paraId="42B5647D" w14:textId="77777777" w:rsidR="009B6B27" w:rsidRPr="00E35E62" w:rsidRDefault="009B6B27" w:rsidP="00A56F61">
            <w:pPr>
              <w:autoSpaceDE w:val="0"/>
              <w:autoSpaceDN w:val="0"/>
              <w:adjustRightInd w:val="0"/>
              <w:spacing w:after="0" w:line="240" w:lineRule="auto"/>
              <w:jc w:val="center"/>
              <w:rPr>
                <w:rFonts w:ascii="Arial" w:hAnsi="Arial" w:cs="Arial"/>
                <w:color w:val="000000"/>
                <w:sz w:val="18"/>
                <w:szCs w:val="18"/>
                <w:lang w:val="en-CA"/>
              </w:rPr>
            </w:pPr>
          </w:p>
        </w:tc>
      </w:tr>
      <w:tr w:rsidR="007112DE" w:rsidRPr="00CD18DC" w14:paraId="6521E835" w14:textId="77777777" w:rsidTr="00A56F61">
        <w:trPr>
          <w:gridAfter w:val="2"/>
          <w:wAfter w:w="2017" w:type="dxa"/>
          <w:trHeight w:val="225"/>
        </w:trPr>
        <w:tc>
          <w:tcPr>
            <w:tcW w:w="1103" w:type="dxa"/>
            <w:tcBorders>
              <w:top w:val="nil"/>
              <w:left w:val="nil"/>
              <w:bottom w:val="nil"/>
              <w:right w:val="nil"/>
            </w:tcBorders>
            <w:vAlign w:val="bottom"/>
          </w:tcPr>
          <w:p w14:paraId="693E1EA1" w14:textId="77777777" w:rsidR="007112DE" w:rsidRPr="00E35E62" w:rsidRDefault="007112DE" w:rsidP="00A56F61">
            <w:pPr>
              <w:autoSpaceDE w:val="0"/>
              <w:autoSpaceDN w:val="0"/>
              <w:adjustRightInd w:val="0"/>
              <w:spacing w:after="0" w:line="240" w:lineRule="auto"/>
              <w:jc w:val="center"/>
              <w:rPr>
                <w:rFonts w:ascii="Arial" w:hAnsi="Arial" w:cs="Arial"/>
                <w:color w:val="000000"/>
                <w:sz w:val="18"/>
                <w:szCs w:val="18"/>
                <w:lang w:val="en-CA"/>
              </w:rPr>
            </w:pPr>
          </w:p>
        </w:tc>
        <w:tc>
          <w:tcPr>
            <w:tcW w:w="1207" w:type="dxa"/>
            <w:gridSpan w:val="2"/>
            <w:tcBorders>
              <w:top w:val="nil"/>
              <w:left w:val="nil"/>
              <w:bottom w:val="nil"/>
              <w:right w:val="nil"/>
            </w:tcBorders>
            <w:vAlign w:val="bottom"/>
          </w:tcPr>
          <w:p w14:paraId="0F29EA4C" w14:textId="77777777" w:rsidR="007112DE" w:rsidRPr="00E35E62" w:rsidRDefault="007112DE" w:rsidP="007112DE">
            <w:pPr>
              <w:autoSpaceDE w:val="0"/>
              <w:autoSpaceDN w:val="0"/>
              <w:adjustRightInd w:val="0"/>
              <w:spacing w:after="0" w:line="240" w:lineRule="auto"/>
              <w:rPr>
                <w:rFonts w:ascii="Arial" w:hAnsi="Arial" w:cs="Arial"/>
                <w:color w:val="000000"/>
                <w:sz w:val="18"/>
                <w:szCs w:val="18"/>
                <w:lang w:val="en-CA"/>
              </w:rPr>
            </w:pPr>
          </w:p>
        </w:tc>
        <w:tc>
          <w:tcPr>
            <w:tcW w:w="1208" w:type="dxa"/>
            <w:gridSpan w:val="2"/>
            <w:tcBorders>
              <w:top w:val="nil"/>
              <w:left w:val="nil"/>
              <w:bottom w:val="nil"/>
              <w:right w:val="nil"/>
            </w:tcBorders>
            <w:vAlign w:val="bottom"/>
          </w:tcPr>
          <w:p w14:paraId="560E16FC" w14:textId="37654615" w:rsidR="007112DE" w:rsidRPr="00E35E62" w:rsidRDefault="007112DE" w:rsidP="00306681">
            <w:pPr>
              <w:autoSpaceDE w:val="0"/>
              <w:autoSpaceDN w:val="0"/>
              <w:adjustRightInd w:val="0"/>
              <w:spacing w:after="0" w:line="240" w:lineRule="auto"/>
              <w:rPr>
                <w:rFonts w:ascii="Arial" w:hAnsi="Arial" w:cs="Arial"/>
                <w:color w:val="000000"/>
                <w:sz w:val="18"/>
                <w:szCs w:val="18"/>
                <w:lang w:val="en-CA"/>
              </w:rPr>
            </w:pPr>
          </w:p>
        </w:tc>
        <w:tc>
          <w:tcPr>
            <w:tcW w:w="997" w:type="dxa"/>
            <w:gridSpan w:val="2"/>
            <w:tcBorders>
              <w:top w:val="nil"/>
              <w:left w:val="nil"/>
              <w:bottom w:val="nil"/>
              <w:right w:val="nil"/>
            </w:tcBorders>
            <w:vAlign w:val="bottom"/>
          </w:tcPr>
          <w:p w14:paraId="7594B648" w14:textId="77777777" w:rsidR="007112DE" w:rsidRPr="00E35E62" w:rsidRDefault="007112DE" w:rsidP="00A56F61">
            <w:pPr>
              <w:autoSpaceDE w:val="0"/>
              <w:autoSpaceDN w:val="0"/>
              <w:adjustRightInd w:val="0"/>
              <w:spacing w:after="0" w:line="240" w:lineRule="auto"/>
              <w:jc w:val="center"/>
              <w:rPr>
                <w:rFonts w:ascii="Arial" w:hAnsi="Arial" w:cs="Arial"/>
                <w:color w:val="000000"/>
                <w:sz w:val="18"/>
                <w:szCs w:val="18"/>
                <w:lang w:val="en-CA"/>
              </w:rPr>
            </w:pPr>
          </w:p>
        </w:tc>
      </w:tr>
      <w:tr w:rsidR="007112DE" w:rsidRPr="00CD18DC" w14:paraId="68AE8CC4" w14:textId="77777777" w:rsidTr="00A56F61">
        <w:trPr>
          <w:trHeight w:val="225"/>
        </w:trPr>
        <w:tc>
          <w:tcPr>
            <w:tcW w:w="2017" w:type="dxa"/>
            <w:gridSpan w:val="2"/>
            <w:tcBorders>
              <w:top w:val="nil"/>
              <w:left w:val="nil"/>
              <w:bottom w:val="nil"/>
              <w:right w:val="nil"/>
            </w:tcBorders>
            <w:vAlign w:val="bottom"/>
          </w:tcPr>
          <w:p w14:paraId="10EA3A04" w14:textId="77777777" w:rsidR="007112DE" w:rsidRPr="00E35E62" w:rsidRDefault="007112DE" w:rsidP="007112DE">
            <w:pPr>
              <w:autoSpaceDE w:val="0"/>
              <w:autoSpaceDN w:val="0"/>
              <w:adjustRightInd w:val="0"/>
              <w:spacing w:after="0" w:line="240" w:lineRule="auto"/>
              <w:rPr>
                <w:rFonts w:ascii="Arial" w:hAnsi="Arial" w:cs="Arial"/>
                <w:color w:val="000000"/>
                <w:sz w:val="18"/>
                <w:szCs w:val="18"/>
                <w:lang w:val="en-CA"/>
              </w:rPr>
            </w:pPr>
          </w:p>
        </w:tc>
        <w:tc>
          <w:tcPr>
            <w:tcW w:w="1103" w:type="dxa"/>
            <w:gridSpan w:val="2"/>
            <w:tcBorders>
              <w:top w:val="nil"/>
              <w:left w:val="nil"/>
              <w:bottom w:val="nil"/>
              <w:right w:val="nil"/>
            </w:tcBorders>
            <w:vAlign w:val="bottom"/>
          </w:tcPr>
          <w:p w14:paraId="04C05BA3" w14:textId="77777777" w:rsidR="007112DE" w:rsidRPr="00E35E62" w:rsidRDefault="007112DE" w:rsidP="00A56F61">
            <w:pPr>
              <w:autoSpaceDE w:val="0"/>
              <w:autoSpaceDN w:val="0"/>
              <w:adjustRightInd w:val="0"/>
              <w:spacing w:after="0" w:line="240" w:lineRule="auto"/>
              <w:jc w:val="center"/>
              <w:rPr>
                <w:rFonts w:ascii="Arial" w:hAnsi="Arial" w:cs="Arial"/>
                <w:color w:val="000000"/>
                <w:sz w:val="18"/>
                <w:szCs w:val="18"/>
                <w:lang w:val="en-CA"/>
              </w:rPr>
            </w:pPr>
          </w:p>
        </w:tc>
        <w:tc>
          <w:tcPr>
            <w:tcW w:w="1207" w:type="dxa"/>
            <w:gridSpan w:val="2"/>
            <w:tcBorders>
              <w:top w:val="nil"/>
              <w:left w:val="nil"/>
              <w:bottom w:val="nil"/>
              <w:right w:val="nil"/>
            </w:tcBorders>
            <w:vAlign w:val="bottom"/>
          </w:tcPr>
          <w:p w14:paraId="628827D2" w14:textId="77777777" w:rsidR="007112DE" w:rsidRPr="00E35E62" w:rsidRDefault="007112DE" w:rsidP="007112DE">
            <w:pPr>
              <w:autoSpaceDE w:val="0"/>
              <w:autoSpaceDN w:val="0"/>
              <w:adjustRightInd w:val="0"/>
              <w:spacing w:after="0" w:line="240" w:lineRule="auto"/>
              <w:rPr>
                <w:rFonts w:ascii="Arial" w:hAnsi="Arial" w:cs="Arial"/>
                <w:color w:val="000000"/>
                <w:sz w:val="18"/>
                <w:szCs w:val="18"/>
                <w:lang w:val="en-CA"/>
              </w:rPr>
            </w:pPr>
          </w:p>
        </w:tc>
        <w:tc>
          <w:tcPr>
            <w:tcW w:w="1208" w:type="dxa"/>
            <w:gridSpan w:val="2"/>
            <w:tcBorders>
              <w:top w:val="nil"/>
              <w:left w:val="nil"/>
              <w:bottom w:val="nil"/>
              <w:right w:val="nil"/>
            </w:tcBorders>
            <w:vAlign w:val="bottom"/>
          </w:tcPr>
          <w:p w14:paraId="1C6C988E" w14:textId="77777777" w:rsidR="007112DE" w:rsidRDefault="007112DE" w:rsidP="00A56F61">
            <w:pPr>
              <w:autoSpaceDE w:val="0"/>
              <w:autoSpaceDN w:val="0"/>
              <w:adjustRightInd w:val="0"/>
              <w:spacing w:after="0" w:line="240" w:lineRule="auto"/>
              <w:jc w:val="center"/>
              <w:rPr>
                <w:rFonts w:ascii="Arial" w:hAnsi="Arial" w:cs="Arial"/>
                <w:color w:val="000000"/>
                <w:sz w:val="18"/>
                <w:szCs w:val="18"/>
                <w:lang w:val="en-CA"/>
              </w:rPr>
            </w:pPr>
          </w:p>
        </w:tc>
        <w:tc>
          <w:tcPr>
            <w:tcW w:w="997" w:type="dxa"/>
            <w:tcBorders>
              <w:top w:val="nil"/>
              <w:left w:val="nil"/>
              <w:bottom w:val="nil"/>
              <w:right w:val="nil"/>
            </w:tcBorders>
            <w:vAlign w:val="bottom"/>
          </w:tcPr>
          <w:p w14:paraId="0D253D55" w14:textId="77777777" w:rsidR="007112DE" w:rsidRPr="00E35E62" w:rsidRDefault="007112DE" w:rsidP="00A56F61">
            <w:pPr>
              <w:autoSpaceDE w:val="0"/>
              <w:autoSpaceDN w:val="0"/>
              <w:adjustRightInd w:val="0"/>
              <w:spacing w:after="0" w:line="240" w:lineRule="auto"/>
              <w:jc w:val="center"/>
              <w:rPr>
                <w:rFonts w:ascii="Arial" w:hAnsi="Arial" w:cs="Arial"/>
                <w:color w:val="000000"/>
                <w:sz w:val="18"/>
                <w:szCs w:val="18"/>
                <w:lang w:val="en-CA"/>
              </w:rPr>
            </w:pPr>
          </w:p>
        </w:tc>
      </w:tr>
    </w:tbl>
    <w:p w14:paraId="60D6236D" w14:textId="08FBEE5B" w:rsidR="009B6B27" w:rsidRPr="00306681" w:rsidRDefault="009B6B27" w:rsidP="009B6B27">
      <w:pPr>
        <w:jc w:val="center"/>
        <w:rPr>
          <w:rFonts w:ascii="Times New Roman" w:hAnsi="Times New Roman" w:cs="Times New Roman"/>
          <w:b/>
          <w:bCs/>
          <w:sz w:val="24"/>
          <w:szCs w:val="24"/>
          <w:u w:val="single"/>
          <w:lang w:val="en-CA"/>
        </w:rPr>
      </w:pPr>
      <w:r w:rsidRPr="00306681">
        <w:rPr>
          <w:rFonts w:ascii="Arial" w:hAnsi="Arial" w:cs="Arial"/>
          <w:b/>
          <w:bCs/>
          <w:sz w:val="16"/>
          <w:szCs w:val="16"/>
          <w:u w:val="single"/>
          <w:lang w:val="en-CA"/>
        </w:rPr>
        <w:br/>
      </w:r>
      <w:r w:rsidR="00E3419C">
        <w:rPr>
          <w:rFonts w:ascii="Times New Roman" w:hAnsi="Times New Roman" w:cs="Times New Roman"/>
          <w:b/>
          <w:bCs/>
          <w:sz w:val="24"/>
          <w:szCs w:val="24"/>
          <w:u w:val="single"/>
          <w:lang w:val="en-CA"/>
        </w:rPr>
        <w:t xml:space="preserve">d. </w:t>
      </w:r>
      <w:r w:rsidRPr="00306681">
        <w:rPr>
          <w:rFonts w:ascii="Times New Roman" w:hAnsi="Times New Roman" w:cs="Times New Roman"/>
          <w:b/>
          <w:bCs/>
          <w:sz w:val="24"/>
          <w:szCs w:val="24"/>
          <w:u w:val="single"/>
          <w:lang w:val="en-CA"/>
        </w:rPr>
        <w:t xml:space="preserve">Dickey Fuller test for </w:t>
      </w:r>
      <w:r w:rsidR="00E3419C">
        <w:rPr>
          <w:rFonts w:ascii="Times New Roman" w:hAnsi="Times New Roman" w:cs="Times New Roman"/>
          <w:b/>
          <w:bCs/>
          <w:sz w:val="24"/>
          <w:szCs w:val="24"/>
          <w:u w:val="single"/>
          <w:lang w:val="en-CA"/>
        </w:rPr>
        <w:t xml:space="preserve">the </w:t>
      </w:r>
      <w:r w:rsidR="00AC08EF">
        <w:rPr>
          <w:rFonts w:ascii="Times New Roman" w:hAnsi="Times New Roman" w:cs="Times New Roman"/>
          <w:b/>
          <w:bCs/>
          <w:sz w:val="24"/>
          <w:szCs w:val="24"/>
          <w:u w:val="single"/>
          <w:lang w:val="en-CA"/>
        </w:rPr>
        <w:t>i</w:t>
      </w:r>
      <w:r w:rsidRPr="00306681">
        <w:rPr>
          <w:rFonts w:ascii="Times New Roman" w:hAnsi="Times New Roman" w:cs="Times New Roman"/>
          <w:b/>
          <w:bCs/>
          <w:sz w:val="24"/>
          <w:szCs w:val="24"/>
          <w:u w:val="single"/>
          <w:lang w:val="en-CA"/>
        </w:rPr>
        <w:t>nterest rate</w:t>
      </w:r>
    </w:p>
    <w:p w14:paraId="1219F533" w14:textId="77777777" w:rsidR="009B6B27" w:rsidRPr="002D0C9F" w:rsidRDefault="009B6B27" w:rsidP="009B6B27">
      <w:pPr>
        <w:autoSpaceDE w:val="0"/>
        <w:autoSpaceDN w:val="0"/>
        <w:adjustRightInd w:val="0"/>
        <w:spacing w:after="0" w:line="240" w:lineRule="auto"/>
        <w:rPr>
          <w:rFonts w:ascii="Arial" w:hAnsi="Arial" w:cs="Arial"/>
          <w:sz w:val="18"/>
          <w:szCs w:val="18"/>
          <w:lang w:val="en-CA"/>
        </w:rPr>
      </w:pPr>
    </w:p>
    <w:tbl>
      <w:tblPr>
        <w:tblW w:w="0" w:type="auto"/>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9B6B27" w:rsidRPr="00CD18DC" w14:paraId="250AA746" w14:textId="77777777" w:rsidTr="00E3419C">
        <w:trPr>
          <w:trHeight w:val="225"/>
        </w:trPr>
        <w:tc>
          <w:tcPr>
            <w:tcW w:w="6532" w:type="dxa"/>
            <w:gridSpan w:val="5"/>
            <w:tcBorders>
              <w:top w:val="nil"/>
              <w:left w:val="nil"/>
              <w:bottom w:val="nil"/>
              <w:right w:val="nil"/>
            </w:tcBorders>
            <w:vAlign w:val="bottom"/>
          </w:tcPr>
          <w:p w14:paraId="08E06EE3" w14:textId="662A76EE"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r w:rsidRPr="00E3419C">
              <w:rPr>
                <w:rFonts w:ascii="Times New Roman" w:hAnsi="Times New Roman" w:cs="Times New Roman"/>
                <w:color w:val="000000"/>
                <w:lang w:val="en-CA"/>
              </w:rPr>
              <w:t xml:space="preserve">Null Hypothesis: </w:t>
            </w:r>
            <w:r w:rsidR="00E3419C" w:rsidRPr="00E3419C">
              <w:rPr>
                <w:rFonts w:ascii="Times New Roman" w:hAnsi="Times New Roman" w:cs="Times New Roman"/>
                <w:color w:val="000000"/>
                <w:lang w:val="en-CA"/>
              </w:rPr>
              <w:t>The policy interest rate</w:t>
            </w:r>
            <w:r w:rsidRPr="00E3419C">
              <w:rPr>
                <w:rFonts w:ascii="Times New Roman" w:hAnsi="Times New Roman" w:cs="Times New Roman"/>
                <w:color w:val="000000"/>
                <w:lang w:val="en-CA"/>
              </w:rPr>
              <w:t xml:space="preserve"> has a unit root</w:t>
            </w:r>
          </w:p>
        </w:tc>
      </w:tr>
      <w:tr w:rsidR="009B6B27" w14:paraId="2ABD67B0" w14:textId="77777777" w:rsidTr="00E3419C">
        <w:trPr>
          <w:trHeight w:val="225"/>
        </w:trPr>
        <w:tc>
          <w:tcPr>
            <w:tcW w:w="4327" w:type="dxa"/>
            <w:gridSpan w:val="3"/>
            <w:tcBorders>
              <w:top w:val="nil"/>
              <w:left w:val="nil"/>
              <w:bottom w:val="nil"/>
              <w:right w:val="nil"/>
            </w:tcBorders>
            <w:vAlign w:val="bottom"/>
          </w:tcPr>
          <w:p w14:paraId="24BFF3B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roofErr w:type="spellStart"/>
            <w:r w:rsidRPr="00E3419C">
              <w:rPr>
                <w:rFonts w:ascii="Times New Roman" w:hAnsi="Times New Roman" w:cs="Times New Roman"/>
                <w:color w:val="000000"/>
              </w:rPr>
              <w:t>Exogenous</w:t>
            </w:r>
            <w:proofErr w:type="spellEnd"/>
            <w:r w:rsidRPr="00E3419C">
              <w:rPr>
                <w:rFonts w:ascii="Times New Roman" w:hAnsi="Times New Roman" w:cs="Times New Roman"/>
                <w:color w:val="000000"/>
              </w:rPr>
              <w:t>: Constant</w:t>
            </w:r>
          </w:p>
        </w:tc>
        <w:tc>
          <w:tcPr>
            <w:tcW w:w="1208" w:type="dxa"/>
            <w:tcBorders>
              <w:top w:val="nil"/>
              <w:left w:val="nil"/>
              <w:bottom w:val="nil"/>
              <w:right w:val="nil"/>
            </w:tcBorders>
            <w:vAlign w:val="bottom"/>
          </w:tcPr>
          <w:p w14:paraId="72F63BD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6B62074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rsidRPr="00CD18DC" w14:paraId="057950CD" w14:textId="77777777" w:rsidTr="00E3419C">
        <w:trPr>
          <w:trHeight w:val="225"/>
        </w:trPr>
        <w:tc>
          <w:tcPr>
            <w:tcW w:w="6532" w:type="dxa"/>
            <w:gridSpan w:val="5"/>
            <w:tcBorders>
              <w:top w:val="nil"/>
              <w:left w:val="nil"/>
              <w:bottom w:val="nil"/>
              <w:right w:val="nil"/>
            </w:tcBorders>
            <w:vAlign w:val="bottom"/>
          </w:tcPr>
          <w:p w14:paraId="3F3F966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r w:rsidRPr="00E3419C">
              <w:rPr>
                <w:rFonts w:ascii="Times New Roman" w:hAnsi="Times New Roman" w:cs="Times New Roman"/>
                <w:color w:val="000000"/>
                <w:lang w:val="en-CA"/>
              </w:rPr>
              <w:t xml:space="preserve">Lag Length: 3 (Automatic - based on SIC, </w:t>
            </w:r>
            <w:proofErr w:type="spellStart"/>
            <w:r w:rsidRPr="00E3419C">
              <w:rPr>
                <w:rFonts w:ascii="Times New Roman" w:hAnsi="Times New Roman" w:cs="Times New Roman"/>
                <w:color w:val="000000"/>
                <w:lang w:val="en-CA"/>
              </w:rPr>
              <w:t>maxlag</w:t>
            </w:r>
            <w:proofErr w:type="spellEnd"/>
            <w:r w:rsidRPr="00E3419C">
              <w:rPr>
                <w:rFonts w:ascii="Times New Roman" w:hAnsi="Times New Roman" w:cs="Times New Roman"/>
                <w:color w:val="000000"/>
                <w:lang w:val="en-CA"/>
              </w:rPr>
              <w:t>=8)</w:t>
            </w:r>
          </w:p>
        </w:tc>
      </w:tr>
      <w:tr w:rsidR="009B6B27" w:rsidRPr="00CD18DC" w14:paraId="1306D363" w14:textId="77777777" w:rsidTr="00E3419C">
        <w:trPr>
          <w:trHeight w:hRule="exact" w:val="90"/>
        </w:trPr>
        <w:tc>
          <w:tcPr>
            <w:tcW w:w="2017" w:type="dxa"/>
            <w:tcBorders>
              <w:top w:val="nil"/>
              <w:left w:val="nil"/>
              <w:bottom w:val="double" w:sz="6" w:space="2" w:color="auto"/>
              <w:right w:val="nil"/>
            </w:tcBorders>
            <w:vAlign w:val="bottom"/>
          </w:tcPr>
          <w:p w14:paraId="1A1D6D1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double" w:sz="6" w:space="2" w:color="auto"/>
              <w:right w:val="nil"/>
            </w:tcBorders>
            <w:vAlign w:val="bottom"/>
          </w:tcPr>
          <w:p w14:paraId="75EFC48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double" w:sz="6" w:space="2" w:color="auto"/>
              <w:right w:val="nil"/>
            </w:tcBorders>
            <w:vAlign w:val="bottom"/>
          </w:tcPr>
          <w:p w14:paraId="0A545F5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double" w:sz="6" w:space="2" w:color="auto"/>
              <w:right w:val="nil"/>
            </w:tcBorders>
            <w:vAlign w:val="bottom"/>
          </w:tcPr>
          <w:p w14:paraId="61D9774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double" w:sz="6" w:space="2" w:color="auto"/>
              <w:right w:val="nil"/>
            </w:tcBorders>
            <w:vAlign w:val="bottom"/>
          </w:tcPr>
          <w:p w14:paraId="6EC191E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r>
      <w:tr w:rsidR="009B6B27" w:rsidRPr="00CD18DC" w14:paraId="1AD2C440" w14:textId="77777777" w:rsidTr="00E3419C">
        <w:trPr>
          <w:trHeight w:hRule="exact" w:val="135"/>
        </w:trPr>
        <w:tc>
          <w:tcPr>
            <w:tcW w:w="2017" w:type="dxa"/>
            <w:tcBorders>
              <w:top w:val="nil"/>
              <w:left w:val="nil"/>
              <w:bottom w:val="nil"/>
              <w:right w:val="nil"/>
            </w:tcBorders>
            <w:vAlign w:val="bottom"/>
          </w:tcPr>
          <w:p w14:paraId="07E844A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749F4DC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1E78B11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172E0CA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997" w:type="dxa"/>
            <w:tcBorders>
              <w:top w:val="nil"/>
              <w:left w:val="nil"/>
              <w:bottom w:val="nil"/>
              <w:right w:val="nil"/>
            </w:tcBorders>
            <w:vAlign w:val="bottom"/>
          </w:tcPr>
          <w:p w14:paraId="5CA7577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r>
      <w:tr w:rsidR="009B6B27" w14:paraId="1B395025" w14:textId="77777777" w:rsidTr="00E3419C">
        <w:trPr>
          <w:trHeight w:val="492"/>
        </w:trPr>
        <w:tc>
          <w:tcPr>
            <w:tcW w:w="2017" w:type="dxa"/>
            <w:tcBorders>
              <w:top w:val="nil"/>
              <w:left w:val="nil"/>
              <w:bottom w:val="nil"/>
              <w:right w:val="nil"/>
            </w:tcBorders>
            <w:vAlign w:val="bottom"/>
          </w:tcPr>
          <w:p w14:paraId="22BF8D3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103" w:type="dxa"/>
            <w:tcBorders>
              <w:top w:val="nil"/>
              <w:left w:val="nil"/>
              <w:bottom w:val="nil"/>
              <w:right w:val="nil"/>
            </w:tcBorders>
            <w:vAlign w:val="bottom"/>
          </w:tcPr>
          <w:p w14:paraId="29983E4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7" w:type="dxa"/>
            <w:tcBorders>
              <w:top w:val="nil"/>
              <w:left w:val="nil"/>
              <w:bottom w:val="nil"/>
              <w:right w:val="nil"/>
            </w:tcBorders>
            <w:vAlign w:val="bottom"/>
          </w:tcPr>
          <w:p w14:paraId="509A33C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c>
          <w:tcPr>
            <w:tcW w:w="1208" w:type="dxa"/>
            <w:tcBorders>
              <w:top w:val="nil"/>
              <w:left w:val="nil"/>
              <w:bottom w:val="nil"/>
              <w:right w:val="nil"/>
            </w:tcBorders>
            <w:vAlign w:val="bottom"/>
          </w:tcPr>
          <w:p w14:paraId="46C27C5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roofErr w:type="gramStart"/>
            <w:r w:rsidRPr="00E3419C">
              <w:rPr>
                <w:rFonts w:ascii="Times New Roman" w:hAnsi="Times New Roman" w:cs="Times New Roman"/>
                <w:color w:val="000000"/>
              </w:rPr>
              <w:t>t</w:t>
            </w:r>
            <w:proofErr w:type="gramEnd"/>
            <w:r w:rsidRPr="00E3419C">
              <w:rPr>
                <w:rFonts w:ascii="Times New Roman" w:hAnsi="Times New Roman" w:cs="Times New Roman"/>
                <w:color w:val="000000"/>
              </w:rPr>
              <w:t>-</w:t>
            </w:r>
            <w:proofErr w:type="spellStart"/>
            <w:r w:rsidRPr="00E3419C">
              <w:rPr>
                <w:rFonts w:ascii="Times New Roman" w:hAnsi="Times New Roman" w:cs="Times New Roman"/>
                <w:color w:val="000000"/>
              </w:rPr>
              <w:t>Statistic</w:t>
            </w:r>
            <w:proofErr w:type="spellEnd"/>
          </w:p>
        </w:tc>
        <w:tc>
          <w:tcPr>
            <w:tcW w:w="997" w:type="dxa"/>
            <w:tcBorders>
              <w:top w:val="nil"/>
              <w:left w:val="nil"/>
              <w:bottom w:val="nil"/>
              <w:right w:val="nil"/>
            </w:tcBorders>
            <w:vAlign w:val="bottom"/>
          </w:tcPr>
          <w:p w14:paraId="2E29F8C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w:t>
            </w:r>
            <w:proofErr w:type="gramStart"/>
            <w:r w:rsidRPr="00E3419C">
              <w:rPr>
                <w:rFonts w:ascii="Times New Roman" w:hAnsi="Times New Roman" w:cs="Times New Roman"/>
                <w:color w:val="000000"/>
              </w:rPr>
              <w:t>Prob.*</w:t>
            </w:r>
            <w:proofErr w:type="gramEnd"/>
          </w:p>
        </w:tc>
      </w:tr>
      <w:tr w:rsidR="009B6B27" w14:paraId="1F3CCE9F" w14:textId="77777777" w:rsidTr="00E3419C">
        <w:trPr>
          <w:trHeight w:hRule="exact" w:val="90"/>
        </w:trPr>
        <w:tc>
          <w:tcPr>
            <w:tcW w:w="2017" w:type="dxa"/>
            <w:tcBorders>
              <w:top w:val="nil"/>
              <w:left w:val="nil"/>
              <w:bottom w:val="double" w:sz="6" w:space="2" w:color="auto"/>
              <w:right w:val="nil"/>
            </w:tcBorders>
            <w:vAlign w:val="bottom"/>
          </w:tcPr>
          <w:p w14:paraId="00C4663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099256D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4E19A66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4910D8C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2658298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4355CEC9" w14:textId="77777777" w:rsidTr="00E3419C">
        <w:trPr>
          <w:trHeight w:hRule="exact" w:val="135"/>
        </w:trPr>
        <w:tc>
          <w:tcPr>
            <w:tcW w:w="2017" w:type="dxa"/>
            <w:tcBorders>
              <w:top w:val="nil"/>
              <w:left w:val="nil"/>
              <w:bottom w:val="nil"/>
              <w:right w:val="nil"/>
            </w:tcBorders>
            <w:vAlign w:val="bottom"/>
          </w:tcPr>
          <w:p w14:paraId="7ACF694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02078A0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7646633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055A065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69B0EBE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3C6DD81C" w14:textId="77777777" w:rsidTr="00E3419C">
        <w:trPr>
          <w:trHeight w:val="225"/>
        </w:trPr>
        <w:tc>
          <w:tcPr>
            <w:tcW w:w="4327" w:type="dxa"/>
            <w:gridSpan w:val="3"/>
            <w:tcBorders>
              <w:top w:val="nil"/>
              <w:left w:val="nil"/>
              <w:bottom w:val="single" w:sz="6" w:space="0" w:color="auto"/>
              <w:right w:val="nil"/>
            </w:tcBorders>
            <w:vAlign w:val="bottom"/>
          </w:tcPr>
          <w:p w14:paraId="4DEAC9C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r w:rsidRPr="00E3419C">
              <w:rPr>
                <w:rFonts w:ascii="Times New Roman" w:hAnsi="Times New Roman" w:cs="Times New Roman"/>
                <w:color w:val="000000"/>
                <w:lang w:val="en-CA"/>
              </w:rPr>
              <w:t>Augmented Dickey-Fuller test statistic</w:t>
            </w:r>
          </w:p>
        </w:tc>
        <w:tc>
          <w:tcPr>
            <w:tcW w:w="1208" w:type="dxa"/>
            <w:tcBorders>
              <w:top w:val="nil"/>
              <w:left w:val="nil"/>
              <w:bottom w:val="single" w:sz="6" w:space="0" w:color="auto"/>
              <w:right w:val="nil"/>
            </w:tcBorders>
            <w:vAlign w:val="bottom"/>
          </w:tcPr>
          <w:p w14:paraId="434B286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-2.570951</w:t>
            </w:r>
          </w:p>
        </w:tc>
        <w:tc>
          <w:tcPr>
            <w:tcW w:w="997" w:type="dxa"/>
            <w:tcBorders>
              <w:top w:val="nil"/>
              <w:left w:val="nil"/>
              <w:bottom w:val="single" w:sz="6" w:space="0" w:color="auto"/>
              <w:right w:val="nil"/>
            </w:tcBorders>
            <w:vAlign w:val="bottom"/>
          </w:tcPr>
          <w:p w14:paraId="3559430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w:t>
            </w:r>
            <w:r w:rsidRPr="00E3419C">
              <w:rPr>
                <w:rFonts w:ascii="Times New Roman" w:hAnsi="Times New Roman" w:cs="Times New Roman"/>
                <w:color w:val="000000"/>
                <w:highlight w:val="yellow"/>
              </w:rPr>
              <w:t>0.1005</w:t>
            </w:r>
          </w:p>
        </w:tc>
      </w:tr>
      <w:tr w:rsidR="009B6B27" w14:paraId="22A9A5D9" w14:textId="77777777" w:rsidTr="00E3419C">
        <w:trPr>
          <w:trHeight w:val="225"/>
        </w:trPr>
        <w:tc>
          <w:tcPr>
            <w:tcW w:w="2017" w:type="dxa"/>
            <w:tcBorders>
              <w:top w:val="nil"/>
              <w:left w:val="nil"/>
              <w:bottom w:val="nil"/>
              <w:right w:val="nil"/>
            </w:tcBorders>
            <w:vAlign w:val="bottom"/>
          </w:tcPr>
          <w:p w14:paraId="5D087F3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xml:space="preserve">Test </w:t>
            </w:r>
            <w:proofErr w:type="spellStart"/>
            <w:r w:rsidRPr="00E3419C">
              <w:rPr>
                <w:rFonts w:ascii="Times New Roman" w:hAnsi="Times New Roman" w:cs="Times New Roman"/>
                <w:color w:val="000000"/>
              </w:rPr>
              <w:t>critical</w:t>
            </w:r>
            <w:proofErr w:type="spellEnd"/>
            <w:r w:rsidRPr="00E3419C">
              <w:rPr>
                <w:rFonts w:ascii="Times New Roman" w:hAnsi="Times New Roman" w:cs="Times New Roman"/>
                <w:color w:val="000000"/>
              </w:rPr>
              <w:t xml:space="preserve"> values:</w:t>
            </w:r>
          </w:p>
        </w:tc>
        <w:tc>
          <w:tcPr>
            <w:tcW w:w="1103" w:type="dxa"/>
            <w:tcBorders>
              <w:top w:val="nil"/>
              <w:left w:val="nil"/>
              <w:bottom w:val="nil"/>
              <w:right w:val="nil"/>
            </w:tcBorders>
            <w:vAlign w:val="bottom"/>
          </w:tcPr>
          <w:p w14:paraId="2A05410A"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xml:space="preserve">1% </w:t>
            </w:r>
            <w:proofErr w:type="spellStart"/>
            <w:r w:rsidRPr="00E3419C">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269CF13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6DDF1AA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-3.457630</w:t>
            </w:r>
          </w:p>
        </w:tc>
        <w:tc>
          <w:tcPr>
            <w:tcW w:w="997" w:type="dxa"/>
            <w:tcBorders>
              <w:top w:val="nil"/>
              <w:left w:val="nil"/>
              <w:bottom w:val="nil"/>
              <w:right w:val="nil"/>
            </w:tcBorders>
            <w:vAlign w:val="bottom"/>
          </w:tcPr>
          <w:p w14:paraId="230F728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4B085CA2" w14:textId="77777777" w:rsidTr="00E3419C">
        <w:trPr>
          <w:trHeight w:val="225"/>
        </w:trPr>
        <w:tc>
          <w:tcPr>
            <w:tcW w:w="2017" w:type="dxa"/>
            <w:tcBorders>
              <w:top w:val="nil"/>
              <w:left w:val="nil"/>
              <w:bottom w:val="nil"/>
              <w:right w:val="nil"/>
            </w:tcBorders>
            <w:vAlign w:val="bottom"/>
          </w:tcPr>
          <w:p w14:paraId="614C328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433B1D7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xml:space="preserve">5% </w:t>
            </w:r>
            <w:proofErr w:type="spellStart"/>
            <w:r w:rsidRPr="00E3419C">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4DE62F7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12B74B1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-2.873440</w:t>
            </w:r>
          </w:p>
        </w:tc>
        <w:tc>
          <w:tcPr>
            <w:tcW w:w="997" w:type="dxa"/>
            <w:tcBorders>
              <w:top w:val="nil"/>
              <w:left w:val="nil"/>
              <w:bottom w:val="nil"/>
              <w:right w:val="nil"/>
            </w:tcBorders>
            <w:vAlign w:val="bottom"/>
          </w:tcPr>
          <w:p w14:paraId="1CC84B9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455B8ACB" w14:textId="77777777" w:rsidTr="00E3419C">
        <w:trPr>
          <w:trHeight w:val="225"/>
        </w:trPr>
        <w:tc>
          <w:tcPr>
            <w:tcW w:w="2017" w:type="dxa"/>
            <w:tcBorders>
              <w:top w:val="nil"/>
              <w:left w:val="nil"/>
              <w:bottom w:val="nil"/>
              <w:right w:val="nil"/>
            </w:tcBorders>
            <w:vAlign w:val="bottom"/>
          </w:tcPr>
          <w:p w14:paraId="1AD693F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34F7076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 xml:space="preserve">10% </w:t>
            </w:r>
            <w:proofErr w:type="spellStart"/>
            <w:r w:rsidRPr="00E3419C">
              <w:rPr>
                <w:rFonts w:ascii="Times New Roman" w:hAnsi="Times New Roman" w:cs="Times New Roman"/>
                <w:color w:val="000000"/>
              </w:rPr>
              <w:t>level</w:t>
            </w:r>
            <w:proofErr w:type="spellEnd"/>
          </w:p>
        </w:tc>
        <w:tc>
          <w:tcPr>
            <w:tcW w:w="1207" w:type="dxa"/>
            <w:tcBorders>
              <w:top w:val="nil"/>
              <w:left w:val="nil"/>
              <w:bottom w:val="nil"/>
              <w:right w:val="nil"/>
            </w:tcBorders>
            <w:vAlign w:val="bottom"/>
          </w:tcPr>
          <w:p w14:paraId="03E4D03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7C15A6B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r w:rsidRPr="00E3419C">
              <w:rPr>
                <w:rFonts w:ascii="Times New Roman" w:hAnsi="Times New Roman" w:cs="Times New Roman"/>
                <w:color w:val="000000"/>
              </w:rPr>
              <w:t>-2.573187</w:t>
            </w:r>
          </w:p>
        </w:tc>
        <w:tc>
          <w:tcPr>
            <w:tcW w:w="997" w:type="dxa"/>
            <w:tcBorders>
              <w:top w:val="nil"/>
              <w:left w:val="nil"/>
              <w:bottom w:val="nil"/>
              <w:right w:val="nil"/>
            </w:tcBorders>
            <w:vAlign w:val="bottom"/>
          </w:tcPr>
          <w:p w14:paraId="65A9FCF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6D294BB5" w14:textId="77777777" w:rsidTr="00E3419C">
        <w:trPr>
          <w:trHeight w:hRule="exact" w:val="90"/>
        </w:trPr>
        <w:tc>
          <w:tcPr>
            <w:tcW w:w="2017" w:type="dxa"/>
            <w:tcBorders>
              <w:top w:val="nil"/>
              <w:left w:val="nil"/>
              <w:bottom w:val="double" w:sz="6" w:space="2" w:color="auto"/>
              <w:right w:val="nil"/>
            </w:tcBorders>
            <w:vAlign w:val="bottom"/>
          </w:tcPr>
          <w:p w14:paraId="63E8648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double" w:sz="6" w:space="2" w:color="auto"/>
              <w:right w:val="nil"/>
            </w:tcBorders>
            <w:vAlign w:val="bottom"/>
          </w:tcPr>
          <w:p w14:paraId="6564DC7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double" w:sz="6" w:space="2" w:color="auto"/>
              <w:right w:val="nil"/>
            </w:tcBorders>
            <w:vAlign w:val="bottom"/>
          </w:tcPr>
          <w:p w14:paraId="696AAA2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double" w:sz="6" w:space="2" w:color="auto"/>
              <w:right w:val="nil"/>
            </w:tcBorders>
            <w:vAlign w:val="bottom"/>
          </w:tcPr>
          <w:p w14:paraId="3C0D993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double" w:sz="6" w:space="2" w:color="auto"/>
              <w:right w:val="nil"/>
            </w:tcBorders>
            <w:vAlign w:val="bottom"/>
          </w:tcPr>
          <w:p w14:paraId="70BBBC0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14:paraId="631F624C" w14:textId="77777777" w:rsidTr="00E3419C">
        <w:trPr>
          <w:trHeight w:hRule="exact" w:val="135"/>
        </w:trPr>
        <w:tc>
          <w:tcPr>
            <w:tcW w:w="2017" w:type="dxa"/>
            <w:tcBorders>
              <w:top w:val="nil"/>
              <w:left w:val="nil"/>
              <w:bottom w:val="nil"/>
              <w:right w:val="nil"/>
            </w:tcBorders>
            <w:vAlign w:val="bottom"/>
          </w:tcPr>
          <w:p w14:paraId="644A3FA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103" w:type="dxa"/>
            <w:tcBorders>
              <w:top w:val="nil"/>
              <w:left w:val="nil"/>
              <w:bottom w:val="nil"/>
              <w:right w:val="nil"/>
            </w:tcBorders>
            <w:vAlign w:val="bottom"/>
          </w:tcPr>
          <w:p w14:paraId="0F7824D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7" w:type="dxa"/>
            <w:tcBorders>
              <w:top w:val="nil"/>
              <w:left w:val="nil"/>
              <w:bottom w:val="nil"/>
              <w:right w:val="nil"/>
            </w:tcBorders>
            <w:vAlign w:val="bottom"/>
          </w:tcPr>
          <w:p w14:paraId="0F28F5D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1208" w:type="dxa"/>
            <w:tcBorders>
              <w:top w:val="nil"/>
              <w:left w:val="nil"/>
              <w:bottom w:val="nil"/>
              <w:right w:val="nil"/>
            </w:tcBorders>
            <w:vAlign w:val="bottom"/>
          </w:tcPr>
          <w:p w14:paraId="316AF38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c>
          <w:tcPr>
            <w:tcW w:w="997" w:type="dxa"/>
            <w:tcBorders>
              <w:top w:val="nil"/>
              <w:left w:val="nil"/>
              <w:bottom w:val="nil"/>
              <w:right w:val="nil"/>
            </w:tcBorders>
            <w:vAlign w:val="bottom"/>
          </w:tcPr>
          <w:p w14:paraId="6F0D0FA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rPr>
            </w:pPr>
          </w:p>
        </w:tc>
      </w:tr>
      <w:tr w:rsidR="009B6B27" w:rsidRPr="00CD18DC" w14:paraId="60C313D3" w14:textId="77777777" w:rsidTr="00E3419C">
        <w:trPr>
          <w:trHeight w:val="225"/>
        </w:trPr>
        <w:tc>
          <w:tcPr>
            <w:tcW w:w="5535" w:type="dxa"/>
            <w:gridSpan w:val="4"/>
            <w:tcBorders>
              <w:top w:val="nil"/>
              <w:left w:val="nil"/>
              <w:bottom w:val="nil"/>
              <w:right w:val="nil"/>
            </w:tcBorders>
            <w:vAlign w:val="bottom"/>
          </w:tcPr>
          <w:p w14:paraId="460AE09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r w:rsidRPr="00E3419C">
              <w:rPr>
                <w:rFonts w:ascii="Times New Roman" w:hAnsi="Times New Roman" w:cs="Times New Roman"/>
                <w:color w:val="000000"/>
                <w:lang w:val="en-CA"/>
              </w:rPr>
              <w:t>*MacKinnon (1996) one-sided p-values.</w:t>
            </w:r>
          </w:p>
        </w:tc>
        <w:tc>
          <w:tcPr>
            <w:tcW w:w="997" w:type="dxa"/>
            <w:tcBorders>
              <w:top w:val="nil"/>
              <w:left w:val="nil"/>
              <w:bottom w:val="nil"/>
              <w:right w:val="nil"/>
            </w:tcBorders>
            <w:vAlign w:val="bottom"/>
          </w:tcPr>
          <w:p w14:paraId="2A56D8A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lang w:val="en-CA"/>
              </w:rPr>
            </w:pPr>
          </w:p>
        </w:tc>
      </w:tr>
    </w:tbl>
    <w:p w14:paraId="44641B9A" w14:textId="77777777" w:rsidR="009B6B27" w:rsidRPr="00216BFD" w:rsidRDefault="009B6B27" w:rsidP="009B6B27">
      <w:pPr>
        <w:autoSpaceDE w:val="0"/>
        <w:autoSpaceDN w:val="0"/>
        <w:adjustRightInd w:val="0"/>
        <w:spacing w:after="0" w:line="240" w:lineRule="auto"/>
        <w:rPr>
          <w:rFonts w:ascii="Times New Roman" w:hAnsi="Times New Roman" w:cs="Times New Roman"/>
          <w:b/>
          <w:bCs/>
          <w:sz w:val="26"/>
          <w:szCs w:val="26"/>
          <w:u w:val="single"/>
          <w:lang w:val="en-CA"/>
        </w:rPr>
      </w:pPr>
    </w:p>
    <w:p w14:paraId="1C911938" w14:textId="72FCA01C" w:rsidR="00306681" w:rsidRPr="00AC08EF" w:rsidRDefault="00306681" w:rsidP="00306681">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AC08EF">
        <w:rPr>
          <w:rFonts w:ascii="Times New Roman" w:hAnsi="Times New Roman" w:cs="Times New Roman"/>
          <w:b/>
          <w:bCs/>
          <w:sz w:val="24"/>
          <w:szCs w:val="24"/>
          <w:u w:val="single"/>
          <w:lang w:val="en-CA"/>
        </w:rPr>
        <w:t>Table 8</w:t>
      </w:r>
    </w:p>
    <w:p w14:paraId="0C921553" w14:textId="79008C33" w:rsidR="009B6B27" w:rsidRPr="00AC08EF" w:rsidRDefault="009B6B27" w:rsidP="00306681">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AC08EF">
        <w:rPr>
          <w:rFonts w:ascii="Times New Roman" w:hAnsi="Times New Roman" w:cs="Times New Roman"/>
          <w:b/>
          <w:bCs/>
          <w:sz w:val="24"/>
          <w:szCs w:val="24"/>
          <w:u w:val="single"/>
          <w:lang w:val="en-CA"/>
        </w:rPr>
        <w:t>Optimal lag test</w:t>
      </w:r>
      <w:r w:rsidR="00E8130A">
        <w:rPr>
          <w:rFonts w:ascii="Times New Roman" w:hAnsi="Times New Roman" w:cs="Times New Roman"/>
          <w:b/>
          <w:bCs/>
          <w:sz w:val="24"/>
          <w:szCs w:val="24"/>
          <w:u w:val="single"/>
          <w:lang w:val="en-CA"/>
        </w:rPr>
        <w:t xml:space="preserve"> for</w:t>
      </w:r>
      <w:r w:rsidR="00BD7581">
        <w:rPr>
          <w:rFonts w:ascii="Times New Roman" w:hAnsi="Times New Roman" w:cs="Times New Roman"/>
          <w:b/>
          <w:bCs/>
          <w:sz w:val="24"/>
          <w:szCs w:val="24"/>
          <w:u w:val="single"/>
          <w:lang w:val="en-CA"/>
        </w:rPr>
        <w:t xml:space="preserve"> </w:t>
      </w:r>
      <w:r w:rsidRPr="00AC08EF">
        <w:rPr>
          <w:rFonts w:ascii="Times New Roman" w:hAnsi="Times New Roman" w:cs="Times New Roman"/>
          <w:b/>
          <w:bCs/>
          <w:sz w:val="24"/>
          <w:szCs w:val="24"/>
          <w:u w:val="single"/>
          <w:lang w:val="en-CA"/>
        </w:rPr>
        <w:t xml:space="preserve">the first </w:t>
      </w:r>
      <w:r w:rsidR="00E8130A">
        <w:rPr>
          <w:rFonts w:ascii="Times New Roman" w:hAnsi="Times New Roman" w:cs="Times New Roman"/>
          <w:b/>
          <w:bCs/>
          <w:sz w:val="24"/>
          <w:szCs w:val="24"/>
          <w:u w:val="single"/>
          <w:lang w:val="en-CA"/>
        </w:rPr>
        <w:t xml:space="preserve">difference </w:t>
      </w:r>
      <w:r w:rsidR="00306681" w:rsidRPr="00AC08EF">
        <w:rPr>
          <w:rFonts w:ascii="Times New Roman" w:hAnsi="Times New Roman" w:cs="Times New Roman"/>
          <w:b/>
          <w:bCs/>
          <w:sz w:val="24"/>
          <w:szCs w:val="24"/>
          <w:u w:val="single"/>
          <w:lang w:val="en-CA"/>
        </w:rPr>
        <w:t>specification</w:t>
      </w:r>
    </w:p>
    <w:p w14:paraId="5B48BF75" w14:textId="77777777" w:rsidR="009B6B27" w:rsidRPr="00E3419C" w:rsidRDefault="009B6B27" w:rsidP="00E3419C">
      <w:pPr>
        <w:autoSpaceDE w:val="0"/>
        <w:autoSpaceDN w:val="0"/>
        <w:adjustRightInd w:val="0"/>
        <w:spacing w:after="0" w:line="240" w:lineRule="auto"/>
        <w:rPr>
          <w:rFonts w:ascii="Times New Roman" w:hAnsi="Times New Roman" w:cs="Times New Roman"/>
          <w:sz w:val="24"/>
          <w:szCs w:val="24"/>
          <w:lang w:val="en-CA"/>
        </w:rPr>
      </w:pPr>
    </w:p>
    <w:tbl>
      <w:tblPr>
        <w:tblW w:w="8931" w:type="dxa"/>
        <w:jc w:val="center"/>
        <w:tblLayout w:type="fixed"/>
        <w:tblCellMar>
          <w:left w:w="0" w:type="dxa"/>
          <w:right w:w="0" w:type="dxa"/>
        </w:tblCellMar>
        <w:tblLook w:val="0000" w:firstRow="0" w:lastRow="0" w:firstColumn="0" w:lastColumn="0" w:noHBand="0" w:noVBand="0"/>
      </w:tblPr>
      <w:tblGrid>
        <w:gridCol w:w="862"/>
        <w:gridCol w:w="1313"/>
        <w:gridCol w:w="1312"/>
        <w:gridCol w:w="1313"/>
        <w:gridCol w:w="1312"/>
        <w:gridCol w:w="1313"/>
        <w:gridCol w:w="1506"/>
      </w:tblGrid>
      <w:tr w:rsidR="009B6B27" w:rsidRPr="00CD18DC" w14:paraId="7CBE414F" w14:textId="77777777" w:rsidTr="00E3419C">
        <w:trPr>
          <w:trHeight w:val="225"/>
          <w:jc w:val="center"/>
        </w:trPr>
        <w:tc>
          <w:tcPr>
            <w:tcW w:w="3487" w:type="dxa"/>
            <w:gridSpan w:val="3"/>
            <w:tcBorders>
              <w:top w:val="nil"/>
              <w:left w:val="nil"/>
              <w:bottom w:val="nil"/>
              <w:right w:val="nil"/>
            </w:tcBorders>
            <w:vAlign w:val="bottom"/>
          </w:tcPr>
          <w:p w14:paraId="10E5CF1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VAR Lag Order Selection Criteria</w:t>
            </w:r>
          </w:p>
        </w:tc>
        <w:tc>
          <w:tcPr>
            <w:tcW w:w="1313" w:type="dxa"/>
            <w:tcBorders>
              <w:top w:val="nil"/>
              <w:left w:val="nil"/>
              <w:bottom w:val="nil"/>
              <w:right w:val="nil"/>
            </w:tcBorders>
            <w:vAlign w:val="bottom"/>
          </w:tcPr>
          <w:p w14:paraId="5B4641D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12" w:type="dxa"/>
            <w:tcBorders>
              <w:top w:val="nil"/>
              <w:left w:val="nil"/>
              <w:bottom w:val="nil"/>
              <w:right w:val="nil"/>
            </w:tcBorders>
            <w:vAlign w:val="bottom"/>
          </w:tcPr>
          <w:p w14:paraId="31583CC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13" w:type="dxa"/>
            <w:tcBorders>
              <w:top w:val="nil"/>
              <w:left w:val="nil"/>
              <w:bottom w:val="nil"/>
              <w:right w:val="nil"/>
            </w:tcBorders>
            <w:vAlign w:val="bottom"/>
          </w:tcPr>
          <w:p w14:paraId="211F90A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506" w:type="dxa"/>
            <w:tcBorders>
              <w:top w:val="nil"/>
              <w:left w:val="nil"/>
              <w:bottom w:val="nil"/>
              <w:right w:val="nil"/>
            </w:tcBorders>
            <w:vAlign w:val="bottom"/>
          </w:tcPr>
          <w:p w14:paraId="52FE318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9B6B27" w:rsidRPr="00CD18DC" w14:paraId="0FD5B25C" w14:textId="77777777" w:rsidTr="00E3419C">
        <w:trPr>
          <w:trHeight w:val="225"/>
          <w:jc w:val="center"/>
        </w:trPr>
        <w:tc>
          <w:tcPr>
            <w:tcW w:w="7425" w:type="dxa"/>
            <w:gridSpan w:val="6"/>
            <w:tcBorders>
              <w:top w:val="nil"/>
              <w:left w:val="nil"/>
              <w:bottom w:val="nil"/>
              <w:right w:val="nil"/>
            </w:tcBorders>
            <w:vAlign w:val="bottom"/>
          </w:tcPr>
          <w:p w14:paraId="29DC61EC" w14:textId="670A810C"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Endogenous variables: VIX</w:t>
            </w:r>
            <w:r w:rsidR="00E3419C">
              <w:rPr>
                <w:rFonts w:ascii="Times New Roman" w:hAnsi="Times New Roman" w:cs="Times New Roman"/>
                <w:color w:val="000000"/>
                <w:sz w:val="20"/>
                <w:szCs w:val="20"/>
                <w:lang w:val="en-CA"/>
              </w:rPr>
              <w:t>, the differenced logarithm of Real GDP</w:t>
            </w:r>
            <w:r w:rsidR="00DB290A">
              <w:rPr>
                <w:rFonts w:ascii="Times New Roman" w:hAnsi="Times New Roman" w:cs="Times New Roman"/>
                <w:color w:val="000000"/>
                <w:sz w:val="20"/>
                <w:szCs w:val="20"/>
                <w:lang w:val="en-CA"/>
              </w:rPr>
              <w:t>, the</w:t>
            </w:r>
            <w:r w:rsidR="00E3419C">
              <w:rPr>
                <w:rFonts w:ascii="Times New Roman" w:hAnsi="Times New Roman" w:cs="Times New Roman"/>
                <w:color w:val="000000"/>
                <w:sz w:val="20"/>
                <w:szCs w:val="20"/>
                <w:lang w:val="en-CA"/>
              </w:rPr>
              <w:t xml:space="preserve"> differenced logarithm of CPI</w:t>
            </w:r>
            <w:r w:rsidR="00DB290A">
              <w:rPr>
                <w:rFonts w:ascii="Times New Roman" w:hAnsi="Times New Roman" w:cs="Times New Roman"/>
                <w:color w:val="000000"/>
                <w:sz w:val="20"/>
                <w:szCs w:val="20"/>
                <w:lang w:val="en-CA"/>
              </w:rPr>
              <w:t xml:space="preserve">, </w:t>
            </w:r>
            <w:r w:rsidR="00E3419C">
              <w:rPr>
                <w:rFonts w:ascii="Times New Roman" w:hAnsi="Times New Roman" w:cs="Times New Roman"/>
                <w:color w:val="000000"/>
                <w:sz w:val="20"/>
                <w:szCs w:val="20"/>
                <w:lang w:val="en-CA"/>
              </w:rPr>
              <w:t>the differenced interest rate.</w:t>
            </w:r>
          </w:p>
        </w:tc>
        <w:tc>
          <w:tcPr>
            <w:tcW w:w="1506" w:type="dxa"/>
            <w:tcBorders>
              <w:top w:val="nil"/>
              <w:left w:val="nil"/>
              <w:bottom w:val="nil"/>
              <w:right w:val="nil"/>
            </w:tcBorders>
            <w:vAlign w:val="bottom"/>
          </w:tcPr>
          <w:p w14:paraId="06A555B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9B6B27" w:rsidRPr="00CD18DC" w14:paraId="5FAC9AF7" w14:textId="77777777" w:rsidTr="00E3419C">
        <w:trPr>
          <w:trHeight w:val="225"/>
          <w:jc w:val="center"/>
        </w:trPr>
        <w:tc>
          <w:tcPr>
            <w:tcW w:w="4800" w:type="dxa"/>
            <w:gridSpan w:val="4"/>
            <w:tcBorders>
              <w:top w:val="nil"/>
              <w:left w:val="nil"/>
              <w:bottom w:val="nil"/>
              <w:right w:val="nil"/>
            </w:tcBorders>
            <w:vAlign w:val="bottom"/>
          </w:tcPr>
          <w:p w14:paraId="14283057" w14:textId="2B90C280"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 xml:space="preserve">Exogenous variables: </w:t>
            </w:r>
            <w:r w:rsidR="00E3419C">
              <w:rPr>
                <w:rFonts w:ascii="Times New Roman" w:hAnsi="Times New Roman" w:cs="Times New Roman"/>
                <w:color w:val="000000"/>
                <w:sz w:val="20"/>
                <w:szCs w:val="20"/>
                <w:lang w:val="en-CA"/>
              </w:rPr>
              <w:t>The US Real GDP, the US CPI.</w:t>
            </w:r>
          </w:p>
        </w:tc>
        <w:tc>
          <w:tcPr>
            <w:tcW w:w="1312" w:type="dxa"/>
            <w:tcBorders>
              <w:top w:val="nil"/>
              <w:left w:val="nil"/>
              <w:bottom w:val="nil"/>
              <w:right w:val="nil"/>
            </w:tcBorders>
            <w:vAlign w:val="bottom"/>
          </w:tcPr>
          <w:p w14:paraId="64D346E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13" w:type="dxa"/>
            <w:tcBorders>
              <w:top w:val="nil"/>
              <w:left w:val="nil"/>
              <w:bottom w:val="nil"/>
              <w:right w:val="nil"/>
            </w:tcBorders>
            <w:vAlign w:val="bottom"/>
          </w:tcPr>
          <w:p w14:paraId="185503B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506" w:type="dxa"/>
            <w:tcBorders>
              <w:top w:val="nil"/>
              <w:left w:val="nil"/>
              <w:bottom w:val="nil"/>
              <w:right w:val="nil"/>
            </w:tcBorders>
            <w:vAlign w:val="bottom"/>
          </w:tcPr>
          <w:p w14:paraId="107B27A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9B6B27" w:rsidRPr="00E3419C" w14:paraId="0F29B027" w14:textId="77777777" w:rsidTr="00E3419C">
        <w:trPr>
          <w:trHeight w:val="225"/>
          <w:jc w:val="center"/>
        </w:trPr>
        <w:tc>
          <w:tcPr>
            <w:tcW w:w="3487" w:type="dxa"/>
            <w:gridSpan w:val="3"/>
            <w:tcBorders>
              <w:top w:val="nil"/>
              <w:left w:val="nil"/>
              <w:bottom w:val="nil"/>
              <w:right w:val="nil"/>
            </w:tcBorders>
            <w:vAlign w:val="bottom"/>
          </w:tcPr>
          <w:p w14:paraId="7BC1CE2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Date: 07/17/20   Time: 18:45</w:t>
            </w:r>
          </w:p>
        </w:tc>
        <w:tc>
          <w:tcPr>
            <w:tcW w:w="1313" w:type="dxa"/>
            <w:tcBorders>
              <w:top w:val="nil"/>
              <w:left w:val="nil"/>
              <w:bottom w:val="nil"/>
              <w:right w:val="nil"/>
            </w:tcBorders>
            <w:vAlign w:val="bottom"/>
          </w:tcPr>
          <w:p w14:paraId="550E482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1FF374A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59CF457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7FA8F0C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66DA8CF9" w14:textId="77777777" w:rsidTr="00E3419C">
        <w:trPr>
          <w:trHeight w:val="225"/>
          <w:jc w:val="center"/>
        </w:trPr>
        <w:tc>
          <w:tcPr>
            <w:tcW w:w="3487" w:type="dxa"/>
            <w:gridSpan w:val="3"/>
            <w:tcBorders>
              <w:top w:val="nil"/>
              <w:left w:val="nil"/>
              <w:bottom w:val="nil"/>
              <w:right w:val="nil"/>
            </w:tcBorders>
            <w:vAlign w:val="bottom"/>
          </w:tcPr>
          <w:p w14:paraId="4D5781F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Sample</w:t>
            </w:r>
            <w:proofErr w:type="spellEnd"/>
            <w:r w:rsidRPr="00E3419C">
              <w:rPr>
                <w:rFonts w:ascii="Times New Roman" w:hAnsi="Times New Roman" w:cs="Times New Roman"/>
                <w:color w:val="000000"/>
                <w:sz w:val="20"/>
                <w:szCs w:val="20"/>
              </w:rPr>
              <w:t>: 2000M01 2020M03</w:t>
            </w:r>
          </w:p>
        </w:tc>
        <w:tc>
          <w:tcPr>
            <w:tcW w:w="1313" w:type="dxa"/>
            <w:tcBorders>
              <w:top w:val="nil"/>
              <w:left w:val="nil"/>
              <w:bottom w:val="nil"/>
              <w:right w:val="nil"/>
            </w:tcBorders>
            <w:vAlign w:val="bottom"/>
          </w:tcPr>
          <w:p w14:paraId="3120AFC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4E03313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6B84DEDA"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63664E6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603CF752" w14:textId="77777777" w:rsidTr="00E3419C">
        <w:trPr>
          <w:trHeight w:val="225"/>
          <w:jc w:val="center"/>
        </w:trPr>
        <w:tc>
          <w:tcPr>
            <w:tcW w:w="3487" w:type="dxa"/>
            <w:gridSpan w:val="3"/>
            <w:tcBorders>
              <w:top w:val="nil"/>
              <w:left w:val="nil"/>
              <w:bottom w:val="nil"/>
              <w:right w:val="nil"/>
            </w:tcBorders>
            <w:vAlign w:val="bottom"/>
          </w:tcPr>
          <w:p w14:paraId="695F183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Included</w:t>
            </w:r>
            <w:proofErr w:type="spellEnd"/>
            <w:r w:rsidRPr="00E3419C">
              <w:rPr>
                <w:rFonts w:ascii="Times New Roman" w:hAnsi="Times New Roman" w:cs="Times New Roman"/>
                <w:color w:val="000000"/>
                <w:sz w:val="20"/>
                <w:szCs w:val="20"/>
              </w:rPr>
              <w:t xml:space="preserve"> observations: 234</w:t>
            </w:r>
          </w:p>
        </w:tc>
        <w:tc>
          <w:tcPr>
            <w:tcW w:w="1313" w:type="dxa"/>
            <w:tcBorders>
              <w:top w:val="nil"/>
              <w:left w:val="nil"/>
              <w:bottom w:val="nil"/>
              <w:right w:val="nil"/>
            </w:tcBorders>
            <w:vAlign w:val="bottom"/>
          </w:tcPr>
          <w:p w14:paraId="0030646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5B87766A"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76D69B8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221A265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5A3CC7D2" w14:textId="77777777" w:rsidTr="00E3419C">
        <w:trPr>
          <w:trHeight w:hRule="exact" w:val="90"/>
          <w:jc w:val="center"/>
        </w:trPr>
        <w:tc>
          <w:tcPr>
            <w:tcW w:w="862" w:type="dxa"/>
            <w:tcBorders>
              <w:top w:val="nil"/>
              <w:left w:val="nil"/>
              <w:bottom w:val="double" w:sz="6" w:space="2" w:color="auto"/>
              <w:right w:val="nil"/>
            </w:tcBorders>
            <w:vAlign w:val="bottom"/>
          </w:tcPr>
          <w:p w14:paraId="1DE8F55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0D1890FA"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027E8B2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4BAD4A2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5203BFF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74E793B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double" w:sz="6" w:space="2" w:color="auto"/>
              <w:right w:val="nil"/>
            </w:tcBorders>
            <w:vAlign w:val="bottom"/>
          </w:tcPr>
          <w:p w14:paraId="731A7D1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1991D646" w14:textId="77777777" w:rsidTr="00E3419C">
        <w:trPr>
          <w:trHeight w:hRule="exact" w:val="135"/>
          <w:jc w:val="center"/>
        </w:trPr>
        <w:tc>
          <w:tcPr>
            <w:tcW w:w="862" w:type="dxa"/>
            <w:tcBorders>
              <w:top w:val="nil"/>
              <w:left w:val="nil"/>
              <w:bottom w:val="nil"/>
              <w:right w:val="nil"/>
            </w:tcBorders>
            <w:vAlign w:val="bottom"/>
          </w:tcPr>
          <w:p w14:paraId="68CAAA9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4200356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1D0CBD1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0CBF79B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28AE4C0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41A8B3B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00034C4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72C8A7DF" w14:textId="77777777" w:rsidTr="00E3419C">
        <w:trPr>
          <w:trHeight w:val="225"/>
          <w:jc w:val="center"/>
        </w:trPr>
        <w:tc>
          <w:tcPr>
            <w:tcW w:w="862" w:type="dxa"/>
            <w:tcBorders>
              <w:top w:val="nil"/>
              <w:left w:val="nil"/>
              <w:bottom w:val="nil"/>
              <w:right w:val="nil"/>
            </w:tcBorders>
            <w:vAlign w:val="bottom"/>
          </w:tcPr>
          <w:p w14:paraId="0AD601CB" w14:textId="7768C775"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Lag</w:t>
            </w:r>
          </w:p>
        </w:tc>
        <w:tc>
          <w:tcPr>
            <w:tcW w:w="1313" w:type="dxa"/>
            <w:tcBorders>
              <w:top w:val="nil"/>
              <w:left w:val="nil"/>
              <w:bottom w:val="nil"/>
              <w:right w:val="nil"/>
            </w:tcBorders>
            <w:vAlign w:val="bottom"/>
          </w:tcPr>
          <w:p w14:paraId="4F0F793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LogL</w:t>
            </w:r>
            <w:proofErr w:type="spellEnd"/>
          </w:p>
        </w:tc>
        <w:tc>
          <w:tcPr>
            <w:tcW w:w="1312" w:type="dxa"/>
            <w:tcBorders>
              <w:top w:val="nil"/>
              <w:left w:val="nil"/>
              <w:bottom w:val="nil"/>
              <w:right w:val="nil"/>
            </w:tcBorders>
            <w:vAlign w:val="bottom"/>
          </w:tcPr>
          <w:p w14:paraId="1FA8FD9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LR</w:t>
            </w:r>
          </w:p>
        </w:tc>
        <w:tc>
          <w:tcPr>
            <w:tcW w:w="1313" w:type="dxa"/>
            <w:tcBorders>
              <w:top w:val="nil"/>
              <w:left w:val="nil"/>
              <w:bottom w:val="nil"/>
              <w:right w:val="nil"/>
            </w:tcBorders>
            <w:vAlign w:val="bottom"/>
          </w:tcPr>
          <w:p w14:paraId="31166A0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FPE</w:t>
            </w:r>
          </w:p>
        </w:tc>
        <w:tc>
          <w:tcPr>
            <w:tcW w:w="1312" w:type="dxa"/>
            <w:tcBorders>
              <w:top w:val="nil"/>
              <w:left w:val="nil"/>
              <w:bottom w:val="nil"/>
              <w:right w:val="nil"/>
            </w:tcBorders>
            <w:vAlign w:val="bottom"/>
          </w:tcPr>
          <w:p w14:paraId="43EE109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AIC</w:t>
            </w:r>
          </w:p>
        </w:tc>
        <w:tc>
          <w:tcPr>
            <w:tcW w:w="1313" w:type="dxa"/>
            <w:tcBorders>
              <w:top w:val="nil"/>
              <w:left w:val="nil"/>
              <w:bottom w:val="nil"/>
              <w:right w:val="nil"/>
            </w:tcBorders>
            <w:vAlign w:val="bottom"/>
          </w:tcPr>
          <w:p w14:paraId="1EFE60D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SC</w:t>
            </w:r>
          </w:p>
        </w:tc>
        <w:tc>
          <w:tcPr>
            <w:tcW w:w="1506" w:type="dxa"/>
            <w:tcBorders>
              <w:top w:val="nil"/>
              <w:left w:val="nil"/>
              <w:bottom w:val="nil"/>
              <w:right w:val="nil"/>
            </w:tcBorders>
            <w:vAlign w:val="bottom"/>
          </w:tcPr>
          <w:p w14:paraId="1FD613F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HQ</w:t>
            </w:r>
          </w:p>
        </w:tc>
      </w:tr>
      <w:tr w:rsidR="009B6B27" w:rsidRPr="00E3419C" w14:paraId="110767B4" w14:textId="77777777" w:rsidTr="00E3419C">
        <w:trPr>
          <w:trHeight w:hRule="exact" w:val="90"/>
          <w:jc w:val="center"/>
        </w:trPr>
        <w:tc>
          <w:tcPr>
            <w:tcW w:w="862" w:type="dxa"/>
            <w:tcBorders>
              <w:top w:val="nil"/>
              <w:left w:val="nil"/>
              <w:bottom w:val="double" w:sz="6" w:space="2" w:color="auto"/>
              <w:right w:val="nil"/>
            </w:tcBorders>
            <w:vAlign w:val="bottom"/>
          </w:tcPr>
          <w:p w14:paraId="16DCF83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362C417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5AD804A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2C37BB7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711F5F3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5B9436B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double" w:sz="6" w:space="2" w:color="auto"/>
              <w:right w:val="nil"/>
            </w:tcBorders>
            <w:vAlign w:val="bottom"/>
          </w:tcPr>
          <w:p w14:paraId="6003E8D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161F6D3E" w14:textId="77777777" w:rsidTr="00E3419C">
        <w:trPr>
          <w:trHeight w:hRule="exact" w:val="135"/>
          <w:jc w:val="center"/>
        </w:trPr>
        <w:tc>
          <w:tcPr>
            <w:tcW w:w="862" w:type="dxa"/>
            <w:tcBorders>
              <w:top w:val="nil"/>
              <w:left w:val="nil"/>
              <w:bottom w:val="nil"/>
              <w:right w:val="nil"/>
            </w:tcBorders>
            <w:vAlign w:val="bottom"/>
          </w:tcPr>
          <w:p w14:paraId="64222CB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0E198D5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05512DC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16563B4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052DFD8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5063BD8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1D6A67D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02884A43" w14:textId="77777777" w:rsidTr="00E3419C">
        <w:trPr>
          <w:trHeight w:val="225"/>
          <w:jc w:val="center"/>
        </w:trPr>
        <w:tc>
          <w:tcPr>
            <w:tcW w:w="862" w:type="dxa"/>
            <w:tcBorders>
              <w:top w:val="nil"/>
              <w:left w:val="nil"/>
              <w:bottom w:val="nil"/>
              <w:right w:val="nil"/>
            </w:tcBorders>
            <w:vAlign w:val="bottom"/>
          </w:tcPr>
          <w:p w14:paraId="4EAEA2D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0</w:t>
            </w:r>
          </w:p>
        </w:tc>
        <w:tc>
          <w:tcPr>
            <w:tcW w:w="1313" w:type="dxa"/>
            <w:tcBorders>
              <w:top w:val="nil"/>
              <w:left w:val="nil"/>
              <w:bottom w:val="nil"/>
              <w:right w:val="nil"/>
            </w:tcBorders>
            <w:vAlign w:val="bottom"/>
          </w:tcPr>
          <w:p w14:paraId="1CA9D83E" w14:textId="09B8DBBA"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1258.628</w:t>
            </w:r>
          </w:p>
        </w:tc>
        <w:tc>
          <w:tcPr>
            <w:tcW w:w="1312" w:type="dxa"/>
            <w:tcBorders>
              <w:top w:val="nil"/>
              <w:left w:val="nil"/>
              <w:bottom w:val="nil"/>
              <w:right w:val="nil"/>
            </w:tcBorders>
            <w:vAlign w:val="bottom"/>
          </w:tcPr>
          <w:p w14:paraId="3AD97699" w14:textId="13D22ABE"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NA</w:t>
            </w:r>
          </w:p>
        </w:tc>
        <w:tc>
          <w:tcPr>
            <w:tcW w:w="1313" w:type="dxa"/>
            <w:tcBorders>
              <w:top w:val="nil"/>
              <w:left w:val="nil"/>
              <w:bottom w:val="nil"/>
              <w:right w:val="nil"/>
            </w:tcBorders>
            <w:vAlign w:val="bottom"/>
          </w:tcPr>
          <w:p w14:paraId="43A7AEA3" w14:textId="00BE6909"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2.77e-10</w:t>
            </w:r>
          </w:p>
        </w:tc>
        <w:tc>
          <w:tcPr>
            <w:tcW w:w="1312" w:type="dxa"/>
            <w:tcBorders>
              <w:top w:val="nil"/>
              <w:left w:val="nil"/>
              <w:bottom w:val="nil"/>
              <w:right w:val="nil"/>
            </w:tcBorders>
            <w:vAlign w:val="bottom"/>
          </w:tcPr>
          <w:p w14:paraId="12E3820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-10.65494</w:t>
            </w:r>
          </w:p>
        </w:tc>
        <w:tc>
          <w:tcPr>
            <w:tcW w:w="1313" w:type="dxa"/>
            <w:tcBorders>
              <w:top w:val="nil"/>
              <w:left w:val="nil"/>
              <w:bottom w:val="nil"/>
              <w:right w:val="nil"/>
            </w:tcBorders>
            <w:vAlign w:val="bottom"/>
          </w:tcPr>
          <w:p w14:paraId="3CFF0B3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-10.47775</w:t>
            </w:r>
          </w:p>
        </w:tc>
        <w:tc>
          <w:tcPr>
            <w:tcW w:w="1506" w:type="dxa"/>
            <w:tcBorders>
              <w:top w:val="nil"/>
              <w:left w:val="nil"/>
              <w:bottom w:val="nil"/>
              <w:right w:val="nil"/>
            </w:tcBorders>
            <w:vAlign w:val="bottom"/>
          </w:tcPr>
          <w:p w14:paraId="1F5E5FA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-10.58350</w:t>
            </w:r>
          </w:p>
        </w:tc>
      </w:tr>
      <w:tr w:rsidR="009B6B27" w:rsidRPr="00E3419C" w14:paraId="3053A38A" w14:textId="77777777" w:rsidTr="00E3419C">
        <w:trPr>
          <w:trHeight w:val="225"/>
          <w:jc w:val="center"/>
        </w:trPr>
        <w:tc>
          <w:tcPr>
            <w:tcW w:w="862" w:type="dxa"/>
            <w:tcBorders>
              <w:top w:val="nil"/>
              <w:left w:val="nil"/>
              <w:bottom w:val="nil"/>
              <w:right w:val="nil"/>
            </w:tcBorders>
            <w:vAlign w:val="bottom"/>
          </w:tcPr>
          <w:p w14:paraId="41958F7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w:t>
            </w:r>
          </w:p>
        </w:tc>
        <w:tc>
          <w:tcPr>
            <w:tcW w:w="1313" w:type="dxa"/>
            <w:tcBorders>
              <w:top w:val="nil"/>
              <w:left w:val="nil"/>
              <w:bottom w:val="nil"/>
              <w:right w:val="nil"/>
            </w:tcBorders>
            <w:vAlign w:val="bottom"/>
          </w:tcPr>
          <w:p w14:paraId="21AE42CC" w14:textId="23D01F9D"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1389.952</w:t>
            </w:r>
          </w:p>
        </w:tc>
        <w:tc>
          <w:tcPr>
            <w:tcW w:w="1312" w:type="dxa"/>
            <w:tcBorders>
              <w:top w:val="nil"/>
              <w:left w:val="nil"/>
              <w:bottom w:val="nil"/>
              <w:right w:val="nil"/>
            </w:tcBorders>
            <w:vAlign w:val="bottom"/>
          </w:tcPr>
          <w:p w14:paraId="35453FD0" w14:textId="02599D5C"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254.7910</w:t>
            </w:r>
          </w:p>
        </w:tc>
        <w:tc>
          <w:tcPr>
            <w:tcW w:w="1313" w:type="dxa"/>
            <w:tcBorders>
              <w:top w:val="nil"/>
              <w:left w:val="nil"/>
              <w:bottom w:val="nil"/>
              <w:right w:val="nil"/>
            </w:tcBorders>
            <w:vAlign w:val="bottom"/>
          </w:tcPr>
          <w:p w14:paraId="3CADCEC7" w14:textId="42F690CD"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1.03e-10</w:t>
            </w:r>
          </w:p>
        </w:tc>
        <w:tc>
          <w:tcPr>
            <w:tcW w:w="1312" w:type="dxa"/>
            <w:tcBorders>
              <w:top w:val="nil"/>
              <w:left w:val="nil"/>
              <w:bottom w:val="nil"/>
              <w:right w:val="nil"/>
            </w:tcBorders>
            <w:vAlign w:val="bottom"/>
          </w:tcPr>
          <w:p w14:paraId="72E2755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-11.64062</w:t>
            </w:r>
          </w:p>
        </w:tc>
        <w:tc>
          <w:tcPr>
            <w:tcW w:w="1313" w:type="dxa"/>
            <w:tcBorders>
              <w:top w:val="nil"/>
              <w:left w:val="nil"/>
              <w:bottom w:val="nil"/>
              <w:right w:val="nil"/>
            </w:tcBorders>
            <w:vAlign w:val="bottom"/>
          </w:tcPr>
          <w:p w14:paraId="74BB9A23" w14:textId="081DD76A"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-11.22716*</w:t>
            </w:r>
          </w:p>
        </w:tc>
        <w:tc>
          <w:tcPr>
            <w:tcW w:w="1506" w:type="dxa"/>
            <w:tcBorders>
              <w:top w:val="nil"/>
              <w:left w:val="nil"/>
              <w:bottom w:val="nil"/>
              <w:right w:val="nil"/>
            </w:tcBorders>
            <w:vAlign w:val="bottom"/>
          </w:tcPr>
          <w:p w14:paraId="5C151857" w14:textId="7BDDC283"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-11.47391*</w:t>
            </w:r>
          </w:p>
        </w:tc>
      </w:tr>
      <w:tr w:rsidR="009B6B27" w:rsidRPr="00E3419C" w14:paraId="00E6F97E" w14:textId="77777777" w:rsidTr="00E3419C">
        <w:trPr>
          <w:trHeight w:val="225"/>
          <w:jc w:val="center"/>
        </w:trPr>
        <w:tc>
          <w:tcPr>
            <w:tcW w:w="862" w:type="dxa"/>
            <w:tcBorders>
              <w:top w:val="nil"/>
              <w:left w:val="nil"/>
              <w:bottom w:val="nil"/>
              <w:right w:val="nil"/>
            </w:tcBorders>
            <w:vAlign w:val="bottom"/>
          </w:tcPr>
          <w:p w14:paraId="13B5A81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w:t>
            </w:r>
          </w:p>
        </w:tc>
        <w:tc>
          <w:tcPr>
            <w:tcW w:w="1313" w:type="dxa"/>
            <w:tcBorders>
              <w:top w:val="nil"/>
              <w:left w:val="nil"/>
              <w:bottom w:val="nil"/>
              <w:right w:val="nil"/>
            </w:tcBorders>
            <w:vAlign w:val="bottom"/>
          </w:tcPr>
          <w:p w14:paraId="3AFF6F93" w14:textId="057C26F6"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1416.079</w:t>
            </w:r>
          </w:p>
        </w:tc>
        <w:tc>
          <w:tcPr>
            <w:tcW w:w="1312" w:type="dxa"/>
            <w:tcBorders>
              <w:top w:val="nil"/>
              <w:left w:val="nil"/>
              <w:bottom w:val="nil"/>
              <w:right w:val="nil"/>
            </w:tcBorders>
            <w:vAlign w:val="bottom"/>
          </w:tcPr>
          <w:p w14:paraId="74682AB9" w14:textId="06EF592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49.79690</w:t>
            </w:r>
          </w:p>
        </w:tc>
        <w:tc>
          <w:tcPr>
            <w:tcW w:w="1313" w:type="dxa"/>
            <w:tcBorders>
              <w:top w:val="nil"/>
              <w:left w:val="nil"/>
              <w:bottom w:val="nil"/>
              <w:right w:val="nil"/>
            </w:tcBorders>
            <w:vAlign w:val="bottom"/>
          </w:tcPr>
          <w:p w14:paraId="5B3BF09E" w14:textId="273BDFF9"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9.49e-11*</w:t>
            </w:r>
          </w:p>
        </w:tc>
        <w:tc>
          <w:tcPr>
            <w:tcW w:w="1312" w:type="dxa"/>
            <w:tcBorders>
              <w:top w:val="nil"/>
              <w:left w:val="nil"/>
              <w:bottom w:val="nil"/>
              <w:right w:val="nil"/>
            </w:tcBorders>
            <w:vAlign w:val="bottom"/>
          </w:tcPr>
          <w:p w14:paraId="258ACF84" w14:textId="3F0C0CC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highlight w:val="yellow"/>
              </w:rPr>
              <w:t>-11.72717*</w:t>
            </w:r>
          </w:p>
        </w:tc>
        <w:tc>
          <w:tcPr>
            <w:tcW w:w="1313" w:type="dxa"/>
            <w:tcBorders>
              <w:top w:val="nil"/>
              <w:left w:val="nil"/>
              <w:bottom w:val="nil"/>
              <w:right w:val="nil"/>
            </w:tcBorders>
            <w:vAlign w:val="bottom"/>
          </w:tcPr>
          <w:p w14:paraId="5947C6E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-11.07745</w:t>
            </w:r>
          </w:p>
        </w:tc>
        <w:tc>
          <w:tcPr>
            <w:tcW w:w="1506" w:type="dxa"/>
            <w:tcBorders>
              <w:top w:val="nil"/>
              <w:left w:val="nil"/>
              <w:bottom w:val="nil"/>
              <w:right w:val="nil"/>
            </w:tcBorders>
            <w:vAlign w:val="bottom"/>
          </w:tcPr>
          <w:p w14:paraId="31A7795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-11.46520</w:t>
            </w:r>
          </w:p>
        </w:tc>
      </w:tr>
      <w:tr w:rsidR="009B6B27" w:rsidRPr="00E3419C" w14:paraId="10A0EDA7" w14:textId="77777777" w:rsidTr="00E3419C">
        <w:trPr>
          <w:trHeight w:val="225"/>
          <w:jc w:val="center"/>
        </w:trPr>
        <w:tc>
          <w:tcPr>
            <w:tcW w:w="862" w:type="dxa"/>
            <w:tcBorders>
              <w:top w:val="nil"/>
              <w:left w:val="nil"/>
              <w:bottom w:val="nil"/>
              <w:right w:val="nil"/>
            </w:tcBorders>
            <w:vAlign w:val="bottom"/>
          </w:tcPr>
          <w:p w14:paraId="37FE060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w:t>
            </w:r>
          </w:p>
        </w:tc>
        <w:tc>
          <w:tcPr>
            <w:tcW w:w="1313" w:type="dxa"/>
            <w:tcBorders>
              <w:top w:val="nil"/>
              <w:left w:val="nil"/>
              <w:bottom w:val="nil"/>
              <w:right w:val="nil"/>
            </w:tcBorders>
            <w:vAlign w:val="bottom"/>
          </w:tcPr>
          <w:p w14:paraId="273B122B" w14:textId="4C530669"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1427.275</w:t>
            </w:r>
          </w:p>
        </w:tc>
        <w:tc>
          <w:tcPr>
            <w:tcW w:w="1312" w:type="dxa"/>
            <w:tcBorders>
              <w:top w:val="nil"/>
              <w:left w:val="nil"/>
              <w:bottom w:val="nil"/>
              <w:right w:val="nil"/>
            </w:tcBorders>
            <w:vAlign w:val="bottom"/>
          </w:tcPr>
          <w:p w14:paraId="2034BAB7" w14:textId="2829B500"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20.95678</w:t>
            </w:r>
          </w:p>
        </w:tc>
        <w:tc>
          <w:tcPr>
            <w:tcW w:w="1313" w:type="dxa"/>
            <w:tcBorders>
              <w:top w:val="nil"/>
              <w:left w:val="nil"/>
              <w:bottom w:val="nil"/>
              <w:right w:val="nil"/>
            </w:tcBorders>
            <w:vAlign w:val="bottom"/>
          </w:tcPr>
          <w:p w14:paraId="21EBAFB6" w14:textId="63118615"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9.89e-11</w:t>
            </w:r>
          </w:p>
        </w:tc>
        <w:tc>
          <w:tcPr>
            <w:tcW w:w="1312" w:type="dxa"/>
            <w:tcBorders>
              <w:top w:val="nil"/>
              <w:left w:val="nil"/>
              <w:bottom w:val="nil"/>
              <w:right w:val="nil"/>
            </w:tcBorders>
            <w:vAlign w:val="bottom"/>
          </w:tcPr>
          <w:p w14:paraId="69C0998E"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-11.68611</w:t>
            </w:r>
          </w:p>
        </w:tc>
        <w:tc>
          <w:tcPr>
            <w:tcW w:w="1313" w:type="dxa"/>
            <w:tcBorders>
              <w:top w:val="nil"/>
              <w:left w:val="nil"/>
              <w:bottom w:val="nil"/>
              <w:right w:val="nil"/>
            </w:tcBorders>
            <w:vAlign w:val="bottom"/>
          </w:tcPr>
          <w:p w14:paraId="1CCFBE8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-10.80013</w:t>
            </w:r>
          </w:p>
        </w:tc>
        <w:tc>
          <w:tcPr>
            <w:tcW w:w="1506" w:type="dxa"/>
            <w:tcBorders>
              <w:top w:val="nil"/>
              <w:left w:val="nil"/>
              <w:bottom w:val="nil"/>
              <w:right w:val="nil"/>
            </w:tcBorders>
            <w:vAlign w:val="bottom"/>
          </w:tcPr>
          <w:p w14:paraId="68CCB74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-11.32889</w:t>
            </w:r>
          </w:p>
        </w:tc>
      </w:tr>
      <w:tr w:rsidR="009B6B27" w:rsidRPr="00E3419C" w14:paraId="1D602136" w14:textId="77777777" w:rsidTr="00E3419C">
        <w:trPr>
          <w:trHeight w:val="225"/>
          <w:jc w:val="center"/>
        </w:trPr>
        <w:tc>
          <w:tcPr>
            <w:tcW w:w="862" w:type="dxa"/>
            <w:tcBorders>
              <w:top w:val="nil"/>
              <w:left w:val="nil"/>
              <w:bottom w:val="nil"/>
              <w:right w:val="nil"/>
            </w:tcBorders>
            <w:vAlign w:val="bottom"/>
          </w:tcPr>
          <w:p w14:paraId="08C9C9A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w:t>
            </w:r>
          </w:p>
        </w:tc>
        <w:tc>
          <w:tcPr>
            <w:tcW w:w="1313" w:type="dxa"/>
            <w:tcBorders>
              <w:top w:val="nil"/>
              <w:left w:val="nil"/>
              <w:bottom w:val="nil"/>
              <w:right w:val="nil"/>
            </w:tcBorders>
            <w:vAlign w:val="bottom"/>
          </w:tcPr>
          <w:p w14:paraId="4048F48A" w14:textId="3251BF9A"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1443.475</w:t>
            </w:r>
          </w:p>
        </w:tc>
        <w:tc>
          <w:tcPr>
            <w:tcW w:w="1312" w:type="dxa"/>
            <w:tcBorders>
              <w:top w:val="nil"/>
              <w:left w:val="nil"/>
              <w:bottom w:val="nil"/>
              <w:right w:val="nil"/>
            </w:tcBorders>
            <w:vAlign w:val="bottom"/>
          </w:tcPr>
          <w:p w14:paraId="49DA1DCF" w14:textId="053046F9"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29.76992</w:t>
            </w:r>
          </w:p>
        </w:tc>
        <w:tc>
          <w:tcPr>
            <w:tcW w:w="1313" w:type="dxa"/>
            <w:tcBorders>
              <w:top w:val="nil"/>
              <w:left w:val="nil"/>
              <w:bottom w:val="nil"/>
              <w:right w:val="nil"/>
            </w:tcBorders>
            <w:vAlign w:val="bottom"/>
          </w:tcPr>
          <w:p w14:paraId="4FB67992" w14:textId="281F71A3"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9.88e-11</w:t>
            </w:r>
          </w:p>
        </w:tc>
        <w:tc>
          <w:tcPr>
            <w:tcW w:w="1312" w:type="dxa"/>
            <w:tcBorders>
              <w:top w:val="nil"/>
              <w:left w:val="nil"/>
              <w:bottom w:val="nil"/>
              <w:right w:val="nil"/>
            </w:tcBorders>
            <w:vAlign w:val="bottom"/>
          </w:tcPr>
          <w:p w14:paraId="2662BB0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-11.68782</w:t>
            </w:r>
          </w:p>
        </w:tc>
        <w:tc>
          <w:tcPr>
            <w:tcW w:w="1313" w:type="dxa"/>
            <w:tcBorders>
              <w:top w:val="nil"/>
              <w:left w:val="nil"/>
              <w:bottom w:val="nil"/>
              <w:right w:val="nil"/>
            </w:tcBorders>
            <w:vAlign w:val="bottom"/>
          </w:tcPr>
          <w:p w14:paraId="34AE692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-10.56558</w:t>
            </w:r>
          </w:p>
        </w:tc>
        <w:tc>
          <w:tcPr>
            <w:tcW w:w="1506" w:type="dxa"/>
            <w:tcBorders>
              <w:top w:val="nil"/>
              <w:left w:val="nil"/>
              <w:bottom w:val="nil"/>
              <w:right w:val="nil"/>
            </w:tcBorders>
            <w:vAlign w:val="bottom"/>
          </w:tcPr>
          <w:p w14:paraId="2204633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-11.23534</w:t>
            </w:r>
          </w:p>
        </w:tc>
      </w:tr>
      <w:tr w:rsidR="009B6B27" w:rsidRPr="00E3419C" w14:paraId="3135764B" w14:textId="77777777" w:rsidTr="00E3419C">
        <w:trPr>
          <w:trHeight w:val="225"/>
          <w:jc w:val="center"/>
        </w:trPr>
        <w:tc>
          <w:tcPr>
            <w:tcW w:w="862" w:type="dxa"/>
            <w:tcBorders>
              <w:top w:val="nil"/>
              <w:left w:val="nil"/>
              <w:bottom w:val="nil"/>
              <w:right w:val="nil"/>
            </w:tcBorders>
            <w:vAlign w:val="bottom"/>
          </w:tcPr>
          <w:p w14:paraId="0BE6C66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5</w:t>
            </w:r>
          </w:p>
        </w:tc>
        <w:tc>
          <w:tcPr>
            <w:tcW w:w="1313" w:type="dxa"/>
            <w:tcBorders>
              <w:top w:val="nil"/>
              <w:left w:val="nil"/>
              <w:bottom w:val="nil"/>
              <w:right w:val="nil"/>
            </w:tcBorders>
            <w:vAlign w:val="bottom"/>
          </w:tcPr>
          <w:p w14:paraId="2F54F55E" w14:textId="59573003"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1449.587</w:t>
            </w:r>
          </w:p>
        </w:tc>
        <w:tc>
          <w:tcPr>
            <w:tcW w:w="1312" w:type="dxa"/>
            <w:tcBorders>
              <w:top w:val="nil"/>
              <w:left w:val="nil"/>
              <w:bottom w:val="nil"/>
              <w:right w:val="nil"/>
            </w:tcBorders>
            <w:vAlign w:val="bottom"/>
          </w:tcPr>
          <w:p w14:paraId="6955DC3B" w14:textId="00D9CCF8"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11.02096</w:t>
            </w:r>
          </w:p>
        </w:tc>
        <w:tc>
          <w:tcPr>
            <w:tcW w:w="1313" w:type="dxa"/>
            <w:tcBorders>
              <w:top w:val="nil"/>
              <w:left w:val="nil"/>
              <w:bottom w:val="nil"/>
              <w:right w:val="nil"/>
            </w:tcBorders>
            <w:vAlign w:val="bottom"/>
          </w:tcPr>
          <w:p w14:paraId="1DEEAF68" w14:textId="3E98EC75"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1.08e-10</w:t>
            </w:r>
          </w:p>
        </w:tc>
        <w:tc>
          <w:tcPr>
            <w:tcW w:w="1312" w:type="dxa"/>
            <w:tcBorders>
              <w:top w:val="nil"/>
              <w:left w:val="nil"/>
              <w:bottom w:val="nil"/>
              <w:right w:val="nil"/>
            </w:tcBorders>
            <w:vAlign w:val="bottom"/>
          </w:tcPr>
          <w:p w14:paraId="68CBF8CD"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-11.60330</w:t>
            </w:r>
          </w:p>
        </w:tc>
        <w:tc>
          <w:tcPr>
            <w:tcW w:w="1313" w:type="dxa"/>
            <w:tcBorders>
              <w:top w:val="nil"/>
              <w:left w:val="nil"/>
              <w:bottom w:val="nil"/>
              <w:right w:val="nil"/>
            </w:tcBorders>
            <w:vAlign w:val="bottom"/>
          </w:tcPr>
          <w:p w14:paraId="7414D05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-10.24480</w:t>
            </w:r>
          </w:p>
        </w:tc>
        <w:tc>
          <w:tcPr>
            <w:tcW w:w="1506" w:type="dxa"/>
            <w:tcBorders>
              <w:top w:val="nil"/>
              <w:left w:val="nil"/>
              <w:bottom w:val="nil"/>
              <w:right w:val="nil"/>
            </w:tcBorders>
            <w:vAlign w:val="bottom"/>
          </w:tcPr>
          <w:p w14:paraId="5D8ACF0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-11.05556</w:t>
            </w:r>
          </w:p>
        </w:tc>
      </w:tr>
      <w:tr w:rsidR="009B6B27" w:rsidRPr="00E3419C" w14:paraId="294BC346" w14:textId="77777777" w:rsidTr="00E3419C">
        <w:trPr>
          <w:trHeight w:val="225"/>
          <w:jc w:val="center"/>
        </w:trPr>
        <w:tc>
          <w:tcPr>
            <w:tcW w:w="862" w:type="dxa"/>
            <w:tcBorders>
              <w:top w:val="nil"/>
              <w:left w:val="nil"/>
              <w:bottom w:val="nil"/>
              <w:right w:val="nil"/>
            </w:tcBorders>
            <w:vAlign w:val="bottom"/>
          </w:tcPr>
          <w:p w14:paraId="6B07F5E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6</w:t>
            </w:r>
          </w:p>
        </w:tc>
        <w:tc>
          <w:tcPr>
            <w:tcW w:w="1313" w:type="dxa"/>
            <w:tcBorders>
              <w:top w:val="nil"/>
              <w:left w:val="nil"/>
              <w:bottom w:val="nil"/>
              <w:right w:val="nil"/>
            </w:tcBorders>
            <w:vAlign w:val="bottom"/>
          </w:tcPr>
          <w:p w14:paraId="2B71BD3E" w14:textId="0BB41E59"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1460.697</w:t>
            </w:r>
          </w:p>
        </w:tc>
        <w:tc>
          <w:tcPr>
            <w:tcW w:w="1312" w:type="dxa"/>
            <w:tcBorders>
              <w:top w:val="nil"/>
              <w:left w:val="nil"/>
              <w:bottom w:val="nil"/>
              <w:right w:val="nil"/>
            </w:tcBorders>
            <w:vAlign w:val="bottom"/>
          </w:tcPr>
          <w:p w14:paraId="4575C605" w14:textId="17FCF31B"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19.65667</w:t>
            </w:r>
          </w:p>
        </w:tc>
        <w:tc>
          <w:tcPr>
            <w:tcW w:w="1313" w:type="dxa"/>
            <w:tcBorders>
              <w:top w:val="nil"/>
              <w:left w:val="nil"/>
              <w:bottom w:val="nil"/>
              <w:right w:val="nil"/>
            </w:tcBorders>
            <w:vAlign w:val="bottom"/>
          </w:tcPr>
          <w:p w14:paraId="523A8721" w14:textId="5E07242E"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1.12e-10</w:t>
            </w:r>
          </w:p>
        </w:tc>
        <w:tc>
          <w:tcPr>
            <w:tcW w:w="1312" w:type="dxa"/>
            <w:tcBorders>
              <w:top w:val="nil"/>
              <w:left w:val="nil"/>
              <w:bottom w:val="nil"/>
              <w:right w:val="nil"/>
            </w:tcBorders>
            <w:vAlign w:val="bottom"/>
          </w:tcPr>
          <w:p w14:paraId="2A5EEA9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-11.56151</w:t>
            </w:r>
          </w:p>
        </w:tc>
        <w:tc>
          <w:tcPr>
            <w:tcW w:w="1313" w:type="dxa"/>
            <w:tcBorders>
              <w:top w:val="nil"/>
              <w:left w:val="nil"/>
              <w:bottom w:val="nil"/>
              <w:right w:val="nil"/>
            </w:tcBorders>
            <w:vAlign w:val="bottom"/>
          </w:tcPr>
          <w:p w14:paraId="165B328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-9.966748</w:t>
            </w:r>
          </w:p>
        </w:tc>
        <w:tc>
          <w:tcPr>
            <w:tcW w:w="1506" w:type="dxa"/>
            <w:tcBorders>
              <w:top w:val="nil"/>
              <w:left w:val="nil"/>
              <w:bottom w:val="nil"/>
              <w:right w:val="nil"/>
            </w:tcBorders>
            <w:vAlign w:val="bottom"/>
          </w:tcPr>
          <w:p w14:paraId="43AEF07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-10.91850</w:t>
            </w:r>
          </w:p>
        </w:tc>
      </w:tr>
      <w:tr w:rsidR="009B6B27" w:rsidRPr="00E3419C" w14:paraId="579A37C0" w14:textId="77777777" w:rsidTr="00E3419C">
        <w:trPr>
          <w:trHeight w:val="225"/>
          <w:jc w:val="center"/>
        </w:trPr>
        <w:tc>
          <w:tcPr>
            <w:tcW w:w="862" w:type="dxa"/>
            <w:tcBorders>
              <w:top w:val="nil"/>
              <w:left w:val="nil"/>
              <w:bottom w:val="nil"/>
              <w:right w:val="nil"/>
            </w:tcBorders>
            <w:vAlign w:val="bottom"/>
          </w:tcPr>
          <w:p w14:paraId="5A8F1731"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w:t>
            </w:r>
          </w:p>
        </w:tc>
        <w:tc>
          <w:tcPr>
            <w:tcW w:w="1313" w:type="dxa"/>
            <w:tcBorders>
              <w:top w:val="nil"/>
              <w:left w:val="nil"/>
              <w:bottom w:val="nil"/>
              <w:right w:val="nil"/>
            </w:tcBorders>
            <w:vAlign w:val="bottom"/>
          </w:tcPr>
          <w:p w14:paraId="3E798692" w14:textId="5303DC9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1467.511</w:t>
            </w:r>
          </w:p>
        </w:tc>
        <w:tc>
          <w:tcPr>
            <w:tcW w:w="1312" w:type="dxa"/>
            <w:tcBorders>
              <w:top w:val="nil"/>
              <w:left w:val="nil"/>
              <w:bottom w:val="nil"/>
              <w:right w:val="nil"/>
            </w:tcBorders>
            <w:vAlign w:val="bottom"/>
          </w:tcPr>
          <w:p w14:paraId="572C6BB9" w14:textId="56326B90"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11.82314</w:t>
            </w:r>
          </w:p>
        </w:tc>
        <w:tc>
          <w:tcPr>
            <w:tcW w:w="1313" w:type="dxa"/>
            <w:tcBorders>
              <w:top w:val="nil"/>
              <w:left w:val="nil"/>
              <w:bottom w:val="nil"/>
              <w:right w:val="nil"/>
            </w:tcBorders>
            <w:vAlign w:val="bottom"/>
          </w:tcPr>
          <w:p w14:paraId="5E2D8C7F" w14:textId="675563ED"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1.22e-10</w:t>
            </w:r>
          </w:p>
        </w:tc>
        <w:tc>
          <w:tcPr>
            <w:tcW w:w="1312" w:type="dxa"/>
            <w:tcBorders>
              <w:top w:val="nil"/>
              <w:left w:val="nil"/>
              <w:bottom w:val="nil"/>
              <w:right w:val="nil"/>
            </w:tcBorders>
            <w:vAlign w:val="bottom"/>
          </w:tcPr>
          <w:p w14:paraId="1473BA6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-11.48300</w:t>
            </w:r>
          </w:p>
        </w:tc>
        <w:tc>
          <w:tcPr>
            <w:tcW w:w="1313" w:type="dxa"/>
            <w:tcBorders>
              <w:top w:val="nil"/>
              <w:left w:val="nil"/>
              <w:bottom w:val="nil"/>
              <w:right w:val="nil"/>
            </w:tcBorders>
            <w:vAlign w:val="bottom"/>
          </w:tcPr>
          <w:p w14:paraId="36C1F7B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-9.651977</w:t>
            </w:r>
          </w:p>
        </w:tc>
        <w:tc>
          <w:tcPr>
            <w:tcW w:w="1506" w:type="dxa"/>
            <w:tcBorders>
              <w:top w:val="nil"/>
              <w:left w:val="nil"/>
              <w:bottom w:val="nil"/>
              <w:right w:val="nil"/>
            </w:tcBorders>
            <w:vAlign w:val="bottom"/>
          </w:tcPr>
          <w:p w14:paraId="4A486D69"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-10.74473</w:t>
            </w:r>
          </w:p>
        </w:tc>
      </w:tr>
      <w:tr w:rsidR="009B6B27" w:rsidRPr="00E3419C" w14:paraId="19B7F755" w14:textId="77777777" w:rsidTr="00E3419C">
        <w:trPr>
          <w:trHeight w:val="225"/>
          <w:jc w:val="center"/>
        </w:trPr>
        <w:tc>
          <w:tcPr>
            <w:tcW w:w="862" w:type="dxa"/>
            <w:tcBorders>
              <w:top w:val="nil"/>
              <w:left w:val="nil"/>
              <w:bottom w:val="nil"/>
              <w:right w:val="nil"/>
            </w:tcBorders>
            <w:vAlign w:val="bottom"/>
          </w:tcPr>
          <w:p w14:paraId="52599C16"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8</w:t>
            </w:r>
          </w:p>
        </w:tc>
        <w:tc>
          <w:tcPr>
            <w:tcW w:w="1313" w:type="dxa"/>
            <w:tcBorders>
              <w:top w:val="nil"/>
              <w:left w:val="nil"/>
              <w:bottom w:val="nil"/>
              <w:right w:val="nil"/>
            </w:tcBorders>
            <w:vAlign w:val="bottom"/>
          </w:tcPr>
          <w:p w14:paraId="52C5E1F1" w14:textId="51E77B86"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1485.288</w:t>
            </w:r>
          </w:p>
        </w:tc>
        <w:tc>
          <w:tcPr>
            <w:tcW w:w="1312" w:type="dxa"/>
            <w:tcBorders>
              <w:top w:val="nil"/>
              <w:left w:val="nil"/>
              <w:bottom w:val="nil"/>
              <w:right w:val="nil"/>
            </w:tcBorders>
            <w:vAlign w:val="bottom"/>
          </w:tcPr>
          <w:p w14:paraId="0C79AE40" w14:textId="387AAA42"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30.23588*</w:t>
            </w:r>
          </w:p>
        </w:tc>
        <w:tc>
          <w:tcPr>
            <w:tcW w:w="1313" w:type="dxa"/>
            <w:tcBorders>
              <w:top w:val="nil"/>
              <w:left w:val="nil"/>
              <w:bottom w:val="nil"/>
              <w:right w:val="nil"/>
            </w:tcBorders>
            <w:vAlign w:val="bottom"/>
          </w:tcPr>
          <w:p w14:paraId="331E7C9B" w14:textId="54E27300"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1.20e-10</w:t>
            </w:r>
          </w:p>
        </w:tc>
        <w:tc>
          <w:tcPr>
            <w:tcW w:w="1312" w:type="dxa"/>
            <w:tcBorders>
              <w:top w:val="nil"/>
              <w:left w:val="nil"/>
              <w:bottom w:val="nil"/>
              <w:right w:val="nil"/>
            </w:tcBorders>
            <w:vAlign w:val="bottom"/>
          </w:tcPr>
          <w:p w14:paraId="339F185B"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-11.49819</w:t>
            </w:r>
          </w:p>
        </w:tc>
        <w:tc>
          <w:tcPr>
            <w:tcW w:w="1313" w:type="dxa"/>
            <w:tcBorders>
              <w:top w:val="nil"/>
              <w:left w:val="nil"/>
              <w:bottom w:val="nil"/>
              <w:right w:val="nil"/>
            </w:tcBorders>
            <w:vAlign w:val="bottom"/>
          </w:tcPr>
          <w:p w14:paraId="797630E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-9.430903</w:t>
            </w:r>
          </w:p>
        </w:tc>
        <w:tc>
          <w:tcPr>
            <w:tcW w:w="1506" w:type="dxa"/>
            <w:tcBorders>
              <w:top w:val="nil"/>
              <w:left w:val="nil"/>
              <w:bottom w:val="nil"/>
              <w:right w:val="nil"/>
            </w:tcBorders>
            <w:vAlign w:val="bottom"/>
          </w:tcPr>
          <w:p w14:paraId="463FD415"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-10.66466</w:t>
            </w:r>
          </w:p>
        </w:tc>
      </w:tr>
      <w:tr w:rsidR="009B6B27" w:rsidRPr="00E3419C" w14:paraId="32ED17D9" w14:textId="77777777" w:rsidTr="00E3419C">
        <w:trPr>
          <w:trHeight w:hRule="exact" w:val="90"/>
          <w:jc w:val="center"/>
        </w:trPr>
        <w:tc>
          <w:tcPr>
            <w:tcW w:w="862" w:type="dxa"/>
            <w:tcBorders>
              <w:top w:val="nil"/>
              <w:left w:val="nil"/>
              <w:bottom w:val="double" w:sz="6" w:space="2" w:color="auto"/>
              <w:right w:val="nil"/>
            </w:tcBorders>
            <w:vAlign w:val="bottom"/>
          </w:tcPr>
          <w:p w14:paraId="4198393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07D7DBC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7F184C18"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622C21E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double" w:sz="6" w:space="2" w:color="auto"/>
              <w:right w:val="nil"/>
            </w:tcBorders>
            <w:vAlign w:val="bottom"/>
          </w:tcPr>
          <w:p w14:paraId="521CF45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double" w:sz="6" w:space="2" w:color="auto"/>
              <w:right w:val="nil"/>
            </w:tcBorders>
            <w:vAlign w:val="bottom"/>
          </w:tcPr>
          <w:p w14:paraId="3BD625D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double" w:sz="6" w:space="2" w:color="auto"/>
              <w:right w:val="nil"/>
            </w:tcBorders>
            <w:vAlign w:val="bottom"/>
          </w:tcPr>
          <w:p w14:paraId="21757A9A"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r w:rsidR="009B6B27" w:rsidRPr="00E3419C" w14:paraId="6D8807AA" w14:textId="77777777" w:rsidTr="00E3419C">
        <w:trPr>
          <w:trHeight w:hRule="exact" w:val="135"/>
          <w:jc w:val="center"/>
        </w:trPr>
        <w:tc>
          <w:tcPr>
            <w:tcW w:w="862" w:type="dxa"/>
            <w:tcBorders>
              <w:top w:val="nil"/>
              <w:left w:val="nil"/>
              <w:bottom w:val="nil"/>
              <w:right w:val="nil"/>
            </w:tcBorders>
            <w:vAlign w:val="bottom"/>
          </w:tcPr>
          <w:p w14:paraId="4CB8B89F"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658F8EF7"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4F6C8673"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116ED920"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2" w:type="dxa"/>
            <w:tcBorders>
              <w:top w:val="nil"/>
              <w:left w:val="nil"/>
              <w:bottom w:val="nil"/>
              <w:right w:val="nil"/>
            </w:tcBorders>
            <w:vAlign w:val="bottom"/>
          </w:tcPr>
          <w:p w14:paraId="648C50F4"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313" w:type="dxa"/>
            <w:tcBorders>
              <w:top w:val="nil"/>
              <w:left w:val="nil"/>
              <w:bottom w:val="nil"/>
              <w:right w:val="nil"/>
            </w:tcBorders>
            <w:vAlign w:val="bottom"/>
          </w:tcPr>
          <w:p w14:paraId="760A808C"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c>
          <w:tcPr>
            <w:tcW w:w="1506" w:type="dxa"/>
            <w:tcBorders>
              <w:top w:val="nil"/>
              <w:left w:val="nil"/>
              <w:bottom w:val="nil"/>
              <w:right w:val="nil"/>
            </w:tcBorders>
            <w:vAlign w:val="bottom"/>
          </w:tcPr>
          <w:p w14:paraId="0BF267E2" w14:textId="77777777" w:rsidR="009B6B27" w:rsidRPr="00E3419C" w:rsidRDefault="009B6B27" w:rsidP="00E3419C">
            <w:pPr>
              <w:autoSpaceDE w:val="0"/>
              <w:autoSpaceDN w:val="0"/>
              <w:adjustRightInd w:val="0"/>
              <w:spacing w:after="0" w:line="240" w:lineRule="auto"/>
              <w:rPr>
                <w:rFonts w:ascii="Times New Roman" w:hAnsi="Times New Roman" w:cs="Times New Roman"/>
                <w:color w:val="000000"/>
                <w:sz w:val="20"/>
                <w:szCs w:val="20"/>
              </w:rPr>
            </w:pPr>
          </w:p>
        </w:tc>
      </w:tr>
    </w:tbl>
    <w:p w14:paraId="7426A160" w14:textId="2D604358" w:rsidR="00306681" w:rsidRDefault="00306681" w:rsidP="009B6B27">
      <w:pPr>
        <w:autoSpaceDE w:val="0"/>
        <w:autoSpaceDN w:val="0"/>
        <w:adjustRightInd w:val="0"/>
        <w:spacing w:after="0" w:line="240" w:lineRule="auto"/>
        <w:jc w:val="center"/>
        <w:rPr>
          <w:rFonts w:ascii="Arial" w:hAnsi="Arial" w:cs="Arial"/>
          <w:b/>
          <w:bCs/>
          <w:sz w:val="18"/>
          <w:szCs w:val="18"/>
          <w:u w:val="single"/>
        </w:rPr>
      </w:pPr>
    </w:p>
    <w:p w14:paraId="610451AC" w14:textId="7DBE10FE"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7F9ED47C" w14:textId="0B4A8EC3"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4653901A" w14:textId="0ECC174E"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46A6C75A" w14:textId="073AB47F"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722B15B8" w14:textId="79ED2CC6"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1ADBAEBA" w14:textId="78CAE6B7"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1B01EFD2" w14:textId="345A1026"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7E2A58DE" w14:textId="39A03F66"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53AD048B" w14:textId="77777777" w:rsidR="00DC530C" w:rsidRDefault="00DC530C" w:rsidP="009B6B27">
      <w:pPr>
        <w:autoSpaceDE w:val="0"/>
        <w:autoSpaceDN w:val="0"/>
        <w:adjustRightInd w:val="0"/>
        <w:spacing w:after="0" w:line="240" w:lineRule="auto"/>
        <w:jc w:val="center"/>
        <w:rPr>
          <w:rFonts w:ascii="Arial" w:hAnsi="Arial" w:cs="Arial"/>
          <w:b/>
          <w:bCs/>
          <w:sz w:val="18"/>
          <w:szCs w:val="18"/>
          <w:u w:val="single"/>
        </w:rPr>
      </w:pPr>
    </w:p>
    <w:p w14:paraId="40E294FA" w14:textId="4F7A2392" w:rsidR="000B03BF" w:rsidRDefault="000B03BF" w:rsidP="00DC530C">
      <w:pPr>
        <w:autoSpaceDE w:val="0"/>
        <w:autoSpaceDN w:val="0"/>
        <w:adjustRightInd w:val="0"/>
        <w:spacing w:after="0" w:line="240" w:lineRule="auto"/>
        <w:rPr>
          <w:rFonts w:ascii="Arial" w:hAnsi="Arial" w:cs="Arial"/>
          <w:b/>
          <w:bCs/>
          <w:sz w:val="18"/>
          <w:szCs w:val="18"/>
          <w:u w:val="single"/>
        </w:rPr>
      </w:pPr>
    </w:p>
    <w:p w14:paraId="1BB36F55" w14:textId="77777777" w:rsidR="000B03BF" w:rsidRDefault="000B03BF" w:rsidP="009B6B27">
      <w:pPr>
        <w:autoSpaceDE w:val="0"/>
        <w:autoSpaceDN w:val="0"/>
        <w:adjustRightInd w:val="0"/>
        <w:spacing w:after="0" w:line="240" w:lineRule="auto"/>
        <w:jc w:val="center"/>
        <w:rPr>
          <w:rFonts w:ascii="Arial" w:hAnsi="Arial" w:cs="Arial"/>
          <w:b/>
          <w:bCs/>
          <w:sz w:val="18"/>
          <w:szCs w:val="18"/>
          <w:u w:val="single"/>
        </w:rPr>
      </w:pPr>
    </w:p>
    <w:p w14:paraId="7E9A09E3" w14:textId="16A5D582" w:rsidR="00306681" w:rsidRPr="00AC08EF" w:rsidRDefault="00C97A0F" w:rsidP="009B6B27">
      <w:pPr>
        <w:autoSpaceDE w:val="0"/>
        <w:autoSpaceDN w:val="0"/>
        <w:adjustRightInd w:val="0"/>
        <w:spacing w:after="0" w:line="240" w:lineRule="auto"/>
        <w:jc w:val="center"/>
        <w:rPr>
          <w:rFonts w:ascii="Times New Roman" w:hAnsi="Times New Roman" w:cs="Times New Roman"/>
          <w:b/>
          <w:bCs/>
          <w:sz w:val="24"/>
          <w:szCs w:val="24"/>
          <w:u w:val="single"/>
          <w:lang w:val="en-CA"/>
        </w:rPr>
      </w:pPr>
      <w:r w:rsidRPr="00AC08EF">
        <w:rPr>
          <w:rFonts w:ascii="Times New Roman" w:hAnsi="Times New Roman" w:cs="Times New Roman"/>
          <w:b/>
          <w:bCs/>
          <w:sz w:val="24"/>
          <w:szCs w:val="24"/>
          <w:u w:val="single"/>
          <w:lang w:val="en-CA"/>
        </w:rPr>
        <w:lastRenderedPageBreak/>
        <w:t>Table 9</w:t>
      </w:r>
    </w:p>
    <w:p w14:paraId="7A9DA7EB" w14:textId="5E2F1EAA" w:rsidR="00601E8A" w:rsidRPr="00E3419C" w:rsidRDefault="009B6B27" w:rsidP="00B52A21">
      <w:pPr>
        <w:autoSpaceDE w:val="0"/>
        <w:autoSpaceDN w:val="0"/>
        <w:adjustRightInd w:val="0"/>
        <w:spacing w:after="0" w:line="240" w:lineRule="auto"/>
        <w:jc w:val="center"/>
        <w:rPr>
          <w:rFonts w:ascii="Times New Roman" w:hAnsi="Times New Roman" w:cs="Times New Roman"/>
          <w:b/>
          <w:bCs/>
          <w:sz w:val="28"/>
          <w:szCs w:val="28"/>
          <w:u w:val="single"/>
          <w:lang w:val="en-CA"/>
        </w:rPr>
      </w:pPr>
      <w:r w:rsidRPr="00AC08EF">
        <w:rPr>
          <w:rFonts w:ascii="Arial" w:hAnsi="Arial" w:cs="Arial"/>
          <w:b/>
          <w:bCs/>
          <w:sz w:val="16"/>
          <w:szCs w:val="16"/>
          <w:u w:val="single"/>
          <w:lang w:val="en-CA"/>
        </w:rPr>
        <w:br/>
      </w:r>
      <w:r w:rsidRPr="00AC08EF">
        <w:rPr>
          <w:rFonts w:ascii="Times New Roman" w:hAnsi="Times New Roman" w:cs="Times New Roman"/>
          <w:b/>
          <w:bCs/>
          <w:sz w:val="24"/>
          <w:szCs w:val="24"/>
          <w:u w:val="single"/>
          <w:lang w:val="en-CA"/>
        </w:rPr>
        <w:t>Optimal Lag</w:t>
      </w:r>
      <w:r w:rsidR="00E8130A">
        <w:rPr>
          <w:rFonts w:ascii="Times New Roman" w:hAnsi="Times New Roman" w:cs="Times New Roman"/>
          <w:b/>
          <w:bCs/>
          <w:sz w:val="24"/>
          <w:szCs w:val="24"/>
          <w:u w:val="single"/>
          <w:lang w:val="en-CA"/>
        </w:rPr>
        <w:t xml:space="preserve"> for</w:t>
      </w:r>
      <w:r w:rsidRPr="00AC08EF">
        <w:rPr>
          <w:rFonts w:ascii="Times New Roman" w:hAnsi="Times New Roman" w:cs="Times New Roman"/>
          <w:b/>
          <w:bCs/>
          <w:sz w:val="24"/>
          <w:szCs w:val="24"/>
          <w:u w:val="single"/>
          <w:lang w:val="en-CA"/>
        </w:rPr>
        <w:t xml:space="preserve"> </w:t>
      </w:r>
      <w:r w:rsidR="00AE3EA4" w:rsidRPr="00AC08EF">
        <w:rPr>
          <w:rFonts w:ascii="Times New Roman" w:hAnsi="Times New Roman" w:cs="Times New Roman"/>
          <w:b/>
          <w:bCs/>
          <w:sz w:val="24"/>
          <w:szCs w:val="24"/>
          <w:u w:val="single"/>
          <w:lang w:val="en-CA"/>
        </w:rPr>
        <w:t xml:space="preserve">the </w:t>
      </w:r>
      <w:r w:rsidR="00E8130A">
        <w:rPr>
          <w:rFonts w:ascii="Times New Roman" w:hAnsi="Times New Roman" w:cs="Times New Roman"/>
          <w:b/>
          <w:bCs/>
          <w:sz w:val="24"/>
          <w:szCs w:val="24"/>
          <w:u w:val="single"/>
          <w:lang w:val="en-CA"/>
        </w:rPr>
        <w:t>level</w:t>
      </w:r>
      <w:r w:rsidRPr="00AC08EF">
        <w:rPr>
          <w:rFonts w:ascii="Times New Roman" w:hAnsi="Times New Roman" w:cs="Times New Roman"/>
          <w:b/>
          <w:bCs/>
          <w:sz w:val="24"/>
          <w:szCs w:val="24"/>
          <w:u w:val="single"/>
          <w:lang w:val="en-CA"/>
        </w:rPr>
        <w:t xml:space="preserve"> specificatio</w:t>
      </w:r>
      <w:r w:rsidR="00AE3EA4" w:rsidRPr="00AC08EF">
        <w:rPr>
          <w:rFonts w:ascii="Times New Roman" w:hAnsi="Times New Roman" w:cs="Times New Roman"/>
          <w:b/>
          <w:bCs/>
          <w:sz w:val="24"/>
          <w:szCs w:val="24"/>
          <w:u w:val="single"/>
          <w:lang w:val="en-CA"/>
        </w:rPr>
        <w:t>n</w:t>
      </w:r>
      <w:r w:rsidRPr="00AE3EA4">
        <w:rPr>
          <w:rFonts w:ascii="Arial" w:hAnsi="Arial" w:cs="Arial"/>
          <w:sz w:val="18"/>
          <w:szCs w:val="18"/>
          <w:lang w:val="en-CA"/>
        </w:rPr>
        <w:br/>
      </w:r>
    </w:p>
    <w:tbl>
      <w:tblPr>
        <w:tblW w:w="8738" w:type="dxa"/>
        <w:tblInd w:w="142" w:type="dxa"/>
        <w:tblLayout w:type="fixed"/>
        <w:tblCellMar>
          <w:left w:w="0" w:type="dxa"/>
          <w:right w:w="0" w:type="dxa"/>
        </w:tblCellMar>
        <w:tblLook w:val="0000" w:firstRow="0" w:lastRow="0" w:firstColumn="0" w:lastColumn="0" w:noHBand="0" w:noVBand="0"/>
      </w:tblPr>
      <w:tblGrid>
        <w:gridCol w:w="758"/>
        <w:gridCol w:w="1328"/>
        <w:gridCol w:w="1332"/>
        <w:gridCol w:w="1332"/>
        <w:gridCol w:w="1330"/>
        <w:gridCol w:w="1331"/>
        <w:gridCol w:w="1327"/>
      </w:tblGrid>
      <w:tr w:rsidR="00601E8A" w:rsidRPr="00CD18DC" w14:paraId="7EB64BE5" w14:textId="77777777" w:rsidTr="00E3419C">
        <w:trPr>
          <w:trHeight w:val="102"/>
        </w:trPr>
        <w:tc>
          <w:tcPr>
            <w:tcW w:w="3418" w:type="dxa"/>
            <w:gridSpan w:val="3"/>
            <w:tcBorders>
              <w:top w:val="nil"/>
              <w:left w:val="nil"/>
              <w:bottom w:val="nil"/>
              <w:right w:val="nil"/>
            </w:tcBorders>
            <w:vAlign w:val="bottom"/>
          </w:tcPr>
          <w:p w14:paraId="0D3FE37A" w14:textId="77777777" w:rsidR="00601E8A" w:rsidRPr="00E3419C" w:rsidRDefault="00601E8A"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VAR Lag Order Selection Criteria</w:t>
            </w:r>
          </w:p>
        </w:tc>
        <w:tc>
          <w:tcPr>
            <w:tcW w:w="1332" w:type="dxa"/>
            <w:tcBorders>
              <w:top w:val="nil"/>
              <w:left w:val="nil"/>
              <w:bottom w:val="nil"/>
              <w:right w:val="nil"/>
            </w:tcBorders>
            <w:vAlign w:val="bottom"/>
          </w:tcPr>
          <w:p w14:paraId="3A72ACCC" w14:textId="77777777" w:rsidR="00601E8A" w:rsidRPr="00E3419C" w:rsidRDefault="00601E8A"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0" w:type="dxa"/>
            <w:tcBorders>
              <w:top w:val="nil"/>
              <w:left w:val="nil"/>
              <w:bottom w:val="nil"/>
              <w:right w:val="nil"/>
            </w:tcBorders>
            <w:vAlign w:val="bottom"/>
          </w:tcPr>
          <w:p w14:paraId="5C5BD66A" w14:textId="77777777" w:rsidR="00601E8A" w:rsidRPr="00E3419C" w:rsidRDefault="00601E8A"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1" w:type="dxa"/>
            <w:tcBorders>
              <w:top w:val="nil"/>
              <w:left w:val="nil"/>
              <w:bottom w:val="nil"/>
              <w:right w:val="nil"/>
            </w:tcBorders>
            <w:vAlign w:val="bottom"/>
          </w:tcPr>
          <w:p w14:paraId="4A3D8536" w14:textId="77777777" w:rsidR="00601E8A" w:rsidRPr="00E3419C" w:rsidRDefault="00601E8A"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27" w:type="dxa"/>
            <w:tcBorders>
              <w:top w:val="nil"/>
              <w:left w:val="nil"/>
              <w:bottom w:val="nil"/>
              <w:right w:val="nil"/>
            </w:tcBorders>
            <w:vAlign w:val="bottom"/>
          </w:tcPr>
          <w:p w14:paraId="352C4741" w14:textId="77777777" w:rsidR="00601E8A" w:rsidRPr="00E3419C" w:rsidRDefault="00601E8A"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E3419C" w:rsidRPr="00CD18DC" w14:paraId="39C6943E" w14:textId="77777777" w:rsidTr="00C97A0F">
        <w:trPr>
          <w:trHeight w:val="102"/>
        </w:trPr>
        <w:tc>
          <w:tcPr>
            <w:tcW w:w="7411" w:type="dxa"/>
            <w:gridSpan w:val="6"/>
            <w:tcBorders>
              <w:top w:val="nil"/>
              <w:left w:val="nil"/>
              <w:bottom w:val="nil"/>
              <w:right w:val="nil"/>
            </w:tcBorders>
            <w:vAlign w:val="bottom"/>
          </w:tcPr>
          <w:p w14:paraId="328A94BE" w14:textId="4DAF7593"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Endogenous variables: VIX</w:t>
            </w:r>
            <w:r>
              <w:rPr>
                <w:rFonts w:ascii="Times New Roman" w:hAnsi="Times New Roman" w:cs="Times New Roman"/>
                <w:color w:val="000000"/>
                <w:sz w:val="20"/>
                <w:szCs w:val="20"/>
                <w:lang w:val="en-CA"/>
              </w:rPr>
              <w:t>, the differenced logarithm of Real GDP</w:t>
            </w:r>
            <w:r w:rsidR="00856640">
              <w:rPr>
                <w:rFonts w:ascii="Times New Roman" w:hAnsi="Times New Roman" w:cs="Times New Roman"/>
                <w:color w:val="000000"/>
                <w:sz w:val="20"/>
                <w:szCs w:val="20"/>
                <w:lang w:val="en-CA"/>
              </w:rPr>
              <w:t>, t</w:t>
            </w:r>
            <w:r>
              <w:rPr>
                <w:rFonts w:ascii="Times New Roman" w:hAnsi="Times New Roman" w:cs="Times New Roman"/>
                <w:color w:val="000000"/>
                <w:sz w:val="20"/>
                <w:szCs w:val="20"/>
                <w:lang w:val="en-CA"/>
              </w:rPr>
              <w:t>he differenced logarithm of CPI the differenced interest rate.</w:t>
            </w:r>
          </w:p>
        </w:tc>
        <w:tc>
          <w:tcPr>
            <w:tcW w:w="1327" w:type="dxa"/>
            <w:tcBorders>
              <w:top w:val="nil"/>
              <w:left w:val="nil"/>
              <w:bottom w:val="nil"/>
              <w:right w:val="nil"/>
            </w:tcBorders>
            <w:vAlign w:val="bottom"/>
          </w:tcPr>
          <w:p w14:paraId="5DF9232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E3419C" w:rsidRPr="00CD18DC" w14:paraId="55807007" w14:textId="77777777" w:rsidTr="00E3419C">
        <w:trPr>
          <w:trHeight w:val="80"/>
        </w:trPr>
        <w:tc>
          <w:tcPr>
            <w:tcW w:w="4750" w:type="dxa"/>
            <w:gridSpan w:val="4"/>
            <w:tcBorders>
              <w:top w:val="nil"/>
              <w:left w:val="nil"/>
              <w:bottom w:val="nil"/>
              <w:right w:val="nil"/>
            </w:tcBorders>
            <w:vAlign w:val="bottom"/>
          </w:tcPr>
          <w:p w14:paraId="1231D8C8" w14:textId="24F90B09"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r w:rsidRPr="00E3419C">
              <w:rPr>
                <w:rFonts w:ascii="Times New Roman" w:hAnsi="Times New Roman" w:cs="Times New Roman"/>
                <w:color w:val="000000"/>
                <w:sz w:val="20"/>
                <w:szCs w:val="20"/>
                <w:lang w:val="en-CA"/>
              </w:rPr>
              <w:t xml:space="preserve">Exogenous variables: </w:t>
            </w:r>
            <w:r>
              <w:rPr>
                <w:rFonts w:ascii="Times New Roman" w:hAnsi="Times New Roman" w:cs="Times New Roman"/>
                <w:color w:val="000000"/>
                <w:sz w:val="20"/>
                <w:szCs w:val="20"/>
                <w:lang w:val="en-CA"/>
              </w:rPr>
              <w:t>the US Real GDP, the US CPI.</w:t>
            </w:r>
          </w:p>
        </w:tc>
        <w:tc>
          <w:tcPr>
            <w:tcW w:w="1330" w:type="dxa"/>
            <w:tcBorders>
              <w:top w:val="nil"/>
              <w:left w:val="nil"/>
              <w:bottom w:val="nil"/>
              <w:right w:val="nil"/>
            </w:tcBorders>
            <w:vAlign w:val="bottom"/>
          </w:tcPr>
          <w:p w14:paraId="1F0170E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1" w:type="dxa"/>
            <w:tcBorders>
              <w:top w:val="nil"/>
              <w:left w:val="nil"/>
              <w:bottom w:val="nil"/>
              <w:right w:val="nil"/>
            </w:tcBorders>
            <w:vAlign w:val="bottom"/>
          </w:tcPr>
          <w:p w14:paraId="1554029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27" w:type="dxa"/>
            <w:tcBorders>
              <w:top w:val="nil"/>
              <w:left w:val="nil"/>
              <w:bottom w:val="nil"/>
              <w:right w:val="nil"/>
            </w:tcBorders>
            <w:vAlign w:val="bottom"/>
          </w:tcPr>
          <w:p w14:paraId="52F32933"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E3419C" w:rsidRPr="00E3419C" w14:paraId="0AA251E1" w14:textId="77777777" w:rsidTr="00E3419C">
        <w:trPr>
          <w:trHeight w:val="102"/>
        </w:trPr>
        <w:tc>
          <w:tcPr>
            <w:tcW w:w="3418" w:type="dxa"/>
            <w:gridSpan w:val="3"/>
            <w:tcBorders>
              <w:top w:val="nil"/>
              <w:left w:val="nil"/>
              <w:bottom w:val="nil"/>
              <w:right w:val="nil"/>
            </w:tcBorders>
            <w:vAlign w:val="bottom"/>
          </w:tcPr>
          <w:p w14:paraId="3B56A8F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Date: 07/28/20   Time: 19:51</w:t>
            </w:r>
          </w:p>
        </w:tc>
        <w:tc>
          <w:tcPr>
            <w:tcW w:w="1332" w:type="dxa"/>
            <w:tcBorders>
              <w:top w:val="nil"/>
              <w:left w:val="nil"/>
              <w:bottom w:val="nil"/>
              <w:right w:val="nil"/>
            </w:tcBorders>
            <w:vAlign w:val="bottom"/>
          </w:tcPr>
          <w:p w14:paraId="610E6DC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0197263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1EA1F68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467B7E1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08C75FD9" w14:textId="77777777" w:rsidTr="00E3419C">
        <w:trPr>
          <w:trHeight w:val="102"/>
        </w:trPr>
        <w:tc>
          <w:tcPr>
            <w:tcW w:w="3418" w:type="dxa"/>
            <w:gridSpan w:val="3"/>
            <w:tcBorders>
              <w:top w:val="nil"/>
              <w:left w:val="nil"/>
              <w:bottom w:val="nil"/>
              <w:right w:val="nil"/>
            </w:tcBorders>
            <w:vAlign w:val="bottom"/>
          </w:tcPr>
          <w:p w14:paraId="102BE20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Sample</w:t>
            </w:r>
            <w:proofErr w:type="spellEnd"/>
            <w:r w:rsidRPr="00E3419C">
              <w:rPr>
                <w:rFonts w:ascii="Times New Roman" w:hAnsi="Times New Roman" w:cs="Times New Roman"/>
                <w:color w:val="000000"/>
                <w:sz w:val="20"/>
                <w:szCs w:val="20"/>
              </w:rPr>
              <w:t>: 2000M01 2020M03</w:t>
            </w:r>
          </w:p>
        </w:tc>
        <w:tc>
          <w:tcPr>
            <w:tcW w:w="1332" w:type="dxa"/>
            <w:tcBorders>
              <w:top w:val="nil"/>
              <w:left w:val="nil"/>
              <w:bottom w:val="nil"/>
              <w:right w:val="nil"/>
            </w:tcBorders>
            <w:vAlign w:val="bottom"/>
          </w:tcPr>
          <w:p w14:paraId="6155773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26CC29F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0171C0A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03F929D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2B921381" w14:textId="77777777" w:rsidTr="00E3419C">
        <w:trPr>
          <w:trHeight w:val="102"/>
        </w:trPr>
        <w:tc>
          <w:tcPr>
            <w:tcW w:w="3418" w:type="dxa"/>
            <w:gridSpan w:val="3"/>
            <w:tcBorders>
              <w:top w:val="nil"/>
              <w:left w:val="nil"/>
              <w:bottom w:val="nil"/>
              <w:right w:val="nil"/>
            </w:tcBorders>
            <w:vAlign w:val="bottom"/>
          </w:tcPr>
          <w:p w14:paraId="63B4CA06"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Included</w:t>
            </w:r>
            <w:proofErr w:type="spellEnd"/>
            <w:r w:rsidRPr="00E3419C">
              <w:rPr>
                <w:rFonts w:ascii="Times New Roman" w:hAnsi="Times New Roman" w:cs="Times New Roman"/>
                <w:color w:val="000000"/>
                <w:sz w:val="20"/>
                <w:szCs w:val="20"/>
              </w:rPr>
              <w:t xml:space="preserve"> observations: 233</w:t>
            </w:r>
          </w:p>
        </w:tc>
        <w:tc>
          <w:tcPr>
            <w:tcW w:w="1332" w:type="dxa"/>
            <w:tcBorders>
              <w:top w:val="nil"/>
              <w:left w:val="nil"/>
              <w:bottom w:val="nil"/>
              <w:right w:val="nil"/>
            </w:tcBorders>
            <w:vAlign w:val="bottom"/>
          </w:tcPr>
          <w:p w14:paraId="77EB858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216FA56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5328396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492F02F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32638694" w14:textId="77777777" w:rsidTr="00E3419C">
        <w:trPr>
          <w:trHeight w:hRule="exact" w:val="39"/>
        </w:trPr>
        <w:tc>
          <w:tcPr>
            <w:tcW w:w="758" w:type="dxa"/>
            <w:tcBorders>
              <w:top w:val="nil"/>
              <w:left w:val="nil"/>
              <w:bottom w:val="double" w:sz="6" w:space="2" w:color="auto"/>
              <w:right w:val="nil"/>
            </w:tcBorders>
            <w:vAlign w:val="bottom"/>
          </w:tcPr>
          <w:p w14:paraId="1E02F7C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double" w:sz="6" w:space="2" w:color="auto"/>
              <w:right w:val="nil"/>
            </w:tcBorders>
            <w:vAlign w:val="bottom"/>
          </w:tcPr>
          <w:p w14:paraId="72E97FA9"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02D370D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049C475E"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double" w:sz="6" w:space="2" w:color="auto"/>
              <w:right w:val="nil"/>
            </w:tcBorders>
            <w:vAlign w:val="bottom"/>
          </w:tcPr>
          <w:p w14:paraId="7A6A862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double" w:sz="6" w:space="2" w:color="auto"/>
              <w:right w:val="nil"/>
            </w:tcBorders>
            <w:vAlign w:val="bottom"/>
          </w:tcPr>
          <w:p w14:paraId="63A9DFC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double" w:sz="6" w:space="2" w:color="auto"/>
              <w:right w:val="nil"/>
            </w:tcBorders>
            <w:vAlign w:val="bottom"/>
          </w:tcPr>
          <w:p w14:paraId="06F9A60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503A9692" w14:textId="77777777" w:rsidTr="00E3419C">
        <w:trPr>
          <w:trHeight w:hRule="exact" w:val="59"/>
        </w:trPr>
        <w:tc>
          <w:tcPr>
            <w:tcW w:w="758" w:type="dxa"/>
            <w:tcBorders>
              <w:top w:val="nil"/>
              <w:left w:val="nil"/>
              <w:bottom w:val="nil"/>
              <w:right w:val="nil"/>
            </w:tcBorders>
            <w:vAlign w:val="bottom"/>
          </w:tcPr>
          <w:p w14:paraId="2F2EB76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nil"/>
              <w:right w:val="nil"/>
            </w:tcBorders>
            <w:vAlign w:val="bottom"/>
          </w:tcPr>
          <w:p w14:paraId="2E3EC9E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39D37FF3"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01E0647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187C2019"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6CE82F4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2269CF1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6C6DB0BD" w14:textId="77777777" w:rsidTr="00E3419C">
        <w:trPr>
          <w:trHeight w:val="102"/>
        </w:trPr>
        <w:tc>
          <w:tcPr>
            <w:tcW w:w="758" w:type="dxa"/>
            <w:tcBorders>
              <w:top w:val="nil"/>
              <w:left w:val="nil"/>
              <w:bottom w:val="nil"/>
              <w:right w:val="nil"/>
            </w:tcBorders>
            <w:vAlign w:val="bottom"/>
          </w:tcPr>
          <w:p w14:paraId="72AF4A7C" w14:textId="24EA107B"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Lag</w:t>
            </w:r>
          </w:p>
        </w:tc>
        <w:tc>
          <w:tcPr>
            <w:tcW w:w="1328" w:type="dxa"/>
            <w:tcBorders>
              <w:top w:val="nil"/>
              <w:left w:val="nil"/>
              <w:bottom w:val="nil"/>
              <w:right w:val="nil"/>
            </w:tcBorders>
            <w:vAlign w:val="bottom"/>
          </w:tcPr>
          <w:p w14:paraId="49C9630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roofErr w:type="spellStart"/>
            <w:r w:rsidRPr="00E3419C">
              <w:rPr>
                <w:rFonts w:ascii="Times New Roman" w:hAnsi="Times New Roman" w:cs="Times New Roman"/>
                <w:color w:val="000000"/>
                <w:sz w:val="20"/>
                <w:szCs w:val="20"/>
              </w:rPr>
              <w:t>LogL</w:t>
            </w:r>
            <w:proofErr w:type="spellEnd"/>
          </w:p>
        </w:tc>
        <w:tc>
          <w:tcPr>
            <w:tcW w:w="1332" w:type="dxa"/>
            <w:tcBorders>
              <w:top w:val="nil"/>
              <w:left w:val="nil"/>
              <w:bottom w:val="nil"/>
              <w:right w:val="nil"/>
            </w:tcBorders>
            <w:vAlign w:val="bottom"/>
          </w:tcPr>
          <w:p w14:paraId="4DE886E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LR</w:t>
            </w:r>
          </w:p>
        </w:tc>
        <w:tc>
          <w:tcPr>
            <w:tcW w:w="1332" w:type="dxa"/>
            <w:tcBorders>
              <w:top w:val="nil"/>
              <w:left w:val="nil"/>
              <w:bottom w:val="nil"/>
              <w:right w:val="nil"/>
            </w:tcBorders>
            <w:vAlign w:val="bottom"/>
          </w:tcPr>
          <w:p w14:paraId="6C8C9F83"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FPE</w:t>
            </w:r>
          </w:p>
        </w:tc>
        <w:tc>
          <w:tcPr>
            <w:tcW w:w="1330" w:type="dxa"/>
            <w:tcBorders>
              <w:top w:val="nil"/>
              <w:left w:val="nil"/>
              <w:bottom w:val="nil"/>
              <w:right w:val="nil"/>
            </w:tcBorders>
            <w:vAlign w:val="bottom"/>
          </w:tcPr>
          <w:p w14:paraId="69D062FE"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AIC</w:t>
            </w:r>
          </w:p>
        </w:tc>
        <w:tc>
          <w:tcPr>
            <w:tcW w:w="1331" w:type="dxa"/>
            <w:tcBorders>
              <w:top w:val="nil"/>
              <w:left w:val="nil"/>
              <w:bottom w:val="nil"/>
              <w:right w:val="nil"/>
            </w:tcBorders>
            <w:vAlign w:val="bottom"/>
          </w:tcPr>
          <w:p w14:paraId="7A72949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SC</w:t>
            </w:r>
          </w:p>
        </w:tc>
        <w:tc>
          <w:tcPr>
            <w:tcW w:w="1327" w:type="dxa"/>
            <w:tcBorders>
              <w:top w:val="nil"/>
              <w:left w:val="nil"/>
              <w:bottom w:val="nil"/>
              <w:right w:val="nil"/>
            </w:tcBorders>
            <w:vAlign w:val="bottom"/>
          </w:tcPr>
          <w:p w14:paraId="18BB81C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HQ</w:t>
            </w:r>
          </w:p>
        </w:tc>
      </w:tr>
      <w:tr w:rsidR="00E3419C" w:rsidRPr="00E3419C" w14:paraId="4C3ECB23" w14:textId="77777777" w:rsidTr="00E3419C">
        <w:trPr>
          <w:trHeight w:hRule="exact" w:val="39"/>
        </w:trPr>
        <w:tc>
          <w:tcPr>
            <w:tcW w:w="758" w:type="dxa"/>
            <w:tcBorders>
              <w:top w:val="nil"/>
              <w:left w:val="nil"/>
              <w:bottom w:val="double" w:sz="6" w:space="2" w:color="auto"/>
              <w:right w:val="nil"/>
            </w:tcBorders>
            <w:vAlign w:val="bottom"/>
          </w:tcPr>
          <w:p w14:paraId="47222484"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double" w:sz="6" w:space="2" w:color="auto"/>
              <w:right w:val="nil"/>
            </w:tcBorders>
            <w:vAlign w:val="bottom"/>
          </w:tcPr>
          <w:p w14:paraId="03DFBE7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399B6F6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1B0E2394"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double" w:sz="6" w:space="2" w:color="auto"/>
              <w:right w:val="nil"/>
            </w:tcBorders>
            <w:vAlign w:val="bottom"/>
          </w:tcPr>
          <w:p w14:paraId="0877B81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double" w:sz="6" w:space="2" w:color="auto"/>
              <w:right w:val="nil"/>
            </w:tcBorders>
            <w:vAlign w:val="bottom"/>
          </w:tcPr>
          <w:p w14:paraId="73DDFD3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double" w:sz="6" w:space="2" w:color="auto"/>
              <w:right w:val="nil"/>
            </w:tcBorders>
            <w:vAlign w:val="bottom"/>
          </w:tcPr>
          <w:p w14:paraId="2648A716"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0B3899C0" w14:textId="77777777" w:rsidTr="00E3419C">
        <w:trPr>
          <w:trHeight w:hRule="exact" w:val="59"/>
        </w:trPr>
        <w:tc>
          <w:tcPr>
            <w:tcW w:w="758" w:type="dxa"/>
            <w:tcBorders>
              <w:top w:val="nil"/>
              <w:left w:val="nil"/>
              <w:bottom w:val="nil"/>
              <w:right w:val="nil"/>
            </w:tcBorders>
            <w:vAlign w:val="bottom"/>
          </w:tcPr>
          <w:p w14:paraId="2003D6E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nil"/>
              <w:right w:val="nil"/>
            </w:tcBorders>
            <w:vAlign w:val="bottom"/>
          </w:tcPr>
          <w:p w14:paraId="4E57556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0774E85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2B028F8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1C49D94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5822714E"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3C61B3B9"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5F590EB9" w14:textId="77777777" w:rsidTr="00E3419C">
        <w:trPr>
          <w:trHeight w:val="102"/>
        </w:trPr>
        <w:tc>
          <w:tcPr>
            <w:tcW w:w="758" w:type="dxa"/>
            <w:tcBorders>
              <w:top w:val="nil"/>
              <w:left w:val="nil"/>
              <w:bottom w:val="nil"/>
              <w:right w:val="nil"/>
            </w:tcBorders>
            <w:vAlign w:val="bottom"/>
          </w:tcPr>
          <w:p w14:paraId="156F108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0</w:t>
            </w:r>
          </w:p>
        </w:tc>
        <w:tc>
          <w:tcPr>
            <w:tcW w:w="1328" w:type="dxa"/>
            <w:tcBorders>
              <w:top w:val="nil"/>
              <w:left w:val="nil"/>
              <w:bottom w:val="nil"/>
              <w:right w:val="nil"/>
            </w:tcBorders>
            <w:vAlign w:val="bottom"/>
          </w:tcPr>
          <w:p w14:paraId="60DAB4BB" w14:textId="4287128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595.9731</w:t>
            </w:r>
          </w:p>
        </w:tc>
        <w:tc>
          <w:tcPr>
            <w:tcW w:w="1332" w:type="dxa"/>
            <w:tcBorders>
              <w:top w:val="nil"/>
              <w:left w:val="nil"/>
              <w:bottom w:val="nil"/>
              <w:right w:val="nil"/>
            </w:tcBorders>
            <w:vAlign w:val="bottom"/>
          </w:tcPr>
          <w:p w14:paraId="41545D06" w14:textId="52DEA8B2"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NA</w:t>
            </w:r>
          </w:p>
        </w:tc>
        <w:tc>
          <w:tcPr>
            <w:tcW w:w="1332" w:type="dxa"/>
            <w:tcBorders>
              <w:top w:val="nil"/>
              <w:left w:val="nil"/>
              <w:bottom w:val="nil"/>
              <w:right w:val="nil"/>
            </w:tcBorders>
            <w:vAlign w:val="bottom"/>
          </w:tcPr>
          <w:p w14:paraId="5C818904" w14:textId="42FAA4D5"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7.82e-08</w:t>
            </w:r>
          </w:p>
        </w:tc>
        <w:tc>
          <w:tcPr>
            <w:tcW w:w="1330" w:type="dxa"/>
            <w:tcBorders>
              <w:top w:val="nil"/>
              <w:left w:val="nil"/>
              <w:bottom w:val="nil"/>
              <w:right w:val="nil"/>
            </w:tcBorders>
            <w:vAlign w:val="bottom"/>
          </w:tcPr>
          <w:p w14:paraId="7072567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-5.012644</w:t>
            </w:r>
          </w:p>
        </w:tc>
        <w:tc>
          <w:tcPr>
            <w:tcW w:w="1331" w:type="dxa"/>
            <w:tcBorders>
              <w:top w:val="nil"/>
              <w:left w:val="nil"/>
              <w:bottom w:val="nil"/>
              <w:right w:val="nil"/>
            </w:tcBorders>
            <w:vAlign w:val="bottom"/>
          </w:tcPr>
          <w:p w14:paraId="6D6CD2C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-4.834908</w:t>
            </w:r>
          </w:p>
        </w:tc>
        <w:tc>
          <w:tcPr>
            <w:tcW w:w="1327" w:type="dxa"/>
            <w:tcBorders>
              <w:top w:val="nil"/>
              <w:left w:val="nil"/>
              <w:bottom w:val="nil"/>
              <w:right w:val="nil"/>
            </w:tcBorders>
            <w:vAlign w:val="bottom"/>
          </w:tcPr>
          <w:p w14:paraId="02DFD0C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-4.940973</w:t>
            </w:r>
          </w:p>
        </w:tc>
      </w:tr>
      <w:tr w:rsidR="00E3419C" w:rsidRPr="00E3419C" w14:paraId="347F41A1" w14:textId="77777777" w:rsidTr="00E3419C">
        <w:trPr>
          <w:trHeight w:val="102"/>
        </w:trPr>
        <w:tc>
          <w:tcPr>
            <w:tcW w:w="758" w:type="dxa"/>
            <w:tcBorders>
              <w:top w:val="nil"/>
              <w:left w:val="nil"/>
              <w:bottom w:val="nil"/>
              <w:right w:val="nil"/>
            </w:tcBorders>
            <w:vAlign w:val="bottom"/>
          </w:tcPr>
          <w:p w14:paraId="7696C46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w:t>
            </w:r>
          </w:p>
        </w:tc>
        <w:tc>
          <w:tcPr>
            <w:tcW w:w="1328" w:type="dxa"/>
            <w:tcBorders>
              <w:top w:val="nil"/>
              <w:left w:val="nil"/>
              <w:bottom w:val="nil"/>
              <w:right w:val="nil"/>
            </w:tcBorders>
            <w:vAlign w:val="bottom"/>
          </w:tcPr>
          <w:p w14:paraId="10F94AD5" w14:textId="249255FF"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1419.651</w:t>
            </w:r>
          </w:p>
        </w:tc>
        <w:tc>
          <w:tcPr>
            <w:tcW w:w="1332" w:type="dxa"/>
            <w:tcBorders>
              <w:top w:val="nil"/>
              <w:left w:val="nil"/>
              <w:bottom w:val="nil"/>
              <w:right w:val="nil"/>
            </w:tcBorders>
            <w:vAlign w:val="bottom"/>
          </w:tcPr>
          <w:p w14:paraId="46B895D6" w14:textId="1CF9F094"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1597.865</w:t>
            </w:r>
          </w:p>
        </w:tc>
        <w:tc>
          <w:tcPr>
            <w:tcW w:w="1332" w:type="dxa"/>
            <w:tcBorders>
              <w:top w:val="nil"/>
              <w:left w:val="nil"/>
              <w:bottom w:val="nil"/>
              <w:right w:val="nil"/>
            </w:tcBorders>
            <w:vAlign w:val="bottom"/>
          </w:tcPr>
          <w:p w14:paraId="3258FF05" w14:textId="3B8F288B"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7.63e-11</w:t>
            </w:r>
          </w:p>
        </w:tc>
        <w:tc>
          <w:tcPr>
            <w:tcW w:w="1330" w:type="dxa"/>
            <w:tcBorders>
              <w:top w:val="nil"/>
              <w:left w:val="nil"/>
              <w:bottom w:val="nil"/>
              <w:right w:val="nil"/>
            </w:tcBorders>
            <w:vAlign w:val="bottom"/>
          </w:tcPr>
          <w:p w14:paraId="1B3C3936"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-11.94550</w:t>
            </w:r>
          </w:p>
        </w:tc>
        <w:tc>
          <w:tcPr>
            <w:tcW w:w="1331" w:type="dxa"/>
            <w:tcBorders>
              <w:top w:val="nil"/>
              <w:left w:val="nil"/>
              <w:bottom w:val="nil"/>
              <w:right w:val="nil"/>
            </w:tcBorders>
            <w:vAlign w:val="bottom"/>
          </w:tcPr>
          <w:p w14:paraId="706B90A6" w14:textId="7E1340F9"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-11.53079*</w:t>
            </w:r>
          </w:p>
        </w:tc>
        <w:tc>
          <w:tcPr>
            <w:tcW w:w="1327" w:type="dxa"/>
            <w:tcBorders>
              <w:top w:val="nil"/>
              <w:left w:val="nil"/>
              <w:bottom w:val="nil"/>
              <w:right w:val="nil"/>
            </w:tcBorders>
            <w:vAlign w:val="bottom"/>
          </w:tcPr>
          <w:p w14:paraId="69992DCF" w14:textId="43B0808D"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-11.77827*</w:t>
            </w:r>
          </w:p>
        </w:tc>
      </w:tr>
      <w:tr w:rsidR="00E3419C" w:rsidRPr="00E3419C" w14:paraId="05CF2C9F" w14:textId="77777777" w:rsidTr="00E3419C">
        <w:trPr>
          <w:trHeight w:val="102"/>
        </w:trPr>
        <w:tc>
          <w:tcPr>
            <w:tcW w:w="758" w:type="dxa"/>
            <w:tcBorders>
              <w:top w:val="nil"/>
              <w:left w:val="nil"/>
              <w:bottom w:val="nil"/>
              <w:right w:val="nil"/>
            </w:tcBorders>
            <w:vAlign w:val="bottom"/>
          </w:tcPr>
          <w:p w14:paraId="110598C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w:t>
            </w:r>
          </w:p>
        </w:tc>
        <w:tc>
          <w:tcPr>
            <w:tcW w:w="1328" w:type="dxa"/>
            <w:tcBorders>
              <w:top w:val="nil"/>
              <w:left w:val="nil"/>
              <w:bottom w:val="nil"/>
              <w:right w:val="nil"/>
            </w:tcBorders>
            <w:vAlign w:val="bottom"/>
          </w:tcPr>
          <w:p w14:paraId="1EC1E0BC" w14:textId="654070DF"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1438.180</w:t>
            </w:r>
          </w:p>
        </w:tc>
        <w:tc>
          <w:tcPr>
            <w:tcW w:w="1332" w:type="dxa"/>
            <w:tcBorders>
              <w:top w:val="nil"/>
              <w:left w:val="nil"/>
              <w:bottom w:val="nil"/>
              <w:right w:val="nil"/>
            </w:tcBorders>
            <w:vAlign w:val="bottom"/>
          </w:tcPr>
          <w:p w14:paraId="0ED73DC1" w14:textId="7436F812"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35.30851</w:t>
            </w:r>
          </w:p>
        </w:tc>
        <w:tc>
          <w:tcPr>
            <w:tcW w:w="1332" w:type="dxa"/>
            <w:tcBorders>
              <w:top w:val="nil"/>
              <w:left w:val="nil"/>
              <w:bottom w:val="nil"/>
              <w:right w:val="nil"/>
            </w:tcBorders>
            <w:vAlign w:val="bottom"/>
          </w:tcPr>
          <w:p w14:paraId="7268C417" w14:textId="7BD7BB4E"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7.46e-11</w:t>
            </w:r>
          </w:p>
        </w:tc>
        <w:tc>
          <w:tcPr>
            <w:tcW w:w="1330" w:type="dxa"/>
            <w:tcBorders>
              <w:top w:val="nil"/>
              <w:left w:val="nil"/>
              <w:bottom w:val="nil"/>
              <w:right w:val="nil"/>
            </w:tcBorders>
            <w:vAlign w:val="bottom"/>
          </w:tcPr>
          <w:p w14:paraId="3837A24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-11.96721</w:t>
            </w:r>
          </w:p>
        </w:tc>
        <w:tc>
          <w:tcPr>
            <w:tcW w:w="1331" w:type="dxa"/>
            <w:tcBorders>
              <w:top w:val="nil"/>
              <w:left w:val="nil"/>
              <w:bottom w:val="nil"/>
              <w:right w:val="nil"/>
            </w:tcBorders>
            <w:vAlign w:val="bottom"/>
          </w:tcPr>
          <w:p w14:paraId="4959B524"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-11.31551</w:t>
            </w:r>
          </w:p>
        </w:tc>
        <w:tc>
          <w:tcPr>
            <w:tcW w:w="1327" w:type="dxa"/>
            <w:tcBorders>
              <w:top w:val="nil"/>
              <w:left w:val="nil"/>
              <w:bottom w:val="nil"/>
              <w:right w:val="nil"/>
            </w:tcBorders>
            <w:vAlign w:val="bottom"/>
          </w:tcPr>
          <w:p w14:paraId="1187122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-11.70442</w:t>
            </w:r>
          </w:p>
        </w:tc>
      </w:tr>
      <w:tr w:rsidR="00E3419C" w:rsidRPr="00E3419C" w14:paraId="795F2CDA" w14:textId="77777777" w:rsidTr="00E3419C">
        <w:trPr>
          <w:trHeight w:val="102"/>
        </w:trPr>
        <w:tc>
          <w:tcPr>
            <w:tcW w:w="758" w:type="dxa"/>
            <w:tcBorders>
              <w:top w:val="nil"/>
              <w:left w:val="nil"/>
              <w:bottom w:val="nil"/>
              <w:right w:val="nil"/>
            </w:tcBorders>
            <w:vAlign w:val="bottom"/>
          </w:tcPr>
          <w:p w14:paraId="77EF7ED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w:t>
            </w:r>
          </w:p>
        </w:tc>
        <w:tc>
          <w:tcPr>
            <w:tcW w:w="1328" w:type="dxa"/>
            <w:tcBorders>
              <w:top w:val="nil"/>
              <w:left w:val="nil"/>
              <w:bottom w:val="nil"/>
              <w:right w:val="nil"/>
            </w:tcBorders>
            <w:vAlign w:val="bottom"/>
          </w:tcPr>
          <w:p w14:paraId="39E0F477" w14:textId="1E39876A"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1460.567</w:t>
            </w:r>
          </w:p>
        </w:tc>
        <w:tc>
          <w:tcPr>
            <w:tcW w:w="1332" w:type="dxa"/>
            <w:tcBorders>
              <w:top w:val="nil"/>
              <w:left w:val="nil"/>
              <w:bottom w:val="nil"/>
              <w:right w:val="nil"/>
            </w:tcBorders>
            <w:vAlign w:val="bottom"/>
          </w:tcPr>
          <w:p w14:paraId="060F394C" w14:textId="200CAC86"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41.89069</w:t>
            </w:r>
          </w:p>
        </w:tc>
        <w:tc>
          <w:tcPr>
            <w:tcW w:w="1332" w:type="dxa"/>
            <w:tcBorders>
              <w:top w:val="nil"/>
              <w:left w:val="nil"/>
              <w:bottom w:val="nil"/>
              <w:right w:val="nil"/>
            </w:tcBorders>
            <w:vAlign w:val="bottom"/>
          </w:tcPr>
          <w:p w14:paraId="1115D7B4" w14:textId="2143614E"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7.07e-11</w:t>
            </w:r>
          </w:p>
        </w:tc>
        <w:tc>
          <w:tcPr>
            <w:tcW w:w="1330" w:type="dxa"/>
            <w:tcBorders>
              <w:top w:val="nil"/>
              <w:left w:val="nil"/>
              <w:bottom w:val="nil"/>
              <w:right w:val="nil"/>
            </w:tcBorders>
            <w:vAlign w:val="bottom"/>
          </w:tcPr>
          <w:p w14:paraId="0E00C59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-12.02203</w:t>
            </w:r>
          </w:p>
        </w:tc>
        <w:tc>
          <w:tcPr>
            <w:tcW w:w="1331" w:type="dxa"/>
            <w:tcBorders>
              <w:top w:val="nil"/>
              <w:left w:val="nil"/>
              <w:bottom w:val="nil"/>
              <w:right w:val="nil"/>
            </w:tcBorders>
            <w:vAlign w:val="bottom"/>
          </w:tcPr>
          <w:p w14:paraId="4EAA2533"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-11.13335</w:t>
            </w:r>
          </w:p>
        </w:tc>
        <w:tc>
          <w:tcPr>
            <w:tcW w:w="1327" w:type="dxa"/>
            <w:tcBorders>
              <w:top w:val="nil"/>
              <w:left w:val="nil"/>
              <w:bottom w:val="nil"/>
              <w:right w:val="nil"/>
            </w:tcBorders>
            <w:vAlign w:val="bottom"/>
          </w:tcPr>
          <w:p w14:paraId="7061F77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-11.66368</w:t>
            </w:r>
          </w:p>
        </w:tc>
      </w:tr>
      <w:tr w:rsidR="00E3419C" w:rsidRPr="00E3419C" w14:paraId="238B42CB" w14:textId="77777777" w:rsidTr="00E3419C">
        <w:trPr>
          <w:trHeight w:val="102"/>
        </w:trPr>
        <w:tc>
          <w:tcPr>
            <w:tcW w:w="758" w:type="dxa"/>
            <w:tcBorders>
              <w:top w:val="nil"/>
              <w:left w:val="nil"/>
              <w:bottom w:val="nil"/>
              <w:right w:val="nil"/>
            </w:tcBorders>
            <w:vAlign w:val="bottom"/>
          </w:tcPr>
          <w:p w14:paraId="5348900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4</w:t>
            </w:r>
          </w:p>
        </w:tc>
        <w:tc>
          <w:tcPr>
            <w:tcW w:w="1328" w:type="dxa"/>
            <w:tcBorders>
              <w:top w:val="nil"/>
              <w:left w:val="nil"/>
              <w:bottom w:val="nil"/>
              <w:right w:val="nil"/>
            </w:tcBorders>
            <w:vAlign w:val="bottom"/>
          </w:tcPr>
          <w:p w14:paraId="21C9EE27" w14:textId="30F8B1E6"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1479.207</w:t>
            </w:r>
          </w:p>
        </w:tc>
        <w:tc>
          <w:tcPr>
            <w:tcW w:w="1332" w:type="dxa"/>
            <w:tcBorders>
              <w:top w:val="nil"/>
              <w:left w:val="nil"/>
              <w:bottom w:val="nil"/>
              <w:right w:val="nil"/>
            </w:tcBorders>
            <w:vAlign w:val="bottom"/>
          </w:tcPr>
          <w:p w14:paraId="5AC21BF1" w14:textId="4FCD7FBF"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34.24043</w:t>
            </w:r>
          </w:p>
        </w:tc>
        <w:tc>
          <w:tcPr>
            <w:tcW w:w="1332" w:type="dxa"/>
            <w:tcBorders>
              <w:top w:val="nil"/>
              <w:left w:val="nil"/>
              <w:bottom w:val="nil"/>
              <w:right w:val="nil"/>
            </w:tcBorders>
            <w:vAlign w:val="bottom"/>
          </w:tcPr>
          <w:p w14:paraId="63B6DB38" w14:textId="19AAAF43"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6.91e-11*</w:t>
            </w:r>
          </w:p>
        </w:tc>
        <w:tc>
          <w:tcPr>
            <w:tcW w:w="1330" w:type="dxa"/>
            <w:tcBorders>
              <w:top w:val="nil"/>
              <w:left w:val="nil"/>
              <w:bottom w:val="nil"/>
              <w:right w:val="nil"/>
            </w:tcBorders>
            <w:vAlign w:val="bottom"/>
          </w:tcPr>
          <w:p w14:paraId="7904D80B" w14:textId="44124DE5"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highlight w:val="yellow"/>
              </w:rPr>
              <w:t>-12.04469*</w:t>
            </w:r>
          </w:p>
        </w:tc>
        <w:tc>
          <w:tcPr>
            <w:tcW w:w="1331" w:type="dxa"/>
            <w:tcBorders>
              <w:top w:val="nil"/>
              <w:left w:val="nil"/>
              <w:bottom w:val="nil"/>
              <w:right w:val="nil"/>
            </w:tcBorders>
            <w:vAlign w:val="bottom"/>
          </w:tcPr>
          <w:p w14:paraId="49E122FE"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-10.91903</w:t>
            </w:r>
          </w:p>
        </w:tc>
        <w:tc>
          <w:tcPr>
            <w:tcW w:w="1327" w:type="dxa"/>
            <w:tcBorders>
              <w:top w:val="nil"/>
              <w:left w:val="nil"/>
              <w:bottom w:val="nil"/>
              <w:right w:val="nil"/>
            </w:tcBorders>
            <w:vAlign w:val="bottom"/>
          </w:tcPr>
          <w:p w14:paraId="5D0853F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-11.59078</w:t>
            </w:r>
          </w:p>
        </w:tc>
      </w:tr>
      <w:tr w:rsidR="00E3419C" w:rsidRPr="00E3419C" w14:paraId="2D9D23A0" w14:textId="77777777" w:rsidTr="00E3419C">
        <w:trPr>
          <w:trHeight w:val="102"/>
        </w:trPr>
        <w:tc>
          <w:tcPr>
            <w:tcW w:w="758" w:type="dxa"/>
            <w:tcBorders>
              <w:top w:val="nil"/>
              <w:left w:val="nil"/>
              <w:bottom w:val="nil"/>
              <w:right w:val="nil"/>
            </w:tcBorders>
            <w:vAlign w:val="bottom"/>
          </w:tcPr>
          <w:p w14:paraId="308E217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5</w:t>
            </w:r>
          </w:p>
        </w:tc>
        <w:tc>
          <w:tcPr>
            <w:tcW w:w="1328" w:type="dxa"/>
            <w:tcBorders>
              <w:top w:val="nil"/>
              <w:left w:val="nil"/>
              <w:bottom w:val="nil"/>
              <w:right w:val="nil"/>
            </w:tcBorders>
            <w:vAlign w:val="bottom"/>
          </w:tcPr>
          <w:p w14:paraId="57A6A327" w14:textId="0D4318A5"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1492.183</w:t>
            </w:r>
          </w:p>
        </w:tc>
        <w:tc>
          <w:tcPr>
            <w:tcW w:w="1332" w:type="dxa"/>
            <w:tcBorders>
              <w:top w:val="nil"/>
              <w:left w:val="nil"/>
              <w:bottom w:val="nil"/>
              <w:right w:val="nil"/>
            </w:tcBorders>
            <w:vAlign w:val="bottom"/>
          </w:tcPr>
          <w:p w14:paraId="2ECDEF9A" w14:textId="62152C3C"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23.39046</w:t>
            </w:r>
          </w:p>
        </w:tc>
        <w:tc>
          <w:tcPr>
            <w:tcW w:w="1332" w:type="dxa"/>
            <w:tcBorders>
              <w:top w:val="nil"/>
              <w:left w:val="nil"/>
              <w:bottom w:val="nil"/>
              <w:right w:val="nil"/>
            </w:tcBorders>
            <w:vAlign w:val="bottom"/>
          </w:tcPr>
          <w:p w14:paraId="2D6DB805" w14:textId="614EDFC6"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7.10e-11</w:t>
            </w:r>
          </w:p>
        </w:tc>
        <w:tc>
          <w:tcPr>
            <w:tcW w:w="1330" w:type="dxa"/>
            <w:tcBorders>
              <w:top w:val="nil"/>
              <w:left w:val="nil"/>
              <w:bottom w:val="nil"/>
              <w:right w:val="nil"/>
            </w:tcBorders>
            <w:vAlign w:val="bottom"/>
          </w:tcPr>
          <w:p w14:paraId="65395FD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-12.01874</w:t>
            </w:r>
          </w:p>
        </w:tc>
        <w:tc>
          <w:tcPr>
            <w:tcW w:w="1331" w:type="dxa"/>
            <w:tcBorders>
              <w:top w:val="nil"/>
              <w:left w:val="nil"/>
              <w:bottom w:val="nil"/>
              <w:right w:val="nil"/>
            </w:tcBorders>
            <w:vAlign w:val="bottom"/>
          </w:tcPr>
          <w:p w14:paraId="651DEA7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-10.65610</w:t>
            </w:r>
          </w:p>
        </w:tc>
        <w:tc>
          <w:tcPr>
            <w:tcW w:w="1327" w:type="dxa"/>
            <w:tcBorders>
              <w:top w:val="nil"/>
              <w:left w:val="nil"/>
              <w:bottom w:val="nil"/>
              <w:right w:val="nil"/>
            </w:tcBorders>
            <w:vAlign w:val="bottom"/>
          </w:tcPr>
          <w:p w14:paraId="47B95FC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-11.46926</w:t>
            </w:r>
          </w:p>
        </w:tc>
      </w:tr>
      <w:tr w:rsidR="00E3419C" w:rsidRPr="00E3419C" w14:paraId="6410D694" w14:textId="77777777" w:rsidTr="00E3419C">
        <w:trPr>
          <w:trHeight w:val="102"/>
        </w:trPr>
        <w:tc>
          <w:tcPr>
            <w:tcW w:w="758" w:type="dxa"/>
            <w:tcBorders>
              <w:top w:val="nil"/>
              <w:left w:val="nil"/>
              <w:bottom w:val="nil"/>
              <w:right w:val="nil"/>
            </w:tcBorders>
            <w:vAlign w:val="bottom"/>
          </w:tcPr>
          <w:p w14:paraId="006C770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6</w:t>
            </w:r>
          </w:p>
        </w:tc>
        <w:tc>
          <w:tcPr>
            <w:tcW w:w="1328" w:type="dxa"/>
            <w:tcBorders>
              <w:top w:val="nil"/>
              <w:left w:val="nil"/>
              <w:bottom w:val="nil"/>
              <w:right w:val="nil"/>
            </w:tcBorders>
            <w:vAlign w:val="bottom"/>
          </w:tcPr>
          <w:p w14:paraId="5C1F59CD" w14:textId="29EB90F0"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1498.181</w:t>
            </w:r>
          </w:p>
        </w:tc>
        <w:tc>
          <w:tcPr>
            <w:tcW w:w="1332" w:type="dxa"/>
            <w:tcBorders>
              <w:top w:val="nil"/>
              <w:left w:val="nil"/>
              <w:bottom w:val="nil"/>
              <w:right w:val="nil"/>
            </w:tcBorders>
            <w:vAlign w:val="bottom"/>
          </w:tcPr>
          <w:p w14:paraId="39C4FCE5" w14:textId="4D241124"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10.60540</w:t>
            </w:r>
          </w:p>
        </w:tc>
        <w:tc>
          <w:tcPr>
            <w:tcW w:w="1332" w:type="dxa"/>
            <w:tcBorders>
              <w:top w:val="nil"/>
              <w:left w:val="nil"/>
              <w:bottom w:val="nil"/>
              <w:right w:val="nil"/>
            </w:tcBorders>
            <w:vAlign w:val="bottom"/>
          </w:tcPr>
          <w:p w14:paraId="55269FF4" w14:textId="7BB276A1"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7.75e-11</w:t>
            </w:r>
          </w:p>
        </w:tc>
        <w:tc>
          <w:tcPr>
            <w:tcW w:w="1330" w:type="dxa"/>
            <w:tcBorders>
              <w:top w:val="nil"/>
              <w:left w:val="nil"/>
              <w:bottom w:val="nil"/>
              <w:right w:val="nil"/>
            </w:tcBorders>
            <w:vAlign w:val="bottom"/>
          </w:tcPr>
          <w:p w14:paraId="45D32769"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-11.93288</w:t>
            </w:r>
          </w:p>
        </w:tc>
        <w:tc>
          <w:tcPr>
            <w:tcW w:w="1331" w:type="dxa"/>
            <w:tcBorders>
              <w:top w:val="nil"/>
              <w:left w:val="nil"/>
              <w:bottom w:val="nil"/>
              <w:right w:val="nil"/>
            </w:tcBorders>
            <w:vAlign w:val="bottom"/>
          </w:tcPr>
          <w:p w14:paraId="509BC3D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-10.33326</w:t>
            </w:r>
          </w:p>
        </w:tc>
        <w:tc>
          <w:tcPr>
            <w:tcW w:w="1327" w:type="dxa"/>
            <w:tcBorders>
              <w:top w:val="nil"/>
              <w:left w:val="nil"/>
              <w:bottom w:val="nil"/>
              <w:right w:val="nil"/>
            </w:tcBorders>
            <w:vAlign w:val="bottom"/>
          </w:tcPr>
          <w:p w14:paraId="02B4904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-11.28784</w:t>
            </w:r>
          </w:p>
        </w:tc>
      </w:tr>
      <w:tr w:rsidR="00E3419C" w:rsidRPr="00E3419C" w14:paraId="69D64BD8" w14:textId="77777777" w:rsidTr="00E3419C">
        <w:trPr>
          <w:trHeight w:val="102"/>
        </w:trPr>
        <w:tc>
          <w:tcPr>
            <w:tcW w:w="758" w:type="dxa"/>
            <w:tcBorders>
              <w:top w:val="nil"/>
              <w:left w:val="nil"/>
              <w:bottom w:val="nil"/>
              <w:right w:val="nil"/>
            </w:tcBorders>
            <w:vAlign w:val="bottom"/>
          </w:tcPr>
          <w:p w14:paraId="7504C83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w:t>
            </w:r>
          </w:p>
        </w:tc>
        <w:tc>
          <w:tcPr>
            <w:tcW w:w="1328" w:type="dxa"/>
            <w:tcBorders>
              <w:top w:val="nil"/>
              <w:left w:val="nil"/>
              <w:bottom w:val="nil"/>
              <w:right w:val="nil"/>
            </w:tcBorders>
            <w:vAlign w:val="bottom"/>
          </w:tcPr>
          <w:p w14:paraId="53824F75" w14:textId="087DF58E"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1518.318</w:t>
            </w:r>
          </w:p>
        </w:tc>
        <w:tc>
          <w:tcPr>
            <w:tcW w:w="1332" w:type="dxa"/>
            <w:tcBorders>
              <w:top w:val="nil"/>
              <w:left w:val="nil"/>
              <w:bottom w:val="nil"/>
              <w:right w:val="nil"/>
            </w:tcBorders>
            <w:vAlign w:val="bottom"/>
          </w:tcPr>
          <w:p w14:paraId="492F150B" w14:textId="6341EDD3"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34.91557*</w:t>
            </w:r>
          </w:p>
        </w:tc>
        <w:tc>
          <w:tcPr>
            <w:tcW w:w="1332" w:type="dxa"/>
            <w:tcBorders>
              <w:top w:val="nil"/>
              <w:left w:val="nil"/>
              <w:bottom w:val="nil"/>
              <w:right w:val="nil"/>
            </w:tcBorders>
            <w:vAlign w:val="bottom"/>
          </w:tcPr>
          <w:p w14:paraId="2E472329" w14:textId="734D9C0E"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7.50e-11</w:t>
            </w:r>
          </w:p>
        </w:tc>
        <w:tc>
          <w:tcPr>
            <w:tcW w:w="1330" w:type="dxa"/>
            <w:tcBorders>
              <w:top w:val="nil"/>
              <w:left w:val="nil"/>
              <w:bottom w:val="nil"/>
              <w:right w:val="nil"/>
            </w:tcBorders>
            <w:vAlign w:val="bottom"/>
          </w:tcPr>
          <w:p w14:paraId="7A1C9F6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-11.96839</w:t>
            </w:r>
          </w:p>
        </w:tc>
        <w:tc>
          <w:tcPr>
            <w:tcW w:w="1331" w:type="dxa"/>
            <w:tcBorders>
              <w:top w:val="nil"/>
              <w:left w:val="nil"/>
              <w:bottom w:val="nil"/>
              <w:right w:val="nil"/>
            </w:tcBorders>
            <w:vAlign w:val="bottom"/>
          </w:tcPr>
          <w:p w14:paraId="371C258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-10.13179</w:t>
            </w:r>
          </w:p>
        </w:tc>
        <w:tc>
          <w:tcPr>
            <w:tcW w:w="1327" w:type="dxa"/>
            <w:tcBorders>
              <w:top w:val="nil"/>
              <w:left w:val="nil"/>
              <w:bottom w:val="nil"/>
              <w:right w:val="nil"/>
            </w:tcBorders>
            <w:vAlign w:val="bottom"/>
          </w:tcPr>
          <w:p w14:paraId="4DD7C61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-11.22779</w:t>
            </w:r>
          </w:p>
        </w:tc>
      </w:tr>
      <w:tr w:rsidR="00E3419C" w:rsidRPr="00E3419C" w14:paraId="2D2FFA59" w14:textId="77777777" w:rsidTr="00E3419C">
        <w:trPr>
          <w:trHeight w:val="102"/>
        </w:trPr>
        <w:tc>
          <w:tcPr>
            <w:tcW w:w="758" w:type="dxa"/>
            <w:tcBorders>
              <w:top w:val="nil"/>
              <w:left w:val="nil"/>
              <w:bottom w:val="nil"/>
              <w:right w:val="nil"/>
            </w:tcBorders>
            <w:vAlign w:val="bottom"/>
          </w:tcPr>
          <w:p w14:paraId="5D289D3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8</w:t>
            </w:r>
          </w:p>
        </w:tc>
        <w:tc>
          <w:tcPr>
            <w:tcW w:w="1328" w:type="dxa"/>
            <w:tcBorders>
              <w:top w:val="nil"/>
              <w:left w:val="nil"/>
              <w:bottom w:val="nil"/>
              <w:right w:val="nil"/>
            </w:tcBorders>
            <w:vAlign w:val="bottom"/>
          </w:tcPr>
          <w:p w14:paraId="7A2461EE" w14:textId="0368AE3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1530.668</w:t>
            </w:r>
          </w:p>
        </w:tc>
        <w:tc>
          <w:tcPr>
            <w:tcW w:w="1332" w:type="dxa"/>
            <w:tcBorders>
              <w:top w:val="nil"/>
              <w:left w:val="nil"/>
              <w:bottom w:val="nil"/>
              <w:right w:val="nil"/>
            </w:tcBorders>
            <w:vAlign w:val="bottom"/>
          </w:tcPr>
          <w:p w14:paraId="60CDD993" w14:textId="61F02176"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20.99034</w:t>
            </w:r>
          </w:p>
        </w:tc>
        <w:tc>
          <w:tcPr>
            <w:tcW w:w="1332" w:type="dxa"/>
            <w:tcBorders>
              <w:top w:val="nil"/>
              <w:left w:val="nil"/>
              <w:bottom w:val="nil"/>
              <w:right w:val="nil"/>
            </w:tcBorders>
            <w:vAlign w:val="bottom"/>
          </w:tcPr>
          <w:p w14:paraId="5420CED1" w14:textId="54408F85"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7.76e-11</w:t>
            </w:r>
          </w:p>
        </w:tc>
        <w:tc>
          <w:tcPr>
            <w:tcW w:w="1330" w:type="dxa"/>
            <w:tcBorders>
              <w:top w:val="nil"/>
              <w:left w:val="nil"/>
              <w:bottom w:val="nil"/>
              <w:right w:val="nil"/>
            </w:tcBorders>
            <w:vAlign w:val="bottom"/>
          </w:tcPr>
          <w:p w14:paraId="09AB0FC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-11.93707</w:t>
            </w:r>
          </w:p>
        </w:tc>
        <w:tc>
          <w:tcPr>
            <w:tcW w:w="1331" w:type="dxa"/>
            <w:tcBorders>
              <w:top w:val="nil"/>
              <w:left w:val="nil"/>
              <w:bottom w:val="nil"/>
              <w:right w:val="nil"/>
            </w:tcBorders>
            <w:vAlign w:val="bottom"/>
          </w:tcPr>
          <w:p w14:paraId="028915B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-9.863480</w:t>
            </w:r>
          </w:p>
        </w:tc>
        <w:tc>
          <w:tcPr>
            <w:tcW w:w="1327" w:type="dxa"/>
            <w:tcBorders>
              <w:top w:val="nil"/>
              <w:left w:val="nil"/>
              <w:bottom w:val="nil"/>
              <w:right w:val="nil"/>
            </w:tcBorders>
            <w:vAlign w:val="bottom"/>
          </w:tcPr>
          <w:p w14:paraId="6011FD5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-11.10090</w:t>
            </w:r>
          </w:p>
        </w:tc>
      </w:tr>
      <w:tr w:rsidR="00E3419C" w:rsidRPr="00E3419C" w14:paraId="006B504C" w14:textId="77777777" w:rsidTr="00E3419C">
        <w:trPr>
          <w:trHeight w:val="102"/>
        </w:trPr>
        <w:tc>
          <w:tcPr>
            <w:tcW w:w="758" w:type="dxa"/>
            <w:tcBorders>
              <w:top w:val="nil"/>
              <w:left w:val="nil"/>
              <w:bottom w:val="nil"/>
              <w:right w:val="nil"/>
            </w:tcBorders>
            <w:vAlign w:val="bottom"/>
          </w:tcPr>
          <w:p w14:paraId="24A404B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w:t>
            </w:r>
          </w:p>
        </w:tc>
        <w:tc>
          <w:tcPr>
            <w:tcW w:w="1328" w:type="dxa"/>
            <w:tcBorders>
              <w:top w:val="nil"/>
              <w:left w:val="nil"/>
              <w:bottom w:val="nil"/>
              <w:right w:val="nil"/>
            </w:tcBorders>
            <w:vAlign w:val="bottom"/>
          </w:tcPr>
          <w:p w14:paraId="4355DF42" w14:textId="4BCED17C"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1542.896</w:t>
            </w:r>
          </w:p>
        </w:tc>
        <w:tc>
          <w:tcPr>
            <w:tcW w:w="1332" w:type="dxa"/>
            <w:tcBorders>
              <w:top w:val="nil"/>
              <w:left w:val="nil"/>
              <w:bottom w:val="nil"/>
              <w:right w:val="nil"/>
            </w:tcBorders>
            <w:vAlign w:val="bottom"/>
          </w:tcPr>
          <w:p w14:paraId="5062CDB4" w14:textId="584758AA"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20.36245</w:t>
            </w:r>
          </w:p>
        </w:tc>
        <w:tc>
          <w:tcPr>
            <w:tcW w:w="1332" w:type="dxa"/>
            <w:tcBorders>
              <w:top w:val="nil"/>
              <w:left w:val="nil"/>
              <w:bottom w:val="nil"/>
              <w:right w:val="nil"/>
            </w:tcBorders>
            <w:vAlign w:val="bottom"/>
          </w:tcPr>
          <w:p w14:paraId="797A4D5A" w14:textId="44214AB3"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8.04e-11</w:t>
            </w:r>
          </w:p>
        </w:tc>
        <w:tc>
          <w:tcPr>
            <w:tcW w:w="1330" w:type="dxa"/>
            <w:tcBorders>
              <w:top w:val="nil"/>
              <w:left w:val="nil"/>
              <w:bottom w:val="nil"/>
              <w:right w:val="nil"/>
            </w:tcBorders>
            <w:vAlign w:val="bottom"/>
          </w:tcPr>
          <w:p w14:paraId="63F6632A"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-11.90469</w:t>
            </w:r>
          </w:p>
        </w:tc>
        <w:tc>
          <w:tcPr>
            <w:tcW w:w="1331" w:type="dxa"/>
            <w:tcBorders>
              <w:top w:val="nil"/>
              <w:left w:val="nil"/>
              <w:bottom w:val="nil"/>
              <w:right w:val="nil"/>
            </w:tcBorders>
            <w:vAlign w:val="bottom"/>
          </w:tcPr>
          <w:p w14:paraId="7E472AA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-9.594120</w:t>
            </w:r>
          </w:p>
        </w:tc>
        <w:tc>
          <w:tcPr>
            <w:tcW w:w="1327" w:type="dxa"/>
            <w:tcBorders>
              <w:top w:val="nil"/>
              <w:left w:val="nil"/>
              <w:bottom w:val="nil"/>
              <w:right w:val="nil"/>
            </w:tcBorders>
            <w:vAlign w:val="bottom"/>
          </w:tcPr>
          <w:p w14:paraId="0B3B63A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-10.97296</w:t>
            </w:r>
          </w:p>
        </w:tc>
      </w:tr>
      <w:tr w:rsidR="00E3419C" w:rsidRPr="00E3419C" w14:paraId="503BB1BC" w14:textId="77777777" w:rsidTr="00E3419C">
        <w:trPr>
          <w:trHeight w:val="102"/>
        </w:trPr>
        <w:tc>
          <w:tcPr>
            <w:tcW w:w="758" w:type="dxa"/>
            <w:tcBorders>
              <w:top w:val="nil"/>
              <w:left w:val="nil"/>
              <w:bottom w:val="nil"/>
              <w:right w:val="nil"/>
            </w:tcBorders>
            <w:vAlign w:val="bottom"/>
          </w:tcPr>
          <w:p w14:paraId="2FF4176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w:t>
            </w:r>
          </w:p>
        </w:tc>
        <w:tc>
          <w:tcPr>
            <w:tcW w:w="1328" w:type="dxa"/>
            <w:tcBorders>
              <w:top w:val="nil"/>
              <w:left w:val="nil"/>
              <w:bottom w:val="nil"/>
              <w:right w:val="nil"/>
            </w:tcBorders>
            <w:vAlign w:val="bottom"/>
          </w:tcPr>
          <w:p w14:paraId="423383B2" w14:textId="4C3B7FCE"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1554.899</w:t>
            </w:r>
          </w:p>
        </w:tc>
        <w:tc>
          <w:tcPr>
            <w:tcW w:w="1332" w:type="dxa"/>
            <w:tcBorders>
              <w:top w:val="nil"/>
              <w:left w:val="nil"/>
              <w:bottom w:val="nil"/>
              <w:right w:val="nil"/>
            </w:tcBorders>
            <w:vAlign w:val="bottom"/>
          </w:tcPr>
          <w:p w14:paraId="4D501380" w14:textId="21A2E651"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19.57604</w:t>
            </w:r>
          </w:p>
        </w:tc>
        <w:tc>
          <w:tcPr>
            <w:tcW w:w="1332" w:type="dxa"/>
            <w:tcBorders>
              <w:top w:val="nil"/>
              <w:left w:val="nil"/>
              <w:bottom w:val="nil"/>
              <w:right w:val="nil"/>
            </w:tcBorders>
            <w:vAlign w:val="bottom"/>
          </w:tcPr>
          <w:p w14:paraId="1408F0C4" w14:textId="016A7B29"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8.36e-11</w:t>
            </w:r>
          </w:p>
        </w:tc>
        <w:tc>
          <w:tcPr>
            <w:tcW w:w="1330" w:type="dxa"/>
            <w:tcBorders>
              <w:top w:val="nil"/>
              <w:left w:val="nil"/>
              <w:bottom w:val="nil"/>
              <w:right w:val="nil"/>
            </w:tcBorders>
            <w:vAlign w:val="bottom"/>
          </w:tcPr>
          <w:p w14:paraId="36094BD2"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-11.87038</w:t>
            </w:r>
          </w:p>
        </w:tc>
        <w:tc>
          <w:tcPr>
            <w:tcW w:w="1331" w:type="dxa"/>
            <w:tcBorders>
              <w:top w:val="nil"/>
              <w:left w:val="nil"/>
              <w:bottom w:val="nil"/>
              <w:right w:val="nil"/>
            </w:tcBorders>
            <w:vAlign w:val="bottom"/>
          </w:tcPr>
          <w:p w14:paraId="1DAE8F1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-9.322832</w:t>
            </w:r>
          </w:p>
        </w:tc>
        <w:tc>
          <w:tcPr>
            <w:tcW w:w="1327" w:type="dxa"/>
            <w:tcBorders>
              <w:top w:val="nil"/>
              <w:left w:val="nil"/>
              <w:bottom w:val="nil"/>
              <w:right w:val="nil"/>
            </w:tcBorders>
            <w:vAlign w:val="bottom"/>
          </w:tcPr>
          <w:p w14:paraId="4CB4D42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r w:rsidRPr="00E3419C">
              <w:rPr>
                <w:rFonts w:ascii="Times New Roman" w:hAnsi="Times New Roman" w:cs="Times New Roman"/>
                <w:color w:val="000000"/>
                <w:sz w:val="20"/>
                <w:szCs w:val="20"/>
              </w:rPr>
              <w:t>-10.84310</w:t>
            </w:r>
          </w:p>
        </w:tc>
      </w:tr>
      <w:tr w:rsidR="00E3419C" w:rsidRPr="00E3419C" w14:paraId="63C5619C" w14:textId="77777777" w:rsidTr="00E3419C">
        <w:trPr>
          <w:trHeight w:hRule="exact" w:val="39"/>
        </w:trPr>
        <w:tc>
          <w:tcPr>
            <w:tcW w:w="758" w:type="dxa"/>
            <w:tcBorders>
              <w:top w:val="nil"/>
              <w:left w:val="nil"/>
              <w:bottom w:val="double" w:sz="6" w:space="2" w:color="auto"/>
              <w:right w:val="nil"/>
            </w:tcBorders>
            <w:vAlign w:val="bottom"/>
          </w:tcPr>
          <w:p w14:paraId="1D1E63C6"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double" w:sz="6" w:space="2" w:color="auto"/>
              <w:right w:val="nil"/>
            </w:tcBorders>
            <w:vAlign w:val="bottom"/>
          </w:tcPr>
          <w:p w14:paraId="31E65AA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6D317E14"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double" w:sz="6" w:space="2" w:color="auto"/>
              <w:right w:val="nil"/>
            </w:tcBorders>
            <w:vAlign w:val="bottom"/>
          </w:tcPr>
          <w:p w14:paraId="1EBEC04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double" w:sz="6" w:space="2" w:color="auto"/>
              <w:right w:val="nil"/>
            </w:tcBorders>
            <w:vAlign w:val="bottom"/>
          </w:tcPr>
          <w:p w14:paraId="16E4075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double" w:sz="6" w:space="2" w:color="auto"/>
              <w:right w:val="nil"/>
            </w:tcBorders>
            <w:vAlign w:val="bottom"/>
          </w:tcPr>
          <w:p w14:paraId="44FA6561"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double" w:sz="6" w:space="2" w:color="auto"/>
              <w:right w:val="nil"/>
            </w:tcBorders>
            <w:vAlign w:val="bottom"/>
          </w:tcPr>
          <w:p w14:paraId="55100CBC"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56E225BE" w14:textId="77777777" w:rsidTr="00E3419C">
        <w:trPr>
          <w:trHeight w:hRule="exact" w:val="59"/>
        </w:trPr>
        <w:tc>
          <w:tcPr>
            <w:tcW w:w="758" w:type="dxa"/>
            <w:tcBorders>
              <w:top w:val="nil"/>
              <w:left w:val="nil"/>
              <w:bottom w:val="nil"/>
              <w:right w:val="nil"/>
            </w:tcBorders>
            <w:vAlign w:val="bottom"/>
          </w:tcPr>
          <w:p w14:paraId="263E8B4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8" w:type="dxa"/>
            <w:tcBorders>
              <w:top w:val="nil"/>
              <w:left w:val="nil"/>
              <w:bottom w:val="nil"/>
              <w:right w:val="nil"/>
            </w:tcBorders>
            <w:vAlign w:val="bottom"/>
          </w:tcPr>
          <w:p w14:paraId="48728C1F"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6D764CDD"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2" w:type="dxa"/>
            <w:tcBorders>
              <w:top w:val="nil"/>
              <w:left w:val="nil"/>
              <w:bottom w:val="nil"/>
              <w:right w:val="nil"/>
            </w:tcBorders>
            <w:vAlign w:val="bottom"/>
          </w:tcPr>
          <w:p w14:paraId="6E6F9EB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0" w:type="dxa"/>
            <w:tcBorders>
              <w:top w:val="nil"/>
              <w:left w:val="nil"/>
              <w:bottom w:val="nil"/>
              <w:right w:val="nil"/>
            </w:tcBorders>
            <w:vAlign w:val="bottom"/>
          </w:tcPr>
          <w:p w14:paraId="4B27AF1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31" w:type="dxa"/>
            <w:tcBorders>
              <w:top w:val="nil"/>
              <w:left w:val="nil"/>
              <w:bottom w:val="nil"/>
              <w:right w:val="nil"/>
            </w:tcBorders>
            <w:vAlign w:val="bottom"/>
          </w:tcPr>
          <w:p w14:paraId="4C73CCA8"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c>
          <w:tcPr>
            <w:tcW w:w="1327" w:type="dxa"/>
            <w:tcBorders>
              <w:top w:val="nil"/>
              <w:left w:val="nil"/>
              <w:bottom w:val="nil"/>
              <w:right w:val="nil"/>
            </w:tcBorders>
            <w:vAlign w:val="bottom"/>
          </w:tcPr>
          <w:p w14:paraId="117F2CB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rPr>
            </w:pPr>
          </w:p>
        </w:tc>
      </w:tr>
      <w:tr w:rsidR="00E3419C" w:rsidRPr="00E3419C" w14:paraId="015217B6" w14:textId="77777777" w:rsidTr="00E3419C">
        <w:trPr>
          <w:trHeight w:val="102"/>
        </w:trPr>
        <w:tc>
          <w:tcPr>
            <w:tcW w:w="3418" w:type="dxa"/>
            <w:gridSpan w:val="3"/>
            <w:tcBorders>
              <w:top w:val="nil"/>
              <w:left w:val="nil"/>
              <w:bottom w:val="nil"/>
              <w:right w:val="nil"/>
            </w:tcBorders>
            <w:vAlign w:val="bottom"/>
          </w:tcPr>
          <w:p w14:paraId="097F6F4A" w14:textId="3E32ABD4"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2" w:type="dxa"/>
            <w:tcBorders>
              <w:top w:val="nil"/>
              <w:left w:val="nil"/>
              <w:bottom w:val="nil"/>
              <w:right w:val="nil"/>
            </w:tcBorders>
            <w:vAlign w:val="bottom"/>
          </w:tcPr>
          <w:p w14:paraId="491CADA5"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0" w:type="dxa"/>
            <w:tcBorders>
              <w:top w:val="nil"/>
              <w:left w:val="nil"/>
              <w:bottom w:val="nil"/>
              <w:right w:val="nil"/>
            </w:tcBorders>
            <w:vAlign w:val="bottom"/>
          </w:tcPr>
          <w:p w14:paraId="6C3E6583"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1" w:type="dxa"/>
            <w:tcBorders>
              <w:top w:val="nil"/>
              <w:left w:val="nil"/>
              <w:bottom w:val="nil"/>
              <w:right w:val="nil"/>
            </w:tcBorders>
            <w:vAlign w:val="bottom"/>
          </w:tcPr>
          <w:p w14:paraId="30C932E0"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27" w:type="dxa"/>
            <w:tcBorders>
              <w:top w:val="nil"/>
              <w:left w:val="nil"/>
              <w:bottom w:val="nil"/>
              <w:right w:val="nil"/>
            </w:tcBorders>
            <w:vAlign w:val="bottom"/>
          </w:tcPr>
          <w:p w14:paraId="31B17E96"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E3419C" w:rsidRPr="00E3419C" w14:paraId="6BDC9DA4" w14:textId="77777777" w:rsidTr="00E3419C">
        <w:trPr>
          <w:trHeight w:val="102"/>
        </w:trPr>
        <w:tc>
          <w:tcPr>
            <w:tcW w:w="3418" w:type="dxa"/>
            <w:gridSpan w:val="3"/>
            <w:tcBorders>
              <w:top w:val="nil"/>
              <w:left w:val="nil"/>
              <w:bottom w:val="nil"/>
              <w:right w:val="nil"/>
            </w:tcBorders>
            <w:vAlign w:val="bottom"/>
          </w:tcPr>
          <w:p w14:paraId="45646514" w14:textId="38F6CA98"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2" w:type="dxa"/>
            <w:tcBorders>
              <w:top w:val="nil"/>
              <w:left w:val="nil"/>
              <w:bottom w:val="nil"/>
              <w:right w:val="nil"/>
            </w:tcBorders>
            <w:vAlign w:val="bottom"/>
          </w:tcPr>
          <w:p w14:paraId="43CE5B64"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0" w:type="dxa"/>
            <w:tcBorders>
              <w:top w:val="nil"/>
              <w:left w:val="nil"/>
              <w:bottom w:val="nil"/>
              <w:right w:val="nil"/>
            </w:tcBorders>
            <w:vAlign w:val="bottom"/>
          </w:tcPr>
          <w:p w14:paraId="5E94E53E"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31" w:type="dxa"/>
            <w:tcBorders>
              <w:top w:val="nil"/>
              <w:left w:val="nil"/>
              <w:bottom w:val="nil"/>
              <w:right w:val="nil"/>
            </w:tcBorders>
            <w:vAlign w:val="bottom"/>
          </w:tcPr>
          <w:p w14:paraId="112B542B"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c>
          <w:tcPr>
            <w:tcW w:w="1327" w:type="dxa"/>
            <w:tcBorders>
              <w:top w:val="nil"/>
              <w:left w:val="nil"/>
              <w:bottom w:val="nil"/>
              <w:right w:val="nil"/>
            </w:tcBorders>
            <w:vAlign w:val="bottom"/>
          </w:tcPr>
          <w:p w14:paraId="4648A487" w14:textId="77777777" w:rsidR="00E3419C" w:rsidRPr="00E3419C" w:rsidRDefault="00E3419C" w:rsidP="00E3419C">
            <w:pPr>
              <w:autoSpaceDE w:val="0"/>
              <w:autoSpaceDN w:val="0"/>
              <w:adjustRightInd w:val="0"/>
              <w:spacing w:after="0" w:line="240" w:lineRule="auto"/>
              <w:rPr>
                <w:rFonts w:ascii="Times New Roman" w:hAnsi="Times New Roman" w:cs="Times New Roman"/>
                <w:color w:val="000000"/>
                <w:sz w:val="20"/>
                <w:szCs w:val="20"/>
                <w:lang w:val="en-CA"/>
              </w:rPr>
            </w:pPr>
          </w:p>
        </w:tc>
      </w:tr>
      <w:tr w:rsidR="00E3419C" w:rsidRPr="00C97A0F" w14:paraId="407304E2" w14:textId="77777777" w:rsidTr="00E3419C">
        <w:trPr>
          <w:trHeight w:val="102"/>
        </w:trPr>
        <w:tc>
          <w:tcPr>
            <w:tcW w:w="3418" w:type="dxa"/>
            <w:gridSpan w:val="3"/>
            <w:tcBorders>
              <w:top w:val="nil"/>
              <w:left w:val="nil"/>
              <w:bottom w:val="nil"/>
              <w:right w:val="nil"/>
            </w:tcBorders>
            <w:vAlign w:val="bottom"/>
          </w:tcPr>
          <w:p w14:paraId="09988B2D" w14:textId="6EC6F63E"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32" w:type="dxa"/>
            <w:tcBorders>
              <w:top w:val="nil"/>
              <w:left w:val="nil"/>
              <w:bottom w:val="nil"/>
              <w:right w:val="nil"/>
            </w:tcBorders>
            <w:vAlign w:val="bottom"/>
          </w:tcPr>
          <w:p w14:paraId="526EEBDB"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30" w:type="dxa"/>
            <w:tcBorders>
              <w:top w:val="nil"/>
              <w:left w:val="nil"/>
              <w:bottom w:val="nil"/>
              <w:right w:val="nil"/>
            </w:tcBorders>
            <w:vAlign w:val="bottom"/>
          </w:tcPr>
          <w:p w14:paraId="045B1245"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31" w:type="dxa"/>
            <w:tcBorders>
              <w:top w:val="nil"/>
              <w:left w:val="nil"/>
              <w:bottom w:val="nil"/>
              <w:right w:val="nil"/>
            </w:tcBorders>
            <w:vAlign w:val="bottom"/>
          </w:tcPr>
          <w:p w14:paraId="34D88F26"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27" w:type="dxa"/>
            <w:tcBorders>
              <w:top w:val="nil"/>
              <w:left w:val="nil"/>
              <w:bottom w:val="nil"/>
              <w:right w:val="nil"/>
            </w:tcBorders>
            <w:vAlign w:val="bottom"/>
          </w:tcPr>
          <w:p w14:paraId="72F8737A"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r>
      <w:tr w:rsidR="00E3419C" w:rsidRPr="00C97A0F" w14:paraId="729ECD54" w14:textId="77777777" w:rsidTr="00E3419C">
        <w:trPr>
          <w:trHeight w:val="102"/>
        </w:trPr>
        <w:tc>
          <w:tcPr>
            <w:tcW w:w="4750" w:type="dxa"/>
            <w:gridSpan w:val="4"/>
            <w:tcBorders>
              <w:top w:val="nil"/>
              <w:left w:val="nil"/>
              <w:bottom w:val="nil"/>
              <w:right w:val="nil"/>
            </w:tcBorders>
            <w:vAlign w:val="bottom"/>
          </w:tcPr>
          <w:p w14:paraId="178F2BCB" w14:textId="7A6D628F"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30" w:type="dxa"/>
            <w:tcBorders>
              <w:top w:val="nil"/>
              <w:left w:val="nil"/>
              <w:bottom w:val="nil"/>
              <w:right w:val="nil"/>
            </w:tcBorders>
            <w:vAlign w:val="bottom"/>
          </w:tcPr>
          <w:p w14:paraId="784376B6"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31" w:type="dxa"/>
            <w:tcBorders>
              <w:top w:val="nil"/>
              <w:left w:val="nil"/>
              <w:bottom w:val="nil"/>
              <w:right w:val="nil"/>
            </w:tcBorders>
            <w:vAlign w:val="bottom"/>
          </w:tcPr>
          <w:p w14:paraId="4F2E194E"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c>
          <w:tcPr>
            <w:tcW w:w="1327" w:type="dxa"/>
            <w:tcBorders>
              <w:top w:val="nil"/>
              <w:left w:val="nil"/>
              <w:bottom w:val="nil"/>
              <w:right w:val="nil"/>
            </w:tcBorders>
            <w:vAlign w:val="bottom"/>
          </w:tcPr>
          <w:p w14:paraId="368DA279" w14:textId="77777777" w:rsidR="00E3419C" w:rsidRPr="00C97A0F" w:rsidRDefault="00E3419C" w:rsidP="00E3419C">
            <w:pPr>
              <w:autoSpaceDE w:val="0"/>
              <w:autoSpaceDN w:val="0"/>
              <w:adjustRightInd w:val="0"/>
              <w:spacing w:after="0" w:line="240" w:lineRule="auto"/>
              <w:jc w:val="center"/>
              <w:rPr>
                <w:rFonts w:ascii="Arial" w:hAnsi="Arial" w:cs="Arial"/>
                <w:color w:val="000000"/>
                <w:sz w:val="18"/>
                <w:szCs w:val="18"/>
                <w:lang w:val="en-CA"/>
              </w:rPr>
            </w:pPr>
          </w:p>
        </w:tc>
      </w:tr>
    </w:tbl>
    <w:p w14:paraId="668554D0" w14:textId="5137F365" w:rsidR="009B6B27" w:rsidRPr="00C97A0F" w:rsidRDefault="00601E8A" w:rsidP="009B6B27">
      <w:pPr>
        <w:autoSpaceDE w:val="0"/>
        <w:autoSpaceDN w:val="0"/>
        <w:adjustRightInd w:val="0"/>
        <w:spacing w:after="0" w:line="240" w:lineRule="auto"/>
        <w:rPr>
          <w:rFonts w:ascii="Times New Roman" w:hAnsi="Times New Roman" w:cs="Times New Roman"/>
          <w:sz w:val="26"/>
          <w:szCs w:val="26"/>
          <w:lang w:val="en-CA"/>
        </w:rPr>
      </w:pPr>
      <w:r w:rsidRPr="00C97A0F">
        <w:rPr>
          <w:rFonts w:ascii="Arial" w:hAnsi="Arial" w:cs="Arial"/>
          <w:sz w:val="18"/>
          <w:szCs w:val="18"/>
          <w:lang w:val="en-CA"/>
        </w:rPr>
        <w:br/>
      </w:r>
    </w:p>
    <w:p w14:paraId="2413AFFE"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2253637D"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741C7F6F"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0451BB0A"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4E812FE5"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4D17460C"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10E71CBE"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0D466B76" w14:textId="77777777" w:rsidR="009B6B27" w:rsidRPr="00C97A0F" w:rsidRDefault="009B6B27" w:rsidP="009B6B27">
      <w:pPr>
        <w:autoSpaceDE w:val="0"/>
        <w:autoSpaceDN w:val="0"/>
        <w:adjustRightInd w:val="0"/>
        <w:spacing w:after="0" w:line="240" w:lineRule="auto"/>
        <w:rPr>
          <w:rFonts w:ascii="Times New Roman" w:hAnsi="Times New Roman" w:cs="Times New Roman"/>
          <w:sz w:val="26"/>
          <w:szCs w:val="26"/>
          <w:lang w:val="en-CA"/>
        </w:rPr>
      </w:pPr>
    </w:p>
    <w:p w14:paraId="048A02D7" w14:textId="77777777" w:rsidR="009B6B27" w:rsidRPr="00C97A0F" w:rsidRDefault="009B6B27" w:rsidP="009B6B27">
      <w:pPr>
        <w:tabs>
          <w:tab w:val="left" w:pos="3705"/>
        </w:tabs>
        <w:rPr>
          <w:rFonts w:ascii="Times New Roman" w:hAnsi="Times New Roman" w:cs="Times New Roman"/>
          <w:sz w:val="32"/>
          <w:szCs w:val="32"/>
          <w:lang w:val="en-CA"/>
        </w:rPr>
      </w:pPr>
    </w:p>
    <w:p w14:paraId="3D9B93D3" w14:textId="77777777" w:rsidR="009B6B27" w:rsidRPr="00C97A0F" w:rsidRDefault="009B6B27" w:rsidP="009B6B27">
      <w:pPr>
        <w:autoSpaceDE w:val="0"/>
        <w:autoSpaceDN w:val="0"/>
        <w:adjustRightInd w:val="0"/>
        <w:spacing w:after="0" w:line="240" w:lineRule="auto"/>
        <w:jc w:val="center"/>
        <w:rPr>
          <w:lang w:val="en-CA"/>
        </w:rPr>
      </w:pPr>
    </w:p>
    <w:p w14:paraId="1482D574" w14:textId="77777777" w:rsidR="009B6B27" w:rsidRPr="00C97A0F" w:rsidRDefault="009B6B27" w:rsidP="009B6B27">
      <w:pPr>
        <w:autoSpaceDE w:val="0"/>
        <w:autoSpaceDN w:val="0"/>
        <w:adjustRightInd w:val="0"/>
        <w:spacing w:after="0" w:line="240" w:lineRule="auto"/>
        <w:jc w:val="center"/>
        <w:rPr>
          <w:lang w:val="en-CA"/>
        </w:rPr>
      </w:pPr>
    </w:p>
    <w:p w14:paraId="0BBC9F75" w14:textId="77777777" w:rsidR="009B6B27" w:rsidRPr="00C97A0F" w:rsidRDefault="009B6B27" w:rsidP="009B6B27">
      <w:pPr>
        <w:autoSpaceDE w:val="0"/>
        <w:autoSpaceDN w:val="0"/>
        <w:adjustRightInd w:val="0"/>
        <w:spacing w:after="0" w:line="240" w:lineRule="auto"/>
        <w:jc w:val="center"/>
        <w:rPr>
          <w:lang w:val="en-CA"/>
        </w:rPr>
      </w:pPr>
    </w:p>
    <w:p w14:paraId="5E3E0DF7" w14:textId="77777777" w:rsidR="009B6B27" w:rsidRPr="00C97A0F" w:rsidRDefault="009B6B27" w:rsidP="009B6B27">
      <w:pPr>
        <w:autoSpaceDE w:val="0"/>
        <w:autoSpaceDN w:val="0"/>
        <w:adjustRightInd w:val="0"/>
        <w:spacing w:after="0" w:line="240" w:lineRule="auto"/>
        <w:jc w:val="center"/>
        <w:rPr>
          <w:lang w:val="en-CA"/>
        </w:rPr>
      </w:pPr>
    </w:p>
    <w:p w14:paraId="0DAA9AFE" w14:textId="77777777" w:rsidR="009B6B27" w:rsidRPr="00C97A0F" w:rsidRDefault="009B6B27" w:rsidP="009B6B27">
      <w:pPr>
        <w:autoSpaceDE w:val="0"/>
        <w:autoSpaceDN w:val="0"/>
        <w:adjustRightInd w:val="0"/>
        <w:spacing w:after="0" w:line="240" w:lineRule="auto"/>
        <w:jc w:val="center"/>
        <w:rPr>
          <w:lang w:val="en-CA"/>
        </w:rPr>
      </w:pPr>
    </w:p>
    <w:p w14:paraId="6508C914" w14:textId="77777777" w:rsidR="009B6B27" w:rsidRPr="00C97A0F" w:rsidRDefault="009B6B27" w:rsidP="009B6B27">
      <w:pPr>
        <w:autoSpaceDE w:val="0"/>
        <w:autoSpaceDN w:val="0"/>
        <w:adjustRightInd w:val="0"/>
        <w:spacing w:after="0" w:line="240" w:lineRule="auto"/>
        <w:jc w:val="center"/>
        <w:rPr>
          <w:lang w:val="en-CA"/>
        </w:rPr>
      </w:pPr>
    </w:p>
    <w:p w14:paraId="493FD4E4" w14:textId="30D6F8A2" w:rsidR="00D67093" w:rsidRPr="00C97A0F" w:rsidRDefault="00D67093" w:rsidP="009B6B27">
      <w:pPr>
        <w:autoSpaceDE w:val="0"/>
        <w:autoSpaceDN w:val="0"/>
        <w:adjustRightInd w:val="0"/>
        <w:spacing w:after="0" w:line="240" w:lineRule="auto"/>
        <w:jc w:val="center"/>
        <w:rPr>
          <w:lang w:val="en-CA"/>
        </w:rPr>
      </w:pPr>
    </w:p>
    <w:p w14:paraId="1D16F70F" w14:textId="7F71BBD5" w:rsidR="009B6B27" w:rsidRPr="00C97A0F" w:rsidRDefault="009B6B27" w:rsidP="009B6B27">
      <w:pPr>
        <w:autoSpaceDE w:val="0"/>
        <w:autoSpaceDN w:val="0"/>
        <w:adjustRightInd w:val="0"/>
        <w:spacing w:after="0" w:line="240" w:lineRule="auto"/>
        <w:jc w:val="center"/>
        <w:rPr>
          <w:lang w:val="en-CA"/>
        </w:rPr>
      </w:pPr>
    </w:p>
    <w:p w14:paraId="1510B86B" w14:textId="77777777" w:rsidR="009B6B27" w:rsidRPr="00C97A0F" w:rsidRDefault="009B6B27" w:rsidP="009B6B27">
      <w:pPr>
        <w:autoSpaceDE w:val="0"/>
        <w:autoSpaceDN w:val="0"/>
        <w:adjustRightInd w:val="0"/>
        <w:spacing w:after="0" w:line="240" w:lineRule="auto"/>
        <w:jc w:val="center"/>
        <w:rPr>
          <w:lang w:val="en-CA"/>
        </w:rPr>
      </w:pPr>
    </w:p>
    <w:p w14:paraId="3D7F9CAA" w14:textId="77777777" w:rsidR="009B6B27" w:rsidRPr="00C97A0F" w:rsidRDefault="009B6B27" w:rsidP="009B6B27">
      <w:pPr>
        <w:autoSpaceDE w:val="0"/>
        <w:autoSpaceDN w:val="0"/>
        <w:adjustRightInd w:val="0"/>
        <w:spacing w:after="0" w:line="240" w:lineRule="auto"/>
        <w:jc w:val="center"/>
        <w:rPr>
          <w:lang w:val="en-CA"/>
        </w:rPr>
      </w:pPr>
    </w:p>
    <w:p w14:paraId="63A9FDA6" w14:textId="77777777" w:rsidR="009B6B27" w:rsidRPr="00C97A0F" w:rsidRDefault="009B6B27" w:rsidP="009B6B27">
      <w:pPr>
        <w:autoSpaceDE w:val="0"/>
        <w:autoSpaceDN w:val="0"/>
        <w:adjustRightInd w:val="0"/>
        <w:spacing w:after="0" w:line="240" w:lineRule="auto"/>
        <w:jc w:val="center"/>
        <w:rPr>
          <w:lang w:val="en-CA"/>
        </w:rPr>
      </w:pPr>
    </w:p>
    <w:p w14:paraId="0B74A59F" w14:textId="77777777" w:rsidR="009B6B27" w:rsidRPr="00C97A0F" w:rsidRDefault="009B6B27" w:rsidP="009B6B27">
      <w:pPr>
        <w:autoSpaceDE w:val="0"/>
        <w:autoSpaceDN w:val="0"/>
        <w:adjustRightInd w:val="0"/>
        <w:spacing w:after="0" w:line="240" w:lineRule="auto"/>
        <w:jc w:val="center"/>
        <w:rPr>
          <w:lang w:val="en-CA"/>
        </w:rPr>
      </w:pPr>
    </w:p>
    <w:p w14:paraId="15026FD9" w14:textId="77777777" w:rsidR="009B6B27" w:rsidRPr="00C97A0F" w:rsidRDefault="009B6B27" w:rsidP="009B6B27">
      <w:pPr>
        <w:autoSpaceDE w:val="0"/>
        <w:autoSpaceDN w:val="0"/>
        <w:adjustRightInd w:val="0"/>
        <w:spacing w:after="0" w:line="240" w:lineRule="auto"/>
        <w:jc w:val="center"/>
        <w:rPr>
          <w:lang w:val="en-CA"/>
        </w:rPr>
      </w:pPr>
    </w:p>
    <w:p w14:paraId="19899C52" w14:textId="77777777" w:rsidR="009B6B27" w:rsidRPr="00C97A0F" w:rsidRDefault="009B6B27" w:rsidP="009B6B27">
      <w:pPr>
        <w:autoSpaceDE w:val="0"/>
        <w:autoSpaceDN w:val="0"/>
        <w:adjustRightInd w:val="0"/>
        <w:spacing w:after="0" w:line="240" w:lineRule="auto"/>
        <w:jc w:val="center"/>
        <w:rPr>
          <w:lang w:val="en-CA"/>
        </w:rPr>
      </w:pPr>
    </w:p>
    <w:p w14:paraId="4F3EAA03" w14:textId="77777777" w:rsidR="009B6B27" w:rsidRPr="00C97A0F" w:rsidRDefault="009B6B27" w:rsidP="009B6B27">
      <w:pPr>
        <w:autoSpaceDE w:val="0"/>
        <w:autoSpaceDN w:val="0"/>
        <w:adjustRightInd w:val="0"/>
        <w:spacing w:after="0" w:line="240" w:lineRule="auto"/>
        <w:jc w:val="center"/>
        <w:rPr>
          <w:lang w:val="en-CA"/>
        </w:rPr>
      </w:pPr>
    </w:p>
    <w:p w14:paraId="320D2615" w14:textId="77777777" w:rsidR="009B6B27" w:rsidRPr="00C97A0F" w:rsidRDefault="009B6B27" w:rsidP="009B6B27">
      <w:pPr>
        <w:autoSpaceDE w:val="0"/>
        <w:autoSpaceDN w:val="0"/>
        <w:adjustRightInd w:val="0"/>
        <w:spacing w:after="0" w:line="240" w:lineRule="auto"/>
        <w:jc w:val="center"/>
        <w:rPr>
          <w:lang w:val="en-CA"/>
        </w:rPr>
      </w:pPr>
    </w:p>
    <w:p w14:paraId="3D7ACA2C" w14:textId="77777777" w:rsidR="009B6B27" w:rsidRPr="00C97A0F" w:rsidRDefault="009B6B27" w:rsidP="009B6B27">
      <w:pPr>
        <w:rPr>
          <w:rFonts w:ascii="Times New Roman" w:hAnsi="Times New Roman" w:cs="Times New Roman"/>
          <w:sz w:val="32"/>
          <w:szCs w:val="32"/>
          <w:lang w:val="en-CA"/>
        </w:rPr>
      </w:pPr>
    </w:p>
    <w:p w14:paraId="42BD6E4A" w14:textId="0514B3ED" w:rsidR="009B6B27" w:rsidRPr="00C97A0F" w:rsidRDefault="009B6B27">
      <w:pPr>
        <w:rPr>
          <w:lang w:val="en-CA"/>
        </w:rPr>
      </w:pPr>
    </w:p>
    <w:sectPr w:rsidR="009B6B27" w:rsidRPr="00C97A0F" w:rsidSect="00751B84">
      <w:footerReference w:type="default" r:id="rId32"/>
      <w:pgSz w:w="12240" w:h="15840"/>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BB618D" w14:textId="77777777" w:rsidR="00722089" w:rsidRDefault="00722089" w:rsidP="00456D4B">
      <w:pPr>
        <w:spacing w:after="0" w:line="240" w:lineRule="auto"/>
      </w:pPr>
      <w:r>
        <w:separator/>
      </w:r>
    </w:p>
  </w:endnote>
  <w:endnote w:type="continuationSeparator" w:id="0">
    <w:p w14:paraId="2B8222AF" w14:textId="77777777" w:rsidR="00722089" w:rsidRDefault="00722089" w:rsidP="00456D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5247142"/>
      <w:docPartObj>
        <w:docPartGallery w:val="Page Numbers (Bottom of Page)"/>
        <w:docPartUnique/>
      </w:docPartObj>
    </w:sdtPr>
    <w:sdtEndPr/>
    <w:sdtContent>
      <w:p w14:paraId="21A41B1D" w14:textId="0EFDD4EB" w:rsidR="000E221D" w:rsidRDefault="000E221D">
        <w:pPr>
          <w:pStyle w:val="Footer"/>
        </w:pPr>
        <w:r w:rsidRPr="00751B84">
          <w:rPr>
            <w:rFonts w:asciiTheme="majorHAnsi" w:eastAsiaTheme="majorEastAsia" w:hAnsiTheme="majorHAnsi" w:cstheme="majorBidi"/>
            <w:noProof/>
            <w:lang w:val="en-CA" w:eastAsia="en-CA"/>
          </w:rPr>
          <mc:AlternateContent>
            <mc:Choice Requires="wps">
              <w:drawing>
                <wp:anchor distT="0" distB="0" distL="114300" distR="114300" simplePos="0" relativeHeight="251660288" behindDoc="0" locked="0" layoutInCell="1" allowOverlap="1" wp14:anchorId="5C885108" wp14:editId="519ABD69">
                  <wp:simplePos x="0" y="0"/>
                  <wp:positionH relativeFrom="margin">
                    <wp:align>center</wp:align>
                  </wp:positionH>
                  <wp:positionV relativeFrom="bottomMargin">
                    <wp:align>center</wp:align>
                  </wp:positionV>
                  <wp:extent cx="551815" cy="238760"/>
                  <wp:effectExtent l="19050" t="19050" r="19685" b="18415"/>
                  <wp:wrapNone/>
                  <wp:docPr id="14" name="Parenthèse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3E4AECC9" w14:textId="20C0E157" w:rsidR="000E221D" w:rsidRDefault="000E221D">
                              <w:pPr>
                                <w:jc w:val="center"/>
                              </w:pPr>
                              <w:r>
                                <w:fldChar w:fldCharType="begin"/>
                              </w:r>
                              <w:r>
                                <w:instrText>PAGE    \* MERGEFORMAT</w:instrText>
                              </w:r>
                              <w:r>
                                <w:fldChar w:fldCharType="separate"/>
                              </w:r>
                              <w:r w:rsidRPr="00E8130A">
                                <w:rPr>
                                  <w:noProof/>
                                  <w:lang w:val="fr-FR"/>
                                </w:rPr>
                                <w:t>29</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5C88510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14"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Ai2ahMPQIAAGoEAAAOAAAA&#10;AAAAAAAAAAAAAC4CAABkcnMvZTJvRG9jLnhtbFBLAQItABQABgAIAAAAIQD/Lyrq3gAAAAMBAAAP&#10;AAAAAAAAAAAAAAAAAJcEAABkcnMvZG93bnJldi54bWxQSwUGAAAAAAQABADzAAAAogUAAAAA&#10;" filled="t" strokecolor="gray" strokeweight="2.25pt">
                  <v:textbox inset=",0,,0">
                    <w:txbxContent>
                      <w:p w14:paraId="3E4AECC9" w14:textId="20C0E157" w:rsidR="000E221D" w:rsidRDefault="000E221D">
                        <w:pPr>
                          <w:jc w:val="center"/>
                        </w:pPr>
                        <w:r>
                          <w:fldChar w:fldCharType="begin"/>
                        </w:r>
                        <w:r>
                          <w:instrText>PAGE    \* MERGEFORMAT</w:instrText>
                        </w:r>
                        <w:r>
                          <w:fldChar w:fldCharType="separate"/>
                        </w:r>
                        <w:r w:rsidRPr="00E8130A">
                          <w:rPr>
                            <w:noProof/>
                            <w:lang w:val="fr-FR"/>
                          </w:rPr>
                          <w:t>29</w:t>
                        </w:r>
                        <w:r>
                          <w:fldChar w:fldCharType="end"/>
                        </w:r>
                      </w:p>
                    </w:txbxContent>
                  </v:textbox>
                  <w10:wrap anchorx="margin" anchory="margin"/>
                </v:shape>
              </w:pict>
            </mc:Fallback>
          </mc:AlternateContent>
        </w:r>
        <w:r w:rsidRPr="00751B84">
          <w:rPr>
            <w:rFonts w:asciiTheme="majorHAnsi" w:eastAsiaTheme="majorEastAsia" w:hAnsiTheme="majorHAnsi" w:cstheme="majorBidi"/>
            <w:noProof/>
            <w:lang w:val="en-CA" w:eastAsia="en-CA"/>
          </w:rPr>
          <mc:AlternateContent>
            <mc:Choice Requires="wps">
              <w:drawing>
                <wp:anchor distT="0" distB="0" distL="114300" distR="114300" simplePos="0" relativeHeight="251659264" behindDoc="0" locked="0" layoutInCell="1" allowOverlap="1" wp14:anchorId="749975D9" wp14:editId="4300C29B">
                  <wp:simplePos x="0" y="0"/>
                  <wp:positionH relativeFrom="margin">
                    <wp:align>center</wp:align>
                  </wp:positionH>
                  <wp:positionV relativeFrom="bottomMargin">
                    <wp:align>center</wp:align>
                  </wp:positionV>
                  <wp:extent cx="5518150" cy="0"/>
                  <wp:effectExtent l="9525" t="9525" r="6350" b="9525"/>
                  <wp:wrapNone/>
                  <wp:docPr id="13" name="Connecteur droit avec flèch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1B35CD5" id="_x0000_t32" coordsize="21600,21600" o:spt="32" o:oned="t" path="m,l21600,21600e" filled="f">
                  <v:path arrowok="t" fillok="f" o:connecttype="none"/>
                  <o:lock v:ext="edit" shapetype="t"/>
                </v:shapetype>
                <v:shape id="Connecteur droit avec flèche 13"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F32AFE" w14:textId="77777777" w:rsidR="00722089" w:rsidRDefault="00722089" w:rsidP="00456D4B">
      <w:pPr>
        <w:spacing w:after="0" w:line="240" w:lineRule="auto"/>
      </w:pPr>
      <w:r>
        <w:separator/>
      </w:r>
    </w:p>
  </w:footnote>
  <w:footnote w:type="continuationSeparator" w:id="0">
    <w:p w14:paraId="742E7B36" w14:textId="77777777" w:rsidR="00722089" w:rsidRDefault="00722089" w:rsidP="00456D4B">
      <w:pPr>
        <w:spacing w:after="0" w:line="240" w:lineRule="auto"/>
      </w:pPr>
      <w:r>
        <w:continuationSeparator/>
      </w:r>
    </w:p>
  </w:footnote>
  <w:footnote w:id="1">
    <w:p w14:paraId="7BDC3C9C" w14:textId="77777777" w:rsidR="000E221D" w:rsidRDefault="000E221D" w:rsidP="00061D99">
      <w:pPr>
        <w:pStyle w:val="FootnoteText"/>
        <w:rPr>
          <w:rFonts w:ascii="Times New Roman" w:hAnsi="Times New Roman" w:cs="Times New Roman"/>
          <w:lang w:val="en-CA"/>
        </w:rPr>
      </w:pPr>
      <w:r>
        <w:rPr>
          <w:rStyle w:val="FootnoteReference"/>
        </w:rPr>
        <w:footnoteRef/>
      </w:r>
      <w:r>
        <w:rPr>
          <w:lang w:val="en-CA"/>
        </w:rPr>
        <w:t xml:space="preserve"> </w:t>
      </w:r>
      <w:r>
        <w:rPr>
          <w:rFonts w:ascii="Times New Roman" w:hAnsi="Times New Roman" w:cs="Times New Roman"/>
          <w:lang w:val="en-CA"/>
        </w:rPr>
        <w:t>Without ignoring the notable cost incurred by the Airlines industries due to the cancelation of their flights.</w:t>
      </w:r>
    </w:p>
  </w:footnote>
  <w:footnote w:id="2">
    <w:p w14:paraId="71604198" w14:textId="7D8A1F3A" w:rsidR="000E221D" w:rsidRPr="00735AF8" w:rsidRDefault="000E221D" w:rsidP="00735AF8">
      <w:pPr>
        <w:rPr>
          <w:rFonts w:ascii="Times New Roman" w:hAnsi="Times New Roman" w:cs="Times New Roman"/>
          <w:lang w:val="en-CA"/>
        </w:rPr>
      </w:pPr>
      <w:r w:rsidRPr="00735AF8">
        <w:rPr>
          <w:rStyle w:val="FootnoteReference"/>
          <w:sz w:val="18"/>
          <w:szCs w:val="18"/>
        </w:rPr>
        <w:footnoteRef/>
      </w:r>
      <w:r w:rsidRPr="00735AF8">
        <w:rPr>
          <w:sz w:val="18"/>
          <w:szCs w:val="18"/>
          <w:lang w:val="en-CA"/>
        </w:rPr>
        <w:t xml:space="preserve"> </w:t>
      </w:r>
      <w:r w:rsidRPr="00735AF8">
        <w:rPr>
          <w:rFonts w:ascii="Times New Roman" w:hAnsi="Times New Roman" w:cs="Times New Roman"/>
          <w:color w:val="202122"/>
          <w:sz w:val="18"/>
          <w:szCs w:val="18"/>
          <w:shd w:val="clear" w:color="auto" w:fill="FFFFFF"/>
          <w:lang w:val="en-CA"/>
        </w:rPr>
        <w:t>Disaster model or Catastrophe modeling is the process of using computer assisted calculations in order to estimate the losses that could be incurred due to a catastrophic event such us the spread and the persistence of a pandemic.</w:t>
      </w:r>
    </w:p>
  </w:footnote>
  <w:footnote w:id="3">
    <w:p w14:paraId="349F229A" w14:textId="77777777" w:rsidR="000E221D" w:rsidRPr="00D34A3B" w:rsidRDefault="000E221D" w:rsidP="00901F15">
      <w:pPr>
        <w:rPr>
          <w:lang w:val="en-CA"/>
        </w:rPr>
      </w:pPr>
      <w:r>
        <w:rPr>
          <w:rStyle w:val="FootnoteReference"/>
        </w:rPr>
        <w:footnoteRef/>
      </w:r>
      <w:r w:rsidRPr="00D34A3B">
        <w:rPr>
          <w:lang w:val="en-CA"/>
        </w:rPr>
        <w:t xml:space="preserve"> </w:t>
      </w:r>
      <w:r w:rsidRPr="00901F15">
        <w:rPr>
          <w:rFonts w:ascii="Times New Roman" w:hAnsi="Times New Roman" w:cs="Times New Roman"/>
          <w:sz w:val="18"/>
          <w:szCs w:val="18"/>
          <w:lang w:val="en-CA"/>
        </w:rPr>
        <w:t xml:space="preserve">VIX: </w:t>
      </w:r>
      <w:r w:rsidRPr="00901F15">
        <w:rPr>
          <w:rFonts w:ascii="Times New Roman" w:hAnsi="Times New Roman" w:cs="Times New Roman"/>
          <w:sz w:val="18"/>
          <w:szCs w:val="18"/>
          <w:shd w:val="clear" w:color="auto" w:fill="FFFFFF"/>
          <w:lang w:val="en-CA"/>
        </w:rPr>
        <w:t>the Chicago Board Options Exchange's CBOE Volatility Index, a popular measure of the stock market's expectation of volatility based on S&amp;P 500 index options.</w:t>
      </w:r>
    </w:p>
  </w:footnote>
  <w:footnote w:id="4">
    <w:p w14:paraId="3DCDFC7C" w14:textId="24FDBE2C" w:rsidR="000E221D" w:rsidRPr="00BD7581" w:rsidRDefault="000E221D">
      <w:pPr>
        <w:pStyle w:val="FootnoteText"/>
        <w:rPr>
          <w:rFonts w:ascii="Times New Roman" w:hAnsi="Times New Roman" w:cs="Times New Roman"/>
          <w:lang w:val="en-CA"/>
        </w:rPr>
      </w:pPr>
      <w:r w:rsidRPr="00BD7581">
        <w:rPr>
          <w:rStyle w:val="FootnoteReference"/>
          <w:rFonts w:ascii="Times New Roman" w:hAnsi="Times New Roman" w:cs="Times New Roman"/>
        </w:rPr>
        <w:footnoteRef/>
      </w:r>
      <w:r w:rsidRPr="00BD7581">
        <w:rPr>
          <w:rFonts w:ascii="Times New Roman" w:hAnsi="Times New Roman" w:cs="Times New Roman"/>
          <w:lang w:val="en-CA"/>
        </w:rPr>
        <w:t xml:space="preserve"> Other studies (i.e. Sims, 1986; Blanchard and Watson, 1986; Bernanke 1986) use non-recursive structures (structural VAR) and impose restrictions only on contemporaneous structural parameters.</w:t>
      </w:r>
    </w:p>
  </w:footnote>
  <w:footnote w:id="5">
    <w:p w14:paraId="32EF1036" w14:textId="1B7C6B4C" w:rsidR="000E221D" w:rsidRPr="00434B83" w:rsidRDefault="000E221D" w:rsidP="00434B83">
      <w:pPr>
        <w:pStyle w:val="FootnoteText"/>
        <w:rPr>
          <w:rFonts w:ascii="Times New Roman" w:hAnsi="Times New Roman" w:cs="Times New Roman"/>
          <w:sz w:val="18"/>
          <w:szCs w:val="18"/>
          <w:lang w:val="en-CA"/>
        </w:rPr>
      </w:pPr>
      <w:r>
        <w:rPr>
          <w:rStyle w:val="FootnoteReference"/>
        </w:rPr>
        <w:footnoteRef/>
      </w:r>
      <w:r w:rsidRPr="00434B83">
        <w:rPr>
          <w:lang w:val="en-CA"/>
        </w:rPr>
        <w:t xml:space="preserve"> </w:t>
      </w:r>
      <w:r w:rsidRPr="00664E50">
        <w:rPr>
          <w:rFonts w:ascii="Times New Roman" w:hAnsi="Times New Roman" w:cs="Times New Roman"/>
          <w:lang w:val="en-CA"/>
        </w:rPr>
        <w:t>Y</w:t>
      </w:r>
      <w:r w:rsidRPr="00434B83">
        <w:rPr>
          <w:rFonts w:ascii="Times New Roman" w:hAnsi="Times New Roman" w:cs="Times New Roman"/>
          <w:sz w:val="18"/>
          <w:szCs w:val="18"/>
          <w:lang w:val="en-CA"/>
        </w:rPr>
        <w:t>ou can find the results of these tests in</w:t>
      </w:r>
      <w:r>
        <w:rPr>
          <w:rFonts w:ascii="Times New Roman" w:hAnsi="Times New Roman" w:cs="Times New Roman"/>
          <w:sz w:val="18"/>
          <w:szCs w:val="18"/>
          <w:lang w:val="en-CA"/>
        </w:rPr>
        <w:t xml:space="preserve"> table 7 in</w:t>
      </w:r>
      <w:r w:rsidRPr="00434B83">
        <w:rPr>
          <w:rFonts w:ascii="Times New Roman" w:hAnsi="Times New Roman" w:cs="Times New Roman"/>
          <w:sz w:val="18"/>
          <w:szCs w:val="18"/>
          <w:lang w:val="en-CA"/>
        </w:rPr>
        <w:t xml:space="preserve"> the Appendix.</w:t>
      </w:r>
    </w:p>
    <w:p w14:paraId="11ED7609" w14:textId="76CB1CDE" w:rsidR="000E221D" w:rsidRPr="00434B83" w:rsidRDefault="000E221D">
      <w:pPr>
        <w:pStyle w:val="FootnoteText"/>
        <w:rPr>
          <w:lang w:val="en-CA"/>
        </w:rPr>
      </w:pPr>
    </w:p>
  </w:footnote>
  <w:footnote w:id="6">
    <w:p w14:paraId="7BCE9F2E" w14:textId="77777777" w:rsidR="000E221D" w:rsidRPr="00531C62" w:rsidRDefault="000E221D" w:rsidP="00B52A21">
      <w:pPr>
        <w:pStyle w:val="FootnoteText"/>
        <w:rPr>
          <w:rFonts w:ascii="Times New Roman" w:hAnsi="Times New Roman" w:cs="Times New Roman"/>
          <w:lang w:val="en-CA"/>
        </w:rPr>
      </w:pPr>
      <w:r w:rsidRPr="00531C62">
        <w:rPr>
          <w:rStyle w:val="FootnoteReference"/>
          <w:rFonts w:ascii="Times New Roman" w:hAnsi="Times New Roman" w:cs="Times New Roman"/>
        </w:rPr>
        <w:footnoteRef/>
      </w:r>
      <w:r w:rsidRPr="00531C62">
        <w:rPr>
          <w:rFonts w:ascii="Times New Roman" w:hAnsi="Times New Roman" w:cs="Times New Roman"/>
          <w:lang w:val="en-CA"/>
        </w:rPr>
        <w:t xml:space="preserve"> </w:t>
      </w:r>
      <w:hyperlink r:id="rId1" w:history="1">
        <w:r w:rsidRPr="00531C62">
          <w:rPr>
            <w:rStyle w:val="Hyperlink"/>
            <w:rFonts w:ascii="Times New Roman" w:hAnsi="Times New Roman" w:cs="Times New Roman"/>
            <w:lang w:val="en-CA"/>
          </w:rPr>
          <w:t>https://www.policyuncertainty.com/canada_monthly.html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30CEA"/>
    <w:multiLevelType w:val="multilevel"/>
    <w:tmpl w:val="5F84CFAC"/>
    <w:lvl w:ilvl="0">
      <w:start w:val="3"/>
      <w:numFmt w:val="decimal"/>
      <w:lvlText w:val="%1"/>
      <w:lvlJc w:val="left"/>
      <w:pPr>
        <w:ind w:left="375" w:hanging="375"/>
      </w:pPr>
      <w:rPr>
        <w:rFonts w:hint="default"/>
      </w:rPr>
    </w:lvl>
    <w:lvl w:ilvl="1">
      <w:start w:val="1"/>
      <w:numFmt w:val="decimal"/>
      <w:lvlText w:val="%1.%2"/>
      <w:lvlJc w:val="left"/>
      <w:pPr>
        <w:ind w:left="800" w:hanging="37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DF3A63"/>
    <w:multiLevelType w:val="multilevel"/>
    <w:tmpl w:val="3CD2B9EA"/>
    <w:lvl w:ilvl="0">
      <w:start w:val="1"/>
      <w:numFmt w:val="decimal"/>
      <w:lvlText w:val="%1."/>
      <w:lvlJc w:val="left"/>
      <w:pPr>
        <w:ind w:left="644" w:hanging="360"/>
      </w:pPr>
      <w:rPr>
        <w:rFonts w:hint="default"/>
        <w:b/>
        <w:bCs/>
      </w:rPr>
    </w:lvl>
    <w:lvl w:ilvl="1">
      <w:start w:val="1"/>
      <w:numFmt w:val="decimal"/>
      <w:isLgl/>
      <w:lvlText w:val="%1.%2."/>
      <w:lvlJc w:val="left"/>
      <w:pPr>
        <w:ind w:left="720" w:hanging="720"/>
      </w:pPr>
      <w:rPr>
        <w:rFonts w:hint="default"/>
        <w:b/>
        <w:bCs/>
        <w:sz w:val="24"/>
        <w:szCs w:val="24"/>
        <w:u w:val="none"/>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2" w15:restartNumberingAfterBreak="0">
    <w:nsid w:val="34432ED6"/>
    <w:multiLevelType w:val="multilevel"/>
    <w:tmpl w:val="3CD2B9EA"/>
    <w:lvl w:ilvl="0">
      <w:start w:val="1"/>
      <w:numFmt w:val="decimal"/>
      <w:lvlText w:val="%1."/>
      <w:lvlJc w:val="left"/>
      <w:pPr>
        <w:ind w:left="644" w:hanging="360"/>
      </w:pPr>
      <w:rPr>
        <w:rFonts w:hint="default"/>
        <w:b/>
        <w:bCs/>
      </w:rPr>
    </w:lvl>
    <w:lvl w:ilvl="1">
      <w:start w:val="1"/>
      <w:numFmt w:val="decimal"/>
      <w:isLgl/>
      <w:lvlText w:val="%1.%2."/>
      <w:lvlJc w:val="left"/>
      <w:pPr>
        <w:ind w:left="720" w:hanging="720"/>
      </w:pPr>
      <w:rPr>
        <w:rFonts w:hint="default"/>
        <w:b/>
        <w:bCs/>
        <w:sz w:val="24"/>
        <w:szCs w:val="24"/>
        <w:u w:val="none"/>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3" w15:restartNumberingAfterBreak="0">
    <w:nsid w:val="3E8B14A3"/>
    <w:multiLevelType w:val="hybridMultilevel"/>
    <w:tmpl w:val="59FEB724"/>
    <w:lvl w:ilvl="0" w:tplc="0C0C000F">
      <w:start w:val="1"/>
      <w:numFmt w:val="decimal"/>
      <w:lvlText w:val="%1."/>
      <w:lvlJc w:val="left"/>
      <w:pPr>
        <w:ind w:left="720" w:hanging="360"/>
      </w:pPr>
      <w:rPr>
        <w:rFonts w:hint="default"/>
      </w:rPr>
    </w:lvl>
    <w:lvl w:ilvl="1" w:tplc="0C0C0019">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489419A1"/>
    <w:multiLevelType w:val="multilevel"/>
    <w:tmpl w:val="C63EB7B6"/>
    <w:lvl w:ilvl="0">
      <w:start w:val="3"/>
      <w:numFmt w:val="decimal"/>
      <w:lvlText w:val="%1"/>
      <w:lvlJc w:val="left"/>
      <w:pPr>
        <w:ind w:left="360" w:hanging="360"/>
      </w:pPr>
      <w:rPr>
        <w:rFonts w:hint="default"/>
      </w:rPr>
    </w:lvl>
    <w:lvl w:ilvl="1">
      <w:start w:val="2"/>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5" w15:restartNumberingAfterBreak="0">
    <w:nsid w:val="49E34E62"/>
    <w:multiLevelType w:val="hybridMultilevel"/>
    <w:tmpl w:val="8750698E"/>
    <w:lvl w:ilvl="0" w:tplc="00E21A68">
      <w:start w:val="1"/>
      <w:numFmt w:val="decimal"/>
      <w:lvlText w:val="%1."/>
      <w:lvlJc w:val="left"/>
      <w:pPr>
        <w:ind w:left="644" w:hanging="360"/>
      </w:pPr>
      <w:rPr>
        <w:rFonts w:hint="default"/>
      </w:rPr>
    </w:lvl>
    <w:lvl w:ilvl="1" w:tplc="0C0C0019" w:tentative="1">
      <w:start w:val="1"/>
      <w:numFmt w:val="lowerLetter"/>
      <w:lvlText w:val="%2."/>
      <w:lvlJc w:val="left"/>
      <w:pPr>
        <w:ind w:left="1364" w:hanging="360"/>
      </w:pPr>
    </w:lvl>
    <w:lvl w:ilvl="2" w:tplc="0C0C001B" w:tentative="1">
      <w:start w:val="1"/>
      <w:numFmt w:val="lowerRoman"/>
      <w:lvlText w:val="%3."/>
      <w:lvlJc w:val="right"/>
      <w:pPr>
        <w:ind w:left="2084" w:hanging="180"/>
      </w:pPr>
    </w:lvl>
    <w:lvl w:ilvl="3" w:tplc="0C0C000F" w:tentative="1">
      <w:start w:val="1"/>
      <w:numFmt w:val="decimal"/>
      <w:lvlText w:val="%4."/>
      <w:lvlJc w:val="left"/>
      <w:pPr>
        <w:ind w:left="2804" w:hanging="360"/>
      </w:pPr>
    </w:lvl>
    <w:lvl w:ilvl="4" w:tplc="0C0C0019" w:tentative="1">
      <w:start w:val="1"/>
      <w:numFmt w:val="lowerLetter"/>
      <w:lvlText w:val="%5."/>
      <w:lvlJc w:val="left"/>
      <w:pPr>
        <w:ind w:left="3524" w:hanging="360"/>
      </w:pPr>
    </w:lvl>
    <w:lvl w:ilvl="5" w:tplc="0C0C001B" w:tentative="1">
      <w:start w:val="1"/>
      <w:numFmt w:val="lowerRoman"/>
      <w:lvlText w:val="%6."/>
      <w:lvlJc w:val="right"/>
      <w:pPr>
        <w:ind w:left="4244" w:hanging="180"/>
      </w:pPr>
    </w:lvl>
    <w:lvl w:ilvl="6" w:tplc="0C0C000F" w:tentative="1">
      <w:start w:val="1"/>
      <w:numFmt w:val="decimal"/>
      <w:lvlText w:val="%7."/>
      <w:lvlJc w:val="left"/>
      <w:pPr>
        <w:ind w:left="4964" w:hanging="360"/>
      </w:pPr>
    </w:lvl>
    <w:lvl w:ilvl="7" w:tplc="0C0C0019" w:tentative="1">
      <w:start w:val="1"/>
      <w:numFmt w:val="lowerLetter"/>
      <w:lvlText w:val="%8."/>
      <w:lvlJc w:val="left"/>
      <w:pPr>
        <w:ind w:left="5684" w:hanging="360"/>
      </w:pPr>
    </w:lvl>
    <w:lvl w:ilvl="8" w:tplc="0C0C001B" w:tentative="1">
      <w:start w:val="1"/>
      <w:numFmt w:val="lowerRoman"/>
      <w:lvlText w:val="%9."/>
      <w:lvlJc w:val="right"/>
      <w:pPr>
        <w:ind w:left="6404" w:hanging="180"/>
      </w:pPr>
    </w:lvl>
  </w:abstractNum>
  <w:abstractNum w:abstractNumId="6" w15:restartNumberingAfterBreak="0">
    <w:nsid w:val="52F553E9"/>
    <w:multiLevelType w:val="hybridMultilevel"/>
    <w:tmpl w:val="F5C05674"/>
    <w:lvl w:ilvl="0" w:tplc="160C22FE">
      <w:numFmt w:val="bullet"/>
      <w:lvlText w:val=""/>
      <w:lvlJc w:val="left"/>
      <w:pPr>
        <w:ind w:left="720" w:hanging="360"/>
      </w:pPr>
      <w:rPr>
        <w:rFonts w:ascii="Symbol" w:eastAsia="Times New Roman" w:hAnsi="Symbol" w:cs="Times New Roman" w:hint="default"/>
        <w:b/>
        <w:sz w:val="24"/>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 w15:restartNumberingAfterBreak="0">
    <w:nsid w:val="6EBA2E14"/>
    <w:multiLevelType w:val="multilevel"/>
    <w:tmpl w:val="5F2445B2"/>
    <w:lvl w:ilvl="0">
      <w:start w:val="4"/>
      <w:numFmt w:val="decimal"/>
      <w:lvlText w:val="%1."/>
      <w:lvlJc w:val="left"/>
      <w:pPr>
        <w:ind w:left="644" w:hanging="360"/>
      </w:pPr>
      <w:rPr>
        <w:rFonts w:hint="default"/>
        <w:b/>
      </w:rPr>
    </w:lvl>
    <w:lvl w:ilvl="1">
      <w:start w:val="1"/>
      <w:numFmt w:val="decimal"/>
      <w:isLgl/>
      <w:lvlText w:val="%1.%2"/>
      <w:lvlJc w:val="left"/>
      <w:pPr>
        <w:ind w:left="1004" w:hanging="720"/>
      </w:pPr>
      <w:rPr>
        <w:rFonts w:hint="default"/>
        <w:b/>
        <w:sz w:val="24"/>
        <w:u w:val="single"/>
      </w:rPr>
    </w:lvl>
    <w:lvl w:ilvl="2">
      <w:start w:val="1"/>
      <w:numFmt w:val="decimal"/>
      <w:isLgl/>
      <w:lvlText w:val="%1.%2.%3"/>
      <w:lvlJc w:val="left"/>
      <w:pPr>
        <w:ind w:left="1004" w:hanging="720"/>
      </w:pPr>
      <w:rPr>
        <w:rFonts w:hint="default"/>
        <w:b/>
        <w:sz w:val="24"/>
        <w:u w:val="single"/>
      </w:rPr>
    </w:lvl>
    <w:lvl w:ilvl="3">
      <w:start w:val="1"/>
      <w:numFmt w:val="decimal"/>
      <w:isLgl/>
      <w:lvlText w:val="%1.%2.%3.%4"/>
      <w:lvlJc w:val="left"/>
      <w:pPr>
        <w:ind w:left="1364" w:hanging="1080"/>
      </w:pPr>
      <w:rPr>
        <w:rFonts w:hint="default"/>
        <w:b/>
        <w:sz w:val="24"/>
        <w:u w:val="single"/>
      </w:rPr>
    </w:lvl>
    <w:lvl w:ilvl="4">
      <w:start w:val="1"/>
      <w:numFmt w:val="decimal"/>
      <w:isLgl/>
      <w:lvlText w:val="%1.%2.%3.%4.%5"/>
      <w:lvlJc w:val="left"/>
      <w:pPr>
        <w:ind w:left="1724" w:hanging="1440"/>
      </w:pPr>
      <w:rPr>
        <w:rFonts w:hint="default"/>
        <w:b/>
        <w:sz w:val="24"/>
        <w:u w:val="single"/>
      </w:rPr>
    </w:lvl>
    <w:lvl w:ilvl="5">
      <w:start w:val="1"/>
      <w:numFmt w:val="decimal"/>
      <w:isLgl/>
      <w:lvlText w:val="%1.%2.%3.%4.%5.%6"/>
      <w:lvlJc w:val="left"/>
      <w:pPr>
        <w:ind w:left="1724" w:hanging="1440"/>
      </w:pPr>
      <w:rPr>
        <w:rFonts w:hint="default"/>
        <w:b/>
        <w:sz w:val="24"/>
        <w:u w:val="single"/>
      </w:rPr>
    </w:lvl>
    <w:lvl w:ilvl="6">
      <w:start w:val="1"/>
      <w:numFmt w:val="decimal"/>
      <w:isLgl/>
      <w:lvlText w:val="%1.%2.%3.%4.%5.%6.%7"/>
      <w:lvlJc w:val="left"/>
      <w:pPr>
        <w:ind w:left="2084" w:hanging="1800"/>
      </w:pPr>
      <w:rPr>
        <w:rFonts w:hint="default"/>
        <w:b/>
        <w:sz w:val="24"/>
        <w:u w:val="single"/>
      </w:rPr>
    </w:lvl>
    <w:lvl w:ilvl="7">
      <w:start w:val="1"/>
      <w:numFmt w:val="decimal"/>
      <w:isLgl/>
      <w:lvlText w:val="%1.%2.%3.%4.%5.%6.%7.%8"/>
      <w:lvlJc w:val="left"/>
      <w:pPr>
        <w:ind w:left="2444" w:hanging="2160"/>
      </w:pPr>
      <w:rPr>
        <w:rFonts w:hint="default"/>
        <w:b/>
        <w:sz w:val="24"/>
        <w:u w:val="single"/>
      </w:rPr>
    </w:lvl>
    <w:lvl w:ilvl="8">
      <w:start w:val="1"/>
      <w:numFmt w:val="decimal"/>
      <w:isLgl/>
      <w:lvlText w:val="%1.%2.%3.%4.%5.%6.%7.%8.%9"/>
      <w:lvlJc w:val="left"/>
      <w:pPr>
        <w:ind w:left="2444" w:hanging="2160"/>
      </w:pPr>
      <w:rPr>
        <w:rFonts w:hint="default"/>
        <w:b/>
        <w:sz w:val="24"/>
        <w:u w:val="single"/>
      </w:rPr>
    </w:lvl>
  </w:abstractNum>
  <w:abstractNum w:abstractNumId="8" w15:restartNumberingAfterBreak="0">
    <w:nsid w:val="73317A30"/>
    <w:multiLevelType w:val="hybridMultilevel"/>
    <w:tmpl w:val="4C9C95BC"/>
    <w:lvl w:ilvl="0" w:tplc="63C88D32">
      <w:numFmt w:val="bullet"/>
      <w:lvlText w:val=""/>
      <w:lvlJc w:val="left"/>
      <w:pPr>
        <w:ind w:left="720" w:hanging="360"/>
      </w:pPr>
      <w:rPr>
        <w:rFonts w:ascii="Symbol" w:eastAsiaTheme="minorHAnsi" w:hAnsi="Symbol" w:cs="Times New Roman" w:hint="default"/>
        <w:color w:val="auto"/>
        <w:sz w:val="24"/>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9" w15:restartNumberingAfterBreak="0">
    <w:nsid w:val="7B122C7B"/>
    <w:multiLevelType w:val="hybridMultilevel"/>
    <w:tmpl w:val="CAC4392C"/>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num w:numId="1">
    <w:abstractNumId w:val="1"/>
  </w:num>
  <w:num w:numId="2">
    <w:abstractNumId w:val="8"/>
  </w:num>
  <w:num w:numId="3">
    <w:abstractNumId w:val="6"/>
  </w:num>
  <w:num w:numId="4">
    <w:abstractNumId w:val="5"/>
  </w:num>
  <w:num w:numId="5">
    <w:abstractNumId w:val="3"/>
  </w:num>
  <w:num w:numId="6">
    <w:abstractNumId w:val="9"/>
  </w:num>
  <w:num w:numId="7">
    <w:abstractNumId w:val="2"/>
  </w:num>
  <w:num w:numId="8">
    <w:abstractNumId w:val="7"/>
  </w:num>
  <w:num w:numId="9">
    <w:abstractNumId w:val="0"/>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0C2"/>
    <w:rsid w:val="00006264"/>
    <w:rsid w:val="0003452B"/>
    <w:rsid w:val="00035022"/>
    <w:rsid w:val="00050831"/>
    <w:rsid w:val="000537FD"/>
    <w:rsid w:val="00061C4F"/>
    <w:rsid w:val="00061D99"/>
    <w:rsid w:val="00073B06"/>
    <w:rsid w:val="00076D85"/>
    <w:rsid w:val="0008249E"/>
    <w:rsid w:val="000A0F56"/>
    <w:rsid w:val="000A28C7"/>
    <w:rsid w:val="000B03BF"/>
    <w:rsid w:val="000B1D9A"/>
    <w:rsid w:val="000B6D41"/>
    <w:rsid w:val="000B7228"/>
    <w:rsid w:val="000D337B"/>
    <w:rsid w:val="000E221D"/>
    <w:rsid w:val="000E28A9"/>
    <w:rsid w:val="000E309E"/>
    <w:rsid w:val="000F4DB3"/>
    <w:rsid w:val="001113DC"/>
    <w:rsid w:val="001159C6"/>
    <w:rsid w:val="001311CE"/>
    <w:rsid w:val="00134E0C"/>
    <w:rsid w:val="00135CB4"/>
    <w:rsid w:val="0014723F"/>
    <w:rsid w:val="001514C4"/>
    <w:rsid w:val="00167C56"/>
    <w:rsid w:val="001A3BDE"/>
    <w:rsid w:val="001B1FC3"/>
    <w:rsid w:val="001C27F7"/>
    <w:rsid w:val="001C391E"/>
    <w:rsid w:val="001D0677"/>
    <w:rsid w:val="001D5C53"/>
    <w:rsid w:val="001F634D"/>
    <w:rsid w:val="002056B8"/>
    <w:rsid w:val="00207F37"/>
    <w:rsid w:val="00264548"/>
    <w:rsid w:val="00266C0B"/>
    <w:rsid w:val="00275B77"/>
    <w:rsid w:val="002C32A2"/>
    <w:rsid w:val="003024FE"/>
    <w:rsid w:val="00306681"/>
    <w:rsid w:val="003178C4"/>
    <w:rsid w:val="003321E4"/>
    <w:rsid w:val="0033254C"/>
    <w:rsid w:val="003349E0"/>
    <w:rsid w:val="0035558E"/>
    <w:rsid w:val="00366EE2"/>
    <w:rsid w:val="00370E3E"/>
    <w:rsid w:val="00380CF3"/>
    <w:rsid w:val="003825DC"/>
    <w:rsid w:val="0039180D"/>
    <w:rsid w:val="003D05D9"/>
    <w:rsid w:val="00416217"/>
    <w:rsid w:val="004173CC"/>
    <w:rsid w:val="00420EC1"/>
    <w:rsid w:val="00422E04"/>
    <w:rsid w:val="0042515E"/>
    <w:rsid w:val="00432F7E"/>
    <w:rsid w:val="00434B83"/>
    <w:rsid w:val="00456D4B"/>
    <w:rsid w:val="004640DC"/>
    <w:rsid w:val="00466943"/>
    <w:rsid w:val="00466FEE"/>
    <w:rsid w:val="004A136A"/>
    <w:rsid w:val="00517DF0"/>
    <w:rsid w:val="005212FA"/>
    <w:rsid w:val="005470FB"/>
    <w:rsid w:val="00550734"/>
    <w:rsid w:val="005613C3"/>
    <w:rsid w:val="00573436"/>
    <w:rsid w:val="005A7782"/>
    <w:rsid w:val="005B0DBD"/>
    <w:rsid w:val="005C48D5"/>
    <w:rsid w:val="005D75F9"/>
    <w:rsid w:val="005E2198"/>
    <w:rsid w:val="00601E8A"/>
    <w:rsid w:val="006274CF"/>
    <w:rsid w:val="00634D48"/>
    <w:rsid w:val="00643B68"/>
    <w:rsid w:val="00665FE0"/>
    <w:rsid w:val="00666D32"/>
    <w:rsid w:val="00672AC5"/>
    <w:rsid w:val="0068555E"/>
    <w:rsid w:val="0068756E"/>
    <w:rsid w:val="006A47D7"/>
    <w:rsid w:val="006C4F64"/>
    <w:rsid w:val="006E7424"/>
    <w:rsid w:val="006F2E81"/>
    <w:rsid w:val="006F4B22"/>
    <w:rsid w:val="006F7406"/>
    <w:rsid w:val="0070145F"/>
    <w:rsid w:val="00702C04"/>
    <w:rsid w:val="00707562"/>
    <w:rsid w:val="007112DE"/>
    <w:rsid w:val="0071797D"/>
    <w:rsid w:val="00721B2C"/>
    <w:rsid w:val="00722089"/>
    <w:rsid w:val="007254FB"/>
    <w:rsid w:val="00735AF8"/>
    <w:rsid w:val="0074214C"/>
    <w:rsid w:val="00742E82"/>
    <w:rsid w:val="007466FB"/>
    <w:rsid w:val="00751B84"/>
    <w:rsid w:val="00795DE3"/>
    <w:rsid w:val="007A1910"/>
    <w:rsid w:val="007B387F"/>
    <w:rsid w:val="007C647A"/>
    <w:rsid w:val="007E1293"/>
    <w:rsid w:val="007F49D7"/>
    <w:rsid w:val="00816367"/>
    <w:rsid w:val="008174CC"/>
    <w:rsid w:val="00825ADF"/>
    <w:rsid w:val="00835DB7"/>
    <w:rsid w:val="00852E2E"/>
    <w:rsid w:val="00855C3A"/>
    <w:rsid w:val="00856640"/>
    <w:rsid w:val="00881D34"/>
    <w:rsid w:val="00882856"/>
    <w:rsid w:val="008838B5"/>
    <w:rsid w:val="008937E7"/>
    <w:rsid w:val="008A1978"/>
    <w:rsid w:val="008A3964"/>
    <w:rsid w:val="008B2E89"/>
    <w:rsid w:val="008B712F"/>
    <w:rsid w:val="008C029C"/>
    <w:rsid w:val="008C510E"/>
    <w:rsid w:val="008D21FB"/>
    <w:rsid w:val="008E3C2A"/>
    <w:rsid w:val="008F2520"/>
    <w:rsid w:val="008F37AE"/>
    <w:rsid w:val="00900564"/>
    <w:rsid w:val="00901A75"/>
    <w:rsid w:val="00901F15"/>
    <w:rsid w:val="00907D9A"/>
    <w:rsid w:val="00912F4E"/>
    <w:rsid w:val="00917C11"/>
    <w:rsid w:val="00921C87"/>
    <w:rsid w:val="00931665"/>
    <w:rsid w:val="00951E8D"/>
    <w:rsid w:val="00962794"/>
    <w:rsid w:val="009B50C4"/>
    <w:rsid w:val="009B56E7"/>
    <w:rsid w:val="009B6B27"/>
    <w:rsid w:val="009C34E3"/>
    <w:rsid w:val="009C6A8C"/>
    <w:rsid w:val="009D3F06"/>
    <w:rsid w:val="009D5A6A"/>
    <w:rsid w:val="009E67D8"/>
    <w:rsid w:val="00A03E1D"/>
    <w:rsid w:val="00A105AD"/>
    <w:rsid w:val="00A17A84"/>
    <w:rsid w:val="00A305EB"/>
    <w:rsid w:val="00A32F57"/>
    <w:rsid w:val="00A35307"/>
    <w:rsid w:val="00A56F61"/>
    <w:rsid w:val="00A72744"/>
    <w:rsid w:val="00A81768"/>
    <w:rsid w:val="00A820B9"/>
    <w:rsid w:val="00AC08EF"/>
    <w:rsid w:val="00AC4715"/>
    <w:rsid w:val="00AD04B3"/>
    <w:rsid w:val="00AD42B8"/>
    <w:rsid w:val="00AE3EA4"/>
    <w:rsid w:val="00AF070A"/>
    <w:rsid w:val="00B101D6"/>
    <w:rsid w:val="00B10233"/>
    <w:rsid w:val="00B20279"/>
    <w:rsid w:val="00B206CC"/>
    <w:rsid w:val="00B21CFD"/>
    <w:rsid w:val="00B36EE9"/>
    <w:rsid w:val="00B52A21"/>
    <w:rsid w:val="00B87209"/>
    <w:rsid w:val="00B91B2C"/>
    <w:rsid w:val="00B9662A"/>
    <w:rsid w:val="00BA42B7"/>
    <w:rsid w:val="00BB3950"/>
    <w:rsid w:val="00BC2ABF"/>
    <w:rsid w:val="00BD5CC6"/>
    <w:rsid w:val="00BD7581"/>
    <w:rsid w:val="00C03AF6"/>
    <w:rsid w:val="00C12F0A"/>
    <w:rsid w:val="00C14CCB"/>
    <w:rsid w:val="00C24316"/>
    <w:rsid w:val="00C34E51"/>
    <w:rsid w:val="00C35266"/>
    <w:rsid w:val="00C36D68"/>
    <w:rsid w:val="00C378B0"/>
    <w:rsid w:val="00C4565A"/>
    <w:rsid w:val="00C62671"/>
    <w:rsid w:val="00C71BDD"/>
    <w:rsid w:val="00C90E60"/>
    <w:rsid w:val="00C9622E"/>
    <w:rsid w:val="00C966D5"/>
    <w:rsid w:val="00C97A0F"/>
    <w:rsid w:val="00C97FA7"/>
    <w:rsid w:val="00CA5B95"/>
    <w:rsid w:val="00CA5DF1"/>
    <w:rsid w:val="00CA7C5B"/>
    <w:rsid w:val="00CC281B"/>
    <w:rsid w:val="00CD18DC"/>
    <w:rsid w:val="00CD2F45"/>
    <w:rsid w:val="00CD6837"/>
    <w:rsid w:val="00CF0FB9"/>
    <w:rsid w:val="00D00C29"/>
    <w:rsid w:val="00D12DEC"/>
    <w:rsid w:val="00D270C2"/>
    <w:rsid w:val="00D27E93"/>
    <w:rsid w:val="00D3452E"/>
    <w:rsid w:val="00D555F3"/>
    <w:rsid w:val="00D62C0C"/>
    <w:rsid w:val="00D65EF9"/>
    <w:rsid w:val="00D67093"/>
    <w:rsid w:val="00D8224C"/>
    <w:rsid w:val="00D8539D"/>
    <w:rsid w:val="00D8590C"/>
    <w:rsid w:val="00DA7B93"/>
    <w:rsid w:val="00DB23BF"/>
    <w:rsid w:val="00DB290A"/>
    <w:rsid w:val="00DB7896"/>
    <w:rsid w:val="00DC530C"/>
    <w:rsid w:val="00DD6316"/>
    <w:rsid w:val="00DE38D9"/>
    <w:rsid w:val="00DF3DAC"/>
    <w:rsid w:val="00E0147D"/>
    <w:rsid w:val="00E17F6C"/>
    <w:rsid w:val="00E3419C"/>
    <w:rsid w:val="00E37F81"/>
    <w:rsid w:val="00E42D98"/>
    <w:rsid w:val="00E63D16"/>
    <w:rsid w:val="00E777C1"/>
    <w:rsid w:val="00E8130A"/>
    <w:rsid w:val="00E85905"/>
    <w:rsid w:val="00E92B1E"/>
    <w:rsid w:val="00E945E0"/>
    <w:rsid w:val="00EA1609"/>
    <w:rsid w:val="00EB41D4"/>
    <w:rsid w:val="00EC7688"/>
    <w:rsid w:val="00ED2DD0"/>
    <w:rsid w:val="00F02327"/>
    <w:rsid w:val="00F14150"/>
    <w:rsid w:val="00F20A6A"/>
    <w:rsid w:val="00F24EC0"/>
    <w:rsid w:val="00F47DF9"/>
    <w:rsid w:val="00F674BA"/>
    <w:rsid w:val="00F93FB9"/>
    <w:rsid w:val="00FB3F18"/>
    <w:rsid w:val="00FC7FB3"/>
    <w:rsid w:val="00FD4140"/>
    <w:rsid w:val="00FF48BA"/>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559B5FA"/>
  <w15:chartTrackingRefBased/>
  <w15:docId w15:val="{9CBDB6C6-718E-411A-8426-432F5BA43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F0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311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11CE"/>
    <w:rPr>
      <w:rFonts w:ascii="Segoe UI" w:hAnsi="Segoe UI" w:cs="Segoe UI"/>
      <w:sz w:val="18"/>
      <w:szCs w:val="18"/>
    </w:rPr>
  </w:style>
  <w:style w:type="paragraph" w:styleId="ListParagraph">
    <w:name w:val="List Paragraph"/>
    <w:basedOn w:val="Normal"/>
    <w:uiPriority w:val="34"/>
    <w:qFormat/>
    <w:rsid w:val="001311CE"/>
    <w:pPr>
      <w:ind w:left="720"/>
      <w:contextualSpacing/>
    </w:pPr>
  </w:style>
  <w:style w:type="table" w:styleId="TableGrid">
    <w:name w:val="Table Grid"/>
    <w:basedOn w:val="TableNormal"/>
    <w:uiPriority w:val="39"/>
    <w:rsid w:val="00C71B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71BDD"/>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unhideWhenUsed/>
    <w:rsid w:val="009B6B2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9B6B27"/>
    <w:rPr>
      <w:rFonts w:ascii="Consolas" w:hAnsi="Consolas"/>
      <w:sz w:val="20"/>
      <w:szCs w:val="20"/>
    </w:rPr>
  </w:style>
  <w:style w:type="character" w:styleId="BookTitle">
    <w:name w:val="Book Title"/>
    <w:basedOn w:val="DefaultParagraphFont"/>
    <w:uiPriority w:val="33"/>
    <w:qFormat/>
    <w:rsid w:val="009B6B27"/>
    <w:rPr>
      <w:b/>
      <w:bCs/>
      <w:i/>
      <w:iCs/>
      <w:spacing w:val="5"/>
    </w:rPr>
  </w:style>
  <w:style w:type="paragraph" w:styleId="Header">
    <w:name w:val="header"/>
    <w:basedOn w:val="Normal"/>
    <w:link w:val="HeaderChar"/>
    <w:uiPriority w:val="99"/>
    <w:unhideWhenUsed/>
    <w:rsid w:val="00456D4B"/>
    <w:pPr>
      <w:tabs>
        <w:tab w:val="center" w:pos="4320"/>
        <w:tab w:val="right" w:pos="8640"/>
      </w:tabs>
      <w:spacing w:after="0" w:line="240" w:lineRule="auto"/>
    </w:pPr>
  </w:style>
  <w:style w:type="character" w:customStyle="1" w:styleId="HeaderChar">
    <w:name w:val="Header Char"/>
    <w:basedOn w:val="DefaultParagraphFont"/>
    <w:link w:val="Header"/>
    <w:uiPriority w:val="99"/>
    <w:rsid w:val="00456D4B"/>
  </w:style>
  <w:style w:type="paragraph" w:styleId="Footer">
    <w:name w:val="footer"/>
    <w:basedOn w:val="Normal"/>
    <w:link w:val="FooterChar"/>
    <w:uiPriority w:val="99"/>
    <w:unhideWhenUsed/>
    <w:rsid w:val="00456D4B"/>
    <w:pPr>
      <w:tabs>
        <w:tab w:val="center" w:pos="4320"/>
        <w:tab w:val="right" w:pos="8640"/>
      </w:tabs>
      <w:spacing w:after="0" w:line="240" w:lineRule="auto"/>
    </w:pPr>
  </w:style>
  <w:style w:type="character" w:customStyle="1" w:styleId="FooterChar">
    <w:name w:val="Footer Char"/>
    <w:basedOn w:val="DefaultParagraphFont"/>
    <w:link w:val="Footer"/>
    <w:uiPriority w:val="99"/>
    <w:rsid w:val="00456D4B"/>
  </w:style>
  <w:style w:type="paragraph" w:styleId="FootnoteText">
    <w:name w:val="footnote text"/>
    <w:basedOn w:val="Normal"/>
    <w:link w:val="FootnoteTextChar"/>
    <w:uiPriority w:val="99"/>
    <w:semiHidden/>
    <w:unhideWhenUsed/>
    <w:rsid w:val="00D12D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12DEC"/>
    <w:rPr>
      <w:sz w:val="20"/>
      <w:szCs w:val="20"/>
    </w:rPr>
  </w:style>
  <w:style w:type="character" w:styleId="FootnoteReference">
    <w:name w:val="footnote reference"/>
    <w:basedOn w:val="DefaultParagraphFont"/>
    <w:uiPriority w:val="99"/>
    <w:semiHidden/>
    <w:unhideWhenUsed/>
    <w:rsid w:val="00D12DEC"/>
    <w:rPr>
      <w:vertAlign w:val="superscript"/>
    </w:rPr>
  </w:style>
  <w:style w:type="character" w:styleId="Hyperlink">
    <w:name w:val="Hyperlink"/>
    <w:basedOn w:val="DefaultParagraphFont"/>
    <w:uiPriority w:val="99"/>
    <w:unhideWhenUsed/>
    <w:rsid w:val="00D12DEC"/>
    <w:rPr>
      <w:color w:val="0000FF"/>
      <w:u w:val="single"/>
    </w:rPr>
  </w:style>
  <w:style w:type="character" w:styleId="PlaceholderText">
    <w:name w:val="Placeholder Text"/>
    <w:basedOn w:val="DefaultParagraphFont"/>
    <w:uiPriority w:val="99"/>
    <w:semiHidden/>
    <w:rsid w:val="00006264"/>
    <w:rPr>
      <w:color w:val="808080"/>
    </w:rPr>
  </w:style>
  <w:style w:type="paragraph" w:styleId="NoSpacing">
    <w:name w:val="No Spacing"/>
    <w:uiPriority w:val="1"/>
    <w:qFormat/>
    <w:rsid w:val="00550734"/>
    <w:pPr>
      <w:spacing w:after="0" w:line="240" w:lineRule="auto"/>
    </w:pPr>
  </w:style>
  <w:style w:type="character" w:customStyle="1" w:styleId="Mentionnonrsolue1">
    <w:name w:val="Mention non résolue1"/>
    <w:basedOn w:val="DefaultParagraphFont"/>
    <w:uiPriority w:val="99"/>
    <w:semiHidden/>
    <w:unhideWhenUsed/>
    <w:rsid w:val="00F24EC0"/>
    <w:rPr>
      <w:color w:val="605E5C"/>
      <w:shd w:val="clear" w:color="auto" w:fill="E1DFDD"/>
    </w:rPr>
  </w:style>
  <w:style w:type="character" w:customStyle="1" w:styleId="personname">
    <w:name w:val="person_name"/>
    <w:basedOn w:val="DefaultParagraphFont"/>
    <w:rsid w:val="003024FE"/>
  </w:style>
  <w:style w:type="character" w:styleId="Emphasis">
    <w:name w:val="Emphasis"/>
    <w:basedOn w:val="DefaultParagraphFont"/>
    <w:uiPriority w:val="20"/>
    <w:qFormat/>
    <w:rsid w:val="003024FE"/>
    <w:rPr>
      <w:i/>
      <w:iCs/>
    </w:rPr>
  </w:style>
  <w:style w:type="character" w:styleId="Strong">
    <w:name w:val="Strong"/>
    <w:basedOn w:val="DefaultParagraphFont"/>
    <w:uiPriority w:val="22"/>
    <w:qFormat/>
    <w:rsid w:val="0070145F"/>
    <w:rPr>
      <w:b/>
      <w:bCs/>
    </w:rPr>
  </w:style>
  <w:style w:type="paragraph" w:styleId="NormalWeb">
    <w:name w:val="Normal (Web)"/>
    <w:basedOn w:val="Normal"/>
    <w:uiPriority w:val="99"/>
    <w:unhideWhenUsed/>
    <w:rsid w:val="00035022"/>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styleId="CommentReference">
    <w:name w:val="annotation reference"/>
    <w:basedOn w:val="DefaultParagraphFont"/>
    <w:uiPriority w:val="99"/>
    <w:semiHidden/>
    <w:unhideWhenUsed/>
    <w:rsid w:val="004A136A"/>
    <w:rPr>
      <w:sz w:val="16"/>
      <w:szCs w:val="16"/>
    </w:rPr>
  </w:style>
  <w:style w:type="paragraph" w:styleId="CommentText">
    <w:name w:val="annotation text"/>
    <w:basedOn w:val="Normal"/>
    <w:link w:val="CommentTextChar"/>
    <w:uiPriority w:val="99"/>
    <w:unhideWhenUsed/>
    <w:rsid w:val="004A136A"/>
    <w:pPr>
      <w:spacing w:line="240" w:lineRule="auto"/>
    </w:pPr>
    <w:rPr>
      <w:sz w:val="20"/>
      <w:szCs w:val="20"/>
    </w:rPr>
  </w:style>
  <w:style w:type="character" w:customStyle="1" w:styleId="CommentTextChar">
    <w:name w:val="Comment Text Char"/>
    <w:basedOn w:val="DefaultParagraphFont"/>
    <w:link w:val="CommentText"/>
    <w:uiPriority w:val="99"/>
    <w:rsid w:val="004A136A"/>
    <w:rPr>
      <w:sz w:val="20"/>
      <w:szCs w:val="20"/>
    </w:rPr>
  </w:style>
  <w:style w:type="paragraph" w:styleId="CommentSubject">
    <w:name w:val="annotation subject"/>
    <w:basedOn w:val="CommentText"/>
    <w:next w:val="CommentText"/>
    <w:link w:val="CommentSubjectChar"/>
    <w:uiPriority w:val="99"/>
    <w:semiHidden/>
    <w:unhideWhenUsed/>
    <w:rsid w:val="004A136A"/>
    <w:rPr>
      <w:b/>
      <w:bCs/>
    </w:rPr>
  </w:style>
  <w:style w:type="character" w:customStyle="1" w:styleId="CommentSubjectChar">
    <w:name w:val="Comment Subject Char"/>
    <w:basedOn w:val="CommentTextChar"/>
    <w:link w:val="CommentSubject"/>
    <w:uiPriority w:val="99"/>
    <w:semiHidden/>
    <w:rsid w:val="004A136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311621">
      <w:bodyDiv w:val="1"/>
      <w:marLeft w:val="0"/>
      <w:marRight w:val="0"/>
      <w:marTop w:val="0"/>
      <w:marBottom w:val="0"/>
      <w:divBdr>
        <w:top w:val="none" w:sz="0" w:space="0" w:color="auto"/>
        <w:left w:val="none" w:sz="0" w:space="0" w:color="auto"/>
        <w:bottom w:val="none" w:sz="0" w:space="0" w:color="auto"/>
        <w:right w:val="none" w:sz="0" w:space="0" w:color="auto"/>
      </w:divBdr>
    </w:div>
    <w:div w:id="784882359">
      <w:bodyDiv w:val="1"/>
      <w:marLeft w:val="0"/>
      <w:marRight w:val="0"/>
      <w:marTop w:val="0"/>
      <w:marBottom w:val="0"/>
      <w:divBdr>
        <w:top w:val="none" w:sz="0" w:space="0" w:color="auto"/>
        <w:left w:val="none" w:sz="0" w:space="0" w:color="auto"/>
        <w:bottom w:val="none" w:sz="0" w:space="0" w:color="auto"/>
        <w:right w:val="none" w:sz="0" w:space="0" w:color="auto"/>
      </w:divBdr>
    </w:div>
    <w:div w:id="1093623142">
      <w:bodyDiv w:val="1"/>
      <w:marLeft w:val="0"/>
      <w:marRight w:val="0"/>
      <w:marTop w:val="0"/>
      <w:marBottom w:val="0"/>
      <w:divBdr>
        <w:top w:val="none" w:sz="0" w:space="0" w:color="auto"/>
        <w:left w:val="none" w:sz="0" w:space="0" w:color="auto"/>
        <w:bottom w:val="none" w:sz="0" w:space="0" w:color="auto"/>
        <w:right w:val="none" w:sz="0" w:space="0" w:color="auto"/>
      </w:divBdr>
    </w:div>
    <w:div w:id="150328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oleObject" Target="embeddings/oleObject7.bin"/><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e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oleObject" Target="embeddings/oleObject6.bin"/><Relationship Id="rId31" Type="http://schemas.openxmlformats.org/officeDocument/2006/relationships/oleObject" Target="embeddings/oleObject12.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oleObject10.bin"/><Relationship Id="rId30" Type="http://schemas.openxmlformats.org/officeDocument/2006/relationships/image" Target="media/image12.emf"/></Relationships>
</file>

<file path=word/_rels/footnotes.xml.rels><?xml version="1.0" encoding="UTF-8" standalone="yes"?>
<Relationships xmlns="http://schemas.openxmlformats.org/package/2006/relationships"><Relationship Id="rId1" Type="http://schemas.openxmlformats.org/officeDocument/2006/relationships/hyperlink" Target="https://www.policyuncertainty.com/canada_monthly.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66731-4689-40F5-9EE4-08C261BE9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6399</Words>
  <Characters>35196</Characters>
  <Application>Microsoft Office Word</Application>
  <DocSecurity>4</DocSecurity>
  <Lines>293</Lines>
  <Paragraphs>83</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Mouad</dc:creator>
  <cp:keywords/>
  <dc:description/>
  <cp:lastModifiedBy>Carole Anne Gratton</cp:lastModifiedBy>
  <cp:revision>2</cp:revision>
  <dcterms:created xsi:type="dcterms:W3CDTF">2020-08-19T13:00:00Z</dcterms:created>
  <dcterms:modified xsi:type="dcterms:W3CDTF">2020-08-19T13:00:00Z</dcterms:modified>
</cp:coreProperties>
</file>