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7CA530" w14:textId="77777777" w:rsidR="006E675C" w:rsidRDefault="006E675C" w:rsidP="006E675C">
      <w:pPr>
        <w:rPr>
          <w:rFonts w:ascii="Times New Roman" w:hAnsi="Times New Roman" w:cs="Times New Roman"/>
        </w:rPr>
      </w:pPr>
      <w:r w:rsidRPr="00B47BBB">
        <w:rPr>
          <w:rFonts w:ascii="Times New Roman" w:hAnsi="Times New Roman" w:cs="Times New Roman"/>
          <w:b/>
        </w:rPr>
        <w:t>Title:</w:t>
      </w:r>
      <w:r>
        <w:rPr>
          <w:rFonts w:ascii="Times New Roman" w:hAnsi="Times New Roman" w:cs="Times New Roman"/>
        </w:rPr>
        <w:t xml:space="preserve"> </w:t>
      </w:r>
      <w:r w:rsidRPr="0048089E">
        <w:rPr>
          <w:rFonts w:ascii="Times New Roman" w:hAnsi="Times New Roman" w:cs="Times New Roman"/>
        </w:rPr>
        <w:t>Physician sex</w:t>
      </w:r>
      <w:r>
        <w:rPr>
          <w:rFonts w:ascii="Times New Roman" w:hAnsi="Times New Roman" w:cs="Times New Roman"/>
        </w:rPr>
        <w:t>/gender</w:t>
      </w:r>
      <w:r w:rsidRPr="0048089E">
        <w:rPr>
          <w:rFonts w:ascii="Times New Roman" w:hAnsi="Times New Roman" w:cs="Times New Roman"/>
        </w:rPr>
        <w:t xml:space="preserve">, processes of care, and clinical outcomes in </w:t>
      </w:r>
      <w:r>
        <w:rPr>
          <w:rFonts w:ascii="Times New Roman" w:hAnsi="Times New Roman" w:cs="Times New Roman"/>
        </w:rPr>
        <w:t>perioperative cardiothoracic care</w:t>
      </w:r>
      <w:r w:rsidRPr="0048089E">
        <w:rPr>
          <w:rFonts w:ascii="Times New Roman" w:hAnsi="Times New Roman" w:cs="Times New Roman"/>
        </w:rPr>
        <w:t>: A systematic review</w:t>
      </w:r>
    </w:p>
    <w:p w14:paraId="57D9FA07" w14:textId="77777777" w:rsidR="006E675C" w:rsidRDefault="006E675C" w:rsidP="006E675C">
      <w:pPr>
        <w:rPr>
          <w:rFonts w:ascii="Times New Roman" w:hAnsi="Times New Roman" w:cs="Times New Roman"/>
        </w:rPr>
      </w:pPr>
    </w:p>
    <w:p w14:paraId="6059C558" w14:textId="77777777" w:rsidR="006E675C" w:rsidRDefault="006E675C" w:rsidP="006E675C">
      <w:pPr>
        <w:rPr>
          <w:rFonts w:ascii="Times New Roman" w:hAnsi="Times New Roman" w:cs="Times New Roman"/>
        </w:rPr>
      </w:pPr>
      <w:r w:rsidRPr="00B47BBB">
        <w:rPr>
          <w:rFonts w:ascii="Times New Roman" w:hAnsi="Times New Roman" w:cs="Times New Roman"/>
          <w:b/>
        </w:rPr>
        <w:t>Authors</w:t>
      </w:r>
      <w:r>
        <w:rPr>
          <w:rFonts w:ascii="Times New Roman" w:hAnsi="Times New Roman" w:cs="Times New Roman"/>
        </w:rPr>
        <w:t xml:space="preserve">: </w:t>
      </w:r>
    </w:p>
    <w:p w14:paraId="6EF4A2E6" w14:textId="77777777" w:rsidR="006E675C" w:rsidRPr="00DE20B0" w:rsidRDefault="006E675C" w:rsidP="006E675C">
      <w:pPr>
        <w:rPr>
          <w:rFonts w:ascii="Times New Roman" w:hAnsi="Times New Roman" w:cs="Times New Roman"/>
          <w:vertAlign w:val="superscript"/>
        </w:rPr>
      </w:pPr>
      <w:r>
        <w:rPr>
          <w:rFonts w:ascii="Times New Roman" w:hAnsi="Times New Roman" w:cs="Times New Roman"/>
        </w:rPr>
        <w:t>Nicole Etherington, PhD</w:t>
      </w:r>
      <w:r>
        <w:rPr>
          <w:rFonts w:ascii="Times New Roman" w:hAnsi="Times New Roman" w:cs="Times New Roman"/>
          <w:vertAlign w:val="superscript"/>
        </w:rPr>
        <w:t>1</w:t>
      </w:r>
    </w:p>
    <w:p w14:paraId="3A1A3AE8" w14:textId="77777777" w:rsidR="006E675C" w:rsidRPr="00DE20B0" w:rsidRDefault="006E675C" w:rsidP="006E675C">
      <w:pPr>
        <w:rPr>
          <w:rFonts w:ascii="Times New Roman" w:hAnsi="Times New Roman" w:cs="Times New Roman"/>
          <w:vertAlign w:val="superscript"/>
        </w:rPr>
      </w:pPr>
      <w:r>
        <w:rPr>
          <w:rFonts w:ascii="Times New Roman" w:hAnsi="Times New Roman" w:cs="Times New Roman"/>
        </w:rPr>
        <w:t xml:space="preserve">Sylvain </w:t>
      </w:r>
      <w:proofErr w:type="spellStart"/>
      <w:r>
        <w:rPr>
          <w:rFonts w:ascii="Times New Roman" w:hAnsi="Times New Roman" w:cs="Times New Roman"/>
        </w:rPr>
        <w:t>Boet</w:t>
      </w:r>
      <w:proofErr w:type="spellEnd"/>
      <w:r>
        <w:rPr>
          <w:rFonts w:ascii="Times New Roman" w:hAnsi="Times New Roman" w:cs="Times New Roman"/>
        </w:rPr>
        <w:t>, MD, PhD</w:t>
      </w:r>
      <w:r>
        <w:rPr>
          <w:rFonts w:ascii="Times New Roman" w:hAnsi="Times New Roman" w:cs="Times New Roman"/>
          <w:vertAlign w:val="superscript"/>
        </w:rPr>
        <w:t>1,2</w:t>
      </w:r>
    </w:p>
    <w:p w14:paraId="1B5298BF" w14:textId="77777777" w:rsidR="006E675C" w:rsidRDefault="006E675C" w:rsidP="006E675C">
      <w:pPr>
        <w:rPr>
          <w:rFonts w:ascii="Times New Roman" w:hAnsi="Times New Roman" w:cs="Times New Roman"/>
          <w:vertAlign w:val="superscript"/>
        </w:rPr>
      </w:pPr>
      <w:r>
        <w:rPr>
          <w:rFonts w:ascii="Times New Roman" w:hAnsi="Times New Roman" w:cs="Times New Roman"/>
        </w:rPr>
        <w:t>Mimi Deng</w:t>
      </w:r>
      <w:r>
        <w:rPr>
          <w:rFonts w:ascii="Times New Roman" w:hAnsi="Times New Roman" w:cs="Times New Roman"/>
          <w:vertAlign w:val="superscript"/>
        </w:rPr>
        <w:t>3</w:t>
      </w:r>
    </w:p>
    <w:p w14:paraId="4ABA8F48" w14:textId="77777777" w:rsidR="006E675C" w:rsidRPr="001C5CF4" w:rsidRDefault="006E675C" w:rsidP="006E675C">
      <w:pPr>
        <w:rPr>
          <w:rFonts w:ascii="Times New Roman" w:hAnsi="Times New Roman" w:cs="Times New Roman"/>
          <w:vertAlign w:val="superscript"/>
        </w:rPr>
      </w:pPr>
      <w:r w:rsidRPr="00B10CF6">
        <w:rPr>
          <w:rFonts w:ascii="Times New Roman" w:hAnsi="Times New Roman" w:cs="Times New Roman"/>
        </w:rPr>
        <w:t>Amy Johnston</w:t>
      </w:r>
      <w:r>
        <w:rPr>
          <w:rFonts w:ascii="Times New Roman" w:hAnsi="Times New Roman" w:cs="Times New Roman"/>
          <w:vertAlign w:val="superscript"/>
        </w:rPr>
        <w:t>4</w:t>
      </w:r>
    </w:p>
    <w:p w14:paraId="7217AA53" w14:textId="77777777" w:rsidR="006E675C" w:rsidRDefault="006E675C" w:rsidP="006E675C">
      <w:pPr>
        <w:rPr>
          <w:rFonts w:ascii="Times New Roman" w:hAnsi="Times New Roman" w:cs="Times New Roman"/>
        </w:rPr>
      </w:pPr>
      <w:proofErr w:type="spellStart"/>
      <w:r>
        <w:rPr>
          <w:rFonts w:ascii="Times New Roman" w:hAnsi="Times New Roman" w:cs="Times New Roman"/>
        </w:rPr>
        <w:t>Fadi</w:t>
      </w:r>
      <w:proofErr w:type="spellEnd"/>
      <w:r>
        <w:rPr>
          <w:rFonts w:ascii="Times New Roman" w:hAnsi="Times New Roman" w:cs="Times New Roman"/>
        </w:rPr>
        <w:t xml:space="preserve"> Mansour</w:t>
      </w:r>
      <w:r>
        <w:rPr>
          <w:rFonts w:ascii="Times New Roman" w:hAnsi="Times New Roman" w:cs="Times New Roman"/>
          <w:vertAlign w:val="superscript"/>
        </w:rPr>
        <w:t>3</w:t>
      </w:r>
    </w:p>
    <w:p w14:paraId="10EE24F2" w14:textId="77777777" w:rsidR="006E675C" w:rsidRPr="00B10CF6" w:rsidRDefault="006E675C" w:rsidP="006E675C">
      <w:pPr>
        <w:rPr>
          <w:rFonts w:ascii="Times New Roman" w:hAnsi="Times New Roman" w:cs="Times New Roman"/>
        </w:rPr>
      </w:pPr>
      <w:r>
        <w:rPr>
          <w:rFonts w:ascii="Times New Roman" w:hAnsi="Times New Roman" w:cs="Times New Roman"/>
        </w:rPr>
        <w:t>Hussein Said</w:t>
      </w:r>
      <w:r>
        <w:rPr>
          <w:rFonts w:ascii="Times New Roman" w:hAnsi="Times New Roman" w:cs="Times New Roman"/>
          <w:vertAlign w:val="superscript"/>
        </w:rPr>
        <w:t>3</w:t>
      </w:r>
    </w:p>
    <w:p w14:paraId="1B0C15E2" w14:textId="77777777" w:rsidR="006E675C" w:rsidRPr="00DE20B0" w:rsidRDefault="006E675C" w:rsidP="006E675C">
      <w:pPr>
        <w:rPr>
          <w:rFonts w:ascii="Times New Roman" w:hAnsi="Times New Roman" w:cs="Times New Roman"/>
          <w:vertAlign w:val="superscript"/>
        </w:rPr>
      </w:pPr>
      <w:r>
        <w:rPr>
          <w:rFonts w:ascii="Times New Roman" w:hAnsi="Times New Roman" w:cs="Times New Roman"/>
        </w:rPr>
        <w:t>Katina Zheng</w:t>
      </w:r>
      <w:r>
        <w:rPr>
          <w:rFonts w:ascii="Times New Roman" w:hAnsi="Times New Roman" w:cs="Times New Roman"/>
          <w:vertAlign w:val="superscript"/>
        </w:rPr>
        <w:t>3</w:t>
      </w:r>
    </w:p>
    <w:p w14:paraId="39B03AE5" w14:textId="77777777" w:rsidR="006E675C" w:rsidRPr="00DE20B0" w:rsidRDefault="006E675C" w:rsidP="006E675C">
      <w:pPr>
        <w:rPr>
          <w:rFonts w:ascii="Times New Roman" w:hAnsi="Times New Roman" w:cs="Times New Roman"/>
          <w:vertAlign w:val="superscript"/>
        </w:rPr>
      </w:pPr>
      <w:r>
        <w:rPr>
          <w:rFonts w:ascii="Times New Roman" w:hAnsi="Times New Roman" w:cs="Times New Roman"/>
        </w:rPr>
        <w:t>Louise Sun, MD, SM, FRCPC</w:t>
      </w:r>
      <w:r>
        <w:rPr>
          <w:rFonts w:ascii="Times New Roman" w:hAnsi="Times New Roman" w:cs="Times New Roman"/>
          <w:vertAlign w:val="superscript"/>
        </w:rPr>
        <w:t>4</w:t>
      </w:r>
      <w:r>
        <w:rPr>
          <w:rFonts w:ascii="Times New Roman" w:hAnsi="Times New Roman" w:cs="Times New Roman"/>
          <w:vertAlign w:val="superscript"/>
        </w:rPr>
        <w:t>,5</w:t>
      </w:r>
    </w:p>
    <w:p w14:paraId="714CD318" w14:textId="38D03B15" w:rsidR="00F013CD" w:rsidRDefault="00F013CD"/>
    <w:p w14:paraId="038E7AA4" w14:textId="77777777" w:rsidR="006E675C" w:rsidRPr="0048089E" w:rsidRDefault="006E675C" w:rsidP="006E675C">
      <w:pPr>
        <w:rPr>
          <w:rFonts w:ascii="Times New Roman" w:hAnsi="Times New Roman" w:cs="Times New Roman"/>
        </w:rPr>
      </w:pPr>
      <w:r w:rsidRPr="0048089E">
        <w:rPr>
          <w:rFonts w:ascii="Times New Roman" w:hAnsi="Times New Roman" w:cs="Times New Roman"/>
        </w:rPr>
        <w:t>Th</w:t>
      </w:r>
      <w:r>
        <w:rPr>
          <w:rFonts w:ascii="Times New Roman" w:hAnsi="Times New Roman" w:cs="Times New Roman"/>
        </w:rPr>
        <w:t xml:space="preserve">is systematic review </w:t>
      </w:r>
      <w:r w:rsidRPr="0048089E">
        <w:rPr>
          <w:rFonts w:ascii="Times New Roman" w:hAnsi="Times New Roman" w:cs="Times New Roman"/>
        </w:rPr>
        <w:t>aim</w:t>
      </w:r>
      <w:r>
        <w:rPr>
          <w:rFonts w:ascii="Times New Roman" w:hAnsi="Times New Roman" w:cs="Times New Roman"/>
        </w:rPr>
        <w:t>s</w:t>
      </w:r>
      <w:r w:rsidRPr="0048089E">
        <w:rPr>
          <w:rFonts w:ascii="Times New Roman" w:hAnsi="Times New Roman" w:cs="Times New Roman"/>
        </w:rPr>
        <w:t xml:space="preserve"> to </w:t>
      </w:r>
      <w:r>
        <w:rPr>
          <w:rFonts w:ascii="Times New Roman" w:hAnsi="Times New Roman" w:cs="Times New Roman"/>
        </w:rPr>
        <w:t xml:space="preserve">summarize the nature and extent of available evidence on the role of anesthesiologists’ and surgeons’ sex/gender in relation </w:t>
      </w:r>
      <w:r w:rsidRPr="0048089E">
        <w:rPr>
          <w:rFonts w:ascii="Times New Roman" w:hAnsi="Times New Roman" w:cs="Times New Roman"/>
        </w:rPr>
        <w:t xml:space="preserve">to </w:t>
      </w:r>
      <w:r>
        <w:rPr>
          <w:rFonts w:ascii="Times New Roman" w:hAnsi="Times New Roman" w:cs="Times New Roman"/>
        </w:rPr>
        <w:t>processes of care</w:t>
      </w:r>
      <w:r w:rsidRPr="0048089E">
        <w:rPr>
          <w:rFonts w:ascii="Times New Roman" w:hAnsi="Times New Roman" w:cs="Times New Roman"/>
        </w:rPr>
        <w:t xml:space="preserve"> and</w:t>
      </w:r>
      <w:r>
        <w:rPr>
          <w:rFonts w:ascii="Times New Roman" w:hAnsi="Times New Roman" w:cs="Times New Roman"/>
        </w:rPr>
        <w:t>/or</w:t>
      </w:r>
      <w:r w:rsidRPr="0048089E">
        <w:rPr>
          <w:rFonts w:ascii="Times New Roman" w:hAnsi="Times New Roman" w:cs="Times New Roman"/>
        </w:rPr>
        <w:t xml:space="preserve"> </w:t>
      </w:r>
      <w:r>
        <w:rPr>
          <w:rFonts w:ascii="Times New Roman" w:hAnsi="Times New Roman" w:cs="Times New Roman"/>
        </w:rPr>
        <w:t xml:space="preserve">clinical </w:t>
      </w:r>
      <w:r w:rsidRPr="0048089E">
        <w:rPr>
          <w:rFonts w:ascii="Times New Roman" w:hAnsi="Times New Roman" w:cs="Times New Roman"/>
        </w:rPr>
        <w:t>outcomes</w:t>
      </w:r>
      <w:r>
        <w:rPr>
          <w:rFonts w:ascii="Times New Roman" w:hAnsi="Times New Roman" w:cs="Times New Roman"/>
        </w:rPr>
        <w:t xml:space="preserve"> within the context of perioperative cardiothoracic care</w:t>
      </w:r>
      <w:r w:rsidRPr="0048089E">
        <w:rPr>
          <w:rFonts w:ascii="Times New Roman" w:hAnsi="Times New Roman" w:cs="Times New Roman"/>
        </w:rPr>
        <w:t>.</w:t>
      </w:r>
      <w:r>
        <w:rPr>
          <w:rFonts w:ascii="Times New Roman" w:hAnsi="Times New Roman" w:cs="Times New Roman"/>
        </w:rPr>
        <w:t xml:space="preserve"> </w:t>
      </w:r>
    </w:p>
    <w:p w14:paraId="0C0389EC" w14:textId="77777777" w:rsidR="006E675C" w:rsidRPr="0048089E" w:rsidRDefault="006E675C" w:rsidP="006E675C">
      <w:pPr>
        <w:rPr>
          <w:rFonts w:ascii="Times New Roman" w:hAnsi="Times New Roman" w:cs="Times New Roman"/>
        </w:rPr>
      </w:pPr>
    </w:p>
    <w:p w14:paraId="0DF97212" w14:textId="77777777" w:rsidR="006E675C" w:rsidRDefault="006E675C" w:rsidP="006E675C">
      <w:pPr>
        <w:rPr>
          <w:rFonts w:ascii="Times New Roman" w:hAnsi="Times New Roman" w:cs="Times New Roman"/>
          <w:b/>
          <w:lang w:val="en-GB"/>
        </w:rPr>
      </w:pPr>
      <w:r>
        <w:rPr>
          <w:rFonts w:ascii="Times New Roman" w:hAnsi="Times New Roman" w:cs="Times New Roman"/>
          <w:b/>
          <w:lang w:val="en-GB"/>
        </w:rPr>
        <w:t>Eligibility criteria</w:t>
      </w:r>
    </w:p>
    <w:p w14:paraId="1A36C11D" w14:textId="45947EF1" w:rsidR="00F85521" w:rsidRDefault="00F85521" w:rsidP="006E675C">
      <w:pPr>
        <w:rPr>
          <w:rFonts w:ascii="Times New Roman" w:hAnsi="Times New Roman" w:cs="Times New Roman"/>
          <w:lang w:val="en-GB"/>
        </w:rPr>
      </w:pPr>
      <w:r>
        <w:rPr>
          <w:rFonts w:ascii="Times New Roman" w:hAnsi="Times New Roman" w:cs="Times New Roman"/>
          <w:lang w:val="en-GB"/>
        </w:rPr>
        <w:t>Inclusion:</w:t>
      </w:r>
    </w:p>
    <w:p w14:paraId="42590534" w14:textId="1E5B8EDB" w:rsidR="00F85521" w:rsidRDefault="006E675C" w:rsidP="00F85521">
      <w:pPr>
        <w:pStyle w:val="ListParagraph"/>
        <w:numPr>
          <w:ilvl w:val="0"/>
          <w:numId w:val="1"/>
        </w:numPr>
        <w:rPr>
          <w:rFonts w:ascii="Times New Roman" w:hAnsi="Times New Roman" w:cs="Times New Roman"/>
          <w:lang w:val="en-GB"/>
        </w:rPr>
      </w:pPr>
      <w:r w:rsidRPr="00F85521">
        <w:rPr>
          <w:rFonts w:ascii="Times New Roman" w:hAnsi="Times New Roman" w:cs="Times New Roman"/>
          <w:lang w:val="en-GB"/>
        </w:rPr>
        <w:t xml:space="preserve">involve surgical patients of any age undergoing a cardiothoracic surgical procedure with </w:t>
      </w:r>
      <w:proofErr w:type="spellStart"/>
      <w:r w:rsidRPr="00F85521">
        <w:rPr>
          <w:rFonts w:ascii="Times New Roman" w:hAnsi="Times New Roman" w:cs="Times New Roman"/>
          <w:lang w:val="en-GB"/>
        </w:rPr>
        <w:t>anesthetic</w:t>
      </w:r>
      <w:proofErr w:type="spellEnd"/>
      <w:r w:rsidRPr="00F85521">
        <w:rPr>
          <w:rFonts w:ascii="Times New Roman" w:hAnsi="Times New Roman" w:cs="Times New Roman"/>
          <w:lang w:val="en-GB"/>
        </w:rPr>
        <w:t xml:space="preserve"> care provided by an </w:t>
      </w:r>
      <w:proofErr w:type="spellStart"/>
      <w:r w:rsidRPr="00F85521">
        <w:rPr>
          <w:rFonts w:ascii="Times New Roman" w:hAnsi="Times New Roman" w:cs="Times New Roman"/>
          <w:lang w:val="en-GB"/>
        </w:rPr>
        <w:t>anesthesiologist</w:t>
      </w:r>
      <w:proofErr w:type="spellEnd"/>
      <w:r w:rsidRPr="00F85521">
        <w:rPr>
          <w:rFonts w:ascii="Times New Roman" w:hAnsi="Times New Roman" w:cs="Times New Roman"/>
          <w:lang w:val="en-GB"/>
        </w:rPr>
        <w:t>, as long as they were specifically investigating the impact of patient or provider sex/gender on process of care and/or patient outcomes</w:t>
      </w:r>
    </w:p>
    <w:p w14:paraId="398420F5" w14:textId="49E7D2E5" w:rsidR="00F85521" w:rsidRDefault="00F85521" w:rsidP="00F85521">
      <w:pPr>
        <w:pStyle w:val="ListParagraph"/>
        <w:numPr>
          <w:ilvl w:val="0"/>
          <w:numId w:val="1"/>
        </w:numPr>
        <w:rPr>
          <w:rFonts w:ascii="Times New Roman" w:hAnsi="Times New Roman" w:cs="Times New Roman"/>
          <w:lang w:val="en-GB"/>
        </w:rPr>
      </w:pPr>
      <w:r w:rsidRPr="00F85521">
        <w:rPr>
          <w:rFonts w:ascii="Times New Roman" w:hAnsi="Times New Roman" w:cs="Times New Roman"/>
          <w:lang w:val="en-GB"/>
        </w:rPr>
        <w:t xml:space="preserve">comparative interventional (e.g. randomized control trials) and non-interventional (e.g. cohort) studies of any design </w:t>
      </w:r>
      <w:bookmarkStart w:id="0" w:name="_GoBack"/>
      <w:bookmarkEnd w:id="0"/>
    </w:p>
    <w:p w14:paraId="435A66C6" w14:textId="7A4ED6F3" w:rsidR="00F85521" w:rsidRDefault="00F85521" w:rsidP="00F85521">
      <w:pPr>
        <w:pStyle w:val="ListParagraph"/>
        <w:numPr>
          <w:ilvl w:val="0"/>
          <w:numId w:val="1"/>
        </w:numPr>
        <w:rPr>
          <w:rFonts w:ascii="Times New Roman" w:hAnsi="Times New Roman" w:cs="Times New Roman"/>
          <w:lang w:val="en-GB"/>
        </w:rPr>
      </w:pPr>
      <w:r>
        <w:rPr>
          <w:rFonts w:ascii="Times New Roman" w:hAnsi="Times New Roman" w:cs="Times New Roman"/>
          <w:lang w:val="en-GB"/>
        </w:rPr>
        <w:t xml:space="preserve">potential outcomes: </w:t>
      </w:r>
    </w:p>
    <w:p w14:paraId="39BD2864" w14:textId="77777777" w:rsidR="00F85521" w:rsidRPr="00F85521" w:rsidRDefault="00F85521" w:rsidP="00F85521">
      <w:pPr>
        <w:pStyle w:val="ListParagraph"/>
        <w:numPr>
          <w:ilvl w:val="1"/>
          <w:numId w:val="1"/>
        </w:numPr>
        <w:rPr>
          <w:rFonts w:ascii="Times New Roman" w:hAnsi="Times New Roman" w:cs="Times New Roman"/>
          <w:lang w:val="en-GB"/>
        </w:rPr>
      </w:pPr>
      <w:r w:rsidRPr="00F85521">
        <w:rPr>
          <w:rFonts w:ascii="Times New Roman" w:hAnsi="Times New Roman" w:cs="Times New Roman"/>
          <w:lang w:val="en-GB"/>
        </w:rPr>
        <w:t>process of care outcomes</w:t>
      </w:r>
      <w:r>
        <w:rPr>
          <w:rFonts w:ascii="Times New Roman" w:hAnsi="Times New Roman" w:cs="Times New Roman"/>
          <w:lang w:val="en-GB"/>
        </w:rPr>
        <w:t>:</w:t>
      </w:r>
      <w:r w:rsidRPr="00F85521">
        <w:rPr>
          <w:rFonts w:ascii="Times New Roman" w:hAnsi="Times New Roman" w:cs="Times New Roman"/>
          <w:lang w:val="en-GB"/>
        </w:rPr>
        <w:t xml:space="preserve"> medical treatment (e.g. perioperative beta-blockers, antibiotic prophylaxis, anti-platelet therapy, postoperative glucose); surgical treatment (e.g. internal mammary artery use and the use of other arterial grafts); technical performance (of surgeon or </w:t>
      </w:r>
      <w:proofErr w:type="spellStart"/>
      <w:r w:rsidRPr="00F85521">
        <w:rPr>
          <w:rFonts w:ascii="Times New Roman" w:hAnsi="Times New Roman" w:cs="Times New Roman"/>
          <w:lang w:val="en-GB"/>
        </w:rPr>
        <w:t>anesthesiologist</w:t>
      </w:r>
      <w:proofErr w:type="spellEnd"/>
      <w:r w:rsidRPr="00F85521">
        <w:rPr>
          <w:rFonts w:ascii="Times New Roman" w:hAnsi="Times New Roman" w:cs="Times New Roman"/>
          <w:lang w:val="en-GB"/>
        </w:rPr>
        <w:t xml:space="preserve">); </w:t>
      </w:r>
      <w:r w:rsidRPr="00F85521">
        <w:rPr>
          <w:rFonts w:ascii="Times New Roman" w:hAnsi="Times New Roman" w:cs="Times New Roman"/>
        </w:rPr>
        <w:t xml:space="preserve">discharge instructions that address diet, exercise, medications, and relevant follow-up care for patients discharged to home; assessment of left ventricular function; prescription of an angiotensin-converting enzyme (ACE) inhibitor or angiotensin receptor blocker (ARB) at discharge to eligible patients with left ventricular systolic dysfunction without contraindications; and smoking cessation counseling for patients who had smoked within 1 year of admission. </w:t>
      </w:r>
    </w:p>
    <w:p w14:paraId="0AD0588D" w14:textId="20C3E783" w:rsidR="00F85521" w:rsidRPr="00F85521" w:rsidRDefault="00F85521" w:rsidP="00F85521">
      <w:pPr>
        <w:pStyle w:val="ListParagraph"/>
        <w:numPr>
          <w:ilvl w:val="1"/>
          <w:numId w:val="1"/>
        </w:numPr>
        <w:rPr>
          <w:rFonts w:ascii="Times New Roman" w:hAnsi="Times New Roman" w:cs="Times New Roman"/>
          <w:lang w:val="en-GB"/>
        </w:rPr>
      </w:pPr>
      <w:r>
        <w:rPr>
          <w:rFonts w:ascii="Times New Roman" w:hAnsi="Times New Roman" w:cs="Times New Roman"/>
        </w:rPr>
        <w:t>Patient outcomes:</w:t>
      </w:r>
      <w:r w:rsidRPr="00F85521">
        <w:rPr>
          <w:rFonts w:ascii="Times New Roman" w:hAnsi="Times New Roman" w:cs="Times New Roman"/>
        </w:rPr>
        <w:t xml:space="preserve"> mortality, morbidity (e.g. new renal failure, stroke, reoperation, reintubation, transfusion), length of stay, readmission rate, failure to rescue, quality of life, mitral valve repair, cost of care, and inotrope/mechanical support.</w:t>
      </w:r>
    </w:p>
    <w:p w14:paraId="1695525A" w14:textId="77777777" w:rsidR="00F85521" w:rsidRPr="00F85521" w:rsidRDefault="00F85521" w:rsidP="00F85521">
      <w:pPr>
        <w:rPr>
          <w:rFonts w:ascii="Times New Roman" w:hAnsi="Times New Roman" w:cs="Times New Roman"/>
          <w:lang w:val="en-GB"/>
        </w:rPr>
      </w:pPr>
    </w:p>
    <w:p w14:paraId="300B338F" w14:textId="77777777" w:rsidR="00F85521" w:rsidRDefault="00F85521" w:rsidP="00F85521">
      <w:pPr>
        <w:rPr>
          <w:rFonts w:ascii="Times New Roman" w:hAnsi="Times New Roman" w:cs="Times New Roman"/>
          <w:lang w:val="en-GB"/>
        </w:rPr>
      </w:pPr>
      <w:r>
        <w:rPr>
          <w:rFonts w:ascii="Times New Roman" w:hAnsi="Times New Roman" w:cs="Times New Roman"/>
          <w:lang w:val="en-GB"/>
        </w:rPr>
        <w:t>Exclusion:</w:t>
      </w:r>
    </w:p>
    <w:p w14:paraId="46CF64F3" w14:textId="77777777" w:rsidR="00F85521" w:rsidRDefault="00F85521" w:rsidP="00F85521">
      <w:pPr>
        <w:pStyle w:val="ListParagraph"/>
        <w:numPr>
          <w:ilvl w:val="0"/>
          <w:numId w:val="1"/>
        </w:numPr>
        <w:rPr>
          <w:rFonts w:ascii="Times New Roman" w:hAnsi="Times New Roman" w:cs="Times New Roman"/>
          <w:lang w:val="en-GB"/>
        </w:rPr>
      </w:pPr>
      <w:r>
        <w:rPr>
          <w:rFonts w:ascii="Times New Roman" w:hAnsi="Times New Roman" w:cs="Times New Roman"/>
          <w:lang w:val="en-GB"/>
        </w:rPr>
        <w:t>did</w:t>
      </w:r>
      <w:r w:rsidR="006E675C" w:rsidRPr="00F85521">
        <w:rPr>
          <w:rFonts w:ascii="Times New Roman" w:hAnsi="Times New Roman" w:cs="Times New Roman"/>
          <w:lang w:val="en-GB"/>
        </w:rPr>
        <w:t xml:space="preserve"> not specifically investigate the impact of provider sex/gender on process of care or patient outcomes</w:t>
      </w:r>
    </w:p>
    <w:p w14:paraId="0C9F438E" w14:textId="77777777" w:rsidR="00F85521" w:rsidRDefault="006E675C" w:rsidP="00F85521">
      <w:pPr>
        <w:pStyle w:val="ListParagraph"/>
        <w:numPr>
          <w:ilvl w:val="0"/>
          <w:numId w:val="1"/>
        </w:numPr>
        <w:rPr>
          <w:rFonts w:ascii="Times New Roman" w:hAnsi="Times New Roman" w:cs="Times New Roman"/>
          <w:lang w:val="en-GB"/>
        </w:rPr>
      </w:pPr>
      <w:r w:rsidRPr="00F85521">
        <w:rPr>
          <w:rFonts w:ascii="Times New Roman" w:hAnsi="Times New Roman" w:cs="Times New Roman"/>
          <w:lang w:val="en-GB"/>
        </w:rPr>
        <w:t>focus on patient sex/gender differences without considering provider sex/gender</w:t>
      </w:r>
    </w:p>
    <w:p w14:paraId="3599DBA1" w14:textId="2D00A3F9" w:rsidR="006E675C" w:rsidRPr="00F85521" w:rsidRDefault="006E675C" w:rsidP="00F85521">
      <w:pPr>
        <w:pStyle w:val="ListParagraph"/>
        <w:numPr>
          <w:ilvl w:val="0"/>
          <w:numId w:val="1"/>
        </w:numPr>
        <w:rPr>
          <w:rFonts w:ascii="Times New Roman" w:hAnsi="Times New Roman" w:cs="Times New Roman"/>
          <w:lang w:val="en-GB"/>
        </w:rPr>
      </w:pPr>
      <w:r w:rsidRPr="00F85521">
        <w:rPr>
          <w:rFonts w:ascii="Times New Roman" w:hAnsi="Times New Roman" w:cs="Times New Roman"/>
          <w:lang w:val="en-GB"/>
        </w:rPr>
        <w:t xml:space="preserve">letters, editorials, opinion pieces, conference abstracts, and narrative reviews. </w:t>
      </w:r>
    </w:p>
    <w:p w14:paraId="6A8B8714" w14:textId="77777777" w:rsidR="006E675C" w:rsidRDefault="006E675C" w:rsidP="006E675C">
      <w:pPr>
        <w:rPr>
          <w:rFonts w:ascii="Times New Roman" w:hAnsi="Times New Roman" w:cs="Times New Roman"/>
          <w:lang w:val="en-GB"/>
        </w:rPr>
      </w:pPr>
    </w:p>
    <w:p w14:paraId="05C9F112" w14:textId="77777777" w:rsidR="006E675C" w:rsidRPr="00CF19A0" w:rsidRDefault="006E675C" w:rsidP="006E675C">
      <w:pPr>
        <w:rPr>
          <w:rFonts w:ascii="Times New Roman" w:hAnsi="Times New Roman" w:cs="Times New Roman"/>
          <w:b/>
          <w:lang w:val="en-GB"/>
        </w:rPr>
      </w:pPr>
      <w:r>
        <w:rPr>
          <w:rFonts w:ascii="Times New Roman" w:hAnsi="Times New Roman" w:cs="Times New Roman"/>
          <w:b/>
          <w:lang w:val="en-GB"/>
        </w:rPr>
        <w:lastRenderedPageBreak/>
        <w:t>Search strategy and information sources</w:t>
      </w:r>
    </w:p>
    <w:p w14:paraId="2F31FB1C" w14:textId="77777777" w:rsidR="006E675C" w:rsidRDefault="006E675C" w:rsidP="006E675C">
      <w:pPr>
        <w:rPr>
          <w:rFonts w:ascii="Times New Roman" w:hAnsi="Times New Roman" w:cs="Times New Roman"/>
        </w:rPr>
      </w:pPr>
      <w:r>
        <w:rPr>
          <w:rFonts w:ascii="Times New Roman" w:hAnsi="Times New Roman" w:cs="Times New Roman"/>
          <w:lang w:val="en-GB"/>
        </w:rPr>
        <w:t>The search strategy will be developed in collaboration with an experienced information specialist. The strategy will then be reviewed by a second information specialist as per PRESS guidelines.</w:t>
      </w:r>
      <w:r w:rsidRPr="00117A0F">
        <w:rPr>
          <w:rFonts w:ascii="Times New Roman" w:hAnsi="Times New Roman" w:cs="Times New Roman"/>
          <w:lang w:val="en-GB"/>
        </w:rPr>
        <w:fldChar w:fldCharType="begin" w:fldLock="1"/>
      </w:r>
      <w:r>
        <w:rPr>
          <w:rFonts w:ascii="Times New Roman" w:hAnsi="Times New Roman" w:cs="Times New Roman"/>
          <w:lang w:val="en-GB"/>
        </w:rPr>
        <w:instrText>ADDIN CSL_CITATION {"citationItems":[{"id":"ITEM-1","itemData":{"DOI":"10.18438/B8SG8R","ISSN":"1715-720X","abstract":"&lt;p&gt;No abstract.&lt;/p&gt;","author":[{"dropping-particle":"","family":"McGowan","given":"Jessie","non-dropping-particle":"","parse-names":false,"suffix":""},{"dropping-particle":"","family":"Sampson","given":"Margaret","non-dropping-particle":"","parse-names":false,"suffix":""},{"dropping-particle":"","family":"Lefebvre","given":"Carol","non-dropping-particle":"","parse-names":false,"suffix":""}],"container-title":"Evidence Based Library and Information Practice","id":"ITEM-1","issue":"1","issued":{"date-parts":[["2010","3","17"]]},"page":"149","title":"An Evidence Based Checklist for the Peer Review of Electronic Search Strategies (PRESS EBC)","type":"article-journal","volume":"5"},"uris":["http://www.mendeley.com/documents/?uuid=04f122a9-bd83-3a88-be4e-ce14a6006af2"]}],"mendeley":{"formattedCitation":"&lt;sup&gt;13&lt;/sup&gt;","plainTextFormattedCitation":"13","previouslyFormattedCitation":"&lt;sup&gt;13&lt;/sup&gt;"},"properties":{"noteIndex":0},"schema":"https://github.com/citation-style-language/schema/raw/master/csl-citation.json"}</w:instrText>
      </w:r>
      <w:r w:rsidRPr="00117A0F">
        <w:rPr>
          <w:rFonts w:ascii="Times New Roman" w:hAnsi="Times New Roman" w:cs="Times New Roman"/>
          <w:lang w:val="en-GB"/>
        </w:rPr>
        <w:fldChar w:fldCharType="separate"/>
      </w:r>
      <w:r w:rsidRPr="00213D73">
        <w:rPr>
          <w:rFonts w:ascii="Times New Roman" w:hAnsi="Times New Roman" w:cs="Times New Roman"/>
          <w:noProof/>
          <w:vertAlign w:val="superscript"/>
          <w:lang w:val="en-GB"/>
        </w:rPr>
        <w:t>13</w:t>
      </w:r>
      <w:r w:rsidRPr="00117A0F">
        <w:rPr>
          <w:rFonts w:ascii="Times New Roman" w:hAnsi="Times New Roman" w:cs="Times New Roman"/>
          <w:lang w:val="en-GB"/>
        </w:rPr>
        <w:fldChar w:fldCharType="end"/>
      </w:r>
      <w:r>
        <w:rPr>
          <w:rFonts w:ascii="Times New Roman" w:hAnsi="Times New Roman" w:cs="Times New Roman"/>
          <w:lang w:val="en-GB"/>
        </w:rPr>
        <w:t xml:space="preserve"> Searches will be conducted in the electronic databases PubMed, PsycINFO, </w:t>
      </w:r>
      <w:proofErr w:type="spellStart"/>
      <w:r>
        <w:rPr>
          <w:rFonts w:ascii="Times New Roman" w:hAnsi="Times New Roman" w:cs="Times New Roman"/>
          <w:lang w:val="en-GB"/>
        </w:rPr>
        <w:t>Embase</w:t>
      </w:r>
      <w:proofErr w:type="spellEnd"/>
      <w:r>
        <w:rPr>
          <w:rFonts w:ascii="Times New Roman" w:hAnsi="Times New Roman" w:cs="Times New Roman"/>
          <w:lang w:val="en-GB"/>
        </w:rPr>
        <w:t xml:space="preserve">, Medline, and Medline in Process (via OVID) from inception to August 2018. Date and language restrictions will not be applied; however, we will extract data from only those studies published in English or French. A list of potentially relevant papers published in languages other than English or French will be included as an appendix. </w:t>
      </w:r>
      <w:r>
        <w:rPr>
          <w:rFonts w:ascii="Times New Roman" w:hAnsi="Times New Roman" w:cs="Times New Roman"/>
        </w:rPr>
        <w:t xml:space="preserve">Reference lists of included articles will also be searched. The final list of included papers will be submitted to a group of experts (researchers, anesthesiologists and surgeons involved in cardiothoracic care) to verify relevance and accuracy. </w:t>
      </w:r>
    </w:p>
    <w:p w14:paraId="2B7B2429" w14:textId="77777777" w:rsidR="006E675C" w:rsidRDefault="006E675C" w:rsidP="006E675C">
      <w:pPr>
        <w:rPr>
          <w:rFonts w:ascii="Times New Roman" w:hAnsi="Times New Roman" w:cs="Times New Roman"/>
        </w:rPr>
      </w:pPr>
    </w:p>
    <w:p w14:paraId="2E26FB35" w14:textId="77777777" w:rsidR="006E675C" w:rsidRDefault="006E675C" w:rsidP="006E675C">
      <w:pPr>
        <w:rPr>
          <w:rFonts w:ascii="Times New Roman" w:hAnsi="Times New Roman" w:cs="Times New Roman"/>
          <w:b/>
        </w:rPr>
      </w:pPr>
      <w:r>
        <w:rPr>
          <w:rFonts w:ascii="Times New Roman" w:hAnsi="Times New Roman" w:cs="Times New Roman"/>
          <w:b/>
        </w:rPr>
        <w:t>Study selection</w:t>
      </w:r>
    </w:p>
    <w:p w14:paraId="287FF094" w14:textId="77777777" w:rsidR="006E675C" w:rsidRDefault="006E675C" w:rsidP="006E675C">
      <w:pPr>
        <w:rPr>
          <w:rFonts w:ascii="Times New Roman" w:hAnsi="Times New Roman" w:cs="Times New Roman"/>
        </w:rPr>
      </w:pPr>
      <w:r>
        <w:rPr>
          <w:rFonts w:ascii="Times New Roman" w:hAnsi="Times New Roman" w:cs="Times New Roman"/>
        </w:rPr>
        <w:t>An electronic screening form will be used to identify relevant references. Titles and abstracts will be screened for eligibility in duplicate by two independent reviewers. The full texts of included studies will then be reviewed. For each level of screening, disagreements will be resolved through consensus or discussion with a third reviewer if needed.</w:t>
      </w:r>
    </w:p>
    <w:p w14:paraId="4F3D2CD0" w14:textId="77777777" w:rsidR="006E675C" w:rsidRDefault="006E675C" w:rsidP="006E675C">
      <w:pPr>
        <w:rPr>
          <w:rFonts w:ascii="Times New Roman" w:hAnsi="Times New Roman" w:cs="Times New Roman"/>
        </w:rPr>
      </w:pPr>
    </w:p>
    <w:p w14:paraId="78ED199A" w14:textId="77777777" w:rsidR="006E675C" w:rsidRDefault="006E675C" w:rsidP="006E675C">
      <w:pPr>
        <w:rPr>
          <w:rFonts w:ascii="Times New Roman" w:hAnsi="Times New Roman" w:cs="Times New Roman"/>
          <w:b/>
        </w:rPr>
      </w:pPr>
      <w:r>
        <w:rPr>
          <w:rFonts w:ascii="Times New Roman" w:hAnsi="Times New Roman" w:cs="Times New Roman"/>
          <w:b/>
        </w:rPr>
        <w:t>Data items and abstraction</w:t>
      </w:r>
    </w:p>
    <w:p w14:paraId="3AFC1451" w14:textId="77777777" w:rsidR="006E675C" w:rsidRPr="0048089E" w:rsidRDefault="006E675C" w:rsidP="006E675C">
      <w:pPr>
        <w:rPr>
          <w:rFonts w:ascii="Times New Roman" w:hAnsi="Times New Roman" w:cs="Times New Roman"/>
        </w:rPr>
      </w:pPr>
      <w:r>
        <w:rPr>
          <w:rFonts w:ascii="Times New Roman" w:hAnsi="Times New Roman" w:cs="Times New Roman"/>
        </w:rPr>
        <w:t>Data will be extracted in duplicate by the two independent reviewers using an electronic form. The form will include such items as publication details (e.g. first author, year, country of data collection), clinical context (e.g. type of procedure, type of anesthesia, urgent or elective procedure), population demographics (e.g. sex/gender of patients/providers, patient comorbidities, patient age), study details (e.g. research question/objective, methods used), outcomes assessed (i.e. process of care or patient outcomes studied, definition, timing), and study results (i.e. the reported impact of provider/patient sex/gender on process of care/patient outcomes).</w:t>
      </w:r>
    </w:p>
    <w:p w14:paraId="277770F1" w14:textId="77777777" w:rsidR="006E675C" w:rsidRDefault="006E675C"/>
    <w:sectPr w:rsidR="006E675C" w:rsidSect="00EC08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CA26385"/>
    <w:multiLevelType w:val="hybridMultilevel"/>
    <w:tmpl w:val="6256D86C"/>
    <w:lvl w:ilvl="0" w:tplc="A1C80C7C">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675C"/>
    <w:rsid w:val="000D5EFE"/>
    <w:rsid w:val="00166E0D"/>
    <w:rsid w:val="002E27F1"/>
    <w:rsid w:val="003A79DF"/>
    <w:rsid w:val="00441E5F"/>
    <w:rsid w:val="006E675C"/>
    <w:rsid w:val="008D4685"/>
    <w:rsid w:val="00951711"/>
    <w:rsid w:val="00EC08C1"/>
    <w:rsid w:val="00F013CD"/>
    <w:rsid w:val="00F82A18"/>
    <w:rsid w:val="00F855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DDDB523"/>
  <w15:chartTrackingRefBased/>
  <w15:docId w15:val="{AA73C8EB-D6A4-384E-AFB3-8BAF41907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6E675C"/>
    <w:rPr>
      <w:rFonts w:eastAsiaTheme="minorEastAsia"/>
      <w:lang w:val="en-CA"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55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806</Words>
  <Characters>4596</Characters>
  <Application>Microsoft Office Word</Application>
  <DocSecurity>0</DocSecurity>
  <Lines>38</Lines>
  <Paragraphs>10</Paragraphs>
  <ScaleCrop>false</ScaleCrop>
  <Company/>
  <LinksUpToDate>false</LinksUpToDate>
  <CharactersWithSpaces>5392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Etherington, Nicole</dc:creator>
  <cp:keywords/>
  <dc:description/>
  <cp:lastModifiedBy>Etherington, Nicole</cp:lastModifiedBy>
  <cp:revision>2</cp:revision>
  <dcterms:created xsi:type="dcterms:W3CDTF">2019-03-13T17:03:00Z</dcterms:created>
  <dcterms:modified xsi:type="dcterms:W3CDTF">2019-03-13T17:06:00Z</dcterms:modified>
</cp:coreProperties>
</file>