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6F0177" w14:textId="000AC7B2" w:rsidR="001D0023" w:rsidRPr="001D0023" w:rsidRDefault="001D0023" w:rsidP="00136185">
      <w:pPr>
        <w:spacing w:line="480" w:lineRule="auto"/>
        <w:jc w:val="center"/>
        <w:rPr>
          <w:rFonts w:ascii="Times New Roman" w:hAnsi="Times New Roman" w:cs="Times New Roman"/>
          <w:bCs/>
          <w:i/>
          <w:iCs/>
          <w:sz w:val="24"/>
          <w:szCs w:val="24"/>
          <w:lang w:val="en-GB"/>
        </w:rPr>
      </w:pPr>
      <w:r w:rsidRPr="001D0023">
        <w:rPr>
          <w:rFonts w:ascii="Times New Roman" w:hAnsi="Times New Roman" w:cs="Times New Roman"/>
          <w:bCs/>
          <w:i/>
          <w:iCs/>
          <w:sz w:val="24"/>
          <w:szCs w:val="24"/>
          <w:lang w:val="en-GB"/>
        </w:rPr>
        <w:t>This is the Accepted Manuscript of an article published in 202</w:t>
      </w:r>
      <w:r w:rsidRPr="001D0023">
        <w:rPr>
          <w:rFonts w:ascii="Times New Roman" w:hAnsi="Times New Roman" w:cs="Times New Roman"/>
          <w:bCs/>
          <w:i/>
          <w:iCs/>
          <w:sz w:val="24"/>
          <w:szCs w:val="24"/>
          <w:lang w:val="en-GB"/>
        </w:rPr>
        <w:t>4</w:t>
      </w:r>
    </w:p>
    <w:p w14:paraId="45C2441B" w14:textId="1BD1998D" w:rsidR="001D0023" w:rsidRPr="001D0023" w:rsidRDefault="001D0023" w:rsidP="00136185">
      <w:pPr>
        <w:spacing w:line="480" w:lineRule="auto"/>
        <w:jc w:val="center"/>
        <w:rPr>
          <w:rFonts w:ascii="Times New Roman" w:hAnsi="Times New Roman" w:cs="Times New Roman"/>
          <w:bCs/>
          <w:i/>
          <w:iCs/>
          <w:sz w:val="24"/>
          <w:szCs w:val="24"/>
          <w:lang w:val="en-GB"/>
        </w:rPr>
      </w:pPr>
      <w:r w:rsidRPr="001D0023">
        <w:rPr>
          <w:rFonts w:ascii="Times New Roman" w:hAnsi="Times New Roman" w:cs="Times New Roman"/>
          <w:bCs/>
          <w:i/>
          <w:iCs/>
          <w:sz w:val="24"/>
          <w:szCs w:val="24"/>
          <w:lang w:val="en-US"/>
        </w:rPr>
        <w:t xml:space="preserve">Palmiano Federer, J. (2025). Exclusionary Inclusion: The Unforeseen Consequences of Norm Promotion in Myanmar’s Nationwide Ceasefire Agreement Process. </w:t>
      </w:r>
      <w:r w:rsidRPr="001D0023">
        <w:rPr>
          <w:rFonts w:ascii="Times New Roman" w:hAnsi="Times New Roman" w:cs="Times New Roman"/>
          <w:bCs/>
          <w:i/>
          <w:iCs/>
          <w:sz w:val="24"/>
          <w:szCs w:val="24"/>
        </w:rPr>
        <w:t xml:space="preserve">Journal </w:t>
      </w:r>
      <w:proofErr w:type="spellStart"/>
      <w:r w:rsidRPr="001D0023">
        <w:rPr>
          <w:rFonts w:ascii="Times New Roman" w:hAnsi="Times New Roman" w:cs="Times New Roman"/>
          <w:bCs/>
          <w:i/>
          <w:iCs/>
          <w:sz w:val="24"/>
          <w:szCs w:val="24"/>
        </w:rPr>
        <w:t>of</w:t>
      </w:r>
      <w:proofErr w:type="spellEnd"/>
      <w:r w:rsidRPr="001D0023">
        <w:rPr>
          <w:rFonts w:ascii="Times New Roman" w:hAnsi="Times New Roman" w:cs="Times New Roman"/>
          <w:bCs/>
          <w:i/>
          <w:iCs/>
          <w:sz w:val="24"/>
          <w:szCs w:val="24"/>
        </w:rPr>
        <w:t xml:space="preserve"> Intervention and </w:t>
      </w:r>
      <w:proofErr w:type="spellStart"/>
      <w:r w:rsidRPr="001D0023">
        <w:rPr>
          <w:rFonts w:ascii="Times New Roman" w:hAnsi="Times New Roman" w:cs="Times New Roman"/>
          <w:bCs/>
          <w:i/>
          <w:iCs/>
          <w:sz w:val="24"/>
          <w:szCs w:val="24"/>
        </w:rPr>
        <w:t>Statebuilding</w:t>
      </w:r>
      <w:proofErr w:type="spellEnd"/>
      <w:r w:rsidRPr="001D0023">
        <w:rPr>
          <w:rFonts w:ascii="Times New Roman" w:hAnsi="Times New Roman" w:cs="Times New Roman"/>
          <w:bCs/>
          <w:i/>
          <w:iCs/>
          <w:sz w:val="24"/>
          <w:szCs w:val="24"/>
        </w:rPr>
        <w:t>, 19(4), 475–494. https://doi.org/10.1080/17502977.2024.2362000</w:t>
      </w:r>
    </w:p>
    <w:p w14:paraId="15E5DCC0" w14:textId="74B1A0B4" w:rsidR="00AE1B97" w:rsidRPr="001259C3" w:rsidRDefault="003E0648" w:rsidP="00136185">
      <w:pPr>
        <w:spacing w:line="480" w:lineRule="auto"/>
        <w:jc w:val="center"/>
        <w:rPr>
          <w:rFonts w:ascii="Times New Roman" w:hAnsi="Times New Roman" w:cs="Times New Roman"/>
          <w:b/>
          <w:sz w:val="24"/>
          <w:szCs w:val="24"/>
          <w:lang w:val="en-GB"/>
        </w:rPr>
      </w:pPr>
      <w:r w:rsidRPr="001259C3">
        <w:rPr>
          <w:rFonts w:ascii="Times New Roman" w:hAnsi="Times New Roman" w:cs="Times New Roman"/>
          <w:b/>
          <w:sz w:val="24"/>
          <w:szCs w:val="24"/>
          <w:lang w:val="en-GB"/>
        </w:rPr>
        <w:t xml:space="preserve">Exclusionary Inclusion: </w:t>
      </w:r>
      <w:r w:rsidR="009C5019" w:rsidRPr="001259C3">
        <w:rPr>
          <w:rFonts w:ascii="Times New Roman" w:hAnsi="Times New Roman" w:cs="Times New Roman"/>
          <w:b/>
          <w:sz w:val="24"/>
          <w:szCs w:val="24"/>
          <w:lang w:val="en-GB"/>
        </w:rPr>
        <w:t>The Unforeseen Consequences of Norm Promotion in Myanmar’s Nationwide Ceasefire Agreement Process</w:t>
      </w:r>
      <w:r w:rsidR="003716DF" w:rsidRPr="001259C3">
        <w:rPr>
          <w:rFonts w:ascii="Times New Roman" w:hAnsi="Times New Roman" w:cs="Times New Roman"/>
          <w:b/>
          <w:sz w:val="24"/>
          <w:szCs w:val="24"/>
          <w:lang w:val="en-GB"/>
        </w:rPr>
        <w:t xml:space="preserve"> </w:t>
      </w:r>
    </w:p>
    <w:p w14:paraId="54ACE4C0" w14:textId="74E9840B" w:rsidR="00D97B58" w:rsidRPr="001259C3" w:rsidRDefault="003E0648" w:rsidP="00136185">
      <w:pPr>
        <w:pStyle w:val="NormalWeb"/>
        <w:spacing w:line="480" w:lineRule="auto"/>
        <w:jc w:val="both"/>
        <w:rPr>
          <w:b/>
          <w:bCs/>
          <w:i/>
          <w:iCs/>
          <w:color w:val="000000"/>
          <w:lang w:val="en-US"/>
        </w:rPr>
      </w:pPr>
      <w:r w:rsidRPr="001259C3">
        <w:rPr>
          <w:b/>
          <w:bCs/>
          <w:color w:val="000000"/>
          <w:lang w:val="en-US"/>
        </w:rPr>
        <w:t>P</w:t>
      </w:r>
      <w:r w:rsidR="00BC5427" w:rsidRPr="001259C3">
        <w:rPr>
          <w:b/>
          <w:bCs/>
          <w:color w:val="000000"/>
          <w:lang w:val="en-US"/>
        </w:rPr>
        <w:t>repared for a Special Issue on ‘Norms and Peace</w:t>
      </w:r>
      <w:r w:rsidR="00AC19BC" w:rsidRPr="001259C3">
        <w:rPr>
          <w:b/>
          <w:bCs/>
          <w:color w:val="000000"/>
          <w:lang w:val="en-US"/>
        </w:rPr>
        <w:t>building</w:t>
      </w:r>
      <w:r w:rsidR="00BC5427" w:rsidRPr="001259C3">
        <w:rPr>
          <w:b/>
          <w:bCs/>
          <w:color w:val="000000"/>
          <w:lang w:val="en-US"/>
        </w:rPr>
        <w:t>’</w:t>
      </w:r>
      <w:r w:rsidRPr="001259C3">
        <w:rPr>
          <w:b/>
          <w:bCs/>
          <w:i/>
          <w:iCs/>
          <w:color w:val="000000"/>
          <w:lang w:val="en-US"/>
        </w:rPr>
        <w:t xml:space="preserve">, Journal of Intervention and </w:t>
      </w:r>
      <w:proofErr w:type="spellStart"/>
      <w:r w:rsidRPr="001259C3">
        <w:rPr>
          <w:b/>
          <w:bCs/>
          <w:i/>
          <w:iCs/>
          <w:color w:val="000000"/>
          <w:lang w:val="en-US"/>
        </w:rPr>
        <w:t>Statebuilding</w:t>
      </w:r>
      <w:proofErr w:type="spellEnd"/>
    </w:p>
    <w:p w14:paraId="5604E7DF" w14:textId="72D550BC" w:rsidR="005347A4" w:rsidRPr="001259C3" w:rsidRDefault="003E0648" w:rsidP="005347A4">
      <w:pPr>
        <w:spacing w:line="480" w:lineRule="auto"/>
        <w:jc w:val="both"/>
        <w:rPr>
          <w:rFonts w:ascii="Times New Roman" w:eastAsia="Calibri" w:hAnsi="Times New Roman" w:cs="Times New Roman"/>
          <w:b/>
          <w:color w:val="000000"/>
          <w:sz w:val="24"/>
          <w:szCs w:val="24"/>
          <w:u w:color="000000"/>
          <w:bdr w:val="none" w:sz="0" w:space="0" w:color="auto" w:frame="1"/>
          <w:lang w:val="en-US" w:eastAsia="de-CH"/>
        </w:rPr>
      </w:pPr>
      <w:r w:rsidRPr="001259C3">
        <w:rPr>
          <w:rFonts w:ascii="Times New Roman" w:eastAsia="Calibri" w:hAnsi="Times New Roman" w:cs="Times New Roman"/>
          <w:b/>
          <w:color w:val="000000"/>
          <w:sz w:val="24"/>
          <w:szCs w:val="24"/>
          <w:u w:color="000000"/>
          <w:bdr w:val="none" w:sz="0" w:space="0" w:color="auto" w:frame="1"/>
          <w:lang w:val="en-US" w:eastAsia="de-CH"/>
        </w:rPr>
        <w:t xml:space="preserve">Author Information: </w:t>
      </w:r>
      <w:r w:rsidRPr="001259C3">
        <w:rPr>
          <w:rFonts w:ascii="Times New Roman" w:eastAsia="Calibri" w:hAnsi="Times New Roman" w:cs="Times New Roman"/>
          <w:color w:val="000000"/>
          <w:sz w:val="24"/>
          <w:szCs w:val="24"/>
          <w:u w:color="000000"/>
          <w:bdr w:val="none" w:sz="0" w:space="0" w:color="auto" w:frame="1"/>
          <w:lang w:val="en-US" w:eastAsia="de-CH"/>
        </w:rPr>
        <w:t>Julia Palmiano Federer, Center for Security Studies, ETH Zür</w:t>
      </w:r>
      <w:r w:rsidR="005809CE" w:rsidRPr="001259C3">
        <w:rPr>
          <w:rFonts w:ascii="Times New Roman" w:eastAsia="Calibri" w:hAnsi="Times New Roman" w:cs="Times New Roman"/>
          <w:color w:val="000000"/>
          <w:sz w:val="24"/>
          <w:szCs w:val="24"/>
          <w:u w:color="000000"/>
          <w:bdr w:val="none" w:sz="0" w:space="0" w:color="auto" w:frame="1"/>
          <w:lang w:val="en-US" w:eastAsia="de-CH"/>
        </w:rPr>
        <w:t>ich</w:t>
      </w:r>
    </w:p>
    <w:p w14:paraId="7F821EFA" w14:textId="7E71233B" w:rsidR="005347A4" w:rsidRPr="001259C3" w:rsidRDefault="003E0648" w:rsidP="005347A4">
      <w:pPr>
        <w:pStyle w:val="NormalWeb"/>
        <w:spacing w:before="0" w:beforeAutospacing="0" w:after="0" w:afterAutospacing="0" w:line="480" w:lineRule="auto"/>
        <w:rPr>
          <w:lang w:val="en-US"/>
        </w:rPr>
      </w:pPr>
      <w:r w:rsidRPr="001259C3">
        <w:rPr>
          <w:b/>
          <w:lang w:val="en-GB"/>
        </w:rPr>
        <w:t>Biography</w:t>
      </w:r>
      <w:r w:rsidRPr="001259C3">
        <w:rPr>
          <w:lang w:val="en-GB"/>
        </w:rPr>
        <w:t xml:space="preserve">: </w:t>
      </w:r>
      <w:r w:rsidRPr="001259C3">
        <w:rPr>
          <w:lang w:val="en-US"/>
        </w:rPr>
        <w:t>Dr. Julia Palmiano Federer is a Senior Researcher at the Center for Security Studies (CSS) at ETH Zürich</w:t>
      </w:r>
      <w:r w:rsidR="005809CE" w:rsidRPr="001259C3">
        <w:rPr>
          <w:lang w:val="en-US"/>
        </w:rPr>
        <w:t xml:space="preserve"> and </w:t>
      </w:r>
      <w:r w:rsidR="00030AE0">
        <w:rPr>
          <w:lang w:val="en-US"/>
        </w:rPr>
        <w:t>a Research Fellow</w:t>
      </w:r>
      <w:r w:rsidR="005809CE" w:rsidRPr="001259C3">
        <w:rPr>
          <w:lang w:val="en-US"/>
        </w:rPr>
        <w:t xml:space="preserve"> at the Ottawa Dialogue, University of Ottawa.</w:t>
      </w:r>
      <w:r w:rsidRPr="001259C3">
        <w:rPr>
          <w:lang w:val="en-US"/>
        </w:rPr>
        <w:t xml:space="preserve"> Her research interests center around innovative and critical approaches to peace mediation and conflict resolution, including the role of norms in peace mediation, the role of nongovernmental organizations producing knowledge and expertise on peacemaking and the impact of Track Two (unofficial dialogues) on questions of inclusion and effectiveness.</w:t>
      </w:r>
    </w:p>
    <w:p w14:paraId="794E905B" w14:textId="6FC8E7BB" w:rsidR="005347A4" w:rsidRPr="001259C3" w:rsidRDefault="003E0648" w:rsidP="005347A4">
      <w:pPr>
        <w:pStyle w:val="NormalWeb"/>
        <w:spacing w:before="0" w:beforeAutospacing="0" w:after="0" w:afterAutospacing="0" w:line="480" w:lineRule="auto"/>
        <w:rPr>
          <w:lang w:val="en-GB"/>
        </w:rPr>
      </w:pPr>
      <w:r w:rsidRPr="001259C3">
        <w:rPr>
          <w:lang w:val="en-GB"/>
        </w:rPr>
        <w:t>ORCID: 0000-0002-6279-7807</w:t>
      </w:r>
    </w:p>
    <w:p w14:paraId="596AC90F" w14:textId="17E1DB50" w:rsidR="00AE1B97" w:rsidRPr="001259C3" w:rsidRDefault="003E0648" w:rsidP="00136185">
      <w:pPr>
        <w:pStyle w:val="NormalWeb"/>
        <w:spacing w:line="480" w:lineRule="auto"/>
        <w:jc w:val="both"/>
        <w:rPr>
          <w:b/>
          <w:bCs/>
          <w:color w:val="000000"/>
          <w:lang w:val="en-US"/>
        </w:rPr>
      </w:pPr>
      <w:r w:rsidRPr="001259C3">
        <w:rPr>
          <w:b/>
          <w:bCs/>
          <w:color w:val="000000"/>
          <w:lang w:val="en-US"/>
        </w:rPr>
        <w:t>Abstract</w:t>
      </w:r>
      <w:r w:rsidR="005809CE" w:rsidRPr="001259C3">
        <w:rPr>
          <w:b/>
          <w:bCs/>
          <w:color w:val="000000"/>
          <w:lang w:val="en-US"/>
        </w:rPr>
        <w:t xml:space="preserve">: </w:t>
      </w:r>
      <w:r w:rsidR="00C9766C" w:rsidRPr="001259C3">
        <w:rPr>
          <w:color w:val="000000"/>
          <w:lang w:val="en-US"/>
        </w:rPr>
        <w:t xml:space="preserve">What happens when the promotion of </w:t>
      </w:r>
      <w:r w:rsidR="005809CE" w:rsidRPr="001259C3">
        <w:rPr>
          <w:color w:val="000000"/>
          <w:lang w:val="en-US"/>
        </w:rPr>
        <w:t>‘</w:t>
      </w:r>
      <w:r w:rsidR="00C9766C" w:rsidRPr="001259C3">
        <w:rPr>
          <w:color w:val="000000"/>
          <w:lang w:val="en-US"/>
        </w:rPr>
        <w:t>inclusive peace</w:t>
      </w:r>
      <w:r w:rsidR="005809CE" w:rsidRPr="001259C3">
        <w:rPr>
          <w:color w:val="000000"/>
          <w:lang w:val="en-US"/>
        </w:rPr>
        <w:t>’</w:t>
      </w:r>
      <w:r w:rsidR="00C9766C" w:rsidRPr="001259C3">
        <w:rPr>
          <w:color w:val="000000"/>
          <w:lang w:val="en-US"/>
        </w:rPr>
        <w:t xml:space="preserve"> </w:t>
      </w:r>
      <w:r w:rsidR="003A5700" w:rsidRPr="001259C3">
        <w:rPr>
          <w:color w:val="000000"/>
          <w:lang w:val="en-US"/>
        </w:rPr>
        <w:t xml:space="preserve">creates an exclusionary negotiated settlement? </w:t>
      </w:r>
      <w:r w:rsidRPr="001259C3">
        <w:rPr>
          <w:color w:val="000000"/>
          <w:lang w:val="en-US"/>
        </w:rPr>
        <w:t xml:space="preserve">Through an empirical analysis of the promotion of </w:t>
      </w:r>
      <w:r w:rsidR="005809CE" w:rsidRPr="001259C3">
        <w:rPr>
          <w:color w:val="000000"/>
          <w:lang w:val="en-US"/>
        </w:rPr>
        <w:t xml:space="preserve">inclusion </w:t>
      </w:r>
      <w:r w:rsidRPr="001259C3">
        <w:rPr>
          <w:color w:val="000000"/>
          <w:lang w:val="en-US"/>
        </w:rPr>
        <w:t>in Myanmar’s Nationwide Ceasefire Agreement</w:t>
      </w:r>
      <w:r w:rsidR="003A5700" w:rsidRPr="001259C3">
        <w:rPr>
          <w:color w:val="000000"/>
          <w:lang w:val="en-US"/>
        </w:rPr>
        <w:t xml:space="preserve"> (NCA)</w:t>
      </w:r>
      <w:r w:rsidRPr="001259C3">
        <w:rPr>
          <w:color w:val="000000"/>
          <w:lang w:val="en-US"/>
        </w:rPr>
        <w:t xml:space="preserve"> negotiations that took place from 2011-2015, </w:t>
      </w:r>
      <w:r w:rsidR="00045A0A" w:rsidRPr="001259C3">
        <w:rPr>
          <w:color w:val="000000"/>
          <w:lang w:val="en-US"/>
        </w:rPr>
        <w:t xml:space="preserve">my analysis </w:t>
      </w:r>
      <w:r w:rsidRPr="001259C3">
        <w:rPr>
          <w:color w:val="000000"/>
          <w:lang w:val="en-US"/>
        </w:rPr>
        <w:t>challenges claims in peace research that</w:t>
      </w:r>
      <w:r w:rsidR="00C9766C" w:rsidRPr="001259C3">
        <w:rPr>
          <w:color w:val="000000"/>
          <w:lang w:val="en-US"/>
        </w:rPr>
        <w:t xml:space="preserve"> the more inclusive and participatory a peace process is, the more effective the outcome</w:t>
      </w:r>
      <w:r w:rsidRPr="001259C3">
        <w:rPr>
          <w:color w:val="000000"/>
          <w:lang w:val="en-US"/>
        </w:rPr>
        <w:t xml:space="preserve">. </w:t>
      </w:r>
      <w:r w:rsidR="00017AA6" w:rsidRPr="001259C3">
        <w:rPr>
          <w:color w:val="000000"/>
          <w:lang w:val="en-US"/>
        </w:rPr>
        <w:t xml:space="preserve">Through discussing how the promotion of the inclusivity norm to the </w:t>
      </w:r>
      <w:r w:rsidRPr="001259C3">
        <w:rPr>
          <w:color w:val="000000"/>
          <w:lang w:val="en-US"/>
        </w:rPr>
        <w:t xml:space="preserve">negotiating parties had unintended negative effects on the outcome of the process, namely </w:t>
      </w:r>
      <w:r w:rsidR="00AC19BC" w:rsidRPr="001259C3">
        <w:rPr>
          <w:color w:val="000000"/>
          <w:lang w:val="en-US"/>
        </w:rPr>
        <w:t>excluding</w:t>
      </w:r>
      <w:r w:rsidRPr="001259C3">
        <w:rPr>
          <w:color w:val="000000"/>
          <w:lang w:val="en-US"/>
        </w:rPr>
        <w:t xml:space="preserve"> certain armed groups and crowding out civil society actors, I </w:t>
      </w:r>
      <w:r w:rsidRPr="001259C3">
        <w:rPr>
          <w:color w:val="000000"/>
          <w:lang w:val="en-US"/>
        </w:rPr>
        <w:lastRenderedPageBreak/>
        <w:t xml:space="preserve">argue against assuming </w:t>
      </w:r>
      <w:r w:rsidR="005809CE" w:rsidRPr="001259C3">
        <w:rPr>
          <w:color w:val="000000"/>
          <w:lang w:val="en-US"/>
        </w:rPr>
        <w:t>that integrating salient peacemaking norms always results in effective outcomes.</w:t>
      </w:r>
    </w:p>
    <w:p w14:paraId="43CDE3BA" w14:textId="48CC769F" w:rsidR="00B86180" w:rsidRPr="001259C3" w:rsidRDefault="003E0648" w:rsidP="00136185">
      <w:pPr>
        <w:pStyle w:val="NormalWeb"/>
        <w:spacing w:line="480" w:lineRule="auto"/>
        <w:jc w:val="both"/>
        <w:rPr>
          <w:color w:val="000000"/>
          <w:lang w:val="en-GB"/>
        </w:rPr>
      </w:pPr>
      <w:r w:rsidRPr="001259C3">
        <w:rPr>
          <w:color w:val="000000"/>
          <w:lang w:val="en-GB"/>
        </w:rPr>
        <w:t xml:space="preserve">Key Words: norms, peace, Myanmar, inclusivity, </w:t>
      </w:r>
      <w:r w:rsidR="00017AA6" w:rsidRPr="001259C3">
        <w:rPr>
          <w:color w:val="000000"/>
          <w:lang w:val="en-GB"/>
        </w:rPr>
        <w:t>NGO mediators</w:t>
      </w:r>
    </w:p>
    <w:p w14:paraId="5C734EF0" w14:textId="7E03C0EE" w:rsidR="009C5019" w:rsidRPr="001259C3" w:rsidRDefault="003E0648" w:rsidP="00136185">
      <w:pPr>
        <w:spacing w:line="480" w:lineRule="auto"/>
        <w:rPr>
          <w:rFonts w:ascii="Times New Roman" w:hAnsi="Times New Roman" w:cs="Times New Roman"/>
          <w:b/>
          <w:sz w:val="24"/>
          <w:szCs w:val="24"/>
          <w:lang w:val="en-GB"/>
        </w:rPr>
      </w:pPr>
      <w:r w:rsidRPr="001259C3">
        <w:rPr>
          <w:rFonts w:ascii="Times New Roman" w:hAnsi="Times New Roman" w:cs="Times New Roman"/>
          <w:b/>
          <w:sz w:val="24"/>
          <w:szCs w:val="24"/>
          <w:lang w:val="en-GB"/>
        </w:rPr>
        <w:t>Introduction</w:t>
      </w:r>
    </w:p>
    <w:p w14:paraId="4EA8283A" w14:textId="250BEFE1" w:rsidR="009C5019" w:rsidRPr="001259C3" w:rsidRDefault="003E0648" w:rsidP="00136185">
      <w:pPr>
        <w:spacing w:line="480" w:lineRule="auto"/>
        <w:jc w:val="both"/>
        <w:rPr>
          <w:rFonts w:ascii="Times New Roman" w:hAnsi="Times New Roman" w:cs="Times New Roman"/>
          <w:sz w:val="24"/>
          <w:szCs w:val="24"/>
          <w:lang w:val="en-GB"/>
        </w:rPr>
      </w:pPr>
      <w:r w:rsidRPr="001259C3">
        <w:rPr>
          <w:rFonts w:ascii="Times New Roman" w:hAnsi="Times New Roman" w:cs="Times New Roman"/>
          <w:sz w:val="24"/>
          <w:szCs w:val="24"/>
          <w:lang w:val="en-GB"/>
        </w:rPr>
        <w:t xml:space="preserve">Peace negotiations have </w:t>
      </w:r>
      <w:r w:rsidR="00551AC6" w:rsidRPr="001259C3">
        <w:rPr>
          <w:rFonts w:ascii="Times New Roman" w:hAnsi="Times New Roman" w:cs="Times New Roman"/>
          <w:sz w:val="24"/>
          <w:szCs w:val="24"/>
          <w:lang w:val="en-GB"/>
        </w:rPr>
        <w:t>become a site of norm promotion (Hellmüller</w:t>
      </w:r>
      <w:r w:rsidR="00CC1691" w:rsidRPr="001259C3">
        <w:rPr>
          <w:rFonts w:ascii="Times New Roman" w:hAnsi="Times New Roman" w:cs="Times New Roman"/>
          <w:sz w:val="24"/>
          <w:szCs w:val="24"/>
          <w:lang w:val="en-GB"/>
        </w:rPr>
        <w:t>, et al. 2017</w:t>
      </w:r>
      <w:r w:rsidR="00551AC6" w:rsidRPr="001259C3">
        <w:rPr>
          <w:rFonts w:ascii="Times New Roman" w:hAnsi="Times New Roman" w:cs="Times New Roman"/>
          <w:sz w:val="24"/>
          <w:szCs w:val="24"/>
          <w:lang w:val="en-GB"/>
        </w:rPr>
        <w:t>)</w:t>
      </w:r>
      <w:r w:rsidRPr="001259C3">
        <w:rPr>
          <w:rFonts w:ascii="Times New Roman" w:hAnsi="Times New Roman" w:cs="Times New Roman"/>
          <w:sz w:val="24"/>
          <w:szCs w:val="24"/>
          <w:lang w:val="en-GB"/>
        </w:rPr>
        <w:t xml:space="preserve">. The normative imperative of inclusivity, </w:t>
      </w:r>
      <w:r w:rsidR="00C9766C" w:rsidRPr="001259C3">
        <w:rPr>
          <w:rFonts w:ascii="Times New Roman" w:hAnsi="Times New Roman" w:cs="Times New Roman"/>
          <w:sz w:val="24"/>
          <w:szCs w:val="24"/>
          <w:lang w:val="en-GB"/>
        </w:rPr>
        <w:t xml:space="preserve">namely the inclusion of </w:t>
      </w:r>
      <w:r w:rsidRPr="001259C3">
        <w:rPr>
          <w:rFonts w:ascii="Times New Roman" w:hAnsi="Times New Roman" w:cs="Times New Roman"/>
          <w:sz w:val="24"/>
          <w:szCs w:val="24"/>
          <w:lang w:val="en-GB"/>
        </w:rPr>
        <w:t xml:space="preserve">both armed </w:t>
      </w:r>
      <w:r w:rsidRPr="001259C3">
        <w:rPr>
          <w:rFonts w:ascii="Times New Roman" w:hAnsi="Times New Roman" w:cs="Times New Roman"/>
          <w:i/>
          <w:sz w:val="24"/>
          <w:szCs w:val="24"/>
          <w:lang w:val="en-GB"/>
        </w:rPr>
        <w:t>and</w:t>
      </w:r>
      <w:r w:rsidRPr="001259C3">
        <w:rPr>
          <w:rFonts w:ascii="Times New Roman" w:hAnsi="Times New Roman" w:cs="Times New Roman"/>
          <w:sz w:val="24"/>
          <w:szCs w:val="24"/>
          <w:lang w:val="en-GB"/>
        </w:rPr>
        <w:t xml:space="preserve"> non-armed actors around a given peace table, has become particularly salient in practice </w:t>
      </w:r>
      <w:r w:rsidRPr="001259C3">
        <w:rPr>
          <w:rFonts w:ascii="Times New Roman" w:hAnsi="Times New Roman" w:cs="Times New Roman"/>
          <w:noProof/>
          <w:sz w:val="24"/>
          <w:szCs w:val="24"/>
          <w:lang w:val="en-GB"/>
        </w:rPr>
        <w:t>(Hellmüller 2019</w:t>
      </w:r>
      <w:r w:rsidR="00017AA6" w:rsidRPr="001259C3">
        <w:rPr>
          <w:rFonts w:ascii="Times New Roman" w:hAnsi="Times New Roman" w:cs="Times New Roman"/>
          <w:noProof/>
          <w:sz w:val="24"/>
          <w:szCs w:val="24"/>
          <w:lang w:val="en-GB"/>
        </w:rPr>
        <w:t>; Nilsson and Svensson 2023</w:t>
      </w:r>
      <w:r w:rsidRPr="001259C3">
        <w:rPr>
          <w:rFonts w:ascii="Times New Roman" w:hAnsi="Times New Roman" w:cs="Times New Roman"/>
          <w:noProof/>
          <w:sz w:val="24"/>
          <w:szCs w:val="24"/>
          <w:lang w:val="en-GB"/>
        </w:rPr>
        <w:t>)</w:t>
      </w:r>
      <w:r w:rsidRPr="001259C3">
        <w:rPr>
          <w:rFonts w:ascii="Times New Roman" w:hAnsi="Times New Roman" w:cs="Times New Roman"/>
          <w:sz w:val="24"/>
          <w:szCs w:val="24"/>
          <w:lang w:val="en-GB"/>
        </w:rPr>
        <w:t>. This development is also reflected in a ‘normative’ turn in peace and conflict research</w:t>
      </w:r>
      <w:r w:rsidR="00551AC6" w:rsidRPr="001259C3">
        <w:rPr>
          <w:rFonts w:ascii="Times New Roman" w:hAnsi="Times New Roman" w:cs="Times New Roman"/>
          <w:sz w:val="24"/>
          <w:szCs w:val="24"/>
          <w:lang w:val="en-GB"/>
        </w:rPr>
        <w:t xml:space="preserve"> (Turner and </w:t>
      </w:r>
      <w:proofErr w:type="spellStart"/>
      <w:r w:rsidR="00551AC6" w:rsidRPr="001259C3">
        <w:rPr>
          <w:rFonts w:ascii="Times New Roman" w:hAnsi="Times New Roman" w:cs="Times New Roman"/>
          <w:sz w:val="24"/>
          <w:szCs w:val="24"/>
          <w:lang w:val="en-GB"/>
        </w:rPr>
        <w:t>Wählisch</w:t>
      </w:r>
      <w:proofErr w:type="spellEnd"/>
      <w:r w:rsidR="00551AC6" w:rsidRPr="001259C3">
        <w:rPr>
          <w:rFonts w:ascii="Times New Roman" w:hAnsi="Times New Roman" w:cs="Times New Roman"/>
          <w:sz w:val="24"/>
          <w:szCs w:val="24"/>
          <w:lang w:val="en-GB"/>
        </w:rPr>
        <w:t xml:space="preserve"> 2021</w:t>
      </w:r>
      <w:r w:rsidR="00E232FD" w:rsidRPr="001259C3">
        <w:rPr>
          <w:rFonts w:ascii="Times New Roman" w:hAnsi="Times New Roman" w:cs="Times New Roman"/>
          <w:sz w:val="24"/>
          <w:szCs w:val="24"/>
          <w:lang w:val="en-GB"/>
        </w:rPr>
        <w:t>)</w:t>
      </w:r>
      <w:r w:rsidRPr="001259C3">
        <w:rPr>
          <w:rFonts w:ascii="Times New Roman" w:hAnsi="Times New Roman" w:cs="Times New Roman"/>
          <w:sz w:val="24"/>
          <w:szCs w:val="24"/>
          <w:lang w:val="en-GB"/>
        </w:rPr>
        <w:t xml:space="preserve">, in which a growing number of scholars study how inclusive peace processes can lend to more legitimate and sustainable peace agreements </w:t>
      </w:r>
      <w:r w:rsidRPr="001259C3">
        <w:rPr>
          <w:rFonts w:ascii="Times New Roman" w:hAnsi="Times New Roman" w:cs="Times New Roman"/>
          <w:noProof/>
          <w:sz w:val="24"/>
          <w:szCs w:val="24"/>
          <w:lang w:val="en-GB"/>
        </w:rPr>
        <w:t>(Paffenholz and Zartman 2019)</w:t>
      </w:r>
      <w:r w:rsidRPr="001259C3">
        <w:rPr>
          <w:rFonts w:ascii="Times New Roman" w:hAnsi="Times New Roman" w:cs="Times New Roman"/>
          <w:sz w:val="24"/>
          <w:szCs w:val="24"/>
          <w:lang w:val="en-GB"/>
        </w:rPr>
        <w:t xml:space="preserve">. This claim is debated by actors who find that inclusivity may actually reduce the effectiveness of peace negotiations </w:t>
      </w:r>
      <w:r w:rsidRPr="001259C3">
        <w:rPr>
          <w:rFonts w:ascii="Times New Roman" w:hAnsi="Times New Roman" w:cs="Times New Roman"/>
          <w:noProof/>
          <w:sz w:val="24"/>
          <w:szCs w:val="24"/>
          <w:lang w:val="en-GB"/>
        </w:rPr>
        <w:t>(Hellmüller, Palmiano Federer et al. 2015)</w:t>
      </w:r>
      <w:r w:rsidRPr="001259C3">
        <w:rPr>
          <w:rFonts w:ascii="Times New Roman" w:hAnsi="Times New Roman" w:cs="Times New Roman"/>
          <w:sz w:val="24"/>
          <w:szCs w:val="24"/>
          <w:lang w:val="en-GB"/>
        </w:rPr>
        <w:t>.</w:t>
      </w:r>
      <w:r w:rsidR="00C9766C" w:rsidRPr="001259C3">
        <w:rPr>
          <w:rFonts w:ascii="Times New Roman" w:hAnsi="Times New Roman" w:cs="Times New Roman"/>
          <w:sz w:val="24"/>
          <w:szCs w:val="24"/>
          <w:lang w:val="en-GB"/>
        </w:rPr>
        <w:t xml:space="preserve"> </w:t>
      </w:r>
    </w:p>
    <w:p w14:paraId="0BA9813C" w14:textId="44ECD5B3" w:rsidR="00C71735" w:rsidRPr="001259C3" w:rsidRDefault="003E0648" w:rsidP="00136185">
      <w:pPr>
        <w:spacing w:line="480" w:lineRule="auto"/>
        <w:jc w:val="both"/>
        <w:rPr>
          <w:rFonts w:ascii="Times New Roman" w:hAnsi="Times New Roman" w:cs="Times New Roman"/>
          <w:sz w:val="24"/>
          <w:szCs w:val="24"/>
          <w:lang w:val="en-GB"/>
        </w:rPr>
      </w:pPr>
      <w:r w:rsidRPr="001259C3">
        <w:rPr>
          <w:rFonts w:ascii="Times New Roman" w:hAnsi="Times New Roman" w:cs="Times New Roman"/>
          <w:sz w:val="24"/>
          <w:szCs w:val="24"/>
          <w:lang w:val="en-GB"/>
        </w:rPr>
        <w:t>This article contributes to the debate on inclusivity by addressing the empirical effects of norm promotion on a specific peace process. It challenges claim</w:t>
      </w:r>
      <w:r w:rsidR="00017AA6" w:rsidRPr="001259C3">
        <w:rPr>
          <w:rFonts w:ascii="Times New Roman" w:hAnsi="Times New Roman" w:cs="Times New Roman"/>
          <w:sz w:val="24"/>
          <w:szCs w:val="24"/>
          <w:lang w:val="en-GB"/>
        </w:rPr>
        <w:t>s</w:t>
      </w:r>
      <w:r w:rsidRPr="001259C3">
        <w:rPr>
          <w:rFonts w:ascii="Times New Roman" w:hAnsi="Times New Roman" w:cs="Times New Roman"/>
          <w:sz w:val="24"/>
          <w:szCs w:val="24"/>
          <w:lang w:val="en-GB"/>
        </w:rPr>
        <w:t xml:space="preserve"> in peacebuilding literature that more inclusive processes lead to effective outcomes of peace negotiations. </w:t>
      </w:r>
      <w:r w:rsidR="00C9766C" w:rsidRPr="001259C3">
        <w:rPr>
          <w:rFonts w:ascii="Times New Roman" w:hAnsi="Times New Roman" w:cs="Times New Roman"/>
          <w:sz w:val="24"/>
          <w:szCs w:val="24"/>
          <w:lang w:val="en-GB"/>
        </w:rPr>
        <w:t xml:space="preserve">In this article, I analyse </w:t>
      </w:r>
      <w:r w:rsidRPr="001259C3">
        <w:rPr>
          <w:rFonts w:ascii="Times New Roman" w:hAnsi="Times New Roman" w:cs="Times New Roman"/>
          <w:sz w:val="24"/>
          <w:szCs w:val="24"/>
          <w:lang w:val="en-GB"/>
        </w:rPr>
        <w:t xml:space="preserve">the promotion of the inclusivity norm in Myanmar’s </w:t>
      </w:r>
      <w:r w:rsidR="003A5700" w:rsidRPr="001259C3">
        <w:rPr>
          <w:rFonts w:ascii="Times New Roman" w:hAnsi="Times New Roman" w:cs="Times New Roman"/>
          <w:sz w:val="24"/>
          <w:szCs w:val="24"/>
          <w:lang w:val="en-GB"/>
        </w:rPr>
        <w:t>NCA</w:t>
      </w:r>
      <w:r w:rsidRPr="001259C3">
        <w:rPr>
          <w:rFonts w:ascii="Times New Roman" w:hAnsi="Times New Roman" w:cs="Times New Roman"/>
          <w:sz w:val="24"/>
          <w:szCs w:val="24"/>
          <w:lang w:val="en-GB"/>
        </w:rPr>
        <w:t xml:space="preserve"> negotiations</w:t>
      </w:r>
      <w:r w:rsidR="00C9766C" w:rsidRPr="001259C3">
        <w:rPr>
          <w:rFonts w:ascii="Times New Roman" w:hAnsi="Times New Roman" w:cs="Times New Roman"/>
          <w:sz w:val="24"/>
          <w:szCs w:val="24"/>
          <w:lang w:val="en-GB"/>
        </w:rPr>
        <w:t xml:space="preserve"> that took</w:t>
      </w:r>
      <w:r w:rsidR="003A5700" w:rsidRPr="001259C3">
        <w:rPr>
          <w:rFonts w:ascii="Times New Roman" w:hAnsi="Times New Roman" w:cs="Times New Roman"/>
          <w:sz w:val="24"/>
          <w:szCs w:val="24"/>
          <w:lang w:val="en-GB"/>
        </w:rPr>
        <w:t xml:space="preserve"> place</w:t>
      </w:r>
      <w:r w:rsidRPr="001259C3">
        <w:rPr>
          <w:rFonts w:ascii="Times New Roman" w:hAnsi="Times New Roman" w:cs="Times New Roman"/>
          <w:sz w:val="24"/>
          <w:szCs w:val="24"/>
          <w:lang w:val="en-GB"/>
        </w:rPr>
        <w:t xml:space="preserve"> </w:t>
      </w:r>
      <w:r w:rsidR="00C9766C" w:rsidRPr="001259C3">
        <w:rPr>
          <w:rFonts w:ascii="Times New Roman" w:hAnsi="Times New Roman" w:cs="Times New Roman"/>
          <w:sz w:val="24"/>
          <w:szCs w:val="24"/>
          <w:lang w:val="en-GB"/>
        </w:rPr>
        <w:t>between 2011-2015</w:t>
      </w:r>
      <w:r w:rsidRPr="001259C3">
        <w:rPr>
          <w:rStyle w:val="FootnoteReference"/>
          <w:rFonts w:ascii="Times New Roman" w:hAnsi="Times New Roman" w:cs="Times New Roman"/>
          <w:sz w:val="24"/>
          <w:szCs w:val="24"/>
          <w:lang w:val="en-GB"/>
        </w:rPr>
        <w:footnoteReference w:id="1"/>
      </w:r>
      <w:r w:rsidR="00C9766C" w:rsidRPr="001259C3">
        <w:rPr>
          <w:rFonts w:ascii="Times New Roman" w:hAnsi="Times New Roman" w:cs="Times New Roman"/>
          <w:sz w:val="24"/>
          <w:szCs w:val="24"/>
          <w:lang w:val="en-GB"/>
        </w:rPr>
        <w:t xml:space="preserve"> between the quasi-civilian transitional period </w:t>
      </w:r>
      <w:r w:rsidRPr="001259C3">
        <w:rPr>
          <w:rFonts w:ascii="Times New Roman" w:hAnsi="Times New Roman" w:cs="Times New Roman"/>
          <w:sz w:val="24"/>
          <w:szCs w:val="24"/>
          <w:lang w:val="en-GB"/>
        </w:rPr>
        <w:t xml:space="preserve">starting in 2011 </w:t>
      </w:r>
      <w:r w:rsidR="00C9766C" w:rsidRPr="001259C3">
        <w:rPr>
          <w:rFonts w:ascii="Times New Roman" w:hAnsi="Times New Roman" w:cs="Times New Roman"/>
          <w:sz w:val="24"/>
          <w:szCs w:val="24"/>
          <w:lang w:val="en-GB"/>
        </w:rPr>
        <w:t xml:space="preserve">and the </w:t>
      </w:r>
      <w:r w:rsidRPr="001259C3">
        <w:rPr>
          <w:rFonts w:ascii="Times New Roman" w:hAnsi="Times New Roman" w:cs="Times New Roman"/>
          <w:sz w:val="24"/>
          <w:szCs w:val="24"/>
          <w:lang w:val="en-GB"/>
        </w:rPr>
        <w:t xml:space="preserve">military coup that took place on February 1, 2021. </w:t>
      </w:r>
    </w:p>
    <w:p w14:paraId="4AD61A2F" w14:textId="398AB910" w:rsidR="00662406" w:rsidRPr="001259C3" w:rsidRDefault="003E0648" w:rsidP="00136185">
      <w:pPr>
        <w:spacing w:line="480" w:lineRule="auto"/>
        <w:jc w:val="both"/>
        <w:rPr>
          <w:rFonts w:ascii="Times New Roman" w:hAnsi="Times New Roman" w:cs="Times New Roman"/>
          <w:sz w:val="24"/>
          <w:szCs w:val="24"/>
          <w:lang w:val="en-US"/>
        </w:rPr>
      </w:pPr>
      <w:r w:rsidRPr="001259C3">
        <w:rPr>
          <w:rFonts w:ascii="Times New Roman" w:hAnsi="Times New Roman" w:cs="Times New Roman"/>
          <w:sz w:val="24"/>
          <w:szCs w:val="24"/>
          <w:lang w:val="en-GB"/>
        </w:rPr>
        <w:lastRenderedPageBreak/>
        <w:t>In this article,</w:t>
      </w:r>
      <w:r w:rsidRPr="001259C3">
        <w:rPr>
          <w:rFonts w:ascii="Times New Roman" w:hAnsi="Times New Roman" w:cs="Times New Roman"/>
          <w:sz w:val="24"/>
          <w:szCs w:val="24"/>
          <w:lang w:val="en-US"/>
        </w:rPr>
        <w:t xml:space="preserve"> I treat peace processes, particularly peace negotiations, as a site of norm diffusion. </w:t>
      </w:r>
      <w:r w:rsidR="00BC5427" w:rsidRPr="001259C3">
        <w:rPr>
          <w:rFonts w:ascii="Times New Roman" w:hAnsi="Times New Roman" w:cs="Times New Roman"/>
          <w:sz w:val="24"/>
          <w:szCs w:val="24"/>
          <w:lang w:val="en-US"/>
        </w:rPr>
        <w:t xml:space="preserve">Aligning with the framework of peace as a </w:t>
      </w:r>
      <w:r w:rsidR="003A5700" w:rsidRPr="001259C3">
        <w:rPr>
          <w:rFonts w:ascii="Times New Roman" w:hAnsi="Times New Roman" w:cs="Times New Roman"/>
          <w:sz w:val="24"/>
          <w:szCs w:val="24"/>
          <w:lang w:val="en-US"/>
        </w:rPr>
        <w:t>‘</w:t>
      </w:r>
      <w:r w:rsidR="00BC5427" w:rsidRPr="001259C3">
        <w:rPr>
          <w:rFonts w:ascii="Times New Roman" w:hAnsi="Times New Roman" w:cs="Times New Roman"/>
          <w:sz w:val="24"/>
          <w:szCs w:val="24"/>
          <w:lang w:val="en-US"/>
        </w:rPr>
        <w:t>norm cluster</w:t>
      </w:r>
      <w:r w:rsidR="003A5700" w:rsidRPr="001259C3">
        <w:rPr>
          <w:rFonts w:ascii="Times New Roman" w:hAnsi="Times New Roman" w:cs="Times New Roman"/>
          <w:sz w:val="24"/>
          <w:szCs w:val="24"/>
          <w:lang w:val="en-US"/>
        </w:rPr>
        <w:t>’</w:t>
      </w:r>
      <w:r w:rsidR="00BC5427" w:rsidRPr="001259C3">
        <w:rPr>
          <w:rFonts w:ascii="Times New Roman" w:hAnsi="Times New Roman" w:cs="Times New Roman"/>
          <w:sz w:val="24"/>
          <w:szCs w:val="24"/>
          <w:lang w:val="en-US"/>
        </w:rPr>
        <w:t xml:space="preserve"> in which the meanings of norms are dynamic</w:t>
      </w:r>
      <w:r w:rsidR="003A5700" w:rsidRPr="001259C3">
        <w:rPr>
          <w:rFonts w:ascii="Times New Roman" w:hAnsi="Times New Roman" w:cs="Times New Roman"/>
          <w:sz w:val="24"/>
          <w:szCs w:val="24"/>
          <w:lang w:val="en-US"/>
        </w:rPr>
        <w:t>,</w:t>
      </w:r>
      <w:r w:rsidR="00BC5427" w:rsidRPr="001259C3">
        <w:rPr>
          <w:rFonts w:ascii="Times New Roman" w:hAnsi="Times New Roman" w:cs="Times New Roman"/>
          <w:sz w:val="24"/>
          <w:szCs w:val="24"/>
          <w:lang w:val="en-US"/>
        </w:rPr>
        <w:t xml:space="preserve"> modular </w:t>
      </w:r>
      <w:r w:rsidR="003A5700" w:rsidRPr="001259C3">
        <w:rPr>
          <w:rFonts w:ascii="Times New Roman" w:hAnsi="Times New Roman" w:cs="Times New Roman"/>
          <w:sz w:val="24"/>
          <w:szCs w:val="24"/>
          <w:lang w:val="en-US"/>
        </w:rPr>
        <w:t xml:space="preserve">and malleable </w:t>
      </w:r>
      <w:r w:rsidR="00BC5427" w:rsidRPr="001259C3">
        <w:rPr>
          <w:rFonts w:ascii="Times New Roman" w:hAnsi="Times New Roman" w:cs="Times New Roman"/>
          <w:sz w:val="24"/>
          <w:szCs w:val="24"/>
          <w:lang w:val="en-US"/>
        </w:rPr>
        <w:t>(</w:t>
      </w:r>
      <w:proofErr w:type="spellStart"/>
      <w:r w:rsidR="00BC5427" w:rsidRPr="001259C3">
        <w:rPr>
          <w:rFonts w:ascii="Times New Roman" w:hAnsi="Times New Roman" w:cs="Times New Roman"/>
          <w:sz w:val="24"/>
          <w:szCs w:val="24"/>
          <w:lang w:val="en-US"/>
        </w:rPr>
        <w:t>Krahmann</w:t>
      </w:r>
      <w:proofErr w:type="spellEnd"/>
      <w:r w:rsidR="00BC5427" w:rsidRPr="001259C3">
        <w:rPr>
          <w:rFonts w:ascii="Times New Roman" w:hAnsi="Times New Roman" w:cs="Times New Roman"/>
          <w:sz w:val="24"/>
          <w:szCs w:val="24"/>
          <w:lang w:val="en-US"/>
        </w:rPr>
        <w:t xml:space="preserve"> and Podder, introductory article to this special issue)</w:t>
      </w:r>
      <w:r w:rsidR="005809CE" w:rsidRPr="001259C3">
        <w:rPr>
          <w:rFonts w:ascii="Times New Roman" w:hAnsi="Times New Roman" w:cs="Times New Roman"/>
          <w:sz w:val="24"/>
          <w:szCs w:val="24"/>
          <w:lang w:val="en-US"/>
        </w:rPr>
        <w:t>,</w:t>
      </w:r>
      <w:r w:rsidR="00BC5427" w:rsidRPr="001259C3">
        <w:rPr>
          <w:rFonts w:ascii="Times New Roman" w:hAnsi="Times New Roman" w:cs="Times New Roman"/>
          <w:sz w:val="24"/>
          <w:szCs w:val="24"/>
          <w:lang w:val="en-US"/>
        </w:rPr>
        <w:t xml:space="preserve"> </w:t>
      </w:r>
      <w:r w:rsidRPr="001259C3">
        <w:rPr>
          <w:rFonts w:ascii="Times New Roman" w:hAnsi="Times New Roman" w:cs="Times New Roman"/>
          <w:sz w:val="24"/>
          <w:szCs w:val="24"/>
          <w:lang w:val="en-US"/>
        </w:rPr>
        <w:t xml:space="preserve">I apply norm </w:t>
      </w:r>
      <w:r w:rsidR="00C71735" w:rsidRPr="001259C3">
        <w:rPr>
          <w:rFonts w:ascii="Times New Roman" w:hAnsi="Times New Roman" w:cs="Times New Roman"/>
          <w:sz w:val="24"/>
          <w:szCs w:val="24"/>
          <w:lang w:val="en-US"/>
        </w:rPr>
        <w:t xml:space="preserve">diffusion </w:t>
      </w:r>
      <w:r w:rsidRPr="001259C3">
        <w:rPr>
          <w:rFonts w:ascii="Times New Roman" w:hAnsi="Times New Roman" w:cs="Times New Roman"/>
          <w:sz w:val="24"/>
          <w:szCs w:val="24"/>
          <w:lang w:val="en-US"/>
        </w:rPr>
        <w:t xml:space="preserve">theories from international relations literature to show how the inclusivity norm </w:t>
      </w:r>
      <w:r w:rsidR="005809CE" w:rsidRPr="001259C3">
        <w:rPr>
          <w:rFonts w:ascii="Times New Roman" w:hAnsi="Times New Roman" w:cs="Times New Roman"/>
          <w:sz w:val="24"/>
          <w:szCs w:val="24"/>
          <w:lang w:val="en-US"/>
        </w:rPr>
        <w:t>was</w:t>
      </w:r>
      <w:r w:rsidRPr="001259C3">
        <w:rPr>
          <w:rFonts w:ascii="Times New Roman" w:hAnsi="Times New Roman" w:cs="Times New Roman"/>
          <w:sz w:val="24"/>
          <w:szCs w:val="24"/>
          <w:lang w:val="en-US"/>
        </w:rPr>
        <w:t xml:space="preserve"> promoted by international peacemaking actors and </w:t>
      </w:r>
      <w:r w:rsidR="00017AA6" w:rsidRPr="001259C3">
        <w:rPr>
          <w:rFonts w:ascii="Times New Roman" w:hAnsi="Times New Roman" w:cs="Times New Roman"/>
          <w:sz w:val="24"/>
          <w:szCs w:val="24"/>
          <w:lang w:val="en-US"/>
        </w:rPr>
        <w:t>reconstituted to fit</w:t>
      </w:r>
      <w:r w:rsidR="005809CE" w:rsidRPr="001259C3">
        <w:rPr>
          <w:rFonts w:ascii="Times New Roman" w:hAnsi="Times New Roman" w:cs="Times New Roman"/>
          <w:sz w:val="24"/>
          <w:szCs w:val="24"/>
          <w:lang w:val="en-US"/>
        </w:rPr>
        <w:t xml:space="preserve"> the</w:t>
      </w:r>
      <w:r w:rsidR="00017AA6" w:rsidRPr="001259C3">
        <w:rPr>
          <w:rFonts w:ascii="Times New Roman" w:hAnsi="Times New Roman" w:cs="Times New Roman"/>
          <w:sz w:val="24"/>
          <w:szCs w:val="24"/>
          <w:lang w:val="en-US"/>
        </w:rPr>
        <w:t xml:space="preserve"> pre-existing inclusivity politics </w:t>
      </w:r>
      <w:r w:rsidR="005809CE" w:rsidRPr="001259C3">
        <w:rPr>
          <w:rFonts w:ascii="Times New Roman" w:hAnsi="Times New Roman" w:cs="Times New Roman"/>
          <w:sz w:val="24"/>
          <w:szCs w:val="24"/>
          <w:lang w:val="en-US"/>
        </w:rPr>
        <w:t>of</w:t>
      </w:r>
      <w:r w:rsidRPr="001259C3">
        <w:rPr>
          <w:rFonts w:ascii="Times New Roman" w:hAnsi="Times New Roman" w:cs="Times New Roman"/>
          <w:sz w:val="24"/>
          <w:szCs w:val="24"/>
          <w:lang w:val="en-US"/>
        </w:rPr>
        <w:t xml:space="preserve"> the negotiating parties. </w:t>
      </w:r>
    </w:p>
    <w:p w14:paraId="6D3D595B" w14:textId="6FC4EB34" w:rsidR="006A1604" w:rsidRPr="001259C3" w:rsidRDefault="003E0648" w:rsidP="00136185">
      <w:pPr>
        <w:spacing w:line="480" w:lineRule="auto"/>
        <w:jc w:val="both"/>
        <w:rPr>
          <w:rFonts w:ascii="Times New Roman" w:hAnsi="Times New Roman"/>
          <w:sz w:val="24"/>
          <w:szCs w:val="24"/>
          <w:lang w:val="en-GB"/>
        </w:rPr>
      </w:pPr>
      <w:r w:rsidRPr="001259C3">
        <w:rPr>
          <w:rFonts w:ascii="Times New Roman" w:eastAsia="Times New Roman" w:hAnsi="Times New Roman" w:cs="Times New Roman"/>
          <w:bCs/>
          <w:iCs/>
          <w:sz w:val="24"/>
          <w:szCs w:val="24"/>
          <w:lang w:val="en-GB"/>
        </w:rPr>
        <w:t xml:space="preserve">Understanding that norms can have material effects on a political process (e.g. more exclusion) that are delinked or distinct from their intention (e.g. more inclusion) is central in challenging assumptions that promoting so-called universal norms such as inclusion always leads to more 'effective' outcomes. </w:t>
      </w:r>
      <w:r w:rsidRPr="001259C3">
        <w:rPr>
          <w:rFonts w:ascii="Times New Roman" w:hAnsi="Times New Roman"/>
          <w:sz w:val="24"/>
          <w:szCs w:val="24"/>
          <w:lang w:val="en-GB"/>
        </w:rPr>
        <w:t xml:space="preserve"> This underscores what critical constructivists argue: international liberal norms are not ‘settled,’ especially not in contexts of high volatility and transition, such as peace processes. This realization is especially pertinent in the Myanmar context. </w:t>
      </w:r>
      <w:r w:rsidR="005809CE" w:rsidRPr="001259C3">
        <w:rPr>
          <w:rFonts w:ascii="Times New Roman" w:hAnsi="Times New Roman"/>
          <w:sz w:val="24"/>
          <w:szCs w:val="24"/>
          <w:lang w:val="en-GB"/>
        </w:rPr>
        <w:t xml:space="preserve">In the country, peace </w:t>
      </w:r>
      <w:r w:rsidRPr="001259C3">
        <w:rPr>
          <w:rFonts w:ascii="Times New Roman" w:hAnsi="Times New Roman"/>
          <w:sz w:val="24"/>
          <w:szCs w:val="24"/>
          <w:lang w:val="en-GB"/>
        </w:rPr>
        <w:t>politics have always been discursively framed around identity politics, in particular forms of ethnonationalism and national unity, long before the ‘all-inclusiveness’ discourse pervaded the NCA negotiations.</w:t>
      </w:r>
    </w:p>
    <w:p w14:paraId="58685380" w14:textId="5C585CCC" w:rsidR="006A1604" w:rsidRPr="001259C3" w:rsidRDefault="003E0648" w:rsidP="00136185">
      <w:pPr>
        <w:spacing w:line="480" w:lineRule="auto"/>
        <w:jc w:val="both"/>
        <w:rPr>
          <w:rFonts w:ascii="Times New Roman" w:hAnsi="Times New Roman" w:cs="Times New Roman"/>
          <w:sz w:val="24"/>
          <w:szCs w:val="24"/>
          <w:lang w:val="en-GB"/>
        </w:rPr>
      </w:pPr>
      <w:r w:rsidRPr="001259C3">
        <w:rPr>
          <w:rFonts w:ascii="Times New Roman" w:hAnsi="Times New Roman" w:cs="Times New Roman"/>
          <w:sz w:val="24"/>
          <w:szCs w:val="24"/>
          <w:lang w:val="en-GB"/>
        </w:rPr>
        <w:t xml:space="preserve">The promotion of the inclusivity norm to the parties had unforeseen consequences on the outcome of the peace process that were both </w:t>
      </w:r>
      <w:r w:rsidR="00E805A8">
        <w:rPr>
          <w:rFonts w:ascii="Times New Roman" w:hAnsi="Times New Roman" w:cs="Times New Roman"/>
          <w:sz w:val="24"/>
          <w:szCs w:val="24"/>
          <w:lang w:val="en-GB"/>
        </w:rPr>
        <w:t xml:space="preserve">positive </w:t>
      </w:r>
      <w:r w:rsidRPr="001259C3">
        <w:rPr>
          <w:rFonts w:ascii="Times New Roman" w:hAnsi="Times New Roman" w:cs="Times New Roman"/>
          <w:sz w:val="24"/>
          <w:szCs w:val="24"/>
          <w:lang w:val="en-GB"/>
        </w:rPr>
        <w:t>and</w:t>
      </w:r>
      <w:r w:rsidR="00E805A8">
        <w:rPr>
          <w:rFonts w:ascii="Times New Roman" w:hAnsi="Times New Roman" w:cs="Times New Roman"/>
          <w:sz w:val="24"/>
          <w:szCs w:val="24"/>
          <w:lang w:val="en-GB"/>
        </w:rPr>
        <w:t xml:space="preserve"> negative</w:t>
      </w:r>
      <w:r w:rsidRPr="001259C3">
        <w:rPr>
          <w:rFonts w:ascii="Times New Roman" w:hAnsi="Times New Roman" w:cs="Times New Roman"/>
          <w:sz w:val="24"/>
          <w:szCs w:val="24"/>
          <w:lang w:val="en-GB"/>
        </w:rPr>
        <w:t xml:space="preserve">. Namely, while peacemakers promoting the benefits of inclusivity managed to </w:t>
      </w:r>
      <w:proofErr w:type="spellStart"/>
      <w:r w:rsidRPr="001259C3">
        <w:rPr>
          <w:rFonts w:ascii="Times New Roman" w:hAnsi="Times New Roman" w:cs="Times New Roman"/>
          <w:sz w:val="24"/>
          <w:szCs w:val="24"/>
          <w:lang w:val="en-GB"/>
        </w:rPr>
        <w:t>center</w:t>
      </w:r>
      <w:proofErr w:type="spellEnd"/>
      <w:r w:rsidRPr="001259C3">
        <w:rPr>
          <w:rFonts w:ascii="Times New Roman" w:hAnsi="Times New Roman" w:cs="Times New Roman"/>
          <w:sz w:val="24"/>
          <w:szCs w:val="24"/>
          <w:lang w:val="en-GB"/>
        </w:rPr>
        <w:t xml:space="preserve"> the norm as an important agenda item at the negotiation table, the introduction of the norm contributed to the notion of ‘all-inclusiveness,’ a negotiating impasse regarding which armed groups could sign the NCA. Furthermore, attempts from non-armed actors such as Myanmar civil society organizations to participate in the peace negotiations had limited success and created frustration at the elite nature of the talks. The impasse around which armed groups were to be included or not resulted in a stalemate between the negotiating parties, leading to a breakdown in negotiations and a </w:t>
      </w:r>
      <w:r w:rsidRPr="001259C3">
        <w:rPr>
          <w:rFonts w:ascii="Times New Roman" w:hAnsi="Times New Roman" w:cs="Times New Roman"/>
          <w:sz w:val="24"/>
          <w:szCs w:val="24"/>
          <w:lang w:val="en-GB"/>
        </w:rPr>
        <w:lastRenderedPageBreak/>
        <w:t>ceasefire agreement that included only</w:t>
      </w:r>
      <w:r w:rsidRPr="001259C3">
        <w:rPr>
          <w:rStyle w:val="FootnoteReference"/>
          <w:rFonts w:ascii="Times New Roman" w:hAnsi="Times New Roman" w:cs="Times New Roman"/>
          <w:sz w:val="24"/>
          <w:szCs w:val="24"/>
          <w:lang w:val="en-GB"/>
        </w:rPr>
        <w:footnoteReference w:id="2"/>
      </w:r>
      <w:r w:rsidRPr="001259C3">
        <w:rPr>
          <w:rFonts w:ascii="Times New Roman" w:hAnsi="Times New Roman" w:cs="Times New Roman"/>
          <w:sz w:val="24"/>
          <w:szCs w:val="24"/>
          <w:lang w:val="en-GB"/>
        </w:rPr>
        <w:t xml:space="preserve"> eight out of 16 ethnic armed groups. Civil society actors were crowded out of meaningful participation in the negotiations. Attempts at promoting an inclusive process therefore resulted in an exclusive outcome due to the problematic interaction between differing interpretations of inclusivity between armed and non-armed actors. </w:t>
      </w:r>
    </w:p>
    <w:p w14:paraId="4ECFA989" w14:textId="2D9BCA24" w:rsidR="006A1604" w:rsidRPr="001259C3" w:rsidRDefault="003E0648" w:rsidP="00136185">
      <w:pPr>
        <w:spacing w:line="480" w:lineRule="auto"/>
        <w:jc w:val="both"/>
        <w:rPr>
          <w:rFonts w:ascii="Times New Roman" w:hAnsi="Times New Roman" w:cs="Times New Roman"/>
          <w:sz w:val="24"/>
          <w:szCs w:val="24"/>
          <w:lang w:val="en-GB"/>
        </w:rPr>
      </w:pPr>
      <w:r w:rsidRPr="001259C3">
        <w:rPr>
          <w:rFonts w:ascii="Times New Roman" w:hAnsi="Times New Roman" w:cs="Times New Roman"/>
          <w:sz w:val="24"/>
          <w:szCs w:val="24"/>
          <w:lang w:val="en-GB"/>
        </w:rPr>
        <w:t>In this article, I argue that the inclusivity norm was successfully embedded in salient discourse in the peace process, but was ultimately instrumentali</w:t>
      </w:r>
      <w:r w:rsidR="00B66246" w:rsidRPr="001259C3">
        <w:rPr>
          <w:rFonts w:ascii="Times New Roman" w:hAnsi="Times New Roman" w:cs="Times New Roman"/>
          <w:sz w:val="24"/>
          <w:szCs w:val="24"/>
          <w:lang w:val="en-GB"/>
        </w:rPr>
        <w:t>s</w:t>
      </w:r>
      <w:r w:rsidRPr="001259C3">
        <w:rPr>
          <w:rFonts w:ascii="Times New Roman" w:hAnsi="Times New Roman" w:cs="Times New Roman"/>
          <w:sz w:val="24"/>
          <w:szCs w:val="24"/>
          <w:lang w:val="en-GB"/>
        </w:rPr>
        <w:t>ed and politici</w:t>
      </w:r>
      <w:r w:rsidR="00B66246" w:rsidRPr="001259C3">
        <w:rPr>
          <w:rFonts w:ascii="Times New Roman" w:hAnsi="Times New Roman" w:cs="Times New Roman"/>
          <w:sz w:val="24"/>
          <w:szCs w:val="24"/>
          <w:lang w:val="en-GB"/>
        </w:rPr>
        <w:t>s</w:t>
      </w:r>
      <w:r w:rsidRPr="001259C3">
        <w:rPr>
          <w:rFonts w:ascii="Times New Roman" w:hAnsi="Times New Roman" w:cs="Times New Roman"/>
          <w:sz w:val="24"/>
          <w:szCs w:val="24"/>
          <w:lang w:val="en-GB"/>
        </w:rPr>
        <w:t xml:space="preserve">ed by the negotiating parties. The lack of direct contact with the military also resulted in the imaginative failure to truly understand how the </w:t>
      </w:r>
      <w:r w:rsidRPr="001259C3">
        <w:rPr>
          <w:rFonts w:ascii="Times New Roman" w:hAnsi="Times New Roman" w:cs="Times New Roman"/>
          <w:i/>
          <w:iCs/>
          <w:sz w:val="24"/>
          <w:szCs w:val="24"/>
          <w:lang w:val="en-GB"/>
        </w:rPr>
        <w:t>Tatmadaw</w:t>
      </w:r>
      <w:r w:rsidRPr="001259C3">
        <w:rPr>
          <w:rFonts w:ascii="Times New Roman" w:hAnsi="Times New Roman" w:cs="Times New Roman"/>
          <w:sz w:val="24"/>
          <w:szCs w:val="24"/>
          <w:lang w:val="en-GB"/>
        </w:rPr>
        <w:t xml:space="preserve"> </w:t>
      </w:r>
      <w:r w:rsidR="005809CE" w:rsidRPr="001259C3">
        <w:rPr>
          <w:rFonts w:ascii="Times New Roman" w:hAnsi="Times New Roman" w:cs="Times New Roman"/>
          <w:sz w:val="24"/>
          <w:szCs w:val="24"/>
          <w:lang w:val="en-GB"/>
        </w:rPr>
        <w:t xml:space="preserve">(Myanmar Armed Forces) </w:t>
      </w:r>
      <w:r w:rsidRPr="001259C3">
        <w:rPr>
          <w:rFonts w:ascii="Times New Roman" w:hAnsi="Times New Roman" w:cs="Times New Roman"/>
          <w:sz w:val="24"/>
          <w:szCs w:val="24"/>
          <w:lang w:val="en-GB"/>
        </w:rPr>
        <w:t>would make any sustainable attempts at all-inclusiveness (in all senses) incredibly difficult in reality.</w:t>
      </w:r>
      <w:bookmarkStart w:id="0" w:name="_Hlk158794903"/>
      <w:r w:rsidRPr="001259C3">
        <w:rPr>
          <w:rFonts w:ascii="Times New Roman" w:hAnsi="Times New Roman" w:cs="Times New Roman"/>
          <w:sz w:val="24"/>
          <w:szCs w:val="24"/>
          <w:lang w:val="en-GB"/>
        </w:rPr>
        <w:t xml:space="preserve"> </w:t>
      </w:r>
      <w:r w:rsidR="00662406" w:rsidRPr="001259C3">
        <w:rPr>
          <w:rFonts w:ascii="Times New Roman" w:hAnsi="Times New Roman" w:cs="Times New Roman"/>
          <w:sz w:val="24"/>
          <w:szCs w:val="24"/>
          <w:lang w:val="en-GB"/>
        </w:rPr>
        <w:t xml:space="preserve">I do not conjecture about the impact the inclusivity norm had on the effectiveness of the NCA process within Myanmar politics writ large, nor do I make a causal claim linking inclusivity and the outcome of the NCA process. Rather, I aim to explore the impact </w:t>
      </w:r>
      <w:r w:rsidR="005809CE" w:rsidRPr="001259C3">
        <w:rPr>
          <w:rFonts w:ascii="Times New Roman" w:hAnsi="Times New Roman" w:cs="Times New Roman"/>
          <w:sz w:val="24"/>
          <w:szCs w:val="24"/>
          <w:lang w:val="en-GB"/>
        </w:rPr>
        <w:t xml:space="preserve">that </w:t>
      </w:r>
      <w:r w:rsidR="00662406" w:rsidRPr="001259C3">
        <w:rPr>
          <w:rFonts w:ascii="Times New Roman" w:hAnsi="Times New Roman" w:cs="Times New Roman"/>
          <w:sz w:val="24"/>
          <w:szCs w:val="24"/>
          <w:lang w:val="en-GB"/>
        </w:rPr>
        <w:t>attempts to locali</w:t>
      </w:r>
      <w:r w:rsidR="00B66246" w:rsidRPr="001259C3">
        <w:rPr>
          <w:rFonts w:ascii="Times New Roman" w:hAnsi="Times New Roman" w:cs="Times New Roman"/>
          <w:sz w:val="24"/>
          <w:szCs w:val="24"/>
          <w:lang w:val="en-GB"/>
        </w:rPr>
        <w:t>s</w:t>
      </w:r>
      <w:r w:rsidR="00662406" w:rsidRPr="001259C3">
        <w:rPr>
          <w:rFonts w:ascii="Times New Roman" w:hAnsi="Times New Roman" w:cs="Times New Roman"/>
          <w:sz w:val="24"/>
          <w:szCs w:val="24"/>
          <w:lang w:val="en-GB"/>
        </w:rPr>
        <w:t>e cosmopolitan ideational narratives may have on peace process</w:t>
      </w:r>
      <w:r w:rsidR="005809CE" w:rsidRPr="001259C3">
        <w:rPr>
          <w:rFonts w:ascii="Times New Roman" w:hAnsi="Times New Roman" w:cs="Times New Roman"/>
          <w:sz w:val="24"/>
          <w:szCs w:val="24"/>
          <w:lang w:val="en-GB"/>
        </w:rPr>
        <w:t>es</w:t>
      </w:r>
      <w:r w:rsidR="00662406" w:rsidRPr="001259C3">
        <w:rPr>
          <w:rFonts w:ascii="Times New Roman" w:hAnsi="Times New Roman" w:cs="Times New Roman"/>
          <w:sz w:val="24"/>
          <w:szCs w:val="24"/>
          <w:lang w:val="en-GB"/>
        </w:rPr>
        <w:t>. My ideational analysis does not seek to replace a strategic or bargaining perspective that has characteri</w:t>
      </w:r>
      <w:r w:rsidR="00B66246" w:rsidRPr="001259C3">
        <w:rPr>
          <w:rFonts w:ascii="Times New Roman" w:hAnsi="Times New Roman" w:cs="Times New Roman"/>
          <w:sz w:val="24"/>
          <w:szCs w:val="24"/>
          <w:lang w:val="en-GB"/>
        </w:rPr>
        <w:t>s</w:t>
      </w:r>
      <w:r w:rsidR="00662406" w:rsidRPr="001259C3">
        <w:rPr>
          <w:rFonts w:ascii="Times New Roman" w:hAnsi="Times New Roman" w:cs="Times New Roman"/>
          <w:sz w:val="24"/>
          <w:szCs w:val="24"/>
          <w:lang w:val="en-GB"/>
        </w:rPr>
        <w:t xml:space="preserve">ed the majority of literature on Myanmar ceasefire politics but seeks to imbue such analyses with a view on its interaction with so-called universal norms that were promoted heavily to the negotiating parties during this phase of peace talks. </w:t>
      </w:r>
      <w:bookmarkEnd w:id="0"/>
      <w:r w:rsidR="00662406" w:rsidRPr="001259C3">
        <w:rPr>
          <w:rFonts w:ascii="Times New Roman" w:hAnsi="Times New Roman" w:cs="Times New Roman"/>
          <w:sz w:val="24"/>
          <w:szCs w:val="24"/>
          <w:lang w:val="en-US"/>
        </w:rPr>
        <w:t xml:space="preserve">Furthermore, </w:t>
      </w:r>
      <w:r w:rsidR="009C5019" w:rsidRPr="001259C3">
        <w:rPr>
          <w:rFonts w:ascii="Times New Roman" w:hAnsi="Times New Roman" w:cs="Times New Roman"/>
          <w:sz w:val="24"/>
          <w:szCs w:val="24"/>
          <w:lang w:val="en-US"/>
        </w:rPr>
        <w:t>I do not focus on particular mechanisms of norm promotion</w:t>
      </w:r>
      <w:r w:rsidRPr="001259C3">
        <w:rPr>
          <w:rStyle w:val="FootnoteReference"/>
          <w:rFonts w:ascii="Times New Roman" w:hAnsi="Times New Roman" w:cs="Times New Roman"/>
          <w:sz w:val="24"/>
          <w:szCs w:val="24"/>
          <w:lang w:val="en-US"/>
        </w:rPr>
        <w:footnoteReference w:id="3"/>
      </w:r>
      <w:r w:rsidR="009C5019" w:rsidRPr="001259C3">
        <w:rPr>
          <w:rFonts w:ascii="Times New Roman" w:hAnsi="Times New Roman" w:cs="Times New Roman"/>
          <w:sz w:val="24"/>
          <w:szCs w:val="24"/>
          <w:lang w:val="en-US"/>
        </w:rPr>
        <w:t xml:space="preserve"> but instead empirically show how the </w:t>
      </w:r>
      <w:proofErr w:type="spellStart"/>
      <w:r w:rsidR="00617C28" w:rsidRPr="001259C3">
        <w:rPr>
          <w:rFonts w:ascii="Times New Roman" w:hAnsi="Times New Roman" w:cs="Times New Roman"/>
          <w:sz w:val="24"/>
          <w:szCs w:val="24"/>
          <w:lang w:val="en-US"/>
        </w:rPr>
        <w:t>localisation</w:t>
      </w:r>
      <w:proofErr w:type="spellEnd"/>
      <w:r w:rsidR="009C5019" w:rsidRPr="001259C3">
        <w:rPr>
          <w:rFonts w:ascii="Times New Roman" w:hAnsi="Times New Roman" w:cs="Times New Roman"/>
          <w:sz w:val="24"/>
          <w:szCs w:val="24"/>
          <w:lang w:val="en-US"/>
        </w:rPr>
        <w:t xml:space="preserve"> of the inclusivity norm in a given peace process context can have unintended consequences</w:t>
      </w:r>
      <w:r w:rsidRPr="001259C3">
        <w:rPr>
          <w:rStyle w:val="FootnoteReference"/>
          <w:rFonts w:ascii="Times New Roman" w:hAnsi="Times New Roman" w:cs="Times New Roman"/>
          <w:sz w:val="24"/>
          <w:szCs w:val="24"/>
          <w:lang w:val="en-US"/>
        </w:rPr>
        <w:footnoteReference w:id="4"/>
      </w:r>
      <w:r w:rsidR="001D2D0D" w:rsidRPr="001259C3">
        <w:rPr>
          <w:rFonts w:ascii="Times New Roman" w:hAnsi="Times New Roman" w:cs="Times New Roman"/>
          <w:sz w:val="24"/>
          <w:szCs w:val="24"/>
          <w:lang w:val="en-US"/>
        </w:rPr>
        <w:t xml:space="preserve"> due to the failure to fully engage with </w:t>
      </w:r>
      <w:r w:rsidR="001D2D0D" w:rsidRPr="001259C3">
        <w:rPr>
          <w:rFonts w:ascii="Times New Roman" w:hAnsi="Times New Roman" w:cs="Times New Roman"/>
          <w:sz w:val="24"/>
          <w:szCs w:val="24"/>
          <w:lang w:val="en-US"/>
        </w:rPr>
        <w:lastRenderedPageBreak/>
        <w:t xml:space="preserve">existing and strongly held political and normative frameworks around inclusion and exclusion in Myanmar politics. </w:t>
      </w:r>
      <w:r w:rsidR="009C5019" w:rsidRPr="001259C3">
        <w:rPr>
          <w:rFonts w:ascii="Times New Roman" w:hAnsi="Times New Roman" w:cs="Times New Roman"/>
          <w:sz w:val="24"/>
          <w:szCs w:val="24"/>
          <w:lang w:val="en-US"/>
        </w:rPr>
        <w:t xml:space="preserve"> </w:t>
      </w:r>
    </w:p>
    <w:p w14:paraId="624AFA9E" w14:textId="3F3A0A58" w:rsidR="009C5019" w:rsidRPr="001259C3" w:rsidRDefault="003E0648" w:rsidP="00136185">
      <w:pPr>
        <w:spacing w:line="480" w:lineRule="auto"/>
        <w:jc w:val="both"/>
        <w:rPr>
          <w:rFonts w:ascii="Times New Roman" w:hAnsi="Times New Roman" w:cs="Times New Roman"/>
          <w:sz w:val="24"/>
          <w:szCs w:val="24"/>
          <w:lang w:val="en-US"/>
        </w:rPr>
      </w:pPr>
      <w:r w:rsidRPr="001259C3">
        <w:rPr>
          <w:rFonts w:ascii="Times New Roman" w:hAnsi="Times New Roman" w:cs="Times New Roman"/>
          <w:sz w:val="24"/>
          <w:szCs w:val="24"/>
          <w:lang w:val="en-US"/>
        </w:rPr>
        <w:t xml:space="preserve">Methodologically, this article draws from qualitative research conducted from the period 2015-2018. In this period, I drew from </w:t>
      </w:r>
      <w:r w:rsidRPr="001259C3">
        <w:rPr>
          <w:rFonts w:ascii="Times New Roman" w:hAnsi="Times New Roman" w:cs="Times New Roman"/>
          <w:sz w:val="24"/>
          <w:szCs w:val="24"/>
          <w:lang w:val="en-GB"/>
        </w:rPr>
        <w:t xml:space="preserve">Burma studies scholarship on the contested conflict histories of Myanmar (Taylor 1982; Charney 2009; </w:t>
      </w:r>
      <w:r w:rsidR="00992831" w:rsidRPr="001259C3">
        <w:rPr>
          <w:rFonts w:ascii="Times New Roman" w:hAnsi="Times New Roman" w:cs="Times New Roman"/>
          <w:sz w:val="24"/>
          <w:szCs w:val="24"/>
          <w:lang w:val="en-GB"/>
        </w:rPr>
        <w:t>Baechtold 2015)</w:t>
      </w:r>
      <w:r w:rsidRPr="001259C3">
        <w:rPr>
          <w:rFonts w:ascii="Times New Roman" w:hAnsi="Times New Roman" w:cs="Times New Roman"/>
          <w:sz w:val="24"/>
          <w:szCs w:val="24"/>
          <w:lang w:val="en-GB"/>
        </w:rPr>
        <w:t xml:space="preserve">, as well as content and discourse analysis of primary documents related to </w:t>
      </w:r>
      <w:r w:rsidR="00992831" w:rsidRPr="001259C3">
        <w:rPr>
          <w:rFonts w:ascii="Times New Roman" w:hAnsi="Times New Roman" w:cs="Times New Roman"/>
          <w:sz w:val="24"/>
          <w:szCs w:val="24"/>
          <w:lang w:val="en-GB"/>
        </w:rPr>
        <w:t>public-facing discourses around inclusion in the</w:t>
      </w:r>
      <w:r w:rsidRPr="001259C3">
        <w:rPr>
          <w:rFonts w:ascii="Times New Roman" w:hAnsi="Times New Roman" w:cs="Times New Roman"/>
          <w:sz w:val="24"/>
          <w:szCs w:val="24"/>
          <w:lang w:val="en-GB"/>
        </w:rPr>
        <w:t xml:space="preserve"> peace process. This includes press statements, policy papers, news articles</w:t>
      </w:r>
      <w:r w:rsidR="00992831" w:rsidRPr="001259C3">
        <w:rPr>
          <w:rFonts w:ascii="Times New Roman" w:hAnsi="Times New Roman" w:cs="Times New Roman"/>
          <w:sz w:val="24"/>
          <w:szCs w:val="24"/>
          <w:lang w:val="en-GB"/>
        </w:rPr>
        <w:t xml:space="preserve"> and public speeches. In the framework of this project, I also conducted 109 semi-structured interviews with NGO professionals based both inside and outside Myanmar; peace process actors including members of</w:t>
      </w:r>
      <w:r w:rsidR="004B0579" w:rsidRPr="001259C3">
        <w:rPr>
          <w:rFonts w:ascii="Times New Roman" w:hAnsi="Times New Roman" w:cs="Times New Roman"/>
          <w:sz w:val="24"/>
          <w:szCs w:val="24"/>
          <w:lang w:val="en-GB"/>
        </w:rPr>
        <w:t xml:space="preserve"> both</w:t>
      </w:r>
      <w:r w:rsidR="00992831" w:rsidRPr="001259C3">
        <w:rPr>
          <w:rFonts w:ascii="Times New Roman" w:hAnsi="Times New Roman" w:cs="Times New Roman"/>
          <w:sz w:val="24"/>
          <w:szCs w:val="24"/>
          <w:lang w:val="en-GB"/>
        </w:rPr>
        <w:t xml:space="preserve"> the Myanmar Peace Center</w:t>
      </w:r>
      <w:r w:rsidR="00041995" w:rsidRPr="001259C3">
        <w:rPr>
          <w:rFonts w:ascii="Times New Roman" w:hAnsi="Times New Roman" w:cs="Times New Roman"/>
          <w:sz w:val="24"/>
          <w:szCs w:val="24"/>
          <w:lang w:val="en-GB"/>
        </w:rPr>
        <w:t xml:space="preserve"> (MPC)</w:t>
      </w:r>
      <w:r w:rsidR="005809CE" w:rsidRPr="001259C3">
        <w:rPr>
          <w:rFonts w:ascii="Times New Roman" w:hAnsi="Times New Roman" w:cs="Times New Roman"/>
          <w:sz w:val="24"/>
          <w:szCs w:val="24"/>
          <w:lang w:val="en-GB"/>
        </w:rPr>
        <w:t xml:space="preserve">, </w:t>
      </w:r>
      <w:r w:rsidR="00992831" w:rsidRPr="001259C3">
        <w:rPr>
          <w:rFonts w:ascii="Times New Roman" w:hAnsi="Times New Roman" w:cs="Times New Roman"/>
          <w:sz w:val="24"/>
          <w:szCs w:val="24"/>
          <w:lang w:val="en-GB"/>
        </w:rPr>
        <w:t>Nationwide Ceasefire Coordination Tea</w:t>
      </w:r>
      <w:r w:rsidR="004B0579" w:rsidRPr="001259C3">
        <w:rPr>
          <w:rFonts w:ascii="Times New Roman" w:hAnsi="Times New Roman" w:cs="Times New Roman"/>
          <w:sz w:val="24"/>
          <w:szCs w:val="24"/>
          <w:lang w:val="en-GB"/>
        </w:rPr>
        <w:t>m</w:t>
      </w:r>
      <w:r w:rsidR="00041995" w:rsidRPr="001259C3">
        <w:rPr>
          <w:rFonts w:ascii="Times New Roman" w:hAnsi="Times New Roman" w:cs="Times New Roman"/>
          <w:sz w:val="24"/>
          <w:szCs w:val="24"/>
          <w:lang w:val="en-GB"/>
        </w:rPr>
        <w:t xml:space="preserve"> (NCCT)</w:t>
      </w:r>
      <w:r w:rsidR="004B0579" w:rsidRPr="001259C3">
        <w:rPr>
          <w:rFonts w:ascii="Times New Roman" w:hAnsi="Times New Roman" w:cs="Times New Roman"/>
          <w:sz w:val="24"/>
          <w:szCs w:val="24"/>
          <w:lang w:val="en-GB"/>
        </w:rPr>
        <w:t xml:space="preserve"> and civil society organizations involved indirectly in the talks</w:t>
      </w:r>
      <w:r w:rsidR="005809CE" w:rsidRPr="001259C3">
        <w:rPr>
          <w:rFonts w:ascii="Times New Roman" w:hAnsi="Times New Roman" w:cs="Times New Roman"/>
          <w:sz w:val="24"/>
          <w:szCs w:val="24"/>
          <w:lang w:val="en-GB"/>
        </w:rPr>
        <w:t xml:space="preserve"> (</w:t>
      </w:r>
      <w:r w:rsidR="00992831" w:rsidRPr="001259C3">
        <w:rPr>
          <w:rFonts w:ascii="Times New Roman" w:hAnsi="Times New Roman" w:cs="Times New Roman"/>
          <w:sz w:val="24"/>
          <w:szCs w:val="24"/>
          <w:lang w:val="en-GB"/>
        </w:rPr>
        <w:t>including focus group discussions and validation presentations</w:t>
      </w:r>
      <w:r w:rsidR="005809CE" w:rsidRPr="001259C3">
        <w:rPr>
          <w:rFonts w:ascii="Times New Roman" w:hAnsi="Times New Roman" w:cs="Times New Roman"/>
          <w:sz w:val="24"/>
          <w:szCs w:val="24"/>
          <w:lang w:val="en-GB"/>
        </w:rPr>
        <w:t>)</w:t>
      </w:r>
      <w:r w:rsidR="00992831" w:rsidRPr="001259C3">
        <w:rPr>
          <w:rFonts w:ascii="Times New Roman" w:hAnsi="Times New Roman" w:cs="Times New Roman"/>
          <w:sz w:val="24"/>
          <w:szCs w:val="24"/>
          <w:lang w:val="en-GB"/>
        </w:rPr>
        <w:t xml:space="preserve">. </w:t>
      </w:r>
      <w:r w:rsidR="004B0579" w:rsidRPr="001259C3">
        <w:rPr>
          <w:rFonts w:ascii="Times New Roman" w:hAnsi="Times New Roman" w:cs="Times New Roman"/>
          <w:sz w:val="24"/>
          <w:szCs w:val="24"/>
          <w:lang w:val="en-GB"/>
        </w:rPr>
        <w:t xml:space="preserve"> Due to security</w:t>
      </w:r>
      <w:r w:rsidR="00041995" w:rsidRPr="001259C3">
        <w:rPr>
          <w:rFonts w:ascii="Times New Roman" w:hAnsi="Times New Roman" w:cs="Times New Roman"/>
          <w:sz w:val="24"/>
          <w:szCs w:val="24"/>
          <w:lang w:val="en-GB"/>
        </w:rPr>
        <w:t>, ethics</w:t>
      </w:r>
      <w:r w:rsidR="004B0579" w:rsidRPr="001259C3">
        <w:rPr>
          <w:rFonts w:ascii="Times New Roman" w:hAnsi="Times New Roman" w:cs="Times New Roman"/>
          <w:sz w:val="24"/>
          <w:szCs w:val="24"/>
          <w:lang w:val="en-GB"/>
        </w:rPr>
        <w:t xml:space="preserve"> and access issues, I </w:t>
      </w:r>
      <w:r w:rsidR="001D2D0D" w:rsidRPr="001259C3">
        <w:rPr>
          <w:rFonts w:ascii="Times New Roman" w:hAnsi="Times New Roman" w:cs="Times New Roman"/>
          <w:sz w:val="24"/>
          <w:szCs w:val="24"/>
          <w:lang w:val="en-GB"/>
        </w:rPr>
        <w:t xml:space="preserve">intentionally </w:t>
      </w:r>
      <w:r w:rsidR="004B0579" w:rsidRPr="001259C3">
        <w:rPr>
          <w:rFonts w:ascii="Times New Roman" w:hAnsi="Times New Roman" w:cs="Times New Roman"/>
          <w:sz w:val="24"/>
          <w:szCs w:val="24"/>
          <w:lang w:val="en-GB"/>
        </w:rPr>
        <w:t xml:space="preserve">did not directly engage with any representatives of the </w:t>
      </w:r>
      <w:r w:rsidR="004B0579" w:rsidRPr="001259C3">
        <w:rPr>
          <w:rFonts w:ascii="Times New Roman" w:hAnsi="Times New Roman" w:cs="Times New Roman"/>
          <w:i/>
          <w:iCs/>
          <w:sz w:val="24"/>
          <w:szCs w:val="24"/>
          <w:lang w:val="en-GB"/>
        </w:rPr>
        <w:t>Tatmadaw</w:t>
      </w:r>
      <w:r w:rsidR="001D2D0D" w:rsidRPr="001259C3">
        <w:rPr>
          <w:rFonts w:ascii="Times New Roman" w:hAnsi="Times New Roman" w:cs="Times New Roman"/>
          <w:sz w:val="24"/>
          <w:szCs w:val="24"/>
          <w:lang w:val="en-GB"/>
        </w:rPr>
        <w:t xml:space="preserve"> and chose instead to analyse public-facing materials and secondary literature</w:t>
      </w:r>
      <w:r w:rsidR="005809CE" w:rsidRPr="001259C3">
        <w:rPr>
          <w:rFonts w:ascii="Times New Roman" w:hAnsi="Times New Roman" w:cs="Times New Roman"/>
          <w:sz w:val="24"/>
          <w:szCs w:val="24"/>
          <w:lang w:val="en-GB"/>
        </w:rPr>
        <w:t xml:space="preserve">, understanding </w:t>
      </w:r>
      <w:r w:rsidR="001D2D0D" w:rsidRPr="001259C3">
        <w:rPr>
          <w:rFonts w:ascii="Times New Roman" w:hAnsi="Times New Roman" w:cs="Times New Roman"/>
          <w:sz w:val="24"/>
          <w:szCs w:val="24"/>
          <w:lang w:val="en-GB"/>
        </w:rPr>
        <w:t>the limitations this brings to bear on the analysis.</w:t>
      </w:r>
      <w:r w:rsidR="004B0579" w:rsidRPr="001259C3">
        <w:rPr>
          <w:rFonts w:ascii="Times New Roman" w:hAnsi="Times New Roman" w:cs="Times New Roman"/>
          <w:sz w:val="24"/>
          <w:szCs w:val="24"/>
          <w:lang w:val="en-GB"/>
        </w:rPr>
        <w:t xml:space="preserve"> </w:t>
      </w:r>
      <w:r w:rsidR="00992831" w:rsidRPr="001259C3">
        <w:rPr>
          <w:rFonts w:ascii="Times New Roman" w:hAnsi="Times New Roman" w:cs="Times New Roman"/>
          <w:sz w:val="24"/>
          <w:szCs w:val="24"/>
          <w:lang w:val="en-GB"/>
        </w:rPr>
        <w:t>I have removed all instances of attribution to protect the safety and security of interview respondents given the safety and security risks regarding research in Myanmar. This article</w:t>
      </w:r>
      <w:r w:rsidRPr="001259C3">
        <w:rPr>
          <w:rFonts w:ascii="Times New Roman" w:hAnsi="Times New Roman" w:cs="Times New Roman"/>
          <w:sz w:val="24"/>
          <w:szCs w:val="24"/>
          <w:lang w:val="en-GB"/>
        </w:rPr>
        <w:t xml:space="preserve"> contributes a</w:t>
      </w:r>
      <w:r w:rsidR="00992831" w:rsidRPr="001259C3">
        <w:rPr>
          <w:rFonts w:ascii="Times New Roman" w:hAnsi="Times New Roman" w:cs="Times New Roman"/>
          <w:sz w:val="24"/>
          <w:szCs w:val="24"/>
          <w:lang w:val="en-GB"/>
        </w:rPr>
        <w:t xml:space="preserve"> critical</w:t>
      </w:r>
      <w:r w:rsidRPr="001259C3">
        <w:rPr>
          <w:rFonts w:ascii="Times New Roman" w:hAnsi="Times New Roman" w:cs="Times New Roman"/>
          <w:sz w:val="24"/>
          <w:szCs w:val="24"/>
          <w:lang w:val="en-GB"/>
        </w:rPr>
        <w:t xml:space="preserve"> empirical perspective to the debate on inclusivity in peacebuilding literature. The</w:t>
      </w:r>
      <w:r w:rsidR="00992831" w:rsidRPr="001259C3">
        <w:rPr>
          <w:rFonts w:ascii="Times New Roman" w:hAnsi="Times New Roman" w:cs="Times New Roman"/>
          <w:sz w:val="24"/>
          <w:szCs w:val="24"/>
          <w:lang w:val="en-GB"/>
        </w:rPr>
        <w:t xml:space="preserve"> promotion and subsequent outcome in the context of the NCA negotiations </w:t>
      </w:r>
      <w:r w:rsidRPr="001259C3">
        <w:rPr>
          <w:rFonts w:ascii="Times New Roman" w:hAnsi="Times New Roman" w:cs="Times New Roman"/>
          <w:sz w:val="24"/>
          <w:szCs w:val="24"/>
          <w:lang w:val="en-GB"/>
        </w:rPr>
        <w:t xml:space="preserve">illustrate that </w:t>
      </w:r>
      <w:r w:rsidR="00E805A8">
        <w:rPr>
          <w:rFonts w:ascii="Times New Roman" w:hAnsi="Times New Roman" w:cs="Times New Roman"/>
          <w:sz w:val="24"/>
          <w:szCs w:val="24"/>
          <w:lang w:val="en-GB"/>
        </w:rPr>
        <w:t xml:space="preserve">good </w:t>
      </w:r>
      <w:r w:rsidRPr="001259C3">
        <w:rPr>
          <w:rFonts w:ascii="Times New Roman" w:hAnsi="Times New Roman" w:cs="Times New Roman"/>
          <w:sz w:val="24"/>
          <w:szCs w:val="24"/>
          <w:lang w:val="en-GB"/>
        </w:rPr>
        <w:t>intentions to promote norms can result in unintended consequences in a given peace process</w:t>
      </w:r>
      <w:r w:rsidR="005809CE" w:rsidRPr="001259C3">
        <w:rPr>
          <w:rFonts w:ascii="Times New Roman" w:hAnsi="Times New Roman" w:cs="Times New Roman"/>
          <w:sz w:val="24"/>
          <w:szCs w:val="24"/>
          <w:lang w:val="en-GB"/>
        </w:rPr>
        <w:t xml:space="preserve">. The article therefore </w:t>
      </w:r>
      <w:r w:rsidRPr="001259C3">
        <w:rPr>
          <w:rFonts w:ascii="Times New Roman" w:hAnsi="Times New Roman" w:cs="Times New Roman"/>
          <w:sz w:val="24"/>
          <w:szCs w:val="24"/>
          <w:lang w:val="en-GB"/>
        </w:rPr>
        <w:t xml:space="preserve">warns against assuming the effectiveness of salient peacebuilding norms. </w:t>
      </w:r>
    </w:p>
    <w:p w14:paraId="717D79FA" w14:textId="77777777" w:rsidR="009C5019" w:rsidRPr="001259C3" w:rsidRDefault="003E0648" w:rsidP="00136185">
      <w:pPr>
        <w:spacing w:line="480" w:lineRule="auto"/>
        <w:jc w:val="both"/>
        <w:rPr>
          <w:rFonts w:ascii="Times New Roman" w:hAnsi="Times New Roman" w:cs="Times New Roman"/>
          <w:b/>
          <w:i/>
          <w:iCs/>
          <w:sz w:val="24"/>
          <w:szCs w:val="24"/>
          <w:lang w:val="en-GB"/>
        </w:rPr>
      </w:pPr>
      <w:r w:rsidRPr="001259C3">
        <w:rPr>
          <w:rFonts w:ascii="Times New Roman" w:hAnsi="Times New Roman" w:cs="Times New Roman"/>
          <w:b/>
          <w:i/>
          <w:iCs/>
          <w:sz w:val="24"/>
          <w:szCs w:val="24"/>
          <w:lang w:val="en-GB"/>
        </w:rPr>
        <w:t xml:space="preserve">Peace Processes as a Site for Norm Diffusion: The Inclusivity Norm </w:t>
      </w:r>
    </w:p>
    <w:p w14:paraId="75BD7250" w14:textId="59F46EA6" w:rsidR="009C5019" w:rsidRPr="001259C3" w:rsidRDefault="003E0648" w:rsidP="00136185">
      <w:pPr>
        <w:spacing w:line="480" w:lineRule="auto"/>
        <w:jc w:val="both"/>
        <w:rPr>
          <w:rFonts w:ascii="Times New Roman" w:hAnsi="Times New Roman" w:cs="Times New Roman"/>
          <w:sz w:val="24"/>
          <w:szCs w:val="24"/>
          <w:lang w:val="en-US"/>
        </w:rPr>
      </w:pPr>
      <w:r w:rsidRPr="001259C3">
        <w:rPr>
          <w:rFonts w:ascii="Times New Roman" w:hAnsi="Times New Roman" w:cs="Times New Roman"/>
          <w:sz w:val="24"/>
          <w:szCs w:val="24"/>
          <w:lang w:val="en-GB"/>
        </w:rPr>
        <w:t xml:space="preserve">Peace research scholars have recently cast light on the ‘normative turn’ in </w:t>
      </w:r>
      <w:proofErr w:type="spellStart"/>
      <w:r w:rsidRPr="001259C3">
        <w:rPr>
          <w:rFonts w:ascii="Times New Roman" w:hAnsi="Times New Roman" w:cs="Times New Roman"/>
          <w:sz w:val="24"/>
          <w:szCs w:val="24"/>
          <w:lang w:val="en-GB"/>
        </w:rPr>
        <w:t>peacemaking</w:t>
      </w:r>
      <w:proofErr w:type="spellEnd"/>
      <w:r w:rsidRPr="001259C3">
        <w:rPr>
          <w:rFonts w:ascii="Times New Roman" w:hAnsi="Times New Roman" w:cs="Times New Roman"/>
          <w:sz w:val="24"/>
          <w:szCs w:val="24"/>
          <w:lang w:val="en-GB"/>
        </w:rPr>
        <w:t>. Peace brokerage via rational-actor calculations and strategic bargaining has shifted to peace</w:t>
      </w:r>
      <w:r w:rsidRPr="001259C3">
        <w:rPr>
          <w:rFonts w:ascii="Times New Roman" w:hAnsi="Times New Roman" w:cs="Times New Roman"/>
          <w:i/>
          <w:sz w:val="24"/>
          <w:szCs w:val="24"/>
          <w:lang w:val="en-GB"/>
        </w:rPr>
        <w:t>building</w:t>
      </w:r>
      <w:r w:rsidRPr="001259C3">
        <w:rPr>
          <w:rFonts w:ascii="Times New Roman" w:hAnsi="Times New Roman" w:cs="Times New Roman"/>
          <w:sz w:val="24"/>
          <w:szCs w:val="24"/>
          <w:lang w:val="en-GB"/>
        </w:rPr>
        <w:t xml:space="preserve">, in which peace processes are increasingly designed to encompass societal change and </w:t>
      </w:r>
      <w:r w:rsidRPr="001259C3">
        <w:rPr>
          <w:rFonts w:ascii="Times New Roman" w:hAnsi="Times New Roman" w:cs="Times New Roman"/>
          <w:sz w:val="24"/>
          <w:szCs w:val="24"/>
          <w:lang w:val="en-GB"/>
        </w:rPr>
        <w:lastRenderedPageBreak/>
        <w:t xml:space="preserve">incorporate cosmopolitan norms such as </w:t>
      </w:r>
      <w:r w:rsidR="00C71735" w:rsidRPr="001259C3">
        <w:rPr>
          <w:rFonts w:ascii="Times New Roman" w:hAnsi="Times New Roman" w:cs="Times New Roman"/>
          <w:sz w:val="24"/>
          <w:szCs w:val="24"/>
          <w:lang w:val="en-GB"/>
        </w:rPr>
        <w:t>women’s participatory rights</w:t>
      </w:r>
      <w:r w:rsidRPr="001259C3">
        <w:rPr>
          <w:rFonts w:ascii="Times New Roman" w:hAnsi="Times New Roman" w:cs="Times New Roman"/>
          <w:sz w:val="24"/>
          <w:szCs w:val="24"/>
          <w:lang w:val="en-GB"/>
        </w:rPr>
        <w:t xml:space="preserve"> </w:t>
      </w:r>
      <w:r w:rsidRPr="001259C3">
        <w:rPr>
          <w:rFonts w:ascii="Times New Roman" w:hAnsi="Times New Roman" w:cs="Times New Roman"/>
          <w:noProof/>
          <w:sz w:val="24"/>
          <w:szCs w:val="24"/>
          <w:lang w:val="en-GB"/>
        </w:rPr>
        <w:t>(Anderson 2010)</w:t>
      </w:r>
      <w:r w:rsidRPr="001259C3">
        <w:rPr>
          <w:rFonts w:ascii="Times New Roman" w:hAnsi="Times New Roman" w:cs="Times New Roman"/>
          <w:sz w:val="24"/>
          <w:szCs w:val="24"/>
          <w:lang w:val="en-GB"/>
        </w:rPr>
        <w:t xml:space="preserve">, </w:t>
      </w:r>
      <w:r w:rsidR="00C71735" w:rsidRPr="001259C3">
        <w:rPr>
          <w:rFonts w:ascii="Times New Roman" w:hAnsi="Times New Roman" w:cs="Times New Roman"/>
          <w:sz w:val="24"/>
          <w:szCs w:val="24"/>
          <w:lang w:val="en-GB"/>
        </w:rPr>
        <w:t xml:space="preserve">human rights </w:t>
      </w:r>
      <w:r w:rsidRPr="001259C3">
        <w:rPr>
          <w:rFonts w:ascii="Times New Roman" w:hAnsi="Times New Roman" w:cs="Times New Roman"/>
          <w:noProof/>
          <w:sz w:val="24"/>
          <w:szCs w:val="24"/>
          <w:lang w:val="en-GB"/>
        </w:rPr>
        <w:t>(Papagianni 2018)</w:t>
      </w:r>
      <w:r w:rsidRPr="001259C3">
        <w:rPr>
          <w:rFonts w:ascii="Times New Roman" w:hAnsi="Times New Roman" w:cs="Times New Roman"/>
          <w:sz w:val="24"/>
          <w:szCs w:val="24"/>
          <w:lang w:val="en-GB"/>
        </w:rPr>
        <w:t xml:space="preserve">, and </w:t>
      </w:r>
      <w:r w:rsidR="00C71735" w:rsidRPr="001259C3">
        <w:rPr>
          <w:rFonts w:ascii="Times New Roman" w:hAnsi="Times New Roman" w:cs="Times New Roman"/>
          <w:sz w:val="24"/>
          <w:szCs w:val="24"/>
          <w:lang w:val="en-GB"/>
        </w:rPr>
        <w:t xml:space="preserve">processes that deal with the past </w:t>
      </w:r>
      <w:r w:rsidRPr="001259C3">
        <w:rPr>
          <w:rFonts w:ascii="Times New Roman" w:hAnsi="Times New Roman" w:cs="Times New Roman"/>
          <w:noProof/>
          <w:sz w:val="24"/>
          <w:szCs w:val="24"/>
          <w:lang w:val="en-GB"/>
        </w:rPr>
        <w:t>(Davis 2014)</w:t>
      </w:r>
      <w:r w:rsidRPr="001259C3">
        <w:rPr>
          <w:rFonts w:ascii="Times New Roman" w:hAnsi="Times New Roman" w:cs="Times New Roman"/>
          <w:sz w:val="24"/>
          <w:szCs w:val="24"/>
          <w:lang w:val="en-GB"/>
        </w:rPr>
        <w:t>. The increasingly explicit normative imperatives in mediation and negotiation processes stem from the larger paradigm of liberal peacebuilding, in which mediators should not only stop armed violence through political settlements</w:t>
      </w:r>
      <w:r w:rsidR="00572626" w:rsidRPr="001259C3">
        <w:rPr>
          <w:rFonts w:ascii="Times New Roman" w:hAnsi="Times New Roman" w:cs="Times New Roman"/>
          <w:sz w:val="24"/>
          <w:szCs w:val="24"/>
          <w:lang w:val="en-GB"/>
        </w:rPr>
        <w:t xml:space="preserve"> (Bell and Pospisil 201</w:t>
      </w:r>
      <w:r w:rsidR="00CC1691" w:rsidRPr="001259C3">
        <w:rPr>
          <w:rFonts w:ascii="Times New Roman" w:hAnsi="Times New Roman" w:cs="Times New Roman"/>
          <w:sz w:val="24"/>
          <w:szCs w:val="24"/>
          <w:lang w:val="en-GB"/>
        </w:rPr>
        <w:t>7</w:t>
      </w:r>
      <w:r w:rsidR="00572626" w:rsidRPr="001259C3">
        <w:rPr>
          <w:rFonts w:ascii="Times New Roman" w:hAnsi="Times New Roman" w:cs="Times New Roman"/>
          <w:sz w:val="24"/>
          <w:szCs w:val="24"/>
          <w:lang w:val="en-GB"/>
        </w:rPr>
        <w:t>)</w:t>
      </w:r>
      <w:r w:rsidRPr="001259C3">
        <w:rPr>
          <w:rFonts w:ascii="Times New Roman" w:hAnsi="Times New Roman" w:cs="Times New Roman"/>
          <w:sz w:val="24"/>
          <w:szCs w:val="24"/>
          <w:lang w:val="en-GB"/>
        </w:rPr>
        <w:t xml:space="preserve"> but encourage </w:t>
      </w:r>
      <w:r w:rsidRPr="001259C3">
        <w:rPr>
          <w:rFonts w:ascii="Times New Roman" w:hAnsi="Times New Roman" w:cs="Times New Roman"/>
          <w:sz w:val="24"/>
          <w:szCs w:val="24"/>
          <w:lang w:val="en-US"/>
        </w:rPr>
        <w:t xml:space="preserve">the development of democratic markets and institutions in post-conflict and transitioning societies </w:t>
      </w:r>
      <w:r w:rsidRPr="001259C3">
        <w:rPr>
          <w:rFonts w:ascii="Times New Roman" w:hAnsi="Times New Roman" w:cs="Times New Roman"/>
          <w:noProof/>
          <w:sz w:val="24"/>
          <w:szCs w:val="24"/>
          <w:lang w:val="en-US"/>
        </w:rPr>
        <w:t>(Doyle 2005)</w:t>
      </w:r>
      <w:r w:rsidRPr="001259C3">
        <w:rPr>
          <w:rFonts w:ascii="Times New Roman" w:hAnsi="Times New Roman" w:cs="Times New Roman"/>
          <w:sz w:val="24"/>
          <w:szCs w:val="24"/>
          <w:lang w:val="en-US"/>
        </w:rPr>
        <w:t xml:space="preserve">. While the misadventures of liberal state-building interventions in Afghanistan and Iraq, the global ‘War on Terror’, the demise of human security </w:t>
      </w:r>
      <w:r w:rsidRPr="001259C3">
        <w:rPr>
          <w:rFonts w:ascii="Times New Roman" w:hAnsi="Times New Roman" w:cs="Times New Roman"/>
          <w:noProof/>
          <w:sz w:val="24"/>
          <w:szCs w:val="24"/>
          <w:lang w:val="en-US"/>
        </w:rPr>
        <w:t>(Lidén, Mac Ginty, et al. 2009)</w:t>
      </w:r>
      <w:r w:rsidR="007A60EA" w:rsidRPr="001259C3">
        <w:rPr>
          <w:rFonts w:ascii="Times New Roman" w:hAnsi="Times New Roman" w:cs="Times New Roman"/>
          <w:sz w:val="24"/>
          <w:szCs w:val="24"/>
          <w:lang w:val="en-US"/>
        </w:rPr>
        <w:t xml:space="preserve"> </w:t>
      </w:r>
      <w:r w:rsidRPr="001259C3">
        <w:rPr>
          <w:rFonts w:ascii="Times New Roman" w:hAnsi="Times New Roman" w:cs="Times New Roman"/>
          <w:sz w:val="24"/>
          <w:szCs w:val="24"/>
          <w:lang w:val="en-US"/>
        </w:rPr>
        <w:t xml:space="preserve">and local resistance to the bureaucratic nature of civilian peacebuilding </w:t>
      </w:r>
      <w:r w:rsidRPr="001259C3">
        <w:rPr>
          <w:rFonts w:ascii="Times New Roman" w:hAnsi="Times New Roman" w:cs="Times New Roman"/>
          <w:noProof/>
          <w:sz w:val="24"/>
          <w:szCs w:val="24"/>
          <w:lang w:val="en-US"/>
        </w:rPr>
        <w:t>(Goetschel and Hagmann 2009)</w:t>
      </w:r>
      <w:r w:rsidRPr="001259C3">
        <w:rPr>
          <w:rFonts w:ascii="Times New Roman" w:hAnsi="Times New Roman" w:cs="Times New Roman"/>
          <w:sz w:val="24"/>
          <w:szCs w:val="24"/>
          <w:lang w:val="en-US"/>
        </w:rPr>
        <w:t xml:space="preserve"> have been debated and examined in a rich body of critical peace research literature </w:t>
      </w:r>
      <w:r w:rsidR="00234E57" w:rsidRPr="001259C3">
        <w:rPr>
          <w:rFonts w:ascii="Times New Roman" w:hAnsi="Times New Roman" w:cs="Times New Roman"/>
          <w:noProof/>
          <w:sz w:val="24"/>
          <w:szCs w:val="24"/>
          <w:lang w:val="en-US"/>
        </w:rPr>
        <w:t>(Paris 2010;</w:t>
      </w:r>
      <w:r w:rsidRPr="001259C3">
        <w:rPr>
          <w:rFonts w:ascii="Times New Roman" w:hAnsi="Times New Roman" w:cs="Times New Roman"/>
          <w:noProof/>
          <w:sz w:val="24"/>
          <w:szCs w:val="24"/>
          <w:lang w:val="en-US"/>
        </w:rPr>
        <w:t xml:space="preserve"> Campbell, Chandler, et al. 2011)</w:t>
      </w:r>
      <w:r w:rsidRPr="001259C3">
        <w:rPr>
          <w:rFonts w:ascii="Times New Roman" w:hAnsi="Times New Roman" w:cs="Times New Roman"/>
          <w:sz w:val="24"/>
          <w:szCs w:val="24"/>
          <w:lang w:val="en-US"/>
        </w:rPr>
        <w:t xml:space="preserve">, </w:t>
      </w:r>
      <w:r w:rsidR="00572626" w:rsidRPr="001259C3">
        <w:rPr>
          <w:rFonts w:ascii="Times New Roman" w:hAnsi="Times New Roman" w:cs="Times New Roman"/>
          <w:sz w:val="24"/>
          <w:szCs w:val="24"/>
          <w:lang w:val="en-US"/>
        </w:rPr>
        <w:t>l</w:t>
      </w:r>
      <w:r w:rsidRPr="001259C3">
        <w:rPr>
          <w:rFonts w:ascii="Times New Roman" w:hAnsi="Times New Roman" w:cs="Times New Roman"/>
          <w:sz w:val="24"/>
          <w:szCs w:val="24"/>
          <w:lang w:val="en-US"/>
        </w:rPr>
        <w:t>iterature on mediation is only starting to systematically explore how international norms impact peacemaking</w:t>
      </w:r>
      <w:r w:rsidR="005809CE" w:rsidRPr="001259C3">
        <w:rPr>
          <w:rFonts w:ascii="Times New Roman" w:hAnsi="Times New Roman" w:cs="Times New Roman"/>
          <w:sz w:val="24"/>
          <w:szCs w:val="24"/>
          <w:lang w:val="en-US"/>
        </w:rPr>
        <w:t>. The</w:t>
      </w:r>
      <w:r w:rsidRPr="001259C3">
        <w:rPr>
          <w:rFonts w:ascii="Times New Roman" w:hAnsi="Times New Roman" w:cs="Times New Roman"/>
          <w:sz w:val="24"/>
          <w:szCs w:val="24"/>
          <w:lang w:val="en-US"/>
        </w:rPr>
        <w:t xml:space="preserve"> </w:t>
      </w:r>
      <w:r w:rsidR="00572626" w:rsidRPr="001259C3">
        <w:rPr>
          <w:rFonts w:ascii="Times New Roman" w:hAnsi="Times New Roman" w:cs="Times New Roman"/>
          <w:sz w:val="24"/>
          <w:szCs w:val="24"/>
          <w:lang w:val="en-US"/>
        </w:rPr>
        <w:t>production of knowledge in mediation</w:t>
      </w:r>
      <w:r w:rsidRPr="001259C3">
        <w:rPr>
          <w:rFonts w:ascii="Times New Roman" w:hAnsi="Times New Roman" w:cs="Times New Roman"/>
          <w:sz w:val="24"/>
          <w:szCs w:val="24"/>
          <w:lang w:val="en-US"/>
        </w:rPr>
        <w:t xml:space="preserve"> has hitherto focused on</w:t>
      </w:r>
      <w:r w:rsidR="00572626" w:rsidRPr="001259C3">
        <w:rPr>
          <w:rFonts w:ascii="Times New Roman" w:hAnsi="Times New Roman" w:cs="Times New Roman"/>
          <w:sz w:val="24"/>
          <w:szCs w:val="24"/>
          <w:lang w:val="en-US"/>
        </w:rPr>
        <w:t xml:space="preserve"> strategic bargaining perspectives and positivist accounts </w:t>
      </w:r>
      <w:r w:rsidRPr="001259C3">
        <w:rPr>
          <w:rFonts w:ascii="Times New Roman" w:hAnsi="Times New Roman" w:cs="Times New Roman"/>
          <w:sz w:val="24"/>
          <w:szCs w:val="24"/>
          <w:lang w:val="en-US"/>
        </w:rPr>
        <w:t xml:space="preserve"> </w:t>
      </w:r>
      <w:r w:rsidRPr="001259C3">
        <w:rPr>
          <w:rFonts w:ascii="Times New Roman" w:hAnsi="Times New Roman" w:cs="Times New Roman"/>
          <w:noProof/>
          <w:sz w:val="24"/>
          <w:szCs w:val="24"/>
          <w:lang w:val="en-US"/>
        </w:rPr>
        <w:t>(</w:t>
      </w:r>
      <w:r w:rsidR="00572626" w:rsidRPr="001259C3">
        <w:rPr>
          <w:rFonts w:ascii="Times New Roman" w:hAnsi="Times New Roman" w:cs="Times New Roman"/>
          <w:noProof/>
          <w:sz w:val="24"/>
          <w:szCs w:val="24"/>
          <w:lang w:val="en-US"/>
        </w:rPr>
        <w:t>Hellmüller 2023</w:t>
      </w:r>
      <w:r w:rsidRPr="001259C3">
        <w:rPr>
          <w:rFonts w:ascii="Times New Roman" w:hAnsi="Times New Roman" w:cs="Times New Roman"/>
          <w:noProof/>
          <w:sz w:val="24"/>
          <w:szCs w:val="24"/>
          <w:lang w:val="en-US"/>
        </w:rPr>
        <w:t>)</w:t>
      </w:r>
      <w:r w:rsidRPr="001259C3">
        <w:rPr>
          <w:rFonts w:ascii="Times New Roman" w:hAnsi="Times New Roman" w:cs="Times New Roman"/>
          <w:sz w:val="24"/>
          <w:szCs w:val="24"/>
          <w:lang w:val="en-US"/>
        </w:rPr>
        <w:t xml:space="preserve">. </w:t>
      </w:r>
    </w:p>
    <w:p w14:paraId="7FD7690F" w14:textId="063D40BD" w:rsidR="009C5019" w:rsidRPr="001259C3" w:rsidRDefault="003E0648" w:rsidP="00136185">
      <w:pPr>
        <w:spacing w:line="480" w:lineRule="auto"/>
        <w:jc w:val="both"/>
        <w:rPr>
          <w:rFonts w:ascii="Times New Roman" w:hAnsi="Times New Roman" w:cs="Times New Roman"/>
          <w:sz w:val="24"/>
          <w:szCs w:val="24"/>
          <w:lang w:val="en-US"/>
        </w:rPr>
      </w:pPr>
      <w:r w:rsidRPr="001259C3">
        <w:rPr>
          <w:rFonts w:ascii="Times New Roman" w:hAnsi="Times New Roman" w:cs="Times New Roman"/>
          <w:sz w:val="24"/>
          <w:szCs w:val="24"/>
          <w:lang w:val="en-US"/>
        </w:rPr>
        <w:t xml:space="preserve">The role that norms play in mediation is often assumed to be positive, as integrating rights-based imperatives arguably leads to more effective (implementable, sustainable and legitimate) peace agreements. This claim </w:t>
      </w:r>
      <w:r w:rsidR="00C71735" w:rsidRPr="001259C3">
        <w:rPr>
          <w:rFonts w:ascii="Times New Roman" w:hAnsi="Times New Roman" w:cs="Times New Roman"/>
          <w:sz w:val="24"/>
          <w:szCs w:val="24"/>
          <w:lang w:val="en-US"/>
        </w:rPr>
        <w:t xml:space="preserve">was catapulted into peace programming in 2012 with the United Nation’s </w:t>
      </w:r>
      <w:r w:rsidRPr="001259C3">
        <w:rPr>
          <w:rFonts w:ascii="Times New Roman" w:hAnsi="Times New Roman" w:cs="Times New Roman"/>
          <w:i/>
          <w:sz w:val="24"/>
          <w:szCs w:val="24"/>
          <w:lang w:val="en-US"/>
        </w:rPr>
        <w:t>Guidance for Effective Mediation</w:t>
      </w:r>
      <w:r w:rsidRPr="001259C3">
        <w:rPr>
          <w:rFonts w:ascii="Times New Roman" w:hAnsi="Times New Roman" w:cs="Times New Roman"/>
          <w:sz w:val="24"/>
          <w:szCs w:val="24"/>
          <w:lang w:val="en-US"/>
        </w:rPr>
        <w:t>, which explicitly advises mediators to</w:t>
      </w:r>
      <w:r w:rsidR="00C71735" w:rsidRPr="001259C3">
        <w:rPr>
          <w:rFonts w:ascii="Times New Roman" w:hAnsi="Times New Roman" w:cs="Times New Roman"/>
          <w:sz w:val="24"/>
          <w:szCs w:val="24"/>
          <w:lang w:val="en-US"/>
        </w:rPr>
        <w:t xml:space="preserve"> consider and integrate norms such as</w:t>
      </w:r>
      <w:r w:rsidRPr="001259C3">
        <w:rPr>
          <w:rFonts w:ascii="Times New Roman" w:hAnsi="Times New Roman" w:cs="Times New Roman"/>
          <w:sz w:val="24"/>
          <w:szCs w:val="24"/>
          <w:lang w:val="en-US"/>
        </w:rPr>
        <w:t xml:space="preserve"> inclusivity</w:t>
      </w:r>
      <w:r w:rsidR="00C71735" w:rsidRPr="001259C3">
        <w:rPr>
          <w:rFonts w:ascii="Times New Roman" w:hAnsi="Times New Roman" w:cs="Times New Roman"/>
          <w:sz w:val="24"/>
          <w:szCs w:val="24"/>
          <w:lang w:val="en-US"/>
        </w:rPr>
        <w:t xml:space="preserve"> </w:t>
      </w:r>
      <w:r w:rsidRPr="001259C3">
        <w:rPr>
          <w:rFonts w:ascii="Times New Roman" w:hAnsi="Times New Roman" w:cs="Times New Roman"/>
          <w:sz w:val="24"/>
          <w:szCs w:val="24"/>
          <w:lang w:val="en-US"/>
        </w:rPr>
        <w:t xml:space="preserve">into their interventions and generally adhere to international normative frameworks </w:t>
      </w:r>
      <w:r w:rsidRPr="001259C3">
        <w:rPr>
          <w:rFonts w:ascii="Times New Roman" w:hAnsi="Times New Roman" w:cs="Times New Roman"/>
          <w:noProof/>
          <w:sz w:val="24"/>
          <w:szCs w:val="24"/>
          <w:lang w:val="en-US"/>
        </w:rPr>
        <w:t>(</w:t>
      </w:r>
      <w:r w:rsidR="00E232FD" w:rsidRPr="001259C3">
        <w:rPr>
          <w:rFonts w:ascii="Times New Roman" w:hAnsi="Times New Roman" w:cs="Times New Roman"/>
          <w:noProof/>
          <w:sz w:val="24"/>
          <w:szCs w:val="24"/>
          <w:lang w:val="en-US"/>
        </w:rPr>
        <w:t xml:space="preserve">United </w:t>
      </w:r>
      <w:r w:rsidRPr="001259C3">
        <w:rPr>
          <w:rFonts w:ascii="Times New Roman" w:hAnsi="Times New Roman" w:cs="Times New Roman"/>
          <w:noProof/>
          <w:sz w:val="24"/>
          <w:szCs w:val="24"/>
          <w:lang w:val="en-US"/>
        </w:rPr>
        <w:t>Nations 2012)</w:t>
      </w:r>
      <w:r w:rsidRPr="001259C3">
        <w:rPr>
          <w:rFonts w:ascii="Times New Roman" w:hAnsi="Times New Roman" w:cs="Times New Roman"/>
          <w:sz w:val="24"/>
          <w:szCs w:val="24"/>
          <w:lang w:val="en-US"/>
        </w:rPr>
        <w:t xml:space="preserve">. The inclusivity norm in particular, defined in the guidance as </w:t>
      </w:r>
      <w:r w:rsidR="00617C28" w:rsidRPr="001259C3">
        <w:rPr>
          <w:rFonts w:ascii="Times New Roman" w:hAnsi="Times New Roman" w:cs="Times New Roman"/>
          <w:sz w:val="24"/>
          <w:szCs w:val="24"/>
          <w:lang w:val="en-US"/>
        </w:rPr>
        <w:t>‘</w:t>
      </w:r>
      <w:r w:rsidRPr="001259C3">
        <w:rPr>
          <w:rFonts w:ascii="Times New Roman" w:hAnsi="Times New Roman" w:cs="Times New Roman"/>
          <w:sz w:val="24"/>
          <w:szCs w:val="24"/>
          <w:lang w:val="en-US"/>
        </w:rPr>
        <w:t>the extent and manner in which the views and needs of the conflict parties and other stakeholders are represented and integrated into the process and outcome of a mediation effort</w:t>
      </w:r>
      <w:r w:rsidR="00617C28" w:rsidRPr="001259C3">
        <w:rPr>
          <w:rFonts w:ascii="Times New Roman" w:hAnsi="Times New Roman" w:cs="Times New Roman"/>
          <w:sz w:val="24"/>
          <w:szCs w:val="24"/>
          <w:lang w:val="en-US"/>
        </w:rPr>
        <w:t>’</w:t>
      </w:r>
      <w:r w:rsidRPr="001259C3">
        <w:rPr>
          <w:rFonts w:ascii="Times New Roman" w:hAnsi="Times New Roman" w:cs="Times New Roman"/>
          <w:sz w:val="24"/>
          <w:szCs w:val="24"/>
          <w:lang w:val="en-US"/>
        </w:rPr>
        <w:t xml:space="preserve"> (ibidem, 11), has been one of the most salient norms addressed in recent peace research literature. International normative frameworks such as the</w:t>
      </w:r>
      <w:r w:rsidR="00617C28" w:rsidRPr="001259C3">
        <w:rPr>
          <w:rFonts w:ascii="Times New Roman" w:hAnsi="Times New Roman" w:cs="Times New Roman"/>
          <w:sz w:val="24"/>
          <w:szCs w:val="24"/>
          <w:lang w:val="en-US"/>
        </w:rPr>
        <w:t xml:space="preserve"> </w:t>
      </w:r>
      <w:r w:rsidR="00617C28" w:rsidRPr="001259C3">
        <w:rPr>
          <w:rFonts w:ascii="Times New Roman" w:hAnsi="Times New Roman" w:cs="Times New Roman"/>
          <w:i/>
          <w:iCs/>
          <w:sz w:val="24"/>
          <w:szCs w:val="24"/>
          <w:lang w:val="en-US"/>
        </w:rPr>
        <w:t>2030 Agenda for Sustainable Development</w:t>
      </w:r>
      <w:r w:rsidR="00617C28" w:rsidRPr="001259C3">
        <w:rPr>
          <w:rFonts w:ascii="Times New Roman" w:hAnsi="Times New Roman" w:cs="Times New Roman"/>
          <w:sz w:val="24"/>
          <w:szCs w:val="24"/>
          <w:lang w:val="en-US"/>
        </w:rPr>
        <w:t xml:space="preserve"> </w:t>
      </w:r>
      <w:r w:rsidRPr="001259C3">
        <w:rPr>
          <w:rFonts w:ascii="Times New Roman" w:hAnsi="Times New Roman" w:cs="Times New Roman"/>
          <w:noProof/>
          <w:sz w:val="24"/>
          <w:szCs w:val="24"/>
          <w:lang w:val="en-US"/>
        </w:rPr>
        <w:t>(Paffenholz and Zartman 2019)</w:t>
      </w:r>
      <w:r w:rsidRPr="001259C3">
        <w:rPr>
          <w:rFonts w:ascii="Times New Roman" w:hAnsi="Times New Roman" w:cs="Times New Roman"/>
          <w:sz w:val="24"/>
          <w:szCs w:val="24"/>
          <w:lang w:val="en-US"/>
        </w:rPr>
        <w:t xml:space="preserve"> and a growing body of research </w:t>
      </w:r>
      <w:r w:rsidR="00234E57" w:rsidRPr="001259C3">
        <w:rPr>
          <w:rFonts w:ascii="Times New Roman" w:hAnsi="Times New Roman" w:cs="Times New Roman"/>
          <w:noProof/>
          <w:sz w:val="24"/>
          <w:szCs w:val="24"/>
          <w:lang w:val="en-US"/>
        </w:rPr>
        <w:t xml:space="preserve">(Wanis St-John </w:t>
      </w:r>
      <w:r w:rsidR="00234E57" w:rsidRPr="001259C3">
        <w:rPr>
          <w:rFonts w:ascii="Times New Roman" w:hAnsi="Times New Roman" w:cs="Times New Roman"/>
          <w:noProof/>
          <w:sz w:val="24"/>
          <w:szCs w:val="24"/>
          <w:lang w:val="en-US"/>
        </w:rPr>
        <w:lastRenderedPageBreak/>
        <w:t>and Kew 2008; Nilsson 2012; Paffenholz 2014;</w:t>
      </w:r>
      <w:r w:rsidRPr="001259C3">
        <w:rPr>
          <w:rFonts w:ascii="Times New Roman" w:hAnsi="Times New Roman" w:cs="Times New Roman"/>
          <w:noProof/>
          <w:sz w:val="24"/>
          <w:szCs w:val="24"/>
          <w:lang w:val="en-US"/>
        </w:rPr>
        <w:t xml:space="preserve"> Donais and McCandless 2016)</w:t>
      </w:r>
      <w:r w:rsidRPr="001259C3">
        <w:rPr>
          <w:rFonts w:ascii="Times New Roman" w:hAnsi="Times New Roman" w:cs="Times New Roman"/>
          <w:sz w:val="24"/>
          <w:szCs w:val="24"/>
          <w:lang w:val="en-US"/>
        </w:rPr>
        <w:t xml:space="preserve"> discuss the benefits of including a broader set of actors than armed</w:t>
      </w:r>
      <w:r w:rsidR="005809CE" w:rsidRPr="001259C3">
        <w:rPr>
          <w:rFonts w:ascii="Times New Roman" w:hAnsi="Times New Roman" w:cs="Times New Roman"/>
          <w:sz w:val="24"/>
          <w:szCs w:val="24"/>
          <w:lang w:val="en-US"/>
        </w:rPr>
        <w:t xml:space="preserve"> and</w:t>
      </w:r>
      <w:r w:rsidRPr="001259C3">
        <w:rPr>
          <w:rFonts w:ascii="Times New Roman" w:hAnsi="Times New Roman" w:cs="Times New Roman"/>
          <w:sz w:val="24"/>
          <w:szCs w:val="24"/>
          <w:lang w:val="en-US"/>
        </w:rPr>
        <w:t xml:space="preserve"> official representatives around a negotiation table. The inclusion of civil society, often </w:t>
      </w:r>
      <w:proofErr w:type="spellStart"/>
      <w:r w:rsidRPr="001259C3">
        <w:rPr>
          <w:rFonts w:ascii="Times New Roman" w:hAnsi="Times New Roman" w:cs="Times New Roman"/>
          <w:sz w:val="24"/>
          <w:szCs w:val="24"/>
          <w:lang w:val="en-US"/>
        </w:rPr>
        <w:t>characteri</w:t>
      </w:r>
      <w:r w:rsidR="00B66246" w:rsidRPr="001259C3">
        <w:rPr>
          <w:rFonts w:ascii="Times New Roman" w:hAnsi="Times New Roman" w:cs="Times New Roman"/>
          <w:sz w:val="24"/>
          <w:szCs w:val="24"/>
          <w:lang w:val="en-US"/>
        </w:rPr>
        <w:t>s</w:t>
      </w:r>
      <w:r w:rsidRPr="001259C3">
        <w:rPr>
          <w:rFonts w:ascii="Times New Roman" w:hAnsi="Times New Roman" w:cs="Times New Roman"/>
          <w:sz w:val="24"/>
          <w:szCs w:val="24"/>
          <w:lang w:val="en-US"/>
        </w:rPr>
        <w:t>ed</w:t>
      </w:r>
      <w:proofErr w:type="spellEnd"/>
      <w:r w:rsidRPr="001259C3">
        <w:rPr>
          <w:rFonts w:ascii="Times New Roman" w:hAnsi="Times New Roman" w:cs="Times New Roman"/>
          <w:sz w:val="24"/>
          <w:szCs w:val="24"/>
          <w:lang w:val="en-US"/>
        </w:rPr>
        <w:t xml:space="preserve"> as women’s </w:t>
      </w:r>
      <w:proofErr w:type="spellStart"/>
      <w:r w:rsidRPr="001259C3">
        <w:rPr>
          <w:rFonts w:ascii="Times New Roman" w:hAnsi="Times New Roman" w:cs="Times New Roman"/>
          <w:sz w:val="24"/>
          <w:szCs w:val="24"/>
          <w:lang w:val="en-US"/>
        </w:rPr>
        <w:t>organi</w:t>
      </w:r>
      <w:r w:rsidR="005809CE" w:rsidRPr="001259C3">
        <w:rPr>
          <w:rFonts w:ascii="Times New Roman" w:hAnsi="Times New Roman" w:cs="Times New Roman"/>
          <w:sz w:val="24"/>
          <w:szCs w:val="24"/>
          <w:lang w:val="en-US"/>
        </w:rPr>
        <w:t>s</w:t>
      </w:r>
      <w:r w:rsidRPr="001259C3">
        <w:rPr>
          <w:rFonts w:ascii="Times New Roman" w:hAnsi="Times New Roman" w:cs="Times New Roman"/>
          <w:sz w:val="24"/>
          <w:szCs w:val="24"/>
          <w:lang w:val="en-US"/>
        </w:rPr>
        <w:t>ations</w:t>
      </w:r>
      <w:proofErr w:type="spellEnd"/>
      <w:r w:rsidRPr="001259C3">
        <w:rPr>
          <w:rFonts w:ascii="Times New Roman" w:hAnsi="Times New Roman" w:cs="Times New Roman"/>
          <w:sz w:val="24"/>
          <w:szCs w:val="24"/>
          <w:lang w:val="en-US"/>
        </w:rPr>
        <w:t xml:space="preserve"> </w:t>
      </w:r>
      <w:r w:rsidRPr="001259C3">
        <w:rPr>
          <w:rFonts w:ascii="Times New Roman" w:hAnsi="Times New Roman" w:cs="Times New Roman"/>
          <w:noProof/>
          <w:sz w:val="24"/>
          <w:szCs w:val="24"/>
          <w:lang w:val="en-US"/>
        </w:rPr>
        <w:t>(Palmiano Federer 2016)</w:t>
      </w:r>
      <w:r w:rsidR="007A60EA" w:rsidRPr="001259C3">
        <w:rPr>
          <w:rFonts w:ascii="Times New Roman" w:hAnsi="Times New Roman" w:cs="Times New Roman"/>
          <w:sz w:val="24"/>
          <w:szCs w:val="24"/>
          <w:lang w:val="en-US"/>
        </w:rPr>
        <w:t xml:space="preserve">, </w:t>
      </w:r>
      <w:r w:rsidRPr="001259C3">
        <w:rPr>
          <w:rFonts w:ascii="Times New Roman" w:hAnsi="Times New Roman" w:cs="Times New Roman"/>
          <w:sz w:val="24"/>
          <w:szCs w:val="24"/>
          <w:lang w:val="en-US"/>
        </w:rPr>
        <w:t xml:space="preserve">youth groups </w:t>
      </w:r>
      <w:r w:rsidRPr="001259C3">
        <w:rPr>
          <w:rFonts w:ascii="Times New Roman" w:hAnsi="Times New Roman" w:cs="Times New Roman"/>
          <w:noProof/>
          <w:sz w:val="24"/>
          <w:szCs w:val="24"/>
          <w:lang w:val="en-US"/>
        </w:rPr>
        <w:t>(Grizelj 2019)</w:t>
      </w:r>
      <w:r w:rsidRPr="001259C3">
        <w:rPr>
          <w:rFonts w:ascii="Times New Roman" w:hAnsi="Times New Roman" w:cs="Times New Roman"/>
          <w:sz w:val="24"/>
          <w:szCs w:val="24"/>
          <w:lang w:val="en-US"/>
        </w:rPr>
        <w:t xml:space="preserve">, business actors and religious leaders, has become a </w:t>
      </w:r>
      <w:r w:rsidR="00617C28" w:rsidRPr="001259C3">
        <w:rPr>
          <w:rFonts w:ascii="Times New Roman" w:hAnsi="Times New Roman" w:cs="Times New Roman"/>
          <w:sz w:val="24"/>
          <w:szCs w:val="24"/>
          <w:lang w:val="en-US"/>
        </w:rPr>
        <w:t>‘</w:t>
      </w:r>
      <w:r w:rsidRPr="001259C3">
        <w:rPr>
          <w:rFonts w:ascii="Times New Roman" w:hAnsi="Times New Roman" w:cs="Times New Roman"/>
          <w:sz w:val="24"/>
          <w:szCs w:val="24"/>
          <w:lang w:val="en-US"/>
        </w:rPr>
        <w:t>buzzword</w:t>
      </w:r>
      <w:r w:rsidR="00617C28" w:rsidRPr="001259C3">
        <w:rPr>
          <w:rFonts w:ascii="Times New Roman" w:hAnsi="Times New Roman" w:cs="Times New Roman"/>
          <w:sz w:val="24"/>
          <w:szCs w:val="24"/>
          <w:lang w:val="en-US"/>
        </w:rPr>
        <w:t>’</w:t>
      </w:r>
      <w:r w:rsidRPr="001259C3">
        <w:rPr>
          <w:rFonts w:ascii="Times New Roman" w:hAnsi="Times New Roman" w:cs="Times New Roman"/>
          <w:sz w:val="24"/>
          <w:szCs w:val="24"/>
          <w:lang w:val="en-US"/>
        </w:rPr>
        <w:t xml:space="preserve"> </w:t>
      </w:r>
      <w:r w:rsidRPr="001259C3">
        <w:rPr>
          <w:rFonts w:ascii="Times New Roman" w:hAnsi="Times New Roman" w:cs="Times New Roman"/>
          <w:noProof/>
          <w:sz w:val="24"/>
          <w:szCs w:val="24"/>
          <w:lang w:val="en-US"/>
        </w:rPr>
        <w:t>(Hellmüller 2019)</w:t>
      </w:r>
      <w:r w:rsidRPr="001259C3">
        <w:rPr>
          <w:rFonts w:ascii="Times New Roman" w:hAnsi="Times New Roman" w:cs="Times New Roman"/>
          <w:sz w:val="24"/>
          <w:szCs w:val="24"/>
          <w:lang w:val="en-US"/>
        </w:rPr>
        <w:t xml:space="preserve"> in international mediation. </w:t>
      </w:r>
      <w:r w:rsidR="005809CE" w:rsidRPr="001259C3">
        <w:rPr>
          <w:rFonts w:ascii="Times New Roman" w:hAnsi="Times New Roman" w:cs="Times New Roman"/>
          <w:sz w:val="24"/>
          <w:szCs w:val="24"/>
          <w:lang w:val="en-US"/>
        </w:rPr>
        <w:t xml:space="preserve">It is argued that </w:t>
      </w:r>
      <w:r w:rsidRPr="001259C3">
        <w:rPr>
          <w:rFonts w:ascii="Times New Roman" w:hAnsi="Times New Roman" w:cs="Times New Roman"/>
          <w:sz w:val="24"/>
          <w:szCs w:val="24"/>
          <w:lang w:val="en-US"/>
        </w:rPr>
        <w:t xml:space="preserve">the inclusion of civil society in peace negotiations </w:t>
      </w:r>
      <w:r w:rsidR="005809CE" w:rsidRPr="001259C3">
        <w:rPr>
          <w:rFonts w:ascii="Times New Roman" w:hAnsi="Times New Roman" w:cs="Times New Roman"/>
          <w:sz w:val="24"/>
          <w:szCs w:val="24"/>
          <w:lang w:val="en-US"/>
        </w:rPr>
        <w:t xml:space="preserve">increases </w:t>
      </w:r>
      <w:r w:rsidRPr="001259C3">
        <w:rPr>
          <w:rFonts w:ascii="Times New Roman" w:hAnsi="Times New Roman" w:cs="Times New Roman"/>
          <w:sz w:val="24"/>
          <w:szCs w:val="24"/>
          <w:lang w:val="en-US"/>
        </w:rPr>
        <w:t xml:space="preserve">the durability of peace agreements </w:t>
      </w:r>
      <w:r w:rsidR="00234E57" w:rsidRPr="001259C3">
        <w:rPr>
          <w:rFonts w:ascii="Times New Roman" w:hAnsi="Times New Roman" w:cs="Times New Roman"/>
          <w:noProof/>
          <w:sz w:val="24"/>
          <w:szCs w:val="24"/>
          <w:lang w:val="en-US"/>
        </w:rPr>
        <w:t>(Wanis St-John and Kew 2008;</w:t>
      </w:r>
      <w:r w:rsidRPr="001259C3">
        <w:rPr>
          <w:rFonts w:ascii="Times New Roman" w:hAnsi="Times New Roman" w:cs="Times New Roman"/>
          <w:noProof/>
          <w:sz w:val="24"/>
          <w:szCs w:val="24"/>
          <w:lang w:val="en-US"/>
        </w:rPr>
        <w:t xml:space="preserve"> Nilsson 2012)</w:t>
      </w:r>
      <w:r w:rsidRPr="001259C3">
        <w:rPr>
          <w:rFonts w:ascii="Times New Roman" w:hAnsi="Times New Roman" w:cs="Times New Roman"/>
          <w:sz w:val="24"/>
          <w:szCs w:val="24"/>
          <w:lang w:val="en-US"/>
        </w:rPr>
        <w:t>, contribute</w:t>
      </w:r>
      <w:r w:rsidR="005809CE" w:rsidRPr="001259C3">
        <w:rPr>
          <w:rFonts w:ascii="Times New Roman" w:hAnsi="Times New Roman" w:cs="Times New Roman"/>
          <w:sz w:val="24"/>
          <w:szCs w:val="24"/>
          <w:lang w:val="en-US"/>
        </w:rPr>
        <w:t>s</w:t>
      </w:r>
      <w:r w:rsidRPr="001259C3">
        <w:rPr>
          <w:rFonts w:ascii="Times New Roman" w:hAnsi="Times New Roman" w:cs="Times New Roman"/>
          <w:sz w:val="24"/>
          <w:szCs w:val="24"/>
          <w:lang w:val="en-US"/>
        </w:rPr>
        <w:t xml:space="preserve"> local knowledge to peace negotiations </w:t>
      </w:r>
      <w:r w:rsidRPr="001259C3">
        <w:rPr>
          <w:rFonts w:ascii="Times New Roman" w:hAnsi="Times New Roman" w:cs="Times New Roman"/>
          <w:noProof/>
          <w:sz w:val="24"/>
          <w:szCs w:val="24"/>
          <w:lang w:val="en-US"/>
        </w:rPr>
        <w:t>(Hellmüller 2019)</w:t>
      </w:r>
      <w:r w:rsidRPr="001259C3">
        <w:rPr>
          <w:rFonts w:ascii="Times New Roman" w:hAnsi="Times New Roman" w:cs="Times New Roman"/>
          <w:sz w:val="24"/>
          <w:szCs w:val="24"/>
          <w:lang w:val="en-US"/>
        </w:rPr>
        <w:t xml:space="preserve"> and possibly enhance</w:t>
      </w:r>
      <w:r w:rsidR="005809CE" w:rsidRPr="001259C3">
        <w:rPr>
          <w:rFonts w:ascii="Times New Roman" w:hAnsi="Times New Roman" w:cs="Times New Roman"/>
          <w:sz w:val="24"/>
          <w:szCs w:val="24"/>
          <w:lang w:val="en-US"/>
        </w:rPr>
        <w:t>s</w:t>
      </w:r>
      <w:r w:rsidRPr="001259C3">
        <w:rPr>
          <w:rFonts w:ascii="Times New Roman" w:hAnsi="Times New Roman" w:cs="Times New Roman"/>
          <w:sz w:val="24"/>
          <w:szCs w:val="24"/>
          <w:lang w:val="en-US"/>
        </w:rPr>
        <w:t xml:space="preserve"> the legitimacy of peace agreements through participatory democratic principles </w:t>
      </w:r>
      <w:r w:rsidR="00234E57" w:rsidRPr="001259C3">
        <w:rPr>
          <w:rFonts w:ascii="Times New Roman" w:hAnsi="Times New Roman" w:cs="Times New Roman"/>
          <w:noProof/>
          <w:sz w:val="24"/>
          <w:szCs w:val="24"/>
          <w:lang w:val="en-US"/>
        </w:rPr>
        <w:t>(Zanker 2014;</w:t>
      </w:r>
      <w:r w:rsidRPr="001259C3">
        <w:rPr>
          <w:rFonts w:ascii="Times New Roman" w:hAnsi="Times New Roman" w:cs="Times New Roman"/>
          <w:noProof/>
          <w:sz w:val="24"/>
          <w:szCs w:val="24"/>
          <w:lang w:val="en-US"/>
        </w:rPr>
        <w:t xml:space="preserve"> Bell and O'Rourke 2016)</w:t>
      </w:r>
      <w:r w:rsidRPr="001259C3">
        <w:rPr>
          <w:rFonts w:ascii="Times New Roman" w:hAnsi="Times New Roman" w:cs="Times New Roman"/>
          <w:sz w:val="24"/>
          <w:szCs w:val="24"/>
          <w:lang w:val="en-US"/>
        </w:rPr>
        <w:t xml:space="preserve">. These elements provide grounds that civil society inclusion can lead to more effective peace processes beyond the settlement of peace agreements. </w:t>
      </w:r>
      <w:r w:rsidR="005809CE" w:rsidRPr="001259C3">
        <w:rPr>
          <w:rFonts w:ascii="Times New Roman" w:hAnsi="Times New Roman" w:cs="Times New Roman"/>
          <w:sz w:val="24"/>
          <w:szCs w:val="24"/>
          <w:lang w:val="en-US"/>
        </w:rPr>
        <w:t>M</w:t>
      </w:r>
      <w:r w:rsidRPr="001259C3">
        <w:rPr>
          <w:rFonts w:ascii="Times New Roman" w:hAnsi="Times New Roman" w:cs="Times New Roman"/>
          <w:sz w:val="24"/>
          <w:szCs w:val="24"/>
          <w:lang w:val="en-US"/>
        </w:rPr>
        <w:t>uch of the scholarly literature examining the role of this inclusivity norm cautions against embracing inclusivity as a panacea for failed or fraught peace processes and encourage</w:t>
      </w:r>
      <w:r w:rsidR="005809CE" w:rsidRPr="001259C3">
        <w:rPr>
          <w:rFonts w:ascii="Times New Roman" w:hAnsi="Times New Roman" w:cs="Times New Roman"/>
          <w:sz w:val="24"/>
          <w:szCs w:val="24"/>
          <w:lang w:val="en-US"/>
        </w:rPr>
        <w:t>s</w:t>
      </w:r>
      <w:r w:rsidRPr="001259C3">
        <w:rPr>
          <w:rFonts w:ascii="Times New Roman" w:hAnsi="Times New Roman" w:cs="Times New Roman"/>
          <w:sz w:val="24"/>
          <w:szCs w:val="24"/>
          <w:lang w:val="en-US"/>
        </w:rPr>
        <w:t xml:space="preserve"> nuanced discussions </w:t>
      </w:r>
      <w:r w:rsidR="005809CE" w:rsidRPr="001259C3">
        <w:rPr>
          <w:rFonts w:ascii="Times New Roman" w:hAnsi="Times New Roman" w:cs="Times New Roman"/>
          <w:sz w:val="24"/>
          <w:szCs w:val="24"/>
          <w:lang w:val="en-US"/>
        </w:rPr>
        <w:t xml:space="preserve">of the purpose of inclusion </w:t>
      </w:r>
      <w:r w:rsidR="00572626" w:rsidRPr="001259C3">
        <w:rPr>
          <w:rFonts w:ascii="Times New Roman" w:hAnsi="Times New Roman" w:cs="Times New Roman"/>
          <w:sz w:val="24"/>
          <w:szCs w:val="24"/>
          <w:lang w:val="en-US"/>
        </w:rPr>
        <w:t xml:space="preserve">(Hirblinger and Landau </w:t>
      </w:r>
      <w:r w:rsidR="001666FD" w:rsidRPr="001259C3">
        <w:rPr>
          <w:rFonts w:ascii="Times New Roman" w:hAnsi="Times New Roman" w:cs="Times New Roman"/>
          <w:sz w:val="24"/>
          <w:szCs w:val="24"/>
          <w:lang w:val="en-US"/>
        </w:rPr>
        <w:t>2020</w:t>
      </w:r>
      <w:r w:rsidR="005809CE" w:rsidRPr="001259C3">
        <w:rPr>
          <w:rFonts w:ascii="Times New Roman" w:hAnsi="Times New Roman" w:cs="Times New Roman"/>
          <w:sz w:val="24"/>
          <w:szCs w:val="24"/>
          <w:lang w:val="en-US"/>
        </w:rPr>
        <w:t>) and resistance to the norm</w:t>
      </w:r>
      <w:r w:rsidR="001666FD" w:rsidRPr="001259C3">
        <w:rPr>
          <w:rFonts w:ascii="Times New Roman" w:hAnsi="Times New Roman" w:cs="Times New Roman"/>
          <w:sz w:val="24"/>
          <w:szCs w:val="24"/>
          <w:lang w:val="en-US"/>
        </w:rPr>
        <w:t xml:space="preserve"> (Pring 2023)</w:t>
      </w:r>
      <w:r w:rsidR="005809CE" w:rsidRPr="001259C3">
        <w:rPr>
          <w:rFonts w:ascii="Times New Roman" w:hAnsi="Times New Roman" w:cs="Times New Roman"/>
          <w:sz w:val="24"/>
          <w:szCs w:val="24"/>
          <w:lang w:val="en-US"/>
        </w:rPr>
        <w:t>. However, th</w:t>
      </w:r>
      <w:r w:rsidRPr="001259C3">
        <w:rPr>
          <w:rFonts w:ascii="Times New Roman" w:hAnsi="Times New Roman" w:cs="Times New Roman"/>
          <w:sz w:val="24"/>
          <w:szCs w:val="24"/>
          <w:lang w:val="en-US"/>
        </w:rPr>
        <w:t>ere is little empirical analysis of how the inclusivity norm, despite its dogged promotion in global peace policymaking, impacts ongoing peace</w:t>
      </w:r>
      <w:r w:rsidR="00234E57" w:rsidRPr="001259C3">
        <w:rPr>
          <w:rFonts w:ascii="Times New Roman" w:hAnsi="Times New Roman" w:cs="Times New Roman"/>
          <w:sz w:val="24"/>
          <w:szCs w:val="24"/>
          <w:lang w:val="en-US"/>
        </w:rPr>
        <w:t xml:space="preserve"> processes. Furthermore,  this ‘new hype’</w:t>
      </w:r>
      <w:r w:rsidRPr="001259C3">
        <w:rPr>
          <w:rFonts w:ascii="Times New Roman" w:hAnsi="Times New Roman" w:cs="Times New Roman"/>
          <w:sz w:val="24"/>
          <w:szCs w:val="24"/>
          <w:lang w:val="en-US"/>
        </w:rPr>
        <w:t xml:space="preserve"> </w:t>
      </w:r>
      <w:r w:rsidRPr="001259C3">
        <w:rPr>
          <w:rFonts w:ascii="Times New Roman" w:hAnsi="Times New Roman" w:cs="Times New Roman"/>
          <w:noProof/>
          <w:sz w:val="24"/>
          <w:szCs w:val="24"/>
          <w:lang w:val="en-US"/>
        </w:rPr>
        <w:t>(Paffenholz and Zartman 2019)</w:t>
      </w:r>
      <w:r w:rsidRPr="001259C3">
        <w:rPr>
          <w:rFonts w:ascii="Times New Roman" w:hAnsi="Times New Roman" w:cs="Times New Roman"/>
          <w:sz w:val="24"/>
          <w:szCs w:val="24"/>
          <w:lang w:val="en-US"/>
        </w:rPr>
        <w:t xml:space="preserve"> around civil society inclusion does not obviate pre-existing debates around inclusion and exclusion present in conflict resolution and civil war literature</w:t>
      </w:r>
      <w:r w:rsidR="005809CE" w:rsidRPr="001259C3">
        <w:rPr>
          <w:rFonts w:ascii="Times New Roman" w:hAnsi="Times New Roman" w:cs="Times New Roman"/>
          <w:sz w:val="24"/>
          <w:szCs w:val="24"/>
          <w:lang w:val="en-US"/>
        </w:rPr>
        <w:t>:</w:t>
      </w:r>
      <w:r w:rsidRPr="001259C3">
        <w:rPr>
          <w:rFonts w:ascii="Times New Roman" w:hAnsi="Times New Roman" w:cs="Times New Roman"/>
          <w:sz w:val="24"/>
          <w:szCs w:val="24"/>
          <w:lang w:val="en-US"/>
        </w:rPr>
        <w:t xml:space="preserve"> the inclusion and exclusion of armed groups in a peace negotiation </w:t>
      </w:r>
      <w:r w:rsidR="00234E57" w:rsidRPr="001259C3">
        <w:rPr>
          <w:rFonts w:ascii="Times New Roman" w:hAnsi="Times New Roman" w:cs="Times New Roman"/>
          <w:noProof/>
          <w:sz w:val="24"/>
          <w:szCs w:val="24"/>
          <w:lang w:val="en-US"/>
        </w:rPr>
        <w:t>(Blaydes and de Maio 2010;</w:t>
      </w:r>
      <w:r w:rsidRPr="001259C3">
        <w:rPr>
          <w:rFonts w:ascii="Times New Roman" w:hAnsi="Times New Roman" w:cs="Times New Roman"/>
          <w:noProof/>
          <w:sz w:val="24"/>
          <w:szCs w:val="24"/>
          <w:lang w:val="en-US"/>
        </w:rPr>
        <w:t xml:space="preserve"> Zahar 2010)</w:t>
      </w:r>
      <w:r w:rsidRPr="001259C3">
        <w:rPr>
          <w:rFonts w:ascii="Times New Roman" w:hAnsi="Times New Roman" w:cs="Times New Roman"/>
          <w:sz w:val="24"/>
          <w:szCs w:val="24"/>
          <w:lang w:val="en-US"/>
        </w:rPr>
        <w:t xml:space="preserve">. Save for a few exceptions </w:t>
      </w:r>
      <w:r w:rsidRPr="001259C3">
        <w:rPr>
          <w:rFonts w:ascii="Times New Roman" w:hAnsi="Times New Roman" w:cs="Times New Roman"/>
          <w:noProof/>
          <w:sz w:val="24"/>
          <w:szCs w:val="24"/>
          <w:lang w:val="en-US"/>
        </w:rPr>
        <w:t>(Hellmüller 2019</w:t>
      </w:r>
      <w:r w:rsidR="00234E57" w:rsidRPr="001259C3">
        <w:rPr>
          <w:rFonts w:ascii="Times New Roman" w:hAnsi="Times New Roman" w:cs="Times New Roman"/>
          <w:noProof/>
          <w:sz w:val="24"/>
          <w:szCs w:val="24"/>
          <w:lang w:val="en-US"/>
        </w:rPr>
        <w:t>;</w:t>
      </w:r>
      <w:r w:rsidR="00E232FD" w:rsidRPr="001259C3">
        <w:rPr>
          <w:rFonts w:ascii="Times New Roman" w:hAnsi="Times New Roman" w:cs="Times New Roman"/>
          <w:noProof/>
          <w:sz w:val="24"/>
          <w:szCs w:val="24"/>
          <w:lang w:val="en-US"/>
        </w:rPr>
        <w:t xml:space="preserve"> Hirblinger and Landau 20</w:t>
      </w:r>
      <w:r w:rsidR="00234E57" w:rsidRPr="001259C3">
        <w:rPr>
          <w:rFonts w:ascii="Times New Roman" w:hAnsi="Times New Roman" w:cs="Times New Roman"/>
          <w:noProof/>
          <w:sz w:val="24"/>
          <w:szCs w:val="24"/>
          <w:lang w:val="en-US"/>
        </w:rPr>
        <w:t>20;</w:t>
      </w:r>
      <w:r w:rsidR="00E232FD" w:rsidRPr="001259C3">
        <w:rPr>
          <w:rFonts w:ascii="Times New Roman" w:hAnsi="Times New Roman" w:cs="Times New Roman"/>
          <w:noProof/>
          <w:sz w:val="24"/>
          <w:szCs w:val="24"/>
          <w:lang w:val="en-US"/>
        </w:rPr>
        <w:t xml:space="preserve"> McCandless and Zahar 2020</w:t>
      </w:r>
      <w:r w:rsidR="001666FD" w:rsidRPr="001259C3">
        <w:rPr>
          <w:rFonts w:ascii="Times New Roman" w:hAnsi="Times New Roman" w:cs="Times New Roman"/>
          <w:noProof/>
          <w:sz w:val="24"/>
          <w:szCs w:val="24"/>
          <w:lang w:val="en-US"/>
        </w:rPr>
        <w:t>; Nilsson and Svensson 2023</w:t>
      </w:r>
      <w:r w:rsidRPr="001259C3">
        <w:rPr>
          <w:rFonts w:ascii="Times New Roman" w:hAnsi="Times New Roman" w:cs="Times New Roman"/>
          <w:noProof/>
          <w:sz w:val="24"/>
          <w:szCs w:val="24"/>
          <w:lang w:val="en-US"/>
        </w:rPr>
        <w:t>)</w:t>
      </w:r>
      <w:r w:rsidRPr="001259C3">
        <w:rPr>
          <w:rFonts w:ascii="Times New Roman" w:hAnsi="Times New Roman" w:cs="Times New Roman"/>
          <w:sz w:val="24"/>
          <w:szCs w:val="24"/>
          <w:lang w:val="en-US"/>
        </w:rPr>
        <w:t xml:space="preserve">, discussions around inclusivity in peace processes often focus on civil society inclusion without considering how these two working understandings of inclusivity (inclusion of </w:t>
      </w:r>
      <w:r w:rsidRPr="001259C3">
        <w:rPr>
          <w:rFonts w:ascii="Times New Roman" w:hAnsi="Times New Roman" w:cs="Times New Roman"/>
          <w:i/>
          <w:iCs/>
          <w:sz w:val="24"/>
          <w:szCs w:val="24"/>
          <w:lang w:val="en-US"/>
        </w:rPr>
        <w:t>armed</w:t>
      </w:r>
      <w:r w:rsidRPr="001259C3">
        <w:rPr>
          <w:rFonts w:ascii="Times New Roman" w:hAnsi="Times New Roman" w:cs="Times New Roman"/>
          <w:sz w:val="24"/>
          <w:szCs w:val="24"/>
          <w:lang w:val="en-US"/>
        </w:rPr>
        <w:t xml:space="preserve"> actors versus </w:t>
      </w:r>
      <w:r w:rsidRPr="001259C3">
        <w:rPr>
          <w:rFonts w:ascii="Times New Roman" w:hAnsi="Times New Roman" w:cs="Times New Roman"/>
          <w:i/>
          <w:iCs/>
          <w:sz w:val="24"/>
          <w:szCs w:val="24"/>
          <w:lang w:val="en-US"/>
        </w:rPr>
        <w:t>no</w:t>
      </w:r>
      <w:r w:rsidR="005809CE" w:rsidRPr="001259C3">
        <w:rPr>
          <w:rFonts w:ascii="Times New Roman" w:hAnsi="Times New Roman" w:cs="Times New Roman"/>
          <w:i/>
          <w:iCs/>
          <w:sz w:val="24"/>
          <w:szCs w:val="24"/>
          <w:lang w:val="en-US"/>
        </w:rPr>
        <w:t>n-</w:t>
      </w:r>
      <w:r w:rsidRPr="001259C3">
        <w:rPr>
          <w:rFonts w:ascii="Times New Roman" w:hAnsi="Times New Roman" w:cs="Times New Roman"/>
          <w:i/>
          <w:iCs/>
          <w:sz w:val="24"/>
          <w:szCs w:val="24"/>
          <w:lang w:val="en-US"/>
        </w:rPr>
        <w:t>armed</w:t>
      </w:r>
      <w:r w:rsidRPr="001259C3">
        <w:rPr>
          <w:rFonts w:ascii="Times New Roman" w:hAnsi="Times New Roman" w:cs="Times New Roman"/>
          <w:sz w:val="24"/>
          <w:szCs w:val="24"/>
          <w:lang w:val="en-US"/>
        </w:rPr>
        <w:t xml:space="preserve"> actors) interact. </w:t>
      </w:r>
    </w:p>
    <w:p w14:paraId="485C8F03" w14:textId="25FCF596" w:rsidR="007F5FE9" w:rsidRPr="001259C3" w:rsidRDefault="003E0648" w:rsidP="00136185">
      <w:pPr>
        <w:spacing w:line="480" w:lineRule="auto"/>
        <w:jc w:val="both"/>
        <w:rPr>
          <w:rFonts w:ascii="Times New Roman" w:hAnsi="Times New Roman"/>
          <w:sz w:val="24"/>
          <w:szCs w:val="24"/>
          <w:lang w:val="en-GB"/>
        </w:rPr>
      </w:pPr>
      <w:r w:rsidRPr="001259C3">
        <w:rPr>
          <w:rFonts w:ascii="Times New Roman" w:hAnsi="Times New Roman" w:cs="Times New Roman"/>
          <w:sz w:val="24"/>
          <w:szCs w:val="24"/>
          <w:lang w:val="en-US"/>
        </w:rPr>
        <w:t xml:space="preserve">To understand how the NCA process is used as a site for the diffusion of the inclusivity nom, I draw from norm diffusion theories in international relations, including norm </w:t>
      </w:r>
      <w:proofErr w:type="spellStart"/>
      <w:r w:rsidR="00617C28" w:rsidRPr="001259C3">
        <w:rPr>
          <w:rFonts w:ascii="Times New Roman" w:hAnsi="Times New Roman" w:cs="Times New Roman"/>
          <w:sz w:val="24"/>
          <w:szCs w:val="24"/>
          <w:lang w:val="en-US"/>
        </w:rPr>
        <w:t>localisation</w:t>
      </w:r>
      <w:proofErr w:type="spellEnd"/>
      <w:r w:rsidRPr="001259C3">
        <w:rPr>
          <w:rFonts w:ascii="Times New Roman" w:hAnsi="Times New Roman" w:cs="Times New Roman"/>
          <w:sz w:val="24"/>
          <w:szCs w:val="24"/>
          <w:lang w:val="en-US"/>
        </w:rPr>
        <w:t xml:space="preserve"> </w:t>
      </w:r>
      <w:r w:rsidRPr="001259C3">
        <w:rPr>
          <w:rFonts w:ascii="Times New Roman" w:hAnsi="Times New Roman" w:cs="Times New Roman"/>
          <w:sz w:val="24"/>
          <w:szCs w:val="24"/>
          <w:lang w:val="en-US"/>
        </w:rPr>
        <w:lastRenderedPageBreak/>
        <w:t>(</w:t>
      </w:r>
      <w:r w:rsidR="00617C28" w:rsidRPr="001259C3">
        <w:rPr>
          <w:rFonts w:ascii="Times New Roman" w:hAnsi="Times New Roman" w:cs="Times New Roman"/>
          <w:sz w:val="24"/>
          <w:szCs w:val="24"/>
          <w:lang w:val="en-US"/>
        </w:rPr>
        <w:t xml:space="preserve">Acharya </w:t>
      </w:r>
      <w:r w:rsidRPr="001259C3">
        <w:rPr>
          <w:rFonts w:ascii="Times New Roman" w:hAnsi="Times New Roman" w:cs="Times New Roman"/>
          <w:sz w:val="24"/>
          <w:szCs w:val="24"/>
          <w:lang w:val="en-US"/>
        </w:rPr>
        <w:t xml:space="preserve">2004) and norm entrepreneurship (Finnemore and Sikkink 1998). Norm </w:t>
      </w:r>
      <w:proofErr w:type="spellStart"/>
      <w:r w:rsidR="00617C28" w:rsidRPr="001259C3">
        <w:rPr>
          <w:rFonts w:ascii="Times New Roman" w:hAnsi="Times New Roman" w:cs="Times New Roman"/>
          <w:sz w:val="24"/>
          <w:szCs w:val="24"/>
          <w:lang w:val="en-US"/>
        </w:rPr>
        <w:t>localisation</w:t>
      </w:r>
      <w:proofErr w:type="spellEnd"/>
      <w:r w:rsidRPr="001259C3">
        <w:rPr>
          <w:rFonts w:ascii="Times New Roman" w:hAnsi="Times New Roman" w:cs="Times New Roman"/>
          <w:sz w:val="24"/>
          <w:szCs w:val="24"/>
          <w:lang w:val="en-US"/>
        </w:rPr>
        <w:t xml:space="preserve"> theory outlines a </w:t>
      </w:r>
      <w:r w:rsidR="00617C28" w:rsidRPr="001259C3">
        <w:rPr>
          <w:rFonts w:ascii="Times New Roman" w:hAnsi="Times New Roman"/>
          <w:sz w:val="24"/>
          <w:szCs w:val="24"/>
          <w:lang w:val="en-GB"/>
        </w:rPr>
        <w:t>‘</w:t>
      </w:r>
      <w:r w:rsidR="009C5019" w:rsidRPr="001259C3">
        <w:rPr>
          <w:rFonts w:ascii="Times New Roman" w:hAnsi="Times New Roman"/>
          <w:sz w:val="24"/>
          <w:szCs w:val="24"/>
          <w:lang w:val="en-GB"/>
        </w:rPr>
        <w:t>process by which norm-takers build congruence between transnational norms and local beliefs and practices</w:t>
      </w:r>
      <w:r w:rsidR="00617C28" w:rsidRPr="001259C3">
        <w:rPr>
          <w:rFonts w:ascii="Times New Roman" w:hAnsi="Times New Roman"/>
          <w:sz w:val="24"/>
          <w:szCs w:val="24"/>
          <w:lang w:val="en-GB"/>
        </w:rPr>
        <w:t>’</w:t>
      </w:r>
      <w:r w:rsidR="009C5019" w:rsidRPr="001259C3">
        <w:rPr>
          <w:rFonts w:ascii="Times New Roman" w:hAnsi="Times New Roman"/>
          <w:sz w:val="24"/>
          <w:szCs w:val="24"/>
          <w:lang w:val="en-GB"/>
        </w:rPr>
        <w:t xml:space="preserve"> (Acharya 2004, 241)</w:t>
      </w:r>
      <w:r w:rsidRPr="001259C3">
        <w:rPr>
          <w:rFonts w:ascii="Times New Roman" w:hAnsi="Times New Roman"/>
          <w:sz w:val="24"/>
          <w:szCs w:val="24"/>
          <w:lang w:val="en-GB"/>
        </w:rPr>
        <w:t xml:space="preserve"> through micro-processes of what other scholars have suggested as </w:t>
      </w:r>
      <w:r w:rsidR="00617C28" w:rsidRPr="001259C3">
        <w:rPr>
          <w:rFonts w:ascii="Times New Roman" w:hAnsi="Times New Roman"/>
          <w:sz w:val="24"/>
          <w:szCs w:val="24"/>
          <w:lang w:val="en-GB"/>
        </w:rPr>
        <w:t>‘</w:t>
      </w:r>
      <w:r w:rsidRPr="001259C3">
        <w:rPr>
          <w:rFonts w:ascii="Times New Roman" w:hAnsi="Times New Roman"/>
          <w:sz w:val="24"/>
          <w:szCs w:val="24"/>
          <w:lang w:val="en-GB"/>
        </w:rPr>
        <w:t>framing,</w:t>
      </w:r>
      <w:r w:rsidR="00617C28" w:rsidRPr="001259C3">
        <w:rPr>
          <w:rFonts w:ascii="Times New Roman" w:hAnsi="Times New Roman"/>
          <w:sz w:val="24"/>
          <w:szCs w:val="24"/>
          <w:lang w:val="en-GB"/>
        </w:rPr>
        <w:t>’</w:t>
      </w:r>
      <w:r w:rsidRPr="001259C3">
        <w:rPr>
          <w:rFonts w:ascii="Times New Roman" w:hAnsi="Times New Roman"/>
          <w:sz w:val="24"/>
          <w:szCs w:val="24"/>
          <w:lang w:val="en-GB"/>
        </w:rPr>
        <w:t xml:space="preserve"> </w:t>
      </w:r>
      <w:r w:rsidR="00617C28" w:rsidRPr="001259C3">
        <w:rPr>
          <w:rFonts w:ascii="Times New Roman" w:hAnsi="Times New Roman"/>
          <w:sz w:val="24"/>
          <w:szCs w:val="24"/>
          <w:lang w:val="en-GB"/>
        </w:rPr>
        <w:t>‘</w:t>
      </w:r>
      <w:r w:rsidRPr="001259C3">
        <w:rPr>
          <w:rFonts w:ascii="Times New Roman" w:hAnsi="Times New Roman"/>
          <w:sz w:val="24"/>
          <w:szCs w:val="24"/>
          <w:lang w:val="en-GB"/>
        </w:rPr>
        <w:t>grafting,</w:t>
      </w:r>
      <w:r w:rsidR="00617C28" w:rsidRPr="001259C3">
        <w:rPr>
          <w:rFonts w:ascii="Times New Roman" w:hAnsi="Times New Roman"/>
          <w:sz w:val="24"/>
          <w:szCs w:val="24"/>
          <w:lang w:val="en-GB"/>
        </w:rPr>
        <w:t>’</w:t>
      </w:r>
      <w:r w:rsidRPr="001259C3">
        <w:rPr>
          <w:rFonts w:ascii="Times New Roman" w:hAnsi="Times New Roman"/>
          <w:sz w:val="24"/>
          <w:szCs w:val="24"/>
          <w:lang w:val="en-GB"/>
        </w:rPr>
        <w:t xml:space="preserve"> and </w:t>
      </w:r>
      <w:r w:rsidR="00617C28" w:rsidRPr="001259C3">
        <w:rPr>
          <w:rFonts w:ascii="Times New Roman" w:hAnsi="Times New Roman"/>
          <w:sz w:val="24"/>
          <w:szCs w:val="24"/>
          <w:lang w:val="en-GB"/>
        </w:rPr>
        <w:t>‘</w:t>
      </w:r>
      <w:r w:rsidRPr="001259C3">
        <w:rPr>
          <w:rFonts w:ascii="Times New Roman" w:hAnsi="Times New Roman"/>
          <w:sz w:val="24"/>
          <w:szCs w:val="24"/>
          <w:lang w:val="en-GB"/>
        </w:rPr>
        <w:t>pruning.</w:t>
      </w:r>
      <w:r w:rsidR="00617C28" w:rsidRPr="001259C3">
        <w:rPr>
          <w:rFonts w:ascii="Times New Roman" w:hAnsi="Times New Roman"/>
          <w:sz w:val="24"/>
          <w:szCs w:val="24"/>
          <w:lang w:val="en-GB"/>
        </w:rPr>
        <w:t>’</w:t>
      </w:r>
      <w:r w:rsidRPr="001259C3">
        <w:rPr>
          <w:rFonts w:ascii="Times New Roman" w:hAnsi="Times New Roman"/>
          <w:sz w:val="24"/>
          <w:szCs w:val="24"/>
          <w:lang w:val="en-GB"/>
        </w:rPr>
        <w:t xml:space="preserve"> First, </w:t>
      </w:r>
      <w:r w:rsidR="00617C28" w:rsidRPr="001259C3">
        <w:rPr>
          <w:rFonts w:ascii="Times New Roman" w:hAnsi="Times New Roman"/>
          <w:sz w:val="24"/>
          <w:szCs w:val="24"/>
          <w:lang w:val="en-GB"/>
        </w:rPr>
        <w:t>‘</w:t>
      </w:r>
      <w:r w:rsidRPr="001259C3">
        <w:rPr>
          <w:rFonts w:ascii="Times New Roman" w:hAnsi="Times New Roman"/>
          <w:sz w:val="24"/>
          <w:szCs w:val="24"/>
          <w:lang w:val="en-GB"/>
        </w:rPr>
        <w:t>framing</w:t>
      </w:r>
      <w:r w:rsidR="00617C28" w:rsidRPr="001259C3">
        <w:rPr>
          <w:rFonts w:ascii="Times New Roman" w:hAnsi="Times New Roman"/>
          <w:sz w:val="24"/>
          <w:szCs w:val="24"/>
          <w:lang w:val="en-GB"/>
        </w:rPr>
        <w:t>’</w:t>
      </w:r>
      <w:r w:rsidRPr="001259C3">
        <w:rPr>
          <w:rFonts w:ascii="Times New Roman" w:hAnsi="Times New Roman"/>
          <w:sz w:val="24"/>
          <w:szCs w:val="24"/>
          <w:lang w:val="en-GB"/>
        </w:rPr>
        <w:t xml:space="preserve"> a norm as important, effective, or necessary has the effect of </w:t>
      </w:r>
      <w:proofErr w:type="spellStart"/>
      <w:r w:rsidRPr="001259C3">
        <w:rPr>
          <w:rFonts w:ascii="Times New Roman" w:hAnsi="Times New Roman"/>
          <w:sz w:val="24"/>
          <w:szCs w:val="24"/>
          <w:lang w:val="en-GB"/>
        </w:rPr>
        <w:t>centering</w:t>
      </w:r>
      <w:proofErr w:type="spellEnd"/>
      <w:r w:rsidRPr="001259C3">
        <w:rPr>
          <w:rFonts w:ascii="Times New Roman" w:hAnsi="Times New Roman"/>
          <w:sz w:val="24"/>
          <w:szCs w:val="24"/>
          <w:lang w:val="en-GB"/>
        </w:rPr>
        <w:t xml:space="preserve"> a norm as salient in a given discourse (Finnemore and Sikkink 1998). Second, norm </w:t>
      </w:r>
      <w:r w:rsidR="0015720C" w:rsidRPr="001259C3">
        <w:rPr>
          <w:rFonts w:ascii="Times New Roman" w:hAnsi="Times New Roman"/>
          <w:sz w:val="24"/>
          <w:szCs w:val="24"/>
          <w:lang w:val="en-GB"/>
        </w:rPr>
        <w:t>‘</w:t>
      </w:r>
      <w:r w:rsidRPr="001259C3">
        <w:rPr>
          <w:rFonts w:ascii="Times New Roman" w:hAnsi="Times New Roman"/>
          <w:sz w:val="24"/>
          <w:szCs w:val="24"/>
          <w:lang w:val="en-GB"/>
        </w:rPr>
        <w:t>grafting</w:t>
      </w:r>
      <w:r w:rsidR="0015720C" w:rsidRPr="001259C3">
        <w:rPr>
          <w:rFonts w:ascii="Times New Roman" w:hAnsi="Times New Roman"/>
          <w:sz w:val="24"/>
          <w:szCs w:val="24"/>
          <w:lang w:val="en-GB"/>
        </w:rPr>
        <w:t>’</w:t>
      </w:r>
      <w:r w:rsidRPr="001259C3">
        <w:rPr>
          <w:rFonts w:ascii="Times New Roman" w:hAnsi="Times New Roman"/>
          <w:sz w:val="24"/>
          <w:szCs w:val="24"/>
          <w:lang w:val="en-GB"/>
        </w:rPr>
        <w:t xml:space="preserve"> transposes a new norm onto a pre-existing one with the aim of reinterpretation of the previously held value (Price 1998). Third, norm </w:t>
      </w:r>
      <w:r w:rsidR="0015720C" w:rsidRPr="001259C3">
        <w:rPr>
          <w:rFonts w:ascii="Times New Roman" w:hAnsi="Times New Roman"/>
          <w:sz w:val="24"/>
          <w:szCs w:val="24"/>
          <w:lang w:val="en-GB"/>
        </w:rPr>
        <w:t>‘</w:t>
      </w:r>
      <w:r w:rsidRPr="001259C3">
        <w:rPr>
          <w:rFonts w:ascii="Times New Roman" w:hAnsi="Times New Roman"/>
          <w:sz w:val="24"/>
          <w:szCs w:val="24"/>
          <w:lang w:val="en-GB"/>
        </w:rPr>
        <w:t>pruning</w:t>
      </w:r>
      <w:r w:rsidR="0015720C" w:rsidRPr="001259C3">
        <w:rPr>
          <w:rFonts w:ascii="Times New Roman" w:hAnsi="Times New Roman"/>
          <w:sz w:val="24"/>
          <w:szCs w:val="24"/>
          <w:lang w:val="en-GB"/>
        </w:rPr>
        <w:t>’</w:t>
      </w:r>
      <w:r w:rsidRPr="001259C3">
        <w:rPr>
          <w:rFonts w:ascii="Times New Roman" w:hAnsi="Times New Roman"/>
          <w:sz w:val="24"/>
          <w:szCs w:val="24"/>
          <w:lang w:val="en-GB"/>
        </w:rPr>
        <w:t xml:space="preserve"> </w:t>
      </w:r>
      <w:r w:rsidR="00374D12" w:rsidRPr="001259C3">
        <w:rPr>
          <w:rFonts w:ascii="Times New Roman" w:hAnsi="Times New Roman"/>
          <w:sz w:val="24"/>
          <w:szCs w:val="24"/>
          <w:lang w:val="en-GB"/>
        </w:rPr>
        <w:t xml:space="preserve">removes or leaves out elements of an external norm to be more accepted by pre-existing normative frameworks in the given context </w:t>
      </w:r>
      <w:r w:rsidRPr="001259C3">
        <w:rPr>
          <w:rFonts w:ascii="Times New Roman" w:hAnsi="Times New Roman"/>
          <w:sz w:val="24"/>
          <w:szCs w:val="24"/>
          <w:lang w:val="en-GB"/>
        </w:rPr>
        <w:t>(Acharya 2004).</w:t>
      </w:r>
      <w:r w:rsidRPr="001259C3">
        <w:rPr>
          <w:rStyle w:val="FootnoteReference"/>
          <w:rFonts w:ascii="Times New Roman" w:hAnsi="Times New Roman"/>
          <w:sz w:val="24"/>
          <w:szCs w:val="24"/>
          <w:lang w:val="en-GB"/>
        </w:rPr>
        <w:footnoteReference w:id="5"/>
      </w:r>
      <w:r w:rsidRPr="001259C3">
        <w:rPr>
          <w:rFonts w:ascii="Times New Roman" w:hAnsi="Times New Roman"/>
          <w:sz w:val="24"/>
          <w:szCs w:val="24"/>
          <w:lang w:val="en-GB"/>
        </w:rPr>
        <w:t xml:space="preserve"> </w:t>
      </w:r>
    </w:p>
    <w:p w14:paraId="7E8AA313" w14:textId="6C62A2C5" w:rsidR="00374D12" w:rsidRPr="001259C3" w:rsidRDefault="003E0648" w:rsidP="00136185">
      <w:pPr>
        <w:spacing w:line="480" w:lineRule="auto"/>
        <w:jc w:val="both"/>
        <w:rPr>
          <w:rFonts w:ascii="Times New Roman" w:hAnsi="Times New Roman"/>
          <w:sz w:val="24"/>
          <w:szCs w:val="24"/>
          <w:lang w:val="en-GB"/>
        </w:rPr>
      </w:pPr>
      <w:r w:rsidRPr="001259C3">
        <w:rPr>
          <w:rFonts w:ascii="Times New Roman" w:hAnsi="Times New Roman"/>
          <w:sz w:val="24"/>
          <w:szCs w:val="24"/>
          <w:lang w:val="en-GB"/>
        </w:rPr>
        <w:t>These micro-processes of norm diffusion that create congruence between external norms and pre-existing normative frameworks</w:t>
      </w:r>
      <w:r w:rsidR="0015720C" w:rsidRPr="001259C3">
        <w:rPr>
          <w:rFonts w:ascii="Times New Roman" w:hAnsi="Times New Roman"/>
          <w:sz w:val="24"/>
          <w:szCs w:val="24"/>
          <w:lang w:val="en-GB"/>
        </w:rPr>
        <w:t xml:space="preserve"> </w:t>
      </w:r>
      <w:r w:rsidRPr="001259C3">
        <w:rPr>
          <w:rFonts w:ascii="Times New Roman" w:hAnsi="Times New Roman"/>
          <w:sz w:val="24"/>
          <w:szCs w:val="24"/>
          <w:lang w:val="en-GB"/>
        </w:rPr>
        <w:t>occur under ce</w:t>
      </w:r>
      <w:r w:rsidR="00F84BF5" w:rsidRPr="001259C3">
        <w:rPr>
          <w:rFonts w:ascii="Times New Roman" w:hAnsi="Times New Roman"/>
          <w:sz w:val="24"/>
          <w:szCs w:val="24"/>
          <w:lang w:val="en-GB"/>
        </w:rPr>
        <w:t xml:space="preserve">rtain environmental conditions. There must be </w:t>
      </w:r>
      <w:r w:rsidRPr="001259C3">
        <w:rPr>
          <w:rFonts w:ascii="Times New Roman" w:hAnsi="Times New Roman"/>
          <w:sz w:val="24"/>
          <w:szCs w:val="24"/>
          <w:lang w:val="en-GB"/>
        </w:rPr>
        <w:t>a strong and legitimate cognitive prior (existing normative order)</w:t>
      </w:r>
      <w:r w:rsidR="00F84BF5" w:rsidRPr="001259C3">
        <w:rPr>
          <w:rFonts w:ascii="Times New Roman" w:hAnsi="Times New Roman"/>
          <w:sz w:val="24"/>
          <w:szCs w:val="24"/>
          <w:lang w:val="en-GB"/>
        </w:rPr>
        <w:t xml:space="preserve"> and credible and </w:t>
      </w:r>
      <w:r w:rsidRPr="001259C3">
        <w:rPr>
          <w:rFonts w:ascii="Times New Roman" w:hAnsi="Times New Roman"/>
          <w:sz w:val="24"/>
          <w:szCs w:val="24"/>
          <w:lang w:val="en-GB"/>
        </w:rPr>
        <w:t>willing insider proponents</w:t>
      </w:r>
      <w:r w:rsidR="00F84BF5" w:rsidRPr="001259C3">
        <w:rPr>
          <w:rFonts w:ascii="Times New Roman" w:hAnsi="Times New Roman"/>
          <w:sz w:val="24"/>
          <w:szCs w:val="24"/>
          <w:lang w:val="en-GB"/>
        </w:rPr>
        <w:t xml:space="preserve"> who act as </w:t>
      </w:r>
      <w:r w:rsidR="0015720C" w:rsidRPr="001259C3">
        <w:rPr>
          <w:rFonts w:ascii="Times New Roman" w:hAnsi="Times New Roman"/>
          <w:sz w:val="24"/>
          <w:szCs w:val="24"/>
          <w:lang w:val="en-GB"/>
        </w:rPr>
        <w:t>‘</w:t>
      </w:r>
      <w:r w:rsidR="00F84BF5" w:rsidRPr="001259C3">
        <w:rPr>
          <w:rFonts w:ascii="Times New Roman" w:hAnsi="Times New Roman"/>
          <w:sz w:val="24"/>
          <w:szCs w:val="24"/>
          <w:lang w:val="en-GB"/>
        </w:rPr>
        <w:t>local agents</w:t>
      </w:r>
      <w:r w:rsidR="0015720C" w:rsidRPr="001259C3">
        <w:rPr>
          <w:rFonts w:ascii="Times New Roman" w:hAnsi="Times New Roman"/>
          <w:sz w:val="24"/>
          <w:szCs w:val="24"/>
          <w:lang w:val="en-GB"/>
        </w:rPr>
        <w:t>’</w:t>
      </w:r>
      <w:r w:rsidR="00F84BF5" w:rsidRPr="001259C3">
        <w:rPr>
          <w:rFonts w:ascii="Times New Roman" w:hAnsi="Times New Roman"/>
          <w:sz w:val="24"/>
          <w:szCs w:val="24"/>
          <w:lang w:val="en-GB"/>
        </w:rPr>
        <w:t xml:space="preserve"> that lead these micro-processes of normative congruence building</w:t>
      </w:r>
      <w:r w:rsidRPr="001259C3">
        <w:rPr>
          <w:rFonts w:ascii="Times New Roman" w:hAnsi="Times New Roman"/>
          <w:sz w:val="24"/>
          <w:szCs w:val="24"/>
          <w:lang w:val="en-GB"/>
        </w:rPr>
        <w:t xml:space="preserve"> (Acharya 2004, 251). </w:t>
      </w:r>
      <w:r w:rsidR="00F84BF5" w:rsidRPr="001259C3">
        <w:rPr>
          <w:rFonts w:ascii="Times New Roman" w:hAnsi="Times New Roman"/>
          <w:sz w:val="24"/>
          <w:szCs w:val="24"/>
          <w:lang w:val="en-GB"/>
        </w:rPr>
        <w:t>A</w:t>
      </w:r>
      <w:r w:rsidRPr="001259C3">
        <w:rPr>
          <w:rFonts w:ascii="Times New Roman" w:hAnsi="Times New Roman"/>
          <w:sz w:val="24"/>
          <w:szCs w:val="24"/>
          <w:lang w:val="en-GB"/>
        </w:rPr>
        <w:t xml:space="preserve">charya imbued and revised his theory of norm </w:t>
      </w:r>
      <w:r w:rsidR="00617C28" w:rsidRPr="001259C3">
        <w:rPr>
          <w:rFonts w:ascii="Times New Roman" w:hAnsi="Times New Roman"/>
          <w:sz w:val="24"/>
          <w:szCs w:val="24"/>
          <w:lang w:val="en-GB"/>
        </w:rPr>
        <w:t>localisation</w:t>
      </w:r>
      <w:r w:rsidRPr="001259C3">
        <w:rPr>
          <w:rFonts w:ascii="Times New Roman" w:hAnsi="Times New Roman"/>
          <w:sz w:val="24"/>
          <w:szCs w:val="24"/>
          <w:lang w:val="en-GB"/>
        </w:rPr>
        <w:t xml:space="preserve"> to incorporate more agency for </w:t>
      </w:r>
      <w:r w:rsidR="0015720C" w:rsidRPr="001259C3">
        <w:rPr>
          <w:rFonts w:ascii="Times New Roman" w:hAnsi="Times New Roman"/>
          <w:sz w:val="24"/>
          <w:szCs w:val="24"/>
          <w:lang w:val="en-GB"/>
        </w:rPr>
        <w:t xml:space="preserve">actors </w:t>
      </w:r>
      <w:r w:rsidRPr="001259C3">
        <w:rPr>
          <w:rFonts w:ascii="Times New Roman" w:hAnsi="Times New Roman"/>
          <w:sz w:val="24"/>
          <w:szCs w:val="24"/>
          <w:lang w:val="en-GB"/>
        </w:rPr>
        <w:t xml:space="preserve">who lead the interplay between external and pre-existing norms. Through concepts of </w:t>
      </w:r>
      <w:r w:rsidR="0015720C" w:rsidRPr="001259C3">
        <w:rPr>
          <w:rFonts w:ascii="Times New Roman" w:hAnsi="Times New Roman"/>
          <w:sz w:val="24"/>
          <w:szCs w:val="24"/>
          <w:lang w:val="en-GB"/>
        </w:rPr>
        <w:t>‘</w:t>
      </w:r>
      <w:r w:rsidRPr="001259C3">
        <w:rPr>
          <w:rFonts w:ascii="Times New Roman" w:hAnsi="Times New Roman"/>
          <w:sz w:val="24"/>
          <w:szCs w:val="24"/>
          <w:lang w:val="en-GB"/>
        </w:rPr>
        <w:t>norm subsidiarity</w:t>
      </w:r>
      <w:r w:rsidR="0015720C" w:rsidRPr="001259C3">
        <w:rPr>
          <w:rFonts w:ascii="Times New Roman" w:hAnsi="Times New Roman"/>
          <w:sz w:val="24"/>
          <w:szCs w:val="24"/>
          <w:lang w:val="en-GB"/>
        </w:rPr>
        <w:t>’</w:t>
      </w:r>
      <w:r w:rsidRPr="001259C3">
        <w:rPr>
          <w:rFonts w:ascii="Times New Roman" w:hAnsi="Times New Roman"/>
          <w:sz w:val="24"/>
          <w:szCs w:val="24"/>
          <w:lang w:val="en-GB"/>
        </w:rPr>
        <w:t xml:space="preserve"> and </w:t>
      </w:r>
      <w:r w:rsidR="0015720C" w:rsidRPr="001259C3">
        <w:rPr>
          <w:rFonts w:ascii="Times New Roman" w:hAnsi="Times New Roman"/>
          <w:sz w:val="24"/>
          <w:szCs w:val="24"/>
          <w:lang w:val="en-GB"/>
        </w:rPr>
        <w:t>‘</w:t>
      </w:r>
      <w:r w:rsidRPr="001259C3">
        <w:rPr>
          <w:rFonts w:ascii="Times New Roman" w:hAnsi="Times New Roman"/>
          <w:sz w:val="24"/>
          <w:szCs w:val="24"/>
          <w:lang w:val="en-GB"/>
        </w:rPr>
        <w:t>norm circulation</w:t>
      </w:r>
      <w:r w:rsidR="0015720C" w:rsidRPr="001259C3">
        <w:rPr>
          <w:rFonts w:ascii="Times New Roman" w:hAnsi="Times New Roman"/>
          <w:sz w:val="24"/>
          <w:szCs w:val="24"/>
          <w:lang w:val="en-GB"/>
        </w:rPr>
        <w:t>’</w:t>
      </w:r>
      <w:r w:rsidRPr="001259C3">
        <w:rPr>
          <w:rFonts w:ascii="Times New Roman" w:hAnsi="Times New Roman"/>
          <w:sz w:val="24"/>
          <w:szCs w:val="24"/>
          <w:lang w:val="en-GB"/>
        </w:rPr>
        <w:t xml:space="preserve"> (</w:t>
      </w:r>
      <w:r w:rsidR="00275D0C" w:rsidRPr="001259C3">
        <w:rPr>
          <w:rFonts w:ascii="Times New Roman" w:hAnsi="Times New Roman"/>
          <w:sz w:val="24"/>
          <w:szCs w:val="24"/>
          <w:lang w:val="en-GB"/>
        </w:rPr>
        <w:t>Acharya 2011</w:t>
      </w:r>
      <w:r w:rsidRPr="001259C3">
        <w:rPr>
          <w:rFonts w:ascii="Times New Roman" w:hAnsi="Times New Roman"/>
          <w:sz w:val="24"/>
          <w:szCs w:val="24"/>
          <w:lang w:val="en-GB"/>
        </w:rPr>
        <w:t>)</w:t>
      </w:r>
      <w:r w:rsidR="0015720C" w:rsidRPr="001259C3">
        <w:rPr>
          <w:rFonts w:ascii="Times New Roman" w:hAnsi="Times New Roman"/>
          <w:sz w:val="24"/>
          <w:szCs w:val="24"/>
          <w:lang w:val="en-GB"/>
        </w:rPr>
        <w:t>,</w:t>
      </w:r>
      <w:r w:rsidRPr="001259C3">
        <w:rPr>
          <w:rFonts w:ascii="Times New Roman" w:hAnsi="Times New Roman"/>
          <w:sz w:val="24"/>
          <w:szCs w:val="24"/>
          <w:lang w:val="en-GB"/>
        </w:rPr>
        <w:t xml:space="preserve"> norm diffusion literature </w:t>
      </w:r>
      <w:r w:rsidR="0015720C" w:rsidRPr="001259C3">
        <w:rPr>
          <w:rFonts w:ascii="Times New Roman" w:hAnsi="Times New Roman"/>
          <w:sz w:val="24"/>
          <w:szCs w:val="24"/>
          <w:lang w:val="en-GB"/>
        </w:rPr>
        <w:t xml:space="preserve">purports </w:t>
      </w:r>
      <w:r w:rsidRPr="001259C3">
        <w:rPr>
          <w:rFonts w:ascii="Times New Roman" w:hAnsi="Times New Roman"/>
          <w:sz w:val="24"/>
          <w:szCs w:val="24"/>
          <w:lang w:val="en-GB"/>
        </w:rPr>
        <w:t xml:space="preserve">that norms are dynamic, can change over time and can evolve constitutively through processes of resistance or contestation (Wiener 2004). </w:t>
      </w:r>
    </w:p>
    <w:p w14:paraId="738AA295" w14:textId="5E294054" w:rsidR="009C5019" w:rsidRPr="001259C3" w:rsidRDefault="003E0648" w:rsidP="00136185">
      <w:pPr>
        <w:spacing w:line="480" w:lineRule="auto"/>
        <w:jc w:val="both"/>
        <w:rPr>
          <w:rFonts w:ascii="Times New Roman" w:hAnsi="Times New Roman"/>
          <w:sz w:val="24"/>
          <w:szCs w:val="24"/>
          <w:lang w:val="en-GB"/>
        </w:rPr>
      </w:pPr>
      <w:r w:rsidRPr="001259C3">
        <w:rPr>
          <w:rFonts w:ascii="Times New Roman" w:hAnsi="Times New Roman"/>
          <w:sz w:val="24"/>
          <w:szCs w:val="24"/>
          <w:lang w:val="en-GB"/>
        </w:rPr>
        <w:t xml:space="preserve">Norm diffusion literature in international relations </w:t>
      </w:r>
      <w:r w:rsidR="005360A7" w:rsidRPr="001259C3">
        <w:rPr>
          <w:rFonts w:ascii="Times New Roman" w:hAnsi="Times New Roman"/>
          <w:sz w:val="24"/>
          <w:szCs w:val="24"/>
          <w:lang w:val="en-GB"/>
        </w:rPr>
        <w:t xml:space="preserve">has </w:t>
      </w:r>
      <w:r w:rsidR="0015720C" w:rsidRPr="001259C3">
        <w:rPr>
          <w:rFonts w:ascii="Times New Roman" w:hAnsi="Times New Roman"/>
          <w:sz w:val="24"/>
          <w:szCs w:val="24"/>
          <w:lang w:val="en-GB"/>
        </w:rPr>
        <w:t xml:space="preserve">more recently </w:t>
      </w:r>
      <w:r w:rsidR="005360A7" w:rsidRPr="001259C3">
        <w:rPr>
          <w:rFonts w:ascii="Times New Roman" w:hAnsi="Times New Roman"/>
          <w:sz w:val="24"/>
          <w:szCs w:val="24"/>
          <w:lang w:val="en-GB"/>
        </w:rPr>
        <w:t>directly engaged with questions of power, agency and the directionality through which norms are being promoted</w:t>
      </w:r>
      <w:r w:rsidR="0015720C" w:rsidRPr="001259C3">
        <w:rPr>
          <w:rFonts w:ascii="Times New Roman" w:hAnsi="Times New Roman"/>
          <w:sz w:val="24"/>
          <w:szCs w:val="24"/>
          <w:lang w:val="en-GB"/>
        </w:rPr>
        <w:t xml:space="preserve">. </w:t>
      </w:r>
      <w:r w:rsidR="005360A7" w:rsidRPr="001259C3">
        <w:rPr>
          <w:rFonts w:ascii="Times New Roman" w:hAnsi="Times New Roman"/>
          <w:sz w:val="24"/>
          <w:szCs w:val="24"/>
          <w:lang w:val="en-GB"/>
        </w:rPr>
        <w:t xml:space="preserve">Norm contestation research has focused increasingly on </w:t>
      </w:r>
      <w:r w:rsidR="0015720C" w:rsidRPr="001259C3">
        <w:rPr>
          <w:rFonts w:ascii="Times New Roman" w:hAnsi="Times New Roman"/>
          <w:sz w:val="24"/>
          <w:szCs w:val="24"/>
          <w:lang w:val="en-GB"/>
        </w:rPr>
        <w:t>‘</w:t>
      </w:r>
      <w:r w:rsidR="005360A7" w:rsidRPr="001259C3">
        <w:rPr>
          <w:rFonts w:ascii="Times New Roman" w:hAnsi="Times New Roman"/>
          <w:sz w:val="24"/>
          <w:szCs w:val="24"/>
          <w:lang w:val="en-GB"/>
        </w:rPr>
        <w:t>the agency of the governed</w:t>
      </w:r>
      <w:r w:rsidR="0015720C" w:rsidRPr="001259C3">
        <w:rPr>
          <w:rFonts w:ascii="Times New Roman" w:hAnsi="Times New Roman"/>
          <w:sz w:val="24"/>
          <w:szCs w:val="24"/>
          <w:lang w:val="en-GB"/>
        </w:rPr>
        <w:t>’</w:t>
      </w:r>
      <w:r w:rsidR="005360A7" w:rsidRPr="001259C3">
        <w:rPr>
          <w:rFonts w:ascii="Times New Roman" w:hAnsi="Times New Roman"/>
          <w:sz w:val="24"/>
          <w:szCs w:val="24"/>
          <w:lang w:val="en-GB"/>
        </w:rPr>
        <w:t xml:space="preserve"> (Draude 2018) which interrogates the role of power and the dominance of the liberal peacebuilding paradigm in contested normative spaces. In particular, </w:t>
      </w:r>
      <w:r w:rsidR="0015720C" w:rsidRPr="001259C3">
        <w:rPr>
          <w:rFonts w:ascii="Times New Roman" w:hAnsi="Times New Roman"/>
          <w:sz w:val="24"/>
          <w:szCs w:val="24"/>
          <w:lang w:val="en-GB"/>
        </w:rPr>
        <w:t xml:space="preserve">critical contestation scholarship </w:t>
      </w:r>
      <w:r w:rsidR="0015720C" w:rsidRPr="001259C3">
        <w:rPr>
          <w:rFonts w:ascii="Times New Roman" w:hAnsi="Times New Roman"/>
          <w:sz w:val="24"/>
          <w:szCs w:val="24"/>
          <w:lang w:val="en-GB"/>
        </w:rPr>
        <w:lastRenderedPageBreak/>
        <w:t xml:space="preserve">challenges </w:t>
      </w:r>
      <w:r w:rsidR="005360A7" w:rsidRPr="001259C3">
        <w:rPr>
          <w:rFonts w:ascii="Times New Roman" w:hAnsi="Times New Roman"/>
          <w:sz w:val="24"/>
          <w:szCs w:val="24"/>
          <w:lang w:val="en-GB"/>
        </w:rPr>
        <w:t xml:space="preserve">the notion that liberal norms are </w:t>
      </w:r>
      <w:r w:rsidR="0015720C" w:rsidRPr="001259C3">
        <w:rPr>
          <w:rFonts w:ascii="Times New Roman" w:hAnsi="Times New Roman"/>
          <w:sz w:val="24"/>
          <w:szCs w:val="24"/>
          <w:lang w:val="en-GB"/>
        </w:rPr>
        <w:t>‘</w:t>
      </w:r>
      <w:r w:rsidR="005360A7" w:rsidRPr="001259C3">
        <w:rPr>
          <w:rFonts w:ascii="Times New Roman" w:hAnsi="Times New Roman"/>
          <w:sz w:val="24"/>
          <w:szCs w:val="24"/>
          <w:lang w:val="en-GB"/>
        </w:rPr>
        <w:t>settled</w:t>
      </w:r>
      <w:r w:rsidR="0015720C" w:rsidRPr="001259C3">
        <w:rPr>
          <w:rFonts w:ascii="Times New Roman" w:hAnsi="Times New Roman"/>
          <w:sz w:val="24"/>
          <w:szCs w:val="24"/>
          <w:lang w:val="en-GB"/>
        </w:rPr>
        <w:t>’</w:t>
      </w:r>
      <w:r w:rsidR="005360A7" w:rsidRPr="001259C3">
        <w:rPr>
          <w:rFonts w:ascii="Times New Roman" w:hAnsi="Times New Roman"/>
          <w:sz w:val="24"/>
          <w:szCs w:val="24"/>
          <w:lang w:val="en-GB"/>
        </w:rPr>
        <w:t xml:space="preserve"> (Frost 199</w:t>
      </w:r>
      <w:r w:rsidR="000D2687" w:rsidRPr="001259C3">
        <w:rPr>
          <w:rFonts w:ascii="Times New Roman" w:hAnsi="Times New Roman"/>
          <w:sz w:val="24"/>
          <w:szCs w:val="24"/>
          <w:lang w:val="en-GB"/>
        </w:rPr>
        <w:t>8</w:t>
      </w:r>
      <w:r w:rsidR="005360A7" w:rsidRPr="001259C3">
        <w:rPr>
          <w:rFonts w:ascii="Times New Roman" w:hAnsi="Times New Roman"/>
          <w:sz w:val="24"/>
          <w:szCs w:val="24"/>
          <w:lang w:val="en-GB"/>
        </w:rPr>
        <w:t xml:space="preserve">) </w:t>
      </w:r>
      <w:r w:rsidR="0015720C" w:rsidRPr="001259C3">
        <w:rPr>
          <w:rFonts w:ascii="Times New Roman" w:hAnsi="Times New Roman"/>
          <w:sz w:val="24"/>
          <w:szCs w:val="24"/>
          <w:lang w:val="en-GB"/>
        </w:rPr>
        <w:t>or 'taken for granted' (Finnemore and Sikkink 1998) and by extension,</w:t>
      </w:r>
      <w:r w:rsidR="005360A7" w:rsidRPr="001259C3">
        <w:rPr>
          <w:rFonts w:ascii="Times New Roman" w:hAnsi="Times New Roman"/>
          <w:sz w:val="24"/>
          <w:szCs w:val="24"/>
          <w:lang w:val="en-GB"/>
        </w:rPr>
        <w:t xml:space="preserve"> </w:t>
      </w:r>
      <w:r w:rsidR="0015720C" w:rsidRPr="001259C3">
        <w:rPr>
          <w:rFonts w:ascii="Times New Roman" w:hAnsi="Times New Roman"/>
          <w:sz w:val="24"/>
          <w:szCs w:val="24"/>
          <w:lang w:val="en-GB"/>
        </w:rPr>
        <w:t xml:space="preserve">the bias that </w:t>
      </w:r>
      <w:r w:rsidR="005360A7" w:rsidRPr="001259C3">
        <w:rPr>
          <w:rFonts w:ascii="Times New Roman" w:hAnsi="Times New Roman"/>
          <w:sz w:val="24"/>
          <w:szCs w:val="24"/>
          <w:lang w:val="en-GB"/>
        </w:rPr>
        <w:t xml:space="preserve">illiberal norms that contest liberal concepts are </w:t>
      </w:r>
      <w:r w:rsidR="00BC6E0B" w:rsidRPr="001259C3">
        <w:rPr>
          <w:rFonts w:ascii="Times New Roman" w:hAnsi="Times New Roman"/>
          <w:sz w:val="24"/>
          <w:szCs w:val="24"/>
          <w:lang w:val="en-GB"/>
        </w:rPr>
        <w:t>‘</w:t>
      </w:r>
      <w:r w:rsidR="005360A7" w:rsidRPr="001259C3">
        <w:rPr>
          <w:rFonts w:ascii="Times New Roman" w:hAnsi="Times New Roman"/>
          <w:sz w:val="24"/>
          <w:szCs w:val="24"/>
          <w:lang w:val="en-GB"/>
        </w:rPr>
        <w:t>bad</w:t>
      </w:r>
      <w:r w:rsidR="00BC6E0B" w:rsidRPr="001259C3">
        <w:rPr>
          <w:rFonts w:ascii="Times New Roman" w:hAnsi="Times New Roman"/>
          <w:sz w:val="24"/>
          <w:szCs w:val="24"/>
          <w:lang w:val="en-GB"/>
        </w:rPr>
        <w:t>’</w:t>
      </w:r>
      <w:r w:rsidR="005360A7" w:rsidRPr="001259C3">
        <w:rPr>
          <w:rFonts w:ascii="Times New Roman" w:hAnsi="Times New Roman"/>
          <w:sz w:val="24"/>
          <w:szCs w:val="24"/>
          <w:lang w:val="en-GB"/>
        </w:rPr>
        <w:t xml:space="preserve"> or </w:t>
      </w:r>
      <w:r w:rsidR="00BC6E0B" w:rsidRPr="001259C3">
        <w:rPr>
          <w:rFonts w:ascii="Times New Roman" w:hAnsi="Times New Roman"/>
          <w:sz w:val="24"/>
          <w:szCs w:val="24"/>
          <w:lang w:val="en-GB"/>
        </w:rPr>
        <w:t>‘</w:t>
      </w:r>
      <w:r w:rsidR="005360A7" w:rsidRPr="001259C3">
        <w:rPr>
          <w:rFonts w:ascii="Times New Roman" w:hAnsi="Times New Roman"/>
          <w:sz w:val="24"/>
          <w:szCs w:val="24"/>
          <w:lang w:val="en-GB"/>
        </w:rPr>
        <w:t>illegitimate</w:t>
      </w:r>
      <w:r w:rsidR="00BC6E0B" w:rsidRPr="001259C3">
        <w:rPr>
          <w:rFonts w:ascii="Times New Roman" w:hAnsi="Times New Roman"/>
          <w:sz w:val="24"/>
          <w:szCs w:val="24"/>
          <w:lang w:val="en-GB"/>
        </w:rPr>
        <w:t>’</w:t>
      </w:r>
      <w:r w:rsidR="005360A7" w:rsidRPr="001259C3">
        <w:rPr>
          <w:rFonts w:ascii="Times New Roman" w:hAnsi="Times New Roman"/>
          <w:sz w:val="24"/>
          <w:szCs w:val="24"/>
          <w:lang w:val="en-GB"/>
        </w:rPr>
        <w:t xml:space="preserve"> </w:t>
      </w:r>
      <w:r w:rsidRPr="001259C3">
        <w:rPr>
          <w:rFonts w:ascii="Times New Roman" w:eastAsia="Times New Roman" w:hAnsi="Times New Roman" w:cs="Times New Roman"/>
          <w:sz w:val="24"/>
          <w:szCs w:val="24"/>
          <w:lang w:val="en-GB" w:eastAsia="de-CH"/>
        </w:rPr>
        <w:t>(Wolff and Zimmermann 2016</w:t>
      </w:r>
      <w:r w:rsidR="005360A7" w:rsidRPr="001259C3">
        <w:rPr>
          <w:rFonts w:ascii="Times New Roman" w:eastAsia="Times New Roman" w:hAnsi="Times New Roman" w:cs="Times New Roman"/>
          <w:sz w:val="24"/>
          <w:szCs w:val="24"/>
          <w:lang w:val="en-GB" w:eastAsia="de-CH"/>
        </w:rPr>
        <w:t>). As such, these c</w:t>
      </w:r>
      <w:r w:rsidRPr="001259C3">
        <w:rPr>
          <w:rFonts w:ascii="Times New Roman" w:eastAsia="Times New Roman" w:hAnsi="Times New Roman" w:cs="Times New Roman"/>
          <w:sz w:val="24"/>
          <w:szCs w:val="24"/>
          <w:lang w:val="en-GB" w:eastAsia="de-CH"/>
        </w:rPr>
        <w:t>ritical contestation scholars</w:t>
      </w:r>
      <w:r w:rsidR="0015720C" w:rsidRPr="001259C3">
        <w:rPr>
          <w:rFonts w:ascii="Times New Roman" w:eastAsia="Times New Roman" w:hAnsi="Times New Roman" w:cs="Times New Roman"/>
          <w:sz w:val="24"/>
          <w:szCs w:val="24"/>
          <w:lang w:val="en-GB" w:eastAsia="de-CH"/>
        </w:rPr>
        <w:t xml:space="preserve"> seek to</w:t>
      </w:r>
      <w:r w:rsidR="005360A7" w:rsidRPr="001259C3">
        <w:rPr>
          <w:rFonts w:ascii="Times New Roman" w:eastAsia="Times New Roman" w:hAnsi="Times New Roman" w:cs="Times New Roman"/>
          <w:sz w:val="24"/>
          <w:szCs w:val="24"/>
          <w:lang w:val="en-GB" w:eastAsia="de-CH"/>
        </w:rPr>
        <w:t xml:space="preserve"> uncover the latent Eurocentrism and Western-centric nature of the promotion of </w:t>
      </w:r>
      <w:r w:rsidR="0015720C" w:rsidRPr="001259C3">
        <w:rPr>
          <w:rFonts w:ascii="Times New Roman" w:eastAsia="Times New Roman" w:hAnsi="Times New Roman" w:cs="Times New Roman"/>
          <w:sz w:val="24"/>
          <w:szCs w:val="24"/>
          <w:lang w:val="en-GB" w:eastAsia="de-CH"/>
        </w:rPr>
        <w:t xml:space="preserve">so-called global </w:t>
      </w:r>
      <w:r w:rsidR="005360A7" w:rsidRPr="001259C3">
        <w:rPr>
          <w:rFonts w:ascii="Times New Roman" w:eastAsia="Times New Roman" w:hAnsi="Times New Roman" w:cs="Times New Roman"/>
          <w:sz w:val="24"/>
          <w:szCs w:val="24"/>
          <w:lang w:val="en-GB" w:eastAsia="de-CH"/>
        </w:rPr>
        <w:t>and universal norms</w:t>
      </w:r>
      <w:r w:rsidR="0015720C" w:rsidRPr="001259C3">
        <w:rPr>
          <w:rFonts w:ascii="Times New Roman" w:eastAsia="Times New Roman" w:hAnsi="Times New Roman" w:cs="Times New Roman"/>
          <w:sz w:val="24"/>
          <w:szCs w:val="24"/>
          <w:lang w:val="en-GB" w:eastAsia="de-CH"/>
        </w:rPr>
        <w:t xml:space="preserve">, including </w:t>
      </w:r>
      <w:r w:rsidR="005360A7" w:rsidRPr="001259C3">
        <w:rPr>
          <w:rFonts w:ascii="Times New Roman" w:eastAsia="Times New Roman" w:hAnsi="Times New Roman" w:cs="Times New Roman"/>
          <w:sz w:val="24"/>
          <w:szCs w:val="24"/>
          <w:lang w:val="en-GB" w:eastAsia="de-CH"/>
        </w:rPr>
        <w:t xml:space="preserve">inclusivity. </w:t>
      </w:r>
      <w:r w:rsidRPr="001259C3">
        <w:rPr>
          <w:rFonts w:ascii="Times New Roman" w:eastAsia="Times New Roman" w:hAnsi="Times New Roman" w:cs="Times New Roman"/>
          <w:sz w:val="24"/>
          <w:szCs w:val="24"/>
          <w:lang w:val="en-GB" w:eastAsia="de-CH"/>
        </w:rPr>
        <w:t>These scholars</w:t>
      </w:r>
      <w:r w:rsidR="005360A7" w:rsidRPr="001259C3">
        <w:rPr>
          <w:rFonts w:ascii="Times New Roman" w:eastAsia="Times New Roman" w:hAnsi="Times New Roman" w:cs="Times New Roman"/>
          <w:sz w:val="24"/>
          <w:szCs w:val="24"/>
          <w:lang w:val="en-GB" w:eastAsia="de-CH"/>
        </w:rPr>
        <w:t xml:space="preserve"> call for greater theoretical and empirical focus on the agents who create and constitutively change norms (Pring and Palmiano Federer 2020) </w:t>
      </w:r>
      <w:r w:rsidR="0015720C" w:rsidRPr="001259C3">
        <w:rPr>
          <w:rFonts w:ascii="Times New Roman" w:eastAsia="Times New Roman" w:hAnsi="Times New Roman" w:cs="Times New Roman"/>
          <w:sz w:val="24"/>
          <w:szCs w:val="24"/>
          <w:lang w:val="en-GB" w:eastAsia="de-CH"/>
        </w:rPr>
        <w:t>to</w:t>
      </w:r>
      <w:r w:rsidR="005360A7" w:rsidRPr="001259C3">
        <w:rPr>
          <w:rFonts w:ascii="Times New Roman" w:eastAsia="Times New Roman" w:hAnsi="Times New Roman" w:cs="Times New Roman"/>
          <w:sz w:val="24"/>
          <w:szCs w:val="24"/>
          <w:lang w:val="en-GB" w:eastAsia="de-CH"/>
        </w:rPr>
        <w:t xml:space="preserve"> resist the reification of the </w:t>
      </w:r>
      <w:r w:rsidR="0015720C" w:rsidRPr="001259C3">
        <w:rPr>
          <w:rFonts w:ascii="Times New Roman" w:eastAsia="Times New Roman" w:hAnsi="Times New Roman" w:cs="Times New Roman"/>
          <w:sz w:val="24"/>
          <w:szCs w:val="24"/>
          <w:lang w:val="en-GB" w:eastAsia="de-CH"/>
        </w:rPr>
        <w:t>‘</w:t>
      </w:r>
      <w:r w:rsidRPr="001259C3">
        <w:rPr>
          <w:rFonts w:ascii="Times New Roman" w:eastAsia="Times New Roman" w:hAnsi="Times New Roman" w:cs="Times New Roman"/>
          <w:sz w:val="24"/>
          <w:szCs w:val="24"/>
          <w:lang w:val="en-GB" w:eastAsia="de-CH"/>
        </w:rPr>
        <w:t>epistemic dominance of the West vis-à-vis non-Western perspectives and realities</w:t>
      </w:r>
      <w:r w:rsidR="0015720C" w:rsidRPr="001259C3">
        <w:rPr>
          <w:rFonts w:ascii="Times New Roman" w:eastAsia="Times New Roman" w:hAnsi="Times New Roman" w:cs="Times New Roman"/>
          <w:sz w:val="24"/>
          <w:szCs w:val="24"/>
          <w:lang w:val="en-GB" w:eastAsia="de-CH"/>
        </w:rPr>
        <w:t>’</w:t>
      </w:r>
      <w:r w:rsidRPr="001259C3">
        <w:rPr>
          <w:rFonts w:ascii="Times New Roman" w:eastAsia="Times New Roman" w:hAnsi="Times New Roman" w:cs="Times New Roman"/>
          <w:sz w:val="24"/>
          <w:szCs w:val="24"/>
          <w:lang w:val="en-GB" w:eastAsia="de-CH"/>
        </w:rPr>
        <w:t xml:space="preserve"> (Zimmermann et al.</w:t>
      </w:r>
      <w:r w:rsidR="005360A7" w:rsidRPr="001259C3">
        <w:rPr>
          <w:rFonts w:ascii="Times New Roman" w:eastAsia="Times New Roman" w:hAnsi="Times New Roman" w:cs="Times New Roman"/>
          <w:sz w:val="24"/>
          <w:szCs w:val="24"/>
          <w:lang w:val="en-GB" w:eastAsia="de-CH"/>
        </w:rPr>
        <w:t xml:space="preserve"> </w:t>
      </w:r>
      <w:r w:rsidRPr="001259C3">
        <w:rPr>
          <w:rFonts w:ascii="Times New Roman" w:eastAsia="Times New Roman" w:hAnsi="Times New Roman" w:cs="Times New Roman"/>
          <w:sz w:val="24"/>
          <w:szCs w:val="24"/>
          <w:lang w:val="en-GB" w:eastAsia="de-CH"/>
        </w:rPr>
        <w:t>2017</w:t>
      </w:r>
      <w:r w:rsidR="0015720C" w:rsidRPr="001259C3">
        <w:rPr>
          <w:rFonts w:ascii="Times New Roman" w:eastAsia="Times New Roman" w:hAnsi="Times New Roman" w:cs="Times New Roman"/>
          <w:sz w:val="24"/>
          <w:szCs w:val="24"/>
          <w:lang w:val="en-GB" w:eastAsia="de-CH"/>
        </w:rPr>
        <w:t>,</w:t>
      </w:r>
      <w:r w:rsidRPr="001259C3">
        <w:rPr>
          <w:rFonts w:ascii="Times New Roman" w:eastAsia="Times New Roman" w:hAnsi="Times New Roman" w:cs="Times New Roman"/>
          <w:sz w:val="24"/>
          <w:szCs w:val="24"/>
          <w:lang w:val="en-GB" w:eastAsia="de-CH"/>
        </w:rPr>
        <w:t xml:space="preserve"> 693)</w:t>
      </w:r>
      <w:r w:rsidR="005360A7" w:rsidRPr="001259C3">
        <w:rPr>
          <w:rFonts w:ascii="Times New Roman" w:eastAsia="Times New Roman" w:hAnsi="Times New Roman" w:cs="Times New Roman"/>
          <w:sz w:val="24"/>
          <w:szCs w:val="24"/>
          <w:lang w:val="en-GB" w:eastAsia="de-CH"/>
        </w:rPr>
        <w:t>.</w:t>
      </w:r>
      <w:r w:rsidRPr="001259C3">
        <w:rPr>
          <w:rFonts w:ascii="Times New Roman" w:eastAsia="Times New Roman" w:hAnsi="Times New Roman" w:cs="Times New Roman"/>
          <w:sz w:val="24"/>
          <w:szCs w:val="24"/>
          <w:lang w:val="en-GB" w:eastAsia="de-CH"/>
        </w:rPr>
        <w:t xml:space="preserve"> </w:t>
      </w:r>
    </w:p>
    <w:p w14:paraId="288C2E8F" w14:textId="4EC66F2A" w:rsidR="009C5019" w:rsidRPr="001259C3" w:rsidRDefault="003E0648" w:rsidP="00136185">
      <w:pPr>
        <w:spacing w:line="480" w:lineRule="auto"/>
        <w:jc w:val="both"/>
        <w:rPr>
          <w:rFonts w:ascii="Times New Roman" w:hAnsi="Times New Roman" w:cs="Times New Roman"/>
          <w:b/>
          <w:sz w:val="24"/>
          <w:szCs w:val="24"/>
          <w:lang w:val="en-GB"/>
        </w:rPr>
      </w:pPr>
      <w:r w:rsidRPr="001259C3">
        <w:rPr>
          <w:rFonts w:ascii="Times New Roman" w:hAnsi="Times New Roman" w:cs="Times New Roman"/>
          <w:b/>
          <w:sz w:val="24"/>
          <w:szCs w:val="24"/>
          <w:lang w:val="en-GB"/>
        </w:rPr>
        <w:t>Peace Processes as a Site for Norm Diffusion: The Myanmar</w:t>
      </w:r>
      <w:r w:rsidR="002E4152" w:rsidRPr="001259C3">
        <w:rPr>
          <w:rFonts w:ascii="Times New Roman" w:hAnsi="Times New Roman" w:cs="Times New Roman"/>
          <w:b/>
          <w:sz w:val="24"/>
          <w:szCs w:val="24"/>
          <w:lang w:val="en-GB"/>
        </w:rPr>
        <w:t xml:space="preserve"> NCA Negotiations</w:t>
      </w:r>
    </w:p>
    <w:p w14:paraId="24E2E451" w14:textId="28FEBA7D" w:rsidR="009C5019" w:rsidRPr="001259C3" w:rsidRDefault="003E0648" w:rsidP="00136185">
      <w:pPr>
        <w:spacing w:line="480" w:lineRule="auto"/>
        <w:jc w:val="both"/>
        <w:rPr>
          <w:rFonts w:ascii="Times New Roman" w:hAnsi="Times New Roman"/>
          <w:sz w:val="24"/>
          <w:szCs w:val="24"/>
          <w:lang w:val="en-GB"/>
        </w:rPr>
      </w:pPr>
      <w:r w:rsidRPr="001259C3">
        <w:rPr>
          <w:rFonts w:ascii="Times New Roman" w:hAnsi="Times New Roman" w:cs="Times New Roman"/>
          <w:sz w:val="24"/>
          <w:szCs w:val="24"/>
          <w:lang w:val="en-GB"/>
        </w:rPr>
        <w:t xml:space="preserve">Viewing the Myanmar peace process as a site for norm diffusion, I adapt </w:t>
      </w:r>
      <w:r w:rsidRPr="001259C3">
        <w:rPr>
          <w:rFonts w:ascii="Times New Roman" w:hAnsi="Times New Roman"/>
          <w:sz w:val="24"/>
          <w:szCs w:val="24"/>
          <w:lang w:val="en-GB"/>
        </w:rPr>
        <w:t xml:space="preserve">four essential elements of norm </w:t>
      </w:r>
      <w:r w:rsidR="00617C28" w:rsidRPr="001259C3">
        <w:rPr>
          <w:rFonts w:ascii="Times New Roman" w:hAnsi="Times New Roman"/>
          <w:sz w:val="24"/>
          <w:szCs w:val="24"/>
          <w:lang w:val="en-GB"/>
        </w:rPr>
        <w:t>localisation</w:t>
      </w:r>
      <w:r w:rsidRPr="001259C3">
        <w:rPr>
          <w:rFonts w:ascii="Times New Roman" w:hAnsi="Times New Roman"/>
          <w:sz w:val="24"/>
          <w:szCs w:val="24"/>
          <w:lang w:val="en-GB"/>
        </w:rPr>
        <w:t xml:space="preserve"> theory to the NCA process: the external norm (inclusivity); existing normative frameworks around inclusivity</w:t>
      </w:r>
      <w:r w:rsidR="008510EA" w:rsidRPr="001259C3">
        <w:rPr>
          <w:rFonts w:ascii="Times New Roman" w:hAnsi="Times New Roman"/>
          <w:sz w:val="24"/>
          <w:szCs w:val="24"/>
          <w:lang w:val="en-GB"/>
        </w:rPr>
        <w:t xml:space="preserve"> (ethnonationalism and militari</w:t>
      </w:r>
      <w:r w:rsidR="00B66246" w:rsidRPr="001259C3">
        <w:rPr>
          <w:rFonts w:ascii="Times New Roman" w:hAnsi="Times New Roman"/>
          <w:sz w:val="24"/>
          <w:szCs w:val="24"/>
          <w:lang w:val="en-GB"/>
        </w:rPr>
        <w:t>s</w:t>
      </w:r>
      <w:r w:rsidR="008510EA" w:rsidRPr="001259C3">
        <w:rPr>
          <w:rFonts w:ascii="Times New Roman" w:hAnsi="Times New Roman"/>
          <w:sz w:val="24"/>
          <w:szCs w:val="24"/>
          <w:lang w:val="en-GB"/>
        </w:rPr>
        <w:t>ed state formation) (Palmiano Federer 2024)</w:t>
      </w:r>
      <w:r w:rsidRPr="001259C3">
        <w:rPr>
          <w:rFonts w:ascii="Times New Roman" w:hAnsi="Times New Roman"/>
          <w:sz w:val="24"/>
          <w:szCs w:val="24"/>
          <w:lang w:val="en-GB"/>
        </w:rPr>
        <w:t xml:space="preserve">; transnational norm entrepreneurs (peace support actors working closely and directly negotiating parties); and local agents (key influencers in the negotiating parties themselves). This section </w:t>
      </w:r>
      <w:r w:rsidR="00BC6E0B" w:rsidRPr="001259C3">
        <w:rPr>
          <w:rFonts w:ascii="Times New Roman" w:hAnsi="Times New Roman"/>
          <w:sz w:val="24"/>
          <w:szCs w:val="24"/>
          <w:lang w:val="en-GB"/>
        </w:rPr>
        <w:t xml:space="preserve">details </w:t>
      </w:r>
      <w:r w:rsidRPr="001259C3">
        <w:rPr>
          <w:rFonts w:ascii="Times New Roman" w:hAnsi="Times New Roman"/>
          <w:sz w:val="24"/>
          <w:szCs w:val="24"/>
          <w:lang w:val="en-GB"/>
        </w:rPr>
        <w:t>how peace support actors framed the inclusivity norm to both armed and non-armed actors as a means for effective peace processes</w:t>
      </w:r>
      <w:r w:rsidR="00BC6E0B" w:rsidRPr="001259C3">
        <w:rPr>
          <w:rFonts w:ascii="Times New Roman" w:hAnsi="Times New Roman"/>
          <w:sz w:val="24"/>
          <w:szCs w:val="24"/>
          <w:lang w:val="en-GB"/>
        </w:rPr>
        <w:t xml:space="preserve"> (</w:t>
      </w:r>
      <w:r w:rsidRPr="001259C3">
        <w:rPr>
          <w:rFonts w:ascii="Times New Roman" w:hAnsi="Times New Roman"/>
          <w:sz w:val="24"/>
          <w:szCs w:val="24"/>
          <w:lang w:val="en-GB"/>
        </w:rPr>
        <w:t>especially in the early de</w:t>
      </w:r>
      <w:r w:rsidR="00A12DC0" w:rsidRPr="001259C3">
        <w:rPr>
          <w:rFonts w:ascii="Times New Roman" w:hAnsi="Times New Roman"/>
          <w:sz w:val="24"/>
          <w:szCs w:val="24"/>
          <w:lang w:val="en-GB"/>
        </w:rPr>
        <w:t>sign phases of the NCA process</w:t>
      </w:r>
      <w:r w:rsidR="00BC6E0B" w:rsidRPr="001259C3">
        <w:rPr>
          <w:rFonts w:ascii="Times New Roman" w:hAnsi="Times New Roman"/>
          <w:sz w:val="24"/>
          <w:szCs w:val="24"/>
          <w:lang w:val="en-GB"/>
        </w:rPr>
        <w:t xml:space="preserve">), </w:t>
      </w:r>
      <w:r w:rsidR="00DC2F33" w:rsidRPr="001259C3">
        <w:rPr>
          <w:rFonts w:ascii="Times New Roman" w:hAnsi="Times New Roman"/>
          <w:sz w:val="24"/>
          <w:szCs w:val="24"/>
          <w:lang w:val="en-GB"/>
        </w:rPr>
        <w:t>without necessarily considering the entrenched existing normative frameworks around inclusivity among the conflict parties, respectively ethnic alliance building among the EAGs and militari</w:t>
      </w:r>
      <w:r w:rsidR="00B66246" w:rsidRPr="001259C3">
        <w:rPr>
          <w:rFonts w:ascii="Times New Roman" w:hAnsi="Times New Roman"/>
          <w:sz w:val="24"/>
          <w:szCs w:val="24"/>
          <w:lang w:val="en-GB"/>
        </w:rPr>
        <w:t>s</w:t>
      </w:r>
      <w:r w:rsidR="00DC2F33" w:rsidRPr="001259C3">
        <w:rPr>
          <w:rFonts w:ascii="Times New Roman" w:hAnsi="Times New Roman"/>
          <w:sz w:val="24"/>
          <w:szCs w:val="24"/>
          <w:lang w:val="en-GB"/>
        </w:rPr>
        <w:t xml:space="preserve">ed state stability among the </w:t>
      </w:r>
      <w:r w:rsidR="00DC2F33" w:rsidRPr="001259C3">
        <w:rPr>
          <w:rFonts w:ascii="Times New Roman" w:hAnsi="Times New Roman"/>
          <w:i/>
          <w:iCs/>
          <w:sz w:val="24"/>
          <w:szCs w:val="24"/>
          <w:lang w:val="en-GB"/>
        </w:rPr>
        <w:t>Tatmadaw</w:t>
      </w:r>
      <w:r w:rsidR="00DC2F33" w:rsidRPr="001259C3">
        <w:rPr>
          <w:rFonts w:ascii="Times New Roman" w:hAnsi="Times New Roman"/>
          <w:sz w:val="24"/>
          <w:szCs w:val="24"/>
          <w:lang w:val="en-GB"/>
        </w:rPr>
        <w:t>.</w:t>
      </w:r>
      <w:r w:rsidRPr="001259C3">
        <w:rPr>
          <w:rStyle w:val="FootnoteReference"/>
          <w:rFonts w:ascii="Times New Roman" w:hAnsi="Times New Roman"/>
          <w:sz w:val="24"/>
          <w:szCs w:val="24"/>
          <w:lang w:val="en-GB"/>
        </w:rPr>
        <w:footnoteReference w:id="6"/>
      </w:r>
    </w:p>
    <w:p w14:paraId="3E2CBC0A" w14:textId="6E377D1A" w:rsidR="00F2040F" w:rsidRPr="001259C3" w:rsidRDefault="003E0648" w:rsidP="00136185">
      <w:pPr>
        <w:spacing w:line="480" w:lineRule="auto"/>
        <w:jc w:val="both"/>
        <w:rPr>
          <w:rFonts w:ascii="Times New Roman" w:hAnsi="Times New Roman" w:cs="Times New Roman"/>
          <w:sz w:val="24"/>
          <w:szCs w:val="24"/>
          <w:lang w:val="en-GB"/>
        </w:rPr>
      </w:pPr>
      <w:r w:rsidRPr="001259C3">
        <w:rPr>
          <w:rFonts w:ascii="Times New Roman" w:hAnsi="Times New Roman" w:cs="Times New Roman"/>
          <w:sz w:val="24"/>
          <w:szCs w:val="24"/>
          <w:lang w:val="en-GB"/>
        </w:rPr>
        <w:t xml:space="preserve">The NCA process </w:t>
      </w:r>
      <w:r w:rsidR="009C5019" w:rsidRPr="001259C3">
        <w:rPr>
          <w:rFonts w:ascii="Times New Roman" w:hAnsi="Times New Roman" w:cs="Times New Roman"/>
          <w:sz w:val="24"/>
          <w:szCs w:val="24"/>
          <w:lang w:val="en-GB"/>
        </w:rPr>
        <w:t xml:space="preserve">took place during a period of political transition. The negotiations between representatives of the Government of Myanmar and a negotiating bloc of 16 armed ethnic groups (EAGs) </w:t>
      </w:r>
      <w:r w:rsidR="001B6D87" w:rsidRPr="001259C3">
        <w:rPr>
          <w:rFonts w:ascii="Times New Roman" w:hAnsi="Times New Roman" w:cs="Times New Roman"/>
          <w:sz w:val="24"/>
          <w:szCs w:val="24"/>
          <w:lang w:val="en-GB"/>
        </w:rPr>
        <w:t xml:space="preserve">called the Nationwide Ceasefire Coordination Team (NCCT) </w:t>
      </w:r>
      <w:r w:rsidR="009C5019" w:rsidRPr="001259C3">
        <w:rPr>
          <w:rFonts w:ascii="Times New Roman" w:hAnsi="Times New Roman" w:cs="Times New Roman"/>
          <w:sz w:val="24"/>
          <w:szCs w:val="24"/>
          <w:lang w:val="en-GB"/>
        </w:rPr>
        <w:t xml:space="preserve">were meant to </w:t>
      </w:r>
      <w:r w:rsidR="009C5019" w:rsidRPr="001259C3">
        <w:rPr>
          <w:rFonts w:ascii="Times New Roman" w:hAnsi="Times New Roman" w:cs="Times New Roman"/>
          <w:sz w:val="24"/>
          <w:szCs w:val="24"/>
          <w:lang w:val="en-GB"/>
        </w:rPr>
        <w:lastRenderedPageBreak/>
        <w:t xml:space="preserve">result in the </w:t>
      </w:r>
      <w:r w:rsidRPr="001259C3">
        <w:rPr>
          <w:rFonts w:ascii="Times New Roman" w:hAnsi="Times New Roman" w:cs="Times New Roman"/>
          <w:sz w:val="24"/>
          <w:szCs w:val="24"/>
          <w:lang w:val="en-GB"/>
        </w:rPr>
        <w:t>country’s first NCA</w:t>
      </w:r>
      <w:r w:rsidR="009C5019" w:rsidRPr="001259C3">
        <w:rPr>
          <w:rFonts w:ascii="Times New Roman" w:hAnsi="Times New Roman" w:cs="Times New Roman"/>
          <w:sz w:val="24"/>
          <w:szCs w:val="24"/>
          <w:lang w:val="en-GB"/>
        </w:rPr>
        <w:t xml:space="preserve"> that would end 70 years of armed conflict between EAGs and the </w:t>
      </w:r>
      <w:r w:rsidR="009C5019" w:rsidRPr="001259C3">
        <w:rPr>
          <w:rFonts w:ascii="Times New Roman" w:hAnsi="Times New Roman" w:cs="Times New Roman"/>
          <w:i/>
          <w:sz w:val="24"/>
          <w:szCs w:val="24"/>
          <w:lang w:val="en-GB"/>
        </w:rPr>
        <w:t>Tatmadaw</w:t>
      </w:r>
      <w:r w:rsidR="00BC6E0B" w:rsidRPr="001259C3">
        <w:rPr>
          <w:rFonts w:ascii="Times New Roman" w:hAnsi="Times New Roman" w:cs="Times New Roman"/>
          <w:sz w:val="24"/>
          <w:szCs w:val="24"/>
          <w:lang w:val="en-GB"/>
        </w:rPr>
        <w:t>.</w:t>
      </w:r>
      <w:r w:rsidR="009C5019" w:rsidRPr="001259C3">
        <w:rPr>
          <w:rFonts w:ascii="Times New Roman" w:hAnsi="Times New Roman" w:cs="Times New Roman"/>
          <w:sz w:val="24"/>
          <w:szCs w:val="24"/>
          <w:lang w:val="en-GB"/>
        </w:rPr>
        <w:t xml:space="preserve"> </w:t>
      </w:r>
    </w:p>
    <w:p w14:paraId="2F5DAC07" w14:textId="276DE2D1" w:rsidR="009C5019" w:rsidRPr="001259C3" w:rsidRDefault="003E0648" w:rsidP="00136185">
      <w:pPr>
        <w:spacing w:line="480" w:lineRule="auto"/>
        <w:jc w:val="both"/>
        <w:rPr>
          <w:rFonts w:ascii="Times New Roman" w:hAnsi="Times New Roman" w:cs="Times New Roman"/>
          <w:sz w:val="24"/>
          <w:szCs w:val="24"/>
          <w:lang w:val="en-GB"/>
        </w:rPr>
      </w:pPr>
      <w:r w:rsidRPr="001259C3">
        <w:rPr>
          <w:rFonts w:ascii="Times New Roman" w:hAnsi="Times New Roman" w:cs="Times New Roman"/>
          <w:sz w:val="24"/>
          <w:szCs w:val="24"/>
          <w:lang w:val="en-GB"/>
        </w:rPr>
        <w:t>After the country's independence from the British in 1948, numerous ethnic nationalities mobili</w:t>
      </w:r>
      <w:r w:rsidR="00B66246" w:rsidRPr="001259C3">
        <w:rPr>
          <w:rFonts w:ascii="Times New Roman" w:hAnsi="Times New Roman" w:cs="Times New Roman"/>
          <w:sz w:val="24"/>
          <w:szCs w:val="24"/>
          <w:lang w:val="en-GB"/>
        </w:rPr>
        <w:t>s</w:t>
      </w:r>
      <w:r w:rsidRPr="001259C3">
        <w:rPr>
          <w:rFonts w:ascii="Times New Roman" w:hAnsi="Times New Roman" w:cs="Times New Roman"/>
          <w:sz w:val="24"/>
          <w:szCs w:val="24"/>
          <w:lang w:val="en-GB"/>
        </w:rPr>
        <w:t xml:space="preserve">ed into armed movements fighting for self-determination. A military coup in 1962 entrenched decades of authoritarian rule that attempted to violently quash these ethnic insurgency movements, resulting in hundreds and thousands of causalities, </w:t>
      </w:r>
      <w:r w:rsidR="00BC6E0B" w:rsidRPr="001259C3">
        <w:rPr>
          <w:rFonts w:ascii="Times New Roman" w:hAnsi="Times New Roman" w:cs="Times New Roman"/>
          <w:sz w:val="24"/>
          <w:szCs w:val="24"/>
          <w:lang w:val="en-GB"/>
        </w:rPr>
        <w:t>a refugee crisis</w:t>
      </w:r>
      <w:r w:rsidRPr="001259C3">
        <w:rPr>
          <w:rFonts w:ascii="Times New Roman" w:hAnsi="Times New Roman" w:cs="Times New Roman"/>
          <w:sz w:val="24"/>
          <w:szCs w:val="24"/>
          <w:lang w:val="en-GB"/>
        </w:rPr>
        <w:t xml:space="preserve"> and economic devastation in ethnic states (border regions) where the majority of fighting has taken place. In the 1990s, the military government attempted to broker bilateral ceasefires with EAGs to varying degrees of success. Most of these were informal, verbal </w:t>
      </w:r>
      <w:r w:rsidR="004F0A38" w:rsidRPr="001259C3">
        <w:rPr>
          <w:rFonts w:ascii="Times New Roman" w:hAnsi="Times New Roman" w:cs="Times New Roman"/>
          <w:sz w:val="24"/>
          <w:szCs w:val="24"/>
          <w:lang w:val="en-GB"/>
        </w:rPr>
        <w:t>‘</w:t>
      </w:r>
      <w:r w:rsidRPr="001259C3">
        <w:rPr>
          <w:rFonts w:ascii="Times New Roman" w:hAnsi="Times New Roman" w:cs="Times New Roman"/>
          <w:sz w:val="24"/>
          <w:szCs w:val="24"/>
          <w:lang w:val="en-GB"/>
        </w:rPr>
        <w:t>gentlemen’s agreements</w:t>
      </w:r>
      <w:r w:rsidR="004F0A38" w:rsidRPr="001259C3">
        <w:rPr>
          <w:rFonts w:ascii="Times New Roman" w:hAnsi="Times New Roman" w:cs="Times New Roman"/>
          <w:sz w:val="24"/>
          <w:szCs w:val="24"/>
          <w:lang w:val="en-GB"/>
        </w:rPr>
        <w:t>’</w:t>
      </w:r>
      <w:r w:rsidRPr="001259C3">
        <w:rPr>
          <w:rFonts w:ascii="Times New Roman" w:hAnsi="Times New Roman" w:cs="Times New Roman"/>
          <w:sz w:val="24"/>
          <w:szCs w:val="24"/>
          <w:lang w:val="en-GB"/>
        </w:rPr>
        <w:t xml:space="preserve"> </w:t>
      </w:r>
      <w:r w:rsidRPr="001259C3">
        <w:rPr>
          <w:rFonts w:ascii="Times New Roman" w:hAnsi="Times New Roman" w:cs="Times New Roman"/>
          <w:noProof/>
          <w:sz w:val="24"/>
          <w:szCs w:val="24"/>
          <w:lang w:val="en-GB"/>
        </w:rPr>
        <w:t>(</w:t>
      </w:r>
      <w:r w:rsidR="00A12DC0" w:rsidRPr="001259C3">
        <w:rPr>
          <w:rFonts w:ascii="Times New Roman" w:hAnsi="Times New Roman" w:cs="Times New Roman"/>
          <w:noProof/>
          <w:sz w:val="24"/>
          <w:szCs w:val="24"/>
          <w:lang w:val="en-GB"/>
        </w:rPr>
        <w:t xml:space="preserve">Min Zaw </w:t>
      </w:r>
      <w:r w:rsidRPr="001259C3">
        <w:rPr>
          <w:rFonts w:ascii="Times New Roman" w:hAnsi="Times New Roman" w:cs="Times New Roman"/>
          <w:noProof/>
          <w:sz w:val="24"/>
          <w:szCs w:val="24"/>
          <w:lang w:val="en-GB"/>
        </w:rPr>
        <w:t>Oo 2014)</w:t>
      </w:r>
      <w:r w:rsidRPr="001259C3">
        <w:rPr>
          <w:rFonts w:ascii="Times New Roman" w:hAnsi="Times New Roman" w:cs="Times New Roman"/>
          <w:sz w:val="24"/>
          <w:szCs w:val="24"/>
          <w:lang w:val="en-GB"/>
        </w:rPr>
        <w:t xml:space="preserve"> that were later broken or violated. By 2010, when former General Thein Sein was elected and formed a quasi-civilian government, there were over 20 different EAGs with different military and political arrangements with the government</w:t>
      </w:r>
      <w:r w:rsidR="003E33C4" w:rsidRPr="001259C3">
        <w:rPr>
          <w:rFonts w:ascii="Times New Roman" w:hAnsi="Times New Roman" w:cs="Times New Roman"/>
          <w:sz w:val="24"/>
          <w:szCs w:val="24"/>
          <w:lang w:val="en-GB"/>
        </w:rPr>
        <w:t xml:space="preserve"> (</w:t>
      </w:r>
      <w:r w:rsidR="000D2687" w:rsidRPr="001259C3">
        <w:rPr>
          <w:rFonts w:ascii="Times New Roman" w:hAnsi="Times New Roman" w:cs="Times New Roman"/>
          <w:sz w:val="24"/>
          <w:szCs w:val="24"/>
          <w:lang w:val="en-GB"/>
        </w:rPr>
        <w:t xml:space="preserve">Bertrand </w:t>
      </w:r>
      <w:r w:rsidR="003E33C4" w:rsidRPr="001259C3">
        <w:rPr>
          <w:rFonts w:ascii="Times New Roman" w:hAnsi="Times New Roman" w:cs="Times New Roman"/>
          <w:sz w:val="24"/>
          <w:szCs w:val="24"/>
          <w:lang w:val="en-GB"/>
        </w:rPr>
        <w:t>et al. 2022)</w:t>
      </w:r>
      <w:r w:rsidRPr="001259C3">
        <w:rPr>
          <w:rFonts w:ascii="Times New Roman" w:hAnsi="Times New Roman" w:cs="Times New Roman"/>
          <w:sz w:val="24"/>
          <w:szCs w:val="24"/>
          <w:lang w:val="en-GB"/>
        </w:rPr>
        <w:t xml:space="preserve">. In August 2011, </w:t>
      </w:r>
      <w:r w:rsidR="00BC6E0B" w:rsidRPr="001259C3">
        <w:rPr>
          <w:rFonts w:ascii="Times New Roman" w:hAnsi="Times New Roman" w:cs="Times New Roman"/>
          <w:sz w:val="24"/>
          <w:szCs w:val="24"/>
          <w:lang w:val="en-GB"/>
        </w:rPr>
        <w:t xml:space="preserve">then President </w:t>
      </w:r>
      <w:r w:rsidR="00234E57" w:rsidRPr="001259C3">
        <w:rPr>
          <w:rFonts w:ascii="Times New Roman" w:hAnsi="Times New Roman" w:cs="Times New Roman"/>
          <w:sz w:val="24"/>
          <w:szCs w:val="24"/>
          <w:lang w:val="en-GB"/>
        </w:rPr>
        <w:t>Thein Sein offered a ‘Call to Peace,’</w:t>
      </w:r>
      <w:r w:rsidRPr="001259C3">
        <w:rPr>
          <w:rFonts w:ascii="Times New Roman" w:hAnsi="Times New Roman" w:cs="Times New Roman"/>
          <w:sz w:val="24"/>
          <w:szCs w:val="24"/>
          <w:lang w:val="en-GB"/>
        </w:rPr>
        <w:t xml:space="preserve"> allowing all EAGs to enter into negotiations without military pre-conditions. This move was unprecedented, and accompanied a swathe of unexpected political reforms such as releasing political prisoners, relaxing media freedoms and allowing international organizations into the country </w:t>
      </w:r>
      <w:r w:rsidRPr="001259C3">
        <w:rPr>
          <w:rFonts w:ascii="Times New Roman" w:hAnsi="Times New Roman" w:cs="Times New Roman"/>
          <w:noProof/>
          <w:sz w:val="24"/>
          <w:szCs w:val="24"/>
          <w:lang w:val="en-GB"/>
        </w:rPr>
        <w:t>(</w:t>
      </w:r>
      <w:r w:rsidR="004F0A38" w:rsidRPr="001259C3">
        <w:rPr>
          <w:rFonts w:ascii="Times New Roman" w:hAnsi="Times New Roman" w:cs="Times New Roman"/>
          <w:noProof/>
          <w:sz w:val="24"/>
          <w:szCs w:val="24"/>
          <w:lang w:val="en-GB"/>
        </w:rPr>
        <w:t xml:space="preserve">Kyaw Yin </w:t>
      </w:r>
      <w:r w:rsidRPr="001259C3">
        <w:rPr>
          <w:rFonts w:ascii="Times New Roman" w:hAnsi="Times New Roman" w:cs="Times New Roman"/>
          <w:noProof/>
          <w:sz w:val="24"/>
          <w:szCs w:val="24"/>
          <w:lang w:val="en-GB"/>
        </w:rPr>
        <w:t>Hlaing 2012)</w:t>
      </w:r>
      <w:r w:rsidRPr="001259C3">
        <w:rPr>
          <w:rFonts w:ascii="Times New Roman" w:hAnsi="Times New Roman" w:cs="Times New Roman"/>
          <w:sz w:val="24"/>
          <w:szCs w:val="24"/>
          <w:lang w:val="en-GB"/>
        </w:rPr>
        <w:t xml:space="preserve"> – reforms that had EAGs, civil society organizations (CSOs), and Myanmar analysts proceeding with cautious optimism after years of oppression under military rule </w:t>
      </w:r>
      <w:r w:rsidRPr="001259C3">
        <w:rPr>
          <w:rFonts w:ascii="Times New Roman" w:hAnsi="Times New Roman" w:cs="Times New Roman"/>
          <w:noProof/>
          <w:sz w:val="24"/>
          <w:szCs w:val="24"/>
          <w:lang w:val="en-GB"/>
        </w:rPr>
        <w:t>(Thawnghmung and Myoe 2007</w:t>
      </w:r>
      <w:r w:rsidR="006352F9" w:rsidRPr="001259C3">
        <w:rPr>
          <w:rFonts w:ascii="Times New Roman" w:hAnsi="Times New Roman" w:cs="Times New Roman"/>
          <w:noProof/>
          <w:sz w:val="24"/>
          <w:szCs w:val="24"/>
          <w:lang w:val="en-GB"/>
        </w:rPr>
        <w:t>; Bertrand et al. 2022</w:t>
      </w:r>
      <w:r w:rsidR="00364C46" w:rsidRPr="001259C3">
        <w:rPr>
          <w:rFonts w:ascii="Times New Roman" w:hAnsi="Times New Roman" w:cs="Times New Roman"/>
          <w:noProof/>
          <w:sz w:val="24"/>
          <w:szCs w:val="24"/>
          <w:lang w:val="en-GB"/>
        </w:rPr>
        <w:t>; Palmiano Federer 2024</w:t>
      </w:r>
      <w:r w:rsidRPr="001259C3">
        <w:rPr>
          <w:rFonts w:ascii="Times New Roman" w:hAnsi="Times New Roman" w:cs="Times New Roman"/>
          <w:noProof/>
          <w:sz w:val="24"/>
          <w:szCs w:val="24"/>
          <w:lang w:val="en-GB"/>
        </w:rPr>
        <w:t>)</w:t>
      </w:r>
      <w:r w:rsidRPr="001259C3">
        <w:rPr>
          <w:rFonts w:ascii="Times New Roman" w:hAnsi="Times New Roman" w:cs="Times New Roman"/>
          <w:sz w:val="24"/>
          <w:szCs w:val="24"/>
          <w:lang w:val="en-GB"/>
        </w:rPr>
        <w:t xml:space="preserve">. </w:t>
      </w:r>
    </w:p>
    <w:p w14:paraId="2070F534" w14:textId="11CF8DF6" w:rsidR="001B6D87" w:rsidRPr="001259C3" w:rsidRDefault="003E0648" w:rsidP="00136185">
      <w:pPr>
        <w:pStyle w:val="FootnoteText"/>
        <w:spacing w:line="480" w:lineRule="auto"/>
        <w:jc w:val="both"/>
        <w:rPr>
          <w:rFonts w:ascii="Times New Roman" w:hAnsi="Times New Roman" w:cs="Times New Roman"/>
          <w:sz w:val="24"/>
          <w:szCs w:val="24"/>
          <w:lang w:val="en-GB"/>
        </w:rPr>
      </w:pPr>
      <w:bookmarkStart w:id="1" w:name="_Hlk158800335"/>
      <w:r w:rsidRPr="001259C3">
        <w:rPr>
          <w:rFonts w:ascii="Times New Roman" w:hAnsi="Times New Roman" w:cs="Times New Roman"/>
          <w:sz w:val="24"/>
          <w:szCs w:val="24"/>
          <w:lang w:val="en-GB"/>
        </w:rPr>
        <w:t xml:space="preserve">Because of the distinct nature of the </w:t>
      </w:r>
      <w:r w:rsidRPr="001259C3">
        <w:rPr>
          <w:rFonts w:ascii="Times New Roman" w:hAnsi="Times New Roman" w:cs="Times New Roman"/>
          <w:i/>
          <w:sz w:val="24"/>
          <w:szCs w:val="24"/>
          <w:lang w:val="en-GB"/>
        </w:rPr>
        <w:t>Tatmadaw</w:t>
      </w:r>
      <w:r w:rsidRPr="001259C3">
        <w:rPr>
          <w:rFonts w:ascii="Times New Roman" w:hAnsi="Times New Roman" w:cs="Times New Roman"/>
          <w:sz w:val="24"/>
          <w:szCs w:val="24"/>
          <w:lang w:val="en-GB"/>
        </w:rPr>
        <w:t xml:space="preserve"> as a political entity in Myanmar, the conflict parties (armed actors) and the negotiating parties in the NCA process are not the same</w:t>
      </w:r>
      <w:r w:rsidR="00C87F65" w:rsidRPr="001259C3">
        <w:rPr>
          <w:rFonts w:ascii="Times New Roman" w:hAnsi="Times New Roman" w:cs="Times New Roman"/>
          <w:sz w:val="24"/>
          <w:szCs w:val="24"/>
          <w:lang w:val="en-GB"/>
        </w:rPr>
        <w:t>, yet closely intertwined</w:t>
      </w:r>
      <w:r w:rsidRPr="001259C3">
        <w:rPr>
          <w:rFonts w:ascii="Times New Roman" w:hAnsi="Times New Roman" w:cs="Times New Roman"/>
          <w:sz w:val="24"/>
          <w:szCs w:val="24"/>
          <w:lang w:val="en-GB"/>
        </w:rPr>
        <w:t xml:space="preserve">. The conflict parties are the </w:t>
      </w:r>
      <w:r w:rsidRPr="001259C3">
        <w:rPr>
          <w:rFonts w:ascii="Times New Roman" w:hAnsi="Times New Roman" w:cs="Times New Roman"/>
          <w:i/>
          <w:sz w:val="24"/>
          <w:szCs w:val="24"/>
          <w:lang w:val="en-GB"/>
        </w:rPr>
        <w:t>Tatmadaw</w:t>
      </w:r>
      <w:r w:rsidRPr="001259C3">
        <w:rPr>
          <w:rFonts w:ascii="Times New Roman" w:hAnsi="Times New Roman" w:cs="Times New Roman"/>
          <w:sz w:val="24"/>
          <w:szCs w:val="24"/>
          <w:lang w:val="en-GB"/>
        </w:rPr>
        <w:t xml:space="preserve"> and the EAGs, while the negotiating parties are representatives of the government (under Thein Sein) and representatives from the EAGs. While an exhaustive analysis of the complex and close relationship falls beyond the scope of this article, it is crucial to consider the complex and close relationship between the </w:t>
      </w:r>
      <w:r w:rsidRPr="001259C3">
        <w:rPr>
          <w:rFonts w:ascii="Times New Roman" w:hAnsi="Times New Roman" w:cs="Times New Roman"/>
          <w:i/>
          <w:iCs/>
          <w:sz w:val="24"/>
          <w:szCs w:val="24"/>
          <w:lang w:val="en-GB"/>
        </w:rPr>
        <w:lastRenderedPageBreak/>
        <w:t>Tatmadaw</w:t>
      </w:r>
      <w:r w:rsidRPr="001259C3">
        <w:rPr>
          <w:rFonts w:ascii="Times New Roman" w:hAnsi="Times New Roman" w:cs="Times New Roman"/>
          <w:sz w:val="24"/>
          <w:szCs w:val="24"/>
          <w:lang w:val="en-GB"/>
        </w:rPr>
        <w:t xml:space="preserve"> and the U</w:t>
      </w:r>
      <w:r w:rsidR="00BC6E0B" w:rsidRPr="001259C3">
        <w:rPr>
          <w:rFonts w:ascii="Times New Roman" w:hAnsi="Times New Roman" w:cs="Times New Roman"/>
          <w:sz w:val="24"/>
          <w:szCs w:val="24"/>
          <w:lang w:val="en-GB"/>
        </w:rPr>
        <w:t>nion Solidarity and Development Party (UDSP)</w:t>
      </w:r>
      <w:r w:rsidRPr="001259C3">
        <w:rPr>
          <w:rFonts w:ascii="Times New Roman" w:hAnsi="Times New Roman" w:cs="Times New Roman"/>
          <w:sz w:val="24"/>
          <w:szCs w:val="24"/>
          <w:lang w:val="en-GB"/>
        </w:rPr>
        <w:t xml:space="preserve"> government</w:t>
      </w:r>
      <w:r w:rsidR="00BC6E0B" w:rsidRPr="001259C3">
        <w:rPr>
          <w:rFonts w:ascii="Times New Roman" w:hAnsi="Times New Roman" w:cs="Times New Roman"/>
          <w:sz w:val="24"/>
          <w:szCs w:val="24"/>
          <w:lang w:val="en-GB"/>
        </w:rPr>
        <w:t>: ‘</w:t>
      </w:r>
      <w:r w:rsidR="00437332" w:rsidRPr="001259C3">
        <w:rPr>
          <w:rFonts w:ascii="Times New Roman" w:hAnsi="Times New Roman" w:cs="Times New Roman"/>
          <w:sz w:val="24"/>
          <w:szCs w:val="24"/>
          <w:lang w:val="en-GB"/>
        </w:rPr>
        <w:t>quasi-civilian</w:t>
      </w:r>
      <w:r w:rsidR="00BC6E0B" w:rsidRPr="001259C3">
        <w:rPr>
          <w:rFonts w:ascii="Times New Roman" w:hAnsi="Times New Roman" w:cs="Times New Roman"/>
          <w:sz w:val="24"/>
          <w:szCs w:val="24"/>
          <w:lang w:val="en-GB"/>
        </w:rPr>
        <w:t>’</w:t>
      </w:r>
      <w:r w:rsidR="00437332" w:rsidRPr="001259C3">
        <w:rPr>
          <w:rFonts w:ascii="Times New Roman" w:hAnsi="Times New Roman" w:cs="Times New Roman"/>
          <w:sz w:val="24"/>
          <w:szCs w:val="24"/>
          <w:lang w:val="en-GB"/>
        </w:rPr>
        <w:t xml:space="preserve"> indeed an </w:t>
      </w:r>
      <w:r w:rsidR="00BC6E0B" w:rsidRPr="001259C3">
        <w:rPr>
          <w:rFonts w:ascii="Times New Roman" w:hAnsi="Times New Roman" w:cs="Times New Roman"/>
          <w:sz w:val="24"/>
          <w:szCs w:val="24"/>
          <w:lang w:val="en-GB"/>
        </w:rPr>
        <w:t xml:space="preserve">apt </w:t>
      </w:r>
      <w:r w:rsidR="00437332" w:rsidRPr="001259C3">
        <w:rPr>
          <w:rFonts w:ascii="Times New Roman" w:hAnsi="Times New Roman" w:cs="Times New Roman"/>
          <w:sz w:val="24"/>
          <w:szCs w:val="24"/>
          <w:lang w:val="en-GB"/>
        </w:rPr>
        <w:t>descriptor of the USDP.</w:t>
      </w:r>
      <w:bookmarkEnd w:id="1"/>
    </w:p>
    <w:p w14:paraId="7DBA936B" w14:textId="279CA2E1" w:rsidR="00C87F65" w:rsidRPr="001259C3" w:rsidRDefault="003E0648" w:rsidP="00136185">
      <w:pPr>
        <w:spacing w:line="480" w:lineRule="auto"/>
        <w:jc w:val="both"/>
        <w:rPr>
          <w:rFonts w:ascii="Times New Roman" w:hAnsi="Times New Roman" w:cs="Times New Roman"/>
          <w:sz w:val="24"/>
          <w:szCs w:val="24"/>
          <w:lang w:val="en-GB"/>
        </w:rPr>
      </w:pPr>
      <w:r w:rsidRPr="001259C3">
        <w:rPr>
          <w:rFonts w:ascii="Times New Roman" w:hAnsi="Times New Roman" w:cs="Times New Roman"/>
          <w:sz w:val="24"/>
          <w:szCs w:val="24"/>
          <w:lang w:val="en-GB"/>
        </w:rPr>
        <w:t xml:space="preserve">The 2011-2015 peace process was precipitated by ‘early movers’ on both sides of the conflict (e.g. representatives of the USDP and </w:t>
      </w:r>
      <w:r w:rsidR="002E393D" w:rsidRPr="001259C3">
        <w:rPr>
          <w:rFonts w:ascii="Times New Roman" w:hAnsi="Times New Roman" w:cs="Times New Roman"/>
          <w:sz w:val="24"/>
          <w:szCs w:val="24"/>
          <w:lang w:val="en-GB"/>
        </w:rPr>
        <w:t>political key EAGs) in secret within an environment characteri</w:t>
      </w:r>
      <w:r w:rsidR="00B66246" w:rsidRPr="001259C3">
        <w:rPr>
          <w:rFonts w:ascii="Times New Roman" w:hAnsi="Times New Roman" w:cs="Times New Roman"/>
          <w:sz w:val="24"/>
          <w:szCs w:val="24"/>
          <w:lang w:val="en-GB"/>
        </w:rPr>
        <w:t>s</w:t>
      </w:r>
      <w:r w:rsidR="002E393D" w:rsidRPr="001259C3">
        <w:rPr>
          <w:rFonts w:ascii="Times New Roman" w:hAnsi="Times New Roman" w:cs="Times New Roman"/>
          <w:sz w:val="24"/>
          <w:szCs w:val="24"/>
          <w:lang w:val="en-GB"/>
        </w:rPr>
        <w:t xml:space="preserve">ed by extremely low trust (Bertrand et al. </w:t>
      </w:r>
      <w:r w:rsidR="00041995" w:rsidRPr="001259C3">
        <w:rPr>
          <w:rFonts w:ascii="Times New Roman" w:hAnsi="Times New Roman" w:cs="Times New Roman"/>
          <w:sz w:val="24"/>
          <w:szCs w:val="24"/>
          <w:lang w:val="en-GB"/>
        </w:rPr>
        <w:t>2022</w:t>
      </w:r>
      <w:r w:rsidR="002E393D" w:rsidRPr="001259C3">
        <w:rPr>
          <w:rFonts w:ascii="Times New Roman" w:hAnsi="Times New Roman" w:cs="Times New Roman"/>
          <w:sz w:val="24"/>
          <w:szCs w:val="24"/>
          <w:lang w:val="en-GB"/>
        </w:rPr>
        <w:t xml:space="preserve">). Significant milestones in these early days included Thein Sein’s 2011 Call for Peace extended to all EAGs to enter into negotiations without preconditions (e.g. disarming, demobilizing, or being absorbed into Border Guard Forces). </w:t>
      </w:r>
      <w:r w:rsidR="002E393D" w:rsidRPr="001259C3">
        <w:rPr>
          <w:rFonts w:ascii="Times New Roman" w:hAnsi="Times New Roman" w:cs="Times New Roman"/>
          <w:sz w:val="24"/>
          <w:szCs w:val="24"/>
          <w:lang w:val="en-US"/>
        </w:rPr>
        <w:t xml:space="preserve">The government’s negotiating counterpart manned through an institution called the Myanmar Peace Center formed in 2012 was led by former general Aung Min and a technical support team. </w:t>
      </w:r>
      <w:r w:rsidR="002E393D" w:rsidRPr="001259C3">
        <w:rPr>
          <w:rFonts w:ascii="Times New Roman" w:hAnsi="Times New Roman" w:cs="Times New Roman"/>
          <w:sz w:val="24"/>
          <w:szCs w:val="24"/>
          <w:lang w:val="en-GB"/>
        </w:rPr>
        <w:t>After the Kachin Independence Organization</w:t>
      </w:r>
      <w:r w:rsidR="00041995" w:rsidRPr="001259C3">
        <w:rPr>
          <w:rFonts w:ascii="Times New Roman" w:hAnsi="Times New Roman" w:cs="Times New Roman"/>
          <w:sz w:val="24"/>
          <w:szCs w:val="24"/>
          <w:lang w:val="en-GB"/>
        </w:rPr>
        <w:t xml:space="preserve"> (KIO)</w:t>
      </w:r>
      <w:r w:rsidR="002E393D" w:rsidRPr="001259C3">
        <w:rPr>
          <w:rFonts w:ascii="Times New Roman" w:hAnsi="Times New Roman" w:cs="Times New Roman"/>
          <w:sz w:val="24"/>
          <w:szCs w:val="24"/>
          <w:lang w:val="en-GB"/>
        </w:rPr>
        <w:t>, one of</w:t>
      </w:r>
      <w:r w:rsidR="00041995" w:rsidRPr="001259C3">
        <w:rPr>
          <w:rFonts w:ascii="Times New Roman" w:hAnsi="Times New Roman" w:cs="Times New Roman"/>
          <w:sz w:val="24"/>
          <w:szCs w:val="24"/>
          <w:lang w:val="en-GB"/>
        </w:rPr>
        <w:t xml:space="preserve"> the most </w:t>
      </w:r>
      <w:r w:rsidR="002E393D" w:rsidRPr="001259C3">
        <w:rPr>
          <w:rFonts w:ascii="Times New Roman" w:hAnsi="Times New Roman" w:cs="Times New Roman"/>
          <w:sz w:val="24"/>
          <w:szCs w:val="24"/>
          <w:lang w:val="en-GB"/>
        </w:rPr>
        <w:t xml:space="preserve">politically and militarily important EAGs, hosted an EAG summit in Laiza </w:t>
      </w:r>
      <w:proofErr w:type="spellStart"/>
      <w:r w:rsidR="002E393D" w:rsidRPr="001259C3">
        <w:rPr>
          <w:rFonts w:ascii="Times New Roman" w:hAnsi="Times New Roman" w:cs="Times New Roman"/>
          <w:sz w:val="24"/>
          <w:szCs w:val="24"/>
          <w:lang w:val="en-GB"/>
        </w:rPr>
        <w:t>signaling</w:t>
      </w:r>
      <w:proofErr w:type="spellEnd"/>
      <w:r w:rsidR="00D92B23" w:rsidRPr="001259C3">
        <w:rPr>
          <w:rFonts w:ascii="Times New Roman" w:hAnsi="Times New Roman" w:cs="Times New Roman"/>
          <w:sz w:val="24"/>
          <w:szCs w:val="24"/>
          <w:lang w:val="en-GB"/>
        </w:rPr>
        <w:t xml:space="preserve"> high levels of political will, </w:t>
      </w:r>
      <w:r w:rsidR="002E393D" w:rsidRPr="001259C3">
        <w:rPr>
          <w:rFonts w:ascii="Times New Roman" w:hAnsi="Times New Roman" w:cs="Times New Roman"/>
          <w:sz w:val="24"/>
          <w:szCs w:val="24"/>
          <w:lang w:val="en-GB"/>
        </w:rPr>
        <w:t xml:space="preserve">several </w:t>
      </w:r>
      <w:r w:rsidR="002E393D" w:rsidRPr="001259C3">
        <w:rPr>
          <w:rFonts w:ascii="Times New Roman" w:hAnsi="Times New Roman" w:cs="Times New Roman"/>
          <w:sz w:val="24"/>
          <w:szCs w:val="24"/>
          <w:lang w:val="en-US"/>
        </w:rPr>
        <w:t>EAGs decided to answer this Call to Peace</w:t>
      </w:r>
      <w:r w:rsidR="00BC6E0B" w:rsidRPr="001259C3">
        <w:rPr>
          <w:rFonts w:ascii="Times New Roman" w:hAnsi="Times New Roman" w:cs="Times New Roman"/>
          <w:sz w:val="24"/>
          <w:szCs w:val="24"/>
          <w:lang w:val="en-US"/>
        </w:rPr>
        <w:t>,</w:t>
      </w:r>
      <w:r w:rsidR="002E393D" w:rsidRPr="001259C3">
        <w:rPr>
          <w:rFonts w:ascii="Times New Roman" w:hAnsi="Times New Roman" w:cs="Times New Roman"/>
          <w:sz w:val="24"/>
          <w:szCs w:val="24"/>
          <w:lang w:val="en-US"/>
        </w:rPr>
        <w:t xml:space="preserve"> not bilaterally as was the norm in the period of ceasefire agreements verbally agreed over the last two decades in the country, but as a single negotiating bloc of 16 EAGs called the Nationwide Ceasefire Coordinating Team.</w:t>
      </w:r>
    </w:p>
    <w:p w14:paraId="525B55BA" w14:textId="7ACADC41" w:rsidR="006352F9" w:rsidRPr="001259C3" w:rsidRDefault="003E0648" w:rsidP="00136185">
      <w:pPr>
        <w:spacing w:line="480" w:lineRule="auto"/>
        <w:jc w:val="both"/>
        <w:rPr>
          <w:rFonts w:ascii="Times New Roman" w:hAnsi="Times New Roman" w:cs="Times New Roman"/>
          <w:sz w:val="24"/>
          <w:szCs w:val="24"/>
          <w:lang w:val="en-GB"/>
        </w:rPr>
      </w:pPr>
      <w:r w:rsidRPr="001259C3">
        <w:rPr>
          <w:rFonts w:ascii="Times New Roman" w:hAnsi="Times New Roman" w:cs="Times New Roman"/>
          <w:sz w:val="24"/>
          <w:szCs w:val="24"/>
          <w:lang w:val="en-GB"/>
        </w:rPr>
        <w:t>Th</w:t>
      </w:r>
      <w:r w:rsidR="00121025" w:rsidRPr="001259C3">
        <w:rPr>
          <w:rFonts w:ascii="Times New Roman" w:hAnsi="Times New Roman" w:cs="Times New Roman"/>
          <w:sz w:val="24"/>
          <w:szCs w:val="24"/>
          <w:lang w:val="en-GB"/>
        </w:rPr>
        <w:t xml:space="preserve">is nascent peace process </w:t>
      </w:r>
      <w:r w:rsidRPr="001259C3">
        <w:rPr>
          <w:rFonts w:ascii="Times New Roman" w:hAnsi="Times New Roman" w:cs="Times New Roman"/>
          <w:sz w:val="24"/>
          <w:szCs w:val="24"/>
          <w:lang w:val="en-GB"/>
        </w:rPr>
        <w:t>was accompanied by a new set of actors not previously allowed in the country: international peace support actors.</w:t>
      </w:r>
      <w:r w:rsidRPr="001259C3">
        <w:rPr>
          <w:rStyle w:val="FootnoteReference"/>
          <w:rFonts w:ascii="Times New Roman" w:hAnsi="Times New Roman" w:cs="Times New Roman"/>
          <w:sz w:val="24"/>
          <w:szCs w:val="24"/>
        </w:rPr>
        <w:footnoteReference w:id="7"/>
      </w:r>
      <w:r w:rsidRPr="001259C3">
        <w:rPr>
          <w:rFonts w:ascii="Times New Roman" w:hAnsi="Times New Roman" w:cs="Times New Roman"/>
          <w:sz w:val="24"/>
          <w:szCs w:val="24"/>
          <w:lang w:val="en-GB"/>
        </w:rPr>
        <w:t xml:space="preserve"> The involvement of international third parties in Myanmar’s peace process is limited due to Myanmar leadership’s historical resistance to external influence and intervention </w:t>
      </w:r>
      <w:r w:rsidR="00234E57" w:rsidRPr="001259C3">
        <w:rPr>
          <w:rFonts w:ascii="Times New Roman" w:hAnsi="Times New Roman" w:cs="Times New Roman"/>
          <w:noProof/>
          <w:sz w:val="24"/>
          <w:szCs w:val="24"/>
          <w:lang w:val="en-GB"/>
        </w:rPr>
        <w:t>(Selth 2002;</w:t>
      </w:r>
      <w:r w:rsidRPr="001259C3">
        <w:rPr>
          <w:rFonts w:ascii="Times New Roman" w:hAnsi="Times New Roman" w:cs="Times New Roman"/>
          <w:noProof/>
          <w:sz w:val="24"/>
          <w:szCs w:val="24"/>
          <w:lang w:val="en-GB"/>
        </w:rPr>
        <w:t xml:space="preserve"> Callahan 2003)</w:t>
      </w:r>
      <w:r w:rsidRPr="001259C3">
        <w:rPr>
          <w:rFonts w:ascii="Times New Roman" w:hAnsi="Times New Roman" w:cs="Times New Roman"/>
          <w:sz w:val="24"/>
          <w:szCs w:val="24"/>
          <w:lang w:val="en-GB"/>
        </w:rPr>
        <w:t>. This resistance stems from the legacy of the British occupation, Myanmar’s geostrategic position between two ‘giants</w:t>
      </w:r>
      <w:r w:rsidR="00BC6E0B" w:rsidRPr="001259C3">
        <w:rPr>
          <w:rFonts w:ascii="Times New Roman" w:hAnsi="Times New Roman" w:cs="Times New Roman"/>
          <w:sz w:val="24"/>
          <w:szCs w:val="24"/>
          <w:lang w:val="en-GB"/>
        </w:rPr>
        <w:t>,</w:t>
      </w:r>
      <w:r w:rsidRPr="001259C3">
        <w:rPr>
          <w:rFonts w:ascii="Times New Roman" w:hAnsi="Times New Roman" w:cs="Times New Roman"/>
          <w:sz w:val="24"/>
          <w:szCs w:val="24"/>
          <w:lang w:val="en-GB"/>
        </w:rPr>
        <w:t xml:space="preserve">’ China and India </w:t>
      </w:r>
      <w:r w:rsidRPr="001259C3">
        <w:rPr>
          <w:rFonts w:ascii="Times New Roman" w:hAnsi="Times New Roman" w:cs="Times New Roman"/>
          <w:noProof/>
          <w:sz w:val="24"/>
          <w:szCs w:val="24"/>
          <w:lang w:val="en-GB"/>
        </w:rPr>
        <w:t>(</w:t>
      </w:r>
      <w:r w:rsidR="00234E57" w:rsidRPr="001259C3">
        <w:rPr>
          <w:rFonts w:ascii="Times New Roman" w:hAnsi="Times New Roman" w:cs="Times New Roman"/>
          <w:noProof/>
          <w:sz w:val="24"/>
          <w:szCs w:val="24"/>
          <w:lang w:val="en-GB"/>
        </w:rPr>
        <w:t xml:space="preserve">Thant </w:t>
      </w:r>
      <w:r w:rsidRPr="001259C3">
        <w:rPr>
          <w:rFonts w:ascii="Times New Roman" w:hAnsi="Times New Roman" w:cs="Times New Roman"/>
          <w:noProof/>
          <w:sz w:val="24"/>
          <w:szCs w:val="24"/>
          <w:lang w:val="en-GB"/>
        </w:rPr>
        <w:t>Myint-U 2011)</w:t>
      </w:r>
      <w:r w:rsidRPr="001259C3">
        <w:rPr>
          <w:rFonts w:ascii="Times New Roman" w:hAnsi="Times New Roman" w:cs="Times New Roman"/>
          <w:sz w:val="24"/>
          <w:szCs w:val="24"/>
          <w:lang w:val="en-GB"/>
        </w:rPr>
        <w:t xml:space="preserve"> and years of Western sanctions. However, when the peace process was prioriti</w:t>
      </w:r>
      <w:r w:rsidR="00B66246" w:rsidRPr="001259C3">
        <w:rPr>
          <w:rFonts w:ascii="Times New Roman" w:hAnsi="Times New Roman" w:cs="Times New Roman"/>
          <w:sz w:val="24"/>
          <w:szCs w:val="24"/>
          <w:lang w:val="en-GB"/>
        </w:rPr>
        <w:t>s</w:t>
      </w:r>
      <w:r w:rsidRPr="001259C3">
        <w:rPr>
          <w:rFonts w:ascii="Times New Roman" w:hAnsi="Times New Roman" w:cs="Times New Roman"/>
          <w:sz w:val="24"/>
          <w:szCs w:val="24"/>
          <w:lang w:val="en-GB"/>
        </w:rPr>
        <w:t xml:space="preserve">ed as an agenda item for international peacemakers after Thein Sein’s political reforms, a ‘gold rush’ of international organizations, NGOs and business actors began </w:t>
      </w:r>
      <w:r w:rsidRPr="001259C3">
        <w:rPr>
          <w:rFonts w:ascii="Times New Roman" w:hAnsi="Times New Roman" w:cs="Times New Roman"/>
          <w:sz w:val="24"/>
          <w:szCs w:val="24"/>
          <w:lang w:val="en-GB"/>
        </w:rPr>
        <w:lastRenderedPageBreak/>
        <w:t xml:space="preserve">vying for roles in the peace process </w:t>
      </w:r>
      <w:r w:rsidRPr="001259C3">
        <w:rPr>
          <w:rFonts w:ascii="Times New Roman" w:hAnsi="Times New Roman" w:cs="Times New Roman"/>
          <w:noProof/>
          <w:sz w:val="24"/>
          <w:szCs w:val="24"/>
          <w:lang w:val="en-GB"/>
        </w:rPr>
        <w:t>(Alluri, Baechtold et al. 2014)</w:t>
      </w:r>
      <w:r w:rsidRPr="001259C3">
        <w:rPr>
          <w:rFonts w:ascii="Times New Roman" w:hAnsi="Times New Roman" w:cs="Times New Roman"/>
          <w:sz w:val="24"/>
          <w:szCs w:val="24"/>
          <w:lang w:val="en-GB"/>
        </w:rPr>
        <w:t xml:space="preserve">. The government and the EAG negotiation representatives did not accept formal third-party mediation. </w:t>
      </w:r>
    </w:p>
    <w:p w14:paraId="481D8D65" w14:textId="3A549987" w:rsidR="00613131" w:rsidRPr="001259C3" w:rsidRDefault="003E0648" w:rsidP="00136185">
      <w:pPr>
        <w:spacing w:line="480" w:lineRule="auto"/>
        <w:jc w:val="both"/>
        <w:rPr>
          <w:rFonts w:ascii="Times New Roman" w:hAnsi="Times New Roman" w:cs="Times New Roman"/>
          <w:sz w:val="24"/>
          <w:szCs w:val="24"/>
          <w:lang w:val="en-GB"/>
        </w:rPr>
      </w:pPr>
      <w:r w:rsidRPr="001259C3">
        <w:rPr>
          <w:rFonts w:ascii="Times New Roman" w:hAnsi="Times New Roman" w:cs="Times New Roman"/>
          <w:sz w:val="24"/>
          <w:szCs w:val="24"/>
          <w:lang w:val="en-GB"/>
        </w:rPr>
        <w:t xml:space="preserve">However, representatives from both sides of the peace process allowed international actors to act in limited facilitation and advising roles on peace process design and technical elements of brokering ceasefire agreements. The absence of a third-party mediator coordinating international peace process support created a vacuum filled by nongovernmental mediation actors, facilitators, and experts undertaking peace process support </w:t>
      </w:r>
      <w:r w:rsidRPr="001259C3">
        <w:rPr>
          <w:rFonts w:ascii="Times New Roman" w:hAnsi="Times New Roman" w:cs="Times New Roman"/>
          <w:i/>
          <w:sz w:val="24"/>
          <w:szCs w:val="24"/>
          <w:lang w:val="en-GB"/>
        </w:rPr>
        <w:t>directly</w:t>
      </w:r>
      <w:r w:rsidRPr="001259C3">
        <w:rPr>
          <w:rFonts w:ascii="Times New Roman" w:hAnsi="Times New Roman" w:cs="Times New Roman"/>
          <w:sz w:val="24"/>
          <w:szCs w:val="24"/>
          <w:lang w:val="en-GB"/>
        </w:rPr>
        <w:t xml:space="preserve"> with the parties</w:t>
      </w:r>
      <w:r w:rsidR="00364C46" w:rsidRPr="001259C3">
        <w:rPr>
          <w:rFonts w:ascii="Times New Roman" w:hAnsi="Times New Roman" w:cs="Times New Roman"/>
          <w:sz w:val="24"/>
          <w:szCs w:val="24"/>
          <w:lang w:val="en-GB"/>
        </w:rPr>
        <w:t xml:space="preserve"> (</w:t>
      </w:r>
      <w:r w:rsidR="00BC6E0B" w:rsidRPr="001259C3">
        <w:rPr>
          <w:rFonts w:ascii="Times New Roman" w:hAnsi="Times New Roman" w:cs="Times New Roman"/>
          <w:sz w:val="24"/>
          <w:szCs w:val="24"/>
          <w:lang w:val="en-GB"/>
        </w:rPr>
        <w:t xml:space="preserve">Lehti 2019; </w:t>
      </w:r>
      <w:r w:rsidR="00364C46" w:rsidRPr="001259C3">
        <w:rPr>
          <w:rFonts w:ascii="Times New Roman" w:hAnsi="Times New Roman" w:cs="Times New Roman"/>
          <w:sz w:val="24"/>
          <w:szCs w:val="24"/>
          <w:lang w:val="en-GB"/>
        </w:rPr>
        <w:t>Palmiano Federer 2021)</w:t>
      </w:r>
      <w:r w:rsidRPr="001259C3">
        <w:rPr>
          <w:rFonts w:ascii="Times New Roman" w:hAnsi="Times New Roman" w:cs="Times New Roman"/>
          <w:sz w:val="24"/>
          <w:szCs w:val="24"/>
          <w:lang w:val="en-GB"/>
        </w:rPr>
        <w:t xml:space="preserve">. Peace support actors such as NGO mediators, diplomatic representatives, the United Nations, the World Bank and other donors worked directly with the EAGs or the government under the innocuous umbrella of </w:t>
      </w:r>
      <w:r w:rsidR="004F0A38" w:rsidRPr="001259C3">
        <w:rPr>
          <w:rFonts w:ascii="Times New Roman" w:hAnsi="Times New Roman" w:cs="Times New Roman"/>
          <w:sz w:val="24"/>
          <w:szCs w:val="24"/>
          <w:lang w:val="en-GB"/>
        </w:rPr>
        <w:t>‘</w:t>
      </w:r>
      <w:r w:rsidRPr="001259C3">
        <w:rPr>
          <w:rFonts w:ascii="Times New Roman" w:hAnsi="Times New Roman" w:cs="Times New Roman"/>
          <w:sz w:val="24"/>
          <w:szCs w:val="24"/>
          <w:lang w:val="en-GB"/>
        </w:rPr>
        <w:t>knowledge support</w:t>
      </w:r>
      <w:r w:rsidR="004F0A38" w:rsidRPr="001259C3">
        <w:rPr>
          <w:rFonts w:ascii="Times New Roman" w:hAnsi="Times New Roman" w:cs="Times New Roman"/>
          <w:sz w:val="24"/>
          <w:szCs w:val="24"/>
          <w:lang w:val="en-GB"/>
        </w:rPr>
        <w:t>’</w:t>
      </w:r>
      <w:r w:rsidRPr="001259C3">
        <w:rPr>
          <w:rFonts w:ascii="Times New Roman" w:hAnsi="Times New Roman" w:cs="Times New Roman"/>
          <w:sz w:val="24"/>
          <w:szCs w:val="24"/>
          <w:lang w:val="en-GB"/>
        </w:rPr>
        <w:t xml:space="preserve"> activities </w:t>
      </w:r>
      <w:r w:rsidRPr="001259C3">
        <w:rPr>
          <w:rFonts w:ascii="Times New Roman" w:hAnsi="Times New Roman" w:cs="Times New Roman"/>
          <w:noProof/>
          <w:sz w:val="24"/>
          <w:szCs w:val="24"/>
          <w:lang w:val="en-GB"/>
        </w:rPr>
        <w:t>(Minoletti 2016)</w:t>
      </w:r>
      <w:r w:rsidRPr="001259C3">
        <w:rPr>
          <w:rFonts w:ascii="Times New Roman" w:hAnsi="Times New Roman" w:cs="Times New Roman"/>
          <w:sz w:val="24"/>
          <w:szCs w:val="24"/>
          <w:lang w:val="en-GB"/>
        </w:rPr>
        <w:t xml:space="preserve"> that included a mix of advising, coaching, technical support, study trips to other </w:t>
      </w:r>
      <w:r w:rsidR="00F83352" w:rsidRPr="001259C3">
        <w:rPr>
          <w:rFonts w:ascii="Times New Roman" w:hAnsi="Times New Roman" w:cs="Times New Roman"/>
          <w:sz w:val="24"/>
          <w:szCs w:val="24"/>
          <w:lang w:val="en-GB"/>
        </w:rPr>
        <w:t>peace process contexts such as Colombia or federalist contexts such as Switzerland</w:t>
      </w:r>
      <w:r w:rsidRPr="001259C3">
        <w:rPr>
          <w:rStyle w:val="FootnoteReference"/>
          <w:rFonts w:ascii="Times New Roman" w:hAnsi="Times New Roman" w:cs="Times New Roman"/>
          <w:sz w:val="24"/>
          <w:szCs w:val="24"/>
          <w:lang w:val="en-GB"/>
        </w:rPr>
        <w:footnoteReference w:id="8"/>
      </w:r>
      <w:r w:rsidRPr="001259C3">
        <w:rPr>
          <w:rFonts w:ascii="Times New Roman" w:hAnsi="Times New Roman" w:cs="Times New Roman"/>
          <w:sz w:val="24"/>
          <w:szCs w:val="24"/>
          <w:lang w:val="en-GB"/>
        </w:rPr>
        <w:t xml:space="preserve"> and more traditional mediation activities, such as supporting back-channel informal talks and attempting to convene parties in informal dialogues. Many of these international peace support actors promoted the norm of inclusivity directly to the parties as a way to move the peace process forward</w:t>
      </w:r>
      <w:r w:rsidR="004B0579" w:rsidRPr="001259C3">
        <w:rPr>
          <w:rFonts w:ascii="Times New Roman" w:hAnsi="Times New Roman" w:cs="Times New Roman"/>
          <w:sz w:val="24"/>
          <w:szCs w:val="24"/>
          <w:lang w:val="en-GB"/>
        </w:rPr>
        <w:t xml:space="preserve"> through this suite of activities (Palmiano Federer 2024)</w:t>
      </w:r>
      <w:r w:rsidRPr="001259C3">
        <w:rPr>
          <w:rFonts w:ascii="Times New Roman" w:hAnsi="Times New Roman" w:cs="Times New Roman"/>
          <w:sz w:val="24"/>
          <w:szCs w:val="24"/>
          <w:lang w:val="en-GB"/>
        </w:rPr>
        <w:t>.</w:t>
      </w:r>
    </w:p>
    <w:p w14:paraId="4640C721" w14:textId="37C54C43" w:rsidR="00DC2F33" w:rsidRPr="001259C3" w:rsidRDefault="003E0648" w:rsidP="00136185">
      <w:pPr>
        <w:spacing w:line="480" w:lineRule="auto"/>
        <w:jc w:val="both"/>
        <w:rPr>
          <w:rFonts w:ascii="Times New Roman" w:hAnsi="Times New Roman" w:cs="Times New Roman"/>
          <w:b/>
          <w:bCs/>
          <w:sz w:val="24"/>
          <w:szCs w:val="24"/>
          <w:lang w:val="en-US"/>
        </w:rPr>
      </w:pPr>
      <w:r w:rsidRPr="001259C3">
        <w:rPr>
          <w:rFonts w:ascii="Times New Roman" w:hAnsi="Times New Roman" w:cs="Times New Roman"/>
          <w:b/>
          <w:bCs/>
          <w:sz w:val="24"/>
          <w:szCs w:val="24"/>
          <w:lang w:val="en-US"/>
        </w:rPr>
        <w:t>Framing, Grafting and Pruning in the NCA Negotiations</w:t>
      </w:r>
    </w:p>
    <w:p w14:paraId="6ED3C2A3" w14:textId="61C9A777" w:rsidR="005D23FD" w:rsidRPr="001259C3" w:rsidRDefault="003E0648" w:rsidP="00136185">
      <w:pPr>
        <w:spacing w:line="480" w:lineRule="auto"/>
        <w:jc w:val="both"/>
        <w:rPr>
          <w:rFonts w:ascii="Times New Roman" w:hAnsi="Times New Roman" w:cs="Times New Roman"/>
          <w:sz w:val="24"/>
          <w:szCs w:val="24"/>
          <w:lang w:val="en-GB"/>
        </w:rPr>
      </w:pPr>
      <w:r w:rsidRPr="001259C3">
        <w:rPr>
          <w:rFonts w:ascii="Times New Roman" w:hAnsi="Times New Roman" w:cs="Times New Roman"/>
          <w:sz w:val="24"/>
          <w:szCs w:val="24"/>
          <w:lang w:val="en-GB"/>
        </w:rPr>
        <w:t xml:space="preserve">Interactions between peace support actors and the negotiating parties </w:t>
      </w:r>
      <w:proofErr w:type="spellStart"/>
      <w:r w:rsidRPr="001259C3">
        <w:rPr>
          <w:rFonts w:ascii="Times New Roman" w:hAnsi="Times New Roman" w:cs="Times New Roman"/>
          <w:sz w:val="24"/>
          <w:szCs w:val="24"/>
          <w:lang w:val="en-GB"/>
        </w:rPr>
        <w:t>centered</w:t>
      </w:r>
      <w:proofErr w:type="spellEnd"/>
      <w:r w:rsidRPr="001259C3">
        <w:rPr>
          <w:rFonts w:ascii="Times New Roman" w:hAnsi="Times New Roman" w:cs="Times New Roman"/>
          <w:sz w:val="24"/>
          <w:szCs w:val="24"/>
          <w:lang w:val="en-GB"/>
        </w:rPr>
        <w:t xml:space="preserve"> the inclusivity norm as</w:t>
      </w:r>
      <w:r w:rsidR="00BC6E0B" w:rsidRPr="001259C3">
        <w:rPr>
          <w:rFonts w:ascii="Times New Roman" w:hAnsi="Times New Roman" w:cs="Times New Roman"/>
          <w:sz w:val="24"/>
          <w:szCs w:val="24"/>
          <w:lang w:val="en-GB"/>
        </w:rPr>
        <w:t xml:space="preserve"> a</w:t>
      </w:r>
      <w:r w:rsidRPr="001259C3">
        <w:rPr>
          <w:rFonts w:ascii="Times New Roman" w:hAnsi="Times New Roman" w:cs="Times New Roman"/>
          <w:sz w:val="24"/>
          <w:szCs w:val="24"/>
          <w:lang w:val="en-GB"/>
        </w:rPr>
        <w:t xml:space="preserve"> salient norm necessary for effective peace processes in the early design stages of the process.</w:t>
      </w:r>
      <w:r w:rsidR="00AD76B6" w:rsidRPr="001259C3">
        <w:rPr>
          <w:rFonts w:ascii="Times New Roman" w:hAnsi="Times New Roman" w:cs="Times New Roman"/>
          <w:sz w:val="24"/>
          <w:szCs w:val="24"/>
          <w:lang w:val="en-GB"/>
        </w:rPr>
        <w:t xml:space="preserve"> </w:t>
      </w:r>
      <w:r w:rsidR="00380DF7" w:rsidRPr="001259C3">
        <w:rPr>
          <w:rFonts w:ascii="Times New Roman" w:hAnsi="Times New Roman"/>
          <w:sz w:val="24"/>
          <w:szCs w:val="24"/>
          <w:lang w:val="en-GB"/>
        </w:rPr>
        <w:t xml:space="preserve">Within the nascent international peacebuilding architecture in which EAG representatives were meeting with international and national advisors on peace process design, the concept of inclusivity was framed as an important design element for effective outcomes. Inclusivity was discussed as an important aspect in creating a legitimate and sustainable peace </w:t>
      </w:r>
      <w:r w:rsidR="00380DF7" w:rsidRPr="001259C3">
        <w:rPr>
          <w:rFonts w:ascii="Times New Roman" w:hAnsi="Times New Roman"/>
          <w:sz w:val="24"/>
          <w:szCs w:val="24"/>
          <w:lang w:val="en-GB"/>
        </w:rPr>
        <w:lastRenderedPageBreak/>
        <w:t>process that would not repeat the decried elite, closed-door military-led constitution</w:t>
      </w:r>
      <w:r w:rsidR="004F0A38" w:rsidRPr="001259C3">
        <w:rPr>
          <w:rFonts w:ascii="Times New Roman" w:hAnsi="Times New Roman"/>
          <w:sz w:val="24"/>
          <w:szCs w:val="24"/>
          <w:lang w:val="en-GB"/>
        </w:rPr>
        <w:t>al</w:t>
      </w:r>
      <w:r w:rsidR="00380DF7" w:rsidRPr="001259C3">
        <w:rPr>
          <w:rFonts w:ascii="Times New Roman" w:hAnsi="Times New Roman"/>
          <w:sz w:val="24"/>
          <w:szCs w:val="24"/>
          <w:lang w:val="en-GB"/>
        </w:rPr>
        <w:t xml:space="preserve"> process of 2008. Th</w:t>
      </w:r>
      <w:r w:rsidR="00C33194" w:rsidRPr="001259C3">
        <w:rPr>
          <w:rFonts w:ascii="Times New Roman" w:hAnsi="Times New Roman"/>
          <w:sz w:val="24"/>
          <w:szCs w:val="24"/>
          <w:lang w:val="en-GB"/>
        </w:rPr>
        <w:t>is burgeoning</w:t>
      </w:r>
      <w:r w:rsidR="00380DF7" w:rsidRPr="001259C3">
        <w:rPr>
          <w:rFonts w:ascii="Times New Roman" w:hAnsi="Times New Roman"/>
          <w:sz w:val="24"/>
          <w:szCs w:val="24"/>
          <w:lang w:val="en-GB"/>
        </w:rPr>
        <w:t xml:space="preserve"> process would be </w:t>
      </w:r>
      <w:r w:rsidR="004F0A38" w:rsidRPr="001259C3">
        <w:rPr>
          <w:rFonts w:ascii="Times New Roman" w:hAnsi="Times New Roman"/>
          <w:sz w:val="24"/>
          <w:szCs w:val="24"/>
          <w:lang w:val="en-GB"/>
        </w:rPr>
        <w:t>‘</w:t>
      </w:r>
      <w:r w:rsidR="00380DF7" w:rsidRPr="001259C3">
        <w:rPr>
          <w:rFonts w:ascii="Times New Roman" w:hAnsi="Times New Roman"/>
          <w:sz w:val="24"/>
          <w:szCs w:val="24"/>
          <w:lang w:val="en-GB"/>
        </w:rPr>
        <w:t>all-inclusive</w:t>
      </w:r>
      <w:r w:rsidR="004F0A38" w:rsidRPr="001259C3">
        <w:rPr>
          <w:rFonts w:ascii="Times New Roman" w:hAnsi="Times New Roman"/>
          <w:sz w:val="24"/>
          <w:szCs w:val="24"/>
          <w:lang w:val="en-GB"/>
        </w:rPr>
        <w:t>’</w:t>
      </w:r>
      <w:r w:rsidR="00380DF7" w:rsidRPr="001259C3">
        <w:rPr>
          <w:rFonts w:ascii="Times New Roman" w:hAnsi="Times New Roman"/>
          <w:sz w:val="24"/>
          <w:szCs w:val="24"/>
          <w:lang w:val="en-GB"/>
        </w:rPr>
        <w:t xml:space="preserve"> in which the perspectives of all stakeholders, whether armed or non-armed</w:t>
      </w:r>
      <w:r w:rsidR="00BC6E0B" w:rsidRPr="001259C3">
        <w:rPr>
          <w:rFonts w:ascii="Times New Roman" w:hAnsi="Times New Roman"/>
          <w:sz w:val="24"/>
          <w:szCs w:val="24"/>
          <w:lang w:val="en-GB"/>
        </w:rPr>
        <w:t>,</w:t>
      </w:r>
      <w:r w:rsidR="00380DF7" w:rsidRPr="001259C3">
        <w:rPr>
          <w:rFonts w:ascii="Times New Roman" w:hAnsi="Times New Roman"/>
          <w:sz w:val="24"/>
          <w:szCs w:val="24"/>
          <w:lang w:val="en-GB"/>
        </w:rPr>
        <w:t xml:space="preserve"> would be involved. This meant that </w:t>
      </w:r>
      <w:r w:rsidR="00380DF7" w:rsidRPr="001259C3">
        <w:rPr>
          <w:rFonts w:ascii="Times New Roman" w:hAnsi="Times New Roman" w:cs="Times New Roman"/>
          <w:sz w:val="24"/>
          <w:szCs w:val="24"/>
          <w:lang w:val="en-GB"/>
        </w:rPr>
        <w:t>t</w:t>
      </w:r>
      <w:r w:rsidRPr="001259C3">
        <w:rPr>
          <w:rFonts w:ascii="Times New Roman" w:hAnsi="Times New Roman" w:cs="Times New Roman"/>
          <w:sz w:val="24"/>
          <w:szCs w:val="24"/>
          <w:lang w:val="en-GB"/>
        </w:rPr>
        <w:t>he peace process would</w:t>
      </w:r>
      <w:r w:rsidR="00380DF7" w:rsidRPr="001259C3">
        <w:rPr>
          <w:rFonts w:ascii="Times New Roman" w:hAnsi="Times New Roman" w:cs="Times New Roman"/>
          <w:sz w:val="24"/>
          <w:szCs w:val="24"/>
          <w:lang w:val="en-GB"/>
        </w:rPr>
        <w:t xml:space="preserve"> include Myanmar’s numerous</w:t>
      </w:r>
      <w:r w:rsidRPr="001259C3">
        <w:rPr>
          <w:rFonts w:ascii="Times New Roman" w:hAnsi="Times New Roman" w:cs="Times New Roman"/>
          <w:sz w:val="24"/>
          <w:szCs w:val="24"/>
          <w:lang w:val="en-GB"/>
        </w:rPr>
        <w:t xml:space="preserve"> political parties and</w:t>
      </w:r>
      <w:r w:rsidR="00380DF7" w:rsidRPr="001259C3">
        <w:rPr>
          <w:rFonts w:ascii="Times New Roman" w:hAnsi="Times New Roman" w:cs="Times New Roman"/>
          <w:sz w:val="24"/>
          <w:szCs w:val="24"/>
          <w:lang w:val="en-GB"/>
        </w:rPr>
        <w:t xml:space="preserve"> </w:t>
      </w:r>
      <w:r w:rsidR="004F0A38" w:rsidRPr="001259C3">
        <w:rPr>
          <w:rFonts w:ascii="Times New Roman" w:hAnsi="Times New Roman" w:cs="Times New Roman"/>
          <w:sz w:val="24"/>
          <w:szCs w:val="24"/>
          <w:lang w:val="en-GB"/>
        </w:rPr>
        <w:t>sprawling, vibrant and diverse</w:t>
      </w:r>
      <w:r w:rsidR="00380DF7" w:rsidRPr="001259C3">
        <w:rPr>
          <w:rFonts w:ascii="Times New Roman" w:hAnsi="Times New Roman" w:cs="Times New Roman"/>
          <w:sz w:val="24"/>
          <w:szCs w:val="24"/>
          <w:lang w:val="en-GB"/>
        </w:rPr>
        <w:t xml:space="preserve"> network of state, township and village-tract-level </w:t>
      </w:r>
      <w:r w:rsidRPr="001259C3">
        <w:rPr>
          <w:rFonts w:ascii="Times New Roman" w:hAnsi="Times New Roman" w:cs="Times New Roman"/>
          <w:sz w:val="24"/>
          <w:szCs w:val="24"/>
          <w:lang w:val="en-GB"/>
        </w:rPr>
        <w:t>civil society actors</w:t>
      </w:r>
      <w:r w:rsidR="004F0A38" w:rsidRPr="001259C3">
        <w:rPr>
          <w:rFonts w:ascii="Times New Roman" w:hAnsi="Times New Roman" w:cs="Times New Roman"/>
          <w:sz w:val="24"/>
          <w:szCs w:val="24"/>
          <w:lang w:val="en-GB"/>
        </w:rPr>
        <w:t xml:space="preserve"> in the peace process through </w:t>
      </w:r>
      <w:r w:rsidR="00380DF7" w:rsidRPr="001259C3">
        <w:rPr>
          <w:rFonts w:ascii="Times New Roman" w:hAnsi="Times New Roman" w:cs="Times New Roman"/>
          <w:sz w:val="24"/>
          <w:szCs w:val="24"/>
          <w:lang w:val="en-GB"/>
        </w:rPr>
        <w:t>different modalities, including consultations and subnational dialogues</w:t>
      </w:r>
      <w:r w:rsidRPr="001259C3">
        <w:rPr>
          <w:rFonts w:ascii="Times New Roman" w:hAnsi="Times New Roman" w:cs="Times New Roman"/>
          <w:sz w:val="24"/>
          <w:szCs w:val="24"/>
          <w:lang w:val="en-GB"/>
        </w:rPr>
        <w:t>.</w:t>
      </w:r>
    </w:p>
    <w:p w14:paraId="7A3B702D" w14:textId="4FD76C86" w:rsidR="00380DF7" w:rsidRPr="001259C3" w:rsidRDefault="003E0648" w:rsidP="00136185">
      <w:pPr>
        <w:spacing w:line="480" w:lineRule="auto"/>
        <w:jc w:val="both"/>
        <w:rPr>
          <w:rFonts w:ascii="Times New Roman" w:hAnsi="Times New Roman" w:cs="Times New Roman"/>
          <w:i/>
          <w:iCs/>
          <w:sz w:val="24"/>
          <w:szCs w:val="24"/>
          <w:lang w:val="en-GB"/>
        </w:rPr>
      </w:pPr>
      <w:r w:rsidRPr="001259C3">
        <w:rPr>
          <w:rFonts w:ascii="Times New Roman" w:hAnsi="Times New Roman" w:cs="Times New Roman"/>
          <w:i/>
          <w:iCs/>
          <w:sz w:val="24"/>
          <w:szCs w:val="24"/>
          <w:lang w:val="en-GB"/>
        </w:rPr>
        <w:t xml:space="preserve">Framing the inclusivity norm as necessary for </w:t>
      </w:r>
      <w:r w:rsidR="00F83352" w:rsidRPr="001259C3">
        <w:rPr>
          <w:rFonts w:ascii="Times New Roman" w:hAnsi="Times New Roman" w:cs="Times New Roman"/>
          <w:i/>
          <w:iCs/>
          <w:sz w:val="24"/>
          <w:szCs w:val="24"/>
          <w:lang w:val="en-GB"/>
        </w:rPr>
        <w:t>effective peace processes</w:t>
      </w:r>
    </w:p>
    <w:p w14:paraId="1A05FCDB" w14:textId="75784DD7" w:rsidR="00334085" w:rsidRPr="001259C3" w:rsidRDefault="003E0648" w:rsidP="00136185">
      <w:pPr>
        <w:spacing w:line="480" w:lineRule="auto"/>
        <w:jc w:val="both"/>
        <w:rPr>
          <w:rFonts w:ascii="Times New Roman" w:hAnsi="Times New Roman"/>
          <w:sz w:val="24"/>
          <w:szCs w:val="24"/>
          <w:lang w:val="en-US"/>
        </w:rPr>
      </w:pPr>
      <w:r w:rsidRPr="001259C3">
        <w:rPr>
          <w:rFonts w:ascii="Times New Roman" w:hAnsi="Times New Roman"/>
          <w:sz w:val="24"/>
          <w:szCs w:val="24"/>
          <w:lang w:val="en-GB"/>
        </w:rPr>
        <w:t xml:space="preserve">Many of these initial conversations around inclusivity, with </w:t>
      </w:r>
      <w:r w:rsidR="00BC6E0B" w:rsidRPr="001259C3">
        <w:rPr>
          <w:rFonts w:ascii="Times New Roman" w:hAnsi="Times New Roman"/>
          <w:sz w:val="24"/>
          <w:szCs w:val="24"/>
          <w:lang w:val="en-GB"/>
        </w:rPr>
        <w:t>‘</w:t>
      </w:r>
      <w:r w:rsidRPr="001259C3">
        <w:rPr>
          <w:rFonts w:ascii="Times New Roman" w:hAnsi="Times New Roman"/>
          <w:sz w:val="24"/>
          <w:szCs w:val="24"/>
          <w:lang w:val="en-GB"/>
        </w:rPr>
        <w:t>all-inclusiveness</w:t>
      </w:r>
      <w:r w:rsidR="00BC6E0B" w:rsidRPr="001259C3">
        <w:rPr>
          <w:rFonts w:ascii="Times New Roman" w:hAnsi="Times New Roman"/>
          <w:sz w:val="24"/>
          <w:szCs w:val="24"/>
          <w:lang w:val="en-GB"/>
        </w:rPr>
        <w:t>’</w:t>
      </w:r>
      <w:r w:rsidRPr="001259C3">
        <w:rPr>
          <w:rFonts w:ascii="Times New Roman" w:hAnsi="Times New Roman"/>
          <w:sz w:val="24"/>
          <w:szCs w:val="24"/>
          <w:lang w:val="en-GB"/>
        </w:rPr>
        <w:t xml:space="preserve"> </w:t>
      </w:r>
      <w:r w:rsidR="00BC6E0B" w:rsidRPr="001259C3">
        <w:rPr>
          <w:rFonts w:ascii="Times New Roman" w:hAnsi="Times New Roman"/>
          <w:sz w:val="24"/>
          <w:szCs w:val="24"/>
          <w:lang w:val="en-GB"/>
        </w:rPr>
        <w:t>(</w:t>
      </w:r>
      <w:r w:rsidRPr="001259C3">
        <w:rPr>
          <w:rFonts w:ascii="Times New Roman" w:hAnsi="Times New Roman"/>
          <w:sz w:val="24"/>
          <w:szCs w:val="24"/>
          <w:lang w:val="en-GB"/>
        </w:rPr>
        <w:t>notably phrased in English rather than an ethnic nationality language or Burmese</w:t>
      </w:r>
      <w:r w:rsidR="00BC6E0B" w:rsidRPr="001259C3">
        <w:rPr>
          <w:rFonts w:ascii="Times New Roman" w:hAnsi="Times New Roman"/>
          <w:sz w:val="24"/>
          <w:szCs w:val="24"/>
          <w:lang w:val="en-GB"/>
        </w:rPr>
        <w:t>)</w:t>
      </w:r>
      <w:r w:rsidRPr="001259C3">
        <w:rPr>
          <w:rFonts w:ascii="Times New Roman" w:hAnsi="Times New Roman"/>
          <w:sz w:val="24"/>
          <w:szCs w:val="24"/>
          <w:lang w:val="en-GB"/>
        </w:rPr>
        <w:t xml:space="preserve"> took place </w:t>
      </w:r>
      <w:r w:rsidR="005D23FD" w:rsidRPr="001259C3">
        <w:rPr>
          <w:rFonts w:ascii="Times New Roman" w:hAnsi="Times New Roman"/>
          <w:sz w:val="24"/>
          <w:szCs w:val="24"/>
          <w:lang w:val="en-GB"/>
        </w:rPr>
        <w:t>starting around</w:t>
      </w:r>
      <w:r w:rsidRPr="001259C3">
        <w:rPr>
          <w:rFonts w:ascii="Times New Roman" w:hAnsi="Times New Roman"/>
          <w:sz w:val="24"/>
          <w:szCs w:val="24"/>
          <w:lang w:val="en-GB"/>
        </w:rPr>
        <w:t xml:space="preserve"> 2012, with EAG respondents hearing the English phrasing in the normative sense during the development of a document called the </w:t>
      </w:r>
      <w:r w:rsidRPr="001259C3">
        <w:rPr>
          <w:rFonts w:ascii="Times New Roman" w:hAnsi="Times New Roman"/>
          <w:i/>
          <w:sz w:val="24"/>
          <w:szCs w:val="24"/>
          <w:lang w:val="en-GB"/>
        </w:rPr>
        <w:t>Comprehensive Ceasefire and National Framework for Political Dialogue</w:t>
      </w:r>
      <w:r w:rsidR="00BC6E0B" w:rsidRPr="001259C3">
        <w:rPr>
          <w:rFonts w:ascii="Times New Roman" w:hAnsi="Times New Roman"/>
          <w:i/>
          <w:sz w:val="24"/>
          <w:szCs w:val="24"/>
          <w:lang w:val="en-GB"/>
        </w:rPr>
        <w:t xml:space="preserve"> </w:t>
      </w:r>
      <w:r w:rsidR="00BC6E0B" w:rsidRPr="001259C3">
        <w:rPr>
          <w:rFonts w:ascii="Times New Roman" w:hAnsi="Times New Roman"/>
          <w:iCs/>
          <w:sz w:val="24"/>
          <w:szCs w:val="24"/>
          <w:lang w:val="en-GB"/>
        </w:rPr>
        <w:t>(Pring and Palmiano Federer 2020).</w:t>
      </w:r>
      <w:r w:rsidRPr="001259C3">
        <w:rPr>
          <w:rStyle w:val="FootnoteReference"/>
          <w:rFonts w:ascii="Times New Roman" w:hAnsi="Times New Roman"/>
          <w:iCs/>
          <w:sz w:val="24"/>
          <w:szCs w:val="24"/>
        </w:rPr>
        <w:footnoteReference w:id="9"/>
      </w:r>
      <w:r w:rsidRPr="001259C3">
        <w:rPr>
          <w:rFonts w:ascii="Times New Roman" w:hAnsi="Times New Roman"/>
          <w:sz w:val="24"/>
          <w:szCs w:val="24"/>
          <w:lang w:val="en-GB"/>
        </w:rPr>
        <w:t xml:space="preserve"> S</w:t>
      </w:r>
      <w:r w:rsidRPr="001259C3">
        <w:rPr>
          <w:rFonts w:ascii="Times New Roman" w:hAnsi="Times New Roman" w:cs="Times New Roman"/>
          <w:sz w:val="24"/>
          <w:szCs w:val="24"/>
          <w:lang w:val="en-GB"/>
        </w:rPr>
        <w:t xml:space="preserve">everal EAG respondents recalled inviting two international government representatives and a representative from a European mediation NGO to conduct small informal workshops on peace process design that used particular English-language phrasing around inclusivity (ibidem). While these accounts </w:t>
      </w:r>
      <w:r w:rsidR="00BC6E0B" w:rsidRPr="001259C3">
        <w:rPr>
          <w:rFonts w:ascii="Times New Roman" w:hAnsi="Times New Roman" w:cs="Times New Roman"/>
          <w:sz w:val="24"/>
          <w:szCs w:val="24"/>
          <w:lang w:val="en-GB"/>
        </w:rPr>
        <w:t xml:space="preserve">seem to </w:t>
      </w:r>
      <w:r w:rsidRPr="001259C3">
        <w:rPr>
          <w:rFonts w:ascii="Times New Roman" w:hAnsi="Times New Roman" w:cs="Times New Roman"/>
          <w:sz w:val="24"/>
          <w:szCs w:val="24"/>
          <w:lang w:val="en-GB"/>
        </w:rPr>
        <w:t>corroborate the ‘exogeneity’ of ‘all-inclusiveness’ in a ‘participatory democracy sense,’ the framing of 'all-inclusiveness' resulted in two developments that had material consequences on the negotiations. Because of</w:t>
      </w:r>
      <w:r w:rsidR="00BC6E0B" w:rsidRPr="001259C3">
        <w:rPr>
          <w:rFonts w:ascii="Times New Roman" w:hAnsi="Times New Roman" w:cs="Times New Roman"/>
          <w:sz w:val="24"/>
          <w:szCs w:val="24"/>
          <w:lang w:val="en-GB"/>
        </w:rPr>
        <w:t xml:space="preserve"> the</w:t>
      </w:r>
      <w:r w:rsidRPr="001259C3">
        <w:rPr>
          <w:rFonts w:ascii="Times New Roman" w:hAnsi="Times New Roman" w:cs="Times New Roman"/>
          <w:sz w:val="24"/>
          <w:szCs w:val="24"/>
          <w:lang w:val="en-GB"/>
        </w:rPr>
        <w:t xml:space="preserve"> production of knowledge of what </w:t>
      </w:r>
      <w:r w:rsidR="00BC6E0B" w:rsidRPr="001259C3">
        <w:rPr>
          <w:rFonts w:ascii="Times New Roman" w:hAnsi="Times New Roman" w:cs="Times New Roman"/>
          <w:sz w:val="24"/>
          <w:szCs w:val="24"/>
          <w:lang w:val="en-GB"/>
        </w:rPr>
        <w:t>‘</w:t>
      </w:r>
      <w:r w:rsidRPr="001259C3">
        <w:rPr>
          <w:rFonts w:ascii="Times New Roman" w:hAnsi="Times New Roman" w:cs="Times New Roman"/>
          <w:sz w:val="24"/>
          <w:szCs w:val="24"/>
          <w:lang w:val="en-GB"/>
        </w:rPr>
        <w:t>counts</w:t>
      </w:r>
      <w:r w:rsidR="00BC6E0B" w:rsidRPr="001259C3">
        <w:rPr>
          <w:rFonts w:ascii="Times New Roman" w:hAnsi="Times New Roman" w:cs="Times New Roman"/>
          <w:sz w:val="24"/>
          <w:szCs w:val="24"/>
          <w:lang w:val="en-GB"/>
        </w:rPr>
        <w:t>’</w:t>
      </w:r>
      <w:r w:rsidRPr="001259C3">
        <w:rPr>
          <w:rFonts w:ascii="Times New Roman" w:hAnsi="Times New Roman" w:cs="Times New Roman"/>
          <w:sz w:val="24"/>
          <w:szCs w:val="24"/>
          <w:lang w:val="en-GB"/>
        </w:rPr>
        <w:t xml:space="preserve"> as important and effective in a peace process described earlier in the article, the international peace architecture eager to support the process began to frame inclusivity as an important idea to the success of the peace process. </w:t>
      </w:r>
      <w:r w:rsidRPr="001259C3">
        <w:rPr>
          <w:rFonts w:ascii="Times New Roman" w:hAnsi="Times New Roman"/>
          <w:sz w:val="24"/>
          <w:szCs w:val="24"/>
          <w:lang w:val="en-US"/>
        </w:rPr>
        <w:t>Myanmar media outlets—enjoying the unprecedented ability to report on the peace process after decades of violent suppression—</w:t>
      </w:r>
      <w:r w:rsidR="00BC6E0B" w:rsidRPr="001259C3">
        <w:rPr>
          <w:rFonts w:ascii="Times New Roman" w:hAnsi="Times New Roman"/>
          <w:sz w:val="24"/>
          <w:szCs w:val="24"/>
          <w:lang w:val="en-US"/>
        </w:rPr>
        <w:t xml:space="preserve">also </w:t>
      </w:r>
      <w:r w:rsidRPr="001259C3">
        <w:rPr>
          <w:rFonts w:ascii="Times New Roman" w:hAnsi="Times New Roman"/>
          <w:sz w:val="24"/>
          <w:szCs w:val="24"/>
          <w:lang w:val="en-US"/>
        </w:rPr>
        <w:t xml:space="preserve">framed inclusivity as critical to peace, evidenced by </w:t>
      </w:r>
      <w:r w:rsidR="00E52617" w:rsidRPr="001259C3">
        <w:rPr>
          <w:rFonts w:ascii="Times New Roman" w:hAnsi="Times New Roman"/>
          <w:sz w:val="24"/>
          <w:szCs w:val="24"/>
          <w:lang w:val="en-US"/>
        </w:rPr>
        <w:t xml:space="preserve">several </w:t>
      </w:r>
      <w:r w:rsidRPr="001259C3">
        <w:rPr>
          <w:rFonts w:ascii="Times New Roman" w:hAnsi="Times New Roman"/>
          <w:sz w:val="24"/>
          <w:szCs w:val="24"/>
          <w:lang w:val="en-US"/>
        </w:rPr>
        <w:t>editorials and interview</w:t>
      </w:r>
      <w:r w:rsidR="00E52617" w:rsidRPr="001259C3">
        <w:rPr>
          <w:rFonts w:ascii="Times New Roman" w:hAnsi="Times New Roman"/>
          <w:sz w:val="24"/>
          <w:szCs w:val="24"/>
          <w:lang w:val="en-US"/>
        </w:rPr>
        <w:t xml:space="preserve">s discussing why the NCA process must include </w:t>
      </w:r>
      <w:r w:rsidR="00E52617" w:rsidRPr="001259C3">
        <w:rPr>
          <w:rFonts w:ascii="Times New Roman" w:hAnsi="Times New Roman"/>
          <w:sz w:val="24"/>
          <w:szCs w:val="24"/>
          <w:lang w:val="en-US"/>
        </w:rPr>
        <w:lastRenderedPageBreak/>
        <w:t>“everyone,” both armed and unarmed.</w:t>
      </w:r>
      <w:r w:rsidRPr="001259C3">
        <w:rPr>
          <w:rFonts w:ascii="Times New Roman" w:eastAsia="Times New Roman" w:hAnsi="Times New Roman" w:cs="Times New Roman"/>
          <w:sz w:val="24"/>
          <w:szCs w:val="24"/>
          <w:vertAlign w:val="superscript"/>
        </w:rPr>
        <w:footnoteReference w:id="10"/>
      </w:r>
      <w:r w:rsidR="00D109F0" w:rsidRPr="001259C3">
        <w:rPr>
          <w:rFonts w:ascii="Times New Roman" w:eastAsia="Times New Roman" w:hAnsi="Times New Roman" w:cs="Times New Roman"/>
          <w:sz w:val="24"/>
          <w:szCs w:val="24"/>
          <w:vertAlign w:val="superscript"/>
          <w:lang w:val="en-US"/>
        </w:rPr>
        <w:t xml:space="preserve"> </w:t>
      </w:r>
      <w:r w:rsidR="00D109F0" w:rsidRPr="001259C3">
        <w:rPr>
          <w:rFonts w:ascii="Times New Roman" w:hAnsi="Times New Roman"/>
          <w:sz w:val="24"/>
          <w:szCs w:val="24"/>
          <w:lang w:val="en-US"/>
        </w:rPr>
        <w:t xml:space="preserve">Ethnic alliances such as the </w:t>
      </w:r>
      <w:r w:rsidRPr="001259C3">
        <w:rPr>
          <w:rFonts w:ascii="Times New Roman" w:hAnsi="Times New Roman"/>
          <w:sz w:val="24"/>
          <w:szCs w:val="24"/>
          <w:lang w:val="en-US"/>
        </w:rPr>
        <w:t>U</w:t>
      </w:r>
      <w:r w:rsidR="00BC6E0B" w:rsidRPr="001259C3">
        <w:rPr>
          <w:rFonts w:ascii="Times New Roman" w:hAnsi="Times New Roman"/>
          <w:sz w:val="24"/>
          <w:szCs w:val="24"/>
          <w:lang w:val="en-US"/>
        </w:rPr>
        <w:t>nited Nationalities Federal Council (UNFC)</w:t>
      </w:r>
      <w:r w:rsidRPr="001259C3">
        <w:rPr>
          <w:rFonts w:ascii="Times New Roman" w:hAnsi="Times New Roman"/>
          <w:sz w:val="24"/>
          <w:szCs w:val="24"/>
          <w:lang w:val="en-US"/>
        </w:rPr>
        <w:t xml:space="preserve"> and individual EAGs also used phrasing around inclusivity in media and public statements, for instance: ‘UNFC Calls for Inclusive Peace’, or ‘All-Inclusive Ceasefire Needed for Peace, Says </w:t>
      </w:r>
      <w:r w:rsidR="00BC6E0B" w:rsidRPr="001259C3">
        <w:rPr>
          <w:rFonts w:ascii="Times New Roman" w:hAnsi="Times New Roman"/>
          <w:sz w:val="24"/>
          <w:szCs w:val="24"/>
          <w:lang w:val="en-US"/>
        </w:rPr>
        <w:t>[Chin National Front]</w:t>
      </w:r>
      <w:r w:rsidRPr="001259C3">
        <w:rPr>
          <w:rFonts w:ascii="Times New Roman" w:hAnsi="Times New Roman"/>
          <w:sz w:val="24"/>
          <w:szCs w:val="24"/>
          <w:lang w:val="en-US"/>
        </w:rPr>
        <w:t xml:space="preserve"> Chairman.’ Myanmar political analysts also began to use the phrase ‘inclusiveness’ in their reports and briefings </w:t>
      </w:r>
      <w:r w:rsidRPr="001259C3">
        <w:rPr>
          <w:rFonts w:ascii="Times New Roman" w:hAnsi="Times New Roman"/>
          <w:noProof/>
          <w:sz w:val="24"/>
          <w:szCs w:val="24"/>
          <w:lang w:val="en-US"/>
        </w:rPr>
        <w:t>(Keenan 2015)</w:t>
      </w:r>
      <w:r w:rsidRPr="001259C3">
        <w:rPr>
          <w:rFonts w:ascii="Times New Roman" w:hAnsi="Times New Roman"/>
          <w:sz w:val="24"/>
          <w:szCs w:val="24"/>
          <w:lang w:val="en-US"/>
        </w:rPr>
        <w:t xml:space="preserve">. </w:t>
      </w:r>
      <w:r w:rsidR="00D109F0" w:rsidRPr="001259C3">
        <w:rPr>
          <w:rFonts w:ascii="Times New Roman" w:hAnsi="Times New Roman"/>
          <w:sz w:val="24"/>
          <w:szCs w:val="24"/>
          <w:lang w:val="en-US"/>
        </w:rPr>
        <w:t xml:space="preserve">Therefore, the ‘framing’ of all-inclusiveness entered into public discussion and </w:t>
      </w:r>
      <w:r w:rsidR="00BC6E0B" w:rsidRPr="001259C3">
        <w:rPr>
          <w:rFonts w:ascii="Times New Roman" w:hAnsi="Times New Roman"/>
          <w:sz w:val="24"/>
          <w:szCs w:val="24"/>
          <w:lang w:val="en-US"/>
        </w:rPr>
        <w:t xml:space="preserve">was </w:t>
      </w:r>
      <w:r w:rsidR="00D109F0" w:rsidRPr="001259C3">
        <w:rPr>
          <w:rFonts w:ascii="Times New Roman" w:hAnsi="Times New Roman"/>
          <w:sz w:val="24"/>
          <w:szCs w:val="24"/>
          <w:lang w:val="en-US"/>
        </w:rPr>
        <w:t>given legitimacy through the international norm of inclusivity.</w:t>
      </w:r>
      <w:r w:rsidRPr="001259C3">
        <w:rPr>
          <w:rStyle w:val="FootnoteReference"/>
          <w:rFonts w:ascii="Times New Roman" w:hAnsi="Times New Roman"/>
          <w:sz w:val="24"/>
          <w:szCs w:val="24"/>
        </w:rPr>
        <w:footnoteReference w:id="11"/>
      </w:r>
      <w:r w:rsidR="00D109F0" w:rsidRPr="001259C3">
        <w:rPr>
          <w:rFonts w:ascii="Times New Roman" w:hAnsi="Times New Roman"/>
          <w:sz w:val="24"/>
          <w:szCs w:val="24"/>
          <w:lang w:val="en-US"/>
        </w:rPr>
        <w:t xml:space="preserve"> However, while this aspect of a norm diffusion process could arguably be called ‘successful,’ the </w:t>
      </w:r>
      <w:r w:rsidR="00BC6E0B" w:rsidRPr="001259C3">
        <w:rPr>
          <w:rFonts w:ascii="Times New Roman" w:hAnsi="Times New Roman"/>
          <w:sz w:val="24"/>
          <w:szCs w:val="24"/>
          <w:lang w:val="en-US"/>
        </w:rPr>
        <w:t xml:space="preserve">lack of integration </w:t>
      </w:r>
      <w:r w:rsidR="00D109F0" w:rsidRPr="001259C3">
        <w:rPr>
          <w:rFonts w:ascii="Times New Roman" w:hAnsi="Times New Roman"/>
          <w:sz w:val="24"/>
          <w:szCs w:val="24"/>
          <w:lang w:val="en-US"/>
        </w:rPr>
        <w:t>of the interplay between an ‘external’ norm and existing normative fram</w:t>
      </w:r>
      <w:r w:rsidR="0034355B" w:rsidRPr="001259C3">
        <w:rPr>
          <w:rFonts w:ascii="Times New Roman" w:hAnsi="Times New Roman"/>
          <w:sz w:val="24"/>
          <w:szCs w:val="24"/>
          <w:lang w:val="en-US"/>
        </w:rPr>
        <w:t>e</w:t>
      </w:r>
      <w:r w:rsidR="00D109F0" w:rsidRPr="001259C3">
        <w:rPr>
          <w:rFonts w:ascii="Times New Roman" w:hAnsi="Times New Roman"/>
          <w:sz w:val="24"/>
          <w:szCs w:val="24"/>
          <w:lang w:val="en-US"/>
        </w:rPr>
        <w:t>works around inc</w:t>
      </w:r>
      <w:r w:rsidR="0034355B" w:rsidRPr="001259C3">
        <w:rPr>
          <w:rFonts w:ascii="Times New Roman" w:hAnsi="Times New Roman"/>
          <w:sz w:val="24"/>
          <w:szCs w:val="24"/>
          <w:lang w:val="en-US"/>
        </w:rPr>
        <w:t>lusion resulted in unintended negative consequences in the peace process.</w:t>
      </w:r>
    </w:p>
    <w:p w14:paraId="5BC23BD7" w14:textId="4B598BA7" w:rsidR="005D23FD" w:rsidRPr="001259C3" w:rsidRDefault="003E0648" w:rsidP="00136185">
      <w:pPr>
        <w:pStyle w:val="Body"/>
        <w:spacing w:line="480" w:lineRule="auto"/>
        <w:jc w:val="both"/>
        <w:rPr>
          <w:rFonts w:ascii="Times New Roman" w:hAnsi="Times New Roman"/>
          <w:i/>
          <w:iCs/>
          <w:sz w:val="24"/>
          <w:szCs w:val="24"/>
        </w:rPr>
      </w:pPr>
      <w:r w:rsidRPr="001259C3">
        <w:rPr>
          <w:rFonts w:ascii="Times New Roman" w:hAnsi="Times New Roman"/>
          <w:i/>
          <w:iCs/>
          <w:sz w:val="24"/>
          <w:szCs w:val="24"/>
        </w:rPr>
        <w:t xml:space="preserve">Grafting the inclusivity norm </w:t>
      </w:r>
      <w:r w:rsidR="00F83352" w:rsidRPr="001259C3">
        <w:rPr>
          <w:rFonts w:ascii="Times New Roman" w:hAnsi="Times New Roman"/>
          <w:i/>
          <w:iCs/>
          <w:sz w:val="24"/>
          <w:szCs w:val="24"/>
        </w:rPr>
        <w:t>onto Myanmar’s</w:t>
      </w:r>
      <w:r w:rsidR="0085383C" w:rsidRPr="001259C3">
        <w:rPr>
          <w:rFonts w:ascii="Times New Roman" w:hAnsi="Times New Roman"/>
          <w:i/>
          <w:iCs/>
          <w:sz w:val="24"/>
          <w:szCs w:val="24"/>
        </w:rPr>
        <w:t xml:space="preserve"> contested conflict histories</w:t>
      </w:r>
    </w:p>
    <w:p w14:paraId="0F2320C9" w14:textId="205E34A5" w:rsidR="00DB759D" w:rsidRPr="001259C3" w:rsidRDefault="003E0648" w:rsidP="00136185">
      <w:pPr>
        <w:pStyle w:val="Body"/>
        <w:spacing w:line="480" w:lineRule="auto"/>
        <w:jc w:val="both"/>
        <w:rPr>
          <w:rFonts w:ascii="Times New Roman" w:hAnsi="Times New Roman"/>
          <w:sz w:val="24"/>
          <w:szCs w:val="24"/>
        </w:rPr>
      </w:pPr>
      <w:r w:rsidRPr="001259C3">
        <w:rPr>
          <w:rFonts w:ascii="Times New Roman" w:hAnsi="Times New Roman"/>
          <w:sz w:val="24"/>
          <w:szCs w:val="24"/>
        </w:rPr>
        <w:t xml:space="preserve">While the English-language, liberal progressive framing of inclusivity could be seen as entering into the discursive politics of the NCA process around 2012 through knowledge exchange with international peace support actors, the failure of such norm promotion to consider and explicitly engage with existing narratives around political inclusion and exclusion contributed to the suboptimal outcomes of the NCA process. For instance, inclusivity phrasing can be found in wording in texts such as the </w:t>
      </w:r>
      <w:r w:rsidRPr="001259C3">
        <w:rPr>
          <w:rFonts w:ascii="Times New Roman" w:hAnsi="Times New Roman"/>
          <w:i/>
          <w:iCs/>
          <w:sz w:val="24"/>
          <w:szCs w:val="24"/>
        </w:rPr>
        <w:t>Comprehensive Ceasefire and National Framework for Political Dialogue</w:t>
      </w:r>
      <w:r w:rsidRPr="001259C3">
        <w:rPr>
          <w:rFonts w:ascii="Times New Roman" w:hAnsi="Times New Roman"/>
          <w:sz w:val="24"/>
          <w:szCs w:val="24"/>
        </w:rPr>
        <w:t xml:space="preserve"> and other writings about tripartite dialogue by ethnic thought leaders (CDES, </w:t>
      </w:r>
      <w:proofErr w:type="spellStart"/>
      <w:r w:rsidRPr="001259C3">
        <w:rPr>
          <w:rFonts w:ascii="Times New Roman" w:hAnsi="Times New Roman"/>
          <w:sz w:val="24"/>
          <w:szCs w:val="24"/>
        </w:rPr>
        <w:t>Sakhong</w:t>
      </w:r>
      <w:proofErr w:type="spellEnd"/>
      <w:r w:rsidRPr="001259C3">
        <w:rPr>
          <w:rFonts w:ascii="Times New Roman" w:hAnsi="Times New Roman"/>
          <w:sz w:val="24"/>
          <w:szCs w:val="24"/>
        </w:rPr>
        <w:t xml:space="preserve"> </w:t>
      </w:r>
      <w:r w:rsidR="00A46040" w:rsidRPr="001259C3">
        <w:rPr>
          <w:rFonts w:ascii="Times New Roman" w:hAnsi="Times New Roman"/>
          <w:sz w:val="24"/>
          <w:szCs w:val="24"/>
        </w:rPr>
        <w:t>2012</w:t>
      </w:r>
      <w:r w:rsidRPr="001259C3">
        <w:rPr>
          <w:rFonts w:ascii="Times New Roman" w:hAnsi="Times New Roman"/>
          <w:sz w:val="24"/>
          <w:szCs w:val="24"/>
        </w:rPr>
        <w:t xml:space="preserve">) which were then brought to high-level </w:t>
      </w:r>
      <w:r w:rsidRPr="001259C3">
        <w:rPr>
          <w:rFonts w:ascii="Times New Roman" w:hAnsi="Times New Roman"/>
          <w:sz w:val="24"/>
          <w:szCs w:val="24"/>
          <w:lang w:val="en-GB"/>
        </w:rPr>
        <w:t xml:space="preserve">decision-makers and </w:t>
      </w:r>
      <w:r w:rsidRPr="001259C3">
        <w:rPr>
          <w:rFonts w:ascii="Times New Roman" w:hAnsi="Times New Roman"/>
          <w:sz w:val="24"/>
          <w:szCs w:val="24"/>
        </w:rPr>
        <w:t>influential design-makers in the process from the government side. Furthermore, a small but highly educated group of ‘re’-pats (many of them former political exiles educated abroad in high-ranking academic institutions in Europe and North America</w:t>
      </w:r>
      <w:r w:rsidR="001D3151" w:rsidRPr="001259C3">
        <w:rPr>
          <w:rFonts w:ascii="Times New Roman" w:hAnsi="Times New Roman"/>
          <w:sz w:val="24"/>
          <w:szCs w:val="24"/>
        </w:rPr>
        <w:t>)</w:t>
      </w:r>
      <w:r w:rsidRPr="001259C3">
        <w:rPr>
          <w:rFonts w:ascii="Times New Roman" w:hAnsi="Times New Roman"/>
          <w:sz w:val="24"/>
          <w:szCs w:val="24"/>
        </w:rPr>
        <w:t xml:space="preserve"> arguably acted as ‘local agents’ (Acharya </w:t>
      </w:r>
      <w:r w:rsidRPr="001259C3">
        <w:rPr>
          <w:rFonts w:ascii="Times New Roman" w:hAnsi="Times New Roman"/>
          <w:sz w:val="24"/>
          <w:szCs w:val="24"/>
        </w:rPr>
        <w:lastRenderedPageBreak/>
        <w:t>2004), translating between the liberal peacebuilding paradigm-infused meaning of inclusivity and the Myanmar-specific narratives of inclusivity held by negotiators</w:t>
      </w:r>
      <w:r w:rsidR="001D3151" w:rsidRPr="001259C3">
        <w:rPr>
          <w:rFonts w:ascii="Times New Roman" w:hAnsi="Times New Roman"/>
          <w:sz w:val="24"/>
          <w:szCs w:val="24"/>
        </w:rPr>
        <w:t xml:space="preserve">. These narratives surrounding </w:t>
      </w:r>
      <w:r w:rsidRPr="001259C3">
        <w:rPr>
          <w:rFonts w:ascii="Times New Roman" w:hAnsi="Times New Roman"/>
          <w:sz w:val="24"/>
          <w:szCs w:val="24"/>
        </w:rPr>
        <w:t>ethnic and religious identity politics</w:t>
      </w:r>
      <w:r w:rsidR="001D3151" w:rsidRPr="001259C3">
        <w:rPr>
          <w:rFonts w:ascii="Times New Roman" w:hAnsi="Times New Roman"/>
          <w:sz w:val="24"/>
          <w:szCs w:val="24"/>
        </w:rPr>
        <w:t xml:space="preserve"> were</w:t>
      </w:r>
      <w:r w:rsidRPr="001259C3">
        <w:rPr>
          <w:rFonts w:ascii="Times New Roman" w:hAnsi="Times New Roman"/>
          <w:sz w:val="24"/>
          <w:szCs w:val="24"/>
        </w:rPr>
        <w:t xml:space="preserve"> built over decades of political and cultural history. </w:t>
      </w:r>
      <w:r w:rsidR="000D4625" w:rsidRPr="001259C3">
        <w:rPr>
          <w:rFonts w:ascii="Times New Roman" w:hAnsi="Times New Roman"/>
          <w:sz w:val="24"/>
          <w:szCs w:val="24"/>
        </w:rPr>
        <w:t>However, the</w:t>
      </w:r>
      <w:r w:rsidR="001D3151" w:rsidRPr="001259C3">
        <w:rPr>
          <w:rFonts w:ascii="Times New Roman" w:hAnsi="Times New Roman"/>
          <w:sz w:val="24"/>
          <w:szCs w:val="24"/>
        </w:rPr>
        <w:t xml:space="preserve"> international peace community’s</w:t>
      </w:r>
      <w:r w:rsidR="000D4625" w:rsidRPr="001259C3">
        <w:rPr>
          <w:rFonts w:ascii="Times New Roman" w:hAnsi="Times New Roman"/>
          <w:sz w:val="24"/>
          <w:szCs w:val="24"/>
        </w:rPr>
        <w:t xml:space="preserve"> lack of critical engagement with two deeply entrenched narratives around inclusion </w:t>
      </w:r>
      <w:r w:rsidR="00224B5A" w:rsidRPr="001259C3">
        <w:rPr>
          <w:rFonts w:ascii="Times New Roman" w:hAnsi="Times New Roman"/>
          <w:sz w:val="24"/>
          <w:szCs w:val="24"/>
        </w:rPr>
        <w:t xml:space="preserve">(long pre-dating 2011) </w:t>
      </w:r>
      <w:r w:rsidRPr="001259C3">
        <w:rPr>
          <w:rFonts w:ascii="Times New Roman" w:hAnsi="Times New Roman"/>
          <w:sz w:val="24"/>
          <w:szCs w:val="24"/>
        </w:rPr>
        <w:t>decentered key strategic and political influences on the inclusivity discourse</w:t>
      </w:r>
      <w:r w:rsidR="00224B5A" w:rsidRPr="001259C3">
        <w:rPr>
          <w:rFonts w:ascii="Times New Roman" w:hAnsi="Times New Roman"/>
          <w:sz w:val="24"/>
          <w:szCs w:val="24"/>
        </w:rPr>
        <w:t>:</w:t>
      </w:r>
      <w:r w:rsidRPr="001259C3">
        <w:rPr>
          <w:rFonts w:ascii="Times New Roman" w:hAnsi="Times New Roman"/>
          <w:sz w:val="24"/>
          <w:szCs w:val="24"/>
        </w:rPr>
        <w:t xml:space="preserve"> (</w:t>
      </w:r>
      <w:r w:rsidR="0085383C" w:rsidRPr="001259C3">
        <w:rPr>
          <w:rFonts w:ascii="Times New Roman" w:hAnsi="Times New Roman"/>
          <w:sz w:val="24"/>
          <w:szCs w:val="24"/>
        </w:rPr>
        <w:t xml:space="preserve">1) </w:t>
      </w:r>
      <w:proofErr w:type="spellStart"/>
      <w:r w:rsidRPr="001259C3">
        <w:rPr>
          <w:rFonts w:ascii="Times New Roman" w:hAnsi="Times New Roman"/>
          <w:sz w:val="24"/>
          <w:szCs w:val="24"/>
        </w:rPr>
        <w:t>militari</w:t>
      </w:r>
      <w:r w:rsidR="00B66246" w:rsidRPr="001259C3">
        <w:rPr>
          <w:rFonts w:ascii="Times New Roman" w:hAnsi="Times New Roman"/>
          <w:sz w:val="24"/>
          <w:szCs w:val="24"/>
        </w:rPr>
        <w:t>s</w:t>
      </w:r>
      <w:r w:rsidRPr="001259C3">
        <w:rPr>
          <w:rFonts w:ascii="Times New Roman" w:hAnsi="Times New Roman"/>
          <w:sz w:val="24"/>
          <w:szCs w:val="24"/>
        </w:rPr>
        <w:t>ed</w:t>
      </w:r>
      <w:proofErr w:type="spellEnd"/>
      <w:r w:rsidRPr="001259C3">
        <w:rPr>
          <w:rFonts w:ascii="Times New Roman" w:hAnsi="Times New Roman"/>
          <w:sz w:val="24"/>
          <w:szCs w:val="24"/>
        </w:rPr>
        <w:t xml:space="preserve"> statehood and stability as constitutive of the </w:t>
      </w:r>
      <w:r w:rsidRPr="001259C3">
        <w:rPr>
          <w:rFonts w:ascii="Times New Roman" w:hAnsi="Times New Roman"/>
          <w:i/>
          <w:iCs/>
          <w:sz w:val="24"/>
          <w:szCs w:val="24"/>
        </w:rPr>
        <w:t>Tatmadaw’s</w:t>
      </w:r>
      <w:r w:rsidRPr="001259C3">
        <w:rPr>
          <w:rFonts w:ascii="Times New Roman" w:hAnsi="Times New Roman"/>
          <w:sz w:val="24"/>
          <w:szCs w:val="24"/>
        </w:rPr>
        <w:t xml:space="preserve"> existence and </w:t>
      </w:r>
      <w:r w:rsidRPr="001259C3">
        <w:rPr>
          <w:rFonts w:ascii="Times New Roman" w:hAnsi="Times New Roman"/>
          <w:i/>
          <w:iCs/>
          <w:sz w:val="24"/>
          <w:szCs w:val="24"/>
        </w:rPr>
        <w:t xml:space="preserve">raison </w:t>
      </w:r>
      <w:proofErr w:type="spellStart"/>
      <w:r w:rsidRPr="001259C3">
        <w:rPr>
          <w:rFonts w:ascii="Times New Roman" w:hAnsi="Times New Roman"/>
          <w:i/>
          <w:iCs/>
          <w:sz w:val="24"/>
          <w:szCs w:val="24"/>
        </w:rPr>
        <w:t>d’etre</w:t>
      </w:r>
      <w:proofErr w:type="spellEnd"/>
      <w:r w:rsidRPr="001259C3">
        <w:rPr>
          <w:rFonts w:ascii="Times New Roman" w:hAnsi="Times New Roman"/>
          <w:sz w:val="24"/>
          <w:szCs w:val="24"/>
        </w:rPr>
        <w:t xml:space="preserve"> in the country</w:t>
      </w:r>
      <w:r w:rsidR="0085383C" w:rsidRPr="001259C3">
        <w:rPr>
          <w:rFonts w:ascii="Times New Roman" w:hAnsi="Times New Roman"/>
          <w:sz w:val="24"/>
          <w:szCs w:val="24"/>
        </w:rPr>
        <w:t xml:space="preserve"> and (2) the long history of ethnic alliance building in Myanmar </w:t>
      </w:r>
      <w:r w:rsidRPr="001259C3">
        <w:rPr>
          <w:rFonts w:ascii="Times New Roman" w:hAnsi="Times New Roman"/>
          <w:sz w:val="24"/>
          <w:szCs w:val="24"/>
        </w:rPr>
        <w:t xml:space="preserve"> (Palmiano Federer 2024)</w:t>
      </w:r>
      <w:r w:rsidR="003C4FCB" w:rsidRPr="001259C3">
        <w:rPr>
          <w:rFonts w:ascii="Times New Roman" w:hAnsi="Times New Roman"/>
          <w:sz w:val="24"/>
          <w:szCs w:val="24"/>
        </w:rPr>
        <w:t>. Here</w:t>
      </w:r>
      <w:r w:rsidR="00224B5A" w:rsidRPr="001259C3">
        <w:rPr>
          <w:rFonts w:ascii="Times New Roman" w:hAnsi="Times New Roman"/>
          <w:sz w:val="24"/>
          <w:szCs w:val="24"/>
        </w:rPr>
        <w:t>,</w:t>
      </w:r>
      <w:r w:rsidR="003C4FCB" w:rsidRPr="001259C3">
        <w:rPr>
          <w:rFonts w:ascii="Times New Roman" w:hAnsi="Times New Roman"/>
          <w:sz w:val="24"/>
          <w:szCs w:val="24"/>
        </w:rPr>
        <w:t xml:space="preserve"> I discuss two instances that reveal the dissonance and lack of convergence between the inclusivity norm and these existing narratives on political and military inclusion and exclusion in the country.</w:t>
      </w:r>
    </w:p>
    <w:p w14:paraId="56D39CEA" w14:textId="42CBAE50" w:rsidR="005A22D8" w:rsidRPr="001259C3" w:rsidRDefault="003E0648" w:rsidP="00136185">
      <w:pPr>
        <w:pStyle w:val="Body"/>
        <w:spacing w:line="480" w:lineRule="auto"/>
        <w:jc w:val="both"/>
        <w:rPr>
          <w:rFonts w:ascii="Times New Roman" w:hAnsi="Times New Roman"/>
          <w:sz w:val="24"/>
          <w:szCs w:val="24"/>
        </w:rPr>
      </w:pPr>
      <w:r w:rsidRPr="001259C3">
        <w:rPr>
          <w:rFonts w:ascii="Times New Roman" w:hAnsi="Times New Roman"/>
          <w:sz w:val="24"/>
          <w:szCs w:val="24"/>
        </w:rPr>
        <w:t>First</w:t>
      </w:r>
      <w:r w:rsidR="00390B99" w:rsidRPr="001259C3">
        <w:rPr>
          <w:rFonts w:ascii="Times New Roman" w:hAnsi="Times New Roman"/>
          <w:sz w:val="24"/>
          <w:szCs w:val="24"/>
        </w:rPr>
        <w:t>, inclusivity</w:t>
      </w:r>
      <w:r w:rsidR="008C6E5C" w:rsidRPr="001259C3">
        <w:rPr>
          <w:rFonts w:ascii="Times New Roman" w:hAnsi="Times New Roman"/>
          <w:sz w:val="24"/>
          <w:szCs w:val="24"/>
        </w:rPr>
        <w:t xml:space="preserve"> was arguably</w:t>
      </w:r>
      <w:r w:rsidR="00B164D8" w:rsidRPr="001259C3">
        <w:rPr>
          <w:rFonts w:ascii="Times New Roman" w:hAnsi="Times New Roman"/>
          <w:sz w:val="24"/>
          <w:szCs w:val="24"/>
        </w:rPr>
        <w:t xml:space="preserve"> ‘grafted’ onto </w:t>
      </w:r>
      <w:r w:rsidR="009C5019" w:rsidRPr="001259C3">
        <w:rPr>
          <w:rFonts w:ascii="Times New Roman" w:hAnsi="Times New Roman"/>
          <w:sz w:val="24"/>
          <w:szCs w:val="24"/>
        </w:rPr>
        <w:t>the government</w:t>
      </w:r>
      <w:r w:rsidR="00B164D8" w:rsidRPr="001259C3">
        <w:rPr>
          <w:rFonts w:ascii="Times New Roman" w:hAnsi="Times New Roman"/>
          <w:sz w:val="24"/>
          <w:szCs w:val="24"/>
        </w:rPr>
        <w:t xml:space="preserve"> peace process</w:t>
      </w:r>
      <w:r w:rsidR="009C5019" w:rsidRPr="001259C3">
        <w:rPr>
          <w:rFonts w:ascii="Times New Roman" w:hAnsi="Times New Roman"/>
          <w:sz w:val="24"/>
          <w:szCs w:val="24"/>
        </w:rPr>
        <w:t xml:space="preserve"> discourse </w:t>
      </w:r>
      <w:r w:rsidR="00390B99" w:rsidRPr="001259C3">
        <w:rPr>
          <w:rFonts w:ascii="Times New Roman" w:hAnsi="Times New Roman"/>
          <w:sz w:val="24"/>
          <w:szCs w:val="24"/>
        </w:rPr>
        <w:t xml:space="preserve">in </w:t>
      </w:r>
      <w:r w:rsidR="009C5019" w:rsidRPr="001259C3">
        <w:rPr>
          <w:rFonts w:ascii="Times New Roman" w:hAnsi="Times New Roman"/>
          <w:sz w:val="24"/>
          <w:szCs w:val="24"/>
        </w:rPr>
        <w:t>the decision to turn the 14 bilateral ceasefires that had been recently signed</w:t>
      </w:r>
      <w:r w:rsidR="00390B99" w:rsidRPr="001259C3">
        <w:rPr>
          <w:rFonts w:ascii="Times New Roman" w:hAnsi="Times New Roman"/>
          <w:sz w:val="24"/>
          <w:szCs w:val="24"/>
        </w:rPr>
        <w:t xml:space="preserve"> </w:t>
      </w:r>
      <w:r w:rsidR="009C5019" w:rsidRPr="001259C3">
        <w:rPr>
          <w:rFonts w:ascii="Times New Roman" w:hAnsi="Times New Roman"/>
          <w:sz w:val="24"/>
          <w:szCs w:val="24"/>
        </w:rPr>
        <w:t xml:space="preserve"> (Min Zaw Oo 2014) with most of the influential armed groups into an </w:t>
      </w:r>
      <w:r w:rsidR="00B164D8" w:rsidRPr="001259C3">
        <w:rPr>
          <w:rFonts w:ascii="Times New Roman" w:hAnsi="Times New Roman"/>
          <w:sz w:val="24"/>
          <w:szCs w:val="24"/>
        </w:rPr>
        <w:t>‘</w:t>
      </w:r>
      <w:r w:rsidR="009C5019" w:rsidRPr="001259C3">
        <w:rPr>
          <w:rFonts w:ascii="Times New Roman" w:hAnsi="Times New Roman"/>
          <w:sz w:val="24"/>
          <w:szCs w:val="24"/>
        </w:rPr>
        <w:t>all-inclusive</w:t>
      </w:r>
      <w:r w:rsidR="00B164D8" w:rsidRPr="001259C3">
        <w:rPr>
          <w:rFonts w:ascii="Times New Roman" w:hAnsi="Times New Roman"/>
          <w:sz w:val="24"/>
          <w:szCs w:val="24"/>
        </w:rPr>
        <w:t>’</w:t>
      </w:r>
      <w:r w:rsidR="009C5019" w:rsidRPr="001259C3">
        <w:rPr>
          <w:rFonts w:ascii="Times New Roman" w:hAnsi="Times New Roman"/>
          <w:sz w:val="24"/>
          <w:szCs w:val="24"/>
        </w:rPr>
        <w:t xml:space="preserve"> nationwide agreement. This </w:t>
      </w:r>
      <w:r w:rsidR="00121025" w:rsidRPr="001259C3">
        <w:rPr>
          <w:rFonts w:ascii="Times New Roman" w:hAnsi="Times New Roman"/>
          <w:sz w:val="24"/>
          <w:szCs w:val="24"/>
        </w:rPr>
        <w:t xml:space="preserve">process design </w:t>
      </w:r>
      <w:r w:rsidR="009C5019" w:rsidRPr="001259C3">
        <w:rPr>
          <w:rFonts w:ascii="Times New Roman" w:hAnsi="Times New Roman"/>
          <w:sz w:val="24"/>
          <w:szCs w:val="24"/>
        </w:rPr>
        <w:t>decision was unprecedented</w:t>
      </w:r>
      <w:r w:rsidR="00121025" w:rsidRPr="001259C3">
        <w:rPr>
          <w:rFonts w:ascii="Times New Roman" w:hAnsi="Times New Roman"/>
          <w:sz w:val="24"/>
          <w:szCs w:val="24"/>
        </w:rPr>
        <w:t>, as</w:t>
      </w:r>
      <w:r w:rsidR="008C6E5C" w:rsidRPr="001259C3">
        <w:rPr>
          <w:rFonts w:ascii="Times New Roman" w:hAnsi="Times New Roman"/>
          <w:sz w:val="24"/>
          <w:szCs w:val="24"/>
        </w:rPr>
        <w:t xml:space="preserve"> decades of</w:t>
      </w:r>
      <w:r w:rsidR="009C5019" w:rsidRPr="001259C3">
        <w:rPr>
          <w:rFonts w:ascii="Times New Roman" w:hAnsi="Times New Roman"/>
          <w:sz w:val="24"/>
          <w:szCs w:val="24"/>
        </w:rPr>
        <w:t xml:space="preserve"> previous attempts at pe</w:t>
      </w:r>
      <w:r w:rsidR="00121025" w:rsidRPr="001259C3">
        <w:rPr>
          <w:rFonts w:ascii="Times New Roman" w:hAnsi="Times New Roman"/>
          <w:sz w:val="24"/>
          <w:szCs w:val="24"/>
        </w:rPr>
        <w:t xml:space="preserve">acemaking were designed around </w:t>
      </w:r>
      <w:r w:rsidR="009C5019" w:rsidRPr="001259C3">
        <w:rPr>
          <w:rFonts w:ascii="Times New Roman" w:hAnsi="Times New Roman"/>
          <w:sz w:val="24"/>
          <w:szCs w:val="24"/>
        </w:rPr>
        <w:t xml:space="preserve">bilateral ceasefire agreements between the government and individual groups. </w:t>
      </w:r>
      <w:r w:rsidRPr="001259C3">
        <w:rPr>
          <w:rFonts w:ascii="Times New Roman" w:hAnsi="Times New Roman"/>
          <w:sz w:val="24"/>
          <w:szCs w:val="24"/>
        </w:rPr>
        <w:t xml:space="preserve">Why decide to negotiate a multi-party ceasefire agreement in a context </w:t>
      </w:r>
      <w:r w:rsidR="00B164D8" w:rsidRPr="001259C3">
        <w:rPr>
          <w:rFonts w:ascii="Times New Roman" w:hAnsi="Times New Roman"/>
          <w:sz w:val="24"/>
          <w:szCs w:val="24"/>
        </w:rPr>
        <w:t xml:space="preserve">containing </w:t>
      </w:r>
      <w:r w:rsidRPr="001259C3">
        <w:rPr>
          <w:rFonts w:ascii="Times New Roman" w:hAnsi="Times New Roman"/>
          <w:sz w:val="24"/>
          <w:szCs w:val="24"/>
        </w:rPr>
        <w:t>multiple armed groups</w:t>
      </w:r>
      <w:r w:rsidR="00B164D8" w:rsidRPr="001259C3">
        <w:rPr>
          <w:rFonts w:ascii="Times New Roman" w:hAnsi="Times New Roman"/>
          <w:sz w:val="24"/>
          <w:szCs w:val="24"/>
        </w:rPr>
        <w:t xml:space="preserve"> (</w:t>
      </w:r>
      <w:r w:rsidRPr="001259C3">
        <w:rPr>
          <w:rFonts w:ascii="Times New Roman" w:hAnsi="Times New Roman"/>
          <w:sz w:val="24"/>
          <w:szCs w:val="24"/>
        </w:rPr>
        <w:t>each with its specific history, values, political identity, language and military positioning</w:t>
      </w:r>
      <w:r w:rsidR="00B164D8" w:rsidRPr="001259C3">
        <w:rPr>
          <w:rFonts w:ascii="Times New Roman" w:hAnsi="Times New Roman"/>
          <w:sz w:val="24"/>
          <w:szCs w:val="24"/>
        </w:rPr>
        <w:t>)</w:t>
      </w:r>
      <w:r w:rsidRPr="001259C3">
        <w:rPr>
          <w:rFonts w:ascii="Times New Roman" w:hAnsi="Times New Roman"/>
          <w:sz w:val="24"/>
          <w:szCs w:val="24"/>
        </w:rPr>
        <w:t xml:space="preserve"> vis-à-vis the central government? Furthermore, why do so only at this</w:t>
      </w:r>
      <w:r w:rsidR="00B164D8" w:rsidRPr="001259C3">
        <w:rPr>
          <w:rFonts w:ascii="Times New Roman" w:hAnsi="Times New Roman"/>
          <w:sz w:val="24"/>
          <w:szCs w:val="24"/>
        </w:rPr>
        <w:t xml:space="preserve"> point in the political process</w:t>
      </w:r>
      <w:r w:rsidR="00390B99" w:rsidRPr="001259C3">
        <w:rPr>
          <w:rFonts w:ascii="Times New Roman" w:hAnsi="Times New Roman"/>
          <w:sz w:val="24"/>
          <w:szCs w:val="24"/>
        </w:rPr>
        <w:t>, especially given the historical success of bilateral ceasefires, with only three out of 40 agreements collapsing from 1989 to 2011</w:t>
      </w:r>
      <w:r w:rsidR="00E805A8">
        <w:rPr>
          <w:rFonts w:ascii="Times New Roman" w:hAnsi="Times New Roman"/>
          <w:sz w:val="24"/>
          <w:szCs w:val="24"/>
        </w:rPr>
        <w:t>?</w:t>
      </w:r>
      <w:r w:rsidRPr="001259C3">
        <w:rPr>
          <w:rStyle w:val="FootnoteReference"/>
          <w:rFonts w:ascii="Times New Roman" w:hAnsi="Times New Roman"/>
          <w:sz w:val="24"/>
          <w:szCs w:val="24"/>
        </w:rPr>
        <w:footnoteReference w:id="12"/>
      </w:r>
      <w:r w:rsidRPr="001259C3">
        <w:rPr>
          <w:rFonts w:ascii="Times New Roman" w:hAnsi="Times New Roman"/>
          <w:sz w:val="24"/>
          <w:szCs w:val="24"/>
        </w:rPr>
        <w:t xml:space="preserve"> </w:t>
      </w:r>
    </w:p>
    <w:p w14:paraId="70D2BD3F" w14:textId="4C3AB9A2" w:rsidR="0086699D" w:rsidRPr="001259C3" w:rsidRDefault="003E0648" w:rsidP="00136185">
      <w:pPr>
        <w:spacing w:line="480" w:lineRule="auto"/>
        <w:jc w:val="both"/>
        <w:rPr>
          <w:rFonts w:ascii="Times New Roman" w:hAnsi="Times New Roman"/>
          <w:sz w:val="24"/>
          <w:szCs w:val="24"/>
          <w:lang w:val="en-US"/>
        </w:rPr>
      </w:pPr>
      <w:r w:rsidRPr="001259C3">
        <w:rPr>
          <w:rFonts w:ascii="Times New Roman" w:hAnsi="Times New Roman"/>
          <w:sz w:val="24"/>
          <w:szCs w:val="24"/>
          <w:lang w:val="en-US"/>
        </w:rPr>
        <w:t>The</w:t>
      </w:r>
      <w:r w:rsidR="009C5019" w:rsidRPr="001259C3">
        <w:rPr>
          <w:rFonts w:ascii="Times New Roman" w:hAnsi="Times New Roman"/>
          <w:sz w:val="24"/>
          <w:szCs w:val="24"/>
          <w:lang w:val="en-US"/>
        </w:rPr>
        <w:t xml:space="preserve"> government’s decision</w:t>
      </w:r>
      <w:r w:rsidR="00B9689A" w:rsidRPr="001259C3">
        <w:rPr>
          <w:rFonts w:ascii="Times New Roman" w:hAnsi="Times New Roman"/>
          <w:sz w:val="24"/>
          <w:szCs w:val="24"/>
          <w:lang w:val="en-US"/>
        </w:rPr>
        <w:t xml:space="preserve"> to move </w:t>
      </w:r>
      <w:r w:rsidR="00F66BC8" w:rsidRPr="001259C3">
        <w:rPr>
          <w:rFonts w:ascii="Times New Roman" w:hAnsi="Times New Roman"/>
          <w:sz w:val="24"/>
          <w:szCs w:val="24"/>
          <w:lang w:val="en-US"/>
        </w:rPr>
        <w:t>from</w:t>
      </w:r>
      <w:r w:rsidR="00224B5A" w:rsidRPr="001259C3">
        <w:rPr>
          <w:rFonts w:ascii="Times New Roman" w:hAnsi="Times New Roman"/>
          <w:sz w:val="24"/>
          <w:szCs w:val="24"/>
          <w:lang w:val="en-US"/>
        </w:rPr>
        <w:t xml:space="preserve"> a</w:t>
      </w:r>
      <w:r w:rsidR="00F66BC8" w:rsidRPr="001259C3">
        <w:rPr>
          <w:rFonts w:ascii="Times New Roman" w:hAnsi="Times New Roman"/>
          <w:sz w:val="24"/>
          <w:szCs w:val="24"/>
          <w:lang w:val="en-US"/>
        </w:rPr>
        <w:t xml:space="preserve"> bilateral to a nationwide agreement</w:t>
      </w:r>
      <w:r w:rsidR="009C5019" w:rsidRPr="001259C3">
        <w:rPr>
          <w:rFonts w:ascii="Times New Roman" w:hAnsi="Times New Roman"/>
          <w:sz w:val="24"/>
          <w:szCs w:val="24"/>
          <w:lang w:val="en-US"/>
        </w:rPr>
        <w:t xml:space="preserve"> </w:t>
      </w:r>
      <w:r w:rsidR="005A22D8" w:rsidRPr="001259C3">
        <w:rPr>
          <w:rFonts w:ascii="Times New Roman" w:hAnsi="Times New Roman"/>
          <w:sz w:val="24"/>
          <w:szCs w:val="24"/>
          <w:lang w:val="en-US"/>
        </w:rPr>
        <w:t>makes a case</w:t>
      </w:r>
      <w:r w:rsidR="009C5019" w:rsidRPr="001259C3">
        <w:rPr>
          <w:rFonts w:ascii="Times New Roman" w:hAnsi="Times New Roman"/>
          <w:sz w:val="24"/>
          <w:szCs w:val="24"/>
          <w:lang w:val="en-US"/>
        </w:rPr>
        <w:t xml:space="preserve"> for the</w:t>
      </w:r>
      <w:r w:rsidR="00B9689A" w:rsidRPr="001259C3">
        <w:rPr>
          <w:rFonts w:ascii="Times New Roman" w:hAnsi="Times New Roman"/>
          <w:sz w:val="24"/>
          <w:szCs w:val="24"/>
          <w:lang w:val="en-US"/>
        </w:rPr>
        <w:t xml:space="preserve"> </w:t>
      </w:r>
      <w:r w:rsidR="00D549A9" w:rsidRPr="001259C3">
        <w:rPr>
          <w:rFonts w:ascii="Times New Roman" w:hAnsi="Times New Roman"/>
          <w:sz w:val="24"/>
          <w:szCs w:val="24"/>
          <w:lang w:val="en-US"/>
        </w:rPr>
        <w:t xml:space="preserve">use </w:t>
      </w:r>
      <w:r w:rsidR="00B9689A" w:rsidRPr="001259C3">
        <w:rPr>
          <w:rFonts w:ascii="Times New Roman" w:hAnsi="Times New Roman"/>
          <w:sz w:val="24"/>
          <w:szCs w:val="24"/>
          <w:lang w:val="en-US"/>
        </w:rPr>
        <w:t>of the inclusivity discourse to package their political strategizing</w:t>
      </w:r>
      <w:r w:rsidR="00D549A9" w:rsidRPr="001259C3">
        <w:rPr>
          <w:rFonts w:ascii="Times New Roman" w:hAnsi="Times New Roman"/>
          <w:sz w:val="24"/>
          <w:szCs w:val="24"/>
          <w:lang w:val="en-US"/>
        </w:rPr>
        <w:t xml:space="preserve"> as a form of norm grafting</w:t>
      </w:r>
      <w:r w:rsidR="009C5019" w:rsidRPr="001259C3">
        <w:rPr>
          <w:rFonts w:ascii="Times New Roman" w:hAnsi="Times New Roman"/>
          <w:sz w:val="24"/>
          <w:szCs w:val="24"/>
          <w:lang w:val="en-US"/>
        </w:rPr>
        <w:t xml:space="preserve">. </w:t>
      </w:r>
      <w:r w:rsidRPr="001259C3">
        <w:rPr>
          <w:rFonts w:ascii="Times New Roman" w:hAnsi="Times New Roman"/>
          <w:sz w:val="24"/>
          <w:szCs w:val="24"/>
          <w:lang w:val="en-US"/>
        </w:rPr>
        <w:t>T</w:t>
      </w:r>
      <w:r w:rsidR="00B9689A" w:rsidRPr="001259C3">
        <w:rPr>
          <w:rFonts w:ascii="Times New Roman" w:hAnsi="Times New Roman"/>
          <w:sz w:val="24"/>
          <w:szCs w:val="24"/>
          <w:lang w:val="en-US"/>
        </w:rPr>
        <w:t xml:space="preserve">he </w:t>
      </w:r>
      <w:r w:rsidR="009C5019" w:rsidRPr="001259C3">
        <w:rPr>
          <w:rFonts w:ascii="Times New Roman" w:hAnsi="Times New Roman"/>
          <w:sz w:val="24"/>
          <w:szCs w:val="24"/>
          <w:lang w:val="en-US"/>
        </w:rPr>
        <w:t>inclusivity norm could</w:t>
      </w:r>
      <w:r w:rsidRPr="001259C3">
        <w:rPr>
          <w:rFonts w:ascii="Times New Roman" w:hAnsi="Times New Roman"/>
          <w:sz w:val="24"/>
          <w:szCs w:val="24"/>
          <w:lang w:val="en-US"/>
        </w:rPr>
        <w:t xml:space="preserve"> well</w:t>
      </w:r>
      <w:r w:rsidR="009C5019" w:rsidRPr="001259C3">
        <w:rPr>
          <w:rFonts w:ascii="Times New Roman" w:hAnsi="Times New Roman"/>
          <w:sz w:val="24"/>
          <w:szCs w:val="24"/>
          <w:lang w:val="en-US"/>
        </w:rPr>
        <w:t xml:space="preserve"> be one of the factors behind the logic that turning </w:t>
      </w:r>
      <w:r w:rsidR="009C5019" w:rsidRPr="001259C3">
        <w:rPr>
          <w:rFonts w:ascii="Times New Roman" w:hAnsi="Times New Roman"/>
          <w:sz w:val="24"/>
          <w:szCs w:val="24"/>
          <w:lang w:val="en-US"/>
        </w:rPr>
        <w:lastRenderedPageBreak/>
        <w:t xml:space="preserve">hard-won bilateral ceasefires into a nationwide one was a good idea, despite its inherent and obvious </w:t>
      </w:r>
      <w:r w:rsidR="005A22D8" w:rsidRPr="001259C3">
        <w:rPr>
          <w:rFonts w:ascii="Times New Roman" w:hAnsi="Times New Roman"/>
          <w:sz w:val="24"/>
          <w:szCs w:val="24"/>
          <w:lang w:val="en-US"/>
        </w:rPr>
        <w:t xml:space="preserve">political, military, economic and strategic </w:t>
      </w:r>
      <w:r w:rsidR="009C5019" w:rsidRPr="001259C3">
        <w:rPr>
          <w:rFonts w:ascii="Times New Roman" w:hAnsi="Times New Roman"/>
          <w:sz w:val="24"/>
          <w:szCs w:val="24"/>
          <w:lang w:val="en-US"/>
        </w:rPr>
        <w:t>risks. The government’s</w:t>
      </w:r>
      <w:r w:rsidR="00B164D8" w:rsidRPr="001259C3">
        <w:rPr>
          <w:rFonts w:ascii="Times New Roman" w:hAnsi="Times New Roman"/>
          <w:sz w:val="24"/>
          <w:szCs w:val="24"/>
          <w:lang w:val="en-US"/>
        </w:rPr>
        <w:t xml:space="preserve"> historical</w:t>
      </w:r>
      <w:r w:rsidR="009C5019" w:rsidRPr="001259C3">
        <w:rPr>
          <w:rFonts w:ascii="Times New Roman" w:hAnsi="Times New Roman"/>
          <w:sz w:val="24"/>
          <w:szCs w:val="24"/>
          <w:lang w:val="en-US"/>
        </w:rPr>
        <w:t xml:space="preserve"> reticence</w:t>
      </w:r>
      <w:r w:rsidR="00390B99" w:rsidRPr="001259C3">
        <w:rPr>
          <w:rFonts w:ascii="Times New Roman" w:hAnsi="Times New Roman"/>
          <w:sz w:val="24"/>
          <w:szCs w:val="24"/>
          <w:lang w:val="en-US"/>
        </w:rPr>
        <w:t xml:space="preserve">, </w:t>
      </w:r>
      <w:r w:rsidRPr="001259C3">
        <w:rPr>
          <w:rFonts w:ascii="Times New Roman" w:hAnsi="Times New Roman"/>
          <w:sz w:val="24"/>
          <w:szCs w:val="24"/>
          <w:lang w:val="en-US"/>
        </w:rPr>
        <w:t xml:space="preserve">(insofar </w:t>
      </w:r>
      <w:r w:rsidR="00390B99" w:rsidRPr="001259C3">
        <w:rPr>
          <w:rFonts w:ascii="Times New Roman" w:hAnsi="Times New Roman"/>
          <w:sz w:val="24"/>
          <w:szCs w:val="24"/>
          <w:lang w:val="en-US"/>
        </w:rPr>
        <w:t>as enjoying the relative success of bilateral ceasefires</w:t>
      </w:r>
      <w:r w:rsidRPr="001259C3">
        <w:rPr>
          <w:rFonts w:ascii="Times New Roman" w:hAnsi="Times New Roman"/>
          <w:sz w:val="24"/>
          <w:szCs w:val="24"/>
          <w:lang w:val="en-US"/>
        </w:rPr>
        <w:t>)</w:t>
      </w:r>
      <w:r w:rsidR="009C5019" w:rsidRPr="001259C3">
        <w:rPr>
          <w:rFonts w:ascii="Times New Roman" w:hAnsi="Times New Roman"/>
          <w:sz w:val="24"/>
          <w:szCs w:val="24"/>
          <w:lang w:val="en-US"/>
        </w:rPr>
        <w:t xml:space="preserve"> </w:t>
      </w:r>
      <w:r w:rsidR="00756D6A" w:rsidRPr="001259C3">
        <w:rPr>
          <w:rFonts w:ascii="Times New Roman" w:hAnsi="Times New Roman"/>
          <w:sz w:val="24"/>
          <w:szCs w:val="24"/>
          <w:lang w:val="en-US"/>
        </w:rPr>
        <w:t xml:space="preserve">to enter into such a ceasefire process </w:t>
      </w:r>
      <w:r w:rsidR="009C5019" w:rsidRPr="001259C3">
        <w:rPr>
          <w:rFonts w:ascii="Times New Roman" w:hAnsi="Times New Roman"/>
          <w:sz w:val="24"/>
          <w:szCs w:val="24"/>
          <w:lang w:val="en-US"/>
        </w:rPr>
        <w:t>stemmed from the fear of more armed groups being formed—or splintering off because of inter- and intra-ethnic politics—and demanding a seat at the table.</w:t>
      </w:r>
      <w:r w:rsidRPr="001259C3">
        <w:rPr>
          <w:rStyle w:val="FootnoteReference"/>
          <w:rFonts w:ascii="Times New Roman" w:hAnsi="Times New Roman"/>
          <w:sz w:val="24"/>
          <w:szCs w:val="24"/>
        </w:rPr>
        <w:footnoteReference w:id="13"/>
      </w:r>
      <w:r w:rsidR="009C5019" w:rsidRPr="001259C3">
        <w:rPr>
          <w:rFonts w:ascii="Times New Roman" w:hAnsi="Times New Roman"/>
          <w:sz w:val="24"/>
          <w:szCs w:val="24"/>
          <w:lang w:val="en-US"/>
        </w:rPr>
        <w:t xml:space="preserve"> </w:t>
      </w:r>
      <w:r w:rsidR="00A22244" w:rsidRPr="001259C3">
        <w:rPr>
          <w:rFonts w:ascii="Times New Roman" w:hAnsi="Times New Roman" w:cs="Times New Roman"/>
          <w:sz w:val="24"/>
          <w:szCs w:val="24"/>
          <w:lang w:val="en-US"/>
        </w:rPr>
        <w:t xml:space="preserve">As one respondent stated, the </w:t>
      </w:r>
      <w:r w:rsidR="00A22244" w:rsidRPr="001259C3">
        <w:rPr>
          <w:rFonts w:ascii="Times New Roman" w:hAnsi="Times New Roman" w:cs="Times New Roman"/>
          <w:i/>
          <w:sz w:val="24"/>
          <w:szCs w:val="24"/>
          <w:lang w:val="en-US"/>
        </w:rPr>
        <w:t>Tatmadaw</w:t>
      </w:r>
      <w:r w:rsidR="00A22244" w:rsidRPr="001259C3">
        <w:rPr>
          <w:rFonts w:ascii="Times New Roman" w:hAnsi="Times New Roman" w:cs="Times New Roman"/>
          <w:sz w:val="24"/>
          <w:szCs w:val="24"/>
          <w:lang w:val="en-US"/>
        </w:rPr>
        <w:t xml:space="preserve"> was against inclusivity – they were convinced that it wouldn't happen</w:t>
      </w:r>
      <w:r w:rsidR="00224B5A" w:rsidRPr="001259C3">
        <w:rPr>
          <w:rFonts w:ascii="Times New Roman" w:hAnsi="Times New Roman" w:cs="Times New Roman"/>
          <w:sz w:val="24"/>
          <w:szCs w:val="24"/>
          <w:lang w:val="en-US"/>
        </w:rPr>
        <w:t>. [T]</w:t>
      </w:r>
      <w:proofErr w:type="spellStart"/>
      <w:r w:rsidR="00224B5A" w:rsidRPr="001259C3">
        <w:rPr>
          <w:rFonts w:ascii="Times New Roman" w:hAnsi="Times New Roman" w:cs="Times New Roman"/>
          <w:sz w:val="24"/>
          <w:szCs w:val="24"/>
          <w:lang w:val="en-US"/>
        </w:rPr>
        <w:t>h</w:t>
      </w:r>
      <w:r w:rsidR="00A22244" w:rsidRPr="001259C3">
        <w:rPr>
          <w:rFonts w:ascii="Times New Roman" w:hAnsi="Times New Roman" w:cs="Times New Roman"/>
          <w:sz w:val="24"/>
          <w:szCs w:val="24"/>
          <w:lang w:val="en-US"/>
        </w:rPr>
        <w:t>eir</w:t>
      </w:r>
      <w:proofErr w:type="spellEnd"/>
      <w:r w:rsidR="00A22244" w:rsidRPr="001259C3">
        <w:rPr>
          <w:rFonts w:ascii="Times New Roman" w:hAnsi="Times New Roman" w:cs="Times New Roman"/>
          <w:sz w:val="24"/>
          <w:szCs w:val="24"/>
          <w:lang w:val="en-US"/>
        </w:rPr>
        <w:t xml:space="preserve"> argument </w:t>
      </w:r>
      <w:r w:rsidR="00224B5A" w:rsidRPr="001259C3">
        <w:rPr>
          <w:rFonts w:ascii="Times New Roman" w:hAnsi="Times New Roman" w:cs="Times New Roman"/>
          <w:sz w:val="24"/>
          <w:szCs w:val="24"/>
          <w:lang w:val="en-US"/>
        </w:rPr>
        <w:t>[was]</w:t>
      </w:r>
      <w:r w:rsidR="00A22244" w:rsidRPr="001259C3">
        <w:rPr>
          <w:rFonts w:ascii="Times New Roman" w:hAnsi="Times New Roman" w:cs="Times New Roman"/>
          <w:sz w:val="24"/>
          <w:szCs w:val="24"/>
          <w:lang w:val="en-US"/>
        </w:rPr>
        <w:t xml:space="preserve"> that they have already tried bilaterally and they have succeeded.</w:t>
      </w:r>
      <w:r w:rsidRPr="001259C3">
        <w:rPr>
          <w:rStyle w:val="FootnoteReference"/>
          <w:rFonts w:ascii="Times New Roman" w:hAnsi="Times New Roman" w:cs="Times New Roman"/>
          <w:sz w:val="24"/>
          <w:szCs w:val="24"/>
        </w:rPr>
        <w:footnoteReference w:id="14"/>
      </w:r>
      <w:r w:rsidR="00A22244" w:rsidRPr="001259C3">
        <w:rPr>
          <w:rFonts w:ascii="Times New Roman" w:hAnsi="Times New Roman" w:cs="Times New Roman"/>
          <w:sz w:val="24"/>
          <w:szCs w:val="24"/>
          <w:lang w:val="en-US"/>
        </w:rPr>
        <w:t xml:space="preserve"> </w:t>
      </w:r>
      <w:r w:rsidR="00AE40EF" w:rsidRPr="001259C3">
        <w:rPr>
          <w:rFonts w:ascii="Times New Roman" w:hAnsi="Times New Roman" w:cs="Times New Roman"/>
          <w:sz w:val="24"/>
          <w:szCs w:val="24"/>
          <w:lang w:val="en-US"/>
        </w:rPr>
        <w:t>Therefore, the</w:t>
      </w:r>
      <w:r w:rsidR="009C5019" w:rsidRPr="001259C3">
        <w:rPr>
          <w:rFonts w:ascii="Times New Roman" w:hAnsi="Times New Roman"/>
          <w:sz w:val="24"/>
          <w:szCs w:val="24"/>
          <w:lang w:val="en-US"/>
        </w:rPr>
        <w:t xml:space="preserve"> government inter</w:t>
      </w:r>
      <w:r w:rsidR="00234E57" w:rsidRPr="001259C3">
        <w:rPr>
          <w:rFonts w:ascii="Times New Roman" w:hAnsi="Times New Roman"/>
          <w:sz w:val="24"/>
          <w:szCs w:val="24"/>
          <w:lang w:val="en-US"/>
        </w:rPr>
        <w:t>preted all-inclusiveness as a ‘power-based ethnic alliance’</w:t>
      </w:r>
      <w:r w:rsidRPr="001259C3">
        <w:rPr>
          <w:rStyle w:val="FootnoteReference"/>
          <w:rFonts w:ascii="Times New Roman" w:hAnsi="Times New Roman"/>
          <w:sz w:val="24"/>
          <w:szCs w:val="24"/>
        </w:rPr>
        <w:footnoteReference w:id="15"/>
      </w:r>
      <w:r w:rsidR="009C5019" w:rsidRPr="001259C3">
        <w:rPr>
          <w:rFonts w:ascii="Times New Roman" w:hAnsi="Times New Roman"/>
          <w:sz w:val="24"/>
          <w:szCs w:val="24"/>
          <w:lang w:val="en-US"/>
        </w:rPr>
        <w:t xml:space="preserve"> from a strategic perspective</w:t>
      </w:r>
      <w:r w:rsidRPr="001259C3">
        <w:rPr>
          <w:rFonts w:ascii="Times New Roman" w:hAnsi="Times New Roman"/>
          <w:sz w:val="24"/>
          <w:szCs w:val="24"/>
          <w:lang w:val="en-US"/>
        </w:rPr>
        <w:t>.</w:t>
      </w:r>
      <w:r w:rsidR="00756D6A" w:rsidRPr="001259C3">
        <w:rPr>
          <w:rFonts w:ascii="Times New Roman" w:hAnsi="Times New Roman"/>
          <w:sz w:val="24"/>
          <w:szCs w:val="24"/>
          <w:lang w:val="en-US"/>
        </w:rPr>
        <w:t xml:space="preserve"> </w:t>
      </w:r>
      <w:r w:rsidRPr="001259C3">
        <w:rPr>
          <w:rFonts w:ascii="Times New Roman" w:hAnsi="Times New Roman"/>
          <w:sz w:val="24"/>
          <w:szCs w:val="24"/>
          <w:lang w:val="en-US"/>
        </w:rPr>
        <w:t xml:space="preserve">They therefore interpreted </w:t>
      </w:r>
      <w:r w:rsidR="00756D6A" w:rsidRPr="001259C3">
        <w:rPr>
          <w:rFonts w:ascii="Times New Roman" w:hAnsi="Times New Roman"/>
          <w:sz w:val="24"/>
          <w:szCs w:val="24"/>
          <w:lang w:val="en-US"/>
        </w:rPr>
        <w:t>inclusivity onto</w:t>
      </w:r>
      <w:r w:rsidR="00961CC6" w:rsidRPr="001259C3">
        <w:rPr>
          <w:rFonts w:ascii="Times New Roman" w:hAnsi="Times New Roman"/>
          <w:sz w:val="24"/>
          <w:szCs w:val="24"/>
          <w:lang w:val="en-US"/>
        </w:rPr>
        <w:t xml:space="preserve"> their existing</w:t>
      </w:r>
      <w:r w:rsidRPr="001259C3">
        <w:rPr>
          <w:rFonts w:ascii="Times New Roman" w:hAnsi="Times New Roman"/>
          <w:sz w:val="24"/>
          <w:szCs w:val="24"/>
          <w:lang w:val="en-US"/>
        </w:rPr>
        <w:t xml:space="preserve"> normative framework</w:t>
      </w:r>
      <w:r w:rsidR="00961CC6" w:rsidRPr="001259C3">
        <w:rPr>
          <w:rFonts w:ascii="Times New Roman" w:hAnsi="Times New Roman"/>
          <w:sz w:val="24"/>
          <w:szCs w:val="24"/>
          <w:lang w:val="en-US"/>
        </w:rPr>
        <w:t xml:space="preserve"> </w:t>
      </w:r>
      <w:r w:rsidR="003C6847" w:rsidRPr="001259C3">
        <w:rPr>
          <w:rFonts w:ascii="Times New Roman" w:hAnsi="Times New Roman"/>
          <w:sz w:val="24"/>
          <w:szCs w:val="24"/>
          <w:lang w:val="en-US"/>
        </w:rPr>
        <w:t xml:space="preserve">around maintaining ‘national unity’ through military means and </w:t>
      </w:r>
      <w:r w:rsidRPr="001259C3">
        <w:rPr>
          <w:rFonts w:ascii="Times New Roman" w:hAnsi="Times New Roman"/>
          <w:sz w:val="24"/>
          <w:szCs w:val="24"/>
          <w:lang w:val="en-US"/>
        </w:rPr>
        <w:t xml:space="preserve">integrating </w:t>
      </w:r>
      <w:r w:rsidR="003C6847" w:rsidRPr="001259C3">
        <w:rPr>
          <w:rFonts w:ascii="Times New Roman" w:hAnsi="Times New Roman"/>
          <w:sz w:val="24"/>
          <w:szCs w:val="24"/>
          <w:lang w:val="en-US"/>
        </w:rPr>
        <w:t xml:space="preserve">their strategic interests of maintaining </w:t>
      </w:r>
      <w:proofErr w:type="spellStart"/>
      <w:r w:rsidR="003C6847" w:rsidRPr="001259C3">
        <w:rPr>
          <w:rFonts w:ascii="Times New Roman" w:hAnsi="Times New Roman"/>
          <w:sz w:val="24"/>
          <w:szCs w:val="24"/>
          <w:lang w:val="en-US"/>
        </w:rPr>
        <w:t>militari</w:t>
      </w:r>
      <w:r w:rsidR="00B66246" w:rsidRPr="001259C3">
        <w:rPr>
          <w:rFonts w:ascii="Times New Roman" w:hAnsi="Times New Roman"/>
          <w:sz w:val="24"/>
          <w:szCs w:val="24"/>
          <w:lang w:val="en-US"/>
        </w:rPr>
        <w:t>s</w:t>
      </w:r>
      <w:r w:rsidR="003C6847" w:rsidRPr="001259C3">
        <w:rPr>
          <w:rFonts w:ascii="Times New Roman" w:hAnsi="Times New Roman"/>
          <w:sz w:val="24"/>
          <w:szCs w:val="24"/>
          <w:lang w:val="en-US"/>
        </w:rPr>
        <w:t>ed</w:t>
      </w:r>
      <w:proofErr w:type="spellEnd"/>
      <w:r w:rsidR="003C6847" w:rsidRPr="001259C3">
        <w:rPr>
          <w:rFonts w:ascii="Times New Roman" w:hAnsi="Times New Roman"/>
          <w:sz w:val="24"/>
          <w:szCs w:val="24"/>
          <w:lang w:val="en-US"/>
        </w:rPr>
        <w:t xml:space="preserve"> statehood control</w:t>
      </w:r>
      <w:r w:rsidRPr="001259C3">
        <w:rPr>
          <w:rFonts w:ascii="Times New Roman" w:hAnsi="Times New Roman"/>
          <w:sz w:val="24"/>
          <w:szCs w:val="24"/>
          <w:lang w:val="en-US"/>
        </w:rPr>
        <w:t xml:space="preserve"> (Palmiano Federer 2024). This positioning is reflected by the </w:t>
      </w:r>
      <w:r w:rsidRPr="001259C3">
        <w:rPr>
          <w:rFonts w:ascii="Times New Roman" w:hAnsi="Times New Roman"/>
          <w:i/>
          <w:sz w:val="24"/>
          <w:szCs w:val="24"/>
          <w:lang w:val="en-US"/>
        </w:rPr>
        <w:t>Tatmadaw</w:t>
      </w:r>
      <w:r w:rsidRPr="001259C3">
        <w:rPr>
          <w:rFonts w:ascii="Times New Roman" w:hAnsi="Times New Roman"/>
          <w:sz w:val="24"/>
          <w:szCs w:val="24"/>
          <w:lang w:val="en-US"/>
        </w:rPr>
        <w:t xml:space="preserve">’s hardline stance towards which armed groups were ‘allowed’ to be included in the negotiations, reflecting the idea that a nationwide agreement would be a ‘process framework’ to get politically and militarily relevant EAGs such as the KIO to the negotiation table, but also enable the continuation of state control and </w:t>
      </w:r>
      <w:r w:rsidR="004A4232" w:rsidRPr="001259C3">
        <w:rPr>
          <w:rFonts w:ascii="Times New Roman" w:hAnsi="Times New Roman"/>
          <w:sz w:val="24"/>
          <w:szCs w:val="24"/>
          <w:lang w:val="en-US"/>
        </w:rPr>
        <w:t xml:space="preserve">continue </w:t>
      </w:r>
      <w:r w:rsidRPr="001259C3">
        <w:rPr>
          <w:rFonts w:ascii="Times New Roman" w:hAnsi="Times New Roman"/>
          <w:sz w:val="24"/>
          <w:szCs w:val="24"/>
          <w:lang w:val="en-US"/>
        </w:rPr>
        <w:t>to foster ‘divide-and-rule’ tactics among the EAGs and the ethnic nationalities that they represented, or as Bertrand et al. call it, ‘winning by process</w:t>
      </w:r>
      <w:r w:rsidR="00D549A9" w:rsidRPr="001259C3">
        <w:rPr>
          <w:rFonts w:ascii="Times New Roman" w:hAnsi="Times New Roman"/>
          <w:sz w:val="24"/>
          <w:szCs w:val="24"/>
          <w:lang w:val="en-US"/>
        </w:rPr>
        <w:t xml:space="preserve">’ (2022). </w:t>
      </w:r>
    </w:p>
    <w:p w14:paraId="59848BB7" w14:textId="54A1867D" w:rsidR="002262A7" w:rsidRPr="001259C3" w:rsidRDefault="003E0648" w:rsidP="00136185">
      <w:pPr>
        <w:spacing w:line="480" w:lineRule="auto"/>
        <w:jc w:val="both"/>
        <w:rPr>
          <w:rFonts w:ascii="Times New Roman" w:hAnsi="Times New Roman" w:cs="Times New Roman"/>
          <w:sz w:val="24"/>
          <w:szCs w:val="24"/>
          <w:lang w:val="en-GB"/>
        </w:rPr>
      </w:pPr>
      <w:r w:rsidRPr="001259C3">
        <w:rPr>
          <w:rFonts w:ascii="Times New Roman" w:hAnsi="Times New Roman"/>
          <w:sz w:val="24"/>
          <w:szCs w:val="24"/>
          <w:lang w:val="en-US"/>
        </w:rPr>
        <w:t>According to respondents from the government negotiating team, “</w:t>
      </w:r>
      <w:r w:rsidRPr="001259C3">
        <w:rPr>
          <w:rFonts w:ascii="Times New Roman" w:hAnsi="Times New Roman" w:cs="Times New Roman"/>
          <w:sz w:val="24"/>
          <w:szCs w:val="24"/>
          <w:lang w:val="en-US"/>
        </w:rPr>
        <w:t xml:space="preserve">[Inclusivity] wasn’t really a question until the offer from Thein Sein for armed groups, and ‘armed’ being the operative word here. So it referred to who would be included in the talks. The government </w:t>
      </w:r>
      <w:proofErr w:type="spellStart"/>
      <w:r w:rsidR="00B66246" w:rsidRPr="001259C3">
        <w:rPr>
          <w:rFonts w:ascii="Times New Roman" w:hAnsi="Times New Roman" w:cs="Times New Roman"/>
          <w:sz w:val="24"/>
          <w:szCs w:val="24"/>
          <w:lang w:val="en-US"/>
        </w:rPr>
        <w:t>recognised</w:t>
      </w:r>
      <w:proofErr w:type="spellEnd"/>
      <w:r w:rsidRPr="001259C3">
        <w:rPr>
          <w:rFonts w:ascii="Times New Roman" w:hAnsi="Times New Roman" w:cs="Times New Roman"/>
          <w:sz w:val="24"/>
          <w:szCs w:val="24"/>
          <w:lang w:val="en-US"/>
        </w:rPr>
        <w:t xml:space="preserve"> 14-16 groups. The EA</w:t>
      </w:r>
      <w:r w:rsidR="00437332" w:rsidRPr="001259C3">
        <w:rPr>
          <w:rFonts w:ascii="Times New Roman" w:hAnsi="Times New Roman" w:cs="Times New Roman"/>
          <w:sz w:val="24"/>
          <w:szCs w:val="24"/>
          <w:lang w:val="en-US"/>
        </w:rPr>
        <w:t>[G]</w:t>
      </w:r>
      <w:r w:rsidRPr="001259C3">
        <w:rPr>
          <w:rFonts w:ascii="Times New Roman" w:hAnsi="Times New Roman" w:cs="Times New Roman"/>
          <w:sz w:val="24"/>
          <w:szCs w:val="24"/>
          <w:lang w:val="en-US"/>
        </w:rPr>
        <w:t xml:space="preserve">s </w:t>
      </w:r>
      <w:proofErr w:type="spellStart"/>
      <w:r w:rsidR="00B66246" w:rsidRPr="001259C3">
        <w:rPr>
          <w:rFonts w:ascii="Times New Roman" w:hAnsi="Times New Roman" w:cs="Times New Roman"/>
          <w:sz w:val="24"/>
          <w:szCs w:val="24"/>
          <w:lang w:val="en-US"/>
        </w:rPr>
        <w:t>recognised</w:t>
      </w:r>
      <w:proofErr w:type="spellEnd"/>
      <w:r w:rsidRPr="001259C3">
        <w:rPr>
          <w:rFonts w:ascii="Times New Roman" w:hAnsi="Times New Roman" w:cs="Times New Roman"/>
          <w:sz w:val="24"/>
          <w:szCs w:val="24"/>
          <w:lang w:val="en-US"/>
        </w:rPr>
        <w:t xml:space="preserve"> different groups.</w:t>
      </w:r>
      <w:r w:rsidRPr="001259C3">
        <w:rPr>
          <w:rStyle w:val="FootnoteReference"/>
          <w:rFonts w:ascii="Times New Roman" w:hAnsi="Times New Roman" w:cs="Times New Roman"/>
          <w:sz w:val="24"/>
          <w:szCs w:val="24"/>
        </w:rPr>
        <w:footnoteReference w:id="16"/>
      </w:r>
      <w:r w:rsidRPr="001259C3">
        <w:rPr>
          <w:rFonts w:ascii="Times New Roman" w:hAnsi="Times New Roman" w:cs="Times New Roman"/>
          <w:sz w:val="24"/>
          <w:szCs w:val="24"/>
          <w:lang w:val="en-US"/>
        </w:rPr>
        <w:t xml:space="preserve"> This largely technical misunderstanding had an incredibly large political effect on the process at the end of the negotiations: As one government negotiator recounted, the 16 groups represented by the NCCT and formally </w:t>
      </w:r>
      <w:proofErr w:type="spellStart"/>
      <w:r w:rsidR="00B66246" w:rsidRPr="001259C3">
        <w:rPr>
          <w:rFonts w:ascii="Times New Roman" w:hAnsi="Times New Roman" w:cs="Times New Roman"/>
          <w:sz w:val="24"/>
          <w:szCs w:val="24"/>
          <w:lang w:val="en-US"/>
        </w:rPr>
        <w:lastRenderedPageBreak/>
        <w:t>recognised</w:t>
      </w:r>
      <w:proofErr w:type="spellEnd"/>
      <w:r w:rsidRPr="001259C3">
        <w:rPr>
          <w:rFonts w:ascii="Times New Roman" w:hAnsi="Times New Roman" w:cs="Times New Roman"/>
          <w:sz w:val="24"/>
          <w:szCs w:val="24"/>
          <w:lang w:val="en-US"/>
        </w:rPr>
        <w:t xml:space="preserve"> by the government were extremely complex and constantly shifting due to the rapidly changing military situations on the ground and intra- and inter-ethnic politics. For instance, the </w:t>
      </w:r>
      <w:r w:rsidR="004A4232" w:rsidRPr="001259C3">
        <w:rPr>
          <w:rFonts w:ascii="Times New Roman" w:hAnsi="Times New Roman" w:cs="Times New Roman"/>
          <w:sz w:val="24"/>
          <w:szCs w:val="24"/>
          <w:lang w:val="en-US"/>
        </w:rPr>
        <w:t xml:space="preserve">UNFC </w:t>
      </w:r>
      <w:r w:rsidRPr="001259C3">
        <w:rPr>
          <w:rFonts w:ascii="Times New Roman" w:hAnsi="Times New Roman" w:cs="Times New Roman"/>
          <w:sz w:val="24"/>
          <w:szCs w:val="24"/>
          <w:lang w:val="en-US"/>
        </w:rPr>
        <w:t xml:space="preserve">was another ethnic nationalities political coalition existing alongside the NCCT. The NCCT member </w:t>
      </w:r>
      <w:proofErr w:type="spellStart"/>
      <w:r w:rsidRPr="001259C3">
        <w:rPr>
          <w:rFonts w:ascii="Times New Roman" w:hAnsi="Times New Roman" w:cs="Times New Roman"/>
          <w:sz w:val="24"/>
          <w:szCs w:val="24"/>
          <w:lang w:val="en-US"/>
        </w:rPr>
        <w:t>organisations</w:t>
      </w:r>
      <w:proofErr w:type="spellEnd"/>
      <w:r w:rsidRPr="001259C3">
        <w:rPr>
          <w:rFonts w:ascii="Times New Roman" w:hAnsi="Times New Roman" w:cs="Times New Roman"/>
          <w:sz w:val="24"/>
          <w:szCs w:val="24"/>
          <w:lang w:val="en-US"/>
        </w:rPr>
        <w:t xml:space="preserve">, including 11 </w:t>
      </w:r>
      <w:proofErr w:type="spellStart"/>
      <w:r w:rsidRPr="001259C3">
        <w:rPr>
          <w:rFonts w:ascii="Times New Roman" w:hAnsi="Times New Roman" w:cs="Times New Roman"/>
          <w:sz w:val="24"/>
          <w:szCs w:val="24"/>
          <w:lang w:val="en-US"/>
        </w:rPr>
        <w:t>recognised</w:t>
      </w:r>
      <w:proofErr w:type="spellEnd"/>
      <w:r w:rsidRPr="001259C3">
        <w:rPr>
          <w:rFonts w:ascii="Times New Roman" w:hAnsi="Times New Roman" w:cs="Times New Roman"/>
          <w:sz w:val="24"/>
          <w:szCs w:val="24"/>
          <w:lang w:val="en-US"/>
        </w:rPr>
        <w:t xml:space="preserve"> by the government at the start of the peace process in 2011 included overlaps. Eleven armed groups</w:t>
      </w:r>
      <w:r w:rsidR="004A4232" w:rsidRPr="001259C3">
        <w:rPr>
          <w:rFonts w:ascii="Times New Roman" w:hAnsi="Times New Roman" w:cs="Times New Roman"/>
          <w:sz w:val="24"/>
          <w:szCs w:val="24"/>
          <w:lang w:val="en-US"/>
        </w:rPr>
        <w:t xml:space="preserve"> </w:t>
      </w:r>
      <w:r w:rsidRPr="001259C3">
        <w:rPr>
          <w:rFonts w:ascii="Times New Roman" w:hAnsi="Times New Roman" w:cs="Times New Roman"/>
          <w:sz w:val="24"/>
          <w:szCs w:val="24"/>
          <w:lang w:val="en-GB"/>
        </w:rPr>
        <w:t xml:space="preserve">were officially </w:t>
      </w:r>
      <w:r w:rsidR="00B66246" w:rsidRPr="001259C3">
        <w:rPr>
          <w:rFonts w:ascii="Times New Roman" w:hAnsi="Times New Roman" w:cs="Times New Roman"/>
          <w:sz w:val="24"/>
          <w:szCs w:val="24"/>
          <w:lang w:val="en-GB"/>
        </w:rPr>
        <w:t>recognised</w:t>
      </w:r>
      <w:r w:rsidRPr="001259C3">
        <w:rPr>
          <w:rFonts w:ascii="Times New Roman" w:hAnsi="Times New Roman" w:cs="Times New Roman"/>
          <w:sz w:val="24"/>
          <w:szCs w:val="24"/>
          <w:lang w:val="en-GB"/>
        </w:rPr>
        <w:t xml:space="preserve"> by the government as negotiating parties. Another five were recognised by the government but were not represented by the NCCT</w:t>
      </w:r>
      <w:r w:rsidR="004A4232" w:rsidRPr="001259C3">
        <w:rPr>
          <w:rFonts w:ascii="Times New Roman" w:hAnsi="Times New Roman" w:cs="Times New Roman"/>
          <w:sz w:val="24"/>
          <w:szCs w:val="24"/>
          <w:lang w:val="en-GB"/>
        </w:rPr>
        <w:t>,</w:t>
      </w:r>
      <w:r w:rsidRPr="001259C3">
        <w:rPr>
          <w:rStyle w:val="FootnoteReference"/>
          <w:rFonts w:ascii="Times New Roman" w:hAnsi="Times New Roman" w:cs="Times New Roman"/>
          <w:sz w:val="24"/>
          <w:szCs w:val="24"/>
        </w:rPr>
        <w:footnoteReference w:id="17"/>
      </w:r>
      <w:r w:rsidRPr="001259C3">
        <w:rPr>
          <w:rFonts w:ascii="Times New Roman" w:hAnsi="Times New Roman" w:cs="Times New Roman"/>
          <w:sz w:val="24"/>
          <w:szCs w:val="24"/>
          <w:lang w:val="en-GB"/>
        </w:rPr>
        <w:t xml:space="preserve"> </w:t>
      </w:r>
    </w:p>
    <w:p w14:paraId="51D3988A" w14:textId="437034BE" w:rsidR="00756D6A" w:rsidRPr="001259C3" w:rsidRDefault="003E0648" w:rsidP="00136185">
      <w:pPr>
        <w:spacing w:line="480" w:lineRule="auto"/>
        <w:jc w:val="both"/>
        <w:rPr>
          <w:rFonts w:ascii="Times New Roman" w:hAnsi="Times New Roman"/>
          <w:sz w:val="24"/>
          <w:szCs w:val="24"/>
          <w:lang w:val="en-US"/>
        </w:rPr>
      </w:pPr>
      <w:r w:rsidRPr="001259C3">
        <w:rPr>
          <w:rFonts w:ascii="Times New Roman" w:hAnsi="Times New Roman"/>
          <w:sz w:val="24"/>
          <w:szCs w:val="24"/>
          <w:lang w:val="en-US"/>
        </w:rPr>
        <w:t>Second, d</w:t>
      </w:r>
      <w:r w:rsidR="002262A7" w:rsidRPr="001259C3">
        <w:rPr>
          <w:rFonts w:ascii="Times New Roman" w:hAnsi="Times New Roman"/>
          <w:sz w:val="24"/>
          <w:szCs w:val="24"/>
          <w:lang w:val="en-US"/>
        </w:rPr>
        <w:t xml:space="preserve">espite unresolved and </w:t>
      </w:r>
      <w:proofErr w:type="spellStart"/>
      <w:r w:rsidR="002262A7" w:rsidRPr="001259C3">
        <w:rPr>
          <w:rFonts w:ascii="Times New Roman" w:hAnsi="Times New Roman"/>
          <w:sz w:val="24"/>
          <w:szCs w:val="24"/>
          <w:lang w:val="en-US"/>
        </w:rPr>
        <w:t>un</w:t>
      </w:r>
      <w:r w:rsidR="00B66246" w:rsidRPr="001259C3">
        <w:rPr>
          <w:rFonts w:ascii="Times New Roman" w:hAnsi="Times New Roman"/>
          <w:sz w:val="24"/>
          <w:szCs w:val="24"/>
          <w:lang w:val="en-US"/>
        </w:rPr>
        <w:t>recognised</w:t>
      </w:r>
      <w:proofErr w:type="spellEnd"/>
      <w:r w:rsidR="002262A7" w:rsidRPr="001259C3">
        <w:rPr>
          <w:rFonts w:ascii="Times New Roman" w:hAnsi="Times New Roman"/>
          <w:sz w:val="24"/>
          <w:szCs w:val="24"/>
          <w:lang w:val="en-US"/>
        </w:rPr>
        <w:t xml:space="preserve"> differences around which groups would be included or not, the discourse around the norm became salient among both parties increasingly throughout the negotiations. Both the EAGs and the government used the terminology and discourse around inclusivity in the initial setup and design of the process</w:t>
      </w:r>
      <w:r w:rsidR="00BD7167" w:rsidRPr="001259C3">
        <w:rPr>
          <w:rFonts w:ascii="Times New Roman" w:hAnsi="Times New Roman"/>
          <w:sz w:val="24"/>
          <w:szCs w:val="24"/>
          <w:lang w:val="en-US"/>
        </w:rPr>
        <w:t xml:space="preserve">, but in different ways. While the government and </w:t>
      </w:r>
      <w:r w:rsidR="00BD7167" w:rsidRPr="001259C3">
        <w:rPr>
          <w:rFonts w:ascii="Times New Roman" w:hAnsi="Times New Roman"/>
          <w:i/>
          <w:iCs/>
          <w:sz w:val="24"/>
          <w:szCs w:val="24"/>
          <w:lang w:val="en-US"/>
        </w:rPr>
        <w:t>Tatmadaw</w:t>
      </w:r>
      <w:r w:rsidR="00BD7167" w:rsidRPr="001259C3">
        <w:rPr>
          <w:rFonts w:ascii="Times New Roman" w:hAnsi="Times New Roman"/>
          <w:sz w:val="24"/>
          <w:szCs w:val="24"/>
          <w:lang w:val="en-US"/>
        </w:rPr>
        <w:t xml:space="preserve"> grafted the inclusivity norm onto their strategic political maneuvering, the EAGs</w:t>
      </w:r>
      <w:r w:rsidR="009C5019" w:rsidRPr="001259C3">
        <w:rPr>
          <w:rFonts w:ascii="Times New Roman" w:hAnsi="Times New Roman"/>
          <w:sz w:val="24"/>
          <w:szCs w:val="24"/>
          <w:lang w:val="en-US"/>
        </w:rPr>
        <w:t xml:space="preserve">, viewed inclusivity as a process framework to get </w:t>
      </w:r>
      <w:r w:rsidR="009C5019" w:rsidRPr="001259C3">
        <w:rPr>
          <w:rFonts w:ascii="Times New Roman" w:hAnsi="Times New Roman"/>
          <w:i/>
          <w:sz w:val="24"/>
          <w:szCs w:val="24"/>
          <w:lang w:val="en-US"/>
        </w:rPr>
        <w:t>all</w:t>
      </w:r>
      <w:r w:rsidR="009C5019" w:rsidRPr="001259C3">
        <w:rPr>
          <w:rFonts w:ascii="Times New Roman" w:hAnsi="Times New Roman"/>
          <w:sz w:val="24"/>
          <w:szCs w:val="24"/>
          <w:lang w:val="en-US"/>
        </w:rPr>
        <w:t xml:space="preserve"> armed groups at the table</w:t>
      </w:r>
      <w:r w:rsidR="00B83601" w:rsidRPr="001259C3">
        <w:rPr>
          <w:rFonts w:ascii="Times New Roman" w:hAnsi="Times New Roman"/>
          <w:sz w:val="24"/>
          <w:szCs w:val="24"/>
          <w:lang w:val="en-US"/>
        </w:rPr>
        <w:t xml:space="preserve"> as a show of </w:t>
      </w:r>
      <w:r w:rsidRPr="001259C3">
        <w:rPr>
          <w:rFonts w:ascii="Times New Roman" w:hAnsi="Times New Roman"/>
          <w:sz w:val="24"/>
          <w:szCs w:val="24"/>
          <w:lang w:val="en-US"/>
        </w:rPr>
        <w:t>‘</w:t>
      </w:r>
      <w:r w:rsidR="00B83601" w:rsidRPr="001259C3">
        <w:rPr>
          <w:rFonts w:ascii="Times New Roman" w:hAnsi="Times New Roman"/>
          <w:sz w:val="24"/>
          <w:szCs w:val="24"/>
          <w:lang w:val="en-US"/>
        </w:rPr>
        <w:t>unity as strength</w:t>
      </w:r>
      <w:r w:rsidRPr="001259C3">
        <w:rPr>
          <w:rFonts w:ascii="Times New Roman" w:hAnsi="Times New Roman"/>
          <w:sz w:val="24"/>
          <w:szCs w:val="24"/>
          <w:lang w:val="en-US"/>
        </w:rPr>
        <w:t>’</w:t>
      </w:r>
      <w:r w:rsidR="00B83601" w:rsidRPr="001259C3">
        <w:rPr>
          <w:rFonts w:ascii="Times New Roman" w:hAnsi="Times New Roman"/>
          <w:sz w:val="24"/>
          <w:szCs w:val="24"/>
          <w:lang w:val="en-US"/>
        </w:rPr>
        <w:t xml:space="preserve"> vis-à-vis the divide-and-conquer strategies employed by the </w:t>
      </w:r>
      <w:r w:rsidR="00B83601" w:rsidRPr="001259C3">
        <w:rPr>
          <w:rFonts w:ascii="Times New Roman" w:hAnsi="Times New Roman"/>
          <w:i/>
          <w:iCs/>
          <w:sz w:val="24"/>
          <w:szCs w:val="24"/>
          <w:lang w:val="en-US"/>
        </w:rPr>
        <w:t>Tatmadaw</w:t>
      </w:r>
      <w:r w:rsidR="00B83601" w:rsidRPr="001259C3">
        <w:rPr>
          <w:rFonts w:ascii="Times New Roman" w:hAnsi="Times New Roman"/>
          <w:sz w:val="24"/>
          <w:szCs w:val="24"/>
          <w:lang w:val="en-US"/>
        </w:rPr>
        <w:t xml:space="preserve"> over decades of conflict.</w:t>
      </w:r>
    </w:p>
    <w:p w14:paraId="1903C112" w14:textId="77777777" w:rsidR="004A4232" w:rsidRPr="001259C3" w:rsidRDefault="003E0648" w:rsidP="00136185">
      <w:pPr>
        <w:spacing w:line="480" w:lineRule="auto"/>
        <w:jc w:val="both"/>
        <w:rPr>
          <w:rFonts w:ascii="Times New Roman" w:hAnsi="Times New Roman"/>
          <w:sz w:val="24"/>
          <w:szCs w:val="24"/>
          <w:lang w:val="en-US"/>
        </w:rPr>
      </w:pPr>
      <w:r w:rsidRPr="001259C3">
        <w:rPr>
          <w:rFonts w:ascii="Times New Roman" w:hAnsi="Times New Roman"/>
          <w:sz w:val="24"/>
          <w:szCs w:val="24"/>
          <w:lang w:val="en-US"/>
        </w:rPr>
        <w:t>EAGs have been advocating for multilateral negotiations long before 2011,</w:t>
      </w:r>
      <w:r w:rsidR="00673CE0" w:rsidRPr="001259C3">
        <w:rPr>
          <w:rFonts w:ascii="Times New Roman" w:hAnsi="Times New Roman"/>
          <w:sz w:val="24"/>
          <w:szCs w:val="24"/>
          <w:lang w:val="en-US"/>
        </w:rPr>
        <w:t xml:space="preserve"> evidenced by demands by ethnic coalitions such as the Democratic Alliance of Burma, and the National Council of</w:t>
      </w:r>
      <w:r w:rsidRPr="001259C3">
        <w:rPr>
          <w:rFonts w:ascii="Times New Roman" w:hAnsi="Times New Roman"/>
          <w:sz w:val="24"/>
          <w:szCs w:val="24"/>
          <w:lang w:val="en-US"/>
        </w:rPr>
        <w:t xml:space="preserve"> the</w:t>
      </w:r>
      <w:r w:rsidR="00673CE0" w:rsidRPr="001259C3">
        <w:rPr>
          <w:rFonts w:ascii="Times New Roman" w:hAnsi="Times New Roman"/>
          <w:sz w:val="24"/>
          <w:szCs w:val="24"/>
          <w:lang w:val="en-US"/>
        </w:rPr>
        <w:t xml:space="preserve"> Union of Burma</w:t>
      </w:r>
      <w:r w:rsidRPr="001259C3">
        <w:rPr>
          <w:rFonts w:ascii="Times New Roman" w:hAnsi="Times New Roman"/>
          <w:sz w:val="24"/>
          <w:szCs w:val="24"/>
          <w:lang w:val="en-US"/>
        </w:rPr>
        <w:t xml:space="preserve">. </w:t>
      </w:r>
      <w:r w:rsidR="00F83352" w:rsidRPr="001259C3">
        <w:rPr>
          <w:rFonts w:ascii="Times New Roman" w:hAnsi="Times New Roman"/>
          <w:sz w:val="24"/>
          <w:szCs w:val="24"/>
          <w:lang w:val="en-US"/>
        </w:rPr>
        <w:t>Despite a long history of alliance-making, intra-ethnic divisions and politics also entrenched existing narratives around inclusion and exclusion among EAGs along military, political, ethnic and regional lines (e.g. EAGs operating along the northeast border, the northwest border and the southeast border).</w:t>
      </w:r>
      <w:r w:rsidRPr="001259C3">
        <w:rPr>
          <w:rFonts w:ascii="Times New Roman" w:hAnsi="Times New Roman"/>
          <w:sz w:val="24"/>
          <w:szCs w:val="24"/>
          <w:lang w:val="en-US"/>
        </w:rPr>
        <w:t xml:space="preserve"> Furthermore, many EAGs with bilateral ceasefires in place were to a large extent </w:t>
      </w:r>
      <w:r w:rsidR="004B1BD8" w:rsidRPr="001259C3">
        <w:rPr>
          <w:rFonts w:ascii="Times New Roman" w:hAnsi="Times New Roman"/>
          <w:sz w:val="24"/>
          <w:szCs w:val="24"/>
          <w:lang w:val="en-US"/>
        </w:rPr>
        <w:t xml:space="preserve">less </w:t>
      </w:r>
      <w:r w:rsidR="00F83352" w:rsidRPr="001259C3">
        <w:rPr>
          <w:rFonts w:ascii="Times New Roman" w:hAnsi="Times New Roman"/>
          <w:sz w:val="24"/>
          <w:szCs w:val="24"/>
          <w:lang w:val="en-US"/>
        </w:rPr>
        <w:t>militarily and political</w:t>
      </w:r>
      <w:r w:rsidR="004B1BD8" w:rsidRPr="001259C3">
        <w:rPr>
          <w:rFonts w:ascii="Times New Roman" w:hAnsi="Times New Roman"/>
          <w:sz w:val="24"/>
          <w:szCs w:val="24"/>
          <w:lang w:val="en-US"/>
        </w:rPr>
        <w:t>ly</w:t>
      </w:r>
      <w:r w:rsidR="00F83352" w:rsidRPr="001259C3">
        <w:rPr>
          <w:rFonts w:ascii="Times New Roman" w:hAnsi="Times New Roman"/>
          <w:sz w:val="24"/>
          <w:szCs w:val="24"/>
          <w:lang w:val="en-US"/>
        </w:rPr>
        <w:t xml:space="preserve"> powerful </w:t>
      </w:r>
      <w:r w:rsidRPr="001259C3">
        <w:rPr>
          <w:rFonts w:ascii="Times New Roman" w:hAnsi="Times New Roman"/>
          <w:sz w:val="24"/>
          <w:szCs w:val="24"/>
          <w:lang w:val="en-US"/>
        </w:rPr>
        <w:t xml:space="preserve">than those in </w:t>
      </w:r>
      <w:r w:rsidRPr="001259C3">
        <w:rPr>
          <w:rFonts w:ascii="Times New Roman" w:hAnsi="Times New Roman"/>
          <w:sz w:val="24"/>
          <w:szCs w:val="24"/>
          <w:lang w:val="en-US"/>
        </w:rPr>
        <w:lastRenderedPageBreak/>
        <w:t xml:space="preserve">active armed conflict with the Tatmadaw, </w:t>
      </w:r>
      <w:r w:rsidR="00F83352" w:rsidRPr="001259C3">
        <w:rPr>
          <w:rFonts w:ascii="Times New Roman" w:hAnsi="Times New Roman"/>
          <w:sz w:val="24"/>
          <w:szCs w:val="24"/>
          <w:lang w:val="en-US"/>
        </w:rPr>
        <w:t>especially those operating along the China-Myanmar border</w:t>
      </w:r>
      <w:r w:rsidRPr="001259C3">
        <w:rPr>
          <w:rFonts w:ascii="Times New Roman" w:hAnsi="Times New Roman"/>
          <w:sz w:val="24"/>
          <w:szCs w:val="24"/>
          <w:lang w:val="en-US"/>
        </w:rPr>
        <w:t xml:space="preserve">. </w:t>
      </w:r>
    </w:p>
    <w:p w14:paraId="2525FE8E" w14:textId="745FC489" w:rsidR="001B7AFB" w:rsidRPr="001259C3" w:rsidRDefault="003E0648" w:rsidP="00136185">
      <w:pPr>
        <w:spacing w:line="480" w:lineRule="auto"/>
        <w:jc w:val="both"/>
        <w:rPr>
          <w:rFonts w:ascii="Times New Roman" w:hAnsi="Times New Roman"/>
          <w:sz w:val="24"/>
          <w:szCs w:val="24"/>
          <w:lang w:val="en-US"/>
        </w:rPr>
      </w:pPr>
      <w:r w:rsidRPr="001259C3">
        <w:rPr>
          <w:rFonts w:ascii="Times New Roman" w:hAnsi="Times New Roman"/>
          <w:sz w:val="24"/>
          <w:szCs w:val="24"/>
          <w:lang w:val="en-US"/>
        </w:rPr>
        <w:t>Therefore, the inclusivity norm was grafted onto a complex ecosystem of political maneuvering and intra-ethnic alliance politics among the EAGs. The formation of the NCCT was based</w:t>
      </w:r>
      <w:r w:rsidR="00325384" w:rsidRPr="001259C3">
        <w:rPr>
          <w:rFonts w:ascii="Times New Roman" w:hAnsi="Times New Roman"/>
          <w:sz w:val="24"/>
          <w:szCs w:val="24"/>
          <w:lang w:val="en-US"/>
        </w:rPr>
        <w:t xml:space="preserve"> on inclusion in the sense of ethnonationalism and political maneuvering to unite against a common enemy.</w:t>
      </w:r>
      <w:r w:rsidRPr="001259C3">
        <w:rPr>
          <w:rStyle w:val="FootnoteReference"/>
          <w:rFonts w:ascii="Times New Roman" w:hAnsi="Times New Roman"/>
          <w:sz w:val="24"/>
          <w:szCs w:val="24"/>
          <w:lang w:val="en-US"/>
        </w:rPr>
        <w:footnoteReference w:id="18"/>
      </w:r>
      <w:r w:rsidR="00673CE0" w:rsidRPr="001259C3">
        <w:rPr>
          <w:rFonts w:ascii="Times New Roman" w:hAnsi="Times New Roman"/>
          <w:sz w:val="24"/>
          <w:szCs w:val="24"/>
          <w:lang w:val="en-US"/>
        </w:rPr>
        <w:t xml:space="preserve"> </w:t>
      </w:r>
      <w:r w:rsidR="00B638C8" w:rsidRPr="001259C3">
        <w:rPr>
          <w:rFonts w:ascii="Times New Roman" w:hAnsi="Times New Roman"/>
          <w:sz w:val="24"/>
          <w:szCs w:val="24"/>
          <w:lang w:val="en-US"/>
        </w:rPr>
        <w:t xml:space="preserve">Long before, leading up to and during the NCA negotiations, many EAGs called for a ‘tripartite dialogue’ that would include the government, EAGs and political parties – a deeply entrenched inclusion norm before given the label ‘all-inclusiveness.’ </w:t>
      </w:r>
      <w:r w:rsidR="00D44705" w:rsidRPr="001259C3">
        <w:rPr>
          <w:rFonts w:ascii="Times New Roman" w:hAnsi="Times New Roman"/>
          <w:sz w:val="24"/>
          <w:szCs w:val="24"/>
          <w:lang w:val="en-US"/>
        </w:rPr>
        <w:t xml:space="preserve">Therefore, the liberal inclusivity norm promoted by the international peace support community was grafted onto a deeply entrenched normative framework around ethnonationalism and the politics of alliance formation between and among the EAGs to resist the Tatmadaw's divide-and-rule strategic tactics used over decades of conflict (Palmiano Federer 2024). </w:t>
      </w:r>
    </w:p>
    <w:p w14:paraId="5EEAB77C" w14:textId="56C86829" w:rsidR="002E67E7" w:rsidRPr="001259C3" w:rsidRDefault="003E0648" w:rsidP="00136185">
      <w:pPr>
        <w:pStyle w:val="Body"/>
        <w:spacing w:line="480" w:lineRule="auto"/>
        <w:jc w:val="both"/>
        <w:rPr>
          <w:rFonts w:ascii="Times New Roman" w:hAnsi="Times New Roman"/>
          <w:i/>
          <w:iCs/>
          <w:sz w:val="24"/>
          <w:szCs w:val="24"/>
        </w:rPr>
      </w:pPr>
      <w:r w:rsidRPr="001259C3">
        <w:rPr>
          <w:rFonts w:ascii="Times New Roman" w:hAnsi="Times New Roman"/>
          <w:i/>
          <w:iCs/>
          <w:sz w:val="24"/>
          <w:szCs w:val="24"/>
        </w:rPr>
        <w:t xml:space="preserve">Pruning </w:t>
      </w:r>
      <w:r w:rsidR="002F25AB" w:rsidRPr="001259C3">
        <w:rPr>
          <w:rFonts w:ascii="Times New Roman" w:hAnsi="Times New Roman"/>
          <w:i/>
          <w:iCs/>
          <w:sz w:val="24"/>
          <w:szCs w:val="24"/>
        </w:rPr>
        <w:t>the inclusivity norm regarding civil society inclusion</w:t>
      </w:r>
    </w:p>
    <w:p w14:paraId="049041CF" w14:textId="6BE26F9B" w:rsidR="0034355B" w:rsidRPr="001259C3" w:rsidRDefault="003E0648" w:rsidP="00136185">
      <w:pPr>
        <w:pStyle w:val="Body"/>
        <w:spacing w:line="480" w:lineRule="auto"/>
        <w:jc w:val="both"/>
        <w:rPr>
          <w:rFonts w:ascii="Times New Roman" w:hAnsi="Times New Roman"/>
          <w:sz w:val="24"/>
          <w:szCs w:val="24"/>
        </w:rPr>
      </w:pPr>
      <w:r w:rsidRPr="001259C3">
        <w:rPr>
          <w:rFonts w:ascii="Times New Roman" w:hAnsi="Times New Roman"/>
          <w:sz w:val="24"/>
          <w:szCs w:val="24"/>
        </w:rPr>
        <w:t>While the section above show</w:t>
      </w:r>
      <w:r w:rsidR="00E56F91" w:rsidRPr="001259C3">
        <w:rPr>
          <w:rFonts w:ascii="Times New Roman" w:hAnsi="Times New Roman"/>
          <w:sz w:val="24"/>
          <w:szCs w:val="24"/>
        </w:rPr>
        <w:t>s</w:t>
      </w:r>
      <w:r w:rsidRPr="001259C3">
        <w:rPr>
          <w:rFonts w:ascii="Times New Roman" w:hAnsi="Times New Roman"/>
          <w:sz w:val="24"/>
          <w:szCs w:val="24"/>
        </w:rPr>
        <w:t xml:space="preserve"> how inclusivity was framed to the armed actors as a salient norm, inclusivity was also</w:t>
      </w:r>
      <w:r w:rsidR="00F235EF" w:rsidRPr="001259C3">
        <w:rPr>
          <w:rFonts w:ascii="Times New Roman" w:hAnsi="Times New Roman"/>
          <w:sz w:val="24"/>
          <w:szCs w:val="24"/>
        </w:rPr>
        <w:t xml:space="preserve"> heavily</w:t>
      </w:r>
      <w:r w:rsidRPr="001259C3">
        <w:rPr>
          <w:rFonts w:ascii="Times New Roman" w:hAnsi="Times New Roman"/>
          <w:sz w:val="24"/>
          <w:szCs w:val="24"/>
        </w:rPr>
        <w:t xml:space="preserve"> promoted by peace support actors to non-armed actors. However, these norm entrepreneurs used a different interpretation of the inclusivity norm: not the participation of all armed groups, but the more cosmopolitan normative imperative of political participation by non-armed groups.</w:t>
      </w:r>
    </w:p>
    <w:p w14:paraId="2862956F" w14:textId="23FF0495" w:rsidR="00546742" w:rsidRPr="001259C3" w:rsidRDefault="003E0648" w:rsidP="00136185">
      <w:pPr>
        <w:pStyle w:val="Body"/>
        <w:spacing w:line="480" w:lineRule="auto"/>
        <w:jc w:val="both"/>
        <w:rPr>
          <w:rFonts w:ascii="Times New Roman" w:hAnsi="Times New Roman"/>
          <w:sz w:val="24"/>
          <w:szCs w:val="24"/>
        </w:rPr>
      </w:pPr>
      <w:r w:rsidRPr="001259C3">
        <w:rPr>
          <w:rFonts w:ascii="Times New Roman" w:hAnsi="Times New Roman"/>
          <w:sz w:val="24"/>
          <w:szCs w:val="24"/>
        </w:rPr>
        <w:t xml:space="preserve">Framing inclusivity as an imperative for an effective and successful peace process in the early days of the process had already begun to put pressure on negotiating parties to include the excluded actors at the peace table. The prerogative for inclusion was initially framed as broad sectors of society becoming directly involved in the NCA process. The modalities under which this would take place, however, were much more contentious. When this norm was picked up </w:t>
      </w:r>
      <w:r w:rsidRPr="001259C3">
        <w:rPr>
          <w:rFonts w:ascii="Times New Roman" w:hAnsi="Times New Roman"/>
          <w:sz w:val="24"/>
          <w:szCs w:val="24"/>
        </w:rPr>
        <w:lastRenderedPageBreak/>
        <w:t>and fiercely promoted not only by armed actors but also by civil society organizations—including women's organizations and youth groups</w:t>
      </w:r>
      <w:r w:rsidR="00F235EF" w:rsidRPr="001259C3">
        <w:rPr>
          <w:rFonts w:ascii="Times New Roman" w:hAnsi="Times New Roman"/>
          <w:sz w:val="24"/>
          <w:szCs w:val="24"/>
        </w:rPr>
        <w:t xml:space="preserve"> (Grizelj 2019)</w:t>
      </w:r>
      <w:r w:rsidRPr="001259C3">
        <w:rPr>
          <w:rFonts w:ascii="Times New Roman" w:hAnsi="Times New Roman"/>
          <w:sz w:val="24"/>
          <w:szCs w:val="24"/>
        </w:rPr>
        <w:t xml:space="preserve"> (all advocating for formal representation and participation in the current peace process)—those designing the framework for negotiations had to address the inclusivity question. A telling example of this is the concurrent discourse</w:t>
      </w:r>
      <w:r w:rsidRPr="001259C3">
        <w:rPr>
          <w:rFonts w:ascii="Times New Roman" w:eastAsia="Times New Roman" w:hAnsi="Times New Roman" w:cs="Times New Roman"/>
          <w:sz w:val="24"/>
          <w:szCs w:val="24"/>
          <w:vertAlign w:val="superscript"/>
        </w:rPr>
        <w:footnoteReference w:id="19"/>
      </w:r>
      <w:r w:rsidRPr="001259C3">
        <w:rPr>
          <w:rFonts w:ascii="Times New Roman" w:hAnsi="Times New Roman"/>
          <w:sz w:val="24"/>
          <w:szCs w:val="24"/>
        </w:rPr>
        <w:t xml:space="preserve"> around women’s participation in the peace process (Muehlenbeck and Palmiano Federer 2016; Kolas 2020). For instance, the Alliance for Gender in the Peace Process (AGIPP) is a large-scale initiative headed by national women leaders and supported by the international community in Myanmar.</w:t>
      </w:r>
      <w:r w:rsidR="00F235EF" w:rsidRPr="001259C3">
        <w:rPr>
          <w:rFonts w:ascii="Times New Roman" w:hAnsi="Times New Roman"/>
          <w:sz w:val="24"/>
          <w:szCs w:val="24"/>
        </w:rPr>
        <w:t xml:space="preserve"> </w:t>
      </w:r>
      <w:r w:rsidR="009C5019" w:rsidRPr="001259C3">
        <w:rPr>
          <w:rFonts w:ascii="Times New Roman" w:hAnsi="Times New Roman"/>
          <w:sz w:val="24"/>
          <w:szCs w:val="24"/>
        </w:rPr>
        <w:t>Since its creation in 2013, it heavily promoted women’s inclusion in the peace process</w:t>
      </w:r>
      <w:r w:rsidRPr="001259C3">
        <w:rPr>
          <w:rStyle w:val="FootnoteReference"/>
          <w:rFonts w:ascii="Times New Roman" w:hAnsi="Times New Roman"/>
          <w:sz w:val="24"/>
          <w:szCs w:val="24"/>
        </w:rPr>
        <w:footnoteReference w:id="20"/>
      </w:r>
      <w:r w:rsidR="009C5019" w:rsidRPr="001259C3">
        <w:rPr>
          <w:rFonts w:ascii="Times New Roman" w:hAnsi="Times New Roman"/>
          <w:sz w:val="24"/>
          <w:szCs w:val="24"/>
        </w:rPr>
        <w:t xml:space="preserve"> and used phrasing related to inclusivity and all-inclusiveness</w:t>
      </w:r>
      <w:r w:rsidRPr="001259C3">
        <w:rPr>
          <w:rFonts w:ascii="Times New Roman" w:eastAsia="Times New Roman" w:hAnsi="Times New Roman" w:cs="Times New Roman"/>
          <w:sz w:val="24"/>
          <w:szCs w:val="24"/>
          <w:vertAlign w:val="superscript"/>
        </w:rPr>
        <w:footnoteReference w:id="21"/>
      </w:r>
      <w:r w:rsidR="009C5019" w:rsidRPr="001259C3">
        <w:rPr>
          <w:rFonts w:ascii="Times New Roman" w:hAnsi="Times New Roman"/>
          <w:sz w:val="24"/>
          <w:szCs w:val="24"/>
        </w:rPr>
        <w:t xml:space="preserve"> as well.</w:t>
      </w:r>
      <w:r w:rsidRPr="001259C3">
        <w:rPr>
          <w:rFonts w:ascii="Times New Roman" w:hAnsi="Times New Roman"/>
          <w:sz w:val="24"/>
          <w:szCs w:val="24"/>
        </w:rPr>
        <w:t xml:space="preserve"> </w:t>
      </w:r>
    </w:p>
    <w:p w14:paraId="56FFD802" w14:textId="543E6507" w:rsidR="009C5019" w:rsidRPr="001259C3" w:rsidRDefault="003E0648" w:rsidP="00136185">
      <w:pPr>
        <w:pStyle w:val="Body"/>
        <w:spacing w:line="480" w:lineRule="auto"/>
        <w:jc w:val="both"/>
        <w:rPr>
          <w:rFonts w:ascii="Times New Roman" w:hAnsi="Times New Roman"/>
          <w:sz w:val="24"/>
          <w:szCs w:val="24"/>
          <w:lang w:val="en-GB"/>
        </w:rPr>
      </w:pPr>
      <w:r w:rsidRPr="001259C3">
        <w:rPr>
          <w:rFonts w:ascii="Times New Roman" w:hAnsi="Times New Roman" w:cs="Times New Roman"/>
          <w:color w:val="221E1F"/>
          <w:sz w:val="24"/>
          <w:szCs w:val="24"/>
          <w:u w:color="221E1F"/>
        </w:rPr>
        <w:t xml:space="preserve">In a similar vein, </w:t>
      </w:r>
      <w:r w:rsidRPr="001259C3">
        <w:rPr>
          <w:rFonts w:ascii="Times New Roman" w:hAnsi="Times New Roman"/>
          <w:sz w:val="24"/>
          <w:szCs w:val="24"/>
        </w:rPr>
        <w:t>the Civil Society Forum for Peace (</w:t>
      </w:r>
      <w:proofErr w:type="spellStart"/>
      <w:r w:rsidRPr="001259C3">
        <w:rPr>
          <w:rFonts w:ascii="Times New Roman" w:hAnsi="Times New Roman"/>
          <w:sz w:val="24"/>
          <w:szCs w:val="24"/>
        </w:rPr>
        <w:t>CSFoP</w:t>
      </w:r>
      <w:proofErr w:type="spellEnd"/>
      <w:r w:rsidRPr="001259C3">
        <w:rPr>
          <w:rFonts w:ascii="Times New Roman" w:hAnsi="Times New Roman"/>
          <w:sz w:val="24"/>
          <w:szCs w:val="24"/>
        </w:rPr>
        <w:t xml:space="preserve">) </w:t>
      </w:r>
      <w:proofErr w:type="spellStart"/>
      <w:r w:rsidRPr="001259C3">
        <w:rPr>
          <w:rFonts w:ascii="Times New Roman" w:hAnsi="Times New Roman"/>
          <w:sz w:val="24"/>
          <w:szCs w:val="24"/>
        </w:rPr>
        <w:t>organi</w:t>
      </w:r>
      <w:r w:rsidR="00B66246" w:rsidRPr="001259C3">
        <w:rPr>
          <w:rFonts w:ascii="Times New Roman" w:hAnsi="Times New Roman"/>
          <w:sz w:val="24"/>
          <w:szCs w:val="24"/>
        </w:rPr>
        <w:t>s</w:t>
      </w:r>
      <w:r w:rsidRPr="001259C3">
        <w:rPr>
          <w:rFonts w:ascii="Times New Roman" w:hAnsi="Times New Roman"/>
          <w:sz w:val="24"/>
          <w:szCs w:val="24"/>
        </w:rPr>
        <w:t>ed</w:t>
      </w:r>
      <w:proofErr w:type="spellEnd"/>
      <w:r w:rsidRPr="001259C3">
        <w:rPr>
          <w:rFonts w:ascii="Times New Roman" w:hAnsi="Times New Roman"/>
          <w:sz w:val="24"/>
          <w:szCs w:val="24"/>
        </w:rPr>
        <w:t xml:space="preserve"> by the national peace NGO the Shalom (Nyein) Foundation also used discourse around civil society's inclusion in the peace process. The unprecedented prevalence of these discourses in Myanmar society was directly related to the reforms around media freedom, social media use and telecommunications. </w:t>
      </w:r>
      <w:r w:rsidRPr="001259C3">
        <w:rPr>
          <w:rFonts w:ascii="Times New Roman" w:hAnsi="Times New Roman" w:cs="Times New Roman"/>
          <w:sz w:val="24"/>
          <w:szCs w:val="24"/>
          <w:lang w:val="en-GB"/>
        </w:rPr>
        <w:t xml:space="preserve">While peacemakers promoting the benefits of inclusivity managed to </w:t>
      </w:r>
      <w:proofErr w:type="spellStart"/>
      <w:r w:rsidRPr="001259C3">
        <w:rPr>
          <w:rFonts w:ascii="Times New Roman" w:hAnsi="Times New Roman" w:cs="Times New Roman"/>
          <w:sz w:val="24"/>
          <w:szCs w:val="24"/>
          <w:lang w:val="en-GB"/>
        </w:rPr>
        <w:t>center</w:t>
      </w:r>
      <w:proofErr w:type="spellEnd"/>
      <w:r w:rsidRPr="001259C3">
        <w:rPr>
          <w:rFonts w:ascii="Times New Roman" w:hAnsi="Times New Roman" w:cs="Times New Roman"/>
          <w:sz w:val="24"/>
          <w:szCs w:val="24"/>
          <w:lang w:val="en-GB"/>
        </w:rPr>
        <w:t xml:space="preserve"> the inclusivity norm as an important </w:t>
      </w:r>
      <w:r w:rsidRPr="001259C3">
        <w:rPr>
          <w:rFonts w:ascii="Times New Roman" w:eastAsia="Times New Roman" w:hAnsi="Times New Roman" w:cs="Times New Roman"/>
          <w:bCs/>
          <w:iCs/>
          <w:sz w:val="24"/>
          <w:szCs w:val="24"/>
          <w:lang w:val="en-GB"/>
        </w:rPr>
        <w:t>vehicle for a sustainable, effective and legitimate peace process, throughout the process, inclusivity was pruned of its normativity and locali</w:t>
      </w:r>
      <w:r w:rsidR="00B66246" w:rsidRPr="001259C3">
        <w:rPr>
          <w:rFonts w:ascii="Times New Roman" w:eastAsia="Times New Roman" w:hAnsi="Times New Roman" w:cs="Times New Roman"/>
          <w:bCs/>
          <w:iCs/>
          <w:sz w:val="24"/>
          <w:szCs w:val="24"/>
          <w:lang w:val="en-GB"/>
        </w:rPr>
        <w:t>s</w:t>
      </w:r>
      <w:r w:rsidRPr="001259C3">
        <w:rPr>
          <w:rFonts w:ascii="Times New Roman" w:eastAsia="Times New Roman" w:hAnsi="Times New Roman" w:cs="Times New Roman"/>
          <w:bCs/>
          <w:iCs/>
          <w:sz w:val="24"/>
          <w:szCs w:val="24"/>
          <w:lang w:val="en-GB"/>
        </w:rPr>
        <w:t>ed as a security-oriented positioning tool</w:t>
      </w:r>
      <w:r w:rsidR="00E56F91" w:rsidRPr="001259C3">
        <w:rPr>
          <w:rFonts w:ascii="Times New Roman" w:eastAsia="Times New Roman" w:hAnsi="Times New Roman" w:cs="Times New Roman"/>
          <w:bCs/>
          <w:iCs/>
          <w:sz w:val="24"/>
          <w:szCs w:val="24"/>
          <w:lang w:val="en-GB"/>
        </w:rPr>
        <w:t xml:space="preserve"> (Palmiano Federer 2024)</w:t>
      </w:r>
      <w:r w:rsidRPr="001259C3">
        <w:rPr>
          <w:rFonts w:ascii="Times New Roman" w:eastAsia="Times New Roman" w:hAnsi="Times New Roman" w:cs="Times New Roman"/>
          <w:bCs/>
          <w:iCs/>
          <w:sz w:val="24"/>
          <w:szCs w:val="24"/>
          <w:lang w:val="en-GB"/>
        </w:rPr>
        <w:t xml:space="preserve">. The </w:t>
      </w:r>
      <w:r w:rsidR="00617C28" w:rsidRPr="001259C3">
        <w:rPr>
          <w:rFonts w:ascii="Times New Roman" w:eastAsia="Times New Roman" w:hAnsi="Times New Roman" w:cs="Times New Roman"/>
          <w:bCs/>
          <w:iCs/>
          <w:sz w:val="24"/>
          <w:szCs w:val="24"/>
          <w:lang w:val="en-GB"/>
        </w:rPr>
        <w:t>localisation</w:t>
      </w:r>
      <w:r w:rsidR="00B14525" w:rsidRPr="001259C3">
        <w:rPr>
          <w:rFonts w:ascii="Times New Roman" w:eastAsia="Times New Roman" w:hAnsi="Times New Roman" w:cs="Times New Roman"/>
          <w:bCs/>
          <w:iCs/>
          <w:sz w:val="24"/>
          <w:szCs w:val="24"/>
          <w:lang w:val="en-GB"/>
        </w:rPr>
        <w:t xml:space="preserve"> of inclusivity as ‘all-inclusiveness’</w:t>
      </w:r>
      <w:r w:rsidRPr="001259C3">
        <w:rPr>
          <w:rFonts w:ascii="Times New Roman" w:eastAsia="Times New Roman" w:hAnsi="Times New Roman" w:cs="Times New Roman"/>
          <w:bCs/>
          <w:iCs/>
          <w:sz w:val="24"/>
          <w:szCs w:val="24"/>
          <w:lang w:val="en-GB"/>
        </w:rPr>
        <w:t xml:space="preserve"> locked the negotiating parties into a stalemate that prevented the process from moving forward. It also crowded out non-armed actors such as civil society despite early designs around participatory inclusion</w:t>
      </w:r>
      <w:r w:rsidR="000D2687" w:rsidRPr="001259C3">
        <w:rPr>
          <w:rFonts w:ascii="Times New Roman" w:eastAsia="Times New Roman" w:hAnsi="Times New Roman" w:cs="Times New Roman"/>
          <w:bCs/>
          <w:iCs/>
          <w:sz w:val="24"/>
          <w:szCs w:val="24"/>
          <w:lang w:val="en-GB"/>
        </w:rPr>
        <w:t xml:space="preserve">. </w:t>
      </w:r>
      <w:r w:rsidRPr="001259C3">
        <w:rPr>
          <w:rFonts w:ascii="Times New Roman" w:eastAsia="Times New Roman" w:hAnsi="Times New Roman" w:cs="Times New Roman"/>
          <w:bCs/>
          <w:iCs/>
          <w:sz w:val="24"/>
          <w:szCs w:val="24"/>
          <w:lang w:val="en-GB"/>
        </w:rPr>
        <w:t xml:space="preserve">This section illustrates the material effects that norms </w:t>
      </w:r>
      <w:r w:rsidRPr="001259C3">
        <w:rPr>
          <w:rFonts w:ascii="Times New Roman" w:eastAsia="Times New Roman" w:hAnsi="Times New Roman" w:cs="Times New Roman"/>
          <w:bCs/>
          <w:iCs/>
          <w:sz w:val="24"/>
          <w:szCs w:val="24"/>
          <w:lang w:val="en-GB"/>
        </w:rPr>
        <w:lastRenderedPageBreak/>
        <w:t>can have on peace processes and distinguishes between the outcomes of the norm diffusion process (</w:t>
      </w:r>
      <w:r w:rsidR="00617C28" w:rsidRPr="001259C3">
        <w:rPr>
          <w:rFonts w:ascii="Times New Roman" w:eastAsia="Times New Roman" w:hAnsi="Times New Roman" w:cs="Times New Roman"/>
          <w:bCs/>
          <w:iCs/>
          <w:sz w:val="24"/>
          <w:szCs w:val="24"/>
          <w:lang w:val="en-GB"/>
        </w:rPr>
        <w:t>localisation</w:t>
      </w:r>
      <w:r w:rsidRPr="001259C3">
        <w:rPr>
          <w:rFonts w:ascii="Times New Roman" w:eastAsia="Times New Roman" w:hAnsi="Times New Roman" w:cs="Times New Roman"/>
          <w:bCs/>
          <w:iCs/>
          <w:sz w:val="24"/>
          <w:szCs w:val="24"/>
          <w:lang w:val="en-GB"/>
        </w:rPr>
        <w:t xml:space="preserve"> of the inclusivity norm) and the peace process (exclusive outcome). </w:t>
      </w:r>
      <w:r w:rsidRPr="001259C3">
        <w:rPr>
          <w:rFonts w:ascii="Times New Roman" w:hAnsi="Times New Roman"/>
          <w:sz w:val="24"/>
          <w:szCs w:val="24"/>
          <w:lang w:val="en-GB"/>
        </w:rPr>
        <w:t xml:space="preserve"> </w:t>
      </w:r>
    </w:p>
    <w:p w14:paraId="183A615E" w14:textId="1D5AFDF8" w:rsidR="00176B52" w:rsidRPr="001259C3" w:rsidRDefault="003E0648" w:rsidP="00136185">
      <w:pPr>
        <w:pStyle w:val="Body"/>
        <w:spacing w:line="480" w:lineRule="auto"/>
        <w:jc w:val="both"/>
        <w:rPr>
          <w:rFonts w:ascii="Times New Roman" w:hAnsi="Times New Roman" w:cs="Times New Roman"/>
          <w:sz w:val="24"/>
          <w:szCs w:val="24"/>
        </w:rPr>
      </w:pPr>
      <w:r w:rsidRPr="001259C3">
        <w:rPr>
          <w:rFonts w:ascii="Times New Roman" w:eastAsia="Arial Unicode MS" w:hAnsi="Times New Roman" w:cs="Times New Roman"/>
          <w:color w:val="221E1F"/>
          <w:sz w:val="24"/>
          <w:szCs w:val="24"/>
        </w:rPr>
        <w:t xml:space="preserve">The </w:t>
      </w:r>
      <w:proofErr w:type="spellStart"/>
      <w:r w:rsidR="00617C28" w:rsidRPr="001259C3">
        <w:rPr>
          <w:rFonts w:ascii="Times New Roman" w:eastAsia="Arial Unicode MS" w:hAnsi="Times New Roman" w:cs="Times New Roman"/>
          <w:color w:val="221E1F"/>
          <w:sz w:val="24"/>
          <w:szCs w:val="24"/>
        </w:rPr>
        <w:t>localisation</w:t>
      </w:r>
      <w:proofErr w:type="spellEnd"/>
      <w:r w:rsidRPr="001259C3">
        <w:rPr>
          <w:rFonts w:ascii="Times New Roman" w:eastAsia="Arial Unicode MS" w:hAnsi="Times New Roman" w:cs="Times New Roman"/>
          <w:color w:val="221E1F"/>
          <w:sz w:val="24"/>
          <w:szCs w:val="24"/>
        </w:rPr>
        <w:t xml:space="preserve"> of the inclusivity norm as all-inclusiveness had intended effects (e.g. the setting up of an inclusive political dialogue and inclusive ceasefire mechanism) and unintended effects on the peace process. </w:t>
      </w:r>
      <w:r w:rsidRPr="001259C3">
        <w:rPr>
          <w:rFonts w:ascii="Times New Roman" w:hAnsi="Times New Roman" w:cs="Times New Roman"/>
          <w:sz w:val="24"/>
          <w:szCs w:val="24"/>
        </w:rPr>
        <w:t xml:space="preserve">The first unintended consequence of inclusivity was the negotiating parties’ different views on which armed groups could sign the NCA or not, which created a stalemate between the parties. The inclusivity norm was framed by NGO mediators in multiple ways, including the vague notion of having </w:t>
      </w:r>
      <w:r w:rsidR="00B14525" w:rsidRPr="001259C3">
        <w:rPr>
          <w:rFonts w:ascii="Times New Roman" w:hAnsi="Times New Roman" w:cs="Times New Roman"/>
          <w:sz w:val="24"/>
          <w:szCs w:val="24"/>
        </w:rPr>
        <w:t>‘relevant’</w:t>
      </w:r>
      <w:r w:rsidRPr="001259C3">
        <w:rPr>
          <w:rFonts w:ascii="Times New Roman" w:hAnsi="Times New Roman" w:cs="Times New Roman"/>
          <w:sz w:val="24"/>
          <w:szCs w:val="24"/>
        </w:rPr>
        <w:t xml:space="preserve"> stakeholders at the peace table. How</w:t>
      </w:r>
      <w:r w:rsidR="00B14525" w:rsidRPr="001259C3">
        <w:rPr>
          <w:rFonts w:ascii="Times New Roman" w:hAnsi="Times New Roman" w:cs="Times New Roman"/>
          <w:sz w:val="24"/>
          <w:szCs w:val="24"/>
        </w:rPr>
        <w:t xml:space="preserve">ever, </w:t>
      </w:r>
      <w:r w:rsidR="00DB6B06" w:rsidRPr="001259C3">
        <w:rPr>
          <w:rFonts w:ascii="Times New Roman" w:hAnsi="Times New Roman" w:cs="Times New Roman"/>
          <w:sz w:val="24"/>
          <w:szCs w:val="24"/>
        </w:rPr>
        <w:t xml:space="preserve">the issue of </w:t>
      </w:r>
      <w:r w:rsidR="00DB6B06" w:rsidRPr="001259C3">
        <w:rPr>
          <w:rFonts w:ascii="Times New Roman" w:hAnsi="Times New Roman" w:cs="Times New Roman"/>
          <w:i/>
          <w:iCs/>
          <w:sz w:val="24"/>
          <w:szCs w:val="24"/>
        </w:rPr>
        <w:t>which</w:t>
      </w:r>
      <w:r w:rsidR="00DB6B06" w:rsidRPr="001259C3">
        <w:rPr>
          <w:rFonts w:ascii="Times New Roman" w:hAnsi="Times New Roman" w:cs="Times New Roman"/>
          <w:sz w:val="24"/>
          <w:szCs w:val="24"/>
        </w:rPr>
        <w:t xml:space="preserve"> </w:t>
      </w:r>
      <w:r w:rsidR="00B14525" w:rsidRPr="001259C3">
        <w:rPr>
          <w:rFonts w:ascii="Times New Roman" w:hAnsi="Times New Roman" w:cs="Times New Roman"/>
          <w:sz w:val="24"/>
          <w:szCs w:val="24"/>
        </w:rPr>
        <w:t>actors were deemed ‘relevant’</w:t>
      </w:r>
      <w:r w:rsidRPr="001259C3">
        <w:rPr>
          <w:rFonts w:ascii="Times New Roman" w:hAnsi="Times New Roman" w:cs="Times New Roman"/>
          <w:sz w:val="24"/>
          <w:szCs w:val="24"/>
        </w:rPr>
        <w:t xml:space="preserve"> was contested but never resolved in the negotiations.</w:t>
      </w:r>
      <w:r w:rsidRPr="001259C3">
        <w:rPr>
          <w:rFonts w:ascii="Times New Roman" w:eastAsia="Times New Roman" w:hAnsi="Times New Roman" w:cs="Times New Roman"/>
          <w:sz w:val="24"/>
          <w:szCs w:val="24"/>
        </w:rPr>
        <w:t xml:space="preserve"> </w:t>
      </w:r>
      <w:r w:rsidRPr="001259C3">
        <w:rPr>
          <w:rFonts w:ascii="Times New Roman" w:hAnsi="Times New Roman" w:cs="Times New Roman"/>
          <w:sz w:val="24"/>
          <w:szCs w:val="24"/>
        </w:rPr>
        <w:t xml:space="preserve">Throughout the negotiations, the government, the </w:t>
      </w:r>
      <w:r w:rsidRPr="001259C3">
        <w:rPr>
          <w:rFonts w:ascii="Times New Roman" w:hAnsi="Times New Roman" w:cs="Times New Roman"/>
          <w:i/>
          <w:iCs/>
          <w:sz w:val="24"/>
          <w:szCs w:val="24"/>
        </w:rPr>
        <w:t>Tatmadaw</w:t>
      </w:r>
      <w:r w:rsidRPr="001259C3">
        <w:rPr>
          <w:rFonts w:ascii="Times New Roman" w:hAnsi="Times New Roman" w:cs="Times New Roman"/>
          <w:sz w:val="24"/>
          <w:szCs w:val="24"/>
        </w:rPr>
        <w:t xml:space="preserve"> and the EAGs each had different working interp</w:t>
      </w:r>
      <w:r w:rsidR="00B14525" w:rsidRPr="001259C3">
        <w:rPr>
          <w:rFonts w:ascii="Times New Roman" w:hAnsi="Times New Roman" w:cs="Times New Roman"/>
          <w:sz w:val="24"/>
          <w:szCs w:val="24"/>
        </w:rPr>
        <w:t>retations of which groups were ‘</w:t>
      </w:r>
      <w:r w:rsidRPr="001259C3">
        <w:rPr>
          <w:rFonts w:ascii="Times New Roman" w:hAnsi="Times New Roman" w:cs="Times New Roman"/>
          <w:sz w:val="24"/>
          <w:szCs w:val="24"/>
        </w:rPr>
        <w:t>relevant</w:t>
      </w:r>
      <w:r w:rsidR="00DB1163" w:rsidRPr="001259C3">
        <w:rPr>
          <w:rFonts w:ascii="Times New Roman" w:hAnsi="Times New Roman" w:cs="Times New Roman"/>
          <w:sz w:val="24"/>
          <w:szCs w:val="24"/>
        </w:rPr>
        <w:t>’</w:t>
      </w:r>
      <w:r w:rsidRPr="001259C3">
        <w:rPr>
          <w:rFonts w:ascii="Times New Roman" w:hAnsi="Times New Roman" w:cs="Times New Roman"/>
          <w:sz w:val="24"/>
          <w:szCs w:val="24"/>
        </w:rPr>
        <w:t xml:space="preserve"> to the process, a fact that was not </w:t>
      </w:r>
      <w:proofErr w:type="spellStart"/>
      <w:r w:rsidRPr="001259C3">
        <w:rPr>
          <w:rFonts w:ascii="Times New Roman" w:hAnsi="Times New Roman" w:cs="Times New Roman"/>
          <w:sz w:val="24"/>
          <w:szCs w:val="24"/>
        </w:rPr>
        <w:t>reali</w:t>
      </w:r>
      <w:r w:rsidR="00B66246" w:rsidRPr="001259C3">
        <w:rPr>
          <w:rFonts w:ascii="Times New Roman" w:hAnsi="Times New Roman" w:cs="Times New Roman"/>
          <w:sz w:val="24"/>
          <w:szCs w:val="24"/>
        </w:rPr>
        <w:t>s</w:t>
      </w:r>
      <w:r w:rsidRPr="001259C3">
        <w:rPr>
          <w:rFonts w:ascii="Times New Roman" w:hAnsi="Times New Roman" w:cs="Times New Roman"/>
          <w:sz w:val="24"/>
          <w:szCs w:val="24"/>
        </w:rPr>
        <w:t>ed</w:t>
      </w:r>
      <w:proofErr w:type="spellEnd"/>
      <w:r w:rsidRPr="001259C3">
        <w:rPr>
          <w:rFonts w:ascii="Times New Roman" w:hAnsi="Times New Roman" w:cs="Times New Roman"/>
          <w:sz w:val="24"/>
          <w:szCs w:val="24"/>
        </w:rPr>
        <w:t xml:space="preserve"> until well into the process</w:t>
      </w:r>
      <w:r w:rsidR="00E56F91" w:rsidRPr="001259C3">
        <w:rPr>
          <w:rFonts w:ascii="Times New Roman" w:hAnsi="Times New Roman" w:cs="Times New Roman"/>
          <w:sz w:val="24"/>
          <w:szCs w:val="24"/>
        </w:rPr>
        <w:t xml:space="preserve"> (Palmiano Federer 2024)</w:t>
      </w:r>
      <w:r w:rsidRPr="001259C3">
        <w:rPr>
          <w:rFonts w:ascii="Times New Roman" w:hAnsi="Times New Roman" w:cs="Times New Roman"/>
          <w:sz w:val="24"/>
          <w:szCs w:val="24"/>
        </w:rPr>
        <w:t>.</w:t>
      </w:r>
      <w:r w:rsidRPr="001259C3">
        <w:rPr>
          <w:rFonts w:ascii="Times New Roman" w:eastAsia="Arial Unicode MS" w:hAnsi="Times New Roman" w:cs="Times New Roman"/>
          <w:color w:val="221E1F"/>
          <w:sz w:val="24"/>
          <w:szCs w:val="24"/>
        </w:rPr>
        <w:t xml:space="preserve"> </w:t>
      </w:r>
    </w:p>
    <w:p w14:paraId="7EDC5B10" w14:textId="60D5DA33" w:rsidR="009C5019" w:rsidRPr="001259C3" w:rsidRDefault="003E0648" w:rsidP="00136185">
      <w:pPr>
        <w:pStyle w:val="Body"/>
        <w:spacing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The </w:t>
      </w:r>
      <w:r w:rsidRPr="001259C3">
        <w:rPr>
          <w:rFonts w:ascii="Times New Roman" w:hAnsi="Times New Roman" w:cs="Times New Roman"/>
          <w:i/>
          <w:sz w:val="24"/>
          <w:szCs w:val="24"/>
        </w:rPr>
        <w:t>Tatmadaw’s</w:t>
      </w:r>
      <w:r w:rsidRPr="001259C3">
        <w:rPr>
          <w:rFonts w:ascii="Times New Roman" w:hAnsi="Times New Roman" w:cs="Times New Roman"/>
          <w:sz w:val="24"/>
          <w:szCs w:val="24"/>
        </w:rPr>
        <w:t xml:space="preserve"> resistance to all-inclusiveness </w:t>
      </w:r>
      <w:r w:rsidR="00F00B3C" w:rsidRPr="001259C3">
        <w:rPr>
          <w:rFonts w:ascii="Times New Roman" w:hAnsi="Times New Roman" w:cs="Times New Roman"/>
          <w:sz w:val="24"/>
          <w:szCs w:val="24"/>
        </w:rPr>
        <w:t>was further entrenched as a non-negotiable</w:t>
      </w:r>
      <w:r w:rsidRPr="001259C3">
        <w:rPr>
          <w:rFonts w:ascii="Times New Roman" w:hAnsi="Times New Roman" w:cs="Times New Roman"/>
          <w:sz w:val="24"/>
          <w:szCs w:val="24"/>
        </w:rPr>
        <w:t>. These positions robbed the NCA negotiations of all nuance and complexity and transformed all-inclusiveness from a conversation about the politics of inclusion and exclusion into an impasse o</w:t>
      </w:r>
      <w:r w:rsidR="00DB1163" w:rsidRPr="001259C3">
        <w:rPr>
          <w:rFonts w:ascii="Times New Roman" w:hAnsi="Times New Roman" w:cs="Times New Roman"/>
          <w:sz w:val="24"/>
          <w:szCs w:val="24"/>
        </w:rPr>
        <w:t>ver ‘</w:t>
      </w:r>
      <w:r w:rsidRPr="001259C3">
        <w:rPr>
          <w:rFonts w:ascii="Times New Roman" w:hAnsi="Times New Roman" w:cs="Times New Roman"/>
          <w:sz w:val="24"/>
          <w:szCs w:val="24"/>
        </w:rPr>
        <w:t>the num</w:t>
      </w:r>
      <w:r w:rsidR="00DB1163" w:rsidRPr="001259C3">
        <w:rPr>
          <w:rFonts w:ascii="Times New Roman" w:hAnsi="Times New Roman" w:cs="Times New Roman"/>
          <w:sz w:val="24"/>
          <w:szCs w:val="24"/>
        </w:rPr>
        <w:t>ber of groups there were to be</w:t>
      </w:r>
      <w:r w:rsidR="00045A0A" w:rsidRPr="001259C3">
        <w:rPr>
          <w:rFonts w:ascii="Times New Roman" w:hAnsi="Times New Roman" w:cs="Times New Roman"/>
          <w:sz w:val="24"/>
          <w:szCs w:val="24"/>
        </w:rPr>
        <w:t>,</w:t>
      </w:r>
      <w:r w:rsidR="00DB1163" w:rsidRPr="001259C3">
        <w:rPr>
          <w:rFonts w:ascii="Times New Roman" w:hAnsi="Times New Roman" w:cs="Times New Roman"/>
          <w:sz w:val="24"/>
          <w:szCs w:val="24"/>
        </w:rPr>
        <w:t>’</w:t>
      </w:r>
      <w:r w:rsidRPr="001259C3">
        <w:rPr>
          <w:rStyle w:val="FootnoteReference"/>
          <w:rFonts w:ascii="Times New Roman" w:hAnsi="Times New Roman" w:cs="Times New Roman"/>
          <w:sz w:val="24"/>
          <w:szCs w:val="24"/>
        </w:rPr>
        <w:footnoteReference w:id="22"/>
      </w:r>
      <w:r w:rsidR="00045A0A" w:rsidRPr="001259C3">
        <w:rPr>
          <w:rFonts w:ascii="Times New Roman" w:hAnsi="Times New Roman" w:cs="Times New Roman"/>
          <w:sz w:val="24"/>
          <w:szCs w:val="24"/>
        </w:rPr>
        <w:t xml:space="preserve"> leading to one negotiator calling the debate ‘The Trouble with Inclusivity’ in his reflections on the peace process (A</w:t>
      </w:r>
      <w:r w:rsidR="00176B52" w:rsidRPr="001259C3">
        <w:rPr>
          <w:rFonts w:ascii="Times New Roman" w:hAnsi="Times New Roman" w:cs="Times New Roman"/>
          <w:sz w:val="24"/>
          <w:szCs w:val="24"/>
        </w:rPr>
        <w:t>ung Naing Oo</w:t>
      </w:r>
      <w:r w:rsidR="00045A0A" w:rsidRPr="001259C3">
        <w:rPr>
          <w:rFonts w:ascii="Times New Roman" w:hAnsi="Times New Roman" w:cs="Times New Roman"/>
          <w:sz w:val="24"/>
          <w:szCs w:val="24"/>
        </w:rPr>
        <w:t xml:space="preserve"> 20</w:t>
      </w:r>
      <w:r w:rsidR="00DB6B06" w:rsidRPr="001259C3">
        <w:rPr>
          <w:rFonts w:ascii="Times New Roman" w:hAnsi="Times New Roman" w:cs="Times New Roman"/>
          <w:sz w:val="24"/>
          <w:szCs w:val="24"/>
        </w:rPr>
        <w:t>1</w:t>
      </w:r>
      <w:r w:rsidR="00045A0A" w:rsidRPr="001259C3">
        <w:rPr>
          <w:rFonts w:ascii="Times New Roman" w:hAnsi="Times New Roman" w:cs="Times New Roman"/>
          <w:sz w:val="24"/>
          <w:szCs w:val="24"/>
        </w:rPr>
        <w:t>8)</w:t>
      </w:r>
      <w:r w:rsidR="00DB6B06" w:rsidRPr="001259C3">
        <w:rPr>
          <w:rFonts w:ascii="Times New Roman" w:hAnsi="Times New Roman" w:cs="Times New Roman"/>
          <w:sz w:val="24"/>
          <w:szCs w:val="24"/>
        </w:rPr>
        <w:t xml:space="preserve">. This narrative </w:t>
      </w:r>
      <w:r w:rsidR="00012708" w:rsidRPr="001259C3">
        <w:rPr>
          <w:rFonts w:ascii="Times New Roman" w:hAnsi="Times New Roman" w:cs="Times New Roman"/>
          <w:sz w:val="24"/>
          <w:szCs w:val="24"/>
        </w:rPr>
        <w:t xml:space="preserve">linked the notion of </w:t>
      </w:r>
      <w:r w:rsidR="00E366DB" w:rsidRPr="001259C3">
        <w:rPr>
          <w:rFonts w:ascii="Times New Roman" w:hAnsi="Times New Roman" w:cs="Times New Roman"/>
          <w:sz w:val="24"/>
          <w:szCs w:val="24"/>
        </w:rPr>
        <w:t>‘</w:t>
      </w:r>
      <w:r w:rsidR="00012708" w:rsidRPr="001259C3">
        <w:rPr>
          <w:rFonts w:ascii="Times New Roman" w:hAnsi="Times New Roman" w:cs="Times New Roman"/>
          <w:sz w:val="24"/>
          <w:szCs w:val="24"/>
        </w:rPr>
        <w:t>inclusivity</w:t>
      </w:r>
      <w:r w:rsidR="00E366DB" w:rsidRPr="001259C3">
        <w:rPr>
          <w:rFonts w:ascii="Times New Roman" w:hAnsi="Times New Roman" w:cs="Times New Roman"/>
          <w:sz w:val="24"/>
          <w:szCs w:val="24"/>
        </w:rPr>
        <w:t>’</w:t>
      </w:r>
      <w:r w:rsidR="00012708" w:rsidRPr="001259C3">
        <w:rPr>
          <w:rFonts w:ascii="Times New Roman" w:hAnsi="Times New Roman" w:cs="Times New Roman"/>
          <w:sz w:val="24"/>
          <w:szCs w:val="24"/>
        </w:rPr>
        <w:t xml:space="preserve"> to the label of </w:t>
      </w:r>
      <w:r w:rsidR="00E366DB" w:rsidRPr="001259C3">
        <w:rPr>
          <w:rFonts w:ascii="Times New Roman" w:hAnsi="Times New Roman" w:cs="Times New Roman"/>
          <w:sz w:val="24"/>
          <w:szCs w:val="24"/>
        </w:rPr>
        <w:t>‘</w:t>
      </w:r>
      <w:r w:rsidR="00012708" w:rsidRPr="001259C3">
        <w:rPr>
          <w:rFonts w:ascii="Times New Roman" w:hAnsi="Times New Roman" w:cs="Times New Roman"/>
          <w:sz w:val="24"/>
          <w:szCs w:val="24"/>
        </w:rPr>
        <w:t>spoilers</w:t>
      </w:r>
      <w:r w:rsidR="00E366DB" w:rsidRPr="001259C3">
        <w:rPr>
          <w:rFonts w:ascii="Times New Roman" w:hAnsi="Times New Roman" w:cs="Times New Roman"/>
          <w:sz w:val="24"/>
          <w:szCs w:val="24"/>
        </w:rPr>
        <w:t>’</w:t>
      </w:r>
      <w:r w:rsidR="00012708" w:rsidRPr="001259C3">
        <w:rPr>
          <w:rFonts w:ascii="Times New Roman" w:hAnsi="Times New Roman" w:cs="Times New Roman"/>
          <w:sz w:val="24"/>
          <w:szCs w:val="24"/>
        </w:rPr>
        <w:t xml:space="preserve"> now largely contested in peace and conflict studies (</w:t>
      </w:r>
      <w:r w:rsidR="00E366DB" w:rsidRPr="001259C3">
        <w:rPr>
          <w:rFonts w:ascii="Times New Roman" w:hAnsi="Times New Roman" w:cs="Times New Roman"/>
          <w:sz w:val="24"/>
          <w:szCs w:val="24"/>
        </w:rPr>
        <w:t>Blaydes and de Maio 2010</w:t>
      </w:r>
      <w:r w:rsidR="00012708" w:rsidRPr="001259C3">
        <w:rPr>
          <w:rFonts w:ascii="Times New Roman" w:hAnsi="Times New Roman" w:cs="Times New Roman"/>
          <w:sz w:val="24"/>
          <w:szCs w:val="24"/>
        </w:rPr>
        <w:t>)</w:t>
      </w:r>
      <w:r w:rsidR="00045A0A" w:rsidRPr="001259C3">
        <w:rPr>
          <w:rFonts w:ascii="Times New Roman" w:hAnsi="Times New Roman" w:cs="Times New Roman"/>
          <w:sz w:val="24"/>
          <w:szCs w:val="24"/>
        </w:rPr>
        <w:t>.</w:t>
      </w:r>
      <w:r w:rsidRPr="001259C3">
        <w:rPr>
          <w:rFonts w:ascii="Times New Roman" w:hAnsi="Times New Roman" w:cs="Times New Roman"/>
          <w:sz w:val="24"/>
          <w:szCs w:val="24"/>
        </w:rPr>
        <w:t xml:space="preserve"> </w:t>
      </w:r>
      <w:r w:rsidR="00012708" w:rsidRPr="001259C3">
        <w:rPr>
          <w:rFonts w:ascii="Times New Roman" w:hAnsi="Times New Roman" w:cs="Times New Roman"/>
          <w:sz w:val="24"/>
          <w:szCs w:val="24"/>
        </w:rPr>
        <w:t xml:space="preserve">However, this effectively cast inclusivity in a negative light and highly influenced the government’s decision-making processes toward the end of the NCA process. </w:t>
      </w:r>
      <w:r w:rsidRPr="001259C3">
        <w:rPr>
          <w:rFonts w:ascii="Times New Roman" w:hAnsi="Times New Roman" w:cs="Times New Roman"/>
          <w:sz w:val="24"/>
          <w:szCs w:val="24"/>
        </w:rPr>
        <w:t>The zero-sum nature of the talks created unattractive terms of engagement between the parties and provoked the negotiating parties to dig themselves further into their own positions rather than communicating th</w:t>
      </w:r>
      <w:r w:rsidR="00DB1163" w:rsidRPr="001259C3">
        <w:rPr>
          <w:rFonts w:ascii="Times New Roman" w:hAnsi="Times New Roman" w:cs="Times New Roman"/>
          <w:sz w:val="24"/>
          <w:szCs w:val="24"/>
        </w:rPr>
        <w:t>eir needs and interests. This ‘digging’</w:t>
      </w:r>
      <w:r w:rsidRPr="001259C3">
        <w:rPr>
          <w:rFonts w:ascii="Times New Roman" w:hAnsi="Times New Roman" w:cs="Times New Roman"/>
          <w:sz w:val="24"/>
          <w:szCs w:val="24"/>
        </w:rPr>
        <w:t xml:space="preserve"> into positions eroded trust between negotiating parties and shrank the </w:t>
      </w:r>
      <w:r w:rsidRPr="001259C3">
        <w:rPr>
          <w:rFonts w:ascii="Times New Roman" w:hAnsi="Times New Roman" w:cs="Times New Roman"/>
          <w:sz w:val="24"/>
          <w:szCs w:val="24"/>
        </w:rPr>
        <w:lastRenderedPageBreak/>
        <w:t xml:space="preserve">space for concession and compromise </w:t>
      </w:r>
      <w:r w:rsidR="00F00B3C" w:rsidRPr="001259C3">
        <w:rPr>
          <w:rFonts w:ascii="Times New Roman" w:hAnsi="Times New Roman" w:cs="Times New Roman"/>
          <w:sz w:val="24"/>
          <w:szCs w:val="24"/>
        </w:rPr>
        <w:t>at high-pressure points towards the end of the process</w:t>
      </w:r>
      <w:r w:rsidR="00DB6B06" w:rsidRPr="001259C3">
        <w:rPr>
          <w:rFonts w:ascii="Times New Roman" w:hAnsi="Times New Roman" w:cs="Times New Roman"/>
          <w:sz w:val="24"/>
          <w:szCs w:val="24"/>
        </w:rPr>
        <w:t xml:space="preserve"> (Palmiano Federer 2024).</w:t>
      </w:r>
    </w:p>
    <w:p w14:paraId="596041E9" w14:textId="0DCB689D" w:rsidR="00176B52" w:rsidRPr="001259C3" w:rsidRDefault="003E0648" w:rsidP="00136185">
      <w:pPr>
        <w:spacing w:line="480" w:lineRule="auto"/>
        <w:jc w:val="both"/>
        <w:rPr>
          <w:rFonts w:ascii="Times New Roman" w:hAnsi="Times New Roman" w:cs="Times New Roman"/>
          <w:sz w:val="24"/>
          <w:szCs w:val="24"/>
          <w:lang w:val="en-US"/>
        </w:rPr>
      </w:pPr>
      <w:r w:rsidRPr="001259C3">
        <w:rPr>
          <w:rFonts w:ascii="Times New Roman" w:eastAsia="Arial Unicode MS" w:hAnsi="Times New Roman" w:cs="Times New Roman"/>
          <w:color w:val="221E1F"/>
          <w:sz w:val="24"/>
          <w:szCs w:val="24"/>
          <w:lang w:val="en-US"/>
        </w:rPr>
        <w:t xml:space="preserve">The second unintended consequence of the </w:t>
      </w:r>
      <w:proofErr w:type="spellStart"/>
      <w:r w:rsidR="00617C28" w:rsidRPr="001259C3">
        <w:rPr>
          <w:rFonts w:ascii="Times New Roman" w:eastAsia="Arial Unicode MS" w:hAnsi="Times New Roman" w:cs="Times New Roman"/>
          <w:color w:val="221E1F"/>
          <w:sz w:val="24"/>
          <w:szCs w:val="24"/>
          <w:lang w:val="en-US"/>
        </w:rPr>
        <w:t>localisation</w:t>
      </w:r>
      <w:proofErr w:type="spellEnd"/>
      <w:r w:rsidRPr="001259C3">
        <w:rPr>
          <w:rFonts w:ascii="Times New Roman" w:eastAsia="Arial Unicode MS" w:hAnsi="Times New Roman" w:cs="Times New Roman"/>
          <w:color w:val="221E1F"/>
          <w:sz w:val="24"/>
          <w:szCs w:val="24"/>
          <w:lang w:val="en-US"/>
        </w:rPr>
        <w:t xml:space="preserve"> of inclusivity stems back to peace process support actors simultaneously promoting a different interpretation of the inclusivity norm to non-armed actors. This led to the</w:t>
      </w:r>
      <w:r w:rsidR="00DB6B06" w:rsidRPr="001259C3">
        <w:rPr>
          <w:rFonts w:ascii="Times New Roman" w:eastAsia="Arial Unicode MS" w:hAnsi="Times New Roman" w:cs="Times New Roman"/>
          <w:color w:val="221E1F"/>
          <w:sz w:val="24"/>
          <w:szCs w:val="24"/>
          <w:lang w:val="en-US"/>
        </w:rPr>
        <w:t xml:space="preserve"> over</w:t>
      </w:r>
      <w:r w:rsidRPr="001259C3">
        <w:rPr>
          <w:rFonts w:ascii="Times New Roman" w:eastAsia="Arial Unicode MS" w:hAnsi="Times New Roman" w:cs="Times New Roman"/>
          <w:color w:val="221E1F"/>
          <w:sz w:val="24"/>
          <w:szCs w:val="24"/>
          <w:lang w:val="en-US"/>
        </w:rPr>
        <w:t xml:space="preserve">loading of a peace agreement/political accord onto the framework of a ceasefire agreement. The result was a hybrid agreement that under and overpromised at the same time. Consequently, the </w:t>
      </w:r>
      <w:r w:rsidRPr="001259C3">
        <w:rPr>
          <w:rFonts w:ascii="Times New Roman" w:hAnsi="Times New Roman" w:cs="Times New Roman"/>
          <w:sz w:val="24"/>
          <w:szCs w:val="24"/>
          <w:lang w:val="en-US"/>
        </w:rPr>
        <w:t xml:space="preserve">insistence on all-inclusiveness in negotiations was the harbinger of impossible standards for implementation. The salience of all-inclusiveness in the media and public discourse set the Myanmar public up for disappointment. In the lead-up to the NCA signing, analysis and discourse by both national and international analysts and journalists portrayed all-inclusiveness in multiple ways: which armed groups </w:t>
      </w:r>
      <w:r w:rsidR="00DB6B06" w:rsidRPr="001259C3">
        <w:rPr>
          <w:rFonts w:ascii="Times New Roman" w:hAnsi="Times New Roman" w:cs="Times New Roman"/>
          <w:sz w:val="24"/>
          <w:szCs w:val="24"/>
          <w:lang w:val="en-US"/>
        </w:rPr>
        <w:t xml:space="preserve">would </w:t>
      </w:r>
      <w:r w:rsidRPr="001259C3">
        <w:rPr>
          <w:rFonts w:ascii="Times New Roman" w:hAnsi="Times New Roman" w:cs="Times New Roman"/>
          <w:sz w:val="24"/>
          <w:szCs w:val="24"/>
          <w:lang w:val="en-US"/>
        </w:rPr>
        <w:t xml:space="preserve">sign the NCA and which non-armed actors would be included in the ceasefire negotiations (rather than waiting for a future political dialogue). Because of this, the NCA process failed to capture public support as actors that had fought to be included in the peace process increasingly viewed the NCA negotiations as the exclusive domain of armed actors. Although public consultations and civil society forums for peace took place regularly and throughout many parts of the country, only the </w:t>
      </w:r>
      <w:r w:rsidRPr="001259C3">
        <w:rPr>
          <w:rFonts w:ascii="Times New Roman" w:hAnsi="Times New Roman" w:cs="Times New Roman"/>
          <w:i/>
          <w:iCs/>
          <w:sz w:val="24"/>
          <w:szCs w:val="24"/>
          <w:lang w:val="en-US"/>
        </w:rPr>
        <w:t>Tatmadaw</w:t>
      </w:r>
      <w:r w:rsidRPr="001259C3">
        <w:rPr>
          <w:rFonts w:ascii="Times New Roman" w:hAnsi="Times New Roman" w:cs="Times New Roman"/>
          <w:sz w:val="24"/>
          <w:szCs w:val="24"/>
          <w:lang w:val="en-US"/>
        </w:rPr>
        <w:t>, government and EAGs played decision-making roles and held seats at the table. One respondent who worked closely with the EAGs and ethnic c</w:t>
      </w:r>
      <w:r w:rsidR="00DB1163" w:rsidRPr="001259C3">
        <w:rPr>
          <w:rFonts w:ascii="Times New Roman" w:hAnsi="Times New Roman" w:cs="Times New Roman"/>
          <w:sz w:val="24"/>
          <w:szCs w:val="24"/>
          <w:lang w:val="en-US"/>
        </w:rPr>
        <w:t>ivil society groups explained, ‘</w:t>
      </w:r>
      <w:r w:rsidRPr="001259C3">
        <w:rPr>
          <w:rFonts w:ascii="Times New Roman" w:hAnsi="Times New Roman" w:cs="Times New Roman"/>
          <w:sz w:val="24"/>
          <w:szCs w:val="24"/>
          <w:lang w:val="en-US"/>
        </w:rPr>
        <w:t>the participatory view of inclusivity and the right actors view interact</w:t>
      </w:r>
      <w:r w:rsidR="00DB1163" w:rsidRPr="001259C3">
        <w:rPr>
          <w:rFonts w:ascii="Times New Roman" w:hAnsi="Times New Roman" w:cs="Times New Roman"/>
          <w:sz w:val="24"/>
          <w:szCs w:val="24"/>
          <w:lang w:val="en-US"/>
        </w:rPr>
        <w:t xml:space="preserve"> to create much larger problems’</w:t>
      </w:r>
      <w:r w:rsidRPr="001259C3">
        <w:rPr>
          <w:rStyle w:val="FootnoteReference"/>
          <w:rFonts w:ascii="Times New Roman" w:hAnsi="Times New Roman" w:cs="Times New Roman"/>
          <w:sz w:val="24"/>
          <w:szCs w:val="24"/>
        </w:rPr>
        <w:footnoteReference w:id="23"/>
      </w:r>
      <w:r w:rsidRPr="001259C3">
        <w:rPr>
          <w:rFonts w:ascii="Times New Roman" w:hAnsi="Times New Roman" w:cs="Times New Roman"/>
          <w:sz w:val="24"/>
          <w:szCs w:val="24"/>
          <w:lang w:val="en-US"/>
        </w:rPr>
        <w:t xml:space="preserve"> in the trajectory of the peace process. </w:t>
      </w:r>
    </w:p>
    <w:p w14:paraId="669E7204" w14:textId="6765F96B" w:rsidR="009C5019" w:rsidRPr="001259C3" w:rsidRDefault="003E0648" w:rsidP="00136185">
      <w:pPr>
        <w:spacing w:line="480" w:lineRule="auto"/>
        <w:jc w:val="both"/>
        <w:rPr>
          <w:rFonts w:ascii="Times New Roman" w:hAnsi="Times New Roman" w:cs="Times New Roman"/>
          <w:sz w:val="24"/>
          <w:szCs w:val="24"/>
          <w:lang w:val="en-US"/>
        </w:rPr>
      </w:pPr>
      <w:r w:rsidRPr="001259C3">
        <w:rPr>
          <w:rFonts w:ascii="Times New Roman" w:hAnsi="Times New Roman" w:cs="Times New Roman"/>
          <w:sz w:val="24"/>
          <w:szCs w:val="24"/>
          <w:lang w:val="en-US"/>
        </w:rPr>
        <w:t xml:space="preserve">The peace process was designed so that armed actors would broker a nationwide ceasefire agreement that would jumpstart the mechanisms for future political dialogue, in which non-armed actors such as civil society groups and parliamentarians could participate. However, the </w:t>
      </w:r>
      <w:r w:rsidRPr="001259C3">
        <w:rPr>
          <w:rFonts w:ascii="Times New Roman" w:hAnsi="Times New Roman" w:cs="Times New Roman"/>
          <w:sz w:val="24"/>
          <w:szCs w:val="24"/>
          <w:lang w:val="en-US"/>
        </w:rPr>
        <w:lastRenderedPageBreak/>
        <w:t>promotion of the inclusivity norm by international actors was also taken up by non-armed actors advocating for greater participation in the NCA process, and not a future political dialogue process. Civil society groups therefore pressured the negotiating parties to include clauses and statements in the NCA that resembled political peace agreements rather than technical ceasefire agreements. This resulted in an NCA somewhere between a ceasefire agreement and a peace agreement. As one analyst repo</w:t>
      </w:r>
      <w:r w:rsidR="00DB1163" w:rsidRPr="001259C3">
        <w:rPr>
          <w:rFonts w:ascii="Times New Roman" w:hAnsi="Times New Roman" w:cs="Times New Roman"/>
          <w:sz w:val="24"/>
          <w:szCs w:val="24"/>
          <w:lang w:val="en-US"/>
        </w:rPr>
        <w:t>rted, the NCA was consequently ‘</w:t>
      </w:r>
      <w:r w:rsidRPr="001259C3">
        <w:rPr>
          <w:rFonts w:ascii="Times New Roman" w:hAnsi="Times New Roman" w:cs="Times New Roman"/>
          <w:sz w:val="24"/>
          <w:szCs w:val="24"/>
          <w:lang w:val="en-US"/>
        </w:rPr>
        <w:t>fundamentally flawed because it’s not a ceasefire agreement. It’s a ceasefire agreement and a political settle</w:t>
      </w:r>
      <w:r w:rsidR="00DB1163" w:rsidRPr="001259C3">
        <w:rPr>
          <w:rFonts w:ascii="Times New Roman" w:hAnsi="Times New Roman" w:cs="Times New Roman"/>
          <w:sz w:val="24"/>
          <w:szCs w:val="24"/>
          <w:lang w:val="en-US"/>
        </w:rPr>
        <w:t>ment they expect to take place.’</w:t>
      </w:r>
      <w:r w:rsidRPr="001259C3">
        <w:rPr>
          <w:rStyle w:val="FootnoteReference"/>
          <w:rFonts w:ascii="Times New Roman" w:hAnsi="Times New Roman" w:cs="Times New Roman"/>
          <w:sz w:val="24"/>
          <w:szCs w:val="24"/>
        </w:rPr>
        <w:footnoteReference w:id="24"/>
      </w:r>
      <w:r w:rsidRPr="001259C3">
        <w:rPr>
          <w:rFonts w:ascii="Times New Roman" w:hAnsi="Times New Roman" w:cs="Times New Roman"/>
          <w:sz w:val="24"/>
          <w:szCs w:val="24"/>
          <w:lang w:val="en-US"/>
        </w:rPr>
        <w:t xml:space="preserve"> The mixing of </w:t>
      </w:r>
      <w:r w:rsidR="00DB1163" w:rsidRPr="001259C3">
        <w:rPr>
          <w:rFonts w:ascii="Times New Roman" w:hAnsi="Times New Roman" w:cs="Times New Roman"/>
          <w:sz w:val="24"/>
          <w:szCs w:val="24"/>
          <w:lang w:val="en-US"/>
        </w:rPr>
        <w:t>the two was one of the reasons ‘</w:t>
      </w:r>
      <w:r w:rsidRPr="001259C3">
        <w:rPr>
          <w:rFonts w:ascii="Times New Roman" w:hAnsi="Times New Roman" w:cs="Times New Roman"/>
          <w:sz w:val="24"/>
          <w:szCs w:val="24"/>
          <w:lang w:val="en-US"/>
        </w:rPr>
        <w:t xml:space="preserve">why it took so long for a ceasefire to be </w:t>
      </w:r>
      <w:proofErr w:type="spellStart"/>
      <w:r w:rsidR="00B66246" w:rsidRPr="001259C3">
        <w:rPr>
          <w:rFonts w:ascii="Times New Roman" w:hAnsi="Times New Roman" w:cs="Times New Roman"/>
          <w:sz w:val="24"/>
          <w:szCs w:val="24"/>
          <w:lang w:val="en-US"/>
        </w:rPr>
        <w:t>recognised</w:t>
      </w:r>
      <w:proofErr w:type="spellEnd"/>
      <w:r w:rsidRPr="001259C3">
        <w:rPr>
          <w:rFonts w:ascii="Times New Roman" w:hAnsi="Times New Roman" w:cs="Times New Roman"/>
          <w:sz w:val="24"/>
          <w:szCs w:val="24"/>
          <w:lang w:val="en-US"/>
        </w:rPr>
        <w:t xml:space="preserve"> because there </w:t>
      </w:r>
      <w:r w:rsidR="00DB1163" w:rsidRPr="001259C3">
        <w:rPr>
          <w:rFonts w:ascii="Times New Roman" w:hAnsi="Times New Roman" w:cs="Times New Roman"/>
          <w:sz w:val="24"/>
          <w:szCs w:val="24"/>
          <w:lang w:val="en-US"/>
        </w:rPr>
        <w:t>were too many political issues.’</w:t>
      </w:r>
      <w:r w:rsidRPr="001259C3">
        <w:rPr>
          <w:rStyle w:val="FootnoteReference"/>
          <w:rFonts w:ascii="Times New Roman" w:hAnsi="Times New Roman" w:cs="Times New Roman"/>
          <w:sz w:val="24"/>
          <w:szCs w:val="24"/>
        </w:rPr>
        <w:footnoteReference w:id="25"/>
      </w:r>
      <w:r w:rsidRPr="001259C3">
        <w:rPr>
          <w:rFonts w:ascii="Times New Roman" w:hAnsi="Times New Roman" w:cs="Times New Roman"/>
          <w:sz w:val="24"/>
          <w:szCs w:val="24"/>
          <w:lang w:val="en-US"/>
        </w:rPr>
        <w:t xml:space="preserve"> The conflation also created impossible standards for implementation, despite painstaking efforts to create a roadmap that would lead the way to a future political dialogue</w:t>
      </w:r>
      <w:r w:rsidR="00DB6B06" w:rsidRPr="001259C3">
        <w:rPr>
          <w:rFonts w:ascii="Times New Roman" w:hAnsi="Times New Roman" w:cs="Times New Roman"/>
          <w:sz w:val="24"/>
          <w:szCs w:val="24"/>
          <w:lang w:val="en-US"/>
        </w:rPr>
        <w:t xml:space="preserve"> (Palmiano Federer</w:t>
      </w:r>
      <w:r w:rsidR="00BD48E1" w:rsidRPr="001259C3">
        <w:rPr>
          <w:rFonts w:ascii="Times New Roman" w:hAnsi="Times New Roman" w:cs="Times New Roman"/>
          <w:sz w:val="24"/>
          <w:szCs w:val="24"/>
          <w:lang w:val="en-US"/>
        </w:rPr>
        <w:t xml:space="preserve"> 2024</w:t>
      </w:r>
      <w:r w:rsidR="00DB6B06" w:rsidRPr="001259C3">
        <w:rPr>
          <w:rFonts w:ascii="Times New Roman" w:hAnsi="Times New Roman" w:cs="Times New Roman"/>
          <w:sz w:val="24"/>
          <w:szCs w:val="24"/>
          <w:lang w:val="en-US"/>
        </w:rPr>
        <w:t>)</w:t>
      </w:r>
      <w:r w:rsidRPr="001259C3">
        <w:rPr>
          <w:rFonts w:ascii="Times New Roman" w:hAnsi="Times New Roman" w:cs="Times New Roman"/>
          <w:sz w:val="24"/>
          <w:szCs w:val="24"/>
          <w:lang w:val="en-US"/>
        </w:rPr>
        <w:t xml:space="preserve">. </w:t>
      </w:r>
    </w:p>
    <w:p w14:paraId="50522A80" w14:textId="5782257B" w:rsidR="00176B52" w:rsidRPr="001259C3" w:rsidRDefault="003E0648" w:rsidP="00136185">
      <w:pPr>
        <w:spacing w:line="480" w:lineRule="auto"/>
        <w:jc w:val="both"/>
        <w:rPr>
          <w:rFonts w:ascii="Times New Roman" w:eastAsia="Times New Roman" w:hAnsi="Times New Roman" w:cs="Times New Roman"/>
          <w:color w:val="000000" w:themeColor="text1"/>
          <w:sz w:val="24"/>
          <w:szCs w:val="24"/>
          <w:shd w:val="clear" w:color="auto" w:fill="FCFCFC"/>
          <w:lang w:val="en-GB"/>
        </w:rPr>
      </w:pPr>
      <w:r w:rsidRPr="001259C3">
        <w:rPr>
          <w:rFonts w:ascii="Times New Roman" w:hAnsi="Times New Roman" w:cs="Times New Roman"/>
          <w:sz w:val="24"/>
          <w:szCs w:val="24"/>
          <w:lang w:val="en-US"/>
        </w:rPr>
        <w:t xml:space="preserve">This is particularly evident when looking at the </w:t>
      </w:r>
      <w:r w:rsidR="00E366DB" w:rsidRPr="001259C3">
        <w:rPr>
          <w:rFonts w:ascii="Times New Roman" w:hAnsi="Times New Roman" w:cs="Times New Roman"/>
          <w:sz w:val="24"/>
          <w:szCs w:val="24"/>
          <w:lang w:val="en-US"/>
        </w:rPr>
        <w:t>‘</w:t>
      </w:r>
      <w:r w:rsidRPr="001259C3">
        <w:rPr>
          <w:rFonts w:ascii="Times New Roman" w:hAnsi="Times New Roman" w:cs="Times New Roman"/>
          <w:sz w:val="24"/>
          <w:szCs w:val="24"/>
          <w:lang w:val="en-US"/>
        </w:rPr>
        <w:t>dividends</w:t>
      </w:r>
      <w:r w:rsidR="00E366DB" w:rsidRPr="001259C3">
        <w:rPr>
          <w:rFonts w:ascii="Times New Roman" w:hAnsi="Times New Roman" w:cs="Times New Roman"/>
          <w:sz w:val="24"/>
          <w:szCs w:val="24"/>
          <w:lang w:val="en-US"/>
        </w:rPr>
        <w:t>’</w:t>
      </w:r>
      <w:r w:rsidRPr="001259C3">
        <w:rPr>
          <w:rFonts w:ascii="Times New Roman" w:hAnsi="Times New Roman" w:cs="Times New Roman"/>
          <w:sz w:val="24"/>
          <w:szCs w:val="24"/>
          <w:lang w:val="en-US"/>
        </w:rPr>
        <w:t xml:space="preserve"> of women’s participation in the NCA process</w:t>
      </w:r>
      <w:r w:rsidR="00E366DB" w:rsidRPr="001259C3">
        <w:rPr>
          <w:rFonts w:ascii="Times New Roman" w:hAnsi="Times New Roman" w:cs="Times New Roman"/>
          <w:sz w:val="24"/>
          <w:szCs w:val="24"/>
          <w:lang w:val="en-US"/>
        </w:rPr>
        <w:t xml:space="preserve">. For instance, the </w:t>
      </w:r>
      <w:r w:rsidRPr="001259C3">
        <w:rPr>
          <w:rFonts w:ascii="Times New Roman" w:hAnsi="Times New Roman" w:cs="Times New Roman"/>
          <w:sz w:val="24"/>
          <w:szCs w:val="24"/>
          <w:lang w:val="en-US"/>
        </w:rPr>
        <w:t>challenges and shortcomings of advocacy networks such as the AGIPP (</w:t>
      </w:r>
      <w:proofErr w:type="spellStart"/>
      <w:r w:rsidRPr="001259C3">
        <w:rPr>
          <w:rFonts w:ascii="Times New Roman" w:eastAsia="Times New Roman" w:hAnsi="Times New Roman" w:cs="Times New Roman"/>
          <w:color w:val="000000" w:themeColor="text1"/>
          <w:sz w:val="24"/>
          <w:szCs w:val="24"/>
          <w:shd w:val="clear" w:color="auto" w:fill="FCFCFC"/>
          <w:lang w:val="en-GB"/>
        </w:rPr>
        <w:t>Buranajaroenkij</w:t>
      </w:r>
      <w:proofErr w:type="spellEnd"/>
      <w:r w:rsidR="00E366DB" w:rsidRPr="001259C3">
        <w:rPr>
          <w:rFonts w:ascii="Times New Roman" w:eastAsia="Times New Roman" w:hAnsi="Times New Roman" w:cs="Times New Roman"/>
          <w:color w:val="000000" w:themeColor="text1"/>
          <w:sz w:val="24"/>
          <w:szCs w:val="24"/>
          <w:shd w:val="clear" w:color="auto" w:fill="FCFCFC"/>
          <w:lang w:val="en-GB"/>
        </w:rPr>
        <w:t xml:space="preserve"> </w:t>
      </w:r>
      <w:r w:rsidRPr="001259C3">
        <w:rPr>
          <w:rFonts w:ascii="Times New Roman" w:eastAsia="Times New Roman" w:hAnsi="Times New Roman" w:cs="Times New Roman"/>
          <w:color w:val="000000" w:themeColor="text1"/>
          <w:sz w:val="24"/>
          <w:szCs w:val="24"/>
          <w:shd w:val="clear" w:color="auto" w:fill="FCFCFC"/>
          <w:lang w:val="en-GB"/>
        </w:rPr>
        <w:t>2020) in representing the diversity of Myanmar’s population that identify as women, including Rohingya women</w:t>
      </w:r>
      <w:r w:rsidR="00E366DB" w:rsidRPr="001259C3">
        <w:rPr>
          <w:rFonts w:ascii="Times New Roman" w:eastAsia="Times New Roman" w:hAnsi="Times New Roman" w:cs="Times New Roman"/>
          <w:color w:val="000000" w:themeColor="text1"/>
          <w:sz w:val="24"/>
          <w:szCs w:val="24"/>
          <w:shd w:val="clear" w:color="auto" w:fill="FCFCFC"/>
          <w:lang w:val="en-GB"/>
        </w:rPr>
        <w:t>,</w:t>
      </w:r>
      <w:r w:rsidRPr="001259C3">
        <w:rPr>
          <w:rFonts w:ascii="Times New Roman" w:eastAsia="Times New Roman" w:hAnsi="Times New Roman" w:cs="Times New Roman"/>
          <w:color w:val="000000" w:themeColor="text1"/>
          <w:sz w:val="24"/>
          <w:szCs w:val="24"/>
          <w:shd w:val="clear" w:color="auto" w:fill="FCFCFC"/>
          <w:lang w:val="en-GB"/>
        </w:rPr>
        <w:t xml:space="preserve"> or </w:t>
      </w:r>
      <w:r w:rsidR="00E27AA0" w:rsidRPr="001259C3">
        <w:rPr>
          <w:rFonts w:ascii="Times New Roman" w:eastAsia="Times New Roman" w:hAnsi="Times New Roman" w:cs="Times New Roman"/>
          <w:color w:val="000000" w:themeColor="text1"/>
          <w:sz w:val="24"/>
          <w:szCs w:val="24"/>
          <w:shd w:val="clear" w:color="auto" w:fill="FCFCFC"/>
          <w:lang w:val="en-GB"/>
        </w:rPr>
        <w:t xml:space="preserve">amplifying the already existing forms of </w:t>
      </w:r>
      <w:r w:rsidR="00E366DB" w:rsidRPr="001259C3">
        <w:rPr>
          <w:rFonts w:ascii="Times New Roman" w:eastAsia="Times New Roman" w:hAnsi="Times New Roman" w:cs="Times New Roman"/>
          <w:color w:val="000000" w:themeColor="text1"/>
          <w:sz w:val="24"/>
          <w:szCs w:val="24"/>
          <w:shd w:val="clear" w:color="auto" w:fill="FCFCFC"/>
          <w:lang w:val="en-GB"/>
        </w:rPr>
        <w:t>‘</w:t>
      </w:r>
      <w:r w:rsidRPr="001259C3">
        <w:rPr>
          <w:rFonts w:ascii="Times New Roman" w:eastAsia="Times New Roman" w:hAnsi="Times New Roman" w:cs="Times New Roman"/>
          <w:color w:val="000000" w:themeColor="text1"/>
          <w:sz w:val="24"/>
          <w:szCs w:val="24"/>
          <w:shd w:val="clear" w:color="auto" w:fill="FCFCFC"/>
          <w:lang w:val="en-GB"/>
        </w:rPr>
        <w:t>alternative peacebuilding practice</w:t>
      </w:r>
      <w:r w:rsidR="00E366DB" w:rsidRPr="001259C3">
        <w:rPr>
          <w:rFonts w:ascii="Times New Roman" w:eastAsia="Times New Roman" w:hAnsi="Times New Roman" w:cs="Times New Roman"/>
          <w:color w:val="000000" w:themeColor="text1"/>
          <w:sz w:val="24"/>
          <w:szCs w:val="24"/>
          <w:shd w:val="clear" w:color="auto" w:fill="FCFCFC"/>
          <w:lang w:val="en-GB"/>
        </w:rPr>
        <w:t>’</w:t>
      </w:r>
      <w:r w:rsidRPr="001259C3">
        <w:rPr>
          <w:rFonts w:ascii="Times New Roman" w:eastAsia="Times New Roman" w:hAnsi="Times New Roman" w:cs="Times New Roman"/>
          <w:color w:val="000000" w:themeColor="text1"/>
          <w:sz w:val="24"/>
          <w:szCs w:val="24"/>
          <w:shd w:val="clear" w:color="auto" w:fill="FCFCFC"/>
          <w:lang w:val="en-GB"/>
        </w:rPr>
        <w:t xml:space="preserve"> </w:t>
      </w:r>
      <w:r w:rsidR="00E27AA0" w:rsidRPr="001259C3">
        <w:rPr>
          <w:rFonts w:ascii="Times New Roman" w:eastAsia="Times New Roman" w:hAnsi="Times New Roman" w:cs="Times New Roman"/>
          <w:color w:val="000000" w:themeColor="text1"/>
          <w:sz w:val="24"/>
          <w:szCs w:val="24"/>
          <w:shd w:val="clear" w:color="auto" w:fill="FCFCFC"/>
          <w:lang w:val="en-GB"/>
        </w:rPr>
        <w:t xml:space="preserve">such as women-to-women diplomacy that bridges </w:t>
      </w:r>
      <w:r w:rsidRPr="001259C3">
        <w:rPr>
          <w:rFonts w:ascii="Times New Roman" w:eastAsia="Times New Roman" w:hAnsi="Times New Roman" w:cs="Times New Roman"/>
          <w:color w:val="000000" w:themeColor="text1"/>
          <w:sz w:val="24"/>
          <w:szCs w:val="24"/>
          <w:shd w:val="clear" w:color="auto" w:fill="FCFCFC"/>
          <w:lang w:val="en-GB"/>
        </w:rPr>
        <w:t>exiled and diasporic women from Myanmar</w:t>
      </w:r>
      <w:r w:rsidR="00E366DB" w:rsidRPr="001259C3">
        <w:rPr>
          <w:rFonts w:ascii="Times New Roman" w:eastAsia="Times New Roman" w:hAnsi="Times New Roman" w:cs="Times New Roman"/>
          <w:color w:val="000000" w:themeColor="text1"/>
          <w:sz w:val="24"/>
          <w:szCs w:val="24"/>
          <w:shd w:val="clear" w:color="auto" w:fill="FCFCFC"/>
          <w:lang w:val="en-GB"/>
        </w:rPr>
        <w:t xml:space="preserve"> (</w:t>
      </w:r>
      <w:r w:rsidRPr="001259C3">
        <w:rPr>
          <w:rFonts w:ascii="Times New Roman" w:eastAsia="Times New Roman" w:hAnsi="Times New Roman" w:cs="Times New Roman"/>
          <w:color w:val="000000" w:themeColor="text1"/>
          <w:sz w:val="24"/>
          <w:szCs w:val="24"/>
          <w:shd w:val="clear" w:color="auto" w:fill="FCFCFC"/>
          <w:lang w:val="en-GB"/>
        </w:rPr>
        <w:t>Cárdenas</w:t>
      </w:r>
      <w:r w:rsidR="00E366DB" w:rsidRPr="001259C3">
        <w:rPr>
          <w:rFonts w:ascii="Times New Roman" w:eastAsia="Times New Roman" w:hAnsi="Times New Roman" w:cs="Times New Roman"/>
          <w:color w:val="000000" w:themeColor="text1"/>
          <w:sz w:val="24"/>
          <w:szCs w:val="24"/>
          <w:shd w:val="clear" w:color="auto" w:fill="FCFCFC"/>
          <w:lang w:val="en-GB"/>
        </w:rPr>
        <w:t xml:space="preserve"> and</w:t>
      </w:r>
      <w:r w:rsidRPr="001259C3">
        <w:rPr>
          <w:rFonts w:ascii="Times New Roman" w:eastAsia="Times New Roman" w:hAnsi="Times New Roman" w:cs="Times New Roman"/>
          <w:color w:val="000000" w:themeColor="text1"/>
          <w:sz w:val="24"/>
          <w:szCs w:val="24"/>
          <w:shd w:val="clear" w:color="auto" w:fill="FCFCFC"/>
          <w:lang w:val="en-GB"/>
        </w:rPr>
        <w:t xml:space="preserve"> Olivius</w:t>
      </w:r>
      <w:r w:rsidR="00E366DB" w:rsidRPr="001259C3">
        <w:rPr>
          <w:rFonts w:ascii="Times New Roman" w:eastAsia="Times New Roman" w:hAnsi="Times New Roman" w:cs="Times New Roman"/>
          <w:color w:val="000000" w:themeColor="text1"/>
          <w:sz w:val="24"/>
          <w:szCs w:val="24"/>
          <w:shd w:val="clear" w:color="auto" w:fill="FCFCFC"/>
          <w:lang w:val="en-GB"/>
        </w:rPr>
        <w:t xml:space="preserve"> </w:t>
      </w:r>
      <w:r w:rsidRPr="001259C3">
        <w:rPr>
          <w:rFonts w:ascii="Times New Roman" w:eastAsia="Times New Roman" w:hAnsi="Times New Roman" w:cs="Times New Roman"/>
          <w:color w:val="000000" w:themeColor="text1"/>
          <w:sz w:val="24"/>
          <w:szCs w:val="24"/>
          <w:shd w:val="clear" w:color="auto" w:fill="FCFCFC"/>
          <w:lang w:val="en-GB"/>
        </w:rPr>
        <w:t>2021).</w:t>
      </w:r>
      <w:r w:rsidR="00E27AA0" w:rsidRPr="001259C3">
        <w:rPr>
          <w:rFonts w:ascii="Times New Roman" w:eastAsia="Times New Roman" w:hAnsi="Times New Roman" w:cs="Times New Roman"/>
          <w:color w:val="000000" w:themeColor="text1"/>
          <w:sz w:val="24"/>
          <w:szCs w:val="24"/>
          <w:shd w:val="clear" w:color="auto" w:fill="FCFCFC"/>
          <w:lang w:val="en-GB"/>
        </w:rPr>
        <w:t xml:space="preserve"> </w:t>
      </w:r>
      <w:r w:rsidR="00E416A6" w:rsidRPr="001259C3">
        <w:rPr>
          <w:rFonts w:ascii="Times New Roman" w:eastAsia="Times New Roman" w:hAnsi="Times New Roman" w:cs="Times New Roman"/>
          <w:color w:val="000000" w:themeColor="text1"/>
          <w:sz w:val="24"/>
          <w:szCs w:val="24"/>
          <w:shd w:val="clear" w:color="auto" w:fill="FCFCFC"/>
          <w:lang w:val="en-GB"/>
        </w:rPr>
        <w:t xml:space="preserve">The empirical realities, difficulties, challenges and nuances of realising ‘inclusivity,’ especially in the stark promotion of the Women, Peace and Security Agenda during the NCA process came to light in the post-NCA political reality. </w:t>
      </w:r>
    </w:p>
    <w:p w14:paraId="0FF8D740" w14:textId="664BF0D2" w:rsidR="000950F0" w:rsidRPr="001259C3" w:rsidRDefault="003E0648" w:rsidP="00136185">
      <w:pPr>
        <w:spacing w:line="480" w:lineRule="auto"/>
        <w:jc w:val="both"/>
        <w:rPr>
          <w:rFonts w:ascii="Times New Roman" w:eastAsia="Times New Roman" w:hAnsi="Times New Roman" w:cs="Times New Roman"/>
          <w:b/>
          <w:bCs/>
          <w:color w:val="000000" w:themeColor="text1"/>
          <w:sz w:val="24"/>
          <w:szCs w:val="24"/>
          <w:shd w:val="clear" w:color="auto" w:fill="FCFCFC"/>
          <w:lang w:val="en-GB"/>
        </w:rPr>
      </w:pPr>
      <w:r w:rsidRPr="001259C3">
        <w:rPr>
          <w:rFonts w:ascii="Times New Roman" w:eastAsia="Times New Roman" w:hAnsi="Times New Roman" w:cs="Times New Roman"/>
          <w:b/>
          <w:bCs/>
          <w:color w:val="000000" w:themeColor="text1"/>
          <w:sz w:val="24"/>
          <w:szCs w:val="24"/>
          <w:shd w:val="clear" w:color="auto" w:fill="FCFCFC"/>
          <w:lang w:val="en-GB"/>
        </w:rPr>
        <w:t>When Inclusiveness Leads to Exclusionary Outcomes: The Leadup to Signing the NCA Agreement (2015)</w:t>
      </w:r>
      <w:r w:rsidRPr="001259C3">
        <w:rPr>
          <w:rStyle w:val="FootnoteReference"/>
          <w:rFonts w:ascii="Times New Roman" w:eastAsia="Times New Roman" w:hAnsi="Times New Roman" w:cs="Times New Roman"/>
          <w:b/>
          <w:bCs/>
          <w:color w:val="000000" w:themeColor="text1"/>
          <w:sz w:val="24"/>
          <w:szCs w:val="24"/>
          <w:shd w:val="clear" w:color="auto" w:fill="FCFCFC"/>
          <w:lang w:val="en-GB"/>
        </w:rPr>
        <w:footnoteReference w:id="26"/>
      </w:r>
    </w:p>
    <w:p w14:paraId="7CA13BE3" w14:textId="6F9CD874" w:rsidR="007B26AA" w:rsidRPr="001259C3" w:rsidRDefault="003E0648" w:rsidP="00136185">
      <w:pPr>
        <w:pStyle w:val="Body"/>
        <w:spacing w:line="480" w:lineRule="auto"/>
        <w:jc w:val="both"/>
        <w:rPr>
          <w:rFonts w:ascii="Times New Roman" w:hAnsi="Times New Roman"/>
          <w:sz w:val="24"/>
          <w:szCs w:val="24"/>
        </w:rPr>
      </w:pPr>
      <w:r w:rsidRPr="001259C3">
        <w:rPr>
          <w:rFonts w:ascii="Times New Roman" w:hAnsi="Times New Roman"/>
          <w:sz w:val="24"/>
          <w:szCs w:val="24"/>
        </w:rPr>
        <w:lastRenderedPageBreak/>
        <w:t xml:space="preserve">The analysis above shows that while all three elements of norm localization figured in the NCA process (framing, grafting and pruning), the actual localization of the inclusivity norm resulted in an exclusive outcome. In August 2014, the peace process became increasingly fraught as clashes with the Kachin Independence Organization (KIA) in April 2014 ended a 17-year ceasefire and threatened to derail the talks. The process faced further upheaval when a KIA training center was attacked by the </w:t>
      </w:r>
      <w:r w:rsidRPr="001259C3">
        <w:rPr>
          <w:rFonts w:ascii="Times New Roman" w:hAnsi="Times New Roman"/>
          <w:i/>
          <w:iCs/>
          <w:sz w:val="24"/>
          <w:szCs w:val="24"/>
        </w:rPr>
        <w:t>Tatmadaw</w:t>
      </w:r>
      <w:r w:rsidRPr="001259C3">
        <w:rPr>
          <w:rFonts w:ascii="Times New Roman" w:hAnsi="Times New Roman"/>
          <w:sz w:val="24"/>
          <w:szCs w:val="24"/>
        </w:rPr>
        <w:t xml:space="preserve"> a few months later. To keep the fraught process on life support, Thein Sein invited EAGs to a special </w:t>
      </w:r>
      <w:r w:rsidR="00857CDF" w:rsidRPr="001259C3">
        <w:rPr>
          <w:rFonts w:ascii="Times New Roman" w:hAnsi="Times New Roman"/>
          <w:sz w:val="24"/>
          <w:szCs w:val="24"/>
        </w:rPr>
        <w:t>‘</w:t>
      </w:r>
      <w:r w:rsidRPr="001259C3">
        <w:rPr>
          <w:rFonts w:ascii="Times New Roman" w:hAnsi="Times New Roman"/>
          <w:sz w:val="24"/>
          <w:szCs w:val="24"/>
        </w:rPr>
        <w:t>coordination meeting</w:t>
      </w:r>
      <w:r w:rsidR="00857CDF" w:rsidRPr="001259C3">
        <w:rPr>
          <w:rFonts w:ascii="Times New Roman" w:hAnsi="Times New Roman"/>
          <w:sz w:val="24"/>
          <w:szCs w:val="24"/>
        </w:rPr>
        <w:t>’</w:t>
      </w:r>
      <w:r w:rsidRPr="001259C3">
        <w:rPr>
          <w:rFonts w:ascii="Times New Roman" w:hAnsi="Times New Roman"/>
          <w:sz w:val="24"/>
          <w:szCs w:val="24"/>
        </w:rPr>
        <w:t xml:space="preserve"> in early 2015 to recover damaged trust. At the same time however, a new front of armed clashes in the Kokang region and northern Shan State broke out with the A</w:t>
      </w:r>
      <w:r w:rsidR="007B5D3E" w:rsidRPr="001259C3">
        <w:rPr>
          <w:rFonts w:ascii="Times New Roman" w:hAnsi="Times New Roman"/>
          <w:sz w:val="24"/>
          <w:szCs w:val="24"/>
        </w:rPr>
        <w:t>rakan Army (AA)</w:t>
      </w:r>
      <w:r w:rsidRPr="001259C3">
        <w:rPr>
          <w:rFonts w:ascii="Times New Roman" w:hAnsi="Times New Roman"/>
          <w:sz w:val="24"/>
          <w:szCs w:val="24"/>
        </w:rPr>
        <w:t xml:space="preserve">, </w:t>
      </w:r>
      <w:proofErr w:type="spellStart"/>
      <w:r w:rsidRPr="001259C3">
        <w:rPr>
          <w:rFonts w:ascii="Times New Roman" w:hAnsi="Times New Roman"/>
          <w:sz w:val="24"/>
          <w:szCs w:val="24"/>
        </w:rPr>
        <w:t>T</w:t>
      </w:r>
      <w:r w:rsidR="007B5D3E" w:rsidRPr="001259C3">
        <w:rPr>
          <w:rFonts w:ascii="Times New Roman" w:hAnsi="Times New Roman"/>
          <w:sz w:val="24"/>
          <w:szCs w:val="24"/>
        </w:rPr>
        <w:t>a’ang</w:t>
      </w:r>
      <w:proofErr w:type="spellEnd"/>
      <w:r w:rsidR="007B5D3E" w:rsidRPr="001259C3">
        <w:rPr>
          <w:rFonts w:ascii="Times New Roman" w:hAnsi="Times New Roman"/>
          <w:sz w:val="24"/>
          <w:szCs w:val="24"/>
        </w:rPr>
        <w:t xml:space="preserve"> National Liberation Army (TNLA)</w:t>
      </w:r>
      <w:r w:rsidRPr="001259C3">
        <w:rPr>
          <w:rFonts w:ascii="Times New Roman" w:hAnsi="Times New Roman"/>
          <w:sz w:val="24"/>
          <w:szCs w:val="24"/>
        </w:rPr>
        <w:t>, and the M</w:t>
      </w:r>
      <w:r w:rsidR="007B5D3E" w:rsidRPr="001259C3">
        <w:rPr>
          <w:rFonts w:ascii="Times New Roman" w:hAnsi="Times New Roman"/>
          <w:sz w:val="24"/>
          <w:szCs w:val="24"/>
        </w:rPr>
        <w:t>yanmar National Democratic Alliance Army (MNDAA)</w:t>
      </w:r>
      <w:r w:rsidRPr="001259C3">
        <w:rPr>
          <w:rFonts w:ascii="Times New Roman" w:hAnsi="Times New Roman"/>
          <w:sz w:val="24"/>
          <w:szCs w:val="24"/>
        </w:rPr>
        <w:t xml:space="preserve">, who would become known as the Brotherhood Alliance, in February 2015. Despite these extremely destabilizing developments, an </w:t>
      </w:r>
      <w:r w:rsidRPr="001259C3">
        <w:rPr>
          <w:rFonts w:ascii="Times New Roman" w:hAnsi="Times New Roman"/>
          <w:i/>
          <w:iCs/>
          <w:sz w:val="24"/>
          <w:szCs w:val="24"/>
        </w:rPr>
        <w:t>ad referendum</w:t>
      </w:r>
      <w:r w:rsidRPr="001259C3">
        <w:rPr>
          <w:rFonts w:ascii="Times New Roman" w:hAnsi="Times New Roman"/>
          <w:sz w:val="24"/>
          <w:szCs w:val="24"/>
        </w:rPr>
        <w:t xml:space="preserve"> agreement was signed to much national and international fanfare on 31 March 2015. </w:t>
      </w:r>
    </w:p>
    <w:p w14:paraId="50836787" w14:textId="77685249" w:rsidR="007B26AA" w:rsidRPr="001259C3" w:rsidRDefault="003E0648" w:rsidP="00136185">
      <w:pPr>
        <w:pStyle w:val="Body"/>
        <w:spacing w:line="480" w:lineRule="auto"/>
        <w:jc w:val="both"/>
        <w:rPr>
          <w:rFonts w:ascii="Times New Roman" w:eastAsia="Times New Roman" w:hAnsi="Times New Roman" w:cs="Times New Roman"/>
          <w:sz w:val="24"/>
          <w:szCs w:val="24"/>
        </w:rPr>
      </w:pPr>
      <w:r w:rsidRPr="001259C3">
        <w:rPr>
          <w:rFonts w:ascii="Times New Roman" w:hAnsi="Times New Roman"/>
          <w:sz w:val="24"/>
          <w:szCs w:val="24"/>
        </w:rPr>
        <w:t xml:space="preserve">While the </w:t>
      </w:r>
      <w:r w:rsidRPr="001259C3">
        <w:rPr>
          <w:rFonts w:ascii="Times New Roman" w:hAnsi="Times New Roman"/>
          <w:i/>
          <w:iCs/>
          <w:sz w:val="24"/>
          <w:szCs w:val="24"/>
        </w:rPr>
        <w:t>ad referendum</w:t>
      </w:r>
      <w:r w:rsidRPr="001259C3">
        <w:rPr>
          <w:rFonts w:ascii="Times New Roman" w:hAnsi="Times New Roman"/>
          <w:sz w:val="24"/>
          <w:szCs w:val="24"/>
        </w:rPr>
        <w:t xml:space="preserve"> agreement was endorsed by all main stakeholders on the government side, NCCT member groups had to gain the buy-in of their respective constituencies at an EAG summit held in June 2015 in Law Khee Lar, Karen State. Based on this EAG summit and a follow-up meeting hosted by the influential United </w:t>
      </w:r>
      <w:proofErr w:type="spellStart"/>
      <w:r w:rsidRPr="001259C3">
        <w:rPr>
          <w:rFonts w:ascii="Times New Roman" w:hAnsi="Times New Roman"/>
          <w:sz w:val="24"/>
          <w:szCs w:val="24"/>
        </w:rPr>
        <w:t>Wa</w:t>
      </w:r>
      <w:proofErr w:type="spellEnd"/>
      <w:r w:rsidRPr="001259C3">
        <w:rPr>
          <w:rFonts w:ascii="Times New Roman" w:hAnsi="Times New Roman"/>
          <w:sz w:val="24"/>
          <w:szCs w:val="24"/>
        </w:rPr>
        <w:t xml:space="preserve"> State Party (UWSA), EAGs issued statements stipulating</w:t>
      </w:r>
      <w:r w:rsidRPr="001259C3">
        <w:rPr>
          <w:rFonts w:ascii="Times New Roman" w:eastAsia="Times New Roman" w:hAnsi="Times New Roman" w:cs="Times New Roman"/>
          <w:sz w:val="24"/>
          <w:szCs w:val="24"/>
          <w:vertAlign w:val="superscript"/>
        </w:rPr>
        <w:footnoteReference w:id="27"/>
      </w:r>
      <w:r w:rsidRPr="001259C3">
        <w:rPr>
          <w:rFonts w:ascii="Times New Roman" w:hAnsi="Times New Roman"/>
          <w:sz w:val="24"/>
          <w:szCs w:val="24"/>
        </w:rPr>
        <w:t xml:space="preserve"> that no credible signing of the NCA could take place while ongoing clashes were occurring in Kokang and Northern Shan State with the </w:t>
      </w:r>
      <w:r w:rsidR="007B5D3E" w:rsidRPr="001259C3">
        <w:rPr>
          <w:rFonts w:ascii="Times New Roman" w:hAnsi="Times New Roman"/>
          <w:sz w:val="24"/>
          <w:szCs w:val="24"/>
        </w:rPr>
        <w:t>A</w:t>
      </w:r>
      <w:r w:rsidRPr="001259C3">
        <w:rPr>
          <w:rFonts w:ascii="Times New Roman" w:hAnsi="Times New Roman"/>
          <w:sz w:val="24"/>
          <w:szCs w:val="24"/>
        </w:rPr>
        <w:t xml:space="preserve">lliance. They also demanded that the </w:t>
      </w:r>
      <w:r w:rsidR="007B5D3E" w:rsidRPr="001259C3">
        <w:rPr>
          <w:rFonts w:ascii="Times New Roman" w:hAnsi="Times New Roman"/>
          <w:sz w:val="24"/>
          <w:szCs w:val="24"/>
        </w:rPr>
        <w:t xml:space="preserve">groups </w:t>
      </w:r>
      <w:r w:rsidRPr="001259C3">
        <w:rPr>
          <w:rFonts w:ascii="Times New Roman" w:hAnsi="Times New Roman"/>
          <w:sz w:val="24"/>
          <w:szCs w:val="24"/>
        </w:rPr>
        <w:t xml:space="preserve">involved in the clashes (the MNDAA, the TNLA and the AA), as well as other excluded UNFC members, the Lahu Democratic Union (LDU), Arakan National Congress (ANC) and the </w:t>
      </w:r>
      <w:proofErr w:type="spellStart"/>
      <w:r w:rsidRPr="001259C3">
        <w:rPr>
          <w:rFonts w:ascii="Times New Roman" w:hAnsi="Times New Roman"/>
          <w:sz w:val="24"/>
          <w:szCs w:val="24"/>
        </w:rPr>
        <w:t>Wa</w:t>
      </w:r>
      <w:proofErr w:type="spellEnd"/>
      <w:r w:rsidRPr="001259C3">
        <w:rPr>
          <w:rFonts w:ascii="Times New Roman" w:hAnsi="Times New Roman"/>
          <w:sz w:val="24"/>
          <w:szCs w:val="24"/>
        </w:rPr>
        <w:t xml:space="preserve"> National Organization (WNO) must be included in the signing of the NCA. None of the sixteen groups in the NCCT would sign the agreement unless all of them could sign. This was the turning point for inclusivity, as UNFC members, NCCT members and </w:t>
      </w:r>
      <w:r w:rsidRPr="001259C3">
        <w:rPr>
          <w:rFonts w:ascii="Times New Roman" w:hAnsi="Times New Roman"/>
          <w:sz w:val="24"/>
          <w:szCs w:val="24"/>
        </w:rPr>
        <w:lastRenderedPageBreak/>
        <w:t xml:space="preserve">non-NCCT members decided to amend the ‘final’ draft agreement of 31 March to include a clause referring to an all-inclusive signing. During the Law Khee Lar Conference, EAGs replaced the NCCT with a new negotiating body named the “Senior Delegation” (SD). The SD would renegotiate the four remaining contentious issues with the government, all-inclusiveness being the primary issue: (1) the situation regarding the AA, MNDAA, and the TNLA (2) security arrangements (3) which other EAGs would sign the NCA (4) who would act international witnesses. </w:t>
      </w:r>
    </w:p>
    <w:p w14:paraId="5C278DD1" w14:textId="77777777" w:rsidR="007B26AA" w:rsidRPr="001259C3" w:rsidRDefault="003E0648" w:rsidP="00136185">
      <w:pPr>
        <w:pStyle w:val="Body"/>
        <w:spacing w:line="480" w:lineRule="auto"/>
        <w:jc w:val="both"/>
        <w:rPr>
          <w:rFonts w:ascii="Times New Roman" w:hAnsi="Times New Roman"/>
          <w:sz w:val="24"/>
          <w:szCs w:val="24"/>
        </w:rPr>
      </w:pPr>
      <w:r w:rsidRPr="001259C3">
        <w:rPr>
          <w:rFonts w:ascii="Times New Roman" w:eastAsia="Times New Roman" w:hAnsi="Times New Roman" w:cs="Times New Roman"/>
          <w:sz w:val="24"/>
          <w:szCs w:val="24"/>
        </w:rPr>
        <w:t xml:space="preserve">Therefore, by 2015, the notion of inclusivity referred to a single question: </w:t>
      </w:r>
      <w:r w:rsidRPr="001259C3">
        <w:rPr>
          <w:rFonts w:ascii="Times New Roman" w:hAnsi="Times New Roman"/>
          <w:sz w:val="24"/>
          <w:szCs w:val="24"/>
        </w:rPr>
        <w:t xml:space="preserve">‘Which groups will sign the NCA?’ </w:t>
      </w:r>
      <w:r w:rsidRPr="001259C3">
        <w:rPr>
          <w:rFonts w:ascii="Times New Roman" w:hAnsi="Times New Roman"/>
          <w:noProof/>
          <w:sz w:val="24"/>
          <w:szCs w:val="24"/>
        </w:rPr>
        <w:t>(Keenan 2015)</w:t>
      </w:r>
      <w:r w:rsidRPr="001259C3">
        <w:rPr>
          <w:rFonts w:ascii="Times New Roman" w:hAnsi="Times New Roman"/>
          <w:sz w:val="24"/>
          <w:szCs w:val="24"/>
        </w:rPr>
        <w:t xml:space="preserve">. The impasse arose because of two different ‘formulas’ of inclusion. The government’s position was known as the ‘14+1 formula,’ which meant inviting only the fourteen EAGs that had signed bilateral ceasefires plus the KIA because of its political and military significance. This configuration did not include six armed groups: the AA, MNDAA, TNLA, ANC, LDU and WNO. The first three EAGs—the AA, MNDAA and TNLA—were not invited to sign because, according to the government, the groups emerged only after the 2011 Call to Peace. The government wanted to prevent splintering and the proliferation of more armed groups. Recognizing these groups would, in their view, facilitate the creation of more EAGs. Furthermore, the government claimed that the TNLA and AA were 'KIO creations' (ibidem) and thus be encompassed with a bilateral ceasefire with the KIO. The TNLA, AA, and MNDAA were considered militarily significant to the government and </w:t>
      </w:r>
      <w:r w:rsidRPr="001259C3">
        <w:rPr>
          <w:rFonts w:ascii="Times New Roman" w:hAnsi="Times New Roman"/>
          <w:i/>
          <w:sz w:val="24"/>
          <w:szCs w:val="24"/>
        </w:rPr>
        <w:t>Tatmadaw</w:t>
      </w:r>
      <w:r w:rsidRPr="001259C3">
        <w:rPr>
          <w:rFonts w:ascii="Times New Roman" w:hAnsi="Times New Roman"/>
          <w:sz w:val="24"/>
          <w:szCs w:val="24"/>
        </w:rPr>
        <w:t>. The ANC, LDU and WNO were not invited to sign the NCA because the government viewed them to be politically and militarily insignificant. These three EAGs did not have large armies in comparison to the other EAGs. Therefore, the government line was that these groups could participate in the political dialogue without either a bilateral ceasefire or the NCA (ibidem).</w:t>
      </w:r>
    </w:p>
    <w:p w14:paraId="74787AB7" w14:textId="77777777" w:rsidR="007B26AA" w:rsidRPr="001259C3" w:rsidRDefault="003E0648" w:rsidP="00136185">
      <w:pPr>
        <w:pStyle w:val="Body"/>
        <w:spacing w:line="480" w:lineRule="auto"/>
        <w:jc w:val="both"/>
        <w:rPr>
          <w:rFonts w:ascii="Times New Roman" w:hAnsi="Times New Roman" w:cs="Times New Roman"/>
          <w:sz w:val="24"/>
          <w:szCs w:val="24"/>
        </w:rPr>
      </w:pPr>
      <w:r w:rsidRPr="001259C3">
        <w:rPr>
          <w:rFonts w:ascii="Times New Roman" w:hAnsi="Times New Roman"/>
          <w:sz w:val="24"/>
          <w:szCs w:val="24"/>
        </w:rPr>
        <w:lastRenderedPageBreak/>
        <w:t>The second formula was the EAG’s call for ‘all-inclusiveness’ meaning that all 16 members of the NCCT (which included the six aforementioned groups excluded by the government) should thus be invited to sign the NCA. This central position held by the EAGs—that unless the government invited all groups to sign, none of them would—found entry into public discourse in the phrase 'all-inclusiveness.' Media coverage and political analysis quickly picked up on the phrase, and soon discussions around the NCA process centered on all-inclusiveness as the reason for the impasse in the talks. However, the government was not moving on its own definition of inclusiveness. The government drew a line in the sand</w:t>
      </w:r>
      <w:r w:rsidRPr="001259C3">
        <w:rPr>
          <w:rStyle w:val="FootnoteReference"/>
          <w:rFonts w:ascii="Times New Roman" w:hAnsi="Times New Roman"/>
          <w:sz w:val="24"/>
          <w:szCs w:val="24"/>
        </w:rPr>
        <w:footnoteReference w:id="28"/>
      </w:r>
      <w:r w:rsidRPr="001259C3">
        <w:rPr>
          <w:rFonts w:ascii="Times New Roman" w:hAnsi="Times New Roman"/>
          <w:sz w:val="24"/>
          <w:szCs w:val="24"/>
        </w:rPr>
        <w:t xml:space="preserve"> and the notion of all-inclusiveness became a chief reason for the deadlock between the negotiating parties in mid-2015. </w:t>
      </w:r>
      <w:r w:rsidRPr="001259C3">
        <w:rPr>
          <w:rFonts w:ascii="Times New Roman" w:hAnsi="Times New Roman" w:cs="Times New Roman"/>
          <w:sz w:val="24"/>
          <w:szCs w:val="24"/>
        </w:rPr>
        <w:t>The discourse around all-inclusiveness suggests the norm’s salience as a key factor in the outcome of the NCA negotiations in 2015.</w:t>
      </w:r>
      <w:r w:rsidRPr="001259C3">
        <w:rPr>
          <w:rStyle w:val="FootnoteReference"/>
          <w:rFonts w:ascii="Times New Roman" w:hAnsi="Times New Roman" w:cs="Times New Roman"/>
          <w:sz w:val="24"/>
          <w:szCs w:val="24"/>
        </w:rPr>
        <w:footnoteReference w:id="29"/>
      </w:r>
      <w:r w:rsidRPr="001259C3">
        <w:rPr>
          <w:rFonts w:ascii="Times New Roman" w:hAnsi="Times New Roman" w:cs="Times New Roman"/>
          <w:sz w:val="24"/>
          <w:szCs w:val="24"/>
        </w:rPr>
        <w:t xml:space="preserve"> Numerous sources </w:t>
      </w:r>
      <w:proofErr w:type="spellStart"/>
      <w:r w:rsidRPr="001259C3">
        <w:rPr>
          <w:rFonts w:ascii="Times New Roman" w:hAnsi="Times New Roman" w:cs="Times New Roman"/>
          <w:sz w:val="24"/>
          <w:szCs w:val="24"/>
        </w:rPr>
        <w:t>analysing</w:t>
      </w:r>
      <w:proofErr w:type="spellEnd"/>
      <w:r w:rsidRPr="001259C3">
        <w:rPr>
          <w:rFonts w:ascii="Times New Roman" w:hAnsi="Times New Roman" w:cs="Times New Roman"/>
          <w:sz w:val="24"/>
          <w:szCs w:val="24"/>
        </w:rPr>
        <w:t xml:space="preserve"> the end of the negotiations point to inclusivity as not just one of many factors, but a chief reason for the exclusive outcome: the ‘issue of inclusivity has proven to be the main stumbling block to the comprehensive signing of the NCA by all EAOs.’</w:t>
      </w:r>
      <w:r w:rsidRPr="001259C3">
        <w:rPr>
          <w:rStyle w:val="FootnoteReference"/>
          <w:rFonts w:ascii="Times New Roman" w:hAnsi="Times New Roman" w:cs="Times New Roman"/>
          <w:sz w:val="24"/>
          <w:szCs w:val="24"/>
        </w:rPr>
        <w:footnoteReference w:id="30"/>
      </w:r>
      <w:r w:rsidRPr="001259C3">
        <w:rPr>
          <w:rFonts w:ascii="Times New Roman" w:hAnsi="Times New Roman" w:cs="Times New Roman"/>
          <w:sz w:val="24"/>
          <w:szCs w:val="24"/>
        </w:rPr>
        <w:t xml:space="preserve"> This is echoed in a large number of op-eds, speeches, and statements by analysts, peace process actors and researchers. </w:t>
      </w:r>
    </w:p>
    <w:p w14:paraId="6B3DD7D6" w14:textId="61360A77" w:rsidR="000950F0" w:rsidRPr="001259C3" w:rsidRDefault="003E0648" w:rsidP="00136185">
      <w:pPr>
        <w:spacing w:line="480" w:lineRule="auto"/>
        <w:jc w:val="both"/>
        <w:rPr>
          <w:rFonts w:ascii="Times New Roman" w:hAnsi="Times New Roman" w:cs="Times New Roman"/>
          <w:sz w:val="24"/>
          <w:szCs w:val="24"/>
          <w:lang w:val="en-US"/>
        </w:rPr>
      </w:pPr>
      <w:r w:rsidRPr="001259C3">
        <w:rPr>
          <w:rFonts w:ascii="Times New Roman" w:hAnsi="Times New Roman" w:cs="Times New Roman"/>
          <w:sz w:val="24"/>
          <w:szCs w:val="24"/>
          <w:lang w:val="en-US"/>
        </w:rPr>
        <w:t xml:space="preserve">The Law Khee Lar Conference in 2015 was a turning point in inclusivity’s shift to all-inclusiveness as a negotiating position. For the EAGs, their ‘fraternal’ commitments to each other as ethnic nationalities resisting a dominant-ethnicity power structure embodied by the government and the </w:t>
      </w:r>
      <w:r w:rsidRPr="001259C3">
        <w:rPr>
          <w:rFonts w:ascii="Times New Roman" w:hAnsi="Times New Roman" w:cs="Times New Roman"/>
          <w:i/>
          <w:iCs/>
          <w:sz w:val="24"/>
          <w:szCs w:val="24"/>
          <w:lang w:val="en-US"/>
        </w:rPr>
        <w:t>Tatmadaw</w:t>
      </w:r>
      <w:r w:rsidRPr="001259C3">
        <w:rPr>
          <w:rFonts w:ascii="Times New Roman" w:hAnsi="Times New Roman" w:cs="Times New Roman"/>
          <w:sz w:val="24"/>
          <w:szCs w:val="24"/>
          <w:lang w:val="en-US"/>
        </w:rPr>
        <w:t xml:space="preserve"> strengthened their position on all-inclusiveness.  The split ultimately occurred between those EAGs who felt ready to sign and those who did not. The NCCT had brought together a diverse group of EAGs, and the divisions were not only linked </w:t>
      </w:r>
      <w:r w:rsidRPr="001259C3">
        <w:rPr>
          <w:rFonts w:ascii="Times New Roman" w:hAnsi="Times New Roman" w:cs="Times New Roman"/>
          <w:sz w:val="24"/>
          <w:szCs w:val="24"/>
          <w:lang w:val="en-US"/>
        </w:rPr>
        <w:lastRenderedPageBreak/>
        <w:t>to questions of all-inclusiveness but also the diverse political and strategic considerations respective to their groups.  To the government political issues would be dealt with in a political dialogue only after the NCA was signed. Many ethnic politicians preferred the exact inverse sequence and saw the government’s agenda as a trap. They wanted more international observers to play a closer role in monitoring and witnessing the agreement.</w:t>
      </w:r>
      <w:r w:rsidRPr="001259C3">
        <w:rPr>
          <w:rStyle w:val="FootnoteReference"/>
          <w:rFonts w:ascii="Times New Roman" w:hAnsi="Times New Roman" w:cs="Times New Roman"/>
          <w:sz w:val="24"/>
          <w:szCs w:val="24"/>
        </w:rPr>
        <w:footnoteReference w:id="31"/>
      </w:r>
      <w:r w:rsidRPr="001259C3">
        <w:rPr>
          <w:rFonts w:ascii="Times New Roman" w:hAnsi="Times New Roman" w:cs="Times New Roman"/>
          <w:sz w:val="24"/>
          <w:szCs w:val="24"/>
          <w:lang w:val="en-US"/>
        </w:rPr>
        <w:t xml:space="preserve"> The deadline for signing the NCA also became a race against time. Myanmar's general elections were approaching, and Aung San Suu Kyi's National League for Democracy was widely expected to win a substantial majority. This meant Thein Sein's Union Solidarity and Development Party (USDP)-led government would have limited time to have the NCA signed during their term. The government desperately wanted to get the NCA signed before its term was up to preserve its legacy, control the process, or perhaps truly believe that peace would be more durable if it was agreed to by the USDP. However, due to hardliners in the government and the </w:t>
      </w:r>
      <w:r w:rsidRPr="001259C3">
        <w:rPr>
          <w:rFonts w:ascii="Times New Roman" w:hAnsi="Times New Roman" w:cs="Times New Roman"/>
          <w:i/>
          <w:sz w:val="24"/>
          <w:szCs w:val="24"/>
          <w:lang w:val="en-US"/>
        </w:rPr>
        <w:t>Tatmadaw</w:t>
      </w:r>
      <w:r w:rsidRPr="001259C3">
        <w:rPr>
          <w:rFonts w:ascii="Times New Roman" w:hAnsi="Times New Roman" w:cs="Times New Roman"/>
          <w:sz w:val="24"/>
          <w:szCs w:val="24"/>
          <w:lang w:val="en-US"/>
        </w:rPr>
        <w:t>, the government was unable to cede its position excluding the AA, TNLA and MNDAA from the NCA. Before long, the tensions between the EAGs began to show, especially between larger or more politically and military-relevant armed groups such as the KNU, KIO and NMSP, whose decision to sign or not sign would have large implications for the other groups and the agreements as a whole.</w:t>
      </w:r>
      <w:r w:rsidRPr="001259C3">
        <w:rPr>
          <w:rStyle w:val="FootnoteReference"/>
          <w:rFonts w:ascii="Times New Roman" w:hAnsi="Times New Roman" w:cs="Times New Roman"/>
          <w:sz w:val="24"/>
          <w:szCs w:val="24"/>
        </w:rPr>
        <w:footnoteReference w:id="32"/>
      </w:r>
      <w:r w:rsidRPr="001259C3">
        <w:rPr>
          <w:rFonts w:ascii="Times New Roman" w:hAnsi="Times New Roman" w:cs="Times New Roman"/>
          <w:sz w:val="24"/>
          <w:szCs w:val="24"/>
          <w:lang w:val="en-US"/>
        </w:rPr>
        <w:t xml:space="preserve"> Against a backdrop of complex political dynamics that included national and international pressure, the signing ceremony of the NCA was pushed through, comprehensive or not, and took place on 15 October 2015. Only eight groups out of the 16 represented groups in the UNFC/NCCT signed the agreement. The push for inclusion, grafted onto existing normative frameworks of intra-ethnic alliances (EAGs) and strategic decision-making by a </w:t>
      </w:r>
      <w:proofErr w:type="spellStart"/>
      <w:r w:rsidRPr="001259C3">
        <w:rPr>
          <w:rFonts w:ascii="Times New Roman" w:hAnsi="Times New Roman" w:cs="Times New Roman"/>
          <w:sz w:val="24"/>
          <w:szCs w:val="24"/>
          <w:lang w:val="en-US"/>
        </w:rPr>
        <w:t>militari</w:t>
      </w:r>
      <w:r w:rsidR="00B66246" w:rsidRPr="001259C3">
        <w:rPr>
          <w:rFonts w:ascii="Times New Roman" w:hAnsi="Times New Roman" w:cs="Times New Roman"/>
          <w:sz w:val="24"/>
          <w:szCs w:val="24"/>
          <w:lang w:val="en-US"/>
        </w:rPr>
        <w:t>s</w:t>
      </w:r>
      <w:r w:rsidRPr="001259C3">
        <w:rPr>
          <w:rFonts w:ascii="Times New Roman" w:hAnsi="Times New Roman" w:cs="Times New Roman"/>
          <w:sz w:val="24"/>
          <w:szCs w:val="24"/>
          <w:lang w:val="en-US"/>
        </w:rPr>
        <w:t>ed</w:t>
      </w:r>
      <w:proofErr w:type="spellEnd"/>
      <w:r w:rsidRPr="001259C3">
        <w:rPr>
          <w:rFonts w:ascii="Times New Roman" w:hAnsi="Times New Roman" w:cs="Times New Roman"/>
          <w:sz w:val="24"/>
          <w:szCs w:val="24"/>
          <w:lang w:val="en-US"/>
        </w:rPr>
        <w:t xml:space="preserve"> state (</w:t>
      </w:r>
      <w:r w:rsidRPr="00E805A8">
        <w:rPr>
          <w:rFonts w:ascii="Times New Roman" w:hAnsi="Times New Roman" w:cs="Times New Roman"/>
          <w:i/>
          <w:iCs/>
          <w:sz w:val="24"/>
          <w:szCs w:val="24"/>
          <w:lang w:val="en-US"/>
        </w:rPr>
        <w:t>Tatmadaw</w:t>
      </w:r>
      <w:r w:rsidRPr="001259C3">
        <w:rPr>
          <w:rFonts w:ascii="Times New Roman" w:hAnsi="Times New Roman" w:cs="Times New Roman"/>
          <w:sz w:val="24"/>
          <w:szCs w:val="24"/>
          <w:lang w:val="en-US"/>
        </w:rPr>
        <w:t>/USDP)</w:t>
      </w:r>
      <w:r w:rsidR="00F4141E" w:rsidRPr="001259C3">
        <w:rPr>
          <w:rFonts w:ascii="Times New Roman" w:hAnsi="Times New Roman" w:cs="Times New Roman"/>
          <w:sz w:val="24"/>
          <w:szCs w:val="24"/>
          <w:lang w:val="en-US"/>
        </w:rPr>
        <w:t xml:space="preserve"> and pruned off the inclusion of non-armed actors, resulted in an exclusive political outcome.</w:t>
      </w:r>
    </w:p>
    <w:p w14:paraId="1EE1EA13" w14:textId="77777777" w:rsidR="00B83601" w:rsidRPr="001259C3" w:rsidRDefault="003E0648" w:rsidP="00136185">
      <w:pPr>
        <w:spacing w:line="480" w:lineRule="auto"/>
        <w:jc w:val="both"/>
        <w:rPr>
          <w:rFonts w:ascii="Times New Roman" w:hAnsi="Times New Roman"/>
          <w:sz w:val="24"/>
          <w:szCs w:val="24"/>
          <w:lang w:val="en-GB"/>
        </w:rPr>
      </w:pPr>
      <w:r w:rsidRPr="001259C3">
        <w:rPr>
          <w:rFonts w:ascii="Times New Roman" w:hAnsi="Times New Roman" w:cs="Times New Roman"/>
          <w:b/>
          <w:sz w:val="24"/>
          <w:szCs w:val="24"/>
          <w:lang w:val="en-GB"/>
        </w:rPr>
        <w:lastRenderedPageBreak/>
        <w:t xml:space="preserve">Concluding Thoughts </w:t>
      </w:r>
    </w:p>
    <w:p w14:paraId="2AEE738A" w14:textId="0939C297" w:rsidR="00B47956" w:rsidRPr="001259C3" w:rsidRDefault="003E0648" w:rsidP="00136185">
      <w:pPr>
        <w:spacing w:line="480" w:lineRule="auto"/>
        <w:jc w:val="both"/>
        <w:rPr>
          <w:rFonts w:ascii="Times New Roman" w:hAnsi="Times New Roman"/>
          <w:sz w:val="24"/>
          <w:szCs w:val="24"/>
          <w:lang w:val="en-GB"/>
        </w:rPr>
      </w:pPr>
      <w:r w:rsidRPr="001259C3">
        <w:rPr>
          <w:rFonts w:ascii="Times New Roman" w:eastAsia="Times New Roman" w:hAnsi="Times New Roman" w:cs="Times New Roman"/>
          <w:bCs/>
          <w:iCs/>
          <w:sz w:val="24"/>
          <w:szCs w:val="24"/>
          <w:lang w:val="en-GB"/>
        </w:rPr>
        <w:t>In this article, I highlight</w:t>
      </w:r>
      <w:r w:rsidR="007B5D3E" w:rsidRPr="001259C3">
        <w:rPr>
          <w:rFonts w:ascii="Times New Roman" w:eastAsia="Times New Roman" w:hAnsi="Times New Roman" w:cs="Times New Roman"/>
          <w:bCs/>
          <w:iCs/>
          <w:sz w:val="24"/>
          <w:szCs w:val="24"/>
          <w:lang w:val="en-GB"/>
        </w:rPr>
        <w:t>ed</w:t>
      </w:r>
      <w:r w:rsidRPr="001259C3">
        <w:rPr>
          <w:rFonts w:ascii="Times New Roman" w:eastAsia="Times New Roman" w:hAnsi="Times New Roman" w:cs="Times New Roman"/>
          <w:bCs/>
          <w:iCs/>
          <w:sz w:val="24"/>
          <w:szCs w:val="24"/>
          <w:lang w:val="en-GB"/>
        </w:rPr>
        <w:t xml:space="preserve"> the unintended </w:t>
      </w:r>
      <w:r w:rsidR="00FE0C99" w:rsidRPr="001259C3">
        <w:rPr>
          <w:rFonts w:ascii="Times New Roman" w:eastAsia="Times New Roman" w:hAnsi="Times New Roman" w:cs="Times New Roman"/>
          <w:bCs/>
          <w:iCs/>
          <w:sz w:val="24"/>
          <w:szCs w:val="24"/>
          <w:lang w:val="en-GB"/>
        </w:rPr>
        <w:t>consequences</w:t>
      </w:r>
      <w:r w:rsidRPr="001259C3">
        <w:rPr>
          <w:rFonts w:ascii="Times New Roman" w:eastAsia="Times New Roman" w:hAnsi="Times New Roman" w:cs="Times New Roman"/>
          <w:bCs/>
          <w:iCs/>
          <w:sz w:val="24"/>
          <w:szCs w:val="24"/>
          <w:lang w:val="en-GB"/>
        </w:rPr>
        <w:t xml:space="preserve"> of</w:t>
      </w:r>
      <w:r w:rsidR="00E416A6" w:rsidRPr="001259C3">
        <w:rPr>
          <w:rFonts w:ascii="Times New Roman" w:eastAsia="Times New Roman" w:hAnsi="Times New Roman" w:cs="Times New Roman"/>
          <w:bCs/>
          <w:iCs/>
          <w:sz w:val="24"/>
          <w:szCs w:val="24"/>
          <w:lang w:val="en-GB"/>
        </w:rPr>
        <w:t xml:space="preserve"> </w:t>
      </w:r>
      <w:r w:rsidR="00582401" w:rsidRPr="001259C3">
        <w:rPr>
          <w:rFonts w:ascii="Times New Roman" w:eastAsia="Times New Roman" w:hAnsi="Times New Roman" w:cs="Times New Roman"/>
          <w:bCs/>
          <w:iCs/>
          <w:sz w:val="24"/>
          <w:szCs w:val="24"/>
          <w:lang w:val="en-GB"/>
        </w:rPr>
        <w:t xml:space="preserve">promoting inclusivity </w:t>
      </w:r>
      <w:r w:rsidRPr="001259C3">
        <w:rPr>
          <w:rFonts w:ascii="Times New Roman" w:eastAsia="Times New Roman" w:hAnsi="Times New Roman" w:cs="Times New Roman"/>
          <w:bCs/>
          <w:iCs/>
          <w:sz w:val="24"/>
          <w:szCs w:val="24"/>
          <w:lang w:val="en-GB"/>
        </w:rPr>
        <w:t xml:space="preserve">in Myanmar’s NCA process from 2011-2015. Using theoretical frameworks of norm </w:t>
      </w:r>
      <w:r w:rsidR="00617C28" w:rsidRPr="001259C3">
        <w:rPr>
          <w:rFonts w:ascii="Times New Roman" w:eastAsia="Times New Roman" w:hAnsi="Times New Roman" w:cs="Times New Roman"/>
          <w:bCs/>
          <w:iCs/>
          <w:sz w:val="24"/>
          <w:szCs w:val="24"/>
          <w:lang w:val="en-GB"/>
        </w:rPr>
        <w:t>localisation</w:t>
      </w:r>
      <w:r w:rsidRPr="001259C3">
        <w:rPr>
          <w:rFonts w:ascii="Times New Roman" w:eastAsia="Times New Roman" w:hAnsi="Times New Roman" w:cs="Times New Roman"/>
          <w:bCs/>
          <w:iCs/>
          <w:sz w:val="24"/>
          <w:szCs w:val="24"/>
          <w:lang w:val="en-GB"/>
        </w:rPr>
        <w:t xml:space="preserve"> and critical norm contestation found in international relations, this article zooms in on how</w:t>
      </w:r>
      <w:r w:rsidR="00582401" w:rsidRPr="001259C3">
        <w:rPr>
          <w:rFonts w:ascii="Times New Roman" w:eastAsia="Times New Roman" w:hAnsi="Times New Roman" w:cs="Times New Roman"/>
          <w:bCs/>
          <w:iCs/>
          <w:sz w:val="24"/>
          <w:szCs w:val="24"/>
          <w:lang w:val="en-GB"/>
        </w:rPr>
        <w:t xml:space="preserve"> the framing, grafting and pruning of inclusivity</w:t>
      </w:r>
      <w:r w:rsidRPr="001259C3">
        <w:rPr>
          <w:rFonts w:ascii="Times New Roman" w:eastAsia="Times New Roman" w:hAnsi="Times New Roman" w:cs="Times New Roman"/>
          <w:bCs/>
          <w:iCs/>
          <w:sz w:val="24"/>
          <w:szCs w:val="24"/>
          <w:lang w:val="en-GB"/>
        </w:rPr>
        <w:t xml:space="preserve"> unintentionally resulted in an exclusive outcome. </w:t>
      </w:r>
      <w:r w:rsidR="00E416A6" w:rsidRPr="001259C3">
        <w:rPr>
          <w:rFonts w:ascii="Times New Roman" w:eastAsia="Times New Roman" w:hAnsi="Times New Roman" w:cs="Times New Roman"/>
          <w:bCs/>
          <w:iCs/>
          <w:sz w:val="24"/>
          <w:szCs w:val="24"/>
          <w:lang w:val="en-GB"/>
        </w:rPr>
        <w:t xml:space="preserve">The signing of the NCA agreement was exclusionary </w:t>
      </w:r>
      <w:r w:rsidR="00582401" w:rsidRPr="001259C3">
        <w:rPr>
          <w:rFonts w:ascii="Times New Roman" w:eastAsia="Times New Roman" w:hAnsi="Times New Roman" w:cs="Times New Roman"/>
          <w:bCs/>
          <w:iCs/>
          <w:sz w:val="24"/>
          <w:szCs w:val="24"/>
          <w:lang w:val="en-GB"/>
        </w:rPr>
        <w:t xml:space="preserve">in that </w:t>
      </w:r>
      <w:r w:rsidR="00E416A6" w:rsidRPr="001259C3">
        <w:rPr>
          <w:rFonts w:ascii="Times New Roman" w:eastAsia="Times New Roman" w:hAnsi="Times New Roman" w:cs="Times New Roman"/>
          <w:bCs/>
          <w:iCs/>
          <w:sz w:val="24"/>
          <w:szCs w:val="24"/>
          <w:lang w:val="en-GB"/>
        </w:rPr>
        <w:t>it pit</w:t>
      </w:r>
      <w:r w:rsidRPr="001259C3">
        <w:rPr>
          <w:rFonts w:ascii="Times New Roman" w:eastAsia="Times New Roman" w:hAnsi="Times New Roman" w:cs="Times New Roman"/>
          <w:bCs/>
          <w:iCs/>
          <w:sz w:val="24"/>
          <w:szCs w:val="24"/>
          <w:lang w:val="en-GB"/>
        </w:rPr>
        <w:t xml:space="preserve"> the negotiating parties into a stalemate based on differing interpretations and concepts of</w:t>
      </w:r>
      <w:r w:rsidR="00E416A6" w:rsidRPr="001259C3">
        <w:rPr>
          <w:rFonts w:ascii="Times New Roman" w:eastAsia="Times New Roman" w:hAnsi="Times New Roman" w:cs="Times New Roman"/>
          <w:bCs/>
          <w:iCs/>
          <w:sz w:val="24"/>
          <w:szCs w:val="24"/>
          <w:lang w:val="en-GB"/>
        </w:rPr>
        <w:t xml:space="preserve"> who was to be included and excluded and secondly, </w:t>
      </w:r>
      <w:r w:rsidRPr="001259C3">
        <w:rPr>
          <w:rFonts w:ascii="Times New Roman" w:eastAsia="Times New Roman" w:hAnsi="Times New Roman" w:cs="Times New Roman"/>
          <w:bCs/>
          <w:iCs/>
          <w:sz w:val="24"/>
          <w:szCs w:val="24"/>
          <w:lang w:val="en-GB"/>
        </w:rPr>
        <w:t>crowded out non-armed actors such as women’s organizations and other civil society groups</w:t>
      </w:r>
      <w:r w:rsidR="00E416A6" w:rsidRPr="001259C3">
        <w:rPr>
          <w:rFonts w:ascii="Times New Roman" w:eastAsia="Times New Roman" w:hAnsi="Times New Roman" w:cs="Times New Roman"/>
          <w:bCs/>
          <w:iCs/>
          <w:sz w:val="24"/>
          <w:szCs w:val="24"/>
          <w:lang w:val="en-GB"/>
        </w:rPr>
        <w:t xml:space="preserve"> despite the aggressive promotion of participatory modalities.</w:t>
      </w:r>
    </w:p>
    <w:p w14:paraId="256BE488" w14:textId="2CBCE021" w:rsidR="002E67E7" w:rsidRPr="001259C3" w:rsidRDefault="003E0648" w:rsidP="00136185">
      <w:pPr>
        <w:spacing w:line="480" w:lineRule="auto"/>
        <w:jc w:val="both"/>
        <w:rPr>
          <w:rFonts w:ascii="Times New Roman" w:eastAsia="Times New Roman" w:hAnsi="Times New Roman" w:cs="Times New Roman"/>
          <w:bCs/>
          <w:iCs/>
          <w:sz w:val="24"/>
          <w:szCs w:val="24"/>
          <w:lang w:val="en-GB"/>
        </w:rPr>
      </w:pPr>
      <w:r w:rsidRPr="001259C3">
        <w:rPr>
          <w:rFonts w:ascii="Times New Roman" w:eastAsia="Times New Roman" w:hAnsi="Times New Roman" w:cs="Times New Roman"/>
          <w:bCs/>
          <w:iCs/>
          <w:sz w:val="24"/>
          <w:szCs w:val="24"/>
          <w:lang w:val="en-GB"/>
        </w:rPr>
        <w:t xml:space="preserve">This has important implications for how peace process supporters, including donors, embassy staff, mediators and technical teams promote liberal international peacebuilding norms without adequate engagement with entrenched, historical and contextually specific normative frameworks around inclusion and exclusion. </w:t>
      </w:r>
      <w:r w:rsidRPr="001259C3">
        <w:rPr>
          <w:rFonts w:ascii="Times New Roman" w:hAnsi="Times New Roman"/>
          <w:sz w:val="24"/>
          <w:szCs w:val="24"/>
          <w:lang w:val="en-US"/>
        </w:rPr>
        <w:t>The</w:t>
      </w:r>
      <w:r w:rsidR="00A61A48" w:rsidRPr="001259C3">
        <w:rPr>
          <w:rFonts w:ascii="Times New Roman" w:hAnsi="Times New Roman"/>
          <w:sz w:val="24"/>
          <w:szCs w:val="24"/>
          <w:lang w:val="en-US"/>
        </w:rPr>
        <w:t xml:space="preserve"> manifold interpretations of inclusivity that were also </w:t>
      </w:r>
      <w:proofErr w:type="spellStart"/>
      <w:r w:rsidR="00A61A48" w:rsidRPr="001259C3">
        <w:rPr>
          <w:rFonts w:ascii="Times New Roman" w:hAnsi="Times New Roman"/>
          <w:sz w:val="24"/>
          <w:szCs w:val="24"/>
          <w:lang w:val="en-US"/>
        </w:rPr>
        <w:t>instrumentali</w:t>
      </w:r>
      <w:r w:rsidR="007B5D3E" w:rsidRPr="001259C3">
        <w:rPr>
          <w:rFonts w:ascii="Times New Roman" w:hAnsi="Times New Roman"/>
          <w:sz w:val="24"/>
          <w:szCs w:val="24"/>
          <w:lang w:val="en-US"/>
        </w:rPr>
        <w:t>s</w:t>
      </w:r>
      <w:r w:rsidR="00A61A48" w:rsidRPr="001259C3">
        <w:rPr>
          <w:rFonts w:ascii="Times New Roman" w:hAnsi="Times New Roman"/>
          <w:sz w:val="24"/>
          <w:szCs w:val="24"/>
          <w:lang w:val="en-US"/>
        </w:rPr>
        <w:t>ed</w:t>
      </w:r>
      <w:proofErr w:type="spellEnd"/>
      <w:r w:rsidR="00A61A48" w:rsidRPr="001259C3">
        <w:rPr>
          <w:rFonts w:ascii="Times New Roman" w:hAnsi="Times New Roman"/>
          <w:sz w:val="24"/>
          <w:szCs w:val="24"/>
          <w:lang w:val="en-US"/>
        </w:rPr>
        <w:t xml:space="preserve"> and </w:t>
      </w:r>
      <w:proofErr w:type="spellStart"/>
      <w:r w:rsidR="00A61A48" w:rsidRPr="001259C3">
        <w:rPr>
          <w:rFonts w:ascii="Times New Roman" w:hAnsi="Times New Roman"/>
          <w:sz w:val="24"/>
          <w:szCs w:val="24"/>
          <w:lang w:val="en-US"/>
        </w:rPr>
        <w:t>politici</w:t>
      </w:r>
      <w:r w:rsidR="007B5D3E" w:rsidRPr="001259C3">
        <w:rPr>
          <w:rFonts w:ascii="Times New Roman" w:hAnsi="Times New Roman"/>
          <w:sz w:val="24"/>
          <w:szCs w:val="24"/>
          <w:lang w:val="en-US"/>
        </w:rPr>
        <w:t>s</w:t>
      </w:r>
      <w:r w:rsidR="00A61A48" w:rsidRPr="001259C3">
        <w:rPr>
          <w:rFonts w:ascii="Times New Roman" w:hAnsi="Times New Roman"/>
          <w:sz w:val="24"/>
          <w:szCs w:val="24"/>
          <w:lang w:val="en-US"/>
        </w:rPr>
        <w:t>ed</w:t>
      </w:r>
      <w:proofErr w:type="spellEnd"/>
      <w:r w:rsidR="00A61A48" w:rsidRPr="001259C3">
        <w:rPr>
          <w:rFonts w:ascii="Times New Roman" w:hAnsi="Times New Roman"/>
          <w:sz w:val="24"/>
          <w:szCs w:val="24"/>
          <w:lang w:val="en-US"/>
        </w:rPr>
        <w:t xml:space="preserve"> </w:t>
      </w:r>
      <w:r w:rsidRPr="001259C3">
        <w:rPr>
          <w:rFonts w:ascii="Times New Roman" w:hAnsi="Times New Roman"/>
          <w:sz w:val="24"/>
          <w:szCs w:val="24"/>
          <w:lang w:val="en-US"/>
        </w:rPr>
        <w:t>were not addressed explicitly</w:t>
      </w:r>
      <w:r w:rsidR="00A61A48" w:rsidRPr="001259C3">
        <w:rPr>
          <w:rFonts w:ascii="Times New Roman" w:hAnsi="Times New Roman"/>
          <w:sz w:val="24"/>
          <w:szCs w:val="24"/>
          <w:lang w:val="en-US"/>
        </w:rPr>
        <w:t xml:space="preserve"> by peace process actors and supporters</w:t>
      </w:r>
      <w:r w:rsidRPr="001259C3">
        <w:rPr>
          <w:rFonts w:ascii="Times New Roman" w:hAnsi="Times New Roman"/>
          <w:sz w:val="24"/>
          <w:szCs w:val="24"/>
          <w:lang w:val="en-US"/>
        </w:rPr>
        <w:t xml:space="preserve">, despite the term ‘all-inclusiveness’ becoming used more frequently throughout the negotiations. </w:t>
      </w:r>
      <w:r w:rsidR="00A61A48" w:rsidRPr="001259C3">
        <w:rPr>
          <w:rFonts w:ascii="Times New Roman" w:hAnsi="Times New Roman" w:cs="Times New Roman"/>
          <w:sz w:val="24"/>
          <w:szCs w:val="24"/>
          <w:lang w:val="en-GB"/>
        </w:rPr>
        <w:t>Furthermore, w</w:t>
      </w:r>
      <w:r w:rsidRPr="001259C3">
        <w:rPr>
          <w:rFonts w:ascii="Times New Roman" w:hAnsi="Times New Roman" w:cs="Times New Roman"/>
          <w:sz w:val="24"/>
          <w:szCs w:val="24"/>
          <w:lang w:val="en-GB"/>
        </w:rPr>
        <w:t xml:space="preserve">hile peace support actors framed the inclusivity norm to both of the negotiating parties, as well as actors outside the negotiating table such as civil society groups, they did not promote the inclusivity norm directly to conflict parties such as the </w:t>
      </w:r>
      <w:r w:rsidRPr="001259C3">
        <w:rPr>
          <w:rFonts w:ascii="Times New Roman" w:hAnsi="Times New Roman" w:cs="Times New Roman"/>
          <w:i/>
          <w:sz w:val="24"/>
          <w:szCs w:val="24"/>
          <w:lang w:val="en-GB"/>
        </w:rPr>
        <w:t>Tatmadaw</w:t>
      </w:r>
      <w:r w:rsidR="00A61A48" w:rsidRPr="001259C3">
        <w:rPr>
          <w:rFonts w:ascii="Times New Roman" w:hAnsi="Times New Roman" w:cs="Times New Roman"/>
          <w:sz w:val="24"/>
          <w:szCs w:val="24"/>
          <w:lang w:val="en-GB"/>
        </w:rPr>
        <w:t>, thereby failing to understand how the military would ultimately make any authentic attempts at political inclusivity extremely difficult to reali</w:t>
      </w:r>
      <w:r w:rsidR="00B66246" w:rsidRPr="001259C3">
        <w:rPr>
          <w:rFonts w:ascii="Times New Roman" w:hAnsi="Times New Roman" w:cs="Times New Roman"/>
          <w:sz w:val="24"/>
          <w:szCs w:val="24"/>
          <w:lang w:val="en-GB"/>
        </w:rPr>
        <w:t>s</w:t>
      </w:r>
      <w:r w:rsidR="00A61A48" w:rsidRPr="001259C3">
        <w:rPr>
          <w:rFonts w:ascii="Times New Roman" w:hAnsi="Times New Roman" w:cs="Times New Roman"/>
          <w:sz w:val="24"/>
          <w:szCs w:val="24"/>
          <w:lang w:val="en-GB"/>
        </w:rPr>
        <w:t>e.</w:t>
      </w:r>
    </w:p>
    <w:p w14:paraId="5E4BD8A6" w14:textId="383C551D" w:rsidR="002E67E7" w:rsidRPr="001259C3" w:rsidRDefault="003E0648" w:rsidP="00136185">
      <w:pPr>
        <w:spacing w:line="480" w:lineRule="auto"/>
        <w:jc w:val="both"/>
        <w:rPr>
          <w:rFonts w:ascii="Times New Roman" w:hAnsi="Times New Roman" w:cs="Times New Roman"/>
          <w:b/>
          <w:bCs/>
          <w:sz w:val="24"/>
          <w:szCs w:val="24"/>
          <w:lang w:val="en-GB"/>
        </w:rPr>
      </w:pPr>
      <w:r w:rsidRPr="001259C3">
        <w:rPr>
          <w:rFonts w:ascii="Times New Roman" w:hAnsi="Times New Roman"/>
          <w:sz w:val="24"/>
          <w:szCs w:val="24"/>
          <w:lang w:val="en-GB"/>
        </w:rPr>
        <w:t>Overall, norm promotion from a Western perspective</w:t>
      </w:r>
      <w:r w:rsidR="00FE1911" w:rsidRPr="001259C3">
        <w:rPr>
          <w:rFonts w:ascii="Times New Roman" w:hAnsi="Times New Roman"/>
          <w:sz w:val="24"/>
          <w:szCs w:val="24"/>
          <w:lang w:val="en-GB"/>
        </w:rPr>
        <w:t xml:space="preserve"> and language can also limit</w:t>
      </w:r>
      <w:r w:rsidRPr="001259C3">
        <w:rPr>
          <w:rFonts w:ascii="Times New Roman" w:hAnsi="Times New Roman"/>
          <w:sz w:val="24"/>
          <w:szCs w:val="24"/>
          <w:lang w:val="en-GB"/>
        </w:rPr>
        <w:t xml:space="preserve"> analysis of definitions, narratives and values of peace (</w:t>
      </w:r>
      <w:proofErr w:type="spellStart"/>
      <w:r w:rsidRPr="001259C3">
        <w:rPr>
          <w:rFonts w:ascii="Times New Roman" w:hAnsi="Times New Roman"/>
          <w:sz w:val="24"/>
          <w:szCs w:val="24"/>
          <w:lang w:val="en-GB"/>
        </w:rPr>
        <w:t>Krahmann</w:t>
      </w:r>
      <w:proofErr w:type="spellEnd"/>
      <w:r w:rsidRPr="001259C3">
        <w:rPr>
          <w:rFonts w:ascii="Times New Roman" w:hAnsi="Times New Roman"/>
          <w:sz w:val="24"/>
          <w:szCs w:val="24"/>
          <w:lang w:val="en-GB"/>
        </w:rPr>
        <w:t xml:space="preserve"> and Podder, forthcoming 202</w:t>
      </w:r>
      <w:r w:rsidR="007B5D3E" w:rsidRPr="001259C3">
        <w:rPr>
          <w:rFonts w:ascii="Times New Roman" w:hAnsi="Times New Roman"/>
          <w:sz w:val="24"/>
          <w:szCs w:val="24"/>
          <w:lang w:val="en-GB"/>
        </w:rPr>
        <w:t>4</w:t>
      </w:r>
      <w:r w:rsidRPr="001259C3">
        <w:rPr>
          <w:rFonts w:ascii="Times New Roman" w:hAnsi="Times New Roman"/>
          <w:sz w:val="24"/>
          <w:szCs w:val="24"/>
          <w:lang w:val="en-GB"/>
        </w:rPr>
        <w:t xml:space="preserve">), for instance understanding what ‘inclusion’ can mean beyond ethnic nationalities. A more expansive scope of inclusivity, especially about the role of religion in Myanmar and the dominance of Theravada Buddhist cosmology in underpinning the dominant culture’s framing </w:t>
      </w:r>
      <w:r w:rsidRPr="001259C3">
        <w:rPr>
          <w:rFonts w:ascii="Times New Roman" w:hAnsi="Times New Roman"/>
          <w:sz w:val="24"/>
          <w:szCs w:val="24"/>
          <w:lang w:val="en-GB"/>
        </w:rPr>
        <w:lastRenderedPageBreak/>
        <w:t>of inclusivity</w:t>
      </w:r>
      <w:r w:rsidR="007B5D3E" w:rsidRPr="001259C3">
        <w:rPr>
          <w:rFonts w:ascii="Times New Roman" w:hAnsi="Times New Roman"/>
          <w:sz w:val="24"/>
          <w:szCs w:val="24"/>
          <w:lang w:val="en-GB"/>
        </w:rPr>
        <w:t xml:space="preserve"> would be an important research agenda moving forward. This is especially critical to study</w:t>
      </w:r>
      <w:r w:rsidRPr="001259C3">
        <w:rPr>
          <w:rFonts w:ascii="Times New Roman" w:hAnsi="Times New Roman"/>
          <w:sz w:val="24"/>
          <w:szCs w:val="24"/>
          <w:lang w:val="en-GB"/>
        </w:rPr>
        <w:t xml:space="preserve"> vis-à-vis those (including many EAG communities) who identify as Christian or non-Buddhist.</w:t>
      </w:r>
      <w:r w:rsidRPr="001259C3">
        <w:rPr>
          <w:rStyle w:val="FootnoteReference"/>
          <w:rFonts w:ascii="Times New Roman" w:hAnsi="Times New Roman"/>
          <w:sz w:val="24"/>
          <w:szCs w:val="24"/>
          <w:lang w:val="en-GB"/>
        </w:rPr>
        <w:footnoteReference w:id="33"/>
      </w:r>
      <w:r w:rsidRPr="001259C3">
        <w:rPr>
          <w:rFonts w:ascii="Times New Roman" w:hAnsi="Times New Roman"/>
          <w:sz w:val="24"/>
          <w:szCs w:val="24"/>
          <w:lang w:val="en-GB"/>
        </w:rPr>
        <w:t xml:space="preserve"> Therefore, in moving beyond norm diffusion, as the focus of this Special Issue aims to do, it is central to interrogate the assumption that a ‘universal’ conception of peace can be achieved by the promotion of a liberal conception of inclusivity.</w:t>
      </w:r>
    </w:p>
    <w:p w14:paraId="1C23B5F8" w14:textId="18F621CD" w:rsidR="00437274" w:rsidRPr="001259C3" w:rsidRDefault="003E0648" w:rsidP="00136185">
      <w:pPr>
        <w:spacing w:line="480" w:lineRule="auto"/>
        <w:rPr>
          <w:rFonts w:ascii="Times New Roman" w:hAnsi="Times New Roman" w:cs="Times New Roman"/>
          <w:b/>
          <w:sz w:val="24"/>
          <w:szCs w:val="24"/>
          <w:lang w:val="en-GB"/>
        </w:rPr>
      </w:pPr>
      <w:r w:rsidRPr="001259C3">
        <w:rPr>
          <w:rFonts w:ascii="Times New Roman" w:hAnsi="Times New Roman" w:cs="Times New Roman"/>
          <w:b/>
          <w:sz w:val="24"/>
          <w:szCs w:val="24"/>
          <w:lang w:val="en-GB"/>
        </w:rPr>
        <w:t>References</w:t>
      </w:r>
    </w:p>
    <w:p w14:paraId="6323C000" w14:textId="7BF9A66F" w:rsidR="00FA4AC0" w:rsidRPr="006711AC" w:rsidRDefault="00FA4AC0" w:rsidP="00FA4AC0">
      <w:pPr>
        <w:spacing w:after="0" w:line="480" w:lineRule="auto"/>
        <w:jc w:val="both"/>
        <w:rPr>
          <w:rFonts w:ascii="Times New Roman" w:hAnsi="Times New Roman" w:cs="Times New Roman"/>
          <w:sz w:val="24"/>
          <w:szCs w:val="24"/>
          <w:lang w:val="en-US"/>
        </w:rPr>
      </w:pPr>
      <w:r w:rsidRPr="006711AC">
        <w:rPr>
          <w:rFonts w:ascii="Times New Roman" w:hAnsi="Times New Roman" w:cs="Times New Roman"/>
          <w:sz w:val="24"/>
          <w:szCs w:val="24"/>
          <w:lang w:val="en-US"/>
        </w:rPr>
        <w:t xml:space="preserve">Acharya, Amitav. 2004. "How Ideas Spread: Whose Norms Matter? Norm Localization and Institutional Change in Asian Regionalism."  </w:t>
      </w:r>
      <w:r w:rsidRPr="006711AC">
        <w:rPr>
          <w:rFonts w:ascii="Times New Roman" w:hAnsi="Times New Roman" w:cs="Times New Roman"/>
          <w:i/>
          <w:iCs/>
          <w:sz w:val="24"/>
          <w:szCs w:val="24"/>
          <w:lang w:val="en-US"/>
        </w:rPr>
        <w:t>International Organization</w:t>
      </w:r>
      <w:r w:rsidRPr="006711AC">
        <w:rPr>
          <w:rFonts w:ascii="Times New Roman" w:hAnsi="Times New Roman" w:cs="Times New Roman"/>
          <w:sz w:val="24"/>
          <w:szCs w:val="24"/>
          <w:lang w:val="en-US"/>
        </w:rPr>
        <w:t xml:space="preserve"> 58:239-257.</w:t>
      </w:r>
      <w:r w:rsidR="00A25E5D">
        <w:rPr>
          <w:rFonts w:ascii="Times New Roman" w:hAnsi="Times New Roman" w:cs="Times New Roman"/>
          <w:sz w:val="24"/>
          <w:szCs w:val="24"/>
          <w:lang w:val="en-US"/>
        </w:rPr>
        <w:t xml:space="preserve"> DOI: </w:t>
      </w:r>
      <w:r w:rsidR="00A25E5D" w:rsidRPr="001D0023">
        <w:rPr>
          <w:rFonts w:ascii="Times New Roman" w:hAnsi="Times New Roman" w:cs="Times New Roman"/>
          <w:sz w:val="24"/>
          <w:szCs w:val="24"/>
          <w:lang w:val="en-US"/>
        </w:rPr>
        <w:t>10.1017/S0020818304582024.</w:t>
      </w:r>
    </w:p>
    <w:p w14:paraId="6D89AF1E" w14:textId="2C30E140" w:rsidR="00FA4AC0" w:rsidRPr="001259C3" w:rsidRDefault="00FA4AC0" w:rsidP="00136185">
      <w:pPr>
        <w:pStyle w:val="EndNoteBibliography"/>
        <w:spacing w:before="240" w:line="480" w:lineRule="auto"/>
        <w:rPr>
          <w:rFonts w:ascii="Times New Roman" w:hAnsi="Times New Roman" w:cs="Times New Roman"/>
          <w:sz w:val="24"/>
          <w:szCs w:val="24"/>
        </w:rPr>
      </w:pPr>
      <w:r w:rsidRPr="001259C3">
        <w:rPr>
          <w:rFonts w:ascii="Times New Roman" w:hAnsi="Times New Roman" w:cs="Times New Roman"/>
          <w:sz w:val="24"/>
          <w:szCs w:val="24"/>
        </w:rPr>
        <w:t xml:space="preserve">Acharya, Amitav. 2011. “Norm subsidiarity and regional orders: Sovereignty, regionalism, and rule-making in the third world.” </w:t>
      </w:r>
      <w:r w:rsidRPr="001259C3">
        <w:rPr>
          <w:rFonts w:ascii="Times New Roman" w:hAnsi="Times New Roman" w:cs="Times New Roman"/>
          <w:i/>
          <w:sz w:val="24"/>
          <w:szCs w:val="24"/>
        </w:rPr>
        <w:t>International Studies Quarterly</w:t>
      </w:r>
      <w:r w:rsidRPr="001259C3">
        <w:rPr>
          <w:rFonts w:ascii="Times New Roman" w:hAnsi="Times New Roman" w:cs="Times New Roman"/>
          <w:sz w:val="24"/>
          <w:szCs w:val="24"/>
        </w:rPr>
        <w:t xml:space="preserve"> 55(1): 95-123. D</w:t>
      </w:r>
      <w:r>
        <w:rPr>
          <w:rFonts w:ascii="Times New Roman" w:hAnsi="Times New Roman" w:cs="Times New Roman"/>
          <w:sz w:val="24"/>
          <w:szCs w:val="24"/>
        </w:rPr>
        <w:t>OI</w:t>
      </w:r>
      <w:r w:rsidRPr="001259C3">
        <w:rPr>
          <w:rFonts w:ascii="Times New Roman" w:hAnsi="Times New Roman" w:cs="Times New Roman"/>
          <w:sz w:val="24"/>
          <w:szCs w:val="24"/>
        </w:rPr>
        <w:t xml:space="preserve">: </w:t>
      </w:r>
      <w:hyperlink r:id="rId8" w:history="1">
        <w:r w:rsidRPr="001259C3">
          <w:rPr>
            <w:rStyle w:val="Hyperlink"/>
            <w:rFonts w:ascii="Times New Roman" w:hAnsi="Times New Roman" w:cs="Times New Roman"/>
            <w:sz w:val="24"/>
            <w:szCs w:val="24"/>
          </w:rPr>
          <w:t>https://www.jstor.org/stable/23019515</w:t>
        </w:r>
      </w:hyperlink>
      <w:r w:rsidRPr="001259C3">
        <w:rPr>
          <w:rFonts w:ascii="Times New Roman" w:hAnsi="Times New Roman" w:cs="Times New Roman"/>
          <w:sz w:val="24"/>
          <w:szCs w:val="24"/>
        </w:rPr>
        <w:t xml:space="preserve"> </w:t>
      </w:r>
    </w:p>
    <w:p w14:paraId="560FFA0C"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Alluri, Rina., Stefan. Baechtold, Rachel. Gasser, Julia. Palmiano and Sabina. Stein. 2014. </w:t>
      </w:r>
      <w:r w:rsidRPr="001259C3">
        <w:rPr>
          <w:rFonts w:ascii="Times New Roman" w:hAnsi="Times New Roman" w:cs="Times New Roman"/>
          <w:i/>
          <w:sz w:val="24"/>
          <w:szCs w:val="24"/>
        </w:rPr>
        <w:t>Working in and on Myanmar: Reflections on a 'light footprint' approach</w:t>
      </w:r>
      <w:r w:rsidRPr="001259C3">
        <w:rPr>
          <w:rFonts w:ascii="Times New Roman" w:hAnsi="Times New Roman" w:cs="Times New Roman"/>
          <w:sz w:val="24"/>
          <w:szCs w:val="24"/>
        </w:rPr>
        <w:t>. Bern: swisspeace.</w:t>
      </w:r>
    </w:p>
    <w:p w14:paraId="3DF88AC8"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Anderlini, Sanam. 2007. </w:t>
      </w:r>
      <w:r w:rsidRPr="001259C3">
        <w:rPr>
          <w:rFonts w:ascii="Times New Roman" w:hAnsi="Times New Roman" w:cs="Times New Roman"/>
          <w:i/>
          <w:sz w:val="24"/>
          <w:szCs w:val="24"/>
        </w:rPr>
        <w:t>Women Building Peace: What They Do, Why It Matters.</w:t>
      </w:r>
      <w:r w:rsidRPr="001259C3">
        <w:rPr>
          <w:rFonts w:ascii="Times New Roman" w:hAnsi="Times New Roman" w:cs="Times New Roman"/>
          <w:sz w:val="24"/>
          <w:szCs w:val="24"/>
        </w:rPr>
        <w:t xml:space="preserve"> Boulder, CO: Lynne Rienner Publishers.</w:t>
      </w:r>
    </w:p>
    <w:p w14:paraId="02F0EE21"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lang w:val="en-GB"/>
        </w:rPr>
        <w:t xml:space="preserve">Anderson, Miriam. 2010. “Transnational Feminism and Norm Diffusion in Peace Processes: The Cases of Burundi and Northern Ireland.” </w:t>
      </w:r>
      <w:r w:rsidRPr="001259C3">
        <w:rPr>
          <w:rFonts w:ascii="Times New Roman" w:hAnsi="Times New Roman" w:cs="Times New Roman"/>
          <w:i/>
          <w:sz w:val="24"/>
          <w:szCs w:val="24"/>
        </w:rPr>
        <w:t>Journal of Intervention and Statebuilding</w:t>
      </w:r>
      <w:r w:rsidRPr="001259C3">
        <w:rPr>
          <w:rFonts w:ascii="Times New Roman" w:hAnsi="Times New Roman" w:cs="Times New Roman"/>
          <w:sz w:val="24"/>
          <w:szCs w:val="24"/>
        </w:rPr>
        <w:t xml:space="preserve"> 4(1): 1-21. </w:t>
      </w:r>
      <w:r w:rsidRPr="001259C3">
        <w:rPr>
          <w:rStyle w:val="doilink"/>
          <w:rFonts w:ascii="Times New Roman" w:hAnsi="Times New Roman" w:cs="Times New Roman"/>
          <w:sz w:val="24"/>
          <w:szCs w:val="24"/>
        </w:rPr>
        <w:t xml:space="preserve">DOI: </w:t>
      </w:r>
      <w:hyperlink r:id="rId9" w:history="1">
        <w:r w:rsidRPr="001259C3">
          <w:rPr>
            <w:rStyle w:val="Hyperlink"/>
            <w:rFonts w:ascii="Times New Roman" w:hAnsi="Times New Roman" w:cs="Times New Roman"/>
            <w:sz w:val="24"/>
            <w:szCs w:val="24"/>
          </w:rPr>
          <w:t>10.1080/17502970903086727</w:t>
        </w:r>
      </w:hyperlink>
      <w:r w:rsidRPr="001259C3">
        <w:rPr>
          <w:rFonts w:ascii="Times New Roman" w:hAnsi="Times New Roman" w:cs="Times New Roman"/>
          <w:sz w:val="24"/>
          <w:szCs w:val="24"/>
        </w:rPr>
        <w:t xml:space="preserve"> </w:t>
      </w:r>
    </w:p>
    <w:p w14:paraId="6FEC28CC" w14:textId="77777777" w:rsidR="00FA4AC0" w:rsidRPr="001259C3" w:rsidRDefault="00FA4AC0" w:rsidP="00136185">
      <w:pPr>
        <w:pStyle w:val="EndNoteBibliography"/>
        <w:spacing w:before="24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Ardeth Maung Thawnghmung and Maung Aung Myoe. 2007. "Myanmar in 2006: Another Year of Housekeeping?" </w:t>
      </w:r>
      <w:r w:rsidRPr="001259C3">
        <w:rPr>
          <w:rFonts w:ascii="Times New Roman" w:hAnsi="Times New Roman" w:cs="Times New Roman"/>
          <w:i/>
          <w:sz w:val="24"/>
          <w:szCs w:val="24"/>
        </w:rPr>
        <w:t>Asian Survey</w:t>
      </w:r>
      <w:r w:rsidRPr="001259C3">
        <w:rPr>
          <w:rFonts w:ascii="Times New Roman" w:hAnsi="Times New Roman" w:cs="Times New Roman"/>
          <w:sz w:val="24"/>
          <w:szCs w:val="24"/>
        </w:rPr>
        <w:t xml:space="preserve"> 47(1): 194-1999. DOI:</w:t>
      </w:r>
      <w:hyperlink r:id="rId10" w:tgtFrame="_blank" w:history="1">
        <w:r w:rsidRPr="001259C3">
          <w:rPr>
            <w:rStyle w:val="Hyperlink"/>
            <w:rFonts w:ascii="Times New Roman" w:hAnsi="Times New Roman" w:cs="Times New Roman"/>
            <w:sz w:val="24"/>
            <w:szCs w:val="24"/>
          </w:rPr>
          <w:t>10.1525/as.2007.47.1.194</w:t>
        </w:r>
      </w:hyperlink>
      <w:r w:rsidRPr="001259C3">
        <w:rPr>
          <w:rFonts w:ascii="Times New Roman" w:hAnsi="Times New Roman" w:cs="Times New Roman"/>
          <w:sz w:val="24"/>
          <w:szCs w:val="24"/>
        </w:rPr>
        <w:t xml:space="preserve"> </w:t>
      </w:r>
    </w:p>
    <w:p w14:paraId="51E61EE2" w14:textId="77777777" w:rsidR="00FA4AC0" w:rsidRPr="006711AC" w:rsidRDefault="00FA4AC0" w:rsidP="00FA4AC0">
      <w:pPr>
        <w:spacing w:line="480" w:lineRule="auto"/>
        <w:jc w:val="both"/>
        <w:rPr>
          <w:rFonts w:ascii="Times New Roman" w:hAnsi="Times New Roman" w:cs="Times New Roman"/>
          <w:sz w:val="24"/>
          <w:szCs w:val="24"/>
          <w:lang w:val="en-US"/>
        </w:rPr>
      </w:pPr>
      <w:r w:rsidRPr="006711AC">
        <w:rPr>
          <w:rFonts w:ascii="Times New Roman" w:hAnsi="Times New Roman" w:cs="Times New Roman"/>
          <w:sz w:val="24"/>
          <w:szCs w:val="24"/>
          <w:lang w:val="en-US"/>
        </w:rPr>
        <w:lastRenderedPageBreak/>
        <w:t xml:space="preserve">Aung Naing Oo. 2018. </w:t>
      </w:r>
      <w:r w:rsidRPr="006711AC">
        <w:rPr>
          <w:rFonts w:ascii="Times New Roman" w:hAnsi="Times New Roman" w:cs="Times New Roman"/>
          <w:i/>
          <w:iCs/>
          <w:sz w:val="24"/>
          <w:szCs w:val="24"/>
          <w:lang w:val="en-US"/>
        </w:rPr>
        <w:t>Lessons Learned from Myanmar’s Peace Process</w:t>
      </w:r>
      <w:r w:rsidRPr="006711AC">
        <w:rPr>
          <w:rFonts w:ascii="Times New Roman" w:hAnsi="Times New Roman" w:cs="Times New Roman"/>
          <w:sz w:val="24"/>
          <w:szCs w:val="24"/>
          <w:lang w:val="en-US"/>
        </w:rPr>
        <w:t>. Siem Reap: Centre for Peace and Conflict Studies.</w:t>
      </w:r>
    </w:p>
    <w:p w14:paraId="043BAFED" w14:textId="77777777" w:rsidR="00FA4AC0" w:rsidRPr="001259C3" w:rsidRDefault="00FA4AC0" w:rsidP="00136185">
      <w:pPr>
        <w:spacing w:line="480" w:lineRule="auto"/>
        <w:rPr>
          <w:rFonts w:ascii="Times New Roman" w:hAnsi="Times New Roman" w:cs="Times New Roman"/>
          <w:bCs/>
          <w:sz w:val="24"/>
          <w:szCs w:val="24"/>
          <w:lang w:val="en-GB"/>
        </w:rPr>
      </w:pPr>
      <w:r w:rsidRPr="001259C3">
        <w:rPr>
          <w:rFonts w:ascii="Times New Roman" w:hAnsi="Times New Roman" w:cs="Times New Roman"/>
          <w:sz w:val="24"/>
          <w:szCs w:val="24"/>
          <w:lang w:val="en-US"/>
        </w:rPr>
        <w:t xml:space="preserve">Baechtold, Stefan. 2015. "The Rise of an Anti-Politics Machinery: Peace, Civil Society and the Focus on Results in Myanmar." </w:t>
      </w:r>
      <w:r w:rsidRPr="001259C3">
        <w:rPr>
          <w:rFonts w:ascii="Times New Roman" w:hAnsi="Times New Roman" w:cs="Times New Roman"/>
          <w:i/>
          <w:iCs/>
          <w:sz w:val="24"/>
          <w:szCs w:val="24"/>
          <w:lang w:val="en-US"/>
        </w:rPr>
        <w:t>Third World Quarterly</w:t>
      </w:r>
      <w:r w:rsidRPr="001259C3">
        <w:rPr>
          <w:rFonts w:ascii="Times New Roman" w:hAnsi="Times New Roman" w:cs="Times New Roman"/>
          <w:sz w:val="24"/>
          <w:szCs w:val="24"/>
          <w:lang w:val="en-US"/>
        </w:rPr>
        <w:t xml:space="preserve"> 36 (10):1968-1983. </w:t>
      </w:r>
      <w:proofErr w:type="spellStart"/>
      <w:r w:rsidRPr="001259C3">
        <w:rPr>
          <w:rFonts w:ascii="Times New Roman" w:hAnsi="Times New Roman" w:cs="Times New Roman"/>
          <w:sz w:val="24"/>
          <w:szCs w:val="24"/>
          <w:lang w:val="en-US"/>
        </w:rPr>
        <w:t>doi</w:t>
      </w:r>
      <w:proofErr w:type="spellEnd"/>
      <w:r w:rsidRPr="001259C3">
        <w:rPr>
          <w:rFonts w:ascii="Times New Roman" w:hAnsi="Times New Roman" w:cs="Times New Roman"/>
          <w:sz w:val="24"/>
          <w:szCs w:val="24"/>
          <w:lang w:val="en-US"/>
        </w:rPr>
        <w:t xml:space="preserve">: 10.1080/01436597.2015.1063406  </w:t>
      </w:r>
    </w:p>
    <w:p w14:paraId="00D8D930" w14:textId="77777777" w:rsidR="00FA4AC0" w:rsidRPr="001259C3" w:rsidRDefault="00FA4AC0" w:rsidP="00136185">
      <w:pPr>
        <w:spacing w:line="480" w:lineRule="auto"/>
        <w:rPr>
          <w:rFonts w:ascii="Times New Roman" w:hAnsi="Times New Roman" w:cs="Times New Roman"/>
          <w:sz w:val="24"/>
          <w:szCs w:val="24"/>
          <w:lang w:val="en-GB"/>
        </w:rPr>
      </w:pPr>
      <w:r w:rsidRPr="001259C3">
        <w:rPr>
          <w:rFonts w:ascii="Times New Roman" w:hAnsi="Times New Roman" w:cs="Times New Roman"/>
          <w:sz w:val="24"/>
          <w:szCs w:val="24"/>
          <w:lang w:val="en-GB"/>
        </w:rPr>
        <w:t xml:space="preserve">Bell, Christine and Catherine O'Rourke. </w:t>
      </w:r>
      <w:r w:rsidRPr="001259C3">
        <w:rPr>
          <w:rFonts w:ascii="Times New Roman" w:hAnsi="Times New Roman" w:cs="Times New Roman"/>
          <w:sz w:val="24"/>
          <w:szCs w:val="24"/>
          <w:lang w:val="en-US"/>
        </w:rPr>
        <w:t xml:space="preserve">2016. "The People's Peace? Peace Agreements, Civil Society, and Participatory Democracy." </w:t>
      </w:r>
      <w:r w:rsidRPr="001259C3">
        <w:rPr>
          <w:rFonts w:ascii="Times New Roman" w:hAnsi="Times New Roman" w:cs="Times New Roman"/>
          <w:i/>
          <w:sz w:val="24"/>
          <w:szCs w:val="24"/>
          <w:lang w:val="en-GB"/>
        </w:rPr>
        <w:t>International Political Science Review</w:t>
      </w:r>
      <w:r w:rsidRPr="001259C3">
        <w:rPr>
          <w:rFonts w:ascii="Times New Roman" w:hAnsi="Times New Roman" w:cs="Times New Roman"/>
          <w:sz w:val="24"/>
          <w:szCs w:val="24"/>
          <w:lang w:val="en-GB"/>
        </w:rPr>
        <w:t xml:space="preserve"> 28(3): 293-324. </w:t>
      </w:r>
      <w:hyperlink r:id="rId11" w:history="1">
        <w:proofErr w:type="spellStart"/>
        <w:r w:rsidRPr="001259C3">
          <w:rPr>
            <w:rStyle w:val="Hyperlink"/>
            <w:rFonts w:ascii="Times New Roman" w:hAnsi="Times New Roman" w:cs="Times New Roman"/>
            <w:sz w:val="24"/>
            <w:szCs w:val="24"/>
            <w:lang w:val="en-GB"/>
          </w:rPr>
          <w:t>doi</w:t>
        </w:r>
        <w:proofErr w:type="spellEnd"/>
        <w:r w:rsidRPr="001259C3">
          <w:rPr>
            <w:rStyle w:val="Hyperlink"/>
            <w:rFonts w:ascii="Times New Roman" w:hAnsi="Times New Roman" w:cs="Times New Roman"/>
            <w:sz w:val="24"/>
            <w:szCs w:val="24"/>
            <w:lang w:val="en-GB"/>
          </w:rPr>
          <w:t>: 10.1177/01925121070770</w:t>
        </w:r>
      </w:hyperlink>
    </w:p>
    <w:p w14:paraId="1A10C1DC" w14:textId="77777777" w:rsidR="00FA4AC0" w:rsidRPr="001259C3" w:rsidRDefault="00FA4AC0" w:rsidP="00136185">
      <w:pPr>
        <w:spacing w:line="480" w:lineRule="auto"/>
        <w:rPr>
          <w:rFonts w:ascii="Times New Roman" w:eastAsia="Times New Roman" w:hAnsi="Times New Roman" w:cs="Times New Roman"/>
          <w:sz w:val="24"/>
          <w:szCs w:val="24"/>
          <w:lang w:val="" w:eastAsia=""/>
        </w:rPr>
      </w:pPr>
      <w:r w:rsidRPr="001259C3">
        <w:rPr>
          <w:rFonts w:ascii="Times New Roman" w:eastAsia="Times New Roman" w:hAnsi="Times New Roman" w:cs="Times New Roman"/>
          <w:sz w:val="24"/>
          <w:szCs w:val="24"/>
          <w:lang w:val="" w:eastAsia=""/>
        </w:rPr>
        <w:t xml:space="preserve">Bell, Christine and Jan Pospisil. 2017. “Navigating Inclusion in Transitions from Conflict: The Formalised Political Unsettlement.” </w:t>
      </w:r>
      <w:r w:rsidRPr="001259C3">
        <w:rPr>
          <w:rFonts w:ascii="Times New Roman" w:eastAsia="Times New Roman" w:hAnsi="Times New Roman" w:cs="Times New Roman"/>
          <w:i/>
          <w:iCs/>
          <w:sz w:val="24"/>
          <w:szCs w:val="24"/>
          <w:lang w:val="" w:eastAsia=""/>
        </w:rPr>
        <w:t>Journal of International Development</w:t>
      </w:r>
      <w:r w:rsidRPr="001259C3">
        <w:rPr>
          <w:rFonts w:ascii="Times New Roman" w:eastAsia="Times New Roman" w:hAnsi="Times New Roman" w:cs="Times New Roman"/>
          <w:sz w:val="24"/>
          <w:szCs w:val="24"/>
          <w:lang w:val="" w:eastAsia=""/>
        </w:rPr>
        <w:t xml:space="preserve">, </w:t>
      </w:r>
      <w:r w:rsidRPr="001259C3">
        <w:rPr>
          <w:rFonts w:ascii="Times New Roman" w:eastAsia="Times New Roman" w:hAnsi="Times New Roman" w:cs="Times New Roman"/>
          <w:i/>
          <w:iCs/>
          <w:sz w:val="24"/>
          <w:szCs w:val="24"/>
          <w:lang w:val="" w:eastAsia=""/>
        </w:rPr>
        <w:t>29</w:t>
      </w:r>
      <w:r w:rsidRPr="001259C3">
        <w:rPr>
          <w:rFonts w:ascii="Times New Roman" w:eastAsia="Times New Roman" w:hAnsi="Times New Roman" w:cs="Times New Roman"/>
          <w:sz w:val="24"/>
          <w:szCs w:val="24"/>
          <w:lang w:val="" w:eastAsia=""/>
        </w:rPr>
        <w:t xml:space="preserve">(5), 576-593. </w:t>
      </w:r>
      <w:hyperlink r:id="rId12" w:history="1">
        <w:r w:rsidRPr="001259C3">
          <w:rPr>
            <w:rFonts w:ascii="Times New Roman" w:eastAsia="Times New Roman" w:hAnsi="Times New Roman" w:cs="Times New Roman"/>
            <w:color w:val="0000FF"/>
            <w:sz w:val="24"/>
            <w:szCs w:val="24"/>
            <w:u w:val="single"/>
            <w:lang w:val="" w:eastAsia=""/>
          </w:rPr>
          <w:t>https://doi.org/10.1002/jid.3283</w:t>
        </w:r>
      </w:hyperlink>
    </w:p>
    <w:p w14:paraId="0FE9C9FA" w14:textId="77777777" w:rsidR="00FA4AC0" w:rsidRPr="001259C3" w:rsidRDefault="00FA4AC0" w:rsidP="00136185">
      <w:pPr>
        <w:pStyle w:val="EndNoteBibliography"/>
        <w:spacing w:before="240" w:line="480" w:lineRule="auto"/>
        <w:rPr>
          <w:rFonts w:ascii="Times New Roman" w:hAnsi="Times New Roman" w:cs="Times New Roman"/>
          <w:sz w:val="24"/>
          <w:szCs w:val="24"/>
        </w:rPr>
      </w:pPr>
      <w:r w:rsidRPr="001259C3">
        <w:rPr>
          <w:rFonts w:ascii="Times New Roman" w:hAnsi="Times New Roman" w:cs="Times New Roman"/>
          <w:sz w:val="24"/>
          <w:szCs w:val="24"/>
        </w:rPr>
        <w:t xml:space="preserve">Bertrand, Jacques, Alexandre Pelletier, and Ardeth Maung Thawnghmung. 2022. </w:t>
      </w:r>
      <w:r w:rsidRPr="001259C3">
        <w:rPr>
          <w:rStyle w:val="Emphasis"/>
          <w:rFonts w:ascii="Times New Roman" w:hAnsi="Times New Roman" w:cs="Times New Roman"/>
          <w:sz w:val="24"/>
          <w:szCs w:val="24"/>
        </w:rPr>
        <w:t>Winning by Process: The State and Neutralization of Ethnic Minorities in Myanmar</w:t>
      </w:r>
      <w:r w:rsidRPr="001259C3">
        <w:rPr>
          <w:rFonts w:ascii="Times New Roman" w:hAnsi="Times New Roman" w:cs="Times New Roman"/>
          <w:sz w:val="24"/>
          <w:szCs w:val="24"/>
        </w:rPr>
        <w:t>. Southeast Asia Program Publications, Cornell University Press: Ithaca and London.</w:t>
      </w:r>
    </w:p>
    <w:p w14:paraId="16F62B84" w14:textId="77777777" w:rsidR="00FA4AC0" w:rsidRPr="001259C3" w:rsidRDefault="00FA4AC0" w:rsidP="00136185">
      <w:pPr>
        <w:pStyle w:val="EndNoteBibliography"/>
        <w:spacing w:before="24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 Blaydes, Lisa. and Jennifer de Maio. 2010. “Spoiling the Peace? Peace Process Exclusivity and Political Violence in North-Central Africa.” </w:t>
      </w:r>
      <w:r w:rsidRPr="001259C3">
        <w:rPr>
          <w:rFonts w:ascii="Times New Roman" w:hAnsi="Times New Roman" w:cs="Times New Roman"/>
          <w:i/>
          <w:sz w:val="24"/>
          <w:szCs w:val="24"/>
        </w:rPr>
        <w:t>Civil Wars</w:t>
      </w:r>
      <w:r w:rsidRPr="001259C3">
        <w:rPr>
          <w:rFonts w:ascii="Times New Roman" w:hAnsi="Times New Roman" w:cs="Times New Roman"/>
          <w:sz w:val="24"/>
          <w:szCs w:val="24"/>
        </w:rPr>
        <w:t xml:space="preserve"> 12: 3-28. doi: </w:t>
      </w:r>
      <w:hyperlink r:id="rId13" w:history="1">
        <w:r w:rsidRPr="001259C3">
          <w:rPr>
            <w:rStyle w:val="Hyperlink"/>
            <w:rFonts w:ascii="Times New Roman" w:hAnsi="Times New Roman" w:cs="Times New Roman"/>
            <w:sz w:val="24"/>
            <w:szCs w:val="24"/>
          </w:rPr>
          <w:t>/10.1080/13698249.2010.484896</w:t>
        </w:r>
      </w:hyperlink>
    </w:p>
    <w:p w14:paraId="7CF01ECF" w14:textId="77777777" w:rsidR="00FA4AC0" w:rsidRPr="001259C3" w:rsidRDefault="00FA4AC0" w:rsidP="00136185">
      <w:pPr>
        <w:spacing w:line="480" w:lineRule="auto"/>
        <w:rPr>
          <w:rFonts w:ascii="Times New Roman" w:eastAsia="Times New Roman" w:hAnsi="Times New Roman" w:cs="Times New Roman"/>
          <w:color w:val="000000" w:themeColor="text1"/>
          <w:sz w:val="24"/>
          <w:szCs w:val="24"/>
          <w:shd w:val="clear" w:color="auto" w:fill="FCFCFC"/>
          <w:lang w:val="en-GB"/>
        </w:rPr>
      </w:pPr>
      <w:r w:rsidRPr="001D0023">
        <w:rPr>
          <w:rFonts w:ascii="Times New Roman" w:eastAsia="Times New Roman" w:hAnsi="Times New Roman" w:cs="Times New Roman"/>
          <w:color w:val="000000" w:themeColor="text1"/>
          <w:sz w:val="24"/>
          <w:szCs w:val="24"/>
          <w:shd w:val="clear" w:color="auto" w:fill="FCFCFC"/>
          <w:lang w:val="en-US"/>
        </w:rPr>
        <w:t xml:space="preserve">Blomqvist, Linnea, Olivius, Elisabeth and Hedström, Jenny. </w:t>
      </w:r>
      <w:r w:rsidRPr="001259C3">
        <w:rPr>
          <w:rFonts w:ascii="Times New Roman" w:eastAsia="Times New Roman" w:hAnsi="Times New Roman" w:cs="Times New Roman"/>
          <w:color w:val="000000" w:themeColor="text1"/>
          <w:sz w:val="24"/>
          <w:szCs w:val="24"/>
          <w:shd w:val="clear" w:color="auto" w:fill="FCFCFC"/>
          <w:lang w:val="en-GB"/>
        </w:rPr>
        <w:t>2021. “Care and silence in women’s everyday peacebuilding in Myanmar.” </w:t>
      </w:r>
      <w:r w:rsidRPr="001259C3">
        <w:rPr>
          <w:rFonts w:ascii="Times New Roman" w:eastAsia="Times New Roman" w:hAnsi="Times New Roman" w:cs="Times New Roman"/>
          <w:i/>
          <w:iCs/>
          <w:color w:val="000000" w:themeColor="text1"/>
          <w:sz w:val="24"/>
          <w:szCs w:val="24"/>
          <w:shd w:val="clear" w:color="auto" w:fill="FCFCFC"/>
          <w:lang w:val="en-GB"/>
        </w:rPr>
        <w:t>Conflict, Security &amp; Development</w:t>
      </w:r>
      <w:r w:rsidRPr="001259C3">
        <w:rPr>
          <w:rFonts w:ascii="Times New Roman" w:eastAsia="Times New Roman" w:hAnsi="Times New Roman" w:cs="Times New Roman"/>
          <w:color w:val="000000" w:themeColor="text1"/>
          <w:sz w:val="24"/>
          <w:szCs w:val="24"/>
          <w:shd w:val="clear" w:color="auto" w:fill="FCFCFC"/>
          <w:lang w:val="en-GB"/>
        </w:rPr>
        <w:t>, </w:t>
      </w:r>
      <w:r w:rsidRPr="001259C3">
        <w:rPr>
          <w:rFonts w:ascii="Times New Roman" w:eastAsia="Times New Roman" w:hAnsi="Times New Roman" w:cs="Times New Roman"/>
          <w:i/>
          <w:iCs/>
          <w:color w:val="000000" w:themeColor="text1"/>
          <w:sz w:val="24"/>
          <w:szCs w:val="24"/>
          <w:shd w:val="clear" w:color="auto" w:fill="FCFCFC"/>
          <w:lang w:val="en-GB"/>
        </w:rPr>
        <w:t>21</w:t>
      </w:r>
      <w:r w:rsidRPr="001259C3">
        <w:rPr>
          <w:rFonts w:ascii="Times New Roman" w:eastAsia="Times New Roman" w:hAnsi="Times New Roman" w:cs="Times New Roman"/>
          <w:color w:val="000000" w:themeColor="text1"/>
          <w:sz w:val="24"/>
          <w:szCs w:val="24"/>
          <w:shd w:val="clear" w:color="auto" w:fill="FCFCFC"/>
          <w:lang w:val="en-GB"/>
        </w:rPr>
        <w:t xml:space="preserve">(3), 223–244. </w:t>
      </w:r>
      <w:hyperlink r:id="rId14" w:history="1">
        <w:r w:rsidRPr="001259C3">
          <w:rPr>
            <w:rStyle w:val="Hyperlink"/>
            <w:rFonts w:ascii="Times New Roman" w:eastAsia="Times New Roman" w:hAnsi="Times New Roman" w:cs="Times New Roman"/>
            <w:sz w:val="24"/>
            <w:szCs w:val="24"/>
            <w:shd w:val="clear" w:color="auto" w:fill="FCFCFC"/>
            <w:lang w:val="en-GB"/>
          </w:rPr>
          <w:t>https://doi.org/10.1080/14678802.2021.1933031</w:t>
        </w:r>
      </w:hyperlink>
    </w:p>
    <w:p w14:paraId="22DAE812" w14:textId="77777777" w:rsidR="00FA4AC0" w:rsidRPr="001259C3" w:rsidRDefault="00FA4AC0" w:rsidP="00136185">
      <w:pPr>
        <w:spacing w:line="480" w:lineRule="auto"/>
        <w:rPr>
          <w:rFonts w:ascii="Times New Roman" w:eastAsia="Times New Roman" w:hAnsi="Times New Roman" w:cs="Times New Roman"/>
          <w:color w:val="000000" w:themeColor="text1"/>
          <w:sz w:val="24"/>
          <w:szCs w:val="24"/>
          <w:shd w:val="clear" w:color="auto" w:fill="FCFCFC"/>
          <w:lang w:val="en-GB"/>
        </w:rPr>
      </w:pPr>
      <w:proofErr w:type="spellStart"/>
      <w:r w:rsidRPr="001259C3">
        <w:rPr>
          <w:rStyle w:val="authors"/>
          <w:rFonts w:ascii="Times New Roman" w:hAnsi="Times New Roman" w:cs="Times New Roman"/>
          <w:sz w:val="24"/>
          <w:szCs w:val="24"/>
          <w:lang w:val="en-US"/>
        </w:rPr>
        <w:t>Buranajaroenkij</w:t>
      </w:r>
      <w:proofErr w:type="spellEnd"/>
      <w:r w:rsidRPr="001259C3">
        <w:rPr>
          <w:rStyle w:val="authors"/>
          <w:rFonts w:ascii="Times New Roman" w:hAnsi="Times New Roman" w:cs="Times New Roman"/>
          <w:sz w:val="24"/>
          <w:szCs w:val="24"/>
          <w:lang w:val="en-US"/>
        </w:rPr>
        <w:t xml:space="preserve">, </w:t>
      </w:r>
      <w:proofErr w:type="spellStart"/>
      <w:r w:rsidRPr="001259C3">
        <w:rPr>
          <w:rStyle w:val="authors"/>
          <w:rFonts w:ascii="Times New Roman" w:hAnsi="Times New Roman" w:cs="Times New Roman"/>
          <w:sz w:val="24"/>
          <w:szCs w:val="24"/>
          <w:lang w:val="en-US"/>
        </w:rPr>
        <w:t>Duanghathai</w:t>
      </w:r>
      <w:proofErr w:type="spellEnd"/>
      <w:r w:rsidRPr="001259C3">
        <w:rPr>
          <w:rStyle w:val="authors"/>
          <w:rFonts w:ascii="Times New Roman" w:hAnsi="Times New Roman" w:cs="Times New Roman"/>
          <w:sz w:val="24"/>
          <w:szCs w:val="24"/>
          <w:lang w:val="en-US"/>
        </w:rPr>
        <w:t xml:space="preserve"> (she/her/hers)</w:t>
      </w:r>
      <w:r w:rsidRPr="001259C3">
        <w:rPr>
          <w:rFonts w:ascii="Times New Roman" w:hAnsi="Times New Roman" w:cs="Times New Roman"/>
          <w:sz w:val="24"/>
          <w:szCs w:val="24"/>
          <w:lang w:val="en-US"/>
        </w:rPr>
        <w:t xml:space="preserve">. 2020. </w:t>
      </w:r>
      <w:r w:rsidRPr="001259C3">
        <w:rPr>
          <w:rFonts w:ascii="Times New Roman" w:eastAsia="Times New Roman" w:hAnsi="Times New Roman" w:cs="Times New Roman"/>
          <w:i/>
          <w:iCs/>
          <w:color w:val="000000" w:themeColor="text1"/>
          <w:sz w:val="24"/>
          <w:szCs w:val="24"/>
          <w:shd w:val="clear" w:color="auto" w:fill="FCFCFC"/>
          <w:lang w:val="en-GB"/>
        </w:rPr>
        <w:t>International Feminist Journal of Politics</w:t>
      </w:r>
      <w:r w:rsidRPr="001259C3">
        <w:rPr>
          <w:rFonts w:ascii="Times New Roman" w:eastAsia="Times New Roman" w:hAnsi="Times New Roman" w:cs="Times New Roman"/>
          <w:color w:val="000000" w:themeColor="text1"/>
          <w:sz w:val="24"/>
          <w:szCs w:val="24"/>
          <w:shd w:val="clear" w:color="auto" w:fill="FCFCFC"/>
          <w:lang w:val="en-GB"/>
        </w:rPr>
        <w:t>, </w:t>
      </w:r>
      <w:r w:rsidRPr="001259C3">
        <w:rPr>
          <w:rFonts w:ascii="Times New Roman" w:eastAsia="Times New Roman" w:hAnsi="Times New Roman" w:cs="Times New Roman"/>
          <w:i/>
          <w:iCs/>
          <w:color w:val="000000" w:themeColor="text1"/>
          <w:sz w:val="24"/>
          <w:szCs w:val="24"/>
          <w:shd w:val="clear" w:color="auto" w:fill="FCFCFC"/>
          <w:lang w:val="en-GB"/>
        </w:rPr>
        <w:t>22</w:t>
      </w:r>
      <w:r w:rsidRPr="001259C3">
        <w:rPr>
          <w:rFonts w:ascii="Times New Roman" w:eastAsia="Times New Roman" w:hAnsi="Times New Roman" w:cs="Times New Roman"/>
          <w:color w:val="000000" w:themeColor="text1"/>
          <w:sz w:val="24"/>
          <w:szCs w:val="24"/>
          <w:shd w:val="clear" w:color="auto" w:fill="FCFCFC"/>
          <w:lang w:val="en-GB"/>
        </w:rPr>
        <w:t xml:space="preserve">(3), 403–422. </w:t>
      </w:r>
      <w:hyperlink r:id="rId15" w:history="1">
        <w:r w:rsidRPr="001259C3">
          <w:rPr>
            <w:rStyle w:val="Hyperlink"/>
            <w:rFonts w:ascii="Times New Roman" w:eastAsia="Times New Roman" w:hAnsi="Times New Roman" w:cs="Times New Roman"/>
            <w:sz w:val="24"/>
            <w:szCs w:val="24"/>
            <w:shd w:val="clear" w:color="auto" w:fill="FCFCFC"/>
            <w:lang w:val="en-GB"/>
          </w:rPr>
          <w:t>https://doi.org/10.1080/14616742.2019.1698973</w:t>
        </w:r>
      </w:hyperlink>
    </w:p>
    <w:p w14:paraId="4305B5F5"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lastRenderedPageBreak/>
        <w:t xml:space="preserve">Callahan, M. P. 2003. </w:t>
      </w:r>
      <w:r w:rsidRPr="001259C3">
        <w:rPr>
          <w:rFonts w:ascii="Times New Roman" w:hAnsi="Times New Roman" w:cs="Times New Roman"/>
          <w:i/>
          <w:sz w:val="24"/>
          <w:szCs w:val="24"/>
        </w:rPr>
        <w:t>Making Enemies: War and Statebuilding in Burma</w:t>
      </w:r>
      <w:r w:rsidRPr="001259C3">
        <w:rPr>
          <w:rFonts w:ascii="Times New Roman" w:hAnsi="Times New Roman" w:cs="Times New Roman"/>
          <w:sz w:val="24"/>
          <w:szCs w:val="24"/>
        </w:rPr>
        <w:t>. Ithaca and London: Cornell University Press.</w:t>
      </w:r>
    </w:p>
    <w:p w14:paraId="4D22536A" w14:textId="77777777" w:rsidR="00FA4AC0" w:rsidRPr="001259C3" w:rsidRDefault="00FA4AC0" w:rsidP="00136185">
      <w:pPr>
        <w:pStyle w:val="EndNoteBibliography"/>
        <w:spacing w:before="24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Campbell, S., D. Chandler and M. Shabaratnam. 2011. </w:t>
      </w:r>
      <w:r w:rsidRPr="001259C3">
        <w:rPr>
          <w:rFonts w:ascii="Times New Roman" w:hAnsi="Times New Roman" w:cs="Times New Roman"/>
          <w:i/>
          <w:sz w:val="24"/>
          <w:szCs w:val="24"/>
        </w:rPr>
        <w:t xml:space="preserve">A Liberal Peace? The Problems and Practices of Peacebuilding. </w:t>
      </w:r>
      <w:r w:rsidRPr="001259C3">
        <w:rPr>
          <w:rFonts w:ascii="Times New Roman" w:hAnsi="Times New Roman" w:cs="Times New Roman"/>
          <w:sz w:val="24"/>
          <w:szCs w:val="24"/>
        </w:rPr>
        <w:t>London UK, Zed Books Ltd.</w:t>
      </w:r>
    </w:p>
    <w:p w14:paraId="38E6FA6D" w14:textId="77777777" w:rsidR="00FA4AC0" w:rsidRPr="001259C3" w:rsidRDefault="00FA4AC0" w:rsidP="00136185">
      <w:pPr>
        <w:pStyle w:val="EndNoteBibliography"/>
        <w:spacing w:before="240" w:line="480" w:lineRule="auto"/>
        <w:jc w:val="both"/>
        <w:rPr>
          <w:rFonts w:ascii="Times New Roman" w:hAnsi="Times New Roman" w:cs="Times New Roman"/>
          <w:sz w:val="24"/>
          <w:szCs w:val="24"/>
          <w:shd w:val="clear" w:color="auto" w:fill="FCFCFC"/>
        </w:rPr>
      </w:pPr>
      <w:r w:rsidRPr="001D0023">
        <w:rPr>
          <w:rFonts w:ascii="Times New Roman" w:hAnsi="Times New Roman" w:cs="Times New Roman"/>
          <w:sz w:val="24"/>
          <w:szCs w:val="24"/>
          <w:shd w:val="clear" w:color="auto" w:fill="FCFCFC"/>
        </w:rPr>
        <w:t xml:space="preserve">Cárdenas, Magda Lorena and Olivius, Elisabeth. </w:t>
      </w:r>
      <w:r w:rsidRPr="001259C3">
        <w:rPr>
          <w:rFonts w:ascii="Times New Roman" w:hAnsi="Times New Roman" w:cs="Times New Roman"/>
          <w:sz w:val="24"/>
          <w:szCs w:val="24"/>
          <w:shd w:val="clear" w:color="auto" w:fill="FCFCFC"/>
        </w:rPr>
        <w:t>2021. Building Peace in the Shadow of War: Women-to-Women Diplomacy as Alternative Peacebuilding Practice in Myanmar. </w:t>
      </w:r>
      <w:r w:rsidRPr="001259C3">
        <w:rPr>
          <w:rFonts w:ascii="Times New Roman" w:hAnsi="Times New Roman" w:cs="Times New Roman"/>
          <w:i/>
          <w:iCs/>
          <w:sz w:val="24"/>
          <w:szCs w:val="24"/>
          <w:shd w:val="clear" w:color="auto" w:fill="FCFCFC"/>
        </w:rPr>
        <w:t>Journal of Intervention and Statebuilding</w:t>
      </w:r>
      <w:r w:rsidRPr="001259C3">
        <w:rPr>
          <w:rFonts w:ascii="Times New Roman" w:hAnsi="Times New Roman" w:cs="Times New Roman"/>
          <w:sz w:val="24"/>
          <w:szCs w:val="24"/>
          <w:shd w:val="clear" w:color="auto" w:fill="FCFCFC"/>
        </w:rPr>
        <w:t>, </w:t>
      </w:r>
      <w:r w:rsidRPr="001259C3">
        <w:rPr>
          <w:rFonts w:ascii="Times New Roman" w:hAnsi="Times New Roman" w:cs="Times New Roman"/>
          <w:i/>
          <w:iCs/>
          <w:sz w:val="24"/>
          <w:szCs w:val="24"/>
          <w:shd w:val="clear" w:color="auto" w:fill="FCFCFC"/>
        </w:rPr>
        <w:t>15</w:t>
      </w:r>
      <w:r w:rsidRPr="001259C3">
        <w:rPr>
          <w:rFonts w:ascii="Times New Roman" w:hAnsi="Times New Roman" w:cs="Times New Roman"/>
          <w:sz w:val="24"/>
          <w:szCs w:val="24"/>
          <w:shd w:val="clear" w:color="auto" w:fill="FCFCFC"/>
        </w:rPr>
        <w:t xml:space="preserve">(3), 347–366. </w:t>
      </w:r>
      <w:hyperlink r:id="rId16" w:history="1">
        <w:r w:rsidRPr="001259C3">
          <w:rPr>
            <w:rStyle w:val="Hyperlink"/>
            <w:rFonts w:ascii="Times New Roman" w:eastAsia="Times New Roman" w:hAnsi="Times New Roman" w:cs="Times New Roman"/>
            <w:sz w:val="24"/>
            <w:szCs w:val="24"/>
            <w:shd w:val="clear" w:color="auto" w:fill="FCFCFC"/>
            <w:lang w:val="en-GB"/>
          </w:rPr>
          <w:t>https://doi.org/10.1080/17502977.2021.1917254</w:t>
        </w:r>
      </w:hyperlink>
    </w:p>
    <w:p w14:paraId="1021F72D" w14:textId="77777777" w:rsidR="00FA4AC0" w:rsidRPr="001259C3" w:rsidRDefault="00FA4AC0" w:rsidP="00136185">
      <w:pPr>
        <w:spacing w:line="480" w:lineRule="auto"/>
        <w:rPr>
          <w:rFonts w:ascii="Times New Roman" w:hAnsi="Times New Roman" w:cs="Times New Roman"/>
          <w:bCs/>
          <w:sz w:val="24"/>
          <w:szCs w:val="24"/>
          <w:lang w:val="en-GB"/>
        </w:rPr>
      </w:pPr>
      <w:r w:rsidRPr="001259C3">
        <w:rPr>
          <w:rFonts w:ascii="Times New Roman" w:hAnsi="Times New Roman" w:cs="Times New Roman"/>
          <w:sz w:val="24"/>
          <w:szCs w:val="24"/>
          <w:lang w:val="en-US"/>
        </w:rPr>
        <w:t xml:space="preserve">Charney, Michael W. 2009. </w:t>
      </w:r>
      <w:r w:rsidRPr="001259C3">
        <w:rPr>
          <w:rFonts w:ascii="Times New Roman" w:hAnsi="Times New Roman" w:cs="Times New Roman"/>
          <w:i/>
          <w:iCs/>
          <w:sz w:val="24"/>
          <w:szCs w:val="24"/>
          <w:lang w:val="en-US"/>
        </w:rPr>
        <w:t>A History of Modern Burma</w:t>
      </w:r>
      <w:r w:rsidRPr="001259C3">
        <w:rPr>
          <w:rFonts w:ascii="Times New Roman" w:hAnsi="Times New Roman" w:cs="Times New Roman"/>
          <w:sz w:val="24"/>
          <w:szCs w:val="24"/>
          <w:lang w:val="en-US"/>
        </w:rPr>
        <w:t>. Cambridge: Cambridge University Press.</w:t>
      </w:r>
    </w:p>
    <w:p w14:paraId="02142915"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Cortell, A. and J. W. Davis. 2000. "Understanding the Domestic Impact of International Norms: A Research Agenda."</w:t>
      </w:r>
      <w:r w:rsidRPr="001259C3">
        <w:rPr>
          <w:rStyle w:val="Emphasis"/>
          <w:rFonts w:ascii="Times New Roman" w:hAnsi="Times New Roman" w:cs="Times New Roman"/>
          <w:sz w:val="24"/>
          <w:szCs w:val="24"/>
        </w:rPr>
        <w:t>International Studies Review</w:t>
      </w:r>
      <w:r w:rsidRPr="001259C3">
        <w:rPr>
          <w:rFonts w:ascii="Times New Roman" w:hAnsi="Times New Roman" w:cs="Times New Roman"/>
          <w:sz w:val="24"/>
          <w:szCs w:val="24"/>
        </w:rPr>
        <w:t xml:space="preserve"> 2(1): 65–87, </w:t>
      </w:r>
      <w:hyperlink r:id="rId17" w:history="1">
        <w:r w:rsidRPr="001259C3">
          <w:rPr>
            <w:rStyle w:val="Hyperlink"/>
            <w:rFonts w:ascii="Times New Roman" w:hAnsi="Times New Roman" w:cs="Times New Roman"/>
            <w:sz w:val="24"/>
            <w:szCs w:val="24"/>
          </w:rPr>
          <w:t>doi: 10.1111/1521-9488.00184</w:t>
        </w:r>
      </w:hyperlink>
    </w:p>
    <w:p w14:paraId="5A78B2CA" w14:textId="77777777" w:rsidR="00FA4AC0" w:rsidRPr="001259C3" w:rsidRDefault="00FA4AC0" w:rsidP="00136185">
      <w:pPr>
        <w:pStyle w:val="EndNoteBibliography"/>
        <w:spacing w:line="480" w:lineRule="auto"/>
        <w:rPr>
          <w:rFonts w:ascii="Times New Roman" w:hAnsi="Times New Roman" w:cs="Times New Roman"/>
          <w:sz w:val="24"/>
          <w:szCs w:val="24"/>
        </w:rPr>
      </w:pPr>
      <w:r w:rsidRPr="001259C3">
        <w:rPr>
          <w:rFonts w:ascii="Times New Roman" w:hAnsi="Times New Roman" w:cs="Times New Roman"/>
          <w:sz w:val="24"/>
          <w:szCs w:val="24"/>
        </w:rPr>
        <w:t>Ç</w:t>
      </w:r>
      <w:r w:rsidRPr="001259C3">
        <w:rPr>
          <w:rFonts w:ascii="Times New Roman" w:hAnsi="Times New Roman" w:cs="Times New Roman"/>
          <w:sz w:val="24"/>
          <w:szCs w:val="24"/>
          <w:lang w:val="en-GB"/>
        </w:rPr>
        <w:t>udahar</w:t>
      </w:r>
      <w:r w:rsidRPr="001259C3">
        <w:rPr>
          <w:rFonts w:ascii="Times New Roman" w:hAnsi="Times New Roman" w:cs="Times New Roman"/>
          <w:sz w:val="24"/>
          <w:szCs w:val="24"/>
        </w:rPr>
        <w:t xml:space="preserve">, Esra. 2020. </w:t>
      </w:r>
      <w:r w:rsidRPr="001259C3">
        <w:rPr>
          <w:rFonts w:ascii="Times New Roman" w:hAnsi="Times New Roman" w:cs="Times New Roman"/>
          <w:i/>
          <w:iCs/>
          <w:sz w:val="24"/>
          <w:szCs w:val="24"/>
        </w:rPr>
        <w:t xml:space="preserve">Understanding Resistance to Inclusive Processes. </w:t>
      </w:r>
      <w:r w:rsidRPr="001259C3">
        <w:rPr>
          <w:rFonts w:ascii="Times New Roman" w:hAnsi="Times New Roman" w:cs="Times New Roman"/>
          <w:sz w:val="24"/>
          <w:szCs w:val="24"/>
        </w:rPr>
        <w:t>Washington, DC: United States Institute of Peace.</w:t>
      </w:r>
    </w:p>
    <w:p w14:paraId="636FD702"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Davis, Laura. 2014. </w:t>
      </w:r>
      <w:r w:rsidRPr="001259C3">
        <w:rPr>
          <w:rFonts w:ascii="Times New Roman" w:hAnsi="Times New Roman" w:cs="Times New Roman"/>
          <w:i/>
          <w:sz w:val="24"/>
          <w:szCs w:val="24"/>
        </w:rPr>
        <w:t xml:space="preserve">EU Foreign Policy, Transitional Justice and Mediation: Principle, Policy and Practice. </w:t>
      </w:r>
      <w:r w:rsidRPr="001259C3">
        <w:rPr>
          <w:rFonts w:ascii="Times New Roman" w:hAnsi="Times New Roman" w:cs="Times New Roman"/>
          <w:sz w:val="24"/>
          <w:szCs w:val="24"/>
        </w:rPr>
        <w:t>Abingdon: Routledge.</w:t>
      </w:r>
    </w:p>
    <w:p w14:paraId="54986096"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Donais, Timothy. and Erin. McCandless. 2016. "International Peacebuilding and the Emerging Inclusivity Norm." </w:t>
      </w:r>
      <w:r w:rsidRPr="001259C3">
        <w:rPr>
          <w:rStyle w:val="serialtitle"/>
          <w:rFonts w:ascii="Times New Roman" w:hAnsi="Times New Roman" w:cs="Times New Roman"/>
          <w:i/>
          <w:sz w:val="24"/>
          <w:szCs w:val="24"/>
        </w:rPr>
        <w:t>Third World Quarterly</w:t>
      </w:r>
      <w:r w:rsidRPr="001259C3">
        <w:rPr>
          <w:rFonts w:ascii="Times New Roman" w:hAnsi="Times New Roman" w:cs="Times New Roman"/>
          <w:sz w:val="24"/>
          <w:szCs w:val="24"/>
        </w:rPr>
        <w:t xml:space="preserve"> </w:t>
      </w:r>
      <w:r w:rsidRPr="001259C3">
        <w:rPr>
          <w:rStyle w:val="volumeissue"/>
          <w:rFonts w:ascii="Times New Roman" w:hAnsi="Times New Roman" w:cs="Times New Roman"/>
          <w:sz w:val="24"/>
          <w:szCs w:val="24"/>
        </w:rPr>
        <w:t xml:space="preserve">38:2: </w:t>
      </w:r>
      <w:r w:rsidRPr="001259C3">
        <w:rPr>
          <w:rStyle w:val="pagerange"/>
          <w:rFonts w:ascii="Times New Roman" w:hAnsi="Times New Roman" w:cs="Times New Roman"/>
          <w:sz w:val="24"/>
          <w:szCs w:val="24"/>
        </w:rPr>
        <w:t>291-310,</w:t>
      </w:r>
      <w:r w:rsidRPr="001259C3">
        <w:rPr>
          <w:rFonts w:ascii="Times New Roman" w:hAnsi="Times New Roman" w:cs="Times New Roman"/>
          <w:sz w:val="24"/>
          <w:szCs w:val="24"/>
        </w:rPr>
        <w:t xml:space="preserve"> </w:t>
      </w:r>
      <w:r w:rsidRPr="001259C3">
        <w:rPr>
          <w:rStyle w:val="doilink"/>
          <w:rFonts w:ascii="Times New Roman" w:hAnsi="Times New Roman" w:cs="Times New Roman"/>
          <w:sz w:val="24"/>
          <w:szCs w:val="24"/>
        </w:rPr>
        <w:t xml:space="preserve">DOI: </w:t>
      </w:r>
      <w:hyperlink r:id="rId18" w:history="1">
        <w:r w:rsidRPr="001259C3">
          <w:rPr>
            <w:rStyle w:val="Hyperlink"/>
            <w:rFonts w:ascii="Times New Roman" w:hAnsi="Times New Roman" w:cs="Times New Roman"/>
            <w:sz w:val="24"/>
            <w:szCs w:val="24"/>
          </w:rPr>
          <w:t>10.1080/01436597.2016.1191344</w:t>
        </w:r>
      </w:hyperlink>
    </w:p>
    <w:p w14:paraId="74BE33CE"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Doyle, Michael. 2005. "Three Pillars of the Liberal Peace." </w:t>
      </w:r>
      <w:r w:rsidRPr="001259C3">
        <w:rPr>
          <w:rFonts w:ascii="Times New Roman" w:hAnsi="Times New Roman" w:cs="Times New Roman"/>
          <w:i/>
          <w:iCs/>
          <w:sz w:val="24"/>
          <w:szCs w:val="24"/>
        </w:rPr>
        <w:t>American Political Science Review,</w:t>
      </w:r>
      <w:r w:rsidRPr="001259C3">
        <w:rPr>
          <w:rFonts w:ascii="Times New Roman" w:hAnsi="Times New Roman" w:cs="Times New Roman"/>
          <w:sz w:val="24"/>
          <w:szCs w:val="24"/>
        </w:rPr>
        <w:t xml:space="preserve"> </w:t>
      </w:r>
      <w:r w:rsidRPr="001259C3">
        <w:rPr>
          <w:rFonts w:ascii="Times New Roman" w:hAnsi="Times New Roman" w:cs="Times New Roman"/>
          <w:i/>
          <w:iCs/>
          <w:sz w:val="24"/>
          <w:szCs w:val="24"/>
        </w:rPr>
        <w:t>99</w:t>
      </w:r>
      <w:r w:rsidRPr="001259C3">
        <w:rPr>
          <w:rFonts w:ascii="Times New Roman" w:hAnsi="Times New Roman" w:cs="Times New Roman"/>
          <w:sz w:val="24"/>
          <w:szCs w:val="24"/>
        </w:rPr>
        <w:t xml:space="preserve">(3), 463-466. doi:10.1017/S0003055405051798 </w:t>
      </w:r>
    </w:p>
    <w:p w14:paraId="3FD65375" w14:textId="77777777" w:rsidR="00FA4AC0" w:rsidRPr="001259C3" w:rsidRDefault="00FA4AC0" w:rsidP="00136185">
      <w:pPr>
        <w:pStyle w:val="EndNoteBibliography"/>
        <w:spacing w:before="240" w:line="480" w:lineRule="auto"/>
        <w:rPr>
          <w:rFonts w:ascii="Times New Roman" w:hAnsi="Times New Roman" w:cs="Times New Roman"/>
          <w:sz w:val="24"/>
          <w:szCs w:val="24"/>
        </w:rPr>
      </w:pPr>
      <w:r w:rsidRPr="001259C3">
        <w:rPr>
          <w:rFonts w:ascii="Times New Roman" w:hAnsi="Times New Roman" w:cs="Times New Roman"/>
          <w:sz w:val="24"/>
          <w:szCs w:val="24"/>
        </w:rPr>
        <w:lastRenderedPageBreak/>
        <w:t xml:space="preserve">Draude, Anke. 2018. “The Agency of the Governed in Transfer and Diffusion Studies. </w:t>
      </w:r>
      <w:r w:rsidRPr="001259C3">
        <w:rPr>
          <w:rFonts w:ascii="Times New Roman" w:hAnsi="Times New Roman" w:cs="Times New Roman"/>
          <w:i/>
          <w:sz w:val="24"/>
          <w:szCs w:val="24"/>
        </w:rPr>
        <w:t>Third World Thematics: A TWQ Journal</w:t>
      </w:r>
      <w:r w:rsidRPr="001259C3">
        <w:rPr>
          <w:rFonts w:ascii="Times New Roman" w:hAnsi="Times New Roman" w:cs="Times New Roman"/>
          <w:sz w:val="24"/>
          <w:szCs w:val="24"/>
        </w:rPr>
        <w:t xml:space="preserve"> 2(5): 577-587. doi: </w:t>
      </w:r>
      <w:hyperlink r:id="rId19" w:history="1">
        <w:r w:rsidRPr="001259C3">
          <w:rPr>
            <w:rStyle w:val="Hyperlink"/>
            <w:rFonts w:ascii="Times New Roman" w:hAnsi="Times New Roman" w:cs="Times New Roman"/>
            <w:sz w:val="24"/>
            <w:szCs w:val="24"/>
          </w:rPr>
          <w:t>/10.1080/23802014.2018.1470476</w:t>
        </w:r>
      </w:hyperlink>
      <w:r w:rsidRPr="001259C3">
        <w:rPr>
          <w:rFonts w:ascii="Times New Roman" w:hAnsi="Times New Roman" w:cs="Times New Roman"/>
          <w:sz w:val="24"/>
          <w:szCs w:val="24"/>
        </w:rPr>
        <w:t xml:space="preserve"> </w:t>
      </w:r>
    </w:p>
    <w:p w14:paraId="1C4C7F74" w14:textId="77777777" w:rsidR="00FA4AC0" w:rsidRPr="006711AC" w:rsidRDefault="00FA4AC0" w:rsidP="00FA4AC0">
      <w:pPr>
        <w:spacing w:after="0" w:line="480" w:lineRule="auto"/>
        <w:jc w:val="both"/>
        <w:rPr>
          <w:rFonts w:ascii="Times New Roman" w:hAnsi="Times New Roman" w:cs="Times New Roman"/>
          <w:sz w:val="24"/>
          <w:szCs w:val="24"/>
          <w:lang w:val="en-US"/>
        </w:rPr>
      </w:pPr>
      <w:r w:rsidRPr="006711AC">
        <w:rPr>
          <w:rFonts w:ascii="Times New Roman" w:hAnsi="Times New Roman" w:cs="Times New Roman"/>
          <w:sz w:val="24"/>
          <w:szCs w:val="24"/>
          <w:lang w:val="en-US"/>
        </w:rPr>
        <w:t xml:space="preserve">Finnemore, Martha, and Kathryn Sikkink. 2001. "Taking Stock: The Constructivist Research Program in International Relations and Comparative Politics." </w:t>
      </w:r>
      <w:r w:rsidRPr="006711AC">
        <w:rPr>
          <w:rFonts w:ascii="Times New Roman" w:hAnsi="Times New Roman" w:cs="Times New Roman"/>
          <w:i/>
          <w:iCs/>
          <w:sz w:val="24"/>
          <w:szCs w:val="24"/>
          <w:lang w:val="en-US"/>
        </w:rPr>
        <w:t>Annual Review of Political Science</w:t>
      </w:r>
      <w:r w:rsidRPr="006711AC">
        <w:rPr>
          <w:rFonts w:ascii="Times New Roman" w:hAnsi="Times New Roman" w:cs="Times New Roman"/>
          <w:sz w:val="24"/>
          <w:szCs w:val="24"/>
          <w:lang w:val="en-US"/>
        </w:rPr>
        <w:t xml:space="preserve"> 4:391-416.</w:t>
      </w:r>
    </w:p>
    <w:p w14:paraId="3DC257B6" w14:textId="77777777" w:rsidR="00FA4AC0" w:rsidRPr="001259C3" w:rsidRDefault="00FA4AC0" w:rsidP="00136185">
      <w:pPr>
        <w:pStyle w:val="EndNoteBibliography"/>
        <w:spacing w:before="240" w:line="480" w:lineRule="auto"/>
        <w:rPr>
          <w:rFonts w:ascii="Times New Roman" w:hAnsi="Times New Roman" w:cs="Times New Roman"/>
          <w:sz w:val="24"/>
          <w:szCs w:val="24"/>
        </w:rPr>
      </w:pPr>
      <w:r w:rsidRPr="001259C3">
        <w:rPr>
          <w:rFonts w:ascii="Times New Roman" w:hAnsi="Times New Roman" w:cs="Times New Roman"/>
          <w:sz w:val="24"/>
          <w:szCs w:val="24"/>
        </w:rPr>
        <w:t xml:space="preserve">Frost, Mervyn. 1998. "A Turn Not Taken: Ethics </w:t>
      </w:r>
      <w:r>
        <w:rPr>
          <w:rFonts w:ascii="Times New Roman" w:hAnsi="Times New Roman" w:cs="Times New Roman"/>
          <w:sz w:val="24"/>
          <w:szCs w:val="24"/>
        </w:rPr>
        <w:t>i</w:t>
      </w:r>
      <w:r w:rsidRPr="001259C3">
        <w:rPr>
          <w:rFonts w:ascii="Times New Roman" w:hAnsi="Times New Roman" w:cs="Times New Roman"/>
          <w:sz w:val="24"/>
          <w:szCs w:val="24"/>
        </w:rPr>
        <w:t xml:space="preserve">n IR </w:t>
      </w:r>
      <w:r>
        <w:rPr>
          <w:rFonts w:ascii="Times New Roman" w:hAnsi="Times New Roman" w:cs="Times New Roman"/>
          <w:sz w:val="24"/>
          <w:szCs w:val="24"/>
        </w:rPr>
        <w:t>at t</w:t>
      </w:r>
      <w:r w:rsidRPr="001259C3">
        <w:rPr>
          <w:rFonts w:ascii="Times New Roman" w:hAnsi="Times New Roman" w:cs="Times New Roman"/>
          <w:sz w:val="24"/>
          <w:szCs w:val="24"/>
        </w:rPr>
        <w:t xml:space="preserve">he Millennium. </w:t>
      </w:r>
      <w:r w:rsidRPr="001259C3">
        <w:rPr>
          <w:rFonts w:ascii="Times New Roman" w:hAnsi="Times New Roman" w:cs="Times New Roman"/>
          <w:i/>
          <w:iCs/>
          <w:sz w:val="24"/>
          <w:szCs w:val="24"/>
        </w:rPr>
        <w:t>Review of International Studies,</w:t>
      </w:r>
      <w:r w:rsidRPr="001259C3">
        <w:rPr>
          <w:rFonts w:ascii="Times New Roman" w:hAnsi="Times New Roman" w:cs="Times New Roman"/>
          <w:sz w:val="24"/>
          <w:szCs w:val="24"/>
        </w:rPr>
        <w:t xml:space="preserve"> </w:t>
      </w:r>
      <w:r w:rsidRPr="001259C3">
        <w:rPr>
          <w:rFonts w:ascii="Times New Roman" w:hAnsi="Times New Roman" w:cs="Times New Roman"/>
          <w:i/>
          <w:iCs/>
          <w:sz w:val="24"/>
          <w:szCs w:val="24"/>
        </w:rPr>
        <w:t>24</w:t>
      </w:r>
      <w:r w:rsidRPr="001259C3">
        <w:rPr>
          <w:rFonts w:ascii="Times New Roman" w:hAnsi="Times New Roman" w:cs="Times New Roman"/>
          <w:sz w:val="24"/>
          <w:szCs w:val="24"/>
        </w:rPr>
        <w:t xml:space="preserve">(5), 119-132. doi:/10.1017/S0260210598001296   </w:t>
      </w:r>
    </w:p>
    <w:p w14:paraId="63ABC166"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Fuentes Julio, Claudia. and Paula Drummond, Eds. 2017.</w:t>
      </w:r>
      <w:r w:rsidRPr="001259C3">
        <w:rPr>
          <w:rFonts w:ascii="Times New Roman" w:hAnsi="Times New Roman" w:cs="Times New Roman"/>
          <w:i/>
          <w:sz w:val="24"/>
          <w:szCs w:val="24"/>
        </w:rPr>
        <w:t xml:space="preserve"> Human Rights and Conflict Resolution: Bridging the Theoretical and Practical Divide.</w:t>
      </w:r>
      <w:r w:rsidRPr="001259C3">
        <w:rPr>
          <w:rFonts w:ascii="Times New Roman" w:hAnsi="Times New Roman" w:cs="Times New Roman"/>
          <w:sz w:val="24"/>
          <w:szCs w:val="24"/>
        </w:rPr>
        <w:t xml:space="preserve"> New York: Routledge.</w:t>
      </w:r>
    </w:p>
    <w:p w14:paraId="4F274F8E"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Goetschel, Laurent and Tobias Hagmann. 2009. "Civilian peacebuilding: peace by bureaucratic means?" </w:t>
      </w:r>
      <w:r w:rsidRPr="001259C3">
        <w:rPr>
          <w:rFonts w:ascii="Times New Roman" w:hAnsi="Times New Roman" w:cs="Times New Roman"/>
          <w:i/>
          <w:sz w:val="24"/>
          <w:szCs w:val="24"/>
        </w:rPr>
        <w:t>Conflict, Security &amp; Development</w:t>
      </w:r>
      <w:r w:rsidRPr="001259C3">
        <w:rPr>
          <w:rFonts w:ascii="Times New Roman" w:hAnsi="Times New Roman" w:cs="Times New Roman"/>
          <w:sz w:val="24"/>
          <w:szCs w:val="24"/>
        </w:rPr>
        <w:t xml:space="preserve"> 9(1): 55-73. </w:t>
      </w:r>
      <w:r w:rsidRPr="001259C3">
        <w:rPr>
          <w:rStyle w:val="doilink"/>
          <w:rFonts w:ascii="Times New Roman" w:hAnsi="Times New Roman" w:cs="Times New Roman"/>
          <w:sz w:val="24"/>
          <w:szCs w:val="24"/>
        </w:rPr>
        <w:t xml:space="preserve">DOI: </w:t>
      </w:r>
      <w:hyperlink r:id="rId20" w:history="1">
        <w:r w:rsidRPr="001259C3">
          <w:rPr>
            <w:rStyle w:val="Hyperlink"/>
            <w:rFonts w:ascii="Times New Roman" w:hAnsi="Times New Roman" w:cs="Times New Roman"/>
            <w:sz w:val="24"/>
            <w:szCs w:val="24"/>
          </w:rPr>
          <w:t>10.1080/14678800802704911</w:t>
        </w:r>
      </w:hyperlink>
    </w:p>
    <w:p w14:paraId="3223CAD6"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Grizelj, I. 2019. "Engaging the Next Generation: A Field Perspective of Youth Inclusion in Myanmar’s Peace Negotiations." </w:t>
      </w:r>
      <w:r w:rsidRPr="001259C3">
        <w:rPr>
          <w:rFonts w:ascii="Times New Roman" w:hAnsi="Times New Roman" w:cs="Times New Roman"/>
          <w:i/>
          <w:sz w:val="24"/>
          <w:szCs w:val="24"/>
        </w:rPr>
        <w:t xml:space="preserve">International Negotiation </w:t>
      </w:r>
      <w:r w:rsidRPr="001259C3">
        <w:rPr>
          <w:rFonts w:ascii="Times New Roman" w:hAnsi="Times New Roman" w:cs="Times New Roman"/>
          <w:sz w:val="24"/>
          <w:szCs w:val="24"/>
        </w:rPr>
        <w:t xml:space="preserve">24(1): 164-188. doi: </w:t>
      </w:r>
      <w:hyperlink r:id="rId21" w:tgtFrame="_blank" w:history="1">
        <w:r w:rsidRPr="001259C3">
          <w:rPr>
            <w:rStyle w:val="Hyperlink"/>
            <w:rFonts w:ascii="Times New Roman" w:hAnsi="Times New Roman" w:cs="Times New Roman"/>
            <w:sz w:val="24"/>
            <w:szCs w:val="24"/>
          </w:rPr>
          <w:t>https://doi.org/10.1163/15718069-24011148</w:t>
        </w:r>
      </w:hyperlink>
      <w:r w:rsidRPr="001259C3">
        <w:rPr>
          <w:rFonts w:ascii="Times New Roman" w:hAnsi="Times New Roman" w:cs="Times New Roman"/>
          <w:sz w:val="24"/>
          <w:szCs w:val="24"/>
        </w:rPr>
        <w:t xml:space="preserve"> </w:t>
      </w:r>
    </w:p>
    <w:p w14:paraId="22293BD3"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Hayner, Priscilla. 2018. </w:t>
      </w:r>
      <w:r w:rsidRPr="001259C3">
        <w:rPr>
          <w:rFonts w:ascii="Times New Roman" w:hAnsi="Times New Roman" w:cs="Times New Roman"/>
          <w:i/>
          <w:sz w:val="24"/>
          <w:szCs w:val="24"/>
        </w:rPr>
        <w:t>The Peacemaker's Paradox: Pursuing Justice in the Shadow of Conflict.</w:t>
      </w:r>
      <w:r w:rsidRPr="001259C3">
        <w:rPr>
          <w:rFonts w:ascii="Times New Roman" w:hAnsi="Times New Roman" w:cs="Times New Roman"/>
          <w:sz w:val="24"/>
          <w:szCs w:val="24"/>
        </w:rPr>
        <w:t xml:space="preserve"> Routledge: Abingdon.</w:t>
      </w:r>
    </w:p>
    <w:p w14:paraId="22E8DD74"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Hellmüller, Sara. 2019. "A Global and Inclusive Agreement? Participation of Armed Actors in the Inter-Congolese Dialogue and Its Impact on Local Violence."</w:t>
      </w:r>
      <w:r w:rsidRPr="001259C3">
        <w:rPr>
          <w:rFonts w:ascii="Times New Roman" w:hAnsi="Times New Roman" w:cs="Times New Roman"/>
          <w:i/>
          <w:sz w:val="24"/>
          <w:szCs w:val="24"/>
        </w:rPr>
        <w:t xml:space="preserve"> International Negotiation</w:t>
      </w:r>
      <w:r w:rsidRPr="001259C3">
        <w:rPr>
          <w:rFonts w:ascii="Times New Roman" w:hAnsi="Times New Roman" w:cs="Times New Roman"/>
          <w:sz w:val="24"/>
          <w:szCs w:val="24"/>
        </w:rPr>
        <w:t xml:space="preserve"> 24(1): 38-60. doi: </w:t>
      </w:r>
      <w:hyperlink r:id="rId22" w:tgtFrame="_blank" w:history="1">
        <w:r w:rsidRPr="001259C3">
          <w:rPr>
            <w:rStyle w:val="Hyperlink"/>
            <w:rFonts w:ascii="Times New Roman" w:hAnsi="Times New Roman" w:cs="Times New Roman"/>
            <w:sz w:val="24"/>
            <w:szCs w:val="24"/>
          </w:rPr>
          <w:t>https://doi.org/10.1163/15718069-23031147</w:t>
        </w:r>
      </w:hyperlink>
      <w:r w:rsidRPr="001259C3">
        <w:rPr>
          <w:rFonts w:ascii="Times New Roman" w:hAnsi="Times New Roman" w:cs="Times New Roman"/>
          <w:sz w:val="24"/>
          <w:szCs w:val="24"/>
        </w:rPr>
        <w:t xml:space="preserve"> </w:t>
      </w:r>
    </w:p>
    <w:p w14:paraId="5A846FC6"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Hellmüller, Sara. 2019. “Beyond Buzzwords: Civil Society Inclusion in Mediation.” In  </w:t>
      </w:r>
      <w:r w:rsidRPr="001259C3">
        <w:rPr>
          <w:rFonts w:ascii="Times New Roman" w:hAnsi="Times New Roman" w:cs="Times New Roman"/>
          <w:i/>
          <w:sz w:val="24"/>
          <w:szCs w:val="24"/>
        </w:rPr>
        <w:t>Conflict Intervention and Transformation: Theory and Practice,</w:t>
      </w:r>
      <w:r w:rsidRPr="001259C3">
        <w:rPr>
          <w:rFonts w:ascii="Times New Roman" w:hAnsi="Times New Roman" w:cs="Times New Roman"/>
          <w:sz w:val="24"/>
          <w:szCs w:val="24"/>
        </w:rPr>
        <w:t xml:space="preserve"> edited by H.-W. Jeong. Lanham MA: Rowman &amp; Littlefield International.</w:t>
      </w:r>
    </w:p>
    <w:p w14:paraId="25C0E775" w14:textId="77777777" w:rsidR="00FA4AC0" w:rsidRPr="001259C3" w:rsidRDefault="00FA4AC0" w:rsidP="00136185">
      <w:pPr>
        <w:spacing w:after="0" w:line="480" w:lineRule="auto"/>
        <w:rPr>
          <w:rFonts w:ascii="Times New Roman" w:eastAsia="Times New Roman" w:hAnsi="Times New Roman" w:cs="Times New Roman"/>
          <w:sz w:val="24"/>
          <w:szCs w:val="24"/>
          <w:lang w:val="" w:eastAsia=""/>
        </w:rPr>
      </w:pPr>
      <w:r w:rsidRPr="001259C3">
        <w:rPr>
          <w:rFonts w:ascii="Times New Roman" w:eastAsia="Times New Roman" w:hAnsi="Times New Roman" w:cs="Times New Roman"/>
          <w:sz w:val="24"/>
          <w:szCs w:val="24"/>
          <w:lang w:val="" w:eastAsia=""/>
        </w:rPr>
        <w:lastRenderedPageBreak/>
        <w:t xml:space="preserve">Hellmüller, Sara. 2023. Knowledge Production on Mediation: Practice-Oriented, but not Practice-Relevant? </w:t>
      </w:r>
      <w:r w:rsidRPr="001259C3">
        <w:rPr>
          <w:rFonts w:ascii="Times New Roman" w:eastAsia="Times New Roman" w:hAnsi="Times New Roman" w:cs="Times New Roman"/>
          <w:i/>
          <w:iCs/>
          <w:sz w:val="24"/>
          <w:szCs w:val="24"/>
          <w:lang w:val="" w:eastAsia=""/>
        </w:rPr>
        <w:t>International Affairs</w:t>
      </w:r>
      <w:r w:rsidRPr="001259C3">
        <w:rPr>
          <w:rFonts w:ascii="Times New Roman" w:eastAsia="Times New Roman" w:hAnsi="Times New Roman" w:cs="Times New Roman"/>
          <w:sz w:val="24"/>
          <w:szCs w:val="24"/>
          <w:lang w:val="" w:eastAsia=""/>
        </w:rPr>
        <w:t xml:space="preserve">, </w:t>
      </w:r>
      <w:r w:rsidRPr="001259C3">
        <w:rPr>
          <w:rFonts w:ascii="Times New Roman" w:eastAsia="Times New Roman" w:hAnsi="Times New Roman" w:cs="Times New Roman"/>
          <w:i/>
          <w:iCs/>
          <w:sz w:val="24"/>
          <w:szCs w:val="24"/>
          <w:lang w:val="" w:eastAsia=""/>
        </w:rPr>
        <w:t>99</w:t>
      </w:r>
      <w:r w:rsidRPr="001259C3">
        <w:rPr>
          <w:rFonts w:ascii="Times New Roman" w:eastAsia="Times New Roman" w:hAnsi="Times New Roman" w:cs="Times New Roman"/>
          <w:sz w:val="24"/>
          <w:szCs w:val="24"/>
          <w:lang w:val="" w:eastAsia=""/>
        </w:rPr>
        <w:t xml:space="preserve">(5), 1847-1866. </w:t>
      </w:r>
      <w:hyperlink r:id="rId23" w:history="1">
        <w:r w:rsidRPr="001259C3">
          <w:rPr>
            <w:rStyle w:val="Hyperlink"/>
            <w:rFonts w:ascii="Times New Roman" w:hAnsi="Times New Roman" w:cs="Times New Roman"/>
            <w:sz w:val="24"/>
            <w:szCs w:val="24"/>
            <w:lang w:val="en-US"/>
          </w:rPr>
          <w:t>https://doi.org/10.1093/ia/iiad063</w:t>
        </w:r>
      </w:hyperlink>
    </w:p>
    <w:p w14:paraId="747C35E3"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Hellmüller, Sara., Julia Palmiano Federer and Jamie Pring. 2017. </w:t>
      </w:r>
      <w:r w:rsidRPr="001259C3">
        <w:rPr>
          <w:rFonts w:ascii="Times New Roman" w:hAnsi="Times New Roman" w:cs="Times New Roman"/>
          <w:i/>
          <w:sz w:val="24"/>
          <w:szCs w:val="24"/>
        </w:rPr>
        <w:t>Are Mediators Norm Entrepreneurs?</w:t>
      </w:r>
      <w:r w:rsidRPr="001259C3">
        <w:rPr>
          <w:rFonts w:ascii="Times New Roman" w:hAnsi="Times New Roman" w:cs="Times New Roman"/>
          <w:sz w:val="24"/>
          <w:szCs w:val="24"/>
        </w:rPr>
        <w:t xml:space="preserve"> Bern: swisspeace.</w:t>
      </w:r>
    </w:p>
    <w:p w14:paraId="5C2C431E"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Hellmüller, Sara., Julia Palmiano Federer and Matthias Zeller. 2015. </w:t>
      </w:r>
      <w:r w:rsidRPr="001259C3">
        <w:rPr>
          <w:rFonts w:ascii="Times New Roman" w:hAnsi="Times New Roman" w:cs="Times New Roman"/>
          <w:i/>
          <w:sz w:val="24"/>
          <w:szCs w:val="24"/>
        </w:rPr>
        <w:t xml:space="preserve">The Role of Norms in International Peace Mediation. </w:t>
      </w:r>
      <w:r w:rsidRPr="001259C3">
        <w:rPr>
          <w:rFonts w:ascii="Times New Roman" w:hAnsi="Times New Roman" w:cs="Times New Roman"/>
          <w:sz w:val="24"/>
          <w:szCs w:val="24"/>
        </w:rPr>
        <w:t>Bern: swisspeace.</w:t>
      </w:r>
    </w:p>
    <w:p w14:paraId="2917C744" w14:textId="77777777" w:rsidR="00FA4AC0" w:rsidRPr="001259C3" w:rsidRDefault="00FA4AC0" w:rsidP="00136185">
      <w:pPr>
        <w:pStyle w:val="EndNoteBibliography"/>
        <w:spacing w:line="480" w:lineRule="auto"/>
        <w:rPr>
          <w:rFonts w:ascii="Times New Roman" w:hAnsi="Times New Roman" w:cs="Times New Roman"/>
          <w:sz w:val="24"/>
          <w:szCs w:val="24"/>
        </w:rPr>
      </w:pPr>
      <w:r w:rsidRPr="001259C3">
        <w:rPr>
          <w:rFonts w:ascii="Times New Roman" w:hAnsi="Times New Roman" w:cs="Times New Roman"/>
          <w:sz w:val="24"/>
          <w:szCs w:val="24"/>
        </w:rPr>
        <w:t xml:space="preserve">Hirblinger, Andreas and Dana Landau. 2020. "Daring to Differ? Strategies of Inclusion in Peacemaking." </w:t>
      </w:r>
      <w:r w:rsidRPr="001259C3">
        <w:rPr>
          <w:rFonts w:ascii="Times New Roman" w:hAnsi="Times New Roman" w:cs="Times New Roman"/>
          <w:i/>
          <w:sz w:val="24"/>
          <w:szCs w:val="24"/>
        </w:rPr>
        <w:t>Security Dialogue</w:t>
      </w:r>
      <w:r w:rsidRPr="001259C3">
        <w:rPr>
          <w:rFonts w:ascii="Times New Roman" w:hAnsi="Times New Roman" w:cs="Times New Roman"/>
          <w:sz w:val="24"/>
          <w:szCs w:val="24"/>
        </w:rPr>
        <w:t xml:space="preserve"> 51, 4: 305-322. </w:t>
      </w:r>
      <w:hyperlink r:id="rId24" w:history="1">
        <w:r w:rsidRPr="001259C3">
          <w:rPr>
            <w:rStyle w:val="Hyperlink"/>
            <w:rFonts w:ascii="Times New Roman" w:hAnsi="Times New Roman" w:cs="Times New Roman"/>
            <w:sz w:val="24"/>
            <w:szCs w:val="24"/>
          </w:rPr>
          <w:t>https://doi.org/10.1177/096701061989322</w:t>
        </w:r>
      </w:hyperlink>
    </w:p>
    <w:p w14:paraId="10444EBA"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Keenan, Paul. 2015. </w:t>
      </w:r>
      <w:r w:rsidRPr="001259C3">
        <w:rPr>
          <w:rFonts w:ascii="Times New Roman" w:hAnsi="Times New Roman" w:cs="Times New Roman"/>
          <w:i/>
          <w:sz w:val="24"/>
          <w:szCs w:val="24"/>
        </w:rPr>
        <w:t xml:space="preserve">All-Inclusiveness in an Ethnic Context. </w:t>
      </w:r>
      <w:r w:rsidRPr="001259C3">
        <w:rPr>
          <w:rFonts w:ascii="Times New Roman" w:hAnsi="Times New Roman" w:cs="Times New Roman"/>
          <w:i/>
          <w:sz w:val="24"/>
          <w:szCs w:val="24"/>
          <w:u w:val="single"/>
        </w:rPr>
        <w:t>EBO Background Paper</w:t>
      </w:r>
      <w:r w:rsidRPr="001259C3">
        <w:rPr>
          <w:rFonts w:ascii="Times New Roman" w:hAnsi="Times New Roman" w:cs="Times New Roman"/>
          <w:i/>
          <w:sz w:val="24"/>
          <w:szCs w:val="24"/>
        </w:rPr>
        <w:t>.</w:t>
      </w:r>
      <w:r w:rsidRPr="001259C3">
        <w:rPr>
          <w:rFonts w:ascii="Times New Roman" w:hAnsi="Times New Roman" w:cs="Times New Roman"/>
          <w:sz w:val="24"/>
          <w:szCs w:val="24"/>
        </w:rPr>
        <w:t xml:space="preserve"> Brussels/Chiang Mai: Euro Burma Office.</w:t>
      </w:r>
    </w:p>
    <w:p w14:paraId="278CF2F0" w14:textId="77777777" w:rsidR="00FA4AC0" w:rsidRDefault="00FA4AC0" w:rsidP="00FA4AC0">
      <w:pPr>
        <w:spacing w:after="0" w:line="480" w:lineRule="auto"/>
        <w:jc w:val="both"/>
        <w:rPr>
          <w:rFonts w:ascii="Times New Roman" w:eastAsia="Times New Roman" w:hAnsi="Times New Roman" w:cs="Times New Roman"/>
          <w:sz w:val="24"/>
          <w:szCs w:val="24"/>
          <w:lang w:val="en-CH" w:eastAsia="en-CH"/>
        </w:rPr>
      </w:pPr>
      <w:r w:rsidRPr="006711AC">
        <w:rPr>
          <w:rFonts w:ascii="Times New Roman" w:eastAsia="Times New Roman" w:hAnsi="Times New Roman" w:cs="Times New Roman"/>
          <w:sz w:val="24"/>
          <w:szCs w:val="24"/>
          <w:lang w:val="en-CH" w:eastAsia="en-CH"/>
        </w:rPr>
        <w:t xml:space="preserve">Kolås, Åshild. (ed)., 2019. </w:t>
      </w:r>
      <w:r w:rsidRPr="006711AC">
        <w:rPr>
          <w:rFonts w:ascii="Times New Roman" w:eastAsia="Times New Roman" w:hAnsi="Times New Roman" w:cs="Times New Roman"/>
          <w:i/>
          <w:iCs/>
          <w:sz w:val="24"/>
          <w:szCs w:val="24"/>
          <w:lang w:val="en-CH" w:eastAsia="en-CH"/>
        </w:rPr>
        <w:t>Women, Peace and Security in Myanmar: Between Feminism and Ethnopolitics</w:t>
      </w:r>
      <w:r w:rsidRPr="006711AC">
        <w:rPr>
          <w:rFonts w:ascii="Times New Roman" w:eastAsia="Times New Roman" w:hAnsi="Times New Roman" w:cs="Times New Roman"/>
          <w:sz w:val="24"/>
          <w:szCs w:val="24"/>
          <w:lang w:val="en-CH" w:eastAsia="en-CH"/>
        </w:rPr>
        <w:t>. Routledge.</w:t>
      </w:r>
    </w:p>
    <w:p w14:paraId="6550B1F5"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Kyaw Yin Hlaing. 2012. "Understanding Recent Political Changes in Myanmar." </w:t>
      </w:r>
      <w:r w:rsidRPr="001259C3">
        <w:rPr>
          <w:rFonts w:ascii="Times New Roman" w:hAnsi="Times New Roman" w:cs="Times New Roman"/>
          <w:i/>
          <w:sz w:val="24"/>
          <w:szCs w:val="24"/>
        </w:rPr>
        <w:t>Contemporary Southeast Asia: A Journal of International and Strategic Affairs</w:t>
      </w:r>
      <w:r w:rsidRPr="001259C3">
        <w:rPr>
          <w:rFonts w:ascii="Times New Roman" w:hAnsi="Times New Roman" w:cs="Times New Roman"/>
          <w:sz w:val="24"/>
          <w:szCs w:val="24"/>
        </w:rPr>
        <w:t xml:space="preserve"> 34(2): 197-216. </w:t>
      </w:r>
      <w:r w:rsidRPr="001259C3">
        <w:rPr>
          <w:rFonts w:ascii="Times New Roman" w:hAnsi="Times New Roman" w:cs="Times New Roman"/>
          <w:i/>
          <w:iCs/>
          <w:sz w:val="24"/>
          <w:szCs w:val="24"/>
        </w:rPr>
        <w:t>Project MUSE</w:t>
      </w:r>
      <w:r w:rsidRPr="001259C3">
        <w:rPr>
          <w:rFonts w:ascii="Times New Roman" w:hAnsi="Times New Roman" w:cs="Times New Roman"/>
          <w:sz w:val="24"/>
          <w:szCs w:val="24"/>
        </w:rPr>
        <w:t xml:space="preserve"> </w:t>
      </w:r>
      <w:hyperlink r:id="rId25" w:history="1">
        <w:r w:rsidRPr="001259C3">
          <w:rPr>
            <w:rStyle w:val="Hyperlink"/>
            <w:rFonts w:ascii="Times New Roman" w:hAnsi="Times New Roman" w:cs="Times New Roman"/>
            <w:sz w:val="24"/>
            <w:szCs w:val="24"/>
          </w:rPr>
          <w:t>muse.jhu.edu/article/483672</w:t>
        </w:r>
      </w:hyperlink>
      <w:r w:rsidRPr="001259C3">
        <w:rPr>
          <w:rFonts w:ascii="Times New Roman" w:hAnsi="Times New Roman" w:cs="Times New Roman"/>
          <w:sz w:val="24"/>
          <w:szCs w:val="24"/>
        </w:rPr>
        <w:t xml:space="preserve">. </w:t>
      </w:r>
    </w:p>
    <w:p w14:paraId="18F41DA1" w14:textId="77777777" w:rsidR="00A25E5D" w:rsidRDefault="00A25E5D" w:rsidP="00136185">
      <w:pPr>
        <w:spacing w:after="0" w:line="480" w:lineRule="auto"/>
        <w:rPr>
          <w:rFonts w:ascii="Times New Roman" w:eastAsia="Times New Roman" w:hAnsi="Times New Roman" w:cs="Times New Roman"/>
          <w:sz w:val="24"/>
          <w:szCs w:val="24"/>
          <w:lang w:val="" w:eastAsia=""/>
        </w:rPr>
      </w:pPr>
    </w:p>
    <w:p w14:paraId="63C7FCDD" w14:textId="2B2DD93F" w:rsidR="00FA4AC0" w:rsidRPr="001259C3" w:rsidRDefault="00FA4AC0" w:rsidP="00136185">
      <w:pPr>
        <w:spacing w:after="0" w:line="480" w:lineRule="auto"/>
        <w:rPr>
          <w:rFonts w:ascii="Times New Roman" w:eastAsia="Times New Roman" w:hAnsi="Times New Roman" w:cs="Times New Roman"/>
          <w:sz w:val="24"/>
          <w:szCs w:val="24"/>
          <w:lang w:val="" w:eastAsia=""/>
        </w:rPr>
      </w:pPr>
      <w:r w:rsidRPr="001259C3">
        <w:rPr>
          <w:rFonts w:ascii="Times New Roman" w:eastAsia="Times New Roman" w:hAnsi="Times New Roman" w:cs="Times New Roman"/>
          <w:sz w:val="24"/>
          <w:szCs w:val="24"/>
          <w:lang w:val="" w:eastAsia=""/>
        </w:rPr>
        <w:t xml:space="preserve">Lehti, Marko. 2019. </w:t>
      </w:r>
      <w:r w:rsidRPr="001259C3">
        <w:rPr>
          <w:rFonts w:ascii="Times New Roman" w:eastAsia="Times New Roman" w:hAnsi="Times New Roman" w:cs="Times New Roman"/>
          <w:i/>
          <w:iCs/>
          <w:sz w:val="24"/>
          <w:szCs w:val="24"/>
          <w:lang w:val="" w:eastAsia=""/>
        </w:rPr>
        <w:t>The Era of Private Peacemakers: A New Dialogic Approach to Mediation</w:t>
      </w:r>
      <w:r w:rsidRPr="001259C3">
        <w:rPr>
          <w:rFonts w:ascii="Times New Roman" w:eastAsia="Times New Roman" w:hAnsi="Times New Roman" w:cs="Times New Roman"/>
          <w:sz w:val="24"/>
          <w:szCs w:val="24"/>
          <w:lang w:val="" w:eastAsia=""/>
        </w:rPr>
        <w:t>. Springer.</w:t>
      </w:r>
    </w:p>
    <w:p w14:paraId="0A3C839A"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D0023">
        <w:rPr>
          <w:rFonts w:ascii="Times New Roman" w:hAnsi="Times New Roman" w:cs="Times New Roman"/>
          <w:sz w:val="24"/>
          <w:szCs w:val="24"/>
        </w:rPr>
        <w:t xml:space="preserve">Lidén, Kristoffer., Roger Mac Ginty and Oliver P. Richmond. </w:t>
      </w:r>
      <w:r w:rsidRPr="001259C3">
        <w:rPr>
          <w:rFonts w:ascii="Times New Roman" w:hAnsi="Times New Roman" w:cs="Times New Roman"/>
          <w:sz w:val="24"/>
          <w:szCs w:val="24"/>
        </w:rPr>
        <w:t xml:space="preserve">2009. "Introduction: Beyond Northern Epistemologies of Peace: Peacebuilding Reconstructed?" </w:t>
      </w:r>
      <w:r w:rsidRPr="001259C3">
        <w:rPr>
          <w:rFonts w:ascii="Times New Roman" w:hAnsi="Times New Roman" w:cs="Times New Roman"/>
          <w:i/>
          <w:sz w:val="24"/>
          <w:szCs w:val="24"/>
        </w:rPr>
        <w:t>International Peacekeeping</w:t>
      </w:r>
      <w:r w:rsidRPr="001259C3">
        <w:rPr>
          <w:rFonts w:ascii="Times New Roman" w:hAnsi="Times New Roman" w:cs="Times New Roman"/>
          <w:sz w:val="24"/>
          <w:szCs w:val="24"/>
        </w:rPr>
        <w:t xml:space="preserve"> 16(5): 587-598. </w:t>
      </w:r>
      <w:r w:rsidRPr="001259C3">
        <w:rPr>
          <w:rStyle w:val="doilink"/>
          <w:rFonts w:ascii="Times New Roman" w:hAnsi="Times New Roman" w:cs="Times New Roman"/>
          <w:sz w:val="24"/>
          <w:szCs w:val="24"/>
        </w:rPr>
        <w:t xml:space="preserve">DOI: </w:t>
      </w:r>
      <w:hyperlink r:id="rId26" w:history="1">
        <w:r w:rsidRPr="001259C3">
          <w:rPr>
            <w:rStyle w:val="Hyperlink"/>
            <w:rFonts w:ascii="Times New Roman" w:hAnsi="Times New Roman" w:cs="Times New Roman"/>
            <w:sz w:val="24"/>
            <w:szCs w:val="24"/>
          </w:rPr>
          <w:t>10.1080/13533310903303230</w:t>
        </w:r>
      </w:hyperlink>
      <w:r w:rsidRPr="001259C3">
        <w:rPr>
          <w:rStyle w:val="doilink"/>
          <w:rFonts w:ascii="Times New Roman" w:hAnsi="Times New Roman" w:cs="Times New Roman"/>
          <w:sz w:val="24"/>
          <w:szCs w:val="24"/>
        </w:rPr>
        <w:t xml:space="preserve"> </w:t>
      </w:r>
    </w:p>
    <w:p w14:paraId="4E917234"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Min Zaw Oo. 2014. Understanding Myanmar's Peace Process: Ceasefire Agreements. Bern, swisspeace.</w:t>
      </w:r>
    </w:p>
    <w:p w14:paraId="3CD704C4" w14:textId="77777777" w:rsidR="00FA4AC0" w:rsidRPr="001259C3" w:rsidRDefault="00FA4AC0" w:rsidP="00A25E5D">
      <w:pPr>
        <w:pStyle w:val="EndNoteBibliography"/>
        <w:spacing w:before="240" w:line="480" w:lineRule="auto"/>
        <w:jc w:val="both"/>
        <w:rPr>
          <w:rFonts w:ascii="Times New Roman" w:hAnsi="Times New Roman" w:cs="Times New Roman"/>
          <w:sz w:val="24"/>
          <w:szCs w:val="24"/>
        </w:rPr>
      </w:pPr>
      <w:r w:rsidRPr="001259C3">
        <w:rPr>
          <w:rFonts w:ascii="Times New Roman" w:hAnsi="Times New Roman" w:cs="Times New Roman"/>
          <w:sz w:val="24"/>
          <w:szCs w:val="24"/>
        </w:rPr>
        <w:lastRenderedPageBreak/>
        <w:t xml:space="preserve">Minoletti, Paul. 2016. </w:t>
      </w:r>
      <w:r w:rsidRPr="001259C3">
        <w:rPr>
          <w:rFonts w:ascii="Times New Roman" w:hAnsi="Times New Roman" w:cs="Times New Roman"/>
          <w:i/>
          <w:sz w:val="24"/>
          <w:szCs w:val="24"/>
        </w:rPr>
        <w:t xml:space="preserve">Knowledge Inputs, Needs and Gaps for Myanmar's Political Dialogue: A Mapping Exercise Conducted for the United States Institute of Peace. </w:t>
      </w:r>
      <w:r w:rsidRPr="001259C3">
        <w:rPr>
          <w:rFonts w:ascii="Times New Roman" w:hAnsi="Times New Roman" w:cs="Times New Roman"/>
          <w:sz w:val="24"/>
          <w:szCs w:val="24"/>
        </w:rPr>
        <w:t>Yangon: United States Institute of Peace.</w:t>
      </w:r>
    </w:p>
    <w:p w14:paraId="1FDE9ECF" w14:textId="77777777" w:rsidR="00FA4AC0" w:rsidRPr="001259C3" w:rsidRDefault="00FA4AC0" w:rsidP="00136185">
      <w:pPr>
        <w:spacing w:line="480" w:lineRule="auto"/>
        <w:rPr>
          <w:rFonts w:ascii="Times New Roman" w:hAnsi="Times New Roman" w:cs="Times New Roman"/>
          <w:bCs/>
          <w:sz w:val="24"/>
          <w:szCs w:val="24"/>
          <w:lang w:val="en-GB"/>
        </w:rPr>
      </w:pPr>
      <w:r w:rsidRPr="001259C3">
        <w:rPr>
          <w:rFonts w:ascii="Times New Roman" w:hAnsi="Times New Roman" w:cs="Times New Roman"/>
          <w:sz w:val="24"/>
          <w:szCs w:val="24"/>
          <w:lang w:val="en-GB"/>
        </w:rPr>
        <w:t xml:space="preserve">Nilsson, Desirée and Isak Svensson. 2023. “Pushing the doors open: Nonviolent action and inclusion in peace negotiations.” </w:t>
      </w:r>
      <w:r w:rsidRPr="001259C3">
        <w:rPr>
          <w:rFonts w:ascii="Times New Roman" w:hAnsi="Times New Roman" w:cs="Times New Roman"/>
          <w:i/>
          <w:iCs/>
          <w:sz w:val="24"/>
          <w:szCs w:val="24"/>
          <w:lang w:val="en-GB"/>
        </w:rPr>
        <w:t>Journal of Peace Research</w:t>
      </w:r>
      <w:r w:rsidRPr="001259C3">
        <w:rPr>
          <w:rFonts w:ascii="Times New Roman" w:hAnsi="Times New Roman" w:cs="Times New Roman"/>
          <w:sz w:val="24"/>
          <w:szCs w:val="24"/>
          <w:lang w:val="en-GB"/>
        </w:rPr>
        <w:t xml:space="preserve">, </w:t>
      </w:r>
      <w:r w:rsidRPr="001259C3">
        <w:rPr>
          <w:rFonts w:ascii="Times New Roman" w:hAnsi="Times New Roman" w:cs="Times New Roman"/>
          <w:i/>
          <w:iCs/>
          <w:sz w:val="24"/>
          <w:szCs w:val="24"/>
          <w:lang w:val="en-GB"/>
        </w:rPr>
        <w:t>60</w:t>
      </w:r>
      <w:r w:rsidRPr="001259C3">
        <w:rPr>
          <w:rFonts w:ascii="Times New Roman" w:hAnsi="Times New Roman" w:cs="Times New Roman"/>
          <w:sz w:val="24"/>
          <w:szCs w:val="24"/>
          <w:lang w:val="en-GB"/>
        </w:rPr>
        <w:t xml:space="preserve">(1), 58-72. </w:t>
      </w:r>
      <w:hyperlink r:id="rId27" w:history="1">
        <w:r w:rsidRPr="001259C3">
          <w:rPr>
            <w:rStyle w:val="Hyperlink"/>
            <w:rFonts w:ascii="Times New Roman" w:hAnsi="Times New Roman" w:cs="Times New Roman"/>
            <w:sz w:val="24"/>
            <w:szCs w:val="24"/>
            <w:lang w:val="en-GB"/>
          </w:rPr>
          <w:t>https://journals.sagepub.com/doi/full/10.1177/00223433221141468</w:t>
        </w:r>
      </w:hyperlink>
      <w:r w:rsidRPr="001259C3">
        <w:rPr>
          <w:rFonts w:ascii="Times New Roman" w:hAnsi="Times New Roman" w:cs="Times New Roman"/>
          <w:sz w:val="24"/>
          <w:szCs w:val="24"/>
          <w:lang w:val="en-GB"/>
        </w:rPr>
        <w:t xml:space="preserve"> </w:t>
      </w:r>
    </w:p>
    <w:p w14:paraId="3A7F293E" w14:textId="77777777" w:rsidR="00FA4AC0" w:rsidRPr="001259C3" w:rsidRDefault="00FA4AC0" w:rsidP="00136185">
      <w:pPr>
        <w:spacing w:line="480" w:lineRule="auto"/>
        <w:rPr>
          <w:rFonts w:ascii="Times New Roman" w:hAnsi="Times New Roman" w:cs="Times New Roman"/>
          <w:sz w:val="24"/>
          <w:szCs w:val="24"/>
          <w:lang w:val="en-GB"/>
        </w:rPr>
      </w:pPr>
      <w:r w:rsidRPr="001259C3">
        <w:rPr>
          <w:rFonts w:ascii="Times New Roman" w:hAnsi="Times New Roman" w:cs="Times New Roman"/>
          <w:sz w:val="24"/>
          <w:szCs w:val="24"/>
          <w:lang w:val="en-US"/>
        </w:rPr>
        <w:t xml:space="preserve">Nilsson, Desirée. 2012. "Anchoring the Peace: Civil Society Actors in Peace Accords and Durable Peace." </w:t>
      </w:r>
      <w:r w:rsidRPr="001259C3">
        <w:rPr>
          <w:rFonts w:ascii="Times New Roman" w:hAnsi="Times New Roman" w:cs="Times New Roman"/>
          <w:i/>
          <w:sz w:val="24"/>
          <w:szCs w:val="24"/>
          <w:lang w:val="en-GB"/>
        </w:rPr>
        <w:t>International Interactions</w:t>
      </w:r>
      <w:r w:rsidRPr="001259C3">
        <w:rPr>
          <w:rFonts w:ascii="Times New Roman" w:hAnsi="Times New Roman" w:cs="Times New Roman"/>
          <w:sz w:val="24"/>
          <w:szCs w:val="24"/>
          <w:lang w:val="en-GB"/>
        </w:rPr>
        <w:t xml:space="preserve"> 38: 243-266. </w:t>
      </w:r>
      <w:proofErr w:type="spellStart"/>
      <w:r w:rsidRPr="001259C3">
        <w:rPr>
          <w:rStyle w:val="doilink"/>
          <w:rFonts w:ascii="Times New Roman" w:hAnsi="Times New Roman" w:cs="Times New Roman"/>
          <w:sz w:val="24"/>
          <w:szCs w:val="24"/>
          <w:lang w:val="en-GB"/>
        </w:rPr>
        <w:t>doi</w:t>
      </w:r>
      <w:proofErr w:type="spellEnd"/>
      <w:r w:rsidRPr="001259C3">
        <w:rPr>
          <w:rStyle w:val="doilink"/>
          <w:rFonts w:ascii="Times New Roman" w:hAnsi="Times New Roman" w:cs="Times New Roman"/>
          <w:sz w:val="24"/>
          <w:szCs w:val="24"/>
          <w:lang w:val="en-GB"/>
        </w:rPr>
        <w:t xml:space="preserve">: </w:t>
      </w:r>
      <w:hyperlink r:id="rId28" w:history="1">
        <w:r w:rsidRPr="001259C3">
          <w:rPr>
            <w:rStyle w:val="Hyperlink"/>
            <w:rFonts w:ascii="Times New Roman" w:hAnsi="Times New Roman" w:cs="Times New Roman"/>
            <w:sz w:val="24"/>
            <w:szCs w:val="24"/>
            <w:lang w:val="en-GB"/>
          </w:rPr>
          <w:t>10.1080/03050629.2012.659139</w:t>
        </w:r>
      </w:hyperlink>
      <w:r w:rsidRPr="001259C3">
        <w:rPr>
          <w:rFonts w:ascii="Times New Roman" w:hAnsi="Times New Roman" w:cs="Times New Roman"/>
          <w:sz w:val="24"/>
          <w:szCs w:val="24"/>
          <w:lang w:val="en-GB"/>
        </w:rPr>
        <w:t xml:space="preserve"> </w:t>
      </w:r>
    </w:p>
    <w:p w14:paraId="3B5DF249"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Paffenholz, Thania. 2014. "Civil Society and Peace Negotiations: Beyond the Inclusion-Exclusion Dichotomy" </w:t>
      </w:r>
      <w:r w:rsidRPr="001259C3">
        <w:rPr>
          <w:rFonts w:ascii="Times New Roman" w:hAnsi="Times New Roman" w:cs="Times New Roman"/>
          <w:i/>
          <w:sz w:val="24"/>
          <w:szCs w:val="24"/>
        </w:rPr>
        <w:t>Negotiation Journal</w:t>
      </w:r>
      <w:r w:rsidRPr="001259C3">
        <w:rPr>
          <w:rFonts w:ascii="Times New Roman" w:hAnsi="Times New Roman" w:cs="Times New Roman"/>
          <w:sz w:val="24"/>
          <w:szCs w:val="24"/>
        </w:rPr>
        <w:t xml:space="preserve"> 30(1): 69-91. doi: </w:t>
      </w:r>
      <w:hyperlink r:id="rId29" w:history="1">
        <w:r w:rsidRPr="001259C3">
          <w:rPr>
            <w:rStyle w:val="Hyperlink"/>
            <w:rFonts w:ascii="Times New Roman" w:hAnsi="Times New Roman" w:cs="Times New Roman"/>
            <w:sz w:val="24"/>
            <w:szCs w:val="24"/>
          </w:rPr>
          <w:t>https://doi.org/10.1111/nejo.12046</w:t>
        </w:r>
      </w:hyperlink>
    </w:p>
    <w:p w14:paraId="1E24AE4B"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Paffenholz, Thania. and William I. Zartman. 2019. "Inclusive Peace Negotiations – From a Neglected Topic to New Hype." </w:t>
      </w:r>
      <w:r w:rsidRPr="001259C3">
        <w:rPr>
          <w:rFonts w:ascii="Times New Roman" w:hAnsi="Times New Roman" w:cs="Times New Roman"/>
          <w:i/>
          <w:sz w:val="24"/>
          <w:szCs w:val="24"/>
        </w:rPr>
        <w:t>International Negotiation</w:t>
      </w:r>
      <w:r w:rsidRPr="001259C3">
        <w:rPr>
          <w:rFonts w:ascii="Times New Roman" w:hAnsi="Times New Roman" w:cs="Times New Roman"/>
          <w:sz w:val="24"/>
          <w:szCs w:val="24"/>
        </w:rPr>
        <w:t xml:space="preserve"> 24(1): 1-6. doi: </w:t>
      </w:r>
      <w:hyperlink r:id="rId30" w:tgtFrame="_blank" w:history="1">
        <w:r w:rsidRPr="001259C3">
          <w:rPr>
            <w:rStyle w:val="Hyperlink"/>
            <w:rFonts w:ascii="Times New Roman" w:hAnsi="Times New Roman" w:cs="Times New Roman"/>
            <w:sz w:val="24"/>
            <w:szCs w:val="24"/>
          </w:rPr>
          <w:t>https://doi.org/10.1163/15718069-24011186</w:t>
        </w:r>
      </w:hyperlink>
      <w:r w:rsidRPr="001259C3">
        <w:rPr>
          <w:rFonts w:ascii="Times New Roman" w:hAnsi="Times New Roman" w:cs="Times New Roman"/>
          <w:sz w:val="24"/>
          <w:szCs w:val="24"/>
        </w:rPr>
        <w:t xml:space="preserve"> </w:t>
      </w:r>
    </w:p>
    <w:p w14:paraId="003F2993"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Palmiano Federer, Julia. 2016. </w:t>
      </w:r>
      <w:r w:rsidRPr="001259C3">
        <w:rPr>
          <w:rFonts w:ascii="Times New Roman" w:hAnsi="Times New Roman" w:cs="Times New Roman"/>
          <w:i/>
          <w:sz w:val="24"/>
          <w:szCs w:val="24"/>
        </w:rPr>
        <w:t>On Gender: The Role of Norms in International Peace Mediation.</w:t>
      </w:r>
      <w:r w:rsidRPr="001259C3">
        <w:rPr>
          <w:rFonts w:ascii="Times New Roman" w:hAnsi="Times New Roman" w:cs="Times New Roman"/>
          <w:sz w:val="24"/>
          <w:szCs w:val="24"/>
        </w:rPr>
        <w:t xml:space="preserve"> Bern: swisspeace.</w:t>
      </w:r>
    </w:p>
    <w:p w14:paraId="122A93F8" w14:textId="77777777" w:rsidR="00FA4AC0" w:rsidRPr="001259C3" w:rsidRDefault="00FA4AC0" w:rsidP="00136185">
      <w:pPr>
        <w:spacing w:line="480" w:lineRule="auto"/>
        <w:rPr>
          <w:rFonts w:ascii="Times New Roman" w:hAnsi="Times New Roman" w:cs="Times New Roman"/>
          <w:sz w:val="24"/>
          <w:szCs w:val="24"/>
          <w:lang w:val="en-GB"/>
        </w:rPr>
      </w:pPr>
      <w:r w:rsidRPr="001259C3">
        <w:rPr>
          <w:rFonts w:ascii="Times New Roman" w:hAnsi="Times New Roman" w:cs="Times New Roman"/>
          <w:sz w:val="24"/>
          <w:szCs w:val="24"/>
          <w:lang w:val="en-US"/>
        </w:rPr>
        <w:t xml:space="preserve">Palmiano Federer, Julia. 2019. "We Do Negotiate With Terrorists: Navigating Liberal and Illiberal Norms In Peace Mediation." </w:t>
      </w:r>
      <w:r w:rsidRPr="001259C3">
        <w:rPr>
          <w:rFonts w:ascii="Times New Roman" w:hAnsi="Times New Roman" w:cs="Times New Roman"/>
          <w:i/>
          <w:sz w:val="24"/>
          <w:szCs w:val="24"/>
          <w:lang w:val="en-GB"/>
        </w:rPr>
        <w:t>Critical Studies on Terrorism</w:t>
      </w:r>
      <w:r w:rsidRPr="001259C3">
        <w:rPr>
          <w:rFonts w:ascii="Times New Roman" w:hAnsi="Times New Roman" w:cs="Times New Roman"/>
          <w:sz w:val="24"/>
          <w:szCs w:val="24"/>
          <w:lang w:val="en-GB"/>
        </w:rPr>
        <w:t xml:space="preserve"> 12(1): 19-39. </w:t>
      </w:r>
      <w:r w:rsidRPr="001259C3">
        <w:rPr>
          <w:rStyle w:val="doilink"/>
          <w:rFonts w:ascii="Times New Roman" w:hAnsi="Times New Roman" w:cs="Times New Roman"/>
          <w:sz w:val="24"/>
          <w:szCs w:val="24"/>
          <w:lang w:val="en-GB"/>
        </w:rPr>
        <w:t xml:space="preserve">DOI: </w:t>
      </w:r>
      <w:hyperlink r:id="rId31" w:history="1">
        <w:r w:rsidRPr="001259C3">
          <w:rPr>
            <w:rStyle w:val="Hyperlink"/>
            <w:rFonts w:ascii="Times New Roman" w:hAnsi="Times New Roman" w:cs="Times New Roman"/>
            <w:sz w:val="24"/>
            <w:szCs w:val="24"/>
            <w:lang w:val="en-GB"/>
          </w:rPr>
          <w:t>10.1080/17539153.2018.1472727</w:t>
        </w:r>
      </w:hyperlink>
      <w:r w:rsidRPr="001259C3">
        <w:rPr>
          <w:rFonts w:ascii="Times New Roman" w:hAnsi="Times New Roman" w:cs="Times New Roman"/>
          <w:sz w:val="24"/>
          <w:szCs w:val="24"/>
          <w:lang w:val="en-GB"/>
        </w:rPr>
        <w:t xml:space="preserve"> </w:t>
      </w:r>
    </w:p>
    <w:p w14:paraId="067B40FA" w14:textId="77777777" w:rsidR="00FA4AC0" w:rsidRDefault="00FA4AC0" w:rsidP="00136185">
      <w:pPr>
        <w:spacing w:after="0" w:line="480" w:lineRule="auto"/>
        <w:rPr>
          <w:rFonts w:ascii="Times New Roman" w:eastAsia="Times New Roman" w:hAnsi="Times New Roman" w:cs="Times New Roman"/>
          <w:sz w:val="24"/>
          <w:szCs w:val="24"/>
          <w:lang w:val="" w:eastAsia=""/>
        </w:rPr>
      </w:pPr>
      <w:r w:rsidRPr="001259C3">
        <w:rPr>
          <w:rFonts w:ascii="Times New Roman" w:eastAsia="Times New Roman" w:hAnsi="Times New Roman" w:cs="Times New Roman"/>
          <w:sz w:val="24"/>
          <w:szCs w:val="24"/>
          <w:lang w:val="" w:eastAsia=""/>
        </w:rPr>
        <w:t xml:space="preserve">Palmiano Federer, Julia. 2021. “Cowboys or Mavericks? The Normative Agency of NGO Mediators.” In </w:t>
      </w:r>
      <w:r w:rsidRPr="001259C3">
        <w:rPr>
          <w:rFonts w:ascii="Times New Roman" w:eastAsia="Times New Roman" w:hAnsi="Times New Roman" w:cs="Times New Roman"/>
          <w:i/>
          <w:iCs/>
          <w:sz w:val="24"/>
          <w:szCs w:val="24"/>
          <w:lang w:val="" w:eastAsia=""/>
        </w:rPr>
        <w:t xml:space="preserve">Rethinking Peace Mediation, </w:t>
      </w:r>
      <w:r w:rsidRPr="001259C3">
        <w:rPr>
          <w:rFonts w:ascii="Times New Roman" w:eastAsia="Times New Roman" w:hAnsi="Times New Roman" w:cs="Times New Roman"/>
          <w:sz w:val="24"/>
          <w:szCs w:val="24"/>
          <w:lang w:val="" w:eastAsia=""/>
        </w:rPr>
        <w:t>edited by Catherine Turner and Martin Wählisch. Bristol: Bristol University Press, pp. 71-92.</w:t>
      </w:r>
    </w:p>
    <w:p w14:paraId="4E8014C6" w14:textId="77777777" w:rsidR="00A25E5D" w:rsidRPr="001259C3" w:rsidRDefault="00A25E5D" w:rsidP="00136185">
      <w:pPr>
        <w:spacing w:after="0" w:line="480" w:lineRule="auto"/>
        <w:rPr>
          <w:rFonts w:ascii="Times New Roman" w:eastAsia="Times New Roman" w:hAnsi="Times New Roman" w:cs="Times New Roman"/>
          <w:sz w:val="24"/>
          <w:szCs w:val="24"/>
          <w:lang w:val="" w:eastAsia=""/>
        </w:rPr>
      </w:pPr>
    </w:p>
    <w:p w14:paraId="41787B49" w14:textId="77777777" w:rsidR="00FA4AC0" w:rsidRPr="001259C3" w:rsidRDefault="00FA4AC0" w:rsidP="00136185">
      <w:pPr>
        <w:spacing w:after="0" w:line="480" w:lineRule="auto"/>
        <w:rPr>
          <w:rFonts w:ascii="Times New Roman" w:eastAsia="Times New Roman" w:hAnsi="Times New Roman" w:cs="Times New Roman"/>
          <w:sz w:val="24"/>
          <w:szCs w:val="24"/>
          <w:lang w:val="" w:eastAsia=""/>
        </w:rPr>
      </w:pPr>
      <w:r w:rsidRPr="001259C3">
        <w:rPr>
          <w:rFonts w:ascii="Times New Roman" w:eastAsia="Times New Roman" w:hAnsi="Times New Roman" w:cs="Times New Roman"/>
          <w:sz w:val="24"/>
          <w:szCs w:val="24"/>
          <w:lang w:val="" w:eastAsia=""/>
        </w:rPr>
        <w:lastRenderedPageBreak/>
        <w:t xml:space="preserve">Palmiano Federer, Julia. 2024. </w:t>
      </w:r>
      <w:r w:rsidRPr="001259C3">
        <w:rPr>
          <w:rFonts w:ascii="Times New Roman" w:eastAsia="Times New Roman" w:hAnsi="Times New Roman" w:cs="Times New Roman"/>
          <w:i/>
          <w:iCs/>
          <w:sz w:val="24"/>
          <w:szCs w:val="24"/>
          <w:lang w:val="" w:eastAsia=""/>
        </w:rPr>
        <w:t xml:space="preserve">NGOs Mediating Peace: Promoting Inclusion in Myanmar’s Nationwide Ceasefire Negotiations. </w:t>
      </w:r>
      <w:r w:rsidRPr="001259C3">
        <w:rPr>
          <w:rFonts w:ascii="Times New Roman" w:eastAsia="Times New Roman" w:hAnsi="Times New Roman" w:cs="Times New Roman"/>
          <w:sz w:val="24"/>
          <w:szCs w:val="24"/>
          <w:lang w:val="" w:eastAsia=""/>
        </w:rPr>
        <w:t>Basingstoke: Palgrave Macmillan.</w:t>
      </w:r>
    </w:p>
    <w:p w14:paraId="461E81F5"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Papagianni, Katia. 2018. “Human Rights Issues and Dilemmas in Contemporary Peace Mediation.” In </w:t>
      </w:r>
      <w:r w:rsidRPr="001259C3">
        <w:rPr>
          <w:rFonts w:ascii="Times New Roman" w:hAnsi="Times New Roman" w:cs="Times New Roman"/>
          <w:i/>
          <w:sz w:val="24"/>
          <w:szCs w:val="24"/>
        </w:rPr>
        <w:t xml:space="preserve">Human Rights and Conflict Resolution: Bridging the Theoretical and Practical Divide, </w:t>
      </w:r>
      <w:r w:rsidRPr="001259C3">
        <w:rPr>
          <w:rFonts w:ascii="Times New Roman" w:hAnsi="Times New Roman" w:cs="Times New Roman"/>
          <w:sz w:val="24"/>
          <w:szCs w:val="24"/>
        </w:rPr>
        <w:t>edited by C. Fuentes Julio and P. Drummond. Abingdon: Routledge.</w:t>
      </w:r>
    </w:p>
    <w:p w14:paraId="1B6C6946" w14:textId="77777777" w:rsidR="00FA4AC0" w:rsidRPr="001259C3" w:rsidRDefault="00FA4AC0" w:rsidP="00A25E5D">
      <w:pPr>
        <w:pStyle w:val="EndNoteBibliography"/>
        <w:spacing w:before="24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Paris, Roland. 2010. "Saving Liberal Peacebuilding." </w:t>
      </w:r>
      <w:r w:rsidRPr="001259C3">
        <w:rPr>
          <w:rFonts w:ascii="Times New Roman" w:hAnsi="Times New Roman" w:cs="Times New Roman"/>
          <w:i/>
          <w:sz w:val="24"/>
          <w:szCs w:val="24"/>
        </w:rPr>
        <w:t>Review of International Studies</w:t>
      </w:r>
      <w:r w:rsidRPr="001259C3">
        <w:rPr>
          <w:rFonts w:ascii="Times New Roman" w:hAnsi="Times New Roman" w:cs="Times New Roman"/>
          <w:sz w:val="24"/>
          <w:szCs w:val="24"/>
        </w:rPr>
        <w:t xml:space="preserve"> 36(2): 337-365.</w:t>
      </w:r>
    </w:p>
    <w:p w14:paraId="290F7108" w14:textId="77777777" w:rsidR="00FA4AC0" w:rsidRPr="006711AC" w:rsidRDefault="00FA4AC0" w:rsidP="00A25E5D">
      <w:pPr>
        <w:spacing w:line="480" w:lineRule="auto"/>
        <w:jc w:val="both"/>
        <w:rPr>
          <w:rFonts w:ascii="Times New Roman" w:eastAsia="Times New Roman" w:hAnsi="Times New Roman" w:cs="Times New Roman"/>
          <w:sz w:val="24"/>
          <w:szCs w:val="24"/>
          <w:lang w:val="en-CH" w:eastAsia="en-CH"/>
        </w:rPr>
      </w:pPr>
      <w:r w:rsidRPr="0090009A">
        <w:rPr>
          <w:rFonts w:ascii="Times New Roman" w:eastAsia="Times New Roman" w:hAnsi="Times New Roman" w:cs="Times New Roman"/>
          <w:sz w:val="24"/>
          <w:szCs w:val="24"/>
          <w:lang w:val="en-CH" w:eastAsia="en-CH"/>
        </w:rPr>
        <w:t xml:space="preserve">Pring, J., &amp; Palmiano Federer, J. 2020. </w:t>
      </w:r>
      <w:r w:rsidRPr="006711AC">
        <w:rPr>
          <w:rFonts w:ascii="Times New Roman" w:eastAsia="Times New Roman" w:hAnsi="Times New Roman" w:cs="Times New Roman"/>
          <w:sz w:val="24"/>
          <w:szCs w:val="24"/>
          <w:lang w:val="en-CH" w:eastAsia="en-CH"/>
        </w:rPr>
        <w:t>“</w:t>
      </w:r>
      <w:r w:rsidRPr="0090009A">
        <w:rPr>
          <w:rFonts w:ascii="Times New Roman" w:eastAsia="Times New Roman" w:hAnsi="Times New Roman" w:cs="Times New Roman"/>
          <w:sz w:val="24"/>
          <w:szCs w:val="24"/>
          <w:lang w:val="en-CH" w:eastAsia="en-CH"/>
        </w:rPr>
        <w:t xml:space="preserve">The </w:t>
      </w:r>
      <w:r w:rsidRPr="006711AC">
        <w:rPr>
          <w:rFonts w:ascii="Times New Roman" w:eastAsia="Times New Roman" w:hAnsi="Times New Roman" w:cs="Times New Roman"/>
          <w:sz w:val="24"/>
          <w:szCs w:val="24"/>
          <w:lang w:val="en-CH" w:eastAsia="en-CH"/>
        </w:rPr>
        <w:t>Normative Agency of Regional Organizations and Non‐Governmental Organizations in International Peace Mediation</w:t>
      </w:r>
      <w:r w:rsidRPr="0090009A">
        <w:rPr>
          <w:rFonts w:ascii="Times New Roman" w:eastAsia="Times New Roman" w:hAnsi="Times New Roman" w:cs="Times New Roman"/>
          <w:sz w:val="24"/>
          <w:szCs w:val="24"/>
          <w:lang w:val="en-CH" w:eastAsia="en-CH"/>
        </w:rPr>
        <w:t>.</w:t>
      </w:r>
      <w:r w:rsidRPr="006711AC">
        <w:rPr>
          <w:rFonts w:ascii="Times New Roman" w:eastAsia="Times New Roman" w:hAnsi="Times New Roman" w:cs="Times New Roman"/>
          <w:sz w:val="24"/>
          <w:szCs w:val="24"/>
          <w:lang w:val="en-CH" w:eastAsia="en-CH"/>
        </w:rPr>
        <w:t>”</w:t>
      </w:r>
      <w:r w:rsidRPr="0090009A">
        <w:rPr>
          <w:rFonts w:ascii="Times New Roman" w:eastAsia="Times New Roman" w:hAnsi="Times New Roman" w:cs="Times New Roman"/>
          <w:sz w:val="24"/>
          <w:szCs w:val="24"/>
          <w:lang w:val="en-CH" w:eastAsia="en-CH"/>
        </w:rPr>
        <w:t xml:space="preserve"> </w:t>
      </w:r>
      <w:r w:rsidRPr="0090009A">
        <w:rPr>
          <w:rFonts w:ascii="Times New Roman" w:eastAsia="Times New Roman" w:hAnsi="Times New Roman" w:cs="Times New Roman"/>
          <w:i/>
          <w:iCs/>
          <w:sz w:val="24"/>
          <w:szCs w:val="24"/>
          <w:lang w:val="en-CH" w:eastAsia="en-CH"/>
        </w:rPr>
        <w:t>Swiss Political Science Review</w:t>
      </w:r>
      <w:r w:rsidRPr="0090009A">
        <w:rPr>
          <w:rFonts w:ascii="Times New Roman" w:eastAsia="Times New Roman" w:hAnsi="Times New Roman" w:cs="Times New Roman"/>
          <w:sz w:val="24"/>
          <w:szCs w:val="24"/>
          <w:lang w:val="en-CH" w:eastAsia="en-CH"/>
        </w:rPr>
        <w:t>, 26(4), 429-448.</w:t>
      </w:r>
    </w:p>
    <w:p w14:paraId="50700823" w14:textId="77777777" w:rsidR="00FA4AC0" w:rsidRPr="001259C3" w:rsidRDefault="00FA4AC0" w:rsidP="00136185">
      <w:pPr>
        <w:spacing w:after="0" w:line="480" w:lineRule="auto"/>
        <w:rPr>
          <w:rFonts w:ascii="Times New Roman" w:eastAsia="Times New Roman" w:hAnsi="Times New Roman" w:cs="Times New Roman"/>
          <w:sz w:val="24"/>
          <w:szCs w:val="24"/>
          <w:lang w:val="" w:eastAsia=""/>
        </w:rPr>
      </w:pPr>
      <w:r w:rsidRPr="001259C3">
        <w:rPr>
          <w:rFonts w:ascii="Times New Roman" w:eastAsia="Times New Roman" w:hAnsi="Times New Roman" w:cs="Times New Roman"/>
          <w:sz w:val="24"/>
          <w:szCs w:val="24"/>
          <w:lang w:val="" w:eastAsia=""/>
        </w:rPr>
        <w:t xml:space="preserve">Pring, Jamie. 2023. “The Other Side of Resistance: Challenges to Inclusivity within Civil Society and the Limits of International Peace Mediation.” </w:t>
      </w:r>
      <w:r w:rsidRPr="001259C3">
        <w:rPr>
          <w:rFonts w:ascii="Times New Roman" w:eastAsia="Times New Roman" w:hAnsi="Times New Roman" w:cs="Times New Roman"/>
          <w:i/>
          <w:iCs/>
          <w:sz w:val="24"/>
          <w:szCs w:val="24"/>
          <w:lang w:val="" w:eastAsia=""/>
        </w:rPr>
        <w:t>Cooperation and Conflict</w:t>
      </w:r>
      <w:r w:rsidRPr="001259C3">
        <w:rPr>
          <w:rFonts w:ascii="Times New Roman" w:eastAsia="Times New Roman" w:hAnsi="Times New Roman" w:cs="Times New Roman"/>
          <w:sz w:val="24"/>
          <w:szCs w:val="24"/>
          <w:lang w:val="" w:eastAsia=""/>
        </w:rPr>
        <w:t xml:space="preserve">, </w:t>
      </w:r>
      <w:r w:rsidRPr="001259C3">
        <w:rPr>
          <w:rFonts w:ascii="Times New Roman" w:eastAsia="Times New Roman" w:hAnsi="Times New Roman" w:cs="Times New Roman"/>
          <w:i/>
          <w:iCs/>
          <w:sz w:val="24"/>
          <w:szCs w:val="24"/>
          <w:lang w:val="" w:eastAsia=""/>
        </w:rPr>
        <w:t>58</w:t>
      </w:r>
      <w:r w:rsidRPr="001259C3">
        <w:rPr>
          <w:rFonts w:ascii="Times New Roman" w:eastAsia="Times New Roman" w:hAnsi="Times New Roman" w:cs="Times New Roman"/>
          <w:sz w:val="24"/>
          <w:szCs w:val="24"/>
          <w:lang w:val="" w:eastAsia=""/>
        </w:rPr>
        <w:t xml:space="preserve">(2), 194-210. </w:t>
      </w:r>
      <w:hyperlink r:id="rId32" w:history="1">
        <w:r w:rsidRPr="001259C3">
          <w:rPr>
            <w:rStyle w:val="Hyperlink"/>
            <w:rFonts w:ascii="Times New Roman" w:hAnsi="Times New Roman" w:cs="Times New Roman"/>
            <w:sz w:val="24"/>
            <w:szCs w:val="24"/>
            <w:lang w:val="en-US"/>
          </w:rPr>
          <w:t>https://doi.org/10.1177/00108367221137183</w:t>
        </w:r>
      </w:hyperlink>
    </w:p>
    <w:p w14:paraId="74F50472" w14:textId="77777777" w:rsidR="00FA4AC0" w:rsidRPr="001259C3" w:rsidRDefault="00FA4AC0" w:rsidP="00A25E5D">
      <w:pPr>
        <w:pStyle w:val="EndNoteBibliography"/>
        <w:spacing w:before="24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Selth, A. 2002. </w:t>
      </w:r>
      <w:r w:rsidRPr="001259C3">
        <w:rPr>
          <w:rFonts w:ascii="Times New Roman" w:hAnsi="Times New Roman" w:cs="Times New Roman"/>
          <w:i/>
          <w:sz w:val="24"/>
          <w:szCs w:val="24"/>
        </w:rPr>
        <w:t>Burma's Armed Forces: Power Without Glory.</w:t>
      </w:r>
      <w:r w:rsidRPr="001259C3">
        <w:rPr>
          <w:rFonts w:ascii="Times New Roman" w:hAnsi="Times New Roman" w:cs="Times New Roman"/>
          <w:sz w:val="24"/>
          <w:szCs w:val="24"/>
        </w:rPr>
        <w:t xml:space="preserve"> Salt Lake City: Signature Books.</w:t>
      </w:r>
    </w:p>
    <w:p w14:paraId="76B89288" w14:textId="77777777" w:rsidR="00FA4AC0" w:rsidRPr="001259C3" w:rsidRDefault="00FA4AC0" w:rsidP="00136185">
      <w:pPr>
        <w:spacing w:line="480" w:lineRule="auto"/>
        <w:rPr>
          <w:rFonts w:ascii="Times New Roman" w:hAnsi="Times New Roman" w:cs="Times New Roman"/>
          <w:bCs/>
          <w:sz w:val="24"/>
          <w:szCs w:val="24"/>
          <w:lang w:val="en-GB"/>
        </w:rPr>
      </w:pPr>
      <w:r w:rsidRPr="001259C3">
        <w:rPr>
          <w:rFonts w:ascii="Times New Roman" w:hAnsi="Times New Roman" w:cs="Times New Roman"/>
          <w:sz w:val="24"/>
          <w:szCs w:val="24"/>
          <w:lang w:val="en-US"/>
        </w:rPr>
        <w:t xml:space="preserve">Taylor, Robert H. 1982. "Perceptions of Ethnicity in the Politics of Burma." </w:t>
      </w:r>
      <w:r w:rsidRPr="001259C3">
        <w:rPr>
          <w:rFonts w:ascii="Times New Roman" w:hAnsi="Times New Roman" w:cs="Times New Roman"/>
          <w:i/>
          <w:iCs/>
          <w:sz w:val="24"/>
          <w:szCs w:val="24"/>
          <w:lang w:val="en-US"/>
        </w:rPr>
        <w:t>Southeast Asian Journal of Social Science</w:t>
      </w:r>
      <w:r w:rsidRPr="001259C3">
        <w:rPr>
          <w:rFonts w:ascii="Times New Roman" w:hAnsi="Times New Roman" w:cs="Times New Roman"/>
          <w:sz w:val="24"/>
          <w:szCs w:val="24"/>
          <w:lang w:val="en-US"/>
        </w:rPr>
        <w:t xml:space="preserve"> 10 (1):7-22. </w:t>
      </w:r>
      <w:hyperlink r:id="rId33" w:history="1">
        <w:r w:rsidRPr="001259C3">
          <w:rPr>
            <w:rStyle w:val="Hyperlink"/>
            <w:rFonts w:ascii="Times New Roman" w:hAnsi="Times New Roman" w:cs="Times New Roman"/>
            <w:sz w:val="24"/>
            <w:szCs w:val="24"/>
            <w:lang w:val="en-US"/>
          </w:rPr>
          <w:t>https://www.jstor.org/stable/24490906</w:t>
        </w:r>
      </w:hyperlink>
      <w:r w:rsidRPr="001259C3">
        <w:rPr>
          <w:rFonts w:ascii="Times New Roman" w:hAnsi="Times New Roman" w:cs="Times New Roman"/>
          <w:sz w:val="24"/>
          <w:szCs w:val="24"/>
          <w:lang w:val="en-US"/>
        </w:rPr>
        <w:t xml:space="preserve"> </w:t>
      </w:r>
    </w:p>
    <w:p w14:paraId="21DA54D5" w14:textId="77777777" w:rsidR="00FA4AC0" w:rsidRPr="001259C3" w:rsidRDefault="00FA4AC0" w:rsidP="00A25E5D">
      <w:pPr>
        <w:pStyle w:val="EndNoteBibliography"/>
        <w:spacing w:before="24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Thant Myint-U. 2011. </w:t>
      </w:r>
      <w:r w:rsidRPr="001259C3">
        <w:rPr>
          <w:rFonts w:ascii="Times New Roman" w:hAnsi="Times New Roman" w:cs="Times New Roman"/>
          <w:i/>
          <w:sz w:val="24"/>
          <w:szCs w:val="24"/>
        </w:rPr>
        <w:t>Where China meets India: Burma and the New Crossroads of Asia.</w:t>
      </w:r>
      <w:r w:rsidRPr="001259C3">
        <w:rPr>
          <w:rFonts w:ascii="Times New Roman" w:hAnsi="Times New Roman" w:cs="Times New Roman"/>
          <w:sz w:val="24"/>
          <w:szCs w:val="24"/>
        </w:rPr>
        <w:t xml:space="preserve"> New York: Farrar, Strauss and Giroux.</w:t>
      </w:r>
    </w:p>
    <w:p w14:paraId="4FF538BC" w14:textId="77777777" w:rsidR="00FA4AC0" w:rsidRPr="006711AC" w:rsidRDefault="00FA4AC0" w:rsidP="00FA4AC0">
      <w:pPr>
        <w:spacing w:after="0" w:line="480" w:lineRule="auto"/>
        <w:jc w:val="both"/>
        <w:rPr>
          <w:rFonts w:ascii="Times New Roman" w:hAnsi="Times New Roman" w:cs="Times New Roman"/>
          <w:sz w:val="24"/>
          <w:szCs w:val="24"/>
          <w:lang w:val="en-US"/>
        </w:rPr>
      </w:pPr>
      <w:r w:rsidRPr="006711AC">
        <w:rPr>
          <w:rFonts w:ascii="Times New Roman" w:hAnsi="Times New Roman" w:cs="Times New Roman"/>
          <w:sz w:val="24"/>
          <w:szCs w:val="24"/>
          <w:lang w:val="en-GB"/>
        </w:rPr>
        <w:t xml:space="preserve">Turner, Catherine and Waelisch, Martin. 2021.  (eds). </w:t>
      </w:r>
      <w:r w:rsidRPr="006711AC">
        <w:rPr>
          <w:rFonts w:ascii="Times New Roman" w:hAnsi="Times New Roman" w:cs="Times New Roman"/>
          <w:i/>
          <w:sz w:val="24"/>
          <w:szCs w:val="24"/>
          <w:lang w:val="en-GB"/>
        </w:rPr>
        <w:t xml:space="preserve">Rethinking Peace Mediation: Challenges of Contemporary </w:t>
      </w:r>
      <w:proofErr w:type="spellStart"/>
      <w:r w:rsidRPr="006711AC">
        <w:rPr>
          <w:rFonts w:ascii="Times New Roman" w:hAnsi="Times New Roman" w:cs="Times New Roman"/>
          <w:i/>
          <w:sz w:val="24"/>
          <w:szCs w:val="24"/>
          <w:lang w:val="en-GB"/>
        </w:rPr>
        <w:t>Peacemaking</w:t>
      </w:r>
      <w:proofErr w:type="spellEnd"/>
      <w:r w:rsidRPr="006711AC">
        <w:rPr>
          <w:rFonts w:ascii="Times New Roman" w:hAnsi="Times New Roman" w:cs="Times New Roman"/>
          <w:i/>
          <w:sz w:val="24"/>
          <w:szCs w:val="24"/>
          <w:lang w:val="en-GB"/>
        </w:rPr>
        <w:t xml:space="preserve"> Practice. </w:t>
      </w:r>
      <w:r w:rsidRPr="006711AC">
        <w:rPr>
          <w:rFonts w:ascii="Times New Roman" w:hAnsi="Times New Roman" w:cs="Times New Roman"/>
          <w:sz w:val="24"/>
          <w:szCs w:val="24"/>
          <w:lang w:val="en-GB"/>
        </w:rPr>
        <w:t>Bristol: Bristol University Press.</w:t>
      </w:r>
    </w:p>
    <w:p w14:paraId="0D8E5778"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United Nations. 2012. </w:t>
      </w:r>
      <w:r w:rsidRPr="001259C3">
        <w:rPr>
          <w:rFonts w:ascii="Times New Roman" w:hAnsi="Times New Roman" w:cs="Times New Roman"/>
          <w:i/>
          <w:sz w:val="24"/>
          <w:szCs w:val="24"/>
        </w:rPr>
        <w:t xml:space="preserve">UN Guidance for Effective Mediation. </w:t>
      </w:r>
      <w:r w:rsidRPr="001259C3">
        <w:rPr>
          <w:rFonts w:ascii="Times New Roman" w:hAnsi="Times New Roman" w:cs="Times New Roman"/>
          <w:sz w:val="24"/>
          <w:szCs w:val="24"/>
        </w:rPr>
        <w:t>New York: United Nations.</w:t>
      </w:r>
    </w:p>
    <w:p w14:paraId="28BE61E6" w14:textId="77777777" w:rsidR="00FA4AC0" w:rsidRPr="001259C3" w:rsidRDefault="00FA4AC0" w:rsidP="00A25E5D">
      <w:pPr>
        <w:pStyle w:val="EndNoteBibliography"/>
        <w:spacing w:before="240" w:line="480" w:lineRule="auto"/>
        <w:jc w:val="both"/>
        <w:rPr>
          <w:rFonts w:ascii="Times New Roman" w:hAnsi="Times New Roman" w:cs="Times New Roman"/>
          <w:sz w:val="24"/>
          <w:szCs w:val="24"/>
        </w:rPr>
      </w:pPr>
      <w:r w:rsidRPr="001259C3">
        <w:rPr>
          <w:rFonts w:ascii="Times New Roman" w:hAnsi="Times New Roman" w:cs="Times New Roman"/>
          <w:sz w:val="24"/>
          <w:szCs w:val="24"/>
        </w:rPr>
        <w:lastRenderedPageBreak/>
        <w:t xml:space="preserve">Wanis St-John, Anthony. and Darren Kew. 2008. "Civil Society and Peace Negotiations: Confronting Exclusion." </w:t>
      </w:r>
      <w:r w:rsidRPr="001259C3">
        <w:rPr>
          <w:rFonts w:ascii="Times New Roman" w:hAnsi="Times New Roman" w:cs="Times New Roman"/>
          <w:i/>
          <w:sz w:val="24"/>
          <w:szCs w:val="24"/>
        </w:rPr>
        <w:t>International Negotiation</w:t>
      </w:r>
      <w:r w:rsidRPr="001259C3">
        <w:rPr>
          <w:rFonts w:ascii="Times New Roman" w:hAnsi="Times New Roman" w:cs="Times New Roman"/>
          <w:sz w:val="24"/>
          <w:szCs w:val="24"/>
        </w:rPr>
        <w:t xml:space="preserve"> 13: 11-36. doi: </w:t>
      </w:r>
      <w:hyperlink r:id="rId34" w:tgtFrame="_blank" w:history="1">
        <w:r w:rsidRPr="001259C3">
          <w:rPr>
            <w:rStyle w:val="Hyperlink"/>
            <w:rFonts w:ascii="Times New Roman" w:hAnsi="Times New Roman" w:cs="Times New Roman"/>
            <w:sz w:val="24"/>
            <w:szCs w:val="24"/>
          </w:rPr>
          <w:t>https://doi.org/10.1163/138234008X297896</w:t>
        </w:r>
      </w:hyperlink>
      <w:r w:rsidRPr="001259C3">
        <w:rPr>
          <w:rFonts w:ascii="Times New Roman" w:hAnsi="Times New Roman" w:cs="Times New Roman"/>
          <w:sz w:val="24"/>
          <w:szCs w:val="24"/>
        </w:rPr>
        <w:t>.</w:t>
      </w:r>
    </w:p>
    <w:p w14:paraId="2ABE7D16" w14:textId="77777777" w:rsidR="00FA4AC0" w:rsidRPr="001259C3" w:rsidRDefault="00FA4AC0" w:rsidP="00136185">
      <w:pPr>
        <w:spacing w:line="480" w:lineRule="auto"/>
        <w:rPr>
          <w:rFonts w:ascii="Times New Roman" w:hAnsi="Times New Roman" w:cs="Times New Roman"/>
          <w:sz w:val="24"/>
          <w:szCs w:val="24"/>
          <w:lang w:val="en-US"/>
        </w:rPr>
      </w:pPr>
      <w:r w:rsidRPr="001259C3">
        <w:rPr>
          <w:rFonts w:ascii="Times New Roman" w:hAnsi="Times New Roman" w:cs="Times New Roman"/>
          <w:sz w:val="24"/>
          <w:szCs w:val="24"/>
          <w:lang w:val="en-US"/>
        </w:rPr>
        <w:t xml:space="preserve">Wiener, Antje. 2004. Contested compliance: Interventions on the normative structure of world politics. </w:t>
      </w:r>
      <w:r w:rsidRPr="001259C3">
        <w:rPr>
          <w:rFonts w:ascii="Times New Roman" w:hAnsi="Times New Roman" w:cs="Times New Roman"/>
          <w:i/>
          <w:sz w:val="24"/>
          <w:szCs w:val="24"/>
          <w:lang w:val="en-US"/>
        </w:rPr>
        <w:t xml:space="preserve">European Journal of International Relations </w:t>
      </w:r>
      <w:r w:rsidRPr="001259C3">
        <w:rPr>
          <w:rFonts w:ascii="Times New Roman" w:hAnsi="Times New Roman" w:cs="Times New Roman"/>
          <w:sz w:val="24"/>
          <w:szCs w:val="24"/>
          <w:lang w:val="en-US"/>
        </w:rPr>
        <w:t xml:space="preserve">10(2): 189-234. </w:t>
      </w:r>
      <w:hyperlink r:id="rId35" w:history="1">
        <w:r w:rsidRPr="001259C3">
          <w:rPr>
            <w:rStyle w:val="Hyperlink"/>
            <w:rFonts w:ascii="Times New Roman" w:hAnsi="Times New Roman" w:cs="Times New Roman"/>
            <w:sz w:val="24"/>
            <w:szCs w:val="24"/>
            <w:lang w:val="en-US"/>
          </w:rPr>
          <w:t>https://doi.org/10.1177/1354066104042934</w:t>
        </w:r>
      </w:hyperlink>
    </w:p>
    <w:p w14:paraId="68D1883C" w14:textId="77777777" w:rsidR="00FA4AC0" w:rsidRPr="001259C3" w:rsidRDefault="00FA4AC0" w:rsidP="00136185">
      <w:pPr>
        <w:pStyle w:val="EndNoteBibliography"/>
        <w:spacing w:before="240" w:line="480" w:lineRule="auto"/>
        <w:rPr>
          <w:rFonts w:ascii="Times New Roman" w:hAnsi="Times New Roman" w:cs="Times New Roman"/>
          <w:sz w:val="24"/>
          <w:szCs w:val="24"/>
        </w:rPr>
      </w:pPr>
      <w:r w:rsidRPr="001259C3">
        <w:rPr>
          <w:rFonts w:ascii="Times New Roman" w:hAnsi="Times New Roman" w:cs="Times New Roman"/>
          <w:sz w:val="24"/>
          <w:szCs w:val="24"/>
          <w:lang w:val="en-GB"/>
        </w:rPr>
        <w:t xml:space="preserve">Wolff, Jonas and Lisbeth  Zimmermann. 2016. </w:t>
      </w:r>
      <w:r w:rsidRPr="001259C3">
        <w:rPr>
          <w:rFonts w:ascii="Times New Roman" w:hAnsi="Times New Roman" w:cs="Times New Roman"/>
          <w:sz w:val="24"/>
          <w:szCs w:val="24"/>
        </w:rPr>
        <w:t xml:space="preserve">Between Banyans and </w:t>
      </w:r>
      <w:r>
        <w:rPr>
          <w:rFonts w:ascii="Times New Roman" w:hAnsi="Times New Roman" w:cs="Times New Roman"/>
          <w:sz w:val="24"/>
          <w:szCs w:val="24"/>
        </w:rPr>
        <w:t>F</w:t>
      </w:r>
      <w:r w:rsidRPr="001259C3">
        <w:rPr>
          <w:rFonts w:ascii="Times New Roman" w:hAnsi="Times New Roman" w:cs="Times New Roman"/>
          <w:sz w:val="24"/>
          <w:szCs w:val="24"/>
        </w:rPr>
        <w:t xml:space="preserve">attle scenes: Liberal </w:t>
      </w:r>
      <w:r>
        <w:rPr>
          <w:rFonts w:ascii="Times New Roman" w:hAnsi="Times New Roman" w:cs="Times New Roman"/>
          <w:sz w:val="24"/>
          <w:szCs w:val="24"/>
        </w:rPr>
        <w:t>N</w:t>
      </w:r>
      <w:r w:rsidRPr="001259C3">
        <w:rPr>
          <w:rFonts w:ascii="Times New Roman" w:hAnsi="Times New Roman" w:cs="Times New Roman"/>
          <w:sz w:val="24"/>
          <w:szCs w:val="24"/>
        </w:rPr>
        <w:t xml:space="preserve">orms, </w:t>
      </w:r>
      <w:r>
        <w:rPr>
          <w:rFonts w:ascii="Times New Roman" w:hAnsi="Times New Roman" w:cs="Times New Roman"/>
          <w:sz w:val="24"/>
          <w:szCs w:val="24"/>
        </w:rPr>
        <w:t>C</w:t>
      </w:r>
      <w:r w:rsidRPr="001259C3">
        <w:rPr>
          <w:rFonts w:ascii="Times New Roman" w:hAnsi="Times New Roman" w:cs="Times New Roman"/>
          <w:sz w:val="24"/>
          <w:szCs w:val="24"/>
        </w:rPr>
        <w:t xml:space="preserve">ontestation, and the </w:t>
      </w:r>
      <w:r>
        <w:rPr>
          <w:rFonts w:ascii="Times New Roman" w:hAnsi="Times New Roman" w:cs="Times New Roman"/>
          <w:sz w:val="24"/>
          <w:szCs w:val="24"/>
        </w:rPr>
        <w:t>L</w:t>
      </w:r>
      <w:r w:rsidRPr="001259C3">
        <w:rPr>
          <w:rFonts w:ascii="Times New Roman" w:hAnsi="Times New Roman" w:cs="Times New Roman"/>
          <w:sz w:val="24"/>
          <w:szCs w:val="24"/>
        </w:rPr>
        <w:t xml:space="preserve">imits of </w:t>
      </w:r>
      <w:r>
        <w:rPr>
          <w:rFonts w:ascii="Times New Roman" w:hAnsi="Times New Roman" w:cs="Times New Roman"/>
          <w:sz w:val="24"/>
          <w:szCs w:val="24"/>
        </w:rPr>
        <w:t>C</w:t>
      </w:r>
      <w:r w:rsidRPr="001259C3">
        <w:rPr>
          <w:rFonts w:ascii="Times New Roman" w:hAnsi="Times New Roman" w:cs="Times New Roman"/>
          <w:sz w:val="24"/>
          <w:szCs w:val="24"/>
        </w:rPr>
        <w:t xml:space="preserve">ritique. </w:t>
      </w:r>
      <w:r w:rsidRPr="001259C3">
        <w:rPr>
          <w:rFonts w:ascii="Times New Roman" w:hAnsi="Times New Roman" w:cs="Times New Roman"/>
          <w:i/>
          <w:sz w:val="24"/>
          <w:szCs w:val="24"/>
        </w:rPr>
        <w:t xml:space="preserve">Review of International Studies </w:t>
      </w:r>
      <w:r w:rsidRPr="001259C3">
        <w:rPr>
          <w:rFonts w:ascii="Times New Roman" w:hAnsi="Times New Roman" w:cs="Times New Roman"/>
          <w:sz w:val="24"/>
          <w:szCs w:val="24"/>
        </w:rPr>
        <w:t xml:space="preserve">42(3): 513-534. DOI: </w:t>
      </w:r>
      <w:hyperlink r:id="rId36" w:tgtFrame="_blank" w:history="1">
        <w:r w:rsidRPr="001259C3">
          <w:rPr>
            <w:rStyle w:val="text"/>
            <w:rFonts w:ascii="Times New Roman" w:hAnsi="Times New Roman" w:cs="Times New Roman"/>
            <w:color w:val="0000FF"/>
            <w:sz w:val="24"/>
            <w:szCs w:val="24"/>
            <w:u w:val="single"/>
          </w:rPr>
          <w:t xml:space="preserve">https://doi.org/10.1017/S0260210515000534 </w:t>
        </w:r>
      </w:hyperlink>
      <w:r w:rsidRPr="001259C3">
        <w:rPr>
          <w:rFonts w:ascii="Times New Roman" w:hAnsi="Times New Roman" w:cs="Times New Roman"/>
          <w:sz w:val="24"/>
          <w:szCs w:val="24"/>
        </w:rPr>
        <w:t xml:space="preserve"> </w:t>
      </w:r>
    </w:p>
    <w:p w14:paraId="49645E6E" w14:textId="77777777" w:rsidR="00FA4AC0" w:rsidRPr="0090009A" w:rsidRDefault="00FA4AC0" w:rsidP="00FA4AC0">
      <w:pPr>
        <w:spacing w:after="0" w:line="480" w:lineRule="auto"/>
        <w:jc w:val="both"/>
        <w:rPr>
          <w:rFonts w:ascii="Times New Roman" w:eastAsia="Times New Roman" w:hAnsi="Times New Roman" w:cs="Times New Roman"/>
          <w:sz w:val="24"/>
          <w:szCs w:val="24"/>
          <w:lang w:val="en-CH" w:eastAsia="en-CH"/>
        </w:rPr>
      </w:pPr>
      <w:r w:rsidRPr="0090009A">
        <w:rPr>
          <w:rFonts w:ascii="Times New Roman" w:eastAsia="Times New Roman" w:hAnsi="Times New Roman" w:cs="Times New Roman"/>
          <w:sz w:val="24"/>
          <w:szCs w:val="24"/>
          <w:lang w:val="en-CH" w:eastAsia="en-CH"/>
        </w:rPr>
        <w:t xml:space="preserve">Zahar, M. J., &amp; McCandless, E. (2020). Sustaining Peace One Day at a Time: Inclusion, Transition Crises, and the Resilience of Social Contracts. </w:t>
      </w:r>
      <w:r w:rsidRPr="0090009A">
        <w:rPr>
          <w:rFonts w:ascii="Times New Roman" w:eastAsia="Times New Roman" w:hAnsi="Times New Roman" w:cs="Times New Roman"/>
          <w:i/>
          <w:iCs/>
          <w:sz w:val="24"/>
          <w:szCs w:val="24"/>
          <w:lang w:val="en-CH" w:eastAsia="en-CH"/>
        </w:rPr>
        <w:t xml:space="preserve">Journal of Intervention and </w:t>
      </w:r>
      <w:proofErr w:type="spellStart"/>
      <w:r w:rsidRPr="0090009A">
        <w:rPr>
          <w:rFonts w:ascii="Times New Roman" w:eastAsia="Times New Roman" w:hAnsi="Times New Roman" w:cs="Times New Roman"/>
          <w:i/>
          <w:iCs/>
          <w:sz w:val="24"/>
          <w:szCs w:val="24"/>
          <w:lang w:val="en-CH" w:eastAsia="en-CH"/>
        </w:rPr>
        <w:t>Statebuilding</w:t>
      </w:r>
      <w:proofErr w:type="spellEnd"/>
      <w:r w:rsidRPr="0090009A">
        <w:rPr>
          <w:rFonts w:ascii="Times New Roman" w:eastAsia="Times New Roman" w:hAnsi="Times New Roman" w:cs="Times New Roman"/>
          <w:sz w:val="24"/>
          <w:szCs w:val="24"/>
          <w:lang w:val="en-CH" w:eastAsia="en-CH"/>
        </w:rPr>
        <w:t xml:space="preserve">, </w:t>
      </w:r>
      <w:r w:rsidRPr="0090009A">
        <w:rPr>
          <w:rFonts w:ascii="Times New Roman" w:eastAsia="Times New Roman" w:hAnsi="Times New Roman" w:cs="Times New Roman"/>
          <w:i/>
          <w:iCs/>
          <w:sz w:val="24"/>
          <w:szCs w:val="24"/>
          <w:lang w:val="en-CH" w:eastAsia="en-CH"/>
        </w:rPr>
        <w:t>14</w:t>
      </w:r>
      <w:r w:rsidRPr="0090009A">
        <w:rPr>
          <w:rFonts w:ascii="Times New Roman" w:eastAsia="Times New Roman" w:hAnsi="Times New Roman" w:cs="Times New Roman"/>
          <w:sz w:val="24"/>
          <w:szCs w:val="24"/>
          <w:lang w:val="en-CH" w:eastAsia="en-CH"/>
        </w:rPr>
        <w:t>(1), 119–138. https://doi.org/10.1080/17502977.2019.1673130</w:t>
      </w:r>
    </w:p>
    <w:p w14:paraId="2A878CBC"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Zahar, Marie-Joelle. 2010. "SRSG Mediation in Civil Wars: Revisiting the "Spoiler" Debate." </w:t>
      </w:r>
      <w:r w:rsidRPr="001259C3">
        <w:rPr>
          <w:rFonts w:ascii="Times New Roman" w:hAnsi="Times New Roman" w:cs="Times New Roman"/>
          <w:i/>
          <w:sz w:val="24"/>
          <w:szCs w:val="24"/>
        </w:rPr>
        <w:t xml:space="preserve">Global Governance </w:t>
      </w:r>
      <w:r w:rsidRPr="001259C3">
        <w:rPr>
          <w:rFonts w:ascii="Times New Roman" w:hAnsi="Times New Roman" w:cs="Times New Roman"/>
          <w:sz w:val="24"/>
          <w:szCs w:val="24"/>
        </w:rPr>
        <w:t xml:space="preserve">16(2): 265-280. </w:t>
      </w:r>
      <w:hyperlink r:id="rId37" w:tgtFrame="_blank" w:history="1">
        <w:r w:rsidRPr="001259C3">
          <w:rPr>
            <w:rStyle w:val="Hyperlink"/>
            <w:rFonts w:ascii="Times New Roman" w:hAnsi="Times New Roman" w:cs="Times New Roman"/>
            <w:sz w:val="24"/>
            <w:szCs w:val="24"/>
          </w:rPr>
          <w:t>https://doi.org/10.1163/19426720-01602006</w:t>
        </w:r>
      </w:hyperlink>
      <w:r w:rsidRPr="001259C3">
        <w:rPr>
          <w:rFonts w:ascii="Times New Roman" w:hAnsi="Times New Roman" w:cs="Times New Roman"/>
          <w:sz w:val="24"/>
          <w:szCs w:val="24"/>
        </w:rPr>
        <w:t xml:space="preserve"> </w:t>
      </w:r>
    </w:p>
    <w:p w14:paraId="2D2EDBEB" w14:textId="77777777" w:rsidR="00FA4AC0" w:rsidRPr="001259C3" w:rsidRDefault="00FA4AC0" w:rsidP="00136185">
      <w:pPr>
        <w:pStyle w:val="EndNoteBibliography"/>
        <w:spacing w:before="240" w:after="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Zanker, Franziska 2014. "Legitimate Representation: Civil Society Actors in Peace Negotiations Revisited." </w:t>
      </w:r>
      <w:r w:rsidRPr="001259C3">
        <w:rPr>
          <w:rFonts w:ascii="Times New Roman" w:hAnsi="Times New Roman" w:cs="Times New Roman"/>
          <w:i/>
          <w:sz w:val="24"/>
          <w:szCs w:val="24"/>
        </w:rPr>
        <w:t>International Negotiation</w:t>
      </w:r>
      <w:r w:rsidRPr="001259C3">
        <w:rPr>
          <w:rFonts w:ascii="Times New Roman" w:hAnsi="Times New Roman" w:cs="Times New Roman"/>
          <w:sz w:val="24"/>
          <w:szCs w:val="24"/>
        </w:rPr>
        <w:t xml:space="preserve"> 19: 62-88. doi: </w:t>
      </w:r>
      <w:hyperlink r:id="rId38" w:tgtFrame="_blank" w:history="1">
        <w:r w:rsidRPr="001259C3">
          <w:rPr>
            <w:rStyle w:val="Hyperlink"/>
            <w:rFonts w:ascii="Times New Roman" w:hAnsi="Times New Roman" w:cs="Times New Roman"/>
            <w:sz w:val="24"/>
            <w:szCs w:val="24"/>
          </w:rPr>
          <w:t>https://doi.org/10.1163/15718069-12341270</w:t>
        </w:r>
      </w:hyperlink>
      <w:r w:rsidRPr="001259C3">
        <w:rPr>
          <w:rFonts w:ascii="Times New Roman" w:hAnsi="Times New Roman" w:cs="Times New Roman"/>
          <w:sz w:val="24"/>
          <w:szCs w:val="24"/>
        </w:rPr>
        <w:t xml:space="preserve"> </w:t>
      </w:r>
    </w:p>
    <w:p w14:paraId="79B7951E" w14:textId="77777777" w:rsidR="00FA4AC0" w:rsidRPr="001259C3" w:rsidRDefault="00FA4AC0" w:rsidP="00136185">
      <w:pPr>
        <w:pStyle w:val="EndNoteBibliography"/>
        <w:spacing w:before="240" w:line="480" w:lineRule="auto"/>
        <w:jc w:val="both"/>
        <w:rPr>
          <w:rFonts w:ascii="Times New Roman" w:hAnsi="Times New Roman" w:cs="Times New Roman"/>
          <w:sz w:val="24"/>
          <w:szCs w:val="24"/>
        </w:rPr>
      </w:pPr>
      <w:r w:rsidRPr="001259C3">
        <w:rPr>
          <w:rFonts w:ascii="Times New Roman" w:hAnsi="Times New Roman" w:cs="Times New Roman"/>
          <w:sz w:val="24"/>
          <w:szCs w:val="24"/>
        </w:rPr>
        <w:t xml:space="preserve">Zartman, William and Saadia Touval. 1985. "International Mediation: Conflict Resolution and Power Politics." </w:t>
      </w:r>
      <w:r w:rsidRPr="001259C3">
        <w:rPr>
          <w:rFonts w:ascii="Times New Roman" w:hAnsi="Times New Roman" w:cs="Times New Roman"/>
          <w:i/>
          <w:sz w:val="24"/>
          <w:szCs w:val="24"/>
        </w:rPr>
        <w:t>Journal of Social Issues</w:t>
      </w:r>
      <w:r w:rsidRPr="001259C3">
        <w:rPr>
          <w:rFonts w:ascii="Times New Roman" w:hAnsi="Times New Roman" w:cs="Times New Roman"/>
          <w:sz w:val="24"/>
          <w:szCs w:val="24"/>
          <w:u w:val="single"/>
        </w:rPr>
        <w:t xml:space="preserve"> </w:t>
      </w:r>
      <w:r w:rsidRPr="001259C3">
        <w:rPr>
          <w:rFonts w:ascii="Times New Roman" w:hAnsi="Times New Roman" w:cs="Times New Roman"/>
          <w:sz w:val="24"/>
          <w:szCs w:val="24"/>
        </w:rPr>
        <w:t>41(2): 27-45.</w:t>
      </w:r>
    </w:p>
    <w:p w14:paraId="113E0C06" w14:textId="0B10AF19" w:rsidR="00C11AB7" w:rsidRPr="00A25E5D" w:rsidRDefault="00FA4AC0" w:rsidP="00A25E5D">
      <w:pPr>
        <w:spacing w:line="480" w:lineRule="auto"/>
        <w:jc w:val="both"/>
        <w:rPr>
          <w:rFonts w:ascii="Times New Roman" w:hAnsi="Times New Roman" w:cs="Times New Roman"/>
          <w:sz w:val="24"/>
          <w:szCs w:val="24"/>
          <w:lang w:val="en-US"/>
        </w:rPr>
      </w:pPr>
      <w:bookmarkStart w:id="2" w:name="_Hlk165060740"/>
      <w:r w:rsidRPr="001D0023">
        <w:rPr>
          <w:rStyle w:val="authors"/>
          <w:rFonts w:ascii="Times New Roman" w:hAnsi="Times New Roman" w:cs="Times New Roman"/>
          <w:sz w:val="24"/>
          <w:szCs w:val="24"/>
          <w:lang w:val="en-US"/>
        </w:rPr>
        <w:t>Zimmermann, Lisbeth, Nicole Deitelhoff and Max Lesch</w:t>
      </w:r>
      <w:r w:rsidRPr="001D0023">
        <w:rPr>
          <w:rStyle w:val="Date1"/>
          <w:rFonts w:ascii="Times New Roman" w:hAnsi="Times New Roman" w:cs="Times New Roman"/>
          <w:sz w:val="24"/>
          <w:szCs w:val="24"/>
          <w:lang w:val="en-US"/>
        </w:rPr>
        <w:t xml:space="preserve">. </w:t>
      </w:r>
      <w:r w:rsidRPr="001259C3">
        <w:rPr>
          <w:rStyle w:val="Date1"/>
          <w:rFonts w:ascii="Times New Roman" w:hAnsi="Times New Roman" w:cs="Times New Roman"/>
          <w:sz w:val="24"/>
          <w:szCs w:val="24"/>
          <w:lang w:val="en-US"/>
        </w:rPr>
        <w:t>2017.</w:t>
      </w:r>
      <w:r w:rsidRPr="001259C3">
        <w:rPr>
          <w:rFonts w:ascii="Times New Roman" w:hAnsi="Times New Roman" w:cs="Times New Roman"/>
          <w:sz w:val="24"/>
          <w:szCs w:val="24"/>
          <w:lang w:val="en-US"/>
        </w:rPr>
        <w:t xml:space="preserve"> “</w:t>
      </w:r>
      <w:r w:rsidRPr="001259C3">
        <w:rPr>
          <w:rStyle w:val="arttitle"/>
          <w:rFonts w:ascii="Times New Roman" w:hAnsi="Times New Roman" w:cs="Times New Roman"/>
          <w:sz w:val="24"/>
          <w:szCs w:val="24"/>
          <w:lang w:val="en-US"/>
        </w:rPr>
        <w:t xml:space="preserve">Unlocking the Agency </w:t>
      </w:r>
      <w:r>
        <w:rPr>
          <w:rStyle w:val="arttitle"/>
          <w:rFonts w:ascii="Times New Roman" w:hAnsi="Times New Roman" w:cs="Times New Roman"/>
          <w:sz w:val="24"/>
          <w:szCs w:val="24"/>
          <w:lang w:val="en-US"/>
        </w:rPr>
        <w:t>o</w:t>
      </w:r>
      <w:r w:rsidRPr="001259C3">
        <w:rPr>
          <w:rStyle w:val="arttitle"/>
          <w:rFonts w:ascii="Times New Roman" w:hAnsi="Times New Roman" w:cs="Times New Roman"/>
          <w:sz w:val="24"/>
          <w:szCs w:val="24"/>
          <w:lang w:val="en-US"/>
        </w:rPr>
        <w:t xml:space="preserve">f The Governed: Contestation </w:t>
      </w:r>
      <w:r>
        <w:rPr>
          <w:rStyle w:val="arttitle"/>
          <w:rFonts w:ascii="Times New Roman" w:hAnsi="Times New Roman" w:cs="Times New Roman"/>
          <w:sz w:val="24"/>
          <w:szCs w:val="24"/>
          <w:lang w:val="en-US"/>
        </w:rPr>
        <w:t>a</w:t>
      </w:r>
      <w:r w:rsidRPr="001259C3">
        <w:rPr>
          <w:rStyle w:val="arttitle"/>
          <w:rFonts w:ascii="Times New Roman" w:hAnsi="Times New Roman" w:cs="Times New Roman"/>
          <w:sz w:val="24"/>
          <w:szCs w:val="24"/>
          <w:lang w:val="en-US"/>
        </w:rPr>
        <w:t>nd Norm Dynamics.</w:t>
      </w:r>
      <w:r w:rsidRPr="001259C3">
        <w:rPr>
          <w:rFonts w:ascii="Times New Roman" w:hAnsi="Times New Roman" w:cs="Times New Roman"/>
          <w:sz w:val="24"/>
          <w:szCs w:val="24"/>
          <w:lang w:val="en-US"/>
        </w:rPr>
        <w:t xml:space="preserve"> </w:t>
      </w:r>
      <w:r w:rsidRPr="001259C3">
        <w:rPr>
          <w:rStyle w:val="serialtitle"/>
          <w:rFonts w:ascii="Times New Roman" w:hAnsi="Times New Roman" w:cs="Times New Roman"/>
          <w:i/>
          <w:iCs/>
          <w:sz w:val="24"/>
          <w:szCs w:val="24"/>
          <w:lang w:val="en-US"/>
        </w:rPr>
        <w:t>Third World Thematics: A TWQ Journal</w:t>
      </w:r>
      <w:r w:rsidRPr="001259C3">
        <w:rPr>
          <w:rStyle w:val="volumeissue"/>
          <w:rFonts w:ascii="Times New Roman" w:hAnsi="Times New Roman" w:cs="Times New Roman"/>
          <w:sz w:val="24"/>
          <w:szCs w:val="24"/>
          <w:lang w:val="en-US"/>
        </w:rPr>
        <w:t xml:space="preserve"> (2)</w:t>
      </w:r>
      <w:r w:rsidRPr="001259C3">
        <w:rPr>
          <w:rStyle w:val="serialtitle"/>
          <w:rFonts w:ascii="Times New Roman" w:hAnsi="Times New Roman" w:cs="Times New Roman"/>
          <w:i/>
          <w:iCs/>
          <w:sz w:val="24"/>
          <w:szCs w:val="24"/>
          <w:lang w:val="en-US"/>
        </w:rPr>
        <w:t>,</w:t>
      </w:r>
      <w:r w:rsidRPr="001259C3">
        <w:rPr>
          <w:rFonts w:ascii="Times New Roman" w:hAnsi="Times New Roman" w:cs="Times New Roman"/>
          <w:sz w:val="24"/>
          <w:szCs w:val="24"/>
          <w:lang w:val="en-US"/>
        </w:rPr>
        <w:t xml:space="preserve"> </w:t>
      </w:r>
      <w:r w:rsidRPr="001259C3">
        <w:rPr>
          <w:rStyle w:val="volumeissue"/>
          <w:rFonts w:ascii="Times New Roman" w:hAnsi="Times New Roman" w:cs="Times New Roman"/>
          <w:sz w:val="24"/>
          <w:szCs w:val="24"/>
          <w:lang w:val="en-US"/>
        </w:rPr>
        <w:t>2(5),</w:t>
      </w:r>
      <w:r w:rsidRPr="001259C3">
        <w:rPr>
          <w:rFonts w:ascii="Times New Roman" w:hAnsi="Times New Roman" w:cs="Times New Roman"/>
          <w:sz w:val="24"/>
          <w:szCs w:val="24"/>
          <w:lang w:val="en-US"/>
        </w:rPr>
        <w:t xml:space="preserve"> </w:t>
      </w:r>
      <w:r w:rsidRPr="001259C3">
        <w:rPr>
          <w:rStyle w:val="pagerange"/>
          <w:rFonts w:ascii="Times New Roman" w:hAnsi="Times New Roman" w:cs="Times New Roman"/>
          <w:sz w:val="24"/>
          <w:szCs w:val="24"/>
          <w:lang w:val="en-US"/>
        </w:rPr>
        <w:t>691-708.</w:t>
      </w:r>
      <w:r w:rsidRPr="001259C3">
        <w:rPr>
          <w:rFonts w:ascii="Times New Roman" w:hAnsi="Times New Roman" w:cs="Times New Roman"/>
          <w:sz w:val="24"/>
          <w:szCs w:val="24"/>
          <w:lang w:val="en-US"/>
        </w:rPr>
        <w:t xml:space="preserve"> </w:t>
      </w:r>
      <w:hyperlink r:id="rId39" w:history="1">
        <w:r w:rsidRPr="001259C3">
          <w:rPr>
            <w:rStyle w:val="Hyperlink"/>
            <w:rFonts w:ascii="Times New Roman" w:hAnsi="Times New Roman" w:cs="Times New Roman"/>
            <w:sz w:val="24"/>
            <w:szCs w:val="24"/>
            <w:lang w:val="en-US"/>
          </w:rPr>
          <w:t>https://doi.org/10.1080/23802014.2017.1396912</w:t>
        </w:r>
      </w:hyperlink>
      <w:bookmarkEnd w:id="2"/>
    </w:p>
    <w:p w14:paraId="282CF940" w14:textId="02DC94EB" w:rsidR="003822CA" w:rsidRPr="001259C3" w:rsidRDefault="003822CA" w:rsidP="00136185">
      <w:pPr>
        <w:pStyle w:val="EndNoteBibliography"/>
        <w:spacing w:before="240" w:line="480" w:lineRule="auto"/>
        <w:jc w:val="both"/>
        <w:rPr>
          <w:rFonts w:ascii="Times New Roman" w:hAnsi="Times New Roman" w:cs="Times New Roman"/>
          <w:sz w:val="24"/>
          <w:szCs w:val="24"/>
        </w:rPr>
      </w:pPr>
    </w:p>
    <w:sectPr w:rsidR="003822CA" w:rsidRPr="001259C3">
      <w:footerReference w:type="default" r:id="rId40"/>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C0A5AD" w14:textId="77777777" w:rsidR="009E5670" w:rsidRDefault="009E5670">
      <w:pPr>
        <w:spacing w:after="0" w:line="240" w:lineRule="auto"/>
      </w:pPr>
      <w:r>
        <w:separator/>
      </w:r>
    </w:p>
  </w:endnote>
  <w:endnote w:type="continuationSeparator" w:id="0">
    <w:p w14:paraId="2B497CE8" w14:textId="77777777" w:rsidR="009E5670" w:rsidRDefault="009E56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43813991"/>
      <w:docPartObj>
        <w:docPartGallery w:val="Page Numbers (Bottom of Page)"/>
        <w:docPartUnique/>
      </w:docPartObj>
    </w:sdtPr>
    <w:sdtEndPr>
      <w:rPr>
        <w:noProof/>
      </w:rPr>
    </w:sdtEndPr>
    <w:sdtContent>
      <w:p w14:paraId="15F8024E" w14:textId="77777777" w:rsidR="002E4152" w:rsidRDefault="003E0648">
        <w:pPr>
          <w:pStyle w:val="Footer"/>
          <w:jc w:val="right"/>
        </w:pPr>
        <w:r>
          <w:fldChar w:fldCharType="begin"/>
        </w:r>
        <w:r>
          <w:instrText xml:space="preserve"> PAGE   \* MERGEFORMAT </w:instrText>
        </w:r>
        <w:r>
          <w:fldChar w:fldCharType="separate"/>
        </w:r>
        <w:r w:rsidR="007B23EE">
          <w:rPr>
            <w:noProof/>
          </w:rPr>
          <w:t>23</w:t>
        </w:r>
        <w:r>
          <w:rPr>
            <w:noProof/>
          </w:rPr>
          <w:fldChar w:fldCharType="end"/>
        </w:r>
      </w:p>
    </w:sdtContent>
  </w:sdt>
  <w:p w14:paraId="667D2082" w14:textId="77777777" w:rsidR="002E4152" w:rsidRDefault="002E41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CDA1B5" w14:textId="77777777" w:rsidR="009E5670" w:rsidRDefault="009E5670" w:rsidP="009C5019">
      <w:pPr>
        <w:spacing w:after="0" w:line="240" w:lineRule="auto"/>
      </w:pPr>
      <w:r>
        <w:separator/>
      </w:r>
    </w:p>
  </w:footnote>
  <w:footnote w:type="continuationSeparator" w:id="0">
    <w:p w14:paraId="6A8DBB49" w14:textId="77777777" w:rsidR="009E5670" w:rsidRDefault="009E5670" w:rsidP="009C5019">
      <w:pPr>
        <w:spacing w:after="0" w:line="240" w:lineRule="auto"/>
      </w:pPr>
      <w:r>
        <w:continuationSeparator/>
      </w:r>
    </w:p>
  </w:footnote>
  <w:footnote w:id="1">
    <w:p w14:paraId="2EF97047" w14:textId="2D180D86" w:rsidR="002E4152" w:rsidRPr="00041995" w:rsidRDefault="003E0648" w:rsidP="00AE1B97">
      <w:pPr>
        <w:pStyle w:val="FootnoteText"/>
        <w:jc w:val="both"/>
        <w:rPr>
          <w:rFonts w:ascii="Times New Roman" w:hAnsi="Times New Roman" w:cs="Times New Roman"/>
          <w:lang w:val="en-US"/>
        </w:rPr>
      </w:pPr>
      <w:r w:rsidRPr="00041995">
        <w:rPr>
          <w:rStyle w:val="FootnoteReference"/>
          <w:rFonts w:ascii="Times New Roman" w:hAnsi="Times New Roman" w:cs="Times New Roman"/>
        </w:rPr>
        <w:footnoteRef/>
      </w:r>
      <w:r w:rsidRPr="00041995">
        <w:rPr>
          <w:rFonts w:ascii="Times New Roman" w:hAnsi="Times New Roman" w:cs="Times New Roman"/>
          <w:lang w:val="en-US"/>
        </w:rPr>
        <w:t xml:space="preserve"> This article acknowledges the drastic </w:t>
      </w:r>
      <w:r w:rsidR="00017AA6" w:rsidRPr="00041995">
        <w:rPr>
          <w:rFonts w:ascii="Times New Roman" w:hAnsi="Times New Roman" w:cs="Times New Roman"/>
          <w:lang w:val="en-US"/>
        </w:rPr>
        <w:t xml:space="preserve">and tragic </w:t>
      </w:r>
      <w:r w:rsidRPr="00041995">
        <w:rPr>
          <w:rFonts w:ascii="Times New Roman" w:hAnsi="Times New Roman" w:cs="Times New Roman"/>
          <w:lang w:val="en-US"/>
        </w:rPr>
        <w:t xml:space="preserve">political and social changes </w:t>
      </w:r>
      <w:r w:rsidR="005809CE">
        <w:rPr>
          <w:rFonts w:ascii="Times New Roman" w:hAnsi="Times New Roman" w:cs="Times New Roman"/>
          <w:lang w:val="en-US"/>
        </w:rPr>
        <w:t xml:space="preserve">that unfolded </w:t>
      </w:r>
      <w:r w:rsidRPr="00041995">
        <w:rPr>
          <w:rFonts w:ascii="Times New Roman" w:hAnsi="Times New Roman" w:cs="Times New Roman"/>
          <w:lang w:val="en-US"/>
        </w:rPr>
        <w:t>in the country after the Myanmar military seized power from the civilian government on 1 February 2021, but intentionally focuses on the period of negotiations between 2011 and 2015 to distill the process of norm diffusion within the context of ongoing talks within this transitional period of quasi-civilian rule. Therefore, it refers to the Myanmar military as</w:t>
      </w:r>
      <w:r w:rsidR="003A5700" w:rsidRPr="00041995">
        <w:rPr>
          <w:rFonts w:ascii="Times New Roman" w:hAnsi="Times New Roman" w:cs="Times New Roman"/>
          <w:lang w:val="en-US"/>
        </w:rPr>
        <w:t xml:space="preserve"> the</w:t>
      </w:r>
      <w:r w:rsidRPr="00041995">
        <w:rPr>
          <w:rFonts w:ascii="Times New Roman" w:hAnsi="Times New Roman" w:cs="Times New Roman"/>
          <w:lang w:val="en-US"/>
        </w:rPr>
        <w:t xml:space="preserve"> </w:t>
      </w:r>
      <w:r w:rsidRPr="00041995">
        <w:rPr>
          <w:rFonts w:ascii="Times New Roman" w:hAnsi="Times New Roman" w:cs="Times New Roman"/>
          <w:i/>
          <w:iCs/>
          <w:lang w:val="en-US"/>
        </w:rPr>
        <w:t>Tatmadaw</w:t>
      </w:r>
      <w:r w:rsidRPr="00041995">
        <w:rPr>
          <w:rFonts w:ascii="Times New Roman" w:hAnsi="Times New Roman" w:cs="Times New Roman"/>
          <w:lang w:val="en-US"/>
        </w:rPr>
        <w:t xml:space="preserve"> instead of sit-tat, and ethnic armed groups</w:t>
      </w:r>
      <w:r w:rsidR="003A5700" w:rsidRPr="00041995">
        <w:rPr>
          <w:rFonts w:ascii="Times New Roman" w:hAnsi="Times New Roman" w:cs="Times New Roman"/>
          <w:lang w:val="en-US"/>
        </w:rPr>
        <w:t xml:space="preserve"> (EAGs)</w:t>
      </w:r>
      <w:r w:rsidRPr="00041995">
        <w:rPr>
          <w:rFonts w:ascii="Times New Roman" w:hAnsi="Times New Roman" w:cs="Times New Roman"/>
          <w:lang w:val="en-US"/>
        </w:rPr>
        <w:t xml:space="preserve"> as EAGs rather than </w:t>
      </w:r>
      <w:r w:rsidR="003A5700" w:rsidRPr="00041995">
        <w:rPr>
          <w:rFonts w:ascii="Times New Roman" w:hAnsi="Times New Roman" w:cs="Times New Roman"/>
          <w:lang w:val="en-US"/>
        </w:rPr>
        <w:t>‘</w:t>
      </w:r>
      <w:r w:rsidRPr="00041995">
        <w:rPr>
          <w:rFonts w:ascii="Times New Roman" w:hAnsi="Times New Roman" w:cs="Times New Roman"/>
          <w:lang w:val="en-US"/>
        </w:rPr>
        <w:t>Ethnic Resistance Organizations,</w:t>
      </w:r>
      <w:r w:rsidR="003A5700" w:rsidRPr="00041995">
        <w:rPr>
          <w:rFonts w:ascii="Times New Roman" w:hAnsi="Times New Roman" w:cs="Times New Roman"/>
          <w:lang w:val="en-US"/>
        </w:rPr>
        <w:t>’ (EROs)</w:t>
      </w:r>
      <w:r w:rsidR="005809CE">
        <w:rPr>
          <w:rFonts w:ascii="Times New Roman" w:hAnsi="Times New Roman" w:cs="Times New Roman"/>
          <w:lang w:val="en-US"/>
        </w:rPr>
        <w:t>,</w:t>
      </w:r>
      <w:r w:rsidRPr="00041995">
        <w:rPr>
          <w:rFonts w:ascii="Times New Roman" w:hAnsi="Times New Roman" w:cs="Times New Roman"/>
          <w:lang w:val="en-US"/>
        </w:rPr>
        <w:t xml:space="preserve"> terms in use in the post-coup period. See: </w:t>
      </w:r>
      <w:r>
        <w:fldChar w:fldCharType="begin"/>
      </w:r>
      <w:r w:rsidRPr="001D0023">
        <w:rPr>
          <w:lang w:val="en-US"/>
        </w:rPr>
        <w:instrText>HYPERLINK "https://teacircleoxford.com/politics/sit-tat-or-tatmadaw-debates-on-what-to-call-the-most-powerful-institution-in-burma/"</w:instrText>
      </w:r>
      <w:r>
        <w:fldChar w:fldCharType="separate"/>
      </w:r>
      <w:r w:rsidRPr="00041995">
        <w:rPr>
          <w:rStyle w:val="Hyperlink"/>
          <w:rFonts w:ascii="Times New Roman" w:hAnsi="Times New Roman" w:cs="Times New Roman"/>
          <w:lang w:val="en-US"/>
        </w:rPr>
        <w:t>https://teacircleoxford.com/politics/sit-tat-or-tatmadaw-debates-on-what-to-call-the-most-powerful-institution-in-burma/</w:t>
      </w:r>
      <w:r>
        <w:fldChar w:fldCharType="end"/>
      </w:r>
      <w:r w:rsidRPr="00041995">
        <w:rPr>
          <w:rFonts w:ascii="Times New Roman" w:hAnsi="Times New Roman" w:cs="Times New Roman"/>
          <w:lang w:val="en-US"/>
        </w:rPr>
        <w:t xml:space="preserve">.  </w:t>
      </w:r>
    </w:p>
  </w:footnote>
  <w:footnote w:id="2">
    <w:p w14:paraId="3C54916F" w14:textId="538D32FD" w:rsidR="006A1604" w:rsidRPr="00041995" w:rsidRDefault="003E0648" w:rsidP="006A1604">
      <w:pPr>
        <w:pStyle w:val="FootnoteText"/>
        <w:jc w:val="both"/>
        <w:rPr>
          <w:rFonts w:ascii="Times New Roman" w:hAnsi="Times New Roman" w:cs="Times New Roman"/>
          <w:lang w:val="en-GB"/>
        </w:rPr>
      </w:pPr>
      <w:r w:rsidRPr="00041995">
        <w:rPr>
          <w:rStyle w:val="FootnoteReference"/>
          <w:rFonts w:ascii="Times New Roman" w:hAnsi="Times New Roman" w:cs="Times New Roman"/>
        </w:rPr>
        <w:footnoteRef/>
      </w:r>
      <w:r w:rsidRPr="00041995">
        <w:rPr>
          <w:rFonts w:ascii="Times New Roman" w:hAnsi="Times New Roman" w:cs="Times New Roman"/>
          <w:lang w:val="en-GB"/>
        </w:rPr>
        <w:t xml:space="preserve"> Hereafter referred to as ‘exclusive outcome.’ As the NCA was meant to have all 16 government-</w:t>
      </w:r>
      <w:r w:rsidR="00B66246">
        <w:rPr>
          <w:rFonts w:ascii="Times New Roman" w:hAnsi="Times New Roman" w:cs="Times New Roman"/>
          <w:lang w:val="en-GB"/>
        </w:rPr>
        <w:t>recognised</w:t>
      </w:r>
      <w:r w:rsidRPr="00041995">
        <w:rPr>
          <w:rFonts w:ascii="Times New Roman" w:hAnsi="Times New Roman" w:cs="Times New Roman"/>
          <w:lang w:val="en-GB"/>
        </w:rPr>
        <w:t xml:space="preserve"> groups sign, ‘only’ having 8 out of 16 sign was seen by many as a non-ideal outcome. Furthermore, many </w:t>
      </w:r>
      <w:r w:rsidR="005809CE">
        <w:rPr>
          <w:rFonts w:ascii="Times New Roman" w:hAnsi="Times New Roman" w:cs="Times New Roman"/>
          <w:lang w:val="en-GB"/>
        </w:rPr>
        <w:t xml:space="preserve">Myanmar analysts </w:t>
      </w:r>
      <w:r w:rsidRPr="00041995">
        <w:rPr>
          <w:rFonts w:ascii="Times New Roman" w:hAnsi="Times New Roman" w:cs="Times New Roman"/>
          <w:lang w:val="en-GB"/>
        </w:rPr>
        <w:t>contend</w:t>
      </w:r>
      <w:r w:rsidR="005809CE">
        <w:rPr>
          <w:rFonts w:ascii="Times New Roman" w:hAnsi="Times New Roman" w:cs="Times New Roman"/>
          <w:lang w:val="en-GB"/>
        </w:rPr>
        <w:t>ed</w:t>
      </w:r>
      <w:r w:rsidRPr="00041995">
        <w:rPr>
          <w:rFonts w:ascii="Times New Roman" w:hAnsi="Times New Roman" w:cs="Times New Roman"/>
          <w:lang w:val="en-GB"/>
        </w:rPr>
        <w:t xml:space="preserve"> that signatories consisted of less powerful EAGs and larger and more powerful armed groups did not sign.</w:t>
      </w:r>
    </w:p>
  </w:footnote>
  <w:footnote w:id="3">
    <w:p w14:paraId="34169ECC" w14:textId="7045F350" w:rsidR="002E4152" w:rsidRPr="00041995" w:rsidRDefault="003E0648" w:rsidP="00AE1B97">
      <w:pPr>
        <w:pStyle w:val="FootnoteText"/>
        <w:jc w:val="both"/>
        <w:rPr>
          <w:rFonts w:ascii="Times New Roman" w:hAnsi="Times New Roman" w:cs="Times New Roman"/>
          <w:lang w:val="en-GB"/>
        </w:rPr>
      </w:pPr>
      <w:r w:rsidRPr="00041995">
        <w:rPr>
          <w:rStyle w:val="FootnoteReference"/>
          <w:rFonts w:ascii="Times New Roman" w:hAnsi="Times New Roman" w:cs="Times New Roman"/>
        </w:rPr>
        <w:footnoteRef/>
      </w:r>
      <w:r w:rsidRPr="00041995">
        <w:rPr>
          <w:rFonts w:ascii="Times New Roman" w:hAnsi="Times New Roman" w:cs="Times New Roman"/>
          <w:lang w:val="en-GB"/>
        </w:rPr>
        <w:t xml:space="preserve"> For more on the mechanisms of normative agency, see Pring and Palmiano Federer 2020.</w:t>
      </w:r>
    </w:p>
  </w:footnote>
  <w:footnote w:id="4">
    <w:p w14:paraId="62D6B732" w14:textId="71113E32" w:rsidR="002E4152" w:rsidRPr="00041995" w:rsidRDefault="003E0648" w:rsidP="00AE1B97">
      <w:pPr>
        <w:pStyle w:val="FootnoteText"/>
        <w:jc w:val="both"/>
        <w:rPr>
          <w:rFonts w:ascii="Times New Roman" w:hAnsi="Times New Roman" w:cs="Times New Roman"/>
          <w:lang w:val="en-GB"/>
        </w:rPr>
      </w:pPr>
      <w:r w:rsidRPr="00041995">
        <w:rPr>
          <w:rStyle w:val="FootnoteReference"/>
          <w:rFonts w:ascii="Times New Roman" w:hAnsi="Times New Roman" w:cs="Times New Roman"/>
        </w:rPr>
        <w:footnoteRef/>
      </w:r>
      <w:r w:rsidRPr="00041995">
        <w:rPr>
          <w:rFonts w:ascii="Times New Roman" w:hAnsi="Times New Roman" w:cs="Times New Roman"/>
          <w:lang w:val="en-GB"/>
        </w:rPr>
        <w:t xml:space="preserve"> This article is based on empirical fieldwork for a doctoral dissertation written in the framework of the Swiss National Science Funded project, "Are mediators norm entrepreneurs?" For more information about norms and mediation, see the </w:t>
      </w:r>
      <w:r w:rsidRPr="00041995">
        <w:rPr>
          <w:rFonts w:ascii="Times New Roman" w:hAnsi="Times New Roman" w:cs="Times New Roman"/>
          <w:i/>
          <w:iCs/>
          <w:lang w:val="en-GB"/>
        </w:rPr>
        <w:t>Swiss Political Science Review Volume 26, Issue 4; Special Issue: Norms in International Mediation.</w:t>
      </w:r>
      <w:r w:rsidRPr="00041995">
        <w:rPr>
          <w:rFonts w:ascii="Times New Roman" w:hAnsi="Times New Roman" w:cs="Times New Roman"/>
          <w:lang w:val="en-GB"/>
        </w:rPr>
        <w:t xml:space="preserve"> Earlier drafts of this article were presented at the Oxford Burma Studies Graduate Student Workshop in 2018 and at the Centre for Security Studies ETH in 2019. The findings from this research </w:t>
      </w:r>
      <w:r w:rsidR="006A1604" w:rsidRPr="00041995">
        <w:rPr>
          <w:rFonts w:ascii="Times New Roman" w:hAnsi="Times New Roman" w:cs="Times New Roman"/>
          <w:lang w:val="en-GB"/>
        </w:rPr>
        <w:t xml:space="preserve">have also been published in a book </w:t>
      </w:r>
      <w:r w:rsidRPr="00041995">
        <w:rPr>
          <w:rFonts w:ascii="Times New Roman" w:hAnsi="Times New Roman" w:cs="Times New Roman"/>
          <w:lang w:val="en-GB"/>
        </w:rPr>
        <w:t xml:space="preserve">titled </w:t>
      </w:r>
      <w:r w:rsidRPr="00041995">
        <w:rPr>
          <w:rFonts w:ascii="Times New Roman" w:hAnsi="Times New Roman" w:cs="Times New Roman"/>
          <w:i/>
          <w:iCs/>
          <w:lang w:val="en-GB"/>
        </w:rPr>
        <w:t>NGOs Mediating Peace: Promoting Inclusion in Myanmar’s Nationwide Ceasefire Negotiations, Palgrave Macmillan</w:t>
      </w:r>
      <w:r w:rsidRPr="00041995">
        <w:rPr>
          <w:rFonts w:ascii="Times New Roman" w:hAnsi="Times New Roman" w:cs="Times New Roman"/>
          <w:lang w:val="en-GB"/>
        </w:rPr>
        <w:t xml:space="preserve">. The research for this article was done in accordance with the principles of </w:t>
      </w:r>
      <w:r>
        <w:fldChar w:fldCharType="begin"/>
      </w:r>
      <w:r w:rsidRPr="001D0023">
        <w:rPr>
          <w:lang w:val="en-US"/>
        </w:rPr>
        <w:instrText>HYPERLINK "https://www.unibas.ch/en/Research/Values-Ethics/Scientific-Integrity.html"</w:instrText>
      </w:r>
      <w:r>
        <w:fldChar w:fldCharType="separate"/>
      </w:r>
      <w:r w:rsidRPr="00041995">
        <w:rPr>
          <w:rStyle w:val="Hyperlink"/>
          <w:rFonts w:ascii="Times New Roman" w:hAnsi="Times New Roman" w:cs="Times New Roman"/>
          <w:lang w:val="en-GB"/>
        </w:rPr>
        <w:t>Scientific Integrity</w:t>
      </w:r>
      <w:r>
        <w:fldChar w:fldCharType="end"/>
      </w:r>
      <w:r w:rsidRPr="00041995">
        <w:rPr>
          <w:rFonts w:ascii="Times New Roman" w:hAnsi="Times New Roman" w:cs="Times New Roman"/>
          <w:lang w:val="en-GB"/>
        </w:rPr>
        <w:t xml:space="preserve"> at the University of Basel and the </w:t>
      </w:r>
      <w:r>
        <w:fldChar w:fldCharType="begin"/>
      </w:r>
      <w:r w:rsidRPr="001D0023">
        <w:rPr>
          <w:lang w:val="en-US"/>
        </w:rPr>
        <w:instrText>HYPERLINK "https://www.snf.ch/en/yq5bPEApOUgeQJ0s/news/the-new-code-of-conduct-for-scientific-integrity-is-here"</w:instrText>
      </w:r>
      <w:r>
        <w:fldChar w:fldCharType="separate"/>
      </w:r>
      <w:r w:rsidRPr="00041995">
        <w:rPr>
          <w:rStyle w:val="Hyperlink"/>
          <w:rFonts w:ascii="Times New Roman" w:hAnsi="Times New Roman" w:cs="Times New Roman"/>
          <w:lang w:val="en-GB"/>
        </w:rPr>
        <w:t>Swiss National Science Foundation</w:t>
      </w:r>
      <w:r>
        <w:fldChar w:fldCharType="end"/>
      </w:r>
      <w:r w:rsidRPr="00041995">
        <w:rPr>
          <w:rFonts w:ascii="Times New Roman" w:hAnsi="Times New Roman" w:cs="Times New Roman"/>
          <w:lang w:val="en-GB"/>
        </w:rPr>
        <w:t xml:space="preserve"> during 2015-2018 preceding the requirement for a formal ethics review.</w:t>
      </w:r>
    </w:p>
  </w:footnote>
  <w:footnote w:id="5">
    <w:p w14:paraId="7466509C" w14:textId="1F541608" w:rsidR="00041995" w:rsidRPr="00041995" w:rsidRDefault="003E0648">
      <w:pPr>
        <w:pStyle w:val="FootnoteText"/>
        <w:rPr>
          <w:rFonts w:ascii="Times New Roman" w:hAnsi="Times New Roman" w:cs="Times New Roman"/>
          <w:lang w:val="en-US"/>
        </w:rPr>
      </w:pPr>
      <w:r w:rsidRPr="00041995">
        <w:rPr>
          <w:rStyle w:val="FootnoteReference"/>
          <w:rFonts w:ascii="Times New Roman" w:hAnsi="Times New Roman" w:cs="Times New Roman"/>
        </w:rPr>
        <w:footnoteRef/>
      </w:r>
      <w:r w:rsidRPr="00041995">
        <w:rPr>
          <w:rFonts w:ascii="Times New Roman" w:hAnsi="Times New Roman" w:cs="Times New Roman"/>
          <w:lang w:val="en-US"/>
        </w:rPr>
        <w:t xml:space="preserve"> This theoretical adaption of norm localization theory to mediation is based on Hellmüller, Palmiano Federer and Pring 2017.</w:t>
      </w:r>
    </w:p>
  </w:footnote>
  <w:footnote w:id="6">
    <w:p w14:paraId="01C2245B" w14:textId="77777777" w:rsidR="002E4152" w:rsidRPr="00041995" w:rsidRDefault="003E0648" w:rsidP="00AE1B97">
      <w:pPr>
        <w:pStyle w:val="FootnoteText"/>
        <w:jc w:val="both"/>
        <w:rPr>
          <w:rFonts w:ascii="Times New Roman" w:hAnsi="Times New Roman" w:cs="Times New Roman"/>
          <w:lang w:val="en-GB"/>
        </w:rPr>
      </w:pPr>
      <w:r w:rsidRPr="00041995">
        <w:rPr>
          <w:rStyle w:val="FootnoteReference"/>
          <w:rFonts w:ascii="Times New Roman" w:hAnsi="Times New Roman" w:cs="Times New Roman"/>
        </w:rPr>
        <w:footnoteRef/>
      </w:r>
      <w:r w:rsidRPr="00041995">
        <w:rPr>
          <w:rFonts w:ascii="Times New Roman" w:hAnsi="Times New Roman" w:cs="Times New Roman"/>
          <w:lang w:val="en-GB"/>
        </w:rPr>
        <w:t xml:space="preserve"> For more on the local agency of peace process actors in framing inclusivity as a key issue, see Palmiano Federer and Pring 2020.</w:t>
      </w:r>
    </w:p>
  </w:footnote>
  <w:footnote w:id="7">
    <w:p w14:paraId="70B7C193" w14:textId="28E15E8C" w:rsidR="002E4152" w:rsidRPr="00041995" w:rsidRDefault="003E0648" w:rsidP="00AE1B97">
      <w:pPr>
        <w:pStyle w:val="FootnoteText"/>
        <w:jc w:val="both"/>
        <w:rPr>
          <w:rFonts w:ascii="Times New Roman" w:hAnsi="Times New Roman" w:cs="Times New Roman"/>
          <w:lang w:val="en-GB"/>
        </w:rPr>
      </w:pPr>
      <w:r w:rsidRPr="00041995">
        <w:rPr>
          <w:rStyle w:val="FootnoteReference"/>
          <w:rFonts w:ascii="Times New Roman" w:hAnsi="Times New Roman" w:cs="Times New Roman"/>
        </w:rPr>
        <w:footnoteRef/>
      </w:r>
      <w:r w:rsidRPr="00041995">
        <w:rPr>
          <w:rFonts w:ascii="Times New Roman" w:hAnsi="Times New Roman" w:cs="Times New Roman"/>
          <w:lang w:val="en-GB"/>
        </w:rPr>
        <w:t xml:space="preserve"> </w:t>
      </w:r>
      <w:r w:rsidR="00C87F65" w:rsidRPr="00041995">
        <w:rPr>
          <w:rFonts w:ascii="Times New Roman" w:hAnsi="Times New Roman" w:cs="Times New Roman"/>
          <w:lang w:val="en-GB"/>
        </w:rPr>
        <w:t>For this article, this label refers to the range of international NGO mediators, donors and foreign embassy political staff directly supporting the peace process.</w:t>
      </w:r>
    </w:p>
  </w:footnote>
  <w:footnote w:id="8">
    <w:p w14:paraId="13C0D8B5" w14:textId="4CF6C7BE" w:rsidR="00F83352" w:rsidRPr="00041995" w:rsidRDefault="003E0648">
      <w:pPr>
        <w:pStyle w:val="FootnoteText"/>
        <w:rPr>
          <w:rFonts w:ascii="Times New Roman" w:hAnsi="Times New Roman" w:cs="Times New Roman"/>
          <w:lang w:val="en-US"/>
        </w:rPr>
      </w:pPr>
      <w:r w:rsidRPr="00041995">
        <w:rPr>
          <w:rStyle w:val="FootnoteReference"/>
          <w:rFonts w:ascii="Times New Roman" w:hAnsi="Times New Roman" w:cs="Times New Roman"/>
        </w:rPr>
        <w:footnoteRef/>
      </w:r>
      <w:r w:rsidRPr="00041995">
        <w:rPr>
          <w:rFonts w:ascii="Times New Roman" w:hAnsi="Times New Roman" w:cs="Times New Roman"/>
          <w:lang w:val="en-US"/>
        </w:rPr>
        <w:t xml:space="preserve"> See for instance, Saw Yan Naing. </w:t>
      </w:r>
      <w:r w:rsidRPr="005809CE">
        <w:rPr>
          <w:rFonts w:ascii="Times New Roman" w:hAnsi="Times New Roman" w:cs="Times New Roman"/>
          <w:lang w:val="en-US"/>
        </w:rPr>
        <w:t xml:space="preserve">2017. </w:t>
      </w:r>
      <w:r w:rsidRPr="00041995">
        <w:rPr>
          <w:rFonts w:ascii="Times New Roman" w:hAnsi="Times New Roman" w:cs="Times New Roman"/>
          <w:lang w:val="en-US"/>
        </w:rPr>
        <w:t xml:space="preserve">Shan Delegation Tours Switzerland to Study Federal System. 26 January 2016. The Irrawaddy. Available at: </w:t>
      </w:r>
      <w:r>
        <w:fldChar w:fldCharType="begin"/>
      </w:r>
      <w:r w:rsidRPr="001D0023">
        <w:rPr>
          <w:lang w:val="en-US"/>
        </w:rPr>
        <w:instrText>HYPERLINK "https://www.irrawaddy.com/news/burma/shan-delegation-tours-switzerland-to-study-federal-system.html"</w:instrText>
      </w:r>
      <w:r>
        <w:fldChar w:fldCharType="separate"/>
      </w:r>
      <w:r w:rsidRPr="00041995">
        <w:rPr>
          <w:rStyle w:val="Hyperlink"/>
          <w:rFonts w:ascii="Times New Roman" w:hAnsi="Times New Roman" w:cs="Times New Roman"/>
          <w:lang w:val="en-US"/>
        </w:rPr>
        <w:t>https://www.irrawaddy.com/news/burma/shan-delegation-tours-switzerland-to-study-federal-system.html</w:t>
      </w:r>
      <w:r>
        <w:fldChar w:fldCharType="end"/>
      </w:r>
      <w:r w:rsidRPr="00041995">
        <w:rPr>
          <w:rFonts w:ascii="Times New Roman" w:hAnsi="Times New Roman" w:cs="Times New Roman"/>
          <w:lang w:val="en-US"/>
        </w:rPr>
        <w:t xml:space="preserve"> accessed 15 February 2024.</w:t>
      </w:r>
    </w:p>
  </w:footnote>
  <w:footnote w:id="9">
    <w:p w14:paraId="14B730F8" w14:textId="77777777" w:rsidR="00C33194" w:rsidRPr="00041995" w:rsidRDefault="003E0648" w:rsidP="00C33194">
      <w:pPr>
        <w:pStyle w:val="FootnoteText"/>
        <w:jc w:val="both"/>
        <w:rPr>
          <w:rFonts w:ascii="Times New Roman" w:hAnsi="Times New Roman" w:cs="Times New Roman"/>
          <w:lang w:val="en-GB"/>
        </w:rPr>
      </w:pPr>
      <w:r w:rsidRPr="00041995">
        <w:rPr>
          <w:rStyle w:val="FootnoteReference"/>
          <w:rFonts w:ascii="Times New Roman" w:hAnsi="Times New Roman" w:cs="Times New Roman"/>
        </w:rPr>
        <w:footnoteRef/>
      </w:r>
      <w:r w:rsidRPr="00041995">
        <w:rPr>
          <w:rFonts w:ascii="Times New Roman" w:hAnsi="Times New Roman" w:cs="Times New Roman"/>
          <w:lang w:val="en-GB"/>
        </w:rPr>
        <w:t xml:space="preserve"> Interview with EAG representative, 12 April 2017; Interview with EAG representative, 10 May 2017; Interview with government technical team member, 4 April 2017.</w:t>
      </w:r>
    </w:p>
  </w:footnote>
  <w:footnote w:id="10">
    <w:p w14:paraId="36FED7E7" w14:textId="1C72413C" w:rsidR="00334085" w:rsidRPr="00041995" w:rsidRDefault="003E0648" w:rsidP="00334085">
      <w:pPr>
        <w:pStyle w:val="FootnoteText"/>
        <w:jc w:val="both"/>
        <w:rPr>
          <w:rFonts w:ascii="Times New Roman" w:hAnsi="Times New Roman" w:cs="Times New Roman"/>
          <w:lang w:val="en-GB"/>
        </w:rPr>
      </w:pPr>
      <w:r w:rsidRPr="00041995">
        <w:rPr>
          <w:rFonts w:ascii="Times New Roman" w:eastAsia="Times New Roman" w:hAnsi="Times New Roman" w:cs="Times New Roman"/>
          <w:vertAlign w:val="superscript"/>
        </w:rPr>
        <w:footnoteRef/>
      </w:r>
      <w:r w:rsidRPr="00041995">
        <w:rPr>
          <w:rFonts w:ascii="Times New Roman" w:hAnsi="Times New Roman" w:cs="Times New Roman"/>
          <w:lang w:val="en-GB"/>
        </w:rPr>
        <w:t xml:space="preserve"> They mentioned in the article: ‘From a strategic standpoint, the future of the peace process is in serious jeopardy if all the armed ethnic groups are not included in the framework.’ </w:t>
      </w:r>
      <w:r w:rsidR="00E52617" w:rsidRPr="00041995">
        <w:rPr>
          <w:rFonts w:ascii="Times New Roman" w:hAnsi="Times New Roman" w:cs="Times New Roman"/>
          <w:lang w:val="en-GB"/>
        </w:rPr>
        <w:t xml:space="preserve">See, for example, The Irrawaddy. 2016. Leon de Riedmatten: </w:t>
      </w:r>
      <w:r w:rsidR="00E52617" w:rsidRPr="00041995">
        <w:rPr>
          <w:rFonts w:ascii="Times New Roman" w:hAnsi="Times New Roman" w:cs="Times New Roman"/>
          <w:i/>
          <w:lang w:val="en-GB"/>
        </w:rPr>
        <w:t>'You Cannot Talk About Nationwide Ceasefire if You Don't Include Everyone,'</w:t>
      </w:r>
      <w:r w:rsidR="00E52617" w:rsidRPr="00041995">
        <w:rPr>
          <w:rFonts w:ascii="Times New Roman" w:hAnsi="Times New Roman" w:cs="Times New Roman"/>
          <w:lang w:val="en-GB"/>
        </w:rPr>
        <w:t xml:space="preserve"> available from: </w:t>
      </w:r>
      <w:r w:rsidR="00E52617">
        <w:fldChar w:fldCharType="begin"/>
      </w:r>
      <w:r w:rsidR="00E52617" w:rsidRPr="001D0023">
        <w:rPr>
          <w:lang w:val="en-US"/>
        </w:rPr>
        <w:instrText>HYPERLINK "https://www.irrawaddy.com/in-person/leon-de-riedmatten-you-cannot-talk-about-nationwide-ceasefire-if-you-dont-include-everyon.html"</w:instrText>
      </w:r>
      <w:r w:rsidR="00E52617">
        <w:fldChar w:fldCharType="separate"/>
      </w:r>
      <w:r w:rsidR="00E52617" w:rsidRPr="00041995">
        <w:rPr>
          <w:rStyle w:val="Hyperlink"/>
          <w:rFonts w:ascii="Times New Roman" w:hAnsi="Times New Roman" w:cs="Times New Roman"/>
          <w:lang w:val="en-GB"/>
        </w:rPr>
        <w:t>https://www.irrawaddy.com/in-person/leon-de-riedmatten-you-cannot-talk-about-nationwide-ceasefire-if-you-dont-include-everyon.html</w:t>
      </w:r>
      <w:r w:rsidR="00E52617">
        <w:fldChar w:fldCharType="end"/>
      </w:r>
      <w:r w:rsidR="00E52617" w:rsidRPr="00041995">
        <w:rPr>
          <w:rFonts w:ascii="Times New Roman" w:hAnsi="Times New Roman" w:cs="Times New Roman"/>
          <w:lang w:val="en-GB"/>
        </w:rPr>
        <w:t xml:space="preserve"> accessed on 26 June 2019.</w:t>
      </w:r>
    </w:p>
  </w:footnote>
  <w:footnote w:id="11">
    <w:p w14:paraId="4A18E3D8" w14:textId="77777777" w:rsidR="00D109F0" w:rsidRPr="00041995" w:rsidRDefault="003E0648" w:rsidP="00D109F0">
      <w:pPr>
        <w:pStyle w:val="FootnoteText"/>
        <w:jc w:val="both"/>
        <w:rPr>
          <w:rFonts w:ascii="Times New Roman" w:hAnsi="Times New Roman" w:cs="Times New Roman"/>
          <w:lang w:val="en-GB"/>
        </w:rPr>
      </w:pPr>
      <w:r w:rsidRPr="00041995">
        <w:rPr>
          <w:rStyle w:val="FootnoteReference"/>
          <w:rFonts w:ascii="Times New Roman" w:hAnsi="Times New Roman" w:cs="Times New Roman"/>
        </w:rPr>
        <w:footnoteRef/>
      </w:r>
      <w:r w:rsidRPr="00041995">
        <w:rPr>
          <w:rFonts w:ascii="Times New Roman" w:hAnsi="Times New Roman" w:cs="Times New Roman"/>
          <w:lang w:val="en-GB"/>
        </w:rPr>
        <w:t xml:space="preserve"> Interview with international Myanmar analyst, 23 March 2017.</w:t>
      </w:r>
    </w:p>
  </w:footnote>
  <w:footnote w:id="12">
    <w:p w14:paraId="09F121F6" w14:textId="6E24C89A" w:rsidR="00390B99" w:rsidRPr="00041995" w:rsidRDefault="003E0648">
      <w:pPr>
        <w:pStyle w:val="FootnoteText"/>
        <w:rPr>
          <w:rFonts w:ascii="Times New Roman" w:hAnsi="Times New Roman" w:cs="Times New Roman"/>
          <w:lang w:val="en-US"/>
        </w:rPr>
      </w:pPr>
      <w:r w:rsidRPr="00041995">
        <w:rPr>
          <w:rStyle w:val="FootnoteReference"/>
          <w:rFonts w:ascii="Times New Roman" w:hAnsi="Times New Roman" w:cs="Times New Roman"/>
        </w:rPr>
        <w:footnoteRef/>
      </w:r>
      <w:r w:rsidRPr="00041995">
        <w:rPr>
          <w:rFonts w:ascii="Times New Roman" w:hAnsi="Times New Roman" w:cs="Times New Roman"/>
          <w:lang w:val="en-US"/>
        </w:rPr>
        <w:t xml:space="preserve"> Thanks to</w:t>
      </w:r>
      <w:r w:rsidR="00224B5A">
        <w:rPr>
          <w:rFonts w:ascii="Times New Roman" w:hAnsi="Times New Roman" w:cs="Times New Roman"/>
          <w:lang w:val="en-US"/>
        </w:rPr>
        <w:t xml:space="preserve"> an anonymous</w:t>
      </w:r>
      <w:r w:rsidRPr="00041995">
        <w:rPr>
          <w:rFonts w:ascii="Times New Roman" w:hAnsi="Times New Roman" w:cs="Times New Roman"/>
          <w:lang w:val="en-US"/>
        </w:rPr>
        <w:t xml:space="preserve"> reviewer for this point.</w:t>
      </w:r>
    </w:p>
  </w:footnote>
  <w:footnote w:id="13">
    <w:p w14:paraId="0806A561" w14:textId="77777777" w:rsidR="002E4152" w:rsidRPr="00041995" w:rsidRDefault="003E0648" w:rsidP="00AE1B97">
      <w:pPr>
        <w:pStyle w:val="FootnoteText"/>
        <w:jc w:val="both"/>
        <w:rPr>
          <w:rFonts w:ascii="Times New Roman" w:hAnsi="Times New Roman" w:cs="Times New Roman"/>
          <w:lang w:val="en-GB"/>
        </w:rPr>
      </w:pPr>
      <w:r w:rsidRPr="00041995">
        <w:rPr>
          <w:rStyle w:val="FootnoteReference"/>
          <w:rFonts w:ascii="Times New Roman" w:hAnsi="Times New Roman" w:cs="Times New Roman"/>
        </w:rPr>
        <w:footnoteRef/>
      </w:r>
      <w:r w:rsidRPr="00041995">
        <w:rPr>
          <w:rFonts w:ascii="Times New Roman" w:hAnsi="Times New Roman" w:cs="Times New Roman"/>
          <w:lang w:val="en-GB"/>
        </w:rPr>
        <w:t xml:space="preserve"> Interview with government technical team member, 17 May 2017.</w:t>
      </w:r>
    </w:p>
  </w:footnote>
  <w:footnote w:id="14">
    <w:p w14:paraId="10CBDE45" w14:textId="77777777" w:rsidR="00A22244" w:rsidRPr="00041995" w:rsidRDefault="003E0648" w:rsidP="00A22244">
      <w:pPr>
        <w:pStyle w:val="FootnoteText"/>
        <w:jc w:val="both"/>
        <w:rPr>
          <w:rFonts w:ascii="Times New Roman" w:hAnsi="Times New Roman" w:cs="Times New Roman"/>
          <w:lang w:val="en-GB"/>
        </w:rPr>
      </w:pPr>
      <w:r w:rsidRPr="00041995">
        <w:rPr>
          <w:rStyle w:val="FootnoteReference"/>
          <w:rFonts w:ascii="Times New Roman" w:hAnsi="Times New Roman" w:cs="Times New Roman"/>
        </w:rPr>
        <w:footnoteRef/>
      </w:r>
      <w:r w:rsidRPr="00041995">
        <w:rPr>
          <w:rFonts w:ascii="Times New Roman" w:hAnsi="Times New Roman" w:cs="Times New Roman"/>
          <w:lang w:val="en-GB"/>
        </w:rPr>
        <w:t xml:space="preserve"> Interview with government technical team member, 30 November 2017.</w:t>
      </w:r>
    </w:p>
  </w:footnote>
  <w:footnote w:id="15">
    <w:p w14:paraId="020324CD" w14:textId="77777777" w:rsidR="002E4152" w:rsidRPr="00041995" w:rsidRDefault="003E0648" w:rsidP="00AE1B97">
      <w:pPr>
        <w:pStyle w:val="FootnoteText"/>
        <w:jc w:val="both"/>
        <w:rPr>
          <w:rFonts w:ascii="Times New Roman" w:hAnsi="Times New Roman" w:cs="Times New Roman"/>
          <w:lang w:val="en-GB"/>
        </w:rPr>
      </w:pPr>
      <w:r w:rsidRPr="00041995">
        <w:rPr>
          <w:rStyle w:val="FootnoteReference"/>
          <w:rFonts w:ascii="Times New Roman" w:hAnsi="Times New Roman" w:cs="Times New Roman"/>
        </w:rPr>
        <w:footnoteRef/>
      </w:r>
      <w:r w:rsidRPr="00041995">
        <w:rPr>
          <w:rFonts w:ascii="Times New Roman" w:hAnsi="Times New Roman" w:cs="Times New Roman"/>
          <w:lang w:val="en-GB"/>
        </w:rPr>
        <w:t xml:space="preserve"> Interview with government technical team member, 30 November 2017.</w:t>
      </w:r>
    </w:p>
  </w:footnote>
  <w:footnote w:id="16">
    <w:p w14:paraId="4CF0D49B" w14:textId="77777777" w:rsidR="002262A7" w:rsidRPr="00041995" w:rsidRDefault="003E0648" w:rsidP="002262A7">
      <w:pPr>
        <w:pStyle w:val="FootnoteText"/>
        <w:jc w:val="both"/>
        <w:rPr>
          <w:rFonts w:ascii="Times New Roman" w:hAnsi="Times New Roman" w:cs="Times New Roman"/>
          <w:lang w:val="en-GB"/>
        </w:rPr>
      </w:pPr>
      <w:r w:rsidRPr="00041995">
        <w:rPr>
          <w:rStyle w:val="FootnoteReference"/>
          <w:rFonts w:ascii="Times New Roman" w:hAnsi="Times New Roman" w:cs="Times New Roman"/>
        </w:rPr>
        <w:footnoteRef/>
      </w:r>
      <w:r w:rsidRPr="00041995">
        <w:rPr>
          <w:rFonts w:ascii="Times New Roman" w:hAnsi="Times New Roman" w:cs="Times New Roman"/>
          <w:lang w:val="en-GB"/>
        </w:rPr>
        <w:t xml:space="preserve"> Ibidem.</w:t>
      </w:r>
    </w:p>
  </w:footnote>
  <w:footnote w:id="17">
    <w:p w14:paraId="4E191214" w14:textId="26E12725" w:rsidR="002262A7" w:rsidRPr="00041995" w:rsidRDefault="003E0648" w:rsidP="002262A7">
      <w:pPr>
        <w:pStyle w:val="FootnoteText"/>
        <w:rPr>
          <w:rFonts w:ascii="Times New Roman" w:hAnsi="Times New Roman" w:cs="Times New Roman"/>
          <w:lang w:val="en-GB"/>
        </w:rPr>
      </w:pPr>
      <w:r w:rsidRPr="00041995">
        <w:rPr>
          <w:rStyle w:val="FootnoteReference"/>
          <w:rFonts w:ascii="Times New Roman" w:hAnsi="Times New Roman" w:cs="Times New Roman"/>
        </w:rPr>
        <w:footnoteRef/>
      </w:r>
      <w:r w:rsidRPr="00041995">
        <w:rPr>
          <w:rFonts w:ascii="Times New Roman" w:hAnsi="Times New Roman" w:cs="Times New Roman"/>
          <w:lang w:val="en-GB"/>
        </w:rPr>
        <w:t xml:space="preserve"> See: ICG, 2014, and EBO Briefing Paper 3/2015, “The Last Hurdle to Signing the NCA: Unity/Inclusiveness: 14+1 versus 16+1.</w:t>
      </w:r>
      <w:r w:rsidR="004A4232">
        <w:rPr>
          <w:rFonts w:ascii="Times New Roman" w:hAnsi="Times New Roman" w:cs="Times New Roman"/>
          <w:lang w:val="en-GB"/>
        </w:rPr>
        <w:t>”</w:t>
      </w:r>
    </w:p>
  </w:footnote>
  <w:footnote w:id="18">
    <w:p w14:paraId="7AB7D6FD" w14:textId="0DA996AF" w:rsidR="00D44705" w:rsidRPr="00041995" w:rsidRDefault="003E0648">
      <w:pPr>
        <w:pStyle w:val="FootnoteText"/>
        <w:rPr>
          <w:rFonts w:ascii="Times New Roman" w:hAnsi="Times New Roman" w:cs="Times New Roman"/>
          <w:lang w:val="en-US"/>
        </w:rPr>
      </w:pPr>
      <w:r w:rsidRPr="00041995">
        <w:rPr>
          <w:rStyle w:val="FootnoteReference"/>
          <w:rFonts w:ascii="Times New Roman" w:hAnsi="Times New Roman" w:cs="Times New Roman"/>
        </w:rPr>
        <w:footnoteRef/>
      </w:r>
      <w:r w:rsidRPr="00041995">
        <w:rPr>
          <w:rFonts w:ascii="Times New Roman" w:hAnsi="Times New Roman" w:cs="Times New Roman"/>
          <w:lang w:val="en-US"/>
        </w:rPr>
        <w:t xml:space="preserve"> Thanks to an anonymous reviewer for these points.</w:t>
      </w:r>
    </w:p>
  </w:footnote>
  <w:footnote w:id="19">
    <w:p w14:paraId="0D0B6ED7" w14:textId="77777777" w:rsidR="0034355B" w:rsidRPr="00041995" w:rsidRDefault="003E0648" w:rsidP="0034355B">
      <w:pPr>
        <w:pStyle w:val="FootnoteText"/>
        <w:jc w:val="both"/>
        <w:rPr>
          <w:rFonts w:ascii="Times New Roman" w:eastAsia="Calibri" w:hAnsi="Times New Roman" w:cs="Times New Roman"/>
          <w:lang w:val="en-GB"/>
        </w:rPr>
      </w:pPr>
      <w:r w:rsidRPr="00E56F91">
        <w:rPr>
          <w:rFonts w:ascii="Times New Roman" w:eastAsia="Times New Roman" w:hAnsi="Times New Roman" w:cs="Times New Roman"/>
          <w:vertAlign w:val="superscript"/>
        </w:rPr>
        <w:footnoteRef/>
      </w:r>
      <w:r w:rsidRPr="00E56F91">
        <w:rPr>
          <w:rStyle w:val="Hyperlink1"/>
          <w:rFonts w:eastAsia="Calibri"/>
          <w:color w:val="auto"/>
          <w:u w:val="none"/>
          <w:lang w:val="en-GB"/>
        </w:rPr>
        <w:t xml:space="preserve"> Su Myat Mon. 2018. </w:t>
      </w:r>
      <w:r w:rsidRPr="00E56F91">
        <w:rPr>
          <w:rStyle w:val="Hyperlink1"/>
          <w:rFonts w:eastAsia="Calibri"/>
          <w:i/>
          <w:color w:val="auto"/>
          <w:u w:val="none"/>
          <w:lang w:val="en-GB"/>
        </w:rPr>
        <w:t xml:space="preserve">The need for women’s inclusion in the peace process, </w:t>
      </w:r>
      <w:r w:rsidRPr="00E56F91">
        <w:rPr>
          <w:rStyle w:val="Hyperlink1"/>
          <w:rFonts w:eastAsia="Calibri"/>
          <w:color w:val="auto"/>
          <w:u w:val="none"/>
          <w:lang w:val="en-GB"/>
        </w:rPr>
        <w:t>available from:</w:t>
      </w:r>
      <w:r w:rsidRPr="00041995">
        <w:rPr>
          <w:rStyle w:val="Hyperlink1"/>
          <w:rFonts w:eastAsia="Calibri"/>
          <w:color w:val="auto"/>
          <w:lang w:val="en-GB"/>
        </w:rPr>
        <w:t xml:space="preserve"> </w:t>
      </w:r>
      <w:r>
        <w:fldChar w:fldCharType="begin"/>
      </w:r>
      <w:r w:rsidRPr="001D0023">
        <w:rPr>
          <w:lang w:val="en-US"/>
        </w:rPr>
        <w:instrText>HYPERLINK "https://frontiermyanmar.net/en/the-need-for-womens-inclusion-in-the-peace-process"</w:instrText>
      </w:r>
      <w:r>
        <w:fldChar w:fldCharType="separate"/>
      </w:r>
      <w:r w:rsidRPr="00041995">
        <w:rPr>
          <w:rStyle w:val="Hyperlink1"/>
          <w:rFonts w:eastAsia="Calibri"/>
          <w:lang w:val="en-GB"/>
        </w:rPr>
        <w:t>https://frontiermyanmar.net/en/the-need-for-womens-inclusion-in-the-peace-process</w:t>
      </w:r>
      <w:r>
        <w:fldChar w:fldCharType="end"/>
      </w:r>
      <w:r w:rsidRPr="00041995">
        <w:rPr>
          <w:rFonts w:ascii="Times New Roman" w:hAnsi="Times New Roman" w:cs="Times New Roman"/>
          <w:lang w:val="en-GB"/>
        </w:rPr>
        <w:t xml:space="preserve"> accessed on 26 June 2019. </w:t>
      </w:r>
    </w:p>
  </w:footnote>
  <w:footnote w:id="20">
    <w:p w14:paraId="6DAF56D9" w14:textId="77777777" w:rsidR="002E4152" w:rsidRPr="00041995" w:rsidRDefault="003E0648" w:rsidP="00AE1B97">
      <w:pPr>
        <w:pStyle w:val="FootnoteText"/>
        <w:jc w:val="both"/>
        <w:rPr>
          <w:rFonts w:ascii="Times New Roman" w:hAnsi="Times New Roman" w:cs="Times New Roman"/>
          <w:lang w:val="en-GB"/>
        </w:rPr>
      </w:pPr>
      <w:r w:rsidRPr="00041995">
        <w:rPr>
          <w:rStyle w:val="FootnoteReference"/>
          <w:rFonts w:ascii="Times New Roman" w:hAnsi="Times New Roman" w:cs="Times New Roman"/>
        </w:rPr>
        <w:footnoteRef/>
      </w:r>
      <w:r w:rsidRPr="00041995">
        <w:rPr>
          <w:rFonts w:ascii="Times New Roman" w:hAnsi="Times New Roman" w:cs="Times New Roman"/>
          <w:lang w:val="en-GB"/>
        </w:rPr>
        <w:t xml:space="preserve"> Interview with international Myanmar analyst, 23 March 2017.</w:t>
      </w:r>
    </w:p>
  </w:footnote>
  <w:footnote w:id="21">
    <w:p w14:paraId="7AA3B1DF" w14:textId="77777777" w:rsidR="002E4152" w:rsidRPr="00041995" w:rsidRDefault="003E0648" w:rsidP="00AE1B97">
      <w:pPr>
        <w:pStyle w:val="FootnoteText"/>
        <w:jc w:val="both"/>
        <w:rPr>
          <w:rFonts w:ascii="Times New Roman" w:hAnsi="Times New Roman" w:cs="Times New Roman"/>
          <w:lang w:val="en-GB"/>
        </w:rPr>
      </w:pPr>
      <w:r w:rsidRPr="00041995">
        <w:rPr>
          <w:rFonts w:ascii="Times New Roman" w:eastAsia="Times New Roman" w:hAnsi="Times New Roman" w:cs="Times New Roman"/>
          <w:vertAlign w:val="superscript"/>
        </w:rPr>
        <w:footnoteRef/>
      </w:r>
      <w:r w:rsidRPr="00041995">
        <w:rPr>
          <w:rFonts w:ascii="Times New Roman" w:hAnsi="Times New Roman" w:cs="Times New Roman"/>
          <w:lang w:val="en-GB"/>
        </w:rPr>
        <w:t xml:space="preserve"> See, for example, the Alliance for Gender in the Peace Process. 2015. W</w:t>
      </w:r>
      <w:r w:rsidRPr="00041995">
        <w:rPr>
          <w:rFonts w:ascii="Times New Roman" w:hAnsi="Times New Roman" w:cs="Times New Roman"/>
          <w:i/>
          <w:lang w:val="en-GB"/>
        </w:rPr>
        <w:t>here are the women in Myanmar’s Peace Process</w:t>
      </w:r>
      <w:r w:rsidRPr="00041995">
        <w:rPr>
          <w:rFonts w:ascii="Times New Roman" w:hAnsi="Times New Roman" w:cs="Times New Roman"/>
          <w:lang w:val="en-GB"/>
        </w:rPr>
        <w:t xml:space="preserve">, available from: </w:t>
      </w:r>
      <w:r>
        <w:fldChar w:fldCharType="begin"/>
      </w:r>
      <w:r w:rsidRPr="001D0023">
        <w:rPr>
          <w:lang w:val="en-US"/>
        </w:rPr>
        <w:instrText>HYPERLINK "https://www.agipp.org/en/news/where-are-women-myanmars-peace-process"</w:instrText>
      </w:r>
      <w:r>
        <w:fldChar w:fldCharType="separate"/>
      </w:r>
      <w:r w:rsidRPr="00041995">
        <w:rPr>
          <w:rStyle w:val="Hyperlink2"/>
          <w:rFonts w:ascii="Times New Roman" w:hAnsi="Times New Roman" w:cs="Times New Roman"/>
        </w:rPr>
        <w:t>https://www.agipp.org/en/news/where-are-women-myanmars-peace-process</w:t>
      </w:r>
      <w:r>
        <w:fldChar w:fldCharType="end"/>
      </w:r>
      <w:r w:rsidRPr="00041995">
        <w:rPr>
          <w:rFonts w:ascii="Times New Roman" w:hAnsi="Times New Roman" w:cs="Times New Roman"/>
          <w:lang w:val="en-GB"/>
        </w:rPr>
        <w:t xml:space="preserve"> accessed on 26 June 2019.</w:t>
      </w:r>
    </w:p>
  </w:footnote>
  <w:footnote w:id="22">
    <w:p w14:paraId="1B3C9696" w14:textId="77777777" w:rsidR="002E4152" w:rsidRPr="00041995" w:rsidRDefault="003E0648" w:rsidP="00AE1B97">
      <w:pPr>
        <w:pStyle w:val="FootnoteText"/>
        <w:jc w:val="both"/>
        <w:rPr>
          <w:rFonts w:ascii="Times New Roman" w:hAnsi="Times New Roman" w:cs="Times New Roman"/>
          <w:lang w:val="en-GB"/>
        </w:rPr>
      </w:pPr>
      <w:r w:rsidRPr="00041995">
        <w:rPr>
          <w:rStyle w:val="FootnoteReference"/>
          <w:rFonts w:ascii="Times New Roman" w:hAnsi="Times New Roman" w:cs="Times New Roman"/>
        </w:rPr>
        <w:footnoteRef/>
      </w:r>
      <w:r w:rsidRPr="00041995">
        <w:rPr>
          <w:rFonts w:ascii="Times New Roman" w:hAnsi="Times New Roman" w:cs="Times New Roman"/>
          <w:lang w:val="en-GB"/>
        </w:rPr>
        <w:t xml:space="preserve"> Ibidem.</w:t>
      </w:r>
    </w:p>
  </w:footnote>
  <w:footnote w:id="23">
    <w:p w14:paraId="7E69A9B7" w14:textId="77777777" w:rsidR="002E4152" w:rsidRPr="00041995" w:rsidRDefault="003E0648" w:rsidP="00AE1B97">
      <w:pPr>
        <w:pStyle w:val="FootnoteText"/>
        <w:jc w:val="both"/>
        <w:rPr>
          <w:rFonts w:ascii="Times New Roman" w:hAnsi="Times New Roman" w:cs="Times New Roman"/>
          <w:lang w:val="en-GB"/>
        </w:rPr>
      </w:pPr>
      <w:r w:rsidRPr="00041995">
        <w:rPr>
          <w:rStyle w:val="FootnoteReference"/>
          <w:rFonts w:ascii="Times New Roman" w:hAnsi="Times New Roman" w:cs="Times New Roman"/>
        </w:rPr>
        <w:footnoteRef/>
      </w:r>
      <w:r w:rsidRPr="00041995">
        <w:rPr>
          <w:rFonts w:ascii="Times New Roman" w:hAnsi="Times New Roman" w:cs="Times New Roman"/>
          <w:lang w:val="en-GB"/>
        </w:rPr>
        <w:t xml:space="preserve"> Interview with international Myanmar analyst, 18 January 2018.</w:t>
      </w:r>
    </w:p>
  </w:footnote>
  <w:footnote w:id="24">
    <w:p w14:paraId="36A0DEA5" w14:textId="77777777" w:rsidR="002E4152" w:rsidRPr="00041995" w:rsidRDefault="003E0648" w:rsidP="00AE1B97">
      <w:pPr>
        <w:pStyle w:val="FootnoteText"/>
        <w:jc w:val="both"/>
        <w:rPr>
          <w:rFonts w:ascii="Times New Roman" w:hAnsi="Times New Roman" w:cs="Times New Roman"/>
          <w:lang w:val="en-GB"/>
        </w:rPr>
      </w:pPr>
      <w:r w:rsidRPr="00041995">
        <w:rPr>
          <w:rStyle w:val="FootnoteReference"/>
          <w:rFonts w:ascii="Times New Roman" w:hAnsi="Times New Roman" w:cs="Times New Roman"/>
        </w:rPr>
        <w:footnoteRef/>
      </w:r>
      <w:r w:rsidRPr="00041995">
        <w:rPr>
          <w:rFonts w:ascii="Times New Roman" w:hAnsi="Times New Roman" w:cs="Times New Roman"/>
          <w:lang w:val="en-GB"/>
        </w:rPr>
        <w:t xml:space="preserve"> Interview with international Myanmar analyst, 17 February 2017.</w:t>
      </w:r>
    </w:p>
  </w:footnote>
  <w:footnote w:id="25">
    <w:p w14:paraId="548A41DF" w14:textId="77777777" w:rsidR="002E4152" w:rsidRPr="00041995" w:rsidRDefault="003E0648" w:rsidP="00AE1B97">
      <w:pPr>
        <w:pStyle w:val="FootnoteText"/>
        <w:jc w:val="both"/>
        <w:rPr>
          <w:rFonts w:ascii="Times New Roman" w:hAnsi="Times New Roman" w:cs="Times New Roman"/>
          <w:lang w:val="en-GB"/>
        </w:rPr>
      </w:pPr>
      <w:r w:rsidRPr="00041995">
        <w:rPr>
          <w:rStyle w:val="FootnoteReference"/>
          <w:rFonts w:ascii="Times New Roman" w:hAnsi="Times New Roman" w:cs="Times New Roman"/>
        </w:rPr>
        <w:footnoteRef/>
      </w:r>
      <w:r w:rsidRPr="00041995">
        <w:rPr>
          <w:rFonts w:ascii="Times New Roman" w:hAnsi="Times New Roman" w:cs="Times New Roman"/>
          <w:lang w:val="en-GB"/>
        </w:rPr>
        <w:t xml:space="preserve"> Ibidem. </w:t>
      </w:r>
    </w:p>
  </w:footnote>
  <w:footnote w:id="26">
    <w:p w14:paraId="0A629430" w14:textId="79CCB0B6" w:rsidR="00DB6B06" w:rsidRPr="00DB6B06" w:rsidRDefault="003E0648">
      <w:pPr>
        <w:pStyle w:val="FootnoteText"/>
        <w:rPr>
          <w:rFonts w:ascii="Times New Roman" w:hAnsi="Times New Roman" w:cs="Times New Roman"/>
          <w:lang w:val="en-US"/>
        </w:rPr>
      </w:pPr>
      <w:r w:rsidRPr="00DB6B06">
        <w:rPr>
          <w:rStyle w:val="FootnoteReference"/>
          <w:rFonts w:ascii="Times New Roman" w:hAnsi="Times New Roman" w:cs="Times New Roman"/>
        </w:rPr>
        <w:footnoteRef/>
      </w:r>
      <w:r w:rsidRPr="00DB6B06">
        <w:rPr>
          <w:rFonts w:ascii="Times New Roman" w:hAnsi="Times New Roman" w:cs="Times New Roman"/>
          <w:lang w:val="en-US"/>
        </w:rPr>
        <w:t xml:space="preserve"> This section is adapted with permission, from </w:t>
      </w:r>
      <w:r w:rsidR="00857CDF">
        <w:rPr>
          <w:rFonts w:ascii="Times New Roman" w:hAnsi="Times New Roman" w:cs="Times New Roman"/>
          <w:lang w:val="en-US"/>
        </w:rPr>
        <w:t>Chapter 7: The Trouble with Inclusivity: How Promoting Inclusive Peace Led to an Exclusive Outcome (Palmiano Federer 2024).</w:t>
      </w:r>
    </w:p>
  </w:footnote>
  <w:footnote w:id="27">
    <w:p w14:paraId="639390CD" w14:textId="77777777" w:rsidR="007B26AA" w:rsidRPr="00041995" w:rsidRDefault="003E0648" w:rsidP="007B26AA">
      <w:pPr>
        <w:pStyle w:val="FootnoteText"/>
        <w:jc w:val="both"/>
        <w:rPr>
          <w:rFonts w:ascii="Times New Roman" w:hAnsi="Times New Roman" w:cs="Times New Roman"/>
          <w:lang w:val="en-GB"/>
        </w:rPr>
      </w:pPr>
      <w:r w:rsidRPr="00041995">
        <w:rPr>
          <w:rFonts w:ascii="Times New Roman" w:eastAsia="Times New Roman" w:hAnsi="Times New Roman" w:cs="Times New Roman"/>
          <w:vertAlign w:val="superscript"/>
        </w:rPr>
        <w:footnoteRef/>
      </w:r>
      <w:r w:rsidRPr="00041995">
        <w:rPr>
          <w:rFonts w:ascii="Times New Roman" w:hAnsi="Times New Roman" w:cs="Times New Roman"/>
          <w:lang w:val="en-GB"/>
        </w:rPr>
        <w:t xml:space="preserve"> Ethnic Armed Organizations’ Summit Statement Law Khee Lar, Karen State, 2-9 June 2015.</w:t>
      </w:r>
    </w:p>
  </w:footnote>
  <w:footnote w:id="28">
    <w:p w14:paraId="2F26FEB6" w14:textId="77777777" w:rsidR="007B26AA" w:rsidRPr="00041995" w:rsidRDefault="003E0648" w:rsidP="007B26AA">
      <w:pPr>
        <w:pStyle w:val="FootnoteText"/>
        <w:jc w:val="both"/>
        <w:rPr>
          <w:rFonts w:ascii="Times New Roman" w:hAnsi="Times New Roman" w:cs="Times New Roman"/>
          <w:lang w:val="en-GB"/>
        </w:rPr>
      </w:pPr>
      <w:r w:rsidRPr="00041995">
        <w:rPr>
          <w:rStyle w:val="FootnoteReference"/>
          <w:rFonts w:ascii="Times New Roman" w:hAnsi="Times New Roman" w:cs="Times New Roman"/>
        </w:rPr>
        <w:footnoteRef/>
      </w:r>
      <w:r w:rsidRPr="00041995">
        <w:rPr>
          <w:rFonts w:ascii="Times New Roman" w:hAnsi="Times New Roman" w:cs="Times New Roman"/>
          <w:lang w:val="en-GB"/>
        </w:rPr>
        <w:t xml:space="preserve"> Interview with International Myanmar Analyst, 4 April 2017.</w:t>
      </w:r>
    </w:p>
  </w:footnote>
  <w:footnote w:id="29">
    <w:p w14:paraId="060657B9" w14:textId="77777777" w:rsidR="007B26AA" w:rsidRPr="00041995" w:rsidRDefault="003E0648" w:rsidP="007B26AA">
      <w:pPr>
        <w:spacing w:line="240" w:lineRule="auto"/>
        <w:jc w:val="both"/>
        <w:rPr>
          <w:rFonts w:ascii="Times New Roman" w:hAnsi="Times New Roman" w:cs="Times New Roman"/>
          <w:sz w:val="20"/>
          <w:szCs w:val="20"/>
          <w:lang w:val="en-GB"/>
        </w:rPr>
      </w:pPr>
      <w:r w:rsidRPr="00041995">
        <w:rPr>
          <w:rStyle w:val="FootnoteReference"/>
          <w:rFonts w:ascii="Times New Roman" w:hAnsi="Times New Roman" w:cs="Times New Roman"/>
          <w:sz w:val="20"/>
          <w:szCs w:val="20"/>
        </w:rPr>
        <w:footnoteRef/>
      </w:r>
      <w:r w:rsidRPr="00041995">
        <w:rPr>
          <w:rFonts w:ascii="Times New Roman" w:hAnsi="Times New Roman" w:cs="Times New Roman"/>
          <w:sz w:val="20"/>
          <w:szCs w:val="20"/>
          <w:lang w:val="en-GB"/>
        </w:rPr>
        <w:t xml:space="preserve"> The non-signatories to the NCA had refused to sign the agreement, as it didn’t include six non-state armed groups: </w:t>
      </w:r>
      <w:proofErr w:type="spellStart"/>
      <w:r w:rsidRPr="00041995">
        <w:rPr>
          <w:rFonts w:ascii="Times New Roman" w:hAnsi="Times New Roman" w:cs="Times New Roman"/>
          <w:sz w:val="20"/>
          <w:szCs w:val="20"/>
          <w:lang w:val="en-GB"/>
        </w:rPr>
        <w:t>Ta’ang</w:t>
      </w:r>
      <w:proofErr w:type="spellEnd"/>
      <w:r w:rsidRPr="00041995">
        <w:rPr>
          <w:rFonts w:ascii="Times New Roman" w:hAnsi="Times New Roman" w:cs="Times New Roman"/>
          <w:sz w:val="20"/>
          <w:szCs w:val="20"/>
          <w:lang w:val="en-GB"/>
        </w:rPr>
        <w:t xml:space="preserve"> National Liberation Army (TNLA), Arakan Army (AA), Myanmar National Democratic Alliance Army (MNDAA), Lahu Democratic Union (LDU), Arakan National Congress (ANC) and </w:t>
      </w:r>
      <w:proofErr w:type="spellStart"/>
      <w:r w:rsidRPr="00041995">
        <w:rPr>
          <w:rFonts w:ascii="Times New Roman" w:hAnsi="Times New Roman" w:cs="Times New Roman"/>
          <w:sz w:val="20"/>
          <w:szCs w:val="20"/>
          <w:lang w:val="en-GB"/>
        </w:rPr>
        <w:t>Wa</w:t>
      </w:r>
      <w:proofErr w:type="spellEnd"/>
      <w:r w:rsidRPr="00041995">
        <w:rPr>
          <w:rFonts w:ascii="Times New Roman" w:hAnsi="Times New Roman" w:cs="Times New Roman"/>
          <w:sz w:val="20"/>
          <w:szCs w:val="20"/>
          <w:lang w:val="en-GB"/>
        </w:rPr>
        <w:t xml:space="preserve"> National Organisation (WNO).</w:t>
      </w:r>
    </w:p>
  </w:footnote>
  <w:footnote w:id="30">
    <w:p w14:paraId="3C601240" w14:textId="77777777" w:rsidR="007B26AA" w:rsidRPr="00041995" w:rsidRDefault="003E0648" w:rsidP="007B26AA">
      <w:pPr>
        <w:pStyle w:val="FootnoteText"/>
        <w:jc w:val="both"/>
        <w:rPr>
          <w:rFonts w:ascii="Times New Roman" w:hAnsi="Times New Roman" w:cs="Times New Roman"/>
          <w:lang w:val="en-GB"/>
        </w:rPr>
      </w:pPr>
      <w:r w:rsidRPr="00041995">
        <w:rPr>
          <w:rStyle w:val="FootnoteReference"/>
          <w:rFonts w:ascii="Times New Roman" w:hAnsi="Times New Roman" w:cs="Times New Roman"/>
        </w:rPr>
        <w:footnoteRef/>
      </w:r>
      <w:r w:rsidRPr="00041995">
        <w:rPr>
          <w:rFonts w:ascii="Times New Roman" w:hAnsi="Times New Roman" w:cs="Times New Roman"/>
          <w:lang w:val="en-GB"/>
        </w:rPr>
        <w:t xml:space="preserve"> Institute for Security and Development Policy. 2015. Myanmar’s Nationwide Ceasefire Agreement, available from.  </w:t>
      </w:r>
      <w:r>
        <w:fldChar w:fldCharType="begin"/>
      </w:r>
      <w:r w:rsidRPr="001D0023">
        <w:rPr>
          <w:lang w:val="en-US"/>
        </w:rPr>
        <w:instrText>HYPERLINK "http://isdp.eu/publication/myanmars-nationwide-ceasefire-agreement/"</w:instrText>
      </w:r>
      <w:r>
        <w:fldChar w:fldCharType="separate"/>
      </w:r>
      <w:r w:rsidRPr="00041995">
        <w:rPr>
          <w:rStyle w:val="Hyperlink"/>
          <w:rFonts w:ascii="Times New Roman" w:hAnsi="Times New Roman" w:cs="Times New Roman"/>
          <w:lang w:val="en-GB"/>
        </w:rPr>
        <w:t>http://isdp.eu/publication/myanmars-nationwide-ceasefire-agreement/</w:t>
      </w:r>
      <w:r>
        <w:fldChar w:fldCharType="end"/>
      </w:r>
      <w:r w:rsidRPr="00041995">
        <w:rPr>
          <w:rFonts w:ascii="Times New Roman" w:hAnsi="Times New Roman" w:cs="Times New Roman"/>
          <w:lang w:val="en-GB"/>
        </w:rPr>
        <w:t xml:space="preserve"> accessed on 26 June 2019.</w:t>
      </w:r>
    </w:p>
  </w:footnote>
  <w:footnote w:id="31">
    <w:p w14:paraId="4CA8E403" w14:textId="77777777" w:rsidR="007B26AA" w:rsidRPr="00041995" w:rsidRDefault="003E0648" w:rsidP="007B26AA">
      <w:pPr>
        <w:pStyle w:val="FootnoteText"/>
        <w:jc w:val="both"/>
        <w:rPr>
          <w:rFonts w:ascii="Times New Roman" w:hAnsi="Times New Roman" w:cs="Times New Roman"/>
          <w:lang w:val="en-GB"/>
        </w:rPr>
      </w:pPr>
      <w:r w:rsidRPr="00041995">
        <w:rPr>
          <w:rStyle w:val="FootnoteReference"/>
          <w:rFonts w:ascii="Times New Roman" w:hAnsi="Times New Roman" w:cs="Times New Roman"/>
        </w:rPr>
        <w:footnoteRef/>
      </w:r>
      <w:r w:rsidRPr="00041995">
        <w:rPr>
          <w:rFonts w:ascii="Times New Roman" w:hAnsi="Times New Roman" w:cs="Times New Roman"/>
          <w:lang w:val="en-GB"/>
        </w:rPr>
        <w:t xml:space="preserve"> Interview number 84, 18 January 2018.</w:t>
      </w:r>
    </w:p>
  </w:footnote>
  <w:footnote w:id="32">
    <w:p w14:paraId="06401ADD" w14:textId="77777777" w:rsidR="007B26AA" w:rsidRPr="00041995" w:rsidRDefault="003E0648" w:rsidP="007B26AA">
      <w:pPr>
        <w:pStyle w:val="FootnoteText"/>
        <w:jc w:val="both"/>
        <w:rPr>
          <w:rFonts w:ascii="Times New Roman" w:hAnsi="Times New Roman" w:cs="Times New Roman"/>
          <w:lang w:val="en-GB"/>
        </w:rPr>
      </w:pPr>
      <w:r w:rsidRPr="00041995">
        <w:rPr>
          <w:rStyle w:val="FootnoteReference"/>
          <w:rFonts w:ascii="Times New Roman" w:hAnsi="Times New Roman" w:cs="Times New Roman"/>
        </w:rPr>
        <w:footnoteRef/>
      </w:r>
      <w:r w:rsidRPr="00041995">
        <w:rPr>
          <w:rFonts w:ascii="Times New Roman" w:hAnsi="Times New Roman" w:cs="Times New Roman"/>
          <w:lang w:val="en-GB"/>
        </w:rPr>
        <w:t xml:space="preserve"> Ibidem.</w:t>
      </w:r>
    </w:p>
  </w:footnote>
  <w:footnote w:id="33">
    <w:p w14:paraId="461ED0CC" w14:textId="77777777" w:rsidR="002E67E7" w:rsidRPr="00041995" w:rsidRDefault="003E0648" w:rsidP="002E67E7">
      <w:pPr>
        <w:pStyle w:val="FootnoteText"/>
        <w:rPr>
          <w:rFonts w:ascii="Times New Roman" w:hAnsi="Times New Roman" w:cs="Times New Roman"/>
          <w:lang w:val="en-GB"/>
        </w:rPr>
      </w:pPr>
      <w:r w:rsidRPr="00041995">
        <w:rPr>
          <w:rStyle w:val="FootnoteReference"/>
          <w:rFonts w:ascii="Times New Roman" w:hAnsi="Times New Roman" w:cs="Times New Roman"/>
        </w:rPr>
        <w:footnoteRef/>
      </w:r>
      <w:r w:rsidRPr="00041995">
        <w:rPr>
          <w:rFonts w:ascii="Times New Roman" w:hAnsi="Times New Roman" w:cs="Times New Roman"/>
          <w:lang w:val="en-GB"/>
        </w:rPr>
        <w:t xml:space="preserve"> Thank you to Professor Matthew Walton for this point.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F23127"/>
    <w:multiLevelType w:val="multilevel"/>
    <w:tmpl w:val="79E23E7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4896515"/>
    <w:multiLevelType w:val="multilevel"/>
    <w:tmpl w:val="CA0E1E5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8B034C9"/>
    <w:multiLevelType w:val="hybridMultilevel"/>
    <w:tmpl w:val="76D2F076"/>
    <w:lvl w:ilvl="0" w:tplc="CF2C5CBE">
      <w:start w:val="1"/>
      <w:numFmt w:val="bullet"/>
      <w:lvlText w:val=""/>
      <w:lvlJc w:val="left"/>
      <w:pPr>
        <w:ind w:left="720" w:hanging="360"/>
      </w:pPr>
      <w:rPr>
        <w:rFonts w:ascii="Symbol" w:hAnsi="Symbol" w:hint="default"/>
      </w:rPr>
    </w:lvl>
    <w:lvl w:ilvl="1" w:tplc="70C2237E" w:tentative="1">
      <w:start w:val="1"/>
      <w:numFmt w:val="bullet"/>
      <w:lvlText w:val="o"/>
      <w:lvlJc w:val="left"/>
      <w:pPr>
        <w:ind w:left="1440" w:hanging="360"/>
      </w:pPr>
      <w:rPr>
        <w:rFonts w:ascii="Courier New" w:hAnsi="Courier New" w:cs="Courier New" w:hint="default"/>
      </w:rPr>
    </w:lvl>
    <w:lvl w:ilvl="2" w:tplc="12FC921A" w:tentative="1">
      <w:start w:val="1"/>
      <w:numFmt w:val="bullet"/>
      <w:lvlText w:val=""/>
      <w:lvlJc w:val="left"/>
      <w:pPr>
        <w:ind w:left="2160" w:hanging="360"/>
      </w:pPr>
      <w:rPr>
        <w:rFonts w:ascii="Wingdings" w:hAnsi="Wingdings" w:hint="default"/>
      </w:rPr>
    </w:lvl>
    <w:lvl w:ilvl="3" w:tplc="5A2253F6" w:tentative="1">
      <w:start w:val="1"/>
      <w:numFmt w:val="bullet"/>
      <w:lvlText w:val=""/>
      <w:lvlJc w:val="left"/>
      <w:pPr>
        <w:ind w:left="2880" w:hanging="360"/>
      </w:pPr>
      <w:rPr>
        <w:rFonts w:ascii="Symbol" w:hAnsi="Symbol" w:hint="default"/>
      </w:rPr>
    </w:lvl>
    <w:lvl w:ilvl="4" w:tplc="5BD21958" w:tentative="1">
      <w:start w:val="1"/>
      <w:numFmt w:val="bullet"/>
      <w:lvlText w:val="o"/>
      <w:lvlJc w:val="left"/>
      <w:pPr>
        <w:ind w:left="3600" w:hanging="360"/>
      </w:pPr>
      <w:rPr>
        <w:rFonts w:ascii="Courier New" w:hAnsi="Courier New" w:cs="Courier New" w:hint="default"/>
      </w:rPr>
    </w:lvl>
    <w:lvl w:ilvl="5" w:tplc="996424B4" w:tentative="1">
      <w:start w:val="1"/>
      <w:numFmt w:val="bullet"/>
      <w:lvlText w:val=""/>
      <w:lvlJc w:val="left"/>
      <w:pPr>
        <w:ind w:left="4320" w:hanging="360"/>
      </w:pPr>
      <w:rPr>
        <w:rFonts w:ascii="Wingdings" w:hAnsi="Wingdings" w:hint="default"/>
      </w:rPr>
    </w:lvl>
    <w:lvl w:ilvl="6" w:tplc="81003EEA" w:tentative="1">
      <w:start w:val="1"/>
      <w:numFmt w:val="bullet"/>
      <w:lvlText w:val=""/>
      <w:lvlJc w:val="left"/>
      <w:pPr>
        <w:ind w:left="5040" w:hanging="360"/>
      </w:pPr>
      <w:rPr>
        <w:rFonts w:ascii="Symbol" w:hAnsi="Symbol" w:hint="default"/>
      </w:rPr>
    </w:lvl>
    <w:lvl w:ilvl="7" w:tplc="F2C86FB8" w:tentative="1">
      <w:start w:val="1"/>
      <w:numFmt w:val="bullet"/>
      <w:lvlText w:val="o"/>
      <w:lvlJc w:val="left"/>
      <w:pPr>
        <w:ind w:left="5760" w:hanging="360"/>
      </w:pPr>
      <w:rPr>
        <w:rFonts w:ascii="Courier New" w:hAnsi="Courier New" w:cs="Courier New" w:hint="default"/>
      </w:rPr>
    </w:lvl>
    <w:lvl w:ilvl="8" w:tplc="7E4EED60" w:tentative="1">
      <w:start w:val="1"/>
      <w:numFmt w:val="bullet"/>
      <w:lvlText w:val=""/>
      <w:lvlJc w:val="left"/>
      <w:pPr>
        <w:ind w:left="6480" w:hanging="360"/>
      </w:pPr>
      <w:rPr>
        <w:rFonts w:ascii="Wingdings" w:hAnsi="Wingdings" w:hint="default"/>
      </w:rPr>
    </w:lvl>
  </w:abstractNum>
  <w:abstractNum w:abstractNumId="3" w15:restartNumberingAfterBreak="0">
    <w:nsid w:val="2BC31B16"/>
    <w:multiLevelType w:val="multilevel"/>
    <w:tmpl w:val="9E62976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447341BE"/>
    <w:multiLevelType w:val="hybridMultilevel"/>
    <w:tmpl w:val="ADAACBBE"/>
    <w:lvl w:ilvl="0" w:tplc="01823396">
      <w:start w:val="1"/>
      <w:numFmt w:val="bullet"/>
      <w:lvlText w:val=""/>
      <w:lvlJc w:val="left"/>
      <w:pPr>
        <w:ind w:left="720" w:hanging="360"/>
      </w:pPr>
      <w:rPr>
        <w:rFonts w:ascii="Symbol" w:hAnsi="Symbol" w:hint="default"/>
      </w:rPr>
    </w:lvl>
    <w:lvl w:ilvl="1" w:tplc="68C838B4" w:tentative="1">
      <w:start w:val="1"/>
      <w:numFmt w:val="bullet"/>
      <w:lvlText w:val="o"/>
      <w:lvlJc w:val="left"/>
      <w:pPr>
        <w:ind w:left="1440" w:hanging="360"/>
      </w:pPr>
      <w:rPr>
        <w:rFonts w:ascii="Courier New" w:hAnsi="Courier New" w:cs="Courier New" w:hint="default"/>
      </w:rPr>
    </w:lvl>
    <w:lvl w:ilvl="2" w:tplc="D8A25C68" w:tentative="1">
      <w:start w:val="1"/>
      <w:numFmt w:val="bullet"/>
      <w:lvlText w:val=""/>
      <w:lvlJc w:val="left"/>
      <w:pPr>
        <w:ind w:left="2160" w:hanging="360"/>
      </w:pPr>
      <w:rPr>
        <w:rFonts w:ascii="Wingdings" w:hAnsi="Wingdings" w:hint="default"/>
      </w:rPr>
    </w:lvl>
    <w:lvl w:ilvl="3" w:tplc="6A92D4FE" w:tentative="1">
      <w:start w:val="1"/>
      <w:numFmt w:val="bullet"/>
      <w:lvlText w:val=""/>
      <w:lvlJc w:val="left"/>
      <w:pPr>
        <w:ind w:left="2880" w:hanging="360"/>
      </w:pPr>
      <w:rPr>
        <w:rFonts w:ascii="Symbol" w:hAnsi="Symbol" w:hint="default"/>
      </w:rPr>
    </w:lvl>
    <w:lvl w:ilvl="4" w:tplc="AAF05FB6" w:tentative="1">
      <w:start w:val="1"/>
      <w:numFmt w:val="bullet"/>
      <w:lvlText w:val="o"/>
      <w:lvlJc w:val="left"/>
      <w:pPr>
        <w:ind w:left="3600" w:hanging="360"/>
      </w:pPr>
      <w:rPr>
        <w:rFonts w:ascii="Courier New" w:hAnsi="Courier New" w:cs="Courier New" w:hint="default"/>
      </w:rPr>
    </w:lvl>
    <w:lvl w:ilvl="5" w:tplc="3B301528" w:tentative="1">
      <w:start w:val="1"/>
      <w:numFmt w:val="bullet"/>
      <w:lvlText w:val=""/>
      <w:lvlJc w:val="left"/>
      <w:pPr>
        <w:ind w:left="4320" w:hanging="360"/>
      </w:pPr>
      <w:rPr>
        <w:rFonts w:ascii="Wingdings" w:hAnsi="Wingdings" w:hint="default"/>
      </w:rPr>
    </w:lvl>
    <w:lvl w:ilvl="6" w:tplc="E60E64A8" w:tentative="1">
      <w:start w:val="1"/>
      <w:numFmt w:val="bullet"/>
      <w:lvlText w:val=""/>
      <w:lvlJc w:val="left"/>
      <w:pPr>
        <w:ind w:left="5040" w:hanging="360"/>
      </w:pPr>
      <w:rPr>
        <w:rFonts w:ascii="Symbol" w:hAnsi="Symbol" w:hint="default"/>
      </w:rPr>
    </w:lvl>
    <w:lvl w:ilvl="7" w:tplc="05A25E5A" w:tentative="1">
      <w:start w:val="1"/>
      <w:numFmt w:val="bullet"/>
      <w:lvlText w:val="o"/>
      <w:lvlJc w:val="left"/>
      <w:pPr>
        <w:ind w:left="5760" w:hanging="360"/>
      </w:pPr>
      <w:rPr>
        <w:rFonts w:ascii="Courier New" w:hAnsi="Courier New" w:cs="Courier New" w:hint="default"/>
      </w:rPr>
    </w:lvl>
    <w:lvl w:ilvl="8" w:tplc="FAC62F7E" w:tentative="1">
      <w:start w:val="1"/>
      <w:numFmt w:val="bullet"/>
      <w:lvlText w:val=""/>
      <w:lvlJc w:val="left"/>
      <w:pPr>
        <w:ind w:left="6480" w:hanging="360"/>
      </w:pPr>
      <w:rPr>
        <w:rFonts w:ascii="Wingdings" w:hAnsi="Wingdings" w:hint="default"/>
      </w:rPr>
    </w:lvl>
  </w:abstractNum>
  <w:abstractNum w:abstractNumId="5" w15:restartNumberingAfterBreak="0">
    <w:nsid w:val="59642815"/>
    <w:multiLevelType w:val="hybridMultilevel"/>
    <w:tmpl w:val="F0129234"/>
    <w:lvl w:ilvl="0" w:tplc="A746BC06">
      <w:start w:val="1"/>
      <w:numFmt w:val="bullet"/>
      <w:lvlText w:val=""/>
      <w:lvlJc w:val="left"/>
      <w:pPr>
        <w:ind w:left="720" w:hanging="360"/>
      </w:pPr>
      <w:rPr>
        <w:rFonts w:ascii="Symbol" w:hAnsi="Symbol" w:hint="default"/>
      </w:rPr>
    </w:lvl>
    <w:lvl w:ilvl="1" w:tplc="DC7891C6" w:tentative="1">
      <w:start w:val="1"/>
      <w:numFmt w:val="bullet"/>
      <w:lvlText w:val="o"/>
      <w:lvlJc w:val="left"/>
      <w:pPr>
        <w:ind w:left="1440" w:hanging="360"/>
      </w:pPr>
      <w:rPr>
        <w:rFonts w:ascii="Courier New" w:hAnsi="Courier New" w:cs="Courier New" w:hint="default"/>
      </w:rPr>
    </w:lvl>
    <w:lvl w:ilvl="2" w:tplc="E54637BE" w:tentative="1">
      <w:start w:val="1"/>
      <w:numFmt w:val="bullet"/>
      <w:lvlText w:val=""/>
      <w:lvlJc w:val="left"/>
      <w:pPr>
        <w:ind w:left="2160" w:hanging="360"/>
      </w:pPr>
      <w:rPr>
        <w:rFonts w:ascii="Wingdings" w:hAnsi="Wingdings" w:hint="default"/>
      </w:rPr>
    </w:lvl>
    <w:lvl w:ilvl="3" w:tplc="BBAAECE2" w:tentative="1">
      <w:start w:val="1"/>
      <w:numFmt w:val="bullet"/>
      <w:lvlText w:val=""/>
      <w:lvlJc w:val="left"/>
      <w:pPr>
        <w:ind w:left="2880" w:hanging="360"/>
      </w:pPr>
      <w:rPr>
        <w:rFonts w:ascii="Symbol" w:hAnsi="Symbol" w:hint="default"/>
      </w:rPr>
    </w:lvl>
    <w:lvl w:ilvl="4" w:tplc="4322D654" w:tentative="1">
      <w:start w:val="1"/>
      <w:numFmt w:val="bullet"/>
      <w:lvlText w:val="o"/>
      <w:lvlJc w:val="left"/>
      <w:pPr>
        <w:ind w:left="3600" w:hanging="360"/>
      </w:pPr>
      <w:rPr>
        <w:rFonts w:ascii="Courier New" w:hAnsi="Courier New" w:cs="Courier New" w:hint="default"/>
      </w:rPr>
    </w:lvl>
    <w:lvl w:ilvl="5" w:tplc="08EEFDD8" w:tentative="1">
      <w:start w:val="1"/>
      <w:numFmt w:val="bullet"/>
      <w:lvlText w:val=""/>
      <w:lvlJc w:val="left"/>
      <w:pPr>
        <w:ind w:left="4320" w:hanging="360"/>
      </w:pPr>
      <w:rPr>
        <w:rFonts w:ascii="Wingdings" w:hAnsi="Wingdings" w:hint="default"/>
      </w:rPr>
    </w:lvl>
    <w:lvl w:ilvl="6" w:tplc="0F186C1A" w:tentative="1">
      <w:start w:val="1"/>
      <w:numFmt w:val="bullet"/>
      <w:lvlText w:val=""/>
      <w:lvlJc w:val="left"/>
      <w:pPr>
        <w:ind w:left="5040" w:hanging="360"/>
      </w:pPr>
      <w:rPr>
        <w:rFonts w:ascii="Symbol" w:hAnsi="Symbol" w:hint="default"/>
      </w:rPr>
    </w:lvl>
    <w:lvl w:ilvl="7" w:tplc="8B223638" w:tentative="1">
      <w:start w:val="1"/>
      <w:numFmt w:val="bullet"/>
      <w:lvlText w:val="o"/>
      <w:lvlJc w:val="left"/>
      <w:pPr>
        <w:ind w:left="5760" w:hanging="360"/>
      </w:pPr>
      <w:rPr>
        <w:rFonts w:ascii="Courier New" w:hAnsi="Courier New" w:cs="Courier New" w:hint="default"/>
      </w:rPr>
    </w:lvl>
    <w:lvl w:ilvl="8" w:tplc="8F702FD4" w:tentative="1">
      <w:start w:val="1"/>
      <w:numFmt w:val="bullet"/>
      <w:lvlText w:val=""/>
      <w:lvlJc w:val="left"/>
      <w:pPr>
        <w:ind w:left="6480" w:hanging="360"/>
      </w:pPr>
      <w:rPr>
        <w:rFonts w:ascii="Wingdings" w:hAnsi="Wingdings" w:hint="default"/>
      </w:rPr>
    </w:lvl>
  </w:abstractNum>
  <w:num w:numId="1" w16cid:durableId="1759981619">
    <w:abstractNumId w:val="4"/>
  </w:num>
  <w:num w:numId="2" w16cid:durableId="596518874">
    <w:abstractNumId w:val="5"/>
  </w:num>
  <w:num w:numId="3" w16cid:durableId="2086947762">
    <w:abstractNumId w:val="2"/>
  </w:num>
  <w:num w:numId="4" w16cid:durableId="1780563095">
    <w:abstractNumId w:val="1"/>
  </w:num>
  <w:num w:numId="5" w16cid:durableId="1127972228">
    <w:abstractNumId w:val="0"/>
  </w:num>
  <w:num w:numId="6" w16cid:durableId="91523845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9C5019"/>
    <w:rsid w:val="00012708"/>
    <w:rsid w:val="00017AA6"/>
    <w:rsid w:val="00030AE0"/>
    <w:rsid w:val="00031CA2"/>
    <w:rsid w:val="00041995"/>
    <w:rsid w:val="00045A0A"/>
    <w:rsid w:val="000476FA"/>
    <w:rsid w:val="00071E58"/>
    <w:rsid w:val="00080A39"/>
    <w:rsid w:val="000950F0"/>
    <w:rsid w:val="000C0BC8"/>
    <w:rsid w:val="000D2687"/>
    <w:rsid w:val="000D4625"/>
    <w:rsid w:val="000E6B14"/>
    <w:rsid w:val="000F6F43"/>
    <w:rsid w:val="00121025"/>
    <w:rsid w:val="001259C3"/>
    <w:rsid w:val="00136185"/>
    <w:rsid w:val="001519C9"/>
    <w:rsid w:val="0015720C"/>
    <w:rsid w:val="001666FD"/>
    <w:rsid w:val="00170A96"/>
    <w:rsid w:val="001766B2"/>
    <w:rsid w:val="00176B52"/>
    <w:rsid w:val="00191F01"/>
    <w:rsid w:val="0019461B"/>
    <w:rsid w:val="001B6D87"/>
    <w:rsid w:val="001B7AFB"/>
    <w:rsid w:val="001C3820"/>
    <w:rsid w:val="001D0023"/>
    <w:rsid w:val="001D2D0D"/>
    <w:rsid w:val="001D3151"/>
    <w:rsid w:val="001D4BF0"/>
    <w:rsid w:val="001E455E"/>
    <w:rsid w:val="002059E7"/>
    <w:rsid w:val="00216624"/>
    <w:rsid w:val="00224B5A"/>
    <w:rsid w:val="00225471"/>
    <w:rsid w:val="002262A7"/>
    <w:rsid w:val="00234E57"/>
    <w:rsid w:val="0026334F"/>
    <w:rsid w:val="002647C1"/>
    <w:rsid w:val="00275D0C"/>
    <w:rsid w:val="002902B2"/>
    <w:rsid w:val="002E393D"/>
    <w:rsid w:val="002E4152"/>
    <w:rsid w:val="002E67E7"/>
    <w:rsid w:val="002F25AB"/>
    <w:rsid w:val="00314C41"/>
    <w:rsid w:val="00325384"/>
    <w:rsid w:val="00334085"/>
    <w:rsid w:val="0034355B"/>
    <w:rsid w:val="00354AEB"/>
    <w:rsid w:val="00364C46"/>
    <w:rsid w:val="003716DF"/>
    <w:rsid w:val="00374632"/>
    <w:rsid w:val="00374D12"/>
    <w:rsid w:val="00380DF7"/>
    <w:rsid w:val="003822CA"/>
    <w:rsid w:val="00390B99"/>
    <w:rsid w:val="003A4D05"/>
    <w:rsid w:val="003A5700"/>
    <w:rsid w:val="003C4FCB"/>
    <w:rsid w:val="003C6847"/>
    <w:rsid w:val="003C7FB4"/>
    <w:rsid w:val="003D1EF0"/>
    <w:rsid w:val="003D4D51"/>
    <w:rsid w:val="003E0648"/>
    <w:rsid w:val="003E33C4"/>
    <w:rsid w:val="003E5C3E"/>
    <w:rsid w:val="00437274"/>
    <w:rsid w:val="00437332"/>
    <w:rsid w:val="00462532"/>
    <w:rsid w:val="00463E84"/>
    <w:rsid w:val="004A4232"/>
    <w:rsid w:val="004B0579"/>
    <w:rsid w:val="004B1BD8"/>
    <w:rsid w:val="004C6C60"/>
    <w:rsid w:val="004F0A38"/>
    <w:rsid w:val="00507D23"/>
    <w:rsid w:val="005347A4"/>
    <w:rsid w:val="005360A7"/>
    <w:rsid w:val="00543515"/>
    <w:rsid w:val="00545720"/>
    <w:rsid w:val="00546742"/>
    <w:rsid w:val="00551AC6"/>
    <w:rsid w:val="00572626"/>
    <w:rsid w:val="005809CE"/>
    <w:rsid w:val="00582401"/>
    <w:rsid w:val="00585A17"/>
    <w:rsid w:val="005A22D8"/>
    <w:rsid w:val="005D23FD"/>
    <w:rsid w:val="00613131"/>
    <w:rsid w:val="00617C28"/>
    <w:rsid w:val="006352F9"/>
    <w:rsid w:val="00662406"/>
    <w:rsid w:val="00673CE0"/>
    <w:rsid w:val="00693102"/>
    <w:rsid w:val="006A1604"/>
    <w:rsid w:val="006B266D"/>
    <w:rsid w:val="006D020C"/>
    <w:rsid w:val="006E2521"/>
    <w:rsid w:val="00701E18"/>
    <w:rsid w:val="00717537"/>
    <w:rsid w:val="007457E5"/>
    <w:rsid w:val="00756D6A"/>
    <w:rsid w:val="00764FFE"/>
    <w:rsid w:val="007956FE"/>
    <w:rsid w:val="00797605"/>
    <w:rsid w:val="007A60EA"/>
    <w:rsid w:val="007B23EE"/>
    <w:rsid w:val="007B26AA"/>
    <w:rsid w:val="007B5D3E"/>
    <w:rsid w:val="007C03A2"/>
    <w:rsid w:val="007E4B61"/>
    <w:rsid w:val="007F5FE9"/>
    <w:rsid w:val="00803B25"/>
    <w:rsid w:val="00803D10"/>
    <w:rsid w:val="00833EEC"/>
    <w:rsid w:val="00833FC9"/>
    <w:rsid w:val="008510EA"/>
    <w:rsid w:val="0085207D"/>
    <w:rsid w:val="0085383C"/>
    <w:rsid w:val="00857CDF"/>
    <w:rsid w:val="0086699D"/>
    <w:rsid w:val="008801E3"/>
    <w:rsid w:val="0088637F"/>
    <w:rsid w:val="008C3125"/>
    <w:rsid w:val="008C6E5C"/>
    <w:rsid w:val="008F3735"/>
    <w:rsid w:val="00911397"/>
    <w:rsid w:val="00932F00"/>
    <w:rsid w:val="00961CC6"/>
    <w:rsid w:val="00964AAD"/>
    <w:rsid w:val="00986AD6"/>
    <w:rsid w:val="00992831"/>
    <w:rsid w:val="00994777"/>
    <w:rsid w:val="009A47FC"/>
    <w:rsid w:val="009C5019"/>
    <w:rsid w:val="009E5670"/>
    <w:rsid w:val="00A0561E"/>
    <w:rsid w:val="00A12DC0"/>
    <w:rsid w:val="00A13D14"/>
    <w:rsid w:val="00A20BCB"/>
    <w:rsid w:val="00A22244"/>
    <w:rsid w:val="00A25820"/>
    <w:rsid w:val="00A25E5D"/>
    <w:rsid w:val="00A32DFA"/>
    <w:rsid w:val="00A46040"/>
    <w:rsid w:val="00A61A48"/>
    <w:rsid w:val="00A90C9D"/>
    <w:rsid w:val="00AA60A5"/>
    <w:rsid w:val="00AC19BC"/>
    <w:rsid w:val="00AD76B6"/>
    <w:rsid w:val="00AE1B97"/>
    <w:rsid w:val="00AE38D1"/>
    <w:rsid w:val="00AE40EF"/>
    <w:rsid w:val="00AE495E"/>
    <w:rsid w:val="00AE5435"/>
    <w:rsid w:val="00AF705B"/>
    <w:rsid w:val="00B05362"/>
    <w:rsid w:val="00B06921"/>
    <w:rsid w:val="00B14525"/>
    <w:rsid w:val="00B164D8"/>
    <w:rsid w:val="00B31815"/>
    <w:rsid w:val="00B47956"/>
    <w:rsid w:val="00B624CE"/>
    <w:rsid w:val="00B638C8"/>
    <w:rsid w:val="00B66246"/>
    <w:rsid w:val="00B70061"/>
    <w:rsid w:val="00B83601"/>
    <w:rsid w:val="00B86180"/>
    <w:rsid w:val="00B95EE5"/>
    <w:rsid w:val="00B9689A"/>
    <w:rsid w:val="00BC5427"/>
    <w:rsid w:val="00BC6E0B"/>
    <w:rsid w:val="00BD48E1"/>
    <w:rsid w:val="00BD7167"/>
    <w:rsid w:val="00BD759F"/>
    <w:rsid w:val="00BF4AF8"/>
    <w:rsid w:val="00C020E0"/>
    <w:rsid w:val="00C11AB7"/>
    <w:rsid w:val="00C33194"/>
    <w:rsid w:val="00C56F58"/>
    <w:rsid w:val="00C60F9B"/>
    <w:rsid w:val="00C71735"/>
    <w:rsid w:val="00C80837"/>
    <w:rsid w:val="00C87F65"/>
    <w:rsid w:val="00C91193"/>
    <w:rsid w:val="00C9744B"/>
    <w:rsid w:val="00C9766C"/>
    <w:rsid w:val="00CB18DC"/>
    <w:rsid w:val="00CB521F"/>
    <w:rsid w:val="00CC1691"/>
    <w:rsid w:val="00CC27A5"/>
    <w:rsid w:val="00CF2AF4"/>
    <w:rsid w:val="00D109F0"/>
    <w:rsid w:val="00D14346"/>
    <w:rsid w:val="00D14AD0"/>
    <w:rsid w:val="00D20225"/>
    <w:rsid w:val="00D26761"/>
    <w:rsid w:val="00D44705"/>
    <w:rsid w:val="00D542D3"/>
    <w:rsid w:val="00D549A9"/>
    <w:rsid w:val="00D82194"/>
    <w:rsid w:val="00D92B23"/>
    <w:rsid w:val="00D97B58"/>
    <w:rsid w:val="00DA6803"/>
    <w:rsid w:val="00DB1163"/>
    <w:rsid w:val="00DB6B06"/>
    <w:rsid w:val="00DB759D"/>
    <w:rsid w:val="00DC2F33"/>
    <w:rsid w:val="00E22AFC"/>
    <w:rsid w:val="00E232FD"/>
    <w:rsid w:val="00E265DB"/>
    <w:rsid w:val="00E27AA0"/>
    <w:rsid w:val="00E366DB"/>
    <w:rsid w:val="00E416A6"/>
    <w:rsid w:val="00E500D8"/>
    <w:rsid w:val="00E52617"/>
    <w:rsid w:val="00E56F91"/>
    <w:rsid w:val="00E805A8"/>
    <w:rsid w:val="00E835E5"/>
    <w:rsid w:val="00EA3652"/>
    <w:rsid w:val="00ED1D3A"/>
    <w:rsid w:val="00EF473E"/>
    <w:rsid w:val="00F00B3C"/>
    <w:rsid w:val="00F1375C"/>
    <w:rsid w:val="00F2040F"/>
    <w:rsid w:val="00F235EF"/>
    <w:rsid w:val="00F35596"/>
    <w:rsid w:val="00F4141E"/>
    <w:rsid w:val="00F57358"/>
    <w:rsid w:val="00F66BC8"/>
    <w:rsid w:val="00F67C70"/>
    <w:rsid w:val="00F7738C"/>
    <w:rsid w:val="00F83352"/>
    <w:rsid w:val="00F84BF5"/>
    <w:rsid w:val="00F85EC4"/>
    <w:rsid w:val="00FA4AC0"/>
    <w:rsid w:val="00FB3DCD"/>
    <w:rsid w:val="00FE0C99"/>
    <w:rsid w:val="00FE1911"/>
    <w:rsid w:val="00FF26D5"/>
    <w:rsid w:val="00FF374D"/>
    <w:rsid w:val="00FF43D4"/>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E0E7267"/>
  <w15:chartTrackingRefBased/>
  <w15:docId w15:val="{0546B7F1-AEED-49BD-AB7B-583F652C8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5019"/>
  </w:style>
  <w:style w:type="paragraph" w:styleId="Heading3">
    <w:name w:val="heading 3"/>
    <w:basedOn w:val="Normal"/>
    <w:next w:val="Normal"/>
    <w:link w:val="Heading3Char"/>
    <w:uiPriority w:val="9"/>
    <w:unhideWhenUsed/>
    <w:qFormat/>
    <w:rsid w:val="009C5019"/>
    <w:pPr>
      <w:keepNext/>
      <w:keepLines/>
      <w:spacing w:before="40" w:after="0"/>
      <w:outlineLvl w:val="2"/>
    </w:pPr>
    <w:rPr>
      <w:rFonts w:ascii="Times New Roman" w:eastAsiaTheme="majorEastAsia" w:hAnsi="Times New Roman" w:cstheme="majorBidi"/>
      <w:szCs w:val="24"/>
      <w:u w:val="singl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9C5019"/>
    <w:rPr>
      <w:rFonts w:ascii="Times New Roman" w:eastAsiaTheme="majorEastAsia" w:hAnsi="Times New Roman" w:cstheme="majorBidi"/>
      <w:szCs w:val="24"/>
      <w:u w:val="single"/>
    </w:rPr>
  </w:style>
  <w:style w:type="paragraph" w:styleId="ListParagraph">
    <w:name w:val="List Paragraph"/>
    <w:basedOn w:val="Normal"/>
    <w:uiPriority w:val="34"/>
    <w:qFormat/>
    <w:rsid w:val="009C5019"/>
    <w:pPr>
      <w:ind w:left="720"/>
      <w:contextualSpacing/>
    </w:pPr>
  </w:style>
  <w:style w:type="paragraph" w:customStyle="1" w:styleId="EndNoteBibliographyTitle">
    <w:name w:val="EndNote Bibliography Title"/>
    <w:basedOn w:val="Normal"/>
    <w:link w:val="EndNoteBibliographyTitleChar"/>
    <w:rsid w:val="009C5019"/>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9C5019"/>
    <w:rPr>
      <w:rFonts w:ascii="Calibri" w:hAnsi="Calibri" w:cs="Calibri"/>
      <w:noProof/>
      <w:lang w:val="en-US"/>
    </w:rPr>
  </w:style>
  <w:style w:type="paragraph" w:customStyle="1" w:styleId="EndNoteBibliography">
    <w:name w:val="EndNote Bibliography"/>
    <w:basedOn w:val="Normal"/>
    <w:link w:val="EndNoteBibliographyChar"/>
    <w:rsid w:val="009C5019"/>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9C5019"/>
    <w:rPr>
      <w:rFonts w:ascii="Calibri" w:hAnsi="Calibri" w:cs="Calibri"/>
      <w:noProof/>
      <w:lang w:val="en-US"/>
    </w:rPr>
  </w:style>
  <w:style w:type="character" w:styleId="Hyperlink">
    <w:name w:val="Hyperlink"/>
    <w:basedOn w:val="DefaultParagraphFont"/>
    <w:uiPriority w:val="99"/>
    <w:unhideWhenUsed/>
    <w:rsid w:val="009C5019"/>
    <w:rPr>
      <w:color w:val="0563C1" w:themeColor="hyperlink"/>
      <w:u w:val="single"/>
    </w:rPr>
  </w:style>
  <w:style w:type="paragraph" w:styleId="Header">
    <w:name w:val="header"/>
    <w:basedOn w:val="Normal"/>
    <w:link w:val="HeaderChar"/>
    <w:uiPriority w:val="99"/>
    <w:unhideWhenUsed/>
    <w:rsid w:val="009C5019"/>
    <w:pPr>
      <w:tabs>
        <w:tab w:val="center" w:pos="4536"/>
        <w:tab w:val="right" w:pos="9072"/>
      </w:tabs>
      <w:spacing w:after="0" w:line="240" w:lineRule="auto"/>
    </w:pPr>
  </w:style>
  <w:style w:type="character" w:customStyle="1" w:styleId="HeaderChar">
    <w:name w:val="Header Char"/>
    <w:basedOn w:val="DefaultParagraphFont"/>
    <w:link w:val="Header"/>
    <w:uiPriority w:val="99"/>
    <w:rsid w:val="009C5019"/>
  </w:style>
  <w:style w:type="paragraph" w:styleId="Footer">
    <w:name w:val="footer"/>
    <w:basedOn w:val="Normal"/>
    <w:link w:val="FooterChar"/>
    <w:uiPriority w:val="99"/>
    <w:unhideWhenUsed/>
    <w:rsid w:val="009C5019"/>
    <w:pPr>
      <w:tabs>
        <w:tab w:val="center" w:pos="4536"/>
        <w:tab w:val="right" w:pos="9072"/>
      </w:tabs>
      <w:spacing w:after="0" w:line="240" w:lineRule="auto"/>
    </w:pPr>
  </w:style>
  <w:style w:type="character" w:customStyle="1" w:styleId="FooterChar">
    <w:name w:val="Footer Char"/>
    <w:basedOn w:val="DefaultParagraphFont"/>
    <w:link w:val="Footer"/>
    <w:uiPriority w:val="99"/>
    <w:rsid w:val="009C5019"/>
  </w:style>
  <w:style w:type="paragraph" w:styleId="FootnoteText">
    <w:name w:val="footnote text"/>
    <w:aliases w:val="ADB,Boston,Boston 10,Char4,FOOTNOTES,Font: Geneva 9,Footnote,Geneva 9,Texto nota pie Car,Texto nota pie Car2,Texto nota pie2,[footnote],f,fn,footnote text,ft,ft Car,ft Car Car,ft Car Car Car,ft Car Car Car1,ft Car Car2,ft1,single space"/>
    <w:basedOn w:val="Normal"/>
    <w:link w:val="FootnoteTextChar"/>
    <w:uiPriority w:val="99"/>
    <w:unhideWhenUsed/>
    <w:rsid w:val="009C5019"/>
    <w:pPr>
      <w:spacing w:after="0" w:line="240" w:lineRule="auto"/>
    </w:pPr>
    <w:rPr>
      <w:sz w:val="20"/>
      <w:szCs w:val="20"/>
    </w:rPr>
  </w:style>
  <w:style w:type="character" w:customStyle="1" w:styleId="FootnoteTextChar">
    <w:name w:val="Footnote Text Char"/>
    <w:aliases w:val="ADB Char,Boston Char,Boston 10 Char,Char4 Char,FOOTNOTES Char,Font: Geneva 9 Char,Footnote Char,Geneva 9 Char,Texto nota pie Car Char,Texto nota pie Car2 Char,Texto nota pie2 Char,[footnote] Char,f Char,fn Char,footnote text Char"/>
    <w:basedOn w:val="DefaultParagraphFont"/>
    <w:link w:val="FootnoteText"/>
    <w:uiPriority w:val="99"/>
    <w:rsid w:val="009C5019"/>
    <w:rPr>
      <w:sz w:val="20"/>
      <w:szCs w:val="20"/>
    </w:rPr>
  </w:style>
  <w:style w:type="character" w:styleId="FootnoteReference">
    <w:name w:val="footnote reference"/>
    <w:aliases w:val="(NECG) Footnote Reference,16 Point,BVI fnr,Char Char Char Char Car Char,FnR-ANZDEC,Footnote Ref in FtNote,Footnote Reference Number,Footnote tex,Fußnotenzeichen DISS,Ref,SUPERS,Superscript 6 Point,de nota al pie,footnote ref,fr,ftref"/>
    <w:basedOn w:val="DefaultParagraphFont"/>
    <w:link w:val="4GCharCharChar"/>
    <w:uiPriority w:val="99"/>
    <w:unhideWhenUsed/>
    <w:rsid w:val="009C5019"/>
    <w:rPr>
      <w:vertAlign w:val="superscript"/>
    </w:rPr>
  </w:style>
  <w:style w:type="paragraph" w:customStyle="1" w:styleId="4GCharCharChar">
    <w:name w:val="4_G Char Char Char"/>
    <w:aliases w:val="BVI fnr Car Car Car Car Char Char1 Char,BVI fnr Car Car Char Char Char,BVI fnr Car Char Char Char,BVI fnr Char Car Car Car Char Char Char,BVI fnr Char Char Char,Footnotes refss Char Char Char,ftref Char Char Char"/>
    <w:basedOn w:val="Normal"/>
    <w:link w:val="FootnoteReference"/>
    <w:uiPriority w:val="99"/>
    <w:rsid w:val="009C5019"/>
    <w:pPr>
      <w:spacing w:line="240" w:lineRule="exact"/>
      <w:jc w:val="both"/>
    </w:pPr>
    <w:rPr>
      <w:vertAlign w:val="superscript"/>
    </w:rPr>
  </w:style>
  <w:style w:type="paragraph" w:customStyle="1" w:styleId="Body">
    <w:name w:val="Body"/>
    <w:link w:val="BodyChar"/>
    <w:rsid w:val="009C5019"/>
    <w:pPr>
      <w:pBdr>
        <w:top w:val="nil"/>
        <w:left w:val="nil"/>
        <w:bottom w:val="nil"/>
        <w:right w:val="nil"/>
        <w:between w:val="nil"/>
        <w:bar w:val="nil"/>
      </w:pBdr>
    </w:pPr>
    <w:rPr>
      <w:rFonts w:ascii="Calibri" w:eastAsia="Calibri" w:hAnsi="Calibri" w:cs="Calibri"/>
      <w:color w:val="000000"/>
      <w:u w:color="000000"/>
      <w:bdr w:val="nil"/>
      <w:lang w:val="en-US" w:eastAsia="de-CH"/>
    </w:rPr>
  </w:style>
  <w:style w:type="character" w:customStyle="1" w:styleId="Hyperlink1">
    <w:name w:val="Hyperlink.1"/>
    <w:basedOn w:val="DefaultParagraphFont"/>
    <w:rsid w:val="009C5019"/>
    <w:rPr>
      <w:rFonts w:ascii="Times New Roman" w:eastAsia="Times New Roman" w:hAnsi="Times New Roman" w:cs="Times New Roman"/>
      <w:color w:val="0563C1"/>
      <w:u w:val="single" w:color="0563C1"/>
      <w:lang w:val="en-US"/>
    </w:rPr>
  </w:style>
  <w:style w:type="character" w:customStyle="1" w:styleId="Hyperlink2">
    <w:name w:val="Hyperlink.2"/>
    <w:basedOn w:val="DefaultParagraphFont"/>
    <w:rsid w:val="009C5019"/>
    <w:rPr>
      <w:color w:val="0563C1"/>
      <w:u w:val="single" w:color="0563C1"/>
      <w:lang w:val="en-US"/>
    </w:rPr>
  </w:style>
  <w:style w:type="character" w:customStyle="1" w:styleId="BodyChar">
    <w:name w:val="Body Char"/>
    <w:basedOn w:val="DefaultParagraphFont"/>
    <w:link w:val="Body"/>
    <w:rsid w:val="009C5019"/>
    <w:rPr>
      <w:rFonts w:ascii="Calibri" w:eastAsia="Calibri" w:hAnsi="Calibri" w:cs="Calibri"/>
      <w:color w:val="000000"/>
      <w:u w:color="000000"/>
      <w:bdr w:val="nil"/>
      <w:lang w:val="en-US" w:eastAsia="de-CH"/>
    </w:rPr>
  </w:style>
  <w:style w:type="character" w:customStyle="1" w:styleId="UnresolvedMention1">
    <w:name w:val="Unresolved Mention1"/>
    <w:basedOn w:val="DefaultParagraphFont"/>
    <w:uiPriority w:val="99"/>
    <w:semiHidden/>
    <w:unhideWhenUsed/>
    <w:rsid w:val="00AE1B97"/>
    <w:rPr>
      <w:color w:val="605E5C"/>
      <w:shd w:val="clear" w:color="auto" w:fill="E1DFDD"/>
    </w:rPr>
  </w:style>
  <w:style w:type="paragraph" w:styleId="NormalWeb">
    <w:name w:val="Normal (Web)"/>
    <w:basedOn w:val="Normal"/>
    <w:uiPriority w:val="99"/>
    <w:unhideWhenUsed/>
    <w:rsid w:val="00AE1B9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oilink">
    <w:name w:val="doi_link"/>
    <w:basedOn w:val="DefaultParagraphFont"/>
    <w:rsid w:val="007E4B61"/>
  </w:style>
  <w:style w:type="character" w:styleId="Emphasis">
    <w:name w:val="Emphasis"/>
    <w:basedOn w:val="DefaultParagraphFont"/>
    <w:uiPriority w:val="20"/>
    <w:qFormat/>
    <w:rsid w:val="00C9744B"/>
    <w:rPr>
      <w:i/>
      <w:iCs/>
    </w:rPr>
  </w:style>
  <w:style w:type="character" w:customStyle="1" w:styleId="arttitle">
    <w:name w:val="art_title"/>
    <w:basedOn w:val="DefaultParagraphFont"/>
    <w:rsid w:val="00C9744B"/>
  </w:style>
  <w:style w:type="character" w:customStyle="1" w:styleId="serialtitle">
    <w:name w:val="serial_title"/>
    <w:basedOn w:val="DefaultParagraphFont"/>
    <w:rsid w:val="00C9744B"/>
  </w:style>
  <w:style w:type="character" w:customStyle="1" w:styleId="volumeissue">
    <w:name w:val="volume_issue"/>
    <w:basedOn w:val="DefaultParagraphFont"/>
    <w:rsid w:val="00C9744B"/>
  </w:style>
  <w:style w:type="character" w:customStyle="1" w:styleId="pagerange">
    <w:name w:val="page_range"/>
    <w:basedOn w:val="DefaultParagraphFont"/>
    <w:rsid w:val="00C9744B"/>
  </w:style>
  <w:style w:type="paragraph" w:styleId="BalloonText">
    <w:name w:val="Balloon Text"/>
    <w:basedOn w:val="Normal"/>
    <w:link w:val="BalloonTextChar"/>
    <w:uiPriority w:val="99"/>
    <w:semiHidden/>
    <w:unhideWhenUsed/>
    <w:rsid w:val="00374D1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74D12"/>
    <w:rPr>
      <w:rFonts w:ascii="Segoe UI" w:hAnsi="Segoe UI" w:cs="Segoe UI"/>
      <w:sz w:val="18"/>
      <w:szCs w:val="18"/>
    </w:rPr>
  </w:style>
  <w:style w:type="character" w:customStyle="1" w:styleId="hgkelc">
    <w:name w:val="hgkelc"/>
    <w:basedOn w:val="DefaultParagraphFont"/>
    <w:rsid w:val="00546742"/>
  </w:style>
  <w:style w:type="character" w:styleId="CommentReference">
    <w:name w:val="annotation reference"/>
    <w:basedOn w:val="DefaultParagraphFont"/>
    <w:uiPriority w:val="99"/>
    <w:semiHidden/>
    <w:unhideWhenUsed/>
    <w:rsid w:val="00176B52"/>
    <w:rPr>
      <w:sz w:val="16"/>
      <w:szCs w:val="16"/>
    </w:rPr>
  </w:style>
  <w:style w:type="character" w:customStyle="1" w:styleId="authors">
    <w:name w:val="authors"/>
    <w:basedOn w:val="DefaultParagraphFont"/>
    <w:rsid w:val="003822CA"/>
  </w:style>
  <w:style w:type="character" w:customStyle="1" w:styleId="Date1">
    <w:name w:val="Date1"/>
    <w:basedOn w:val="DefaultParagraphFont"/>
    <w:rsid w:val="003822CA"/>
  </w:style>
  <w:style w:type="paragraph" w:styleId="Revision">
    <w:name w:val="Revision"/>
    <w:hidden/>
    <w:uiPriority w:val="99"/>
    <w:semiHidden/>
    <w:rsid w:val="003A5700"/>
    <w:pPr>
      <w:spacing w:after="0" w:line="240" w:lineRule="auto"/>
    </w:pPr>
  </w:style>
  <w:style w:type="character" w:styleId="UnresolvedMention">
    <w:name w:val="Unresolved Mention"/>
    <w:basedOn w:val="DefaultParagraphFont"/>
    <w:uiPriority w:val="99"/>
    <w:semiHidden/>
    <w:unhideWhenUsed/>
    <w:rsid w:val="00585A17"/>
    <w:rPr>
      <w:color w:val="605E5C"/>
      <w:shd w:val="clear" w:color="auto" w:fill="E1DFDD"/>
    </w:rPr>
  </w:style>
  <w:style w:type="character" w:styleId="FollowedHyperlink">
    <w:name w:val="FollowedHyperlink"/>
    <w:basedOn w:val="DefaultParagraphFont"/>
    <w:uiPriority w:val="99"/>
    <w:semiHidden/>
    <w:unhideWhenUsed/>
    <w:rsid w:val="00585A17"/>
    <w:rPr>
      <w:color w:val="954F72" w:themeColor="followedHyperlink"/>
      <w:u w:val="single"/>
    </w:rPr>
  </w:style>
  <w:style w:type="character" w:customStyle="1" w:styleId="Date2">
    <w:name w:val="Date2"/>
    <w:basedOn w:val="DefaultParagraphFont"/>
    <w:rsid w:val="00585A17"/>
  </w:style>
  <w:style w:type="character" w:customStyle="1" w:styleId="text">
    <w:name w:val="text"/>
    <w:basedOn w:val="DefaultParagraphFont"/>
    <w:rsid w:val="00BF4AF8"/>
  </w:style>
  <w:style w:type="paragraph" w:styleId="CommentText">
    <w:name w:val="annotation text"/>
    <w:basedOn w:val="Normal"/>
    <w:link w:val="CommentTextChar"/>
    <w:uiPriority w:val="99"/>
    <w:unhideWhenUsed/>
    <w:rsid w:val="00017AA6"/>
    <w:pPr>
      <w:spacing w:line="240" w:lineRule="auto"/>
    </w:pPr>
    <w:rPr>
      <w:sz w:val="20"/>
      <w:szCs w:val="20"/>
    </w:rPr>
  </w:style>
  <w:style w:type="character" w:customStyle="1" w:styleId="CommentTextChar">
    <w:name w:val="Comment Text Char"/>
    <w:basedOn w:val="DefaultParagraphFont"/>
    <w:link w:val="CommentText"/>
    <w:uiPriority w:val="99"/>
    <w:rsid w:val="00017AA6"/>
    <w:rPr>
      <w:sz w:val="20"/>
      <w:szCs w:val="20"/>
    </w:rPr>
  </w:style>
  <w:style w:type="paragraph" w:styleId="CommentSubject">
    <w:name w:val="annotation subject"/>
    <w:basedOn w:val="CommentText"/>
    <w:next w:val="CommentText"/>
    <w:link w:val="CommentSubjectChar"/>
    <w:uiPriority w:val="99"/>
    <w:semiHidden/>
    <w:unhideWhenUsed/>
    <w:rsid w:val="00017AA6"/>
    <w:rPr>
      <w:b/>
      <w:bCs/>
    </w:rPr>
  </w:style>
  <w:style w:type="character" w:customStyle="1" w:styleId="CommentSubjectChar">
    <w:name w:val="Comment Subject Char"/>
    <w:basedOn w:val="CommentTextChar"/>
    <w:link w:val="CommentSubject"/>
    <w:uiPriority w:val="99"/>
    <w:semiHidden/>
    <w:rsid w:val="00017AA6"/>
    <w:rPr>
      <w:b/>
      <w:bCs/>
      <w:sz w:val="20"/>
      <w:szCs w:val="20"/>
    </w:rPr>
  </w:style>
  <w:style w:type="character" w:customStyle="1" w:styleId="marke4ijrw86a">
    <w:name w:val="marke4ijrw86a"/>
    <w:basedOn w:val="DefaultParagraphFont"/>
    <w:rsid w:val="00FF26D5"/>
  </w:style>
  <w:style w:type="character" w:customStyle="1" w:styleId="mark8kj27za9j">
    <w:name w:val="mark8kj27za9j"/>
    <w:basedOn w:val="DefaultParagraphFont"/>
    <w:rsid w:val="00FF26D5"/>
  </w:style>
  <w:style w:type="character" w:customStyle="1" w:styleId="lrzxr">
    <w:name w:val="lrzxr"/>
    <w:basedOn w:val="DefaultParagraphFont"/>
    <w:rsid w:val="005347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80/13698249.2010.484896" TargetMode="External"/><Relationship Id="rId18" Type="http://schemas.openxmlformats.org/officeDocument/2006/relationships/hyperlink" Target="https://doi.org/10.1080/01436597.2016.1191344" TargetMode="External"/><Relationship Id="rId26" Type="http://schemas.openxmlformats.org/officeDocument/2006/relationships/hyperlink" Target="https://doi.org/10.1080/13533310903303230" TargetMode="External"/><Relationship Id="rId39" Type="http://schemas.openxmlformats.org/officeDocument/2006/relationships/hyperlink" Target="https://doi.org/10.1080/23802014.2017.1396912" TargetMode="External"/><Relationship Id="rId21" Type="http://schemas.openxmlformats.org/officeDocument/2006/relationships/hyperlink" Target="https://doi.org/10.1163/15718069-24011148" TargetMode="External"/><Relationship Id="rId34" Type="http://schemas.openxmlformats.org/officeDocument/2006/relationships/hyperlink" Target="https://doi.org/10.1163/138234008X297896"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1080/17502977.2021.1917254" TargetMode="External"/><Relationship Id="rId20" Type="http://schemas.openxmlformats.org/officeDocument/2006/relationships/hyperlink" Target="https://doi.org/10.1080/14678800802704911" TargetMode="External"/><Relationship Id="rId29" Type="http://schemas.openxmlformats.org/officeDocument/2006/relationships/hyperlink" Target="https://doi.org/10.1111/nejo.12046"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77/0192512107077094" TargetMode="External"/><Relationship Id="rId24" Type="http://schemas.openxmlformats.org/officeDocument/2006/relationships/hyperlink" Target="https://doi.org/10.1177/0967010619893227" TargetMode="External"/><Relationship Id="rId32" Type="http://schemas.openxmlformats.org/officeDocument/2006/relationships/hyperlink" Target="https://doi.org/10.1177/00108367221137183" TargetMode="External"/><Relationship Id="rId37" Type="http://schemas.openxmlformats.org/officeDocument/2006/relationships/hyperlink" Target="https://doi.org/10.1163/19426720-01602006" TargetMode="External"/><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doi.org/10.1080/14616742.2019.1698973" TargetMode="External"/><Relationship Id="rId23" Type="http://schemas.openxmlformats.org/officeDocument/2006/relationships/hyperlink" Target="https://doi.org/10.1093/ia/iiad063" TargetMode="External"/><Relationship Id="rId28" Type="http://schemas.openxmlformats.org/officeDocument/2006/relationships/hyperlink" Target="https://doi.org/10.1080/03050629.2012.659139" TargetMode="External"/><Relationship Id="rId36" Type="http://schemas.openxmlformats.org/officeDocument/2006/relationships/hyperlink" Target="https://doi.org/10.1017/S0260210515000534" TargetMode="External"/><Relationship Id="rId10" Type="http://schemas.openxmlformats.org/officeDocument/2006/relationships/hyperlink" Target="http://dx.doi.org/10.1525/as.2007.47.1.194" TargetMode="External"/><Relationship Id="rId19" Type="http://schemas.openxmlformats.org/officeDocument/2006/relationships/hyperlink" Target="https://doi.org/10.1080/23802014.2018.1470476" TargetMode="External"/><Relationship Id="rId31" Type="http://schemas.openxmlformats.org/officeDocument/2006/relationships/hyperlink" Target="https://doi.org/10.1080/17539153.2018.1472727" TargetMode="External"/><Relationship Id="rId4" Type="http://schemas.openxmlformats.org/officeDocument/2006/relationships/settings" Target="settings.xml"/><Relationship Id="rId9" Type="http://schemas.openxmlformats.org/officeDocument/2006/relationships/hyperlink" Target="https://doi.org/10.1080/17502970903086727" TargetMode="External"/><Relationship Id="rId14" Type="http://schemas.openxmlformats.org/officeDocument/2006/relationships/hyperlink" Target="https://doi.org/10.1080/14678802.2021.1933031" TargetMode="External"/><Relationship Id="rId22" Type="http://schemas.openxmlformats.org/officeDocument/2006/relationships/hyperlink" Target="https://doi.org/10.1163/15718069-23031147" TargetMode="External"/><Relationship Id="rId27" Type="http://schemas.openxmlformats.org/officeDocument/2006/relationships/hyperlink" Target="https://journals.sagepub.com/doi/full/10.1177/00223433221141468" TargetMode="External"/><Relationship Id="rId30" Type="http://schemas.openxmlformats.org/officeDocument/2006/relationships/hyperlink" Target="https://doi.org/10.1163/15718069-24011186" TargetMode="External"/><Relationship Id="rId35" Type="http://schemas.openxmlformats.org/officeDocument/2006/relationships/hyperlink" Target="https://doi.org/10.1177/1354066104042934" TargetMode="External"/><Relationship Id="rId8" Type="http://schemas.openxmlformats.org/officeDocument/2006/relationships/hyperlink" Target="https://www.jstor.org/stable/23019515" TargetMode="External"/><Relationship Id="rId3" Type="http://schemas.openxmlformats.org/officeDocument/2006/relationships/styles" Target="styles.xml"/><Relationship Id="rId12" Type="http://schemas.openxmlformats.org/officeDocument/2006/relationships/hyperlink" Target="https://doi.org/10.1002/jid.3283" TargetMode="External"/><Relationship Id="rId17" Type="http://schemas.openxmlformats.org/officeDocument/2006/relationships/hyperlink" Target="https://doi.org/10.1111/1521-9488.00184" TargetMode="External"/><Relationship Id="rId25" Type="http://schemas.openxmlformats.org/officeDocument/2006/relationships/hyperlink" Target="https://muse.jhu.edu/article/483672" TargetMode="External"/><Relationship Id="rId33" Type="http://schemas.openxmlformats.org/officeDocument/2006/relationships/hyperlink" Target="https://www.jstor.org/stable/24490906" TargetMode="External"/><Relationship Id="rId38" Type="http://schemas.openxmlformats.org/officeDocument/2006/relationships/hyperlink" Target="https://doi.org/10.1163/15718069-1234127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433F6511-B20F-44ED-9B4C-7289D5A120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10276</Words>
  <Characters>58575</Characters>
  <Application>Microsoft Office Word</Application>
  <DocSecurity>0</DocSecurity>
  <Lines>488</Lines>
  <Paragraphs>137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Julia Federer</dc:creator>
  <cp:lastModifiedBy>Palmiano Federer  Julia Therese</cp:lastModifiedBy>
  <cp:revision>2</cp:revision>
  <cp:lastPrinted>2024-04-26T19:22:00Z</cp:lastPrinted>
  <dcterms:created xsi:type="dcterms:W3CDTF">2025-12-16T00:49:00Z</dcterms:created>
  <dcterms:modified xsi:type="dcterms:W3CDTF">2025-12-16T00:49:00Z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804544029ce91dfbcdfe82f7c8db23f39b83578b2074ec66e5c9c16459cf904e</vt:lpwstr>
  </property>
</Properties>
</file>