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6AC035" w14:textId="3CC42433" w:rsidR="00237982" w:rsidRPr="00DB2054" w:rsidRDefault="00237982" w:rsidP="00D84900">
      <w:pPr>
        <w:jc w:val="center"/>
        <w:rPr>
          <w:rFonts w:ascii="Times New Roman" w:hAnsi="Times New Roman"/>
          <w:sz w:val="28"/>
          <w:lang w:val="en-GB"/>
        </w:rPr>
      </w:pPr>
      <w:r w:rsidRPr="00DB2054">
        <w:rPr>
          <w:rFonts w:ascii="Times New Roman" w:hAnsi="Times New Roman"/>
          <w:sz w:val="28"/>
          <w:lang w:val="en-GB"/>
        </w:rPr>
        <w:t xml:space="preserve">Insight and the Enlightenment: Why </w:t>
      </w:r>
      <w:r w:rsidRPr="00914B51">
        <w:rPr>
          <w:rFonts w:ascii="Times New Roman" w:hAnsi="Times New Roman"/>
          <w:i/>
          <w:sz w:val="28"/>
          <w:lang w:val="en-GB"/>
        </w:rPr>
        <w:t>Einsicht</w:t>
      </w:r>
      <w:r w:rsidRPr="00DB2054">
        <w:rPr>
          <w:rFonts w:ascii="Times New Roman" w:hAnsi="Times New Roman"/>
          <w:sz w:val="28"/>
          <w:lang w:val="en-GB"/>
        </w:rPr>
        <w:t xml:space="preserve"> in Chapter Six of Hegel</w:t>
      </w:r>
      <w:r w:rsidRPr="008B39DC">
        <w:rPr>
          <w:rFonts w:ascii="Times New Roman" w:hAnsi="Times New Roman"/>
          <w:sz w:val="28"/>
          <w:lang w:val="en-GB"/>
        </w:rPr>
        <w:t>’</w:t>
      </w:r>
      <w:r w:rsidRPr="00DB2054">
        <w:rPr>
          <w:rFonts w:ascii="Times New Roman" w:hAnsi="Times New Roman"/>
          <w:sz w:val="28"/>
          <w:lang w:val="en-GB"/>
        </w:rPr>
        <w:t xml:space="preserve">s </w:t>
      </w:r>
      <w:r w:rsidRPr="00DB2054">
        <w:rPr>
          <w:rFonts w:ascii="Times New Roman" w:hAnsi="Times New Roman"/>
          <w:i/>
          <w:sz w:val="28"/>
          <w:lang w:val="en-GB"/>
        </w:rPr>
        <w:t>Phenomenology of Spirit</w:t>
      </w:r>
      <w:r w:rsidRPr="00DB2054">
        <w:rPr>
          <w:rFonts w:ascii="Times New Roman" w:hAnsi="Times New Roman"/>
          <w:sz w:val="28"/>
          <w:lang w:val="en-GB"/>
        </w:rPr>
        <w:t>?</w:t>
      </w:r>
    </w:p>
    <w:p w14:paraId="2D5C8912" w14:textId="77777777" w:rsidR="00237982" w:rsidRPr="00DB2054" w:rsidRDefault="00237982" w:rsidP="00D84900">
      <w:pPr>
        <w:jc w:val="center"/>
        <w:rPr>
          <w:rFonts w:ascii="Times New Roman" w:hAnsi="Times New Roman"/>
          <w:sz w:val="28"/>
          <w:lang w:val="en-GB"/>
        </w:rPr>
      </w:pPr>
    </w:p>
    <w:p w14:paraId="52034CE2" w14:textId="77777777" w:rsidR="00237982" w:rsidRPr="00DB2054" w:rsidRDefault="00237982" w:rsidP="00D84900">
      <w:pPr>
        <w:jc w:val="center"/>
        <w:rPr>
          <w:rFonts w:ascii="Times New Roman" w:hAnsi="Times New Roman"/>
          <w:sz w:val="28"/>
          <w:lang w:val="en-GB"/>
        </w:rPr>
      </w:pPr>
      <w:r w:rsidRPr="00DB2054">
        <w:rPr>
          <w:rFonts w:ascii="Times New Roman" w:hAnsi="Times New Roman"/>
          <w:sz w:val="28"/>
          <w:lang w:val="en-GB"/>
        </w:rPr>
        <w:t>(Abstract)</w:t>
      </w:r>
    </w:p>
    <w:p w14:paraId="63A94FAB" w14:textId="77777777" w:rsidR="00237982" w:rsidRPr="00DB2054" w:rsidRDefault="00237982" w:rsidP="00D84900">
      <w:pPr>
        <w:jc w:val="center"/>
        <w:rPr>
          <w:rFonts w:ascii="Times New Roman" w:hAnsi="Times New Roman"/>
          <w:sz w:val="28"/>
          <w:lang w:val="en-GB"/>
        </w:rPr>
      </w:pPr>
    </w:p>
    <w:p w14:paraId="71623D97" w14:textId="20FD1314" w:rsidR="00237982" w:rsidRPr="00DB2054" w:rsidRDefault="00237982" w:rsidP="009F7D49">
      <w:pPr>
        <w:rPr>
          <w:rFonts w:ascii="Times New Roman" w:hAnsi="Times New Roman"/>
          <w:sz w:val="24"/>
          <w:lang w:val="en-GB"/>
        </w:rPr>
      </w:pPr>
      <w:r w:rsidRPr="00DB2054">
        <w:rPr>
          <w:rFonts w:ascii="Times New Roman" w:hAnsi="Times New Roman"/>
          <w:sz w:val="24"/>
          <w:lang w:val="en-GB"/>
        </w:rPr>
        <w:t xml:space="preserve">Hegel uses the term </w:t>
      </w:r>
      <w:r w:rsidRPr="00914B51">
        <w:rPr>
          <w:rFonts w:ascii="Times New Roman" w:hAnsi="Times New Roman"/>
          <w:i/>
          <w:sz w:val="24"/>
          <w:lang w:val="en-GB"/>
        </w:rPr>
        <w:t>Einsicht</w:t>
      </w:r>
      <w:r w:rsidRPr="00DB2054">
        <w:rPr>
          <w:rFonts w:ascii="Times New Roman" w:hAnsi="Times New Roman"/>
          <w:sz w:val="24"/>
          <w:lang w:val="en-GB"/>
        </w:rPr>
        <w:t xml:space="preserve"> (‘insight’) throughout several key subsections of Chapter Six of the </w:t>
      </w:r>
      <w:r w:rsidRPr="00DB2054">
        <w:rPr>
          <w:rFonts w:ascii="Times New Roman" w:hAnsi="Times New Roman"/>
          <w:i/>
          <w:sz w:val="24"/>
          <w:lang w:val="en-GB"/>
        </w:rPr>
        <w:t>Phenomenology of Spirit</w:t>
      </w:r>
      <w:r w:rsidRPr="00DB2054">
        <w:rPr>
          <w:rFonts w:ascii="Times New Roman" w:hAnsi="Times New Roman"/>
          <w:sz w:val="24"/>
          <w:lang w:val="en-GB"/>
        </w:rPr>
        <w:t xml:space="preserve"> (notably in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and </w:t>
      </w:r>
      <w:r>
        <w:rPr>
          <w:rFonts w:ascii="Times New Roman" w:hAnsi="Times New Roman"/>
          <w:sz w:val="24"/>
          <w:lang w:val="en-GB"/>
        </w:rPr>
        <w:t>‘</w:t>
      </w:r>
      <w:r w:rsidRPr="00DB2054">
        <w:rPr>
          <w:rFonts w:ascii="Times New Roman" w:hAnsi="Times New Roman"/>
          <w:sz w:val="24"/>
          <w:lang w:val="en-GB"/>
        </w:rPr>
        <w:t>The Struggle of the Enlightenment with Superstition</w:t>
      </w:r>
      <w:r>
        <w:rPr>
          <w:rFonts w:ascii="Times New Roman" w:hAnsi="Times New Roman"/>
          <w:sz w:val="24"/>
          <w:lang w:val="en-GB"/>
        </w:rPr>
        <w:t>’</w:t>
      </w:r>
      <w:r w:rsidRPr="00DB2054">
        <w:rPr>
          <w:rFonts w:ascii="Times New Roman" w:hAnsi="Times New Roman"/>
          <w:sz w:val="24"/>
          <w:lang w:val="en-GB"/>
        </w:rPr>
        <w:t>). Nowhere else in his work does the term enjoy such a sustained treatment. Commentators generally accept Hegel</w:t>
      </w:r>
      <w:r w:rsidRPr="008B39DC">
        <w:rPr>
          <w:rFonts w:ascii="Times New Roman" w:hAnsi="Times New Roman"/>
          <w:sz w:val="24"/>
          <w:lang w:val="en-GB"/>
        </w:rPr>
        <w:t>’</w:t>
      </w:r>
      <w:r w:rsidRPr="00DB2054">
        <w:rPr>
          <w:rFonts w:ascii="Times New Roman" w:hAnsi="Times New Roman"/>
          <w:sz w:val="24"/>
          <w:lang w:val="en-GB"/>
        </w:rPr>
        <w:t xml:space="preserve">s use of the term in the </w:t>
      </w:r>
      <w:r w:rsidRPr="00DB2054">
        <w:rPr>
          <w:rFonts w:ascii="Times New Roman" w:hAnsi="Times New Roman"/>
          <w:i/>
          <w:sz w:val="24"/>
          <w:lang w:val="en-GB"/>
        </w:rPr>
        <w:t>Phenomenology</w:t>
      </w:r>
      <w:r w:rsidRPr="00DB2054">
        <w:rPr>
          <w:rFonts w:ascii="Times New Roman" w:hAnsi="Times New Roman"/>
          <w:sz w:val="24"/>
          <w:lang w:val="en-GB"/>
        </w:rPr>
        <w:t xml:space="preserve"> as simply referring to the type of counter-religious reasoning found in the French Enlightenment. I show how Hegel derives the term</w:t>
      </w:r>
      <w:r w:rsidRPr="00DB2054">
        <w:rPr>
          <w:lang w:val="en-GB"/>
        </w:rPr>
        <w:t xml:space="preserve">, </w:t>
      </w:r>
      <w:r w:rsidRPr="00DB2054">
        <w:rPr>
          <w:rFonts w:ascii="Times New Roman" w:hAnsi="Times New Roman"/>
          <w:sz w:val="24"/>
          <w:lang w:val="en-GB"/>
        </w:rPr>
        <w:t>through the lens of Kant</w:t>
      </w:r>
      <w:r w:rsidRPr="008B39DC">
        <w:rPr>
          <w:rFonts w:ascii="Times New Roman" w:hAnsi="Times New Roman"/>
          <w:sz w:val="24"/>
          <w:lang w:val="en-GB"/>
        </w:rPr>
        <w:t>’</w:t>
      </w:r>
      <w:r w:rsidRPr="00DB2054">
        <w:rPr>
          <w:rFonts w:ascii="Times New Roman" w:hAnsi="Times New Roman"/>
          <w:sz w:val="24"/>
          <w:lang w:val="en-GB"/>
        </w:rPr>
        <w:t xml:space="preserve">s essay, </w:t>
      </w:r>
      <w:r>
        <w:rPr>
          <w:rFonts w:ascii="Times New Roman" w:hAnsi="Times New Roman"/>
          <w:sz w:val="24"/>
          <w:lang w:val="en-GB"/>
        </w:rPr>
        <w:t>‘</w:t>
      </w:r>
      <w:r w:rsidRPr="00DB2054">
        <w:rPr>
          <w:rFonts w:ascii="Times New Roman" w:hAnsi="Times New Roman"/>
          <w:sz w:val="24"/>
          <w:lang w:val="en-GB"/>
        </w:rPr>
        <w:t>What Does It Mean to Orient Oneself in Thinking?</w:t>
      </w:r>
      <w:r>
        <w:rPr>
          <w:rFonts w:ascii="Times New Roman" w:hAnsi="Times New Roman"/>
          <w:sz w:val="24"/>
          <w:lang w:val="en-GB"/>
        </w:rPr>
        <w:t>’</w:t>
      </w:r>
      <w:r w:rsidRPr="00DB2054">
        <w:rPr>
          <w:rFonts w:ascii="Times New Roman" w:hAnsi="Times New Roman"/>
          <w:sz w:val="24"/>
          <w:lang w:val="en-GB"/>
        </w:rPr>
        <w:t xml:space="preserve"> from the </w:t>
      </w:r>
      <w:r w:rsidRPr="00DB2054">
        <w:rPr>
          <w:rFonts w:ascii="Times New Roman" w:hAnsi="Times New Roman"/>
          <w:i/>
          <w:sz w:val="24"/>
          <w:lang w:val="en-GB"/>
        </w:rPr>
        <w:t>Pantheismusstreit</w:t>
      </w:r>
      <w:r w:rsidRPr="00DB2054">
        <w:rPr>
          <w:rFonts w:ascii="Times New Roman" w:hAnsi="Times New Roman"/>
          <w:sz w:val="24"/>
          <w:lang w:val="en-GB"/>
        </w:rPr>
        <w:t xml:space="preserve">, the philosophical debate between Mendelssohn and Jacobi about knowledge of God. The </w:t>
      </w:r>
      <w:r w:rsidRPr="00DB2054">
        <w:rPr>
          <w:rFonts w:ascii="Times New Roman" w:hAnsi="Times New Roman"/>
          <w:i/>
          <w:sz w:val="24"/>
          <w:lang w:val="en-GB"/>
        </w:rPr>
        <w:t>Auflk</w:t>
      </w:r>
      <w:r w:rsidRPr="00016247">
        <w:rPr>
          <w:rFonts w:ascii="Times New Roman" w:hAnsi="Times New Roman"/>
          <w:i/>
          <w:sz w:val="24"/>
          <w:lang w:val="en-GB"/>
        </w:rPr>
        <w:t>ä</w:t>
      </w:r>
      <w:r w:rsidRPr="00DB2054">
        <w:rPr>
          <w:rFonts w:ascii="Times New Roman" w:hAnsi="Times New Roman"/>
          <w:i/>
          <w:sz w:val="24"/>
          <w:lang w:val="en-GB"/>
        </w:rPr>
        <w:t>rung</w:t>
      </w:r>
      <w:r w:rsidRPr="00DB2054">
        <w:rPr>
          <w:rFonts w:ascii="Times New Roman" w:hAnsi="Times New Roman"/>
          <w:sz w:val="24"/>
          <w:lang w:val="en-GB"/>
        </w:rPr>
        <w:t xml:space="preserve"> provenance of </w:t>
      </w:r>
      <w:r w:rsidRPr="00DB2054">
        <w:rPr>
          <w:rFonts w:ascii="Times New Roman" w:hAnsi="Times New Roman"/>
          <w:i/>
          <w:sz w:val="24"/>
          <w:lang w:val="en-GB"/>
        </w:rPr>
        <w:t>Einsicht</w:t>
      </w:r>
      <w:r w:rsidRPr="00DB2054">
        <w:rPr>
          <w:rFonts w:ascii="Times New Roman" w:hAnsi="Times New Roman"/>
          <w:sz w:val="24"/>
          <w:lang w:val="en-GB"/>
        </w:rPr>
        <w:t xml:space="preserve"> shows how a deep complicity between faith and reason, in the form of immediate knowing, leads beyond the Terror to a happier outcome in the Morality section. Finally, passing reference to </w:t>
      </w:r>
      <w:r w:rsidRPr="00914B51">
        <w:rPr>
          <w:rFonts w:ascii="Times New Roman" w:hAnsi="Times New Roman"/>
          <w:i/>
          <w:sz w:val="24"/>
          <w:lang w:val="en-GB"/>
        </w:rPr>
        <w:t>Einsicht</w:t>
      </w:r>
      <w:r w:rsidRPr="00DB2054">
        <w:rPr>
          <w:rFonts w:ascii="Times New Roman" w:hAnsi="Times New Roman"/>
          <w:sz w:val="24"/>
          <w:lang w:val="en-GB"/>
        </w:rPr>
        <w:t xml:space="preserve"> in the </w:t>
      </w:r>
      <w:r w:rsidRPr="00DB2054">
        <w:rPr>
          <w:rFonts w:ascii="Times New Roman" w:hAnsi="Times New Roman"/>
          <w:i/>
          <w:sz w:val="24"/>
          <w:lang w:val="en-GB"/>
        </w:rPr>
        <w:t>Vorbegriff</w:t>
      </w:r>
      <w:r w:rsidRPr="00DB2054">
        <w:rPr>
          <w:rFonts w:ascii="Times New Roman" w:hAnsi="Times New Roman"/>
          <w:sz w:val="24"/>
          <w:lang w:val="en-GB"/>
        </w:rPr>
        <w:t xml:space="preserve"> of the </w:t>
      </w:r>
      <w:r w:rsidRPr="00DB2054">
        <w:rPr>
          <w:rFonts w:ascii="Times New Roman" w:hAnsi="Times New Roman"/>
          <w:i/>
          <w:sz w:val="24"/>
          <w:lang w:val="en-GB"/>
        </w:rPr>
        <w:t>Encyclop</w:t>
      </w:r>
      <w:r>
        <w:rPr>
          <w:rFonts w:ascii="Times New Roman" w:hAnsi="Times New Roman"/>
          <w:i/>
          <w:sz w:val="24"/>
          <w:lang w:val="en-GB"/>
        </w:rPr>
        <w:t>a</w:t>
      </w:r>
      <w:r w:rsidRPr="00DB2054">
        <w:rPr>
          <w:rFonts w:ascii="Times New Roman" w:hAnsi="Times New Roman"/>
          <w:i/>
          <w:sz w:val="24"/>
          <w:lang w:val="en-GB"/>
        </w:rPr>
        <w:t>edia Logic</w:t>
      </w:r>
      <w:r w:rsidRPr="00DB2054">
        <w:rPr>
          <w:rFonts w:ascii="Times New Roman" w:hAnsi="Times New Roman"/>
          <w:sz w:val="24"/>
          <w:lang w:val="en-GB"/>
        </w:rPr>
        <w:t xml:space="preserve"> confirms its role in the ethical and political vocation of Hegel</w:t>
      </w:r>
      <w:r w:rsidRPr="008B39DC">
        <w:rPr>
          <w:rFonts w:ascii="Times New Roman" w:hAnsi="Times New Roman"/>
          <w:sz w:val="24"/>
          <w:lang w:val="en-GB"/>
        </w:rPr>
        <w:t>’</w:t>
      </w:r>
      <w:r w:rsidRPr="00DB2054">
        <w:rPr>
          <w:rFonts w:ascii="Times New Roman" w:hAnsi="Times New Roman"/>
          <w:sz w:val="24"/>
          <w:lang w:val="en-GB"/>
        </w:rPr>
        <w:t xml:space="preserve">s Science. </w:t>
      </w:r>
    </w:p>
    <w:p w14:paraId="60E1CE54" w14:textId="77777777" w:rsidR="00237982" w:rsidRPr="00DB2054" w:rsidRDefault="00237982">
      <w:pPr>
        <w:rPr>
          <w:rFonts w:ascii="Times New Roman" w:hAnsi="Times New Roman"/>
          <w:sz w:val="28"/>
          <w:lang w:val="en-GB"/>
        </w:rPr>
      </w:pPr>
      <w:r w:rsidRPr="008B39DC">
        <w:rPr>
          <w:rFonts w:ascii="Times New Roman" w:hAnsi="Times New Roman"/>
          <w:sz w:val="28"/>
          <w:lang w:val="en-GB"/>
        </w:rPr>
        <w:br w:type="page"/>
      </w:r>
    </w:p>
    <w:p w14:paraId="51B54BC0" w14:textId="77777777" w:rsidR="00237982" w:rsidRPr="00DB2054" w:rsidRDefault="00237982" w:rsidP="00D807E4">
      <w:pPr>
        <w:jc w:val="center"/>
        <w:rPr>
          <w:rFonts w:ascii="Times New Roman" w:hAnsi="Times New Roman"/>
          <w:sz w:val="28"/>
          <w:lang w:val="en-GB"/>
        </w:rPr>
      </w:pPr>
    </w:p>
    <w:p w14:paraId="3327D96C" w14:textId="77777777" w:rsidR="00237982" w:rsidRPr="00DB2054" w:rsidRDefault="00237982" w:rsidP="00D807E4">
      <w:pPr>
        <w:jc w:val="center"/>
        <w:rPr>
          <w:rFonts w:ascii="Times New Roman" w:hAnsi="Times New Roman"/>
          <w:sz w:val="28"/>
          <w:lang w:val="en-GB"/>
        </w:rPr>
      </w:pPr>
    </w:p>
    <w:p w14:paraId="1ACCC174" w14:textId="30929BA0" w:rsidR="00237982" w:rsidRPr="00DB2054" w:rsidRDefault="00237982" w:rsidP="00D807E4">
      <w:pPr>
        <w:jc w:val="center"/>
        <w:rPr>
          <w:rFonts w:ascii="Times New Roman" w:hAnsi="Times New Roman"/>
          <w:sz w:val="28"/>
          <w:lang w:val="en-GB"/>
        </w:rPr>
      </w:pPr>
      <w:r w:rsidRPr="00DB2054">
        <w:rPr>
          <w:rFonts w:ascii="Times New Roman" w:hAnsi="Times New Roman"/>
          <w:sz w:val="28"/>
          <w:lang w:val="en-GB"/>
        </w:rPr>
        <w:t xml:space="preserve">Insight and the Enlightenment: Why </w:t>
      </w:r>
      <w:r w:rsidRPr="00914B51">
        <w:rPr>
          <w:rFonts w:ascii="Times New Roman" w:hAnsi="Times New Roman"/>
          <w:i/>
          <w:sz w:val="28"/>
          <w:lang w:val="en-GB"/>
        </w:rPr>
        <w:t>Einsicht</w:t>
      </w:r>
      <w:r w:rsidRPr="00DB2054">
        <w:rPr>
          <w:rFonts w:ascii="Times New Roman" w:hAnsi="Times New Roman"/>
          <w:sz w:val="28"/>
          <w:lang w:val="en-GB"/>
        </w:rPr>
        <w:t xml:space="preserve"> in Chapter Six of Hegel</w:t>
      </w:r>
      <w:r w:rsidRPr="008B39DC">
        <w:rPr>
          <w:rFonts w:ascii="Times New Roman" w:hAnsi="Times New Roman"/>
          <w:sz w:val="28"/>
          <w:lang w:val="en-GB"/>
        </w:rPr>
        <w:t>’</w:t>
      </w:r>
      <w:r w:rsidRPr="00DB2054">
        <w:rPr>
          <w:rFonts w:ascii="Times New Roman" w:hAnsi="Times New Roman"/>
          <w:sz w:val="28"/>
          <w:lang w:val="en-GB"/>
        </w:rPr>
        <w:t xml:space="preserve">s </w:t>
      </w:r>
      <w:r w:rsidRPr="00DB2054">
        <w:rPr>
          <w:rFonts w:ascii="Times New Roman" w:hAnsi="Times New Roman"/>
          <w:i/>
          <w:sz w:val="28"/>
          <w:lang w:val="en-GB"/>
        </w:rPr>
        <w:t>Phenomenology of Spirit</w:t>
      </w:r>
      <w:r w:rsidRPr="00DB2054">
        <w:rPr>
          <w:rFonts w:ascii="Times New Roman" w:hAnsi="Times New Roman"/>
          <w:sz w:val="28"/>
          <w:lang w:val="en-GB"/>
        </w:rPr>
        <w:t>?</w:t>
      </w:r>
    </w:p>
    <w:p w14:paraId="3C2641FA" w14:textId="77777777" w:rsidR="00237982" w:rsidRPr="00DB2054" w:rsidRDefault="00237982" w:rsidP="0055458A">
      <w:pPr>
        <w:spacing w:line="480" w:lineRule="auto"/>
        <w:rPr>
          <w:rFonts w:ascii="Times New Roman" w:hAnsi="Times New Roman"/>
          <w:sz w:val="28"/>
          <w:lang w:val="en-GB"/>
        </w:rPr>
      </w:pPr>
    </w:p>
    <w:p w14:paraId="22BDEE90" w14:textId="16598128" w:rsidR="00237982" w:rsidRPr="00DB2054" w:rsidRDefault="00237982" w:rsidP="0055458A">
      <w:pPr>
        <w:spacing w:line="480" w:lineRule="auto"/>
        <w:rPr>
          <w:rFonts w:ascii="Times New Roman" w:hAnsi="Times New Roman"/>
          <w:sz w:val="24"/>
          <w:lang w:val="en-GB"/>
        </w:rPr>
      </w:pPr>
      <w:r w:rsidRPr="00DB2054">
        <w:rPr>
          <w:rFonts w:ascii="Times New Roman" w:hAnsi="Times New Roman"/>
          <w:sz w:val="24"/>
          <w:lang w:val="en-GB"/>
        </w:rPr>
        <w:t xml:space="preserve">Among the different binary oppositions characterizing the figures of self-alienated Culture that Hegel presents in Chapter Six of the </w:t>
      </w:r>
      <w:r w:rsidRPr="00DB2054">
        <w:rPr>
          <w:rFonts w:ascii="Times New Roman" w:hAnsi="Times New Roman"/>
          <w:i/>
          <w:sz w:val="24"/>
          <w:lang w:val="en-GB"/>
        </w:rPr>
        <w:t>Phenomenology of Spirit</w:t>
      </w:r>
      <w:r w:rsidRPr="00DB2054">
        <w:rPr>
          <w:rFonts w:ascii="Times New Roman" w:hAnsi="Times New Roman"/>
          <w:sz w:val="24"/>
          <w:lang w:val="en-GB"/>
        </w:rPr>
        <w:t xml:space="preserve">, I have always found the subchapter on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527/391)</w:t>
      </w:r>
      <w:r w:rsidRPr="008B39DC">
        <w:rPr>
          <w:rStyle w:val="Rimandonotadic"/>
          <w:rFonts w:ascii="Times New Roman" w:hAnsi="Times New Roman"/>
          <w:sz w:val="24"/>
          <w:lang w:val="en-GB"/>
        </w:rPr>
        <w:endnoteReference w:id="1"/>
      </w:r>
      <w:r w:rsidRPr="00DB2054">
        <w:rPr>
          <w:rFonts w:ascii="Times New Roman" w:hAnsi="Times New Roman"/>
          <w:sz w:val="24"/>
          <w:lang w:val="en-GB"/>
        </w:rPr>
        <w:t xml:space="preserve"> particularly intriguing. While the story that it appears to tell, of the conflict between religion and reason, is hardly out of place in the </w:t>
      </w:r>
      <w:r w:rsidRPr="00DB2054">
        <w:rPr>
          <w:rFonts w:ascii="Times New Roman" w:hAnsi="Times New Roman"/>
          <w:i/>
          <w:sz w:val="24"/>
          <w:lang w:val="en-GB"/>
        </w:rPr>
        <w:t>Lumi</w:t>
      </w:r>
      <w:r w:rsidRPr="00016247">
        <w:rPr>
          <w:rFonts w:ascii="Times New Roman" w:hAnsi="Times New Roman"/>
          <w:i/>
          <w:sz w:val="24"/>
          <w:lang w:val="en-GB"/>
        </w:rPr>
        <w:t>è</w:t>
      </w:r>
      <w:r w:rsidRPr="00DB2054">
        <w:rPr>
          <w:rFonts w:ascii="Times New Roman" w:hAnsi="Times New Roman"/>
          <w:i/>
          <w:sz w:val="24"/>
          <w:lang w:val="en-GB"/>
        </w:rPr>
        <w:t xml:space="preserve">res </w:t>
      </w:r>
      <w:r w:rsidRPr="00DB2054">
        <w:rPr>
          <w:rFonts w:ascii="Times New Roman" w:hAnsi="Times New Roman"/>
          <w:sz w:val="24"/>
          <w:lang w:val="en-GB"/>
        </w:rPr>
        <w:t>context where it is found, framed by references to Diderot and the French Revolution, Hegel</w:t>
      </w:r>
      <w:r w:rsidRPr="008B39DC">
        <w:rPr>
          <w:rFonts w:ascii="Times New Roman" w:hAnsi="Times New Roman"/>
          <w:sz w:val="24"/>
          <w:lang w:val="en-GB"/>
        </w:rPr>
        <w:t>’</w:t>
      </w:r>
      <w:r w:rsidRPr="00DB2054">
        <w:rPr>
          <w:rFonts w:ascii="Times New Roman" w:hAnsi="Times New Roman"/>
          <w:sz w:val="24"/>
          <w:lang w:val="en-GB"/>
        </w:rPr>
        <w:t xml:space="preserve">s use of the term </w:t>
      </w:r>
      <w:r w:rsidRPr="00914B51">
        <w:rPr>
          <w:rFonts w:ascii="Times New Roman" w:hAnsi="Times New Roman"/>
          <w:i/>
          <w:sz w:val="24"/>
          <w:lang w:val="en-GB"/>
        </w:rPr>
        <w:t>Einsicht</w:t>
      </w:r>
      <w:r w:rsidRPr="00DB2054">
        <w:rPr>
          <w:rFonts w:ascii="Times New Roman" w:hAnsi="Times New Roman"/>
          <w:sz w:val="24"/>
          <w:lang w:val="en-GB"/>
        </w:rPr>
        <w:t xml:space="preserve"> (‘insight’) itself has always struck me as peculiar. Why does Hegel choose the term here to describe Enlightenment reason? Why not simply use </w:t>
      </w:r>
      <w:r>
        <w:rPr>
          <w:rFonts w:ascii="Times New Roman" w:hAnsi="Times New Roman"/>
          <w:sz w:val="24"/>
          <w:lang w:val="en-GB"/>
        </w:rPr>
        <w:t>‘</w:t>
      </w:r>
      <w:r w:rsidRPr="00DB2054">
        <w:rPr>
          <w:rFonts w:ascii="Times New Roman" w:hAnsi="Times New Roman"/>
          <w:sz w:val="24"/>
          <w:lang w:val="en-GB"/>
        </w:rPr>
        <w:t>reason</w:t>
      </w:r>
      <w:r>
        <w:rPr>
          <w:rFonts w:ascii="Times New Roman" w:hAnsi="Times New Roman"/>
          <w:sz w:val="24"/>
          <w:lang w:val="en-GB"/>
        </w:rPr>
        <w:t xml:space="preserve">’ </w:t>
      </w:r>
      <w:r w:rsidRPr="00DB2054">
        <w:rPr>
          <w:rFonts w:ascii="Times New Roman" w:hAnsi="Times New Roman"/>
          <w:sz w:val="24"/>
          <w:lang w:val="en-GB"/>
        </w:rPr>
        <w:t>(</w:t>
      </w:r>
      <w:r w:rsidRPr="00DB2054">
        <w:rPr>
          <w:rFonts w:ascii="Times New Roman" w:hAnsi="Times New Roman"/>
          <w:i/>
          <w:sz w:val="24"/>
          <w:lang w:val="en-GB"/>
        </w:rPr>
        <w:t>Vernunft</w:t>
      </w:r>
      <w:r w:rsidRPr="00DB2054">
        <w:rPr>
          <w:rFonts w:ascii="Times New Roman" w:hAnsi="Times New Roman"/>
          <w:sz w:val="24"/>
          <w:lang w:val="en-GB"/>
        </w:rPr>
        <w:t>), a term that certainly fits in with the surrounding references to Deism, Encyclopaedism, French utilitarianism, Jacobinism etc., and which Hegel does, in fact, refer to occasionally in the subchapter that I am discussing</w:t>
      </w:r>
      <w:r>
        <w:rPr>
          <w:rFonts w:ascii="Times New Roman" w:hAnsi="Times New Roman"/>
          <w:sz w:val="24"/>
          <w:lang w:val="en-GB"/>
        </w:rPr>
        <w:t>?</w:t>
      </w:r>
      <w:r w:rsidRPr="008B39DC">
        <w:rPr>
          <w:rStyle w:val="Rimandonotadic"/>
          <w:rFonts w:ascii="Times New Roman" w:hAnsi="Times New Roman"/>
          <w:sz w:val="24"/>
          <w:lang w:val="en-GB"/>
        </w:rPr>
        <w:endnoteReference w:id="2"/>
      </w:r>
      <w:r w:rsidRPr="00DB2054">
        <w:rPr>
          <w:rFonts w:ascii="Times New Roman" w:hAnsi="Times New Roman"/>
          <w:sz w:val="24"/>
          <w:lang w:val="en-GB"/>
        </w:rPr>
        <w:t xml:space="preserve"> Why does Hegel favour the term </w:t>
      </w:r>
      <w:r w:rsidRPr="00914B51">
        <w:rPr>
          <w:rFonts w:ascii="Times New Roman" w:hAnsi="Times New Roman"/>
          <w:i/>
          <w:sz w:val="24"/>
          <w:lang w:val="en-GB"/>
        </w:rPr>
        <w:t>Einsicht</w:t>
      </w:r>
      <w:r w:rsidRPr="00DB2054">
        <w:rPr>
          <w:rFonts w:ascii="Times New Roman" w:hAnsi="Times New Roman"/>
          <w:sz w:val="24"/>
          <w:lang w:val="en-GB"/>
        </w:rPr>
        <w:t xml:space="preserve"> here, I wondered. What is so specific about this form of mental activity that it finds its way into Chapter Six of the </w:t>
      </w:r>
      <w:r w:rsidRPr="00DB2054">
        <w:rPr>
          <w:rFonts w:ascii="Times New Roman" w:hAnsi="Times New Roman"/>
          <w:i/>
          <w:sz w:val="24"/>
          <w:lang w:val="en-GB"/>
        </w:rPr>
        <w:t>Phenomenology</w:t>
      </w:r>
      <w:r w:rsidRPr="00DB2054">
        <w:rPr>
          <w:rFonts w:ascii="Times New Roman" w:hAnsi="Times New Roman"/>
          <w:sz w:val="24"/>
          <w:lang w:val="en-GB"/>
        </w:rPr>
        <w:t xml:space="preserve"> and nowhere else, in the same sustained manner, in the entire oeuvre? Indeed, the index</w:t>
      </w:r>
      <w:r w:rsidRPr="00DB2054">
        <w:rPr>
          <w:rFonts w:ascii="Times New Roman" w:hAnsi="Times New Roman"/>
          <w:i/>
          <w:sz w:val="24"/>
          <w:lang w:val="en-GB"/>
        </w:rPr>
        <w:t xml:space="preserve"> </w:t>
      </w:r>
      <w:r w:rsidRPr="00DB2054">
        <w:rPr>
          <w:rFonts w:ascii="Times New Roman" w:hAnsi="Times New Roman"/>
          <w:sz w:val="24"/>
          <w:lang w:val="en-GB"/>
        </w:rPr>
        <w:t xml:space="preserve">to the </w:t>
      </w:r>
      <w:r w:rsidRPr="00DB2054">
        <w:rPr>
          <w:rFonts w:ascii="Times New Roman" w:hAnsi="Times New Roman"/>
          <w:i/>
          <w:sz w:val="24"/>
          <w:lang w:val="en-GB"/>
        </w:rPr>
        <w:t xml:space="preserve">Werke </w:t>
      </w:r>
      <w:r w:rsidRPr="00DB2054">
        <w:rPr>
          <w:rFonts w:ascii="Times New Roman" w:hAnsi="Times New Roman"/>
          <w:sz w:val="24"/>
          <w:lang w:val="en-GB"/>
        </w:rPr>
        <w:t>only lists one other occurrence of the term (</w:t>
      </w:r>
      <w:r w:rsidRPr="00DB2054">
        <w:rPr>
          <w:rFonts w:ascii="Times New Roman" w:hAnsi="Times New Roman"/>
          <w:i/>
          <w:sz w:val="24"/>
          <w:lang w:val="en-GB"/>
        </w:rPr>
        <w:t>Werke Register</w:t>
      </w:r>
      <w:r w:rsidRPr="00DB2054">
        <w:rPr>
          <w:rFonts w:ascii="Times New Roman" w:hAnsi="Times New Roman"/>
          <w:sz w:val="24"/>
          <w:lang w:val="en-GB"/>
        </w:rPr>
        <w:t xml:space="preserve">: 139), in the </w:t>
      </w:r>
      <w:r w:rsidRPr="00DB2054">
        <w:rPr>
          <w:rFonts w:ascii="Times New Roman" w:hAnsi="Times New Roman"/>
          <w:i/>
          <w:sz w:val="24"/>
          <w:lang w:val="en-GB"/>
        </w:rPr>
        <w:t>Lectures on the Philosophy of Religion</w:t>
      </w:r>
      <w:r w:rsidRPr="00DB2054">
        <w:rPr>
          <w:rFonts w:ascii="Times New Roman" w:hAnsi="Times New Roman"/>
          <w:sz w:val="24"/>
          <w:lang w:val="en-GB"/>
        </w:rPr>
        <w:t xml:space="preserve">, which I will visit below. </w:t>
      </w:r>
    </w:p>
    <w:p w14:paraId="6B75BC83" w14:textId="2AA38344"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Perhaps, one might suppose, Hegel uses the term in order to describe a specific type of subjective mental activity appropriate to the form of individual human consciousness that arises in the Culture chapter. In that case, </w:t>
      </w:r>
      <w:r w:rsidRPr="00914B51">
        <w:rPr>
          <w:rFonts w:ascii="Times New Roman" w:hAnsi="Times New Roman"/>
          <w:i/>
          <w:sz w:val="24"/>
          <w:lang w:val="en-GB"/>
        </w:rPr>
        <w:t>Einsicht</w:t>
      </w:r>
      <w:r w:rsidRPr="00DB2054">
        <w:rPr>
          <w:rFonts w:ascii="Times New Roman" w:hAnsi="Times New Roman"/>
          <w:sz w:val="24"/>
          <w:lang w:val="en-GB"/>
        </w:rPr>
        <w:t xml:space="preserve"> could have a precise psychological meaning, definable against the historical backdrop where it appears in the </w:t>
      </w:r>
      <w:r w:rsidRPr="00DB2054">
        <w:rPr>
          <w:rFonts w:ascii="Times New Roman" w:hAnsi="Times New Roman"/>
          <w:i/>
          <w:sz w:val="24"/>
          <w:lang w:val="en-GB"/>
        </w:rPr>
        <w:t>Phenomenology</w:t>
      </w:r>
      <w:r w:rsidRPr="00DB2054">
        <w:rPr>
          <w:rFonts w:ascii="Times New Roman" w:hAnsi="Times New Roman"/>
          <w:sz w:val="24"/>
          <w:lang w:val="en-GB"/>
        </w:rPr>
        <w:t xml:space="preserve">. If indeed </w:t>
      </w:r>
      <w:r w:rsidRPr="00914B51">
        <w:rPr>
          <w:rFonts w:ascii="Times New Roman" w:hAnsi="Times New Roman"/>
          <w:i/>
          <w:sz w:val="24"/>
          <w:lang w:val="en-GB"/>
        </w:rPr>
        <w:lastRenderedPageBreak/>
        <w:t>Einsicht</w:t>
      </w:r>
      <w:r w:rsidRPr="00DB2054">
        <w:rPr>
          <w:rFonts w:ascii="Times New Roman" w:hAnsi="Times New Roman"/>
          <w:sz w:val="24"/>
          <w:lang w:val="en-GB"/>
        </w:rPr>
        <w:t xml:space="preserve"> were such a feature, I further reasoned, then we might possibly find some reference to the term in the Psychology section of Hegel</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Philosophy of Subjective Spirit</w:t>
      </w:r>
      <w:r w:rsidRPr="00DB2054">
        <w:rPr>
          <w:rFonts w:ascii="Times New Roman" w:hAnsi="Times New Roman"/>
          <w:sz w:val="24"/>
          <w:lang w:val="en-GB"/>
        </w:rPr>
        <w:t xml:space="preserve">, in his </w:t>
      </w:r>
      <w:r w:rsidRPr="00DB2054">
        <w:rPr>
          <w:rFonts w:ascii="Times New Roman" w:hAnsi="Times New Roman"/>
          <w:i/>
          <w:sz w:val="24"/>
          <w:lang w:val="en-GB"/>
        </w:rPr>
        <w:t>Encyclop</w:t>
      </w:r>
      <w:r>
        <w:rPr>
          <w:rFonts w:ascii="Times New Roman" w:hAnsi="Times New Roman"/>
          <w:i/>
          <w:sz w:val="24"/>
          <w:lang w:val="en-GB"/>
        </w:rPr>
        <w:t>a</w:t>
      </w:r>
      <w:r w:rsidRPr="00DB2054">
        <w:rPr>
          <w:rFonts w:ascii="Times New Roman" w:hAnsi="Times New Roman"/>
          <w:i/>
          <w:sz w:val="24"/>
          <w:lang w:val="en-GB"/>
        </w:rPr>
        <w:t>edia of Philosophical Sciences</w:t>
      </w:r>
      <w:r w:rsidRPr="00DB2054">
        <w:rPr>
          <w:rFonts w:ascii="Times New Roman" w:hAnsi="Times New Roman"/>
          <w:sz w:val="24"/>
          <w:lang w:val="en-GB"/>
        </w:rPr>
        <w:t xml:space="preserve">. This is not the case. </w:t>
      </w:r>
      <w:r w:rsidRPr="00016247">
        <w:rPr>
          <w:rFonts w:ascii="Times New Roman" w:hAnsi="Times New Roman"/>
          <w:sz w:val="24"/>
          <w:lang w:val="en-GB"/>
        </w:rPr>
        <w:t>‘</w:t>
      </w:r>
      <w:r w:rsidRPr="00DB2054">
        <w:rPr>
          <w:rFonts w:ascii="Times New Roman" w:hAnsi="Times New Roman"/>
          <w:sz w:val="24"/>
          <w:lang w:val="en-GB"/>
        </w:rPr>
        <w:t>Insight</w:t>
      </w:r>
      <w:r w:rsidRPr="00016247">
        <w:rPr>
          <w:rFonts w:ascii="Times New Roman" w:hAnsi="Times New Roman"/>
          <w:sz w:val="24"/>
          <w:lang w:val="en-GB"/>
        </w:rPr>
        <w:t>’</w:t>
      </w:r>
      <w:r w:rsidRPr="00DB2054">
        <w:rPr>
          <w:rFonts w:ascii="Times New Roman" w:hAnsi="Times New Roman"/>
          <w:sz w:val="24"/>
          <w:lang w:val="en-GB"/>
        </w:rPr>
        <w:t xml:space="preserve"> is not presented among the psychological elements of mind (</w:t>
      </w:r>
      <w:r w:rsidRPr="00DB2054">
        <w:rPr>
          <w:rFonts w:ascii="Times New Roman" w:hAnsi="Times New Roman"/>
          <w:i/>
          <w:sz w:val="24"/>
          <w:lang w:val="en-GB"/>
        </w:rPr>
        <w:t>Geist</w:t>
      </w:r>
      <w:r w:rsidRPr="00DB2054">
        <w:rPr>
          <w:rFonts w:ascii="Times New Roman" w:hAnsi="Times New Roman"/>
          <w:sz w:val="24"/>
          <w:lang w:val="en-GB"/>
        </w:rPr>
        <w:t xml:space="preserve">) examined in </w:t>
      </w:r>
      <w:r w:rsidRPr="00DB2054">
        <w:rPr>
          <w:rFonts w:ascii="Times New Roman" w:hAnsi="Times New Roman"/>
          <w:i/>
          <w:sz w:val="24"/>
          <w:lang w:val="en-GB"/>
        </w:rPr>
        <w:t>Subjective Spirit</w:t>
      </w:r>
      <w:r w:rsidRPr="00DB2054">
        <w:rPr>
          <w:rFonts w:ascii="Times New Roman" w:hAnsi="Times New Roman"/>
          <w:sz w:val="24"/>
          <w:lang w:val="en-GB"/>
        </w:rPr>
        <w:t xml:space="preserve">: we find intelligence, intuition, imagination, </w:t>
      </w:r>
      <w:r w:rsidRPr="00DB2054">
        <w:rPr>
          <w:rFonts w:ascii="Times New Roman" w:hAnsi="Times New Roman"/>
          <w:i/>
          <w:sz w:val="24"/>
          <w:lang w:val="en-GB"/>
        </w:rPr>
        <w:t>Phantasie</w:t>
      </w:r>
      <w:r w:rsidRPr="00DB2054">
        <w:rPr>
          <w:rFonts w:ascii="Times New Roman" w:hAnsi="Times New Roman"/>
          <w:sz w:val="24"/>
          <w:lang w:val="en-GB"/>
        </w:rPr>
        <w:t>, thinking (</w:t>
      </w:r>
      <w:r w:rsidRPr="00DB2054">
        <w:rPr>
          <w:rFonts w:ascii="Times New Roman" w:hAnsi="Times New Roman"/>
          <w:i/>
          <w:sz w:val="24"/>
          <w:lang w:val="en-GB"/>
        </w:rPr>
        <w:t>das Denken</w:t>
      </w:r>
      <w:r w:rsidRPr="00DB2054">
        <w:rPr>
          <w:rFonts w:ascii="Times New Roman" w:hAnsi="Times New Roman"/>
          <w:sz w:val="24"/>
          <w:lang w:val="en-GB"/>
        </w:rPr>
        <w:t xml:space="preserve">), memory, feeling but no </w:t>
      </w:r>
      <w:r w:rsidRPr="00914B51">
        <w:rPr>
          <w:rFonts w:ascii="Times New Roman" w:hAnsi="Times New Roman"/>
          <w:i/>
          <w:sz w:val="24"/>
          <w:lang w:val="en-GB"/>
        </w:rPr>
        <w:t>Einsicht</w:t>
      </w:r>
      <w:r w:rsidRPr="00DB2054">
        <w:rPr>
          <w:rFonts w:ascii="Times New Roman" w:hAnsi="Times New Roman"/>
          <w:sz w:val="24"/>
          <w:lang w:val="en-GB"/>
        </w:rPr>
        <w:t xml:space="preserve">. With neither a clear psychological definition nor a convincing historical-cultural reference, I found myself again left with the question, why </w:t>
      </w:r>
      <w:r w:rsidRPr="00914B51">
        <w:rPr>
          <w:rFonts w:ascii="Times New Roman" w:hAnsi="Times New Roman"/>
          <w:i/>
          <w:sz w:val="24"/>
          <w:lang w:val="en-GB"/>
        </w:rPr>
        <w:t>Einsicht</w:t>
      </w:r>
      <w:r w:rsidRPr="00DB2054">
        <w:rPr>
          <w:rFonts w:ascii="Times New Roman" w:hAnsi="Times New Roman"/>
          <w:sz w:val="24"/>
          <w:lang w:val="en-GB"/>
        </w:rPr>
        <w:t>?</w:t>
      </w:r>
    </w:p>
    <w:p w14:paraId="1ECDE241" w14:textId="20970796" w:rsidR="00237982" w:rsidRPr="00DB2054" w:rsidRDefault="00237982" w:rsidP="00DA177F">
      <w:pPr>
        <w:spacing w:line="480" w:lineRule="auto"/>
        <w:ind w:firstLine="720"/>
        <w:rPr>
          <w:rFonts w:ascii="Times New Roman" w:hAnsi="Times New Roman"/>
          <w:sz w:val="24"/>
          <w:lang w:val="en-GB"/>
        </w:rPr>
      </w:pPr>
      <w:r w:rsidRPr="00DB2054">
        <w:rPr>
          <w:rFonts w:ascii="Times New Roman" w:hAnsi="Times New Roman"/>
          <w:sz w:val="24"/>
          <w:lang w:val="en-GB"/>
        </w:rPr>
        <w:t xml:space="preserve">In fact, commentators on this section of the </w:t>
      </w:r>
      <w:r w:rsidRPr="00DB2054">
        <w:rPr>
          <w:rFonts w:ascii="Times New Roman" w:hAnsi="Times New Roman"/>
          <w:i/>
          <w:sz w:val="24"/>
          <w:lang w:val="en-GB"/>
        </w:rPr>
        <w:t>Phenomenology</w:t>
      </w:r>
      <w:r w:rsidRPr="00DB2054">
        <w:rPr>
          <w:rFonts w:ascii="Times New Roman" w:hAnsi="Times New Roman"/>
          <w:sz w:val="24"/>
          <w:lang w:val="en-GB"/>
        </w:rPr>
        <w:t xml:space="preserve"> tend to simply take the term at face value, as a type of thinking that consciousness happens to engage in at this point in the book</w:t>
      </w:r>
      <w:r w:rsidRPr="008B39DC">
        <w:rPr>
          <w:rFonts w:ascii="Times New Roman" w:hAnsi="Times New Roman"/>
          <w:sz w:val="24"/>
          <w:lang w:val="en-GB"/>
        </w:rPr>
        <w:t>’</w:t>
      </w:r>
      <w:r w:rsidRPr="00DB2054">
        <w:rPr>
          <w:rFonts w:ascii="Times New Roman" w:hAnsi="Times New Roman"/>
          <w:sz w:val="24"/>
          <w:lang w:val="en-GB"/>
        </w:rPr>
        <w:t>s narrative.</w:t>
      </w:r>
      <w:r w:rsidRPr="008B39DC">
        <w:rPr>
          <w:rStyle w:val="Rimandonotadic"/>
          <w:rFonts w:ascii="Times New Roman" w:hAnsi="Times New Roman"/>
          <w:sz w:val="24"/>
          <w:lang w:val="en-GB"/>
        </w:rPr>
        <w:endnoteReference w:id="3"/>
      </w:r>
      <w:r w:rsidRPr="00DB2054">
        <w:rPr>
          <w:rFonts w:ascii="Times New Roman" w:hAnsi="Times New Roman"/>
          <w:sz w:val="24"/>
          <w:lang w:val="en-GB"/>
        </w:rPr>
        <w:t xml:space="preserve"> The problem with this approach is that when we take the use of </w:t>
      </w:r>
      <w:r w:rsidRPr="00914B51">
        <w:rPr>
          <w:rFonts w:ascii="Times New Roman" w:hAnsi="Times New Roman"/>
          <w:i/>
          <w:sz w:val="24"/>
          <w:lang w:val="en-GB"/>
        </w:rPr>
        <w:t>Einsicht</w:t>
      </w:r>
      <w:r w:rsidRPr="00DB2054">
        <w:rPr>
          <w:rFonts w:ascii="Times New Roman" w:hAnsi="Times New Roman"/>
          <w:sz w:val="24"/>
          <w:lang w:val="en-GB"/>
        </w:rPr>
        <w:t xml:space="preserve"> in a strictly punctual sense,</w:t>
      </w:r>
      <w:r>
        <w:rPr>
          <w:rFonts w:ascii="Times New Roman" w:hAnsi="Times New Roman"/>
          <w:sz w:val="24"/>
          <w:lang w:val="en-GB"/>
        </w:rPr>
        <w:t xml:space="preserve"> as meaningful in this one context alone,</w:t>
      </w:r>
      <w:r w:rsidRPr="00DB2054">
        <w:rPr>
          <w:rFonts w:ascii="Times New Roman" w:hAnsi="Times New Roman"/>
          <w:sz w:val="24"/>
          <w:lang w:val="en-GB"/>
        </w:rPr>
        <w:t xml:space="preserve"> it tends to lose any broader significance, leaving it largely indistinguishable from reasoning or thinking in general. In a less systematic and rigorous thinker, one might not find this issue particularly interesting. However, in Hegel, it is hard to believe that the specific usage of the term throughout a crucial section of one of his major works could simply be idiosyncratic. To be clear, I am not saying that Hegel never uses the word elsewhere in his work. On the contrary, the everydayness of the German word </w:t>
      </w:r>
      <w:r w:rsidRPr="00914B51">
        <w:rPr>
          <w:rFonts w:ascii="Times New Roman" w:hAnsi="Times New Roman"/>
          <w:i/>
          <w:sz w:val="24"/>
          <w:lang w:val="en-GB"/>
        </w:rPr>
        <w:t>Einsicht</w:t>
      </w:r>
      <w:r w:rsidRPr="00DB2054">
        <w:rPr>
          <w:rFonts w:ascii="Times New Roman" w:hAnsi="Times New Roman"/>
          <w:sz w:val="24"/>
          <w:lang w:val="en-GB"/>
        </w:rPr>
        <w:t xml:space="preserve"> ensures its use in a variety of often unexceptional contexts. Indeed, one might say that it is the </w:t>
      </w:r>
      <w:r w:rsidRPr="00016247">
        <w:rPr>
          <w:rFonts w:ascii="Times New Roman" w:hAnsi="Times New Roman"/>
          <w:sz w:val="24"/>
          <w:lang w:val="en-GB"/>
        </w:rPr>
        <w:t>‘</w:t>
      </w:r>
      <w:r w:rsidRPr="00DB2054">
        <w:rPr>
          <w:rFonts w:ascii="Times New Roman" w:hAnsi="Times New Roman"/>
          <w:sz w:val="24"/>
          <w:lang w:val="en-GB"/>
        </w:rPr>
        <w:t>common usage</w:t>
      </w:r>
      <w:r w:rsidRPr="00016247">
        <w:rPr>
          <w:rFonts w:ascii="Times New Roman" w:hAnsi="Times New Roman"/>
          <w:sz w:val="24"/>
          <w:lang w:val="en-GB"/>
        </w:rPr>
        <w:t>’</w:t>
      </w:r>
      <w:r w:rsidRPr="00DB2054">
        <w:rPr>
          <w:rFonts w:ascii="Times New Roman" w:hAnsi="Times New Roman"/>
          <w:sz w:val="24"/>
          <w:lang w:val="en-GB"/>
        </w:rPr>
        <w:t xml:space="preserve"> quality of the word itself that makes its promotion, in the </w:t>
      </w:r>
      <w:r w:rsidRPr="00DB2054">
        <w:rPr>
          <w:rFonts w:ascii="Times New Roman" w:hAnsi="Times New Roman"/>
          <w:i/>
          <w:sz w:val="24"/>
          <w:lang w:val="en-GB"/>
        </w:rPr>
        <w:t>Phenomenology</w:t>
      </w:r>
      <w:r w:rsidRPr="00DB2054">
        <w:rPr>
          <w:rFonts w:ascii="Times New Roman" w:hAnsi="Times New Roman"/>
          <w:sz w:val="24"/>
          <w:lang w:val="en-GB"/>
        </w:rPr>
        <w:t xml:space="preserve">, particularly noteworthy. </w:t>
      </w:r>
    </w:p>
    <w:p w14:paraId="5B6DAA68" w14:textId="0D913E75" w:rsidR="00237982" w:rsidRPr="00DB2054" w:rsidRDefault="00237982" w:rsidP="00191DA6">
      <w:pPr>
        <w:spacing w:line="480" w:lineRule="auto"/>
        <w:ind w:firstLine="720"/>
        <w:rPr>
          <w:rFonts w:ascii="Times New Roman" w:hAnsi="Times New Roman"/>
          <w:sz w:val="24"/>
          <w:lang w:val="en-GB"/>
        </w:rPr>
      </w:pPr>
      <w:r w:rsidRPr="00DB2054">
        <w:rPr>
          <w:rFonts w:ascii="Times New Roman" w:hAnsi="Times New Roman"/>
          <w:sz w:val="24"/>
          <w:lang w:val="en-GB"/>
        </w:rPr>
        <w:t xml:space="preserve">Investigating the provenance of </w:t>
      </w:r>
      <w:r w:rsidRPr="00914B51">
        <w:rPr>
          <w:rFonts w:ascii="Times New Roman" w:hAnsi="Times New Roman"/>
          <w:i/>
          <w:sz w:val="24"/>
          <w:lang w:val="en-GB"/>
        </w:rPr>
        <w:t>Einsicht</w:t>
      </w:r>
      <w:r w:rsidRPr="00DB2054">
        <w:rPr>
          <w:rFonts w:ascii="Times New Roman" w:hAnsi="Times New Roman"/>
          <w:sz w:val="24"/>
          <w:lang w:val="en-GB"/>
        </w:rPr>
        <w:t xml:space="preserve"> in the Enlightenment setting where it appears, I thought, might help better define the specific meaning that Hegel attaches to it in Chapter Six. Historically contextualizing the term in this way might thus contribute to a clearer understanding of how the </w:t>
      </w:r>
      <w:r w:rsidRPr="00DB2054">
        <w:rPr>
          <w:rFonts w:ascii="Times New Roman" w:hAnsi="Times New Roman"/>
          <w:i/>
          <w:sz w:val="24"/>
          <w:lang w:val="en-GB"/>
        </w:rPr>
        <w:t>Phenomenology</w:t>
      </w:r>
      <w:r w:rsidRPr="008B39DC">
        <w:rPr>
          <w:rFonts w:ascii="Times New Roman" w:hAnsi="Times New Roman"/>
          <w:sz w:val="24"/>
          <w:lang w:val="en-GB"/>
        </w:rPr>
        <w:t>’</w:t>
      </w:r>
      <w:r w:rsidRPr="00DB2054">
        <w:rPr>
          <w:rFonts w:ascii="Times New Roman" w:hAnsi="Times New Roman"/>
          <w:sz w:val="24"/>
          <w:lang w:val="en-GB"/>
        </w:rPr>
        <w:t xml:space="preserve">s </w:t>
      </w:r>
      <w:r w:rsidRPr="00016247">
        <w:rPr>
          <w:rFonts w:ascii="Times New Roman" w:hAnsi="Times New Roman"/>
          <w:sz w:val="24"/>
          <w:lang w:val="en-GB"/>
        </w:rPr>
        <w:t>‘</w:t>
      </w:r>
      <w:r w:rsidRPr="00DB2054">
        <w:rPr>
          <w:rFonts w:ascii="Times New Roman" w:hAnsi="Times New Roman"/>
          <w:sz w:val="24"/>
          <w:lang w:val="en-GB"/>
        </w:rPr>
        <w:t>Faith and Pure Insight</w:t>
      </w:r>
      <w:r w:rsidRPr="00016247">
        <w:rPr>
          <w:rFonts w:ascii="Times New Roman" w:hAnsi="Times New Roman"/>
          <w:sz w:val="24"/>
          <w:lang w:val="en-GB"/>
        </w:rPr>
        <w:t>’</w:t>
      </w:r>
      <w:r w:rsidRPr="00DB2054">
        <w:rPr>
          <w:rFonts w:ascii="Times New Roman" w:hAnsi="Times New Roman"/>
          <w:sz w:val="24"/>
          <w:lang w:val="en-GB"/>
        </w:rPr>
        <w:t xml:space="preserve"> section is to be read. Further, since </w:t>
      </w:r>
      <w:r w:rsidRPr="00DB2054">
        <w:rPr>
          <w:rFonts w:ascii="Times New Roman" w:hAnsi="Times New Roman"/>
          <w:sz w:val="24"/>
          <w:lang w:val="en-GB"/>
        </w:rPr>
        <w:lastRenderedPageBreak/>
        <w:t xml:space="preserve">reference to </w:t>
      </w:r>
      <w:r w:rsidRPr="00DB2054">
        <w:rPr>
          <w:rFonts w:ascii="Times New Roman" w:hAnsi="Times New Roman"/>
          <w:i/>
          <w:sz w:val="24"/>
          <w:lang w:val="en-GB"/>
        </w:rPr>
        <w:t>reine Einsicht</w:t>
      </w:r>
      <w:r w:rsidRPr="00DB2054">
        <w:rPr>
          <w:rFonts w:ascii="Times New Roman" w:hAnsi="Times New Roman"/>
          <w:sz w:val="24"/>
          <w:lang w:val="en-GB"/>
        </w:rPr>
        <w:t xml:space="preserve"> carries through the subsequent sections on the Enlightenment (</w:t>
      </w:r>
      <w:r w:rsidRPr="00DB2054">
        <w:rPr>
          <w:rFonts w:ascii="Times New Roman" w:hAnsi="Times New Roman"/>
          <w:i/>
          <w:sz w:val="24"/>
          <w:lang w:val="en-GB"/>
        </w:rPr>
        <w:t>PhG</w:t>
      </w:r>
      <w:r w:rsidRPr="00DB2054">
        <w:rPr>
          <w:rFonts w:ascii="Times New Roman" w:hAnsi="Times New Roman"/>
          <w:sz w:val="24"/>
          <w:lang w:val="en-GB"/>
        </w:rPr>
        <w:t xml:space="preserve">: </w:t>
      </w:r>
      <w:r w:rsidRPr="00016247">
        <w:rPr>
          <w:rFonts w:ascii="Times New Roman" w:hAnsi="Times New Roman"/>
          <w:sz w:val="24"/>
          <w:lang w:val="en-GB"/>
        </w:rPr>
        <w:t>¶¶</w:t>
      </w:r>
      <w:r w:rsidRPr="00DB2054">
        <w:rPr>
          <w:rFonts w:ascii="Times New Roman" w:hAnsi="Times New Roman"/>
          <w:sz w:val="24"/>
          <w:lang w:val="en-GB"/>
        </w:rPr>
        <w:t>538</w:t>
      </w:r>
      <w:r>
        <w:rPr>
          <w:rFonts w:ascii="Times New Roman" w:hAnsi="Times New Roman"/>
          <w:sz w:val="24"/>
          <w:lang w:val="en-GB"/>
        </w:rPr>
        <w:sym w:font="Symbol" w:char="F02D"/>
      </w:r>
      <w:r w:rsidRPr="00DB2054">
        <w:rPr>
          <w:rFonts w:ascii="Times New Roman" w:hAnsi="Times New Roman"/>
          <w:sz w:val="24"/>
          <w:lang w:val="en-GB"/>
        </w:rPr>
        <w:t xml:space="preserve">581), a better grasp of its meaning might shed new light there as well, and perhaps even beyond, in other Hegelian settings where the word is found and where the reader may choose to assay my interpretation. </w:t>
      </w:r>
    </w:p>
    <w:p w14:paraId="192F4CF9" w14:textId="03FCADB3" w:rsidR="00237982" w:rsidRPr="00DB2054" w:rsidRDefault="00237982" w:rsidP="00190E0F">
      <w:pPr>
        <w:spacing w:line="480" w:lineRule="auto"/>
        <w:ind w:firstLine="720"/>
        <w:rPr>
          <w:rFonts w:ascii="Times New Roman" w:hAnsi="Times New Roman"/>
          <w:sz w:val="24"/>
          <w:lang w:val="en-GB"/>
        </w:rPr>
      </w:pPr>
      <w:r w:rsidRPr="00DB2054">
        <w:rPr>
          <w:rFonts w:ascii="Times New Roman" w:hAnsi="Times New Roman"/>
          <w:sz w:val="24"/>
          <w:lang w:val="en-GB"/>
        </w:rPr>
        <w:t xml:space="preserve">My investigations have led me to conclude that Hegel derives his use of </w:t>
      </w:r>
      <w:r w:rsidRPr="00914B51">
        <w:rPr>
          <w:rFonts w:ascii="Times New Roman" w:hAnsi="Times New Roman"/>
          <w:i/>
          <w:sz w:val="24"/>
          <w:lang w:val="en-GB"/>
        </w:rPr>
        <w:t>Einsicht</w:t>
      </w:r>
      <w:r w:rsidRPr="00DB2054">
        <w:rPr>
          <w:rFonts w:ascii="Times New Roman" w:hAnsi="Times New Roman"/>
          <w:sz w:val="24"/>
          <w:lang w:val="en-GB"/>
        </w:rPr>
        <w:t xml:space="preserve"> from </w:t>
      </w:r>
      <w:r>
        <w:rPr>
          <w:rFonts w:ascii="Times New Roman" w:hAnsi="Times New Roman"/>
          <w:sz w:val="24"/>
          <w:lang w:val="en-GB"/>
        </w:rPr>
        <w:t xml:space="preserve">its use in </w:t>
      </w:r>
      <w:r w:rsidRPr="00DB2054">
        <w:rPr>
          <w:rFonts w:ascii="Times New Roman" w:hAnsi="Times New Roman"/>
          <w:sz w:val="24"/>
          <w:lang w:val="en-GB"/>
        </w:rPr>
        <w:t xml:space="preserve">the German Enlightenment and specifically from </w:t>
      </w:r>
      <w:r>
        <w:rPr>
          <w:rFonts w:ascii="Times New Roman" w:hAnsi="Times New Roman"/>
          <w:sz w:val="24"/>
          <w:lang w:val="en-GB"/>
        </w:rPr>
        <w:t xml:space="preserve">its appearance within </w:t>
      </w:r>
      <w:r w:rsidRPr="00DB2054">
        <w:rPr>
          <w:rFonts w:ascii="Times New Roman" w:hAnsi="Times New Roman"/>
          <w:sz w:val="24"/>
          <w:lang w:val="en-GB"/>
        </w:rPr>
        <w:t xml:space="preserve">the </w:t>
      </w:r>
      <w:r w:rsidRPr="00DB2054">
        <w:rPr>
          <w:rFonts w:ascii="Times New Roman" w:hAnsi="Times New Roman"/>
          <w:i/>
          <w:sz w:val="24"/>
          <w:lang w:val="en-GB"/>
        </w:rPr>
        <w:t>Aufkl</w:t>
      </w:r>
      <w:r w:rsidRPr="00016247">
        <w:rPr>
          <w:rFonts w:ascii="Times New Roman" w:hAnsi="Times New Roman"/>
          <w:i/>
          <w:sz w:val="24"/>
          <w:lang w:val="en-GB"/>
        </w:rPr>
        <w:t>ä</w:t>
      </w:r>
      <w:r w:rsidRPr="00DB2054">
        <w:rPr>
          <w:rFonts w:ascii="Times New Roman" w:hAnsi="Times New Roman"/>
          <w:i/>
          <w:sz w:val="24"/>
          <w:lang w:val="en-GB"/>
        </w:rPr>
        <w:t>rung</w:t>
      </w:r>
      <w:r w:rsidRPr="008B39DC">
        <w:rPr>
          <w:rFonts w:ascii="Times New Roman" w:hAnsi="Times New Roman"/>
          <w:sz w:val="24"/>
          <w:lang w:val="en-GB"/>
        </w:rPr>
        <w:t>’</w:t>
      </w:r>
      <w:r w:rsidRPr="00DB2054">
        <w:rPr>
          <w:rFonts w:ascii="Times New Roman" w:hAnsi="Times New Roman"/>
          <w:sz w:val="24"/>
          <w:lang w:val="en-GB"/>
        </w:rPr>
        <w:t xml:space="preserve">s famous </w:t>
      </w:r>
      <w:r w:rsidRPr="00DB2054">
        <w:rPr>
          <w:rFonts w:ascii="Times New Roman" w:hAnsi="Times New Roman"/>
          <w:i/>
          <w:sz w:val="24"/>
          <w:lang w:val="en-GB"/>
        </w:rPr>
        <w:t xml:space="preserve">Pantheismusstreit </w:t>
      </w:r>
      <w:r w:rsidRPr="00DB2054">
        <w:rPr>
          <w:rFonts w:ascii="Times New Roman" w:hAnsi="Times New Roman"/>
          <w:sz w:val="24"/>
          <w:lang w:val="en-GB"/>
        </w:rPr>
        <w:t>(Pantheism Quarrel) between Moses Mendelssohn and Friedrich Jacobi,</w:t>
      </w:r>
      <w:r>
        <w:rPr>
          <w:rFonts w:ascii="Times New Roman" w:hAnsi="Times New Roman"/>
          <w:sz w:val="24"/>
          <w:lang w:val="en-GB"/>
        </w:rPr>
        <w:t xml:space="preserve"> as well as in</w:t>
      </w:r>
      <w:r w:rsidRPr="00DB2054">
        <w:rPr>
          <w:rFonts w:ascii="Times New Roman" w:hAnsi="Times New Roman"/>
          <w:sz w:val="24"/>
          <w:lang w:val="en-GB"/>
        </w:rPr>
        <w:t xml:space="preserve"> Kant</w:t>
      </w:r>
      <w:r w:rsidRPr="008B39DC">
        <w:rPr>
          <w:rFonts w:ascii="Times New Roman" w:hAnsi="Times New Roman"/>
          <w:sz w:val="24"/>
          <w:lang w:val="en-GB"/>
        </w:rPr>
        <w:t>’</w:t>
      </w:r>
      <w:r w:rsidRPr="00DB2054">
        <w:rPr>
          <w:rFonts w:ascii="Times New Roman" w:hAnsi="Times New Roman"/>
          <w:sz w:val="24"/>
          <w:lang w:val="en-GB"/>
        </w:rPr>
        <w:t xml:space="preserve">s article, </w:t>
      </w:r>
      <w:r w:rsidRPr="00016247">
        <w:rPr>
          <w:rFonts w:ascii="Times New Roman" w:hAnsi="Times New Roman"/>
          <w:sz w:val="24"/>
          <w:lang w:val="en-GB"/>
        </w:rPr>
        <w:t>‘</w:t>
      </w:r>
      <w:r w:rsidRPr="00DB2054">
        <w:rPr>
          <w:rFonts w:ascii="Times New Roman" w:hAnsi="Times New Roman"/>
          <w:sz w:val="24"/>
          <w:lang w:val="en-GB"/>
        </w:rPr>
        <w:t>What Does it Mean to Orient Oneself in Thought</w:t>
      </w:r>
      <w:r w:rsidRPr="00016247">
        <w:rPr>
          <w:rFonts w:ascii="Times New Roman" w:hAnsi="Times New Roman"/>
          <w:sz w:val="24"/>
          <w:lang w:val="en-GB"/>
        </w:rPr>
        <w:t>’</w:t>
      </w:r>
      <w:r w:rsidRPr="00DB2054">
        <w:rPr>
          <w:rFonts w:ascii="Times New Roman" w:hAnsi="Times New Roman"/>
          <w:sz w:val="24"/>
          <w:lang w:val="en-GB"/>
        </w:rPr>
        <w:t xml:space="preserve">. The present paper seeks to support this conclusion and comprehend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in a way that is pertinent to our reading of the relevant sections in the </w:t>
      </w:r>
      <w:r w:rsidRPr="00DB2054">
        <w:rPr>
          <w:rFonts w:ascii="Times New Roman" w:hAnsi="Times New Roman"/>
          <w:i/>
          <w:sz w:val="24"/>
          <w:lang w:val="en-GB"/>
        </w:rPr>
        <w:t>Phenomenology</w:t>
      </w:r>
      <w:r w:rsidRPr="00DB2054">
        <w:rPr>
          <w:rFonts w:ascii="Times New Roman" w:hAnsi="Times New Roman"/>
          <w:sz w:val="24"/>
          <w:lang w:val="en-GB"/>
        </w:rPr>
        <w:t xml:space="preserve"> and hopefully also to Hegel</w:t>
      </w:r>
      <w:r w:rsidRPr="008B39DC">
        <w:rPr>
          <w:rFonts w:ascii="Times New Roman" w:hAnsi="Times New Roman"/>
          <w:sz w:val="24"/>
          <w:lang w:val="en-GB"/>
        </w:rPr>
        <w:t>’</w:t>
      </w:r>
      <w:r w:rsidRPr="00DB2054">
        <w:rPr>
          <w:rFonts w:ascii="Times New Roman" w:hAnsi="Times New Roman"/>
          <w:sz w:val="24"/>
          <w:lang w:val="en-GB"/>
        </w:rPr>
        <w:t xml:space="preserve">s Scientific (systematic) project generally. </w:t>
      </w:r>
    </w:p>
    <w:p w14:paraId="46A8A33B" w14:textId="0CB0C3BB" w:rsidR="00237982" w:rsidRPr="00DB2054" w:rsidRDefault="00237982" w:rsidP="009B293C">
      <w:pPr>
        <w:spacing w:line="480" w:lineRule="auto"/>
        <w:ind w:firstLine="720"/>
        <w:rPr>
          <w:rFonts w:ascii="Times New Roman" w:hAnsi="Times New Roman"/>
          <w:sz w:val="24"/>
          <w:lang w:val="en-GB"/>
        </w:rPr>
      </w:pPr>
      <w:r w:rsidRPr="00DB2054">
        <w:rPr>
          <w:rFonts w:ascii="Times New Roman" w:hAnsi="Times New Roman"/>
          <w:sz w:val="24"/>
          <w:lang w:val="en-GB"/>
        </w:rPr>
        <w:t>In order to make my argument clear for the reader, I have laid it out in the following steps. In section I (‘</w:t>
      </w:r>
      <w:r w:rsidRPr="00DB2054">
        <w:rPr>
          <w:rFonts w:ascii="Times New Roman" w:hAnsi="Times New Roman"/>
          <w:i/>
          <w:sz w:val="24"/>
          <w:lang w:val="en-GB"/>
        </w:rPr>
        <w:t xml:space="preserve">Einsicht </w:t>
      </w:r>
      <w:r w:rsidRPr="00914B51">
        <w:rPr>
          <w:rFonts w:ascii="Times New Roman" w:hAnsi="Times New Roman"/>
          <w:sz w:val="24"/>
          <w:lang w:val="en-GB"/>
        </w:rPr>
        <w:t>and knowledge of God</w:t>
      </w:r>
      <w:r w:rsidRPr="00DB2054">
        <w:rPr>
          <w:rFonts w:ascii="Times New Roman" w:hAnsi="Times New Roman"/>
          <w:sz w:val="24"/>
          <w:lang w:val="en-GB"/>
        </w:rPr>
        <w:t xml:space="preserve">’), I will show that the other, rare technical occurrences of </w:t>
      </w:r>
      <w:r w:rsidRPr="00914B51">
        <w:rPr>
          <w:rFonts w:ascii="Times New Roman" w:hAnsi="Times New Roman"/>
          <w:i/>
          <w:sz w:val="24"/>
          <w:lang w:val="en-GB"/>
        </w:rPr>
        <w:t>Einsicht</w:t>
      </w:r>
      <w:r w:rsidRPr="00DB2054">
        <w:rPr>
          <w:rFonts w:ascii="Times New Roman" w:hAnsi="Times New Roman"/>
          <w:sz w:val="24"/>
          <w:lang w:val="en-GB"/>
        </w:rPr>
        <w:t xml:space="preserve"> (outside the </w:t>
      </w:r>
      <w:r w:rsidRPr="00DB2054">
        <w:rPr>
          <w:rFonts w:ascii="Times New Roman" w:hAnsi="Times New Roman"/>
          <w:i/>
          <w:sz w:val="24"/>
          <w:lang w:val="en-GB"/>
        </w:rPr>
        <w:t>Phenomenology</w:t>
      </w:r>
      <w:r w:rsidRPr="00DB2054">
        <w:rPr>
          <w:rFonts w:ascii="Times New Roman" w:hAnsi="Times New Roman"/>
          <w:sz w:val="24"/>
          <w:lang w:val="en-GB"/>
        </w:rPr>
        <w:t xml:space="preserve">) also take place in a religious context, where the knowledge of God is again at stake; I will then show how this religious/epistemological issue forms the substance of the epochal </w:t>
      </w:r>
      <w:r w:rsidRPr="00DB2054">
        <w:rPr>
          <w:rFonts w:ascii="Times New Roman" w:hAnsi="Times New Roman"/>
          <w:i/>
          <w:sz w:val="24"/>
          <w:lang w:val="en-GB"/>
        </w:rPr>
        <w:t>Pantheismusstreit</w:t>
      </w:r>
      <w:r w:rsidRPr="00DB2054">
        <w:rPr>
          <w:rFonts w:ascii="Times New Roman" w:hAnsi="Times New Roman"/>
          <w:sz w:val="24"/>
          <w:lang w:val="en-GB"/>
        </w:rPr>
        <w:t xml:space="preserve"> between Mendelssohn and Jacobi, which Hegel certainly had in mind. </w:t>
      </w:r>
      <w:r>
        <w:rPr>
          <w:rFonts w:ascii="Times New Roman" w:hAnsi="Times New Roman"/>
          <w:sz w:val="24"/>
          <w:lang w:val="en-GB"/>
        </w:rPr>
        <w:t xml:space="preserve">In section </w:t>
      </w:r>
      <w:r w:rsidRPr="00DB2054">
        <w:rPr>
          <w:rFonts w:ascii="Times New Roman" w:hAnsi="Times New Roman"/>
          <w:sz w:val="24"/>
          <w:lang w:val="en-GB"/>
        </w:rPr>
        <w:t xml:space="preserve">II </w:t>
      </w:r>
      <w:r>
        <w:rPr>
          <w:rFonts w:ascii="Times New Roman" w:hAnsi="Times New Roman"/>
          <w:sz w:val="24"/>
          <w:lang w:val="en-GB"/>
        </w:rPr>
        <w:t>(</w:t>
      </w:r>
      <w:r w:rsidRPr="00914B51">
        <w:rPr>
          <w:rFonts w:ascii="Times New Roman" w:hAnsi="Times New Roman"/>
          <w:sz w:val="24"/>
          <w:lang w:val="en-GB"/>
        </w:rPr>
        <w:t xml:space="preserve">Kant’s Moral Application of </w:t>
      </w:r>
      <w:r w:rsidRPr="00680877">
        <w:rPr>
          <w:rFonts w:ascii="Times New Roman" w:hAnsi="Times New Roman"/>
          <w:i/>
          <w:sz w:val="24"/>
          <w:lang w:val="en-GB"/>
        </w:rPr>
        <w:t>Einsicht</w:t>
      </w:r>
      <w:r w:rsidRPr="00914B51">
        <w:rPr>
          <w:rFonts w:ascii="Times New Roman" w:hAnsi="Times New Roman"/>
          <w:sz w:val="24"/>
          <w:lang w:val="en-GB"/>
        </w:rPr>
        <w:t xml:space="preserve"> to Mendelssohn’s Metaphysics</w:t>
      </w:r>
      <w:r>
        <w:rPr>
          <w:rFonts w:ascii="Times New Roman" w:hAnsi="Times New Roman"/>
          <w:sz w:val="24"/>
          <w:lang w:val="en-GB"/>
        </w:rPr>
        <w:t>),</w:t>
      </w:r>
      <w:r w:rsidRPr="00DB2054">
        <w:rPr>
          <w:rFonts w:ascii="Times New Roman" w:hAnsi="Times New Roman"/>
          <w:sz w:val="24"/>
          <w:lang w:val="en-GB"/>
        </w:rPr>
        <w:t xml:space="preserve"> I discuss how Kant, in a well-known essay of the time, a</w:t>
      </w:r>
      <w:r>
        <w:rPr>
          <w:rFonts w:ascii="Times New Roman" w:hAnsi="Times New Roman"/>
          <w:sz w:val="24"/>
          <w:lang w:val="en-GB"/>
        </w:rPr>
        <w:t xml:space="preserve">ssigns </w:t>
      </w:r>
      <w:r w:rsidRPr="00DB2054">
        <w:rPr>
          <w:rFonts w:ascii="Times New Roman" w:hAnsi="Times New Roman"/>
          <w:sz w:val="24"/>
          <w:lang w:val="en-GB"/>
        </w:rPr>
        <w:t xml:space="preserve">the term </w:t>
      </w:r>
      <w:r w:rsidRPr="00914B51">
        <w:rPr>
          <w:rFonts w:ascii="Times New Roman" w:hAnsi="Times New Roman"/>
          <w:i/>
          <w:sz w:val="24"/>
          <w:lang w:val="en-GB"/>
        </w:rPr>
        <w:t>Einsicht</w:t>
      </w:r>
      <w:r w:rsidRPr="00DB2054">
        <w:rPr>
          <w:rFonts w:ascii="Times New Roman" w:hAnsi="Times New Roman"/>
          <w:sz w:val="24"/>
          <w:lang w:val="en-GB"/>
        </w:rPr>
        <w:t xml:space="preserve"> to the foundational intuition underlying Mendelssohn</w:t>
      </w:r>
      <w:r w:rsidRPr="008B39DC">
        <w:rPr>
          <w:rFonts w:ascii="Times New Roman" w:hAnsi="Times New Roman"/>
          <w:sz w:val="24"/>
          <w:lang w:val="en-GB"/>
        </w:rPr>
        <w:t>’</w:t>
      </w:r>
      <w:r w:rsidRPr="00DB2054">
        <w:rPr>
          <w:rFonts w:ascii="Times New Roman" w:hAnsi="Times New Roman"/>
          <w:sz w:val="24"/>
          <w:lang w:val="en-GB"/>
        </w:rPr>
        <w:t>s metaphysical reasoning, in a way that anticipates the rational faith postulated by his own (i.e. Kant</w:t>
      </w:r>
      <w:r w:rsidRPr="008B39DC">
        <w:rPr>
          <w:rFonts w:ascii="Times New Roman" w:hAnsi="Times New Roman"/>
          <w:sz w:val="24"/>
          <w:lang w:val="en-GB"/>
        </w:rPr>
        <w:t>’</w:t>
      </w:r>
      <w:r w:rsidRPr="00DB2054">
        <w:rPr>
          <w:rFonts w:ascii="Times New Roman" w:hAnsi="Times New Roman"/>
          <w:sz w:val="24"/>
          <w:lang w:val="en-GB"/>
        </w:rPr>
        <w:t xml:space="preserve">s) moral philosophy. </w:t>
      </w:r>
      <w:r>
        <w:rPr>
          <w:rFonts w:ascii="Times New Roman" w:hAnsi="Times New Roman"/>
          <w:sz w:val="24"/>
          <w:lang w:val="en-GB"/>
        </w:rPr>
        <w:t xml:space="preserve">In section </w:t>
      </w:r>
      <w:r w:rsidRPr="00DB2054">
        <w:rPr>
          <w:rFonts w:ascii="Times New Roman" w:hAnsi="Times New Roman"/>
          <w:sz w:val="24"/>
          <w:lang w:val="en-GB"/>
        </w:rPr>
        <w:t>III</w:t>
      </w:r>
      <w:r>
        <w:rPr>
          <w:rFonts w:ascii="Times New Roman" w:hAnsi="Times New Roman"/>
          <w:sz w:val="24"/>
          <w:lang w:val="en-GB"/>
        </w:rPr>
        <w:t xml:space="preserve"> (</w:t>
      </w:r>
      <w:r w:rsidRPr="00680877">
        <w:rPr>
          <w:rFonts w:ascii="Times New Roman" w:hAnsi="Times New Roman"/>
          <w:i/>
          <w:sz w:val="24"/>
          <w:lang w:val="en-GB"/>
        </w:rPr>
        <w:t>Einsicht</w:t>
      </w:r>
      <w:r w:rsidRPr="00914B51">
        <w:rPr>
          <w:rFonts w:ascii="Times New Roman" w:hAnsi="Times New Roman"/>
          <w:sz w:val="24"/>
          <w:lang w:val="en-GB"/>
        </w:rPr>
        <w:t xml:space="preserve"> in Jacobi, as Faith and Foundational Intuition</w:t>
      </w:r>
      <w:r>
        <w:rPr>
          <w:rFonts w:ascii="Times New Roman" w:hAnsi="Times New Roman"/>
          <w:sz w:val="24"/>
          <w:lang w:val="en-GB"/>
        </w:rPr>
        <w:t>),</w:t>
      </w:r>
      <w:r w:rsidRPr="00DB2054">
        <w:rPr>
          <w:rFonts w:ascii="Times New Roman" w:hAnsi="Times New Roman"/>
          <w:sz w:val="24"/>
          <w:lang w:val="en-GB"/>
        </w:rPr>
        <w:t xml:space="preserve"> I then discover the use of </w:t>
      </w:r>
      <w:r w:rsidRPr="00914B51">
        <w:rPr>
          <w:rFonts w:ascii="Times New Roman" w:hAnsi="Times New Roman"/>
          <w:i/>
          <w:sz w:val="24"/>
          <w:lang w:val="en-GB"/>
        </w:rPr>
        <w:t>Einsicht</w:t>
      </w:r>
      <w:r w:rsidRPr="00DB2054">
        <w:rPr>
          <w:rFonts w:ascii="Times New Roman" w:hAnsi="Times New Roman"/>
          <w:sz w:val="24"/>
          <w:lang w:val="en-GB"/>
        </w:rPr>
        <w:t xml:space="preserve"> in Jacobi, in his surprisingly celebratory reference to Spinoza</w:t>
      </w:r>
      <w:r w:rsidRPr="008B39DC">
        <w:rPr>
          <w:rFonts w:ascii="Times New Roman" w:hAnsi="Times New Roman"/>
          <w:sz w:val="24"/>
          <w:lang w:val="en-GB"/>
        </w:rPr>
        <w:t>’</w:t>
      </w:r>
      <w:r w:rsidRPr="00DB2054">
        <w:rPr>
          <w:rFonts w:ascii="Times New Roman" w:hAnsi="Times New Roman"/>
          <w:sz w:val="24"/>
          <w:lang w:val="en-GB"/>
        </w:rPr>
        <w:t xml:space="preserve">s idea of the intellectual love of God, thereby stretching his own </w:t>
      </w:r>
      <w:r w:rsidRPr="00DB2054">
        <w:rPr>
          <w:rFonts w:ascii="Times New Roman" w:hAnsi="Times New Roman"/>
          <w:sz w:val="24"/>
          <w:lang w:val="en-GB"/>
        </w:rPr>
        <w:lastRenderedPageBreak/>
        <w:t>(i.e. Jacobi</w:t>
      </w:r>
      <w:r w:rsidRPr="008B39DC">
        <w:rPr>
          <w:rFonts w:ascii="Times New Roman" w:hAnsi="Times New Roman"/>
          <w:sz w:val="24"/>
          <w:lang w:val="en-GB"/>
        </w:rPr>
        <w:t>’</w:t>
      </w:r>
      <w:r w:rsidRPr="00DB2054">
        <w:rPr>
          <w:rFonts w:ascii="Times New Roman" w:hAnsi="Times New Roman"/>
          <w:sz w:val="24"/>
          <w:lang w:val="en-GB"/>
        </w:rPr>
        <w:t xml:space="preserve">s) definition of faith to mean a foundational metaphysical intuition. </w:t>
      </w:r>
      <w:r>
        <w:rPr>
          <w:rFonts w:ascii="Times New Roman" w:hAnsi="Times New Roman"/>
          <w:sz w:val="24"/>
          <w:lang w:val="en-GB"/>
        </w:rPr>
        <w:t xml:space="preserve">In section </w:t>
      </w:r>
      <w:r w:rsidRPr="00DB2054">
        <w:rPr>
          <w:rFonts w:ascii="Times New Roman" w:hAnsi="Times New Roman"/>
          <w:sz w:val="24"/>
          <w:lang w:val="en-GB"/>
        </w:rPr>
        <w:t>IV</w:t>
      </w:r>
      <w:r>
        <w:rPr>
          <w:rFonts w:ascii="Times New Roman" w:hAnsi="Times New Roman"/>
          <w:sz w:val="24"/>
          <w:lang w:val="en-GB"/>
        </w:rPr>
        <w:t>,</w:t>
      </w:r>
      <w:r w:rsidRPr="00DB2054">
        <w:rPr>
          <w:rFonts w:ascii="Times New Roman" w:hAnsi="Times New Roman"/>
          <w:sz w:val="24"/>
          <w:lang w:val="en-GB"/>
        </w:rPr>
        <w:t xml:space="preserve"> </w:t>
      </w:r>
      <w:r>
        <w:rPr>
          <w:rFonts w:ascii="Times New Roman" w:hAnsi="Times New Roman"/>
          <w:sz w:val="24"/>
          <w:lang w:val="en-GB"/>
        </w:rPr>
        <w:t>(</w:t>
      </w:r>
      <w:r w:rsidRPr="00914B51">
        <w:rPr>
          <w:rFonts w:ascii="Times New Roman" w:hAnsi="Times New Roman"/>
          <w:sz w:val="24"/>
          <w:lang w:val="en-GB"/>
        </w:rPr>
        <w:t xml:space="preserve">The Hegelian Lesson: </w:t>
      </w:r>
      <w:r w:rsidRPr="00680877">
        <w:rPr>
          <w:rFonts w:ascii="Times New Roman" w:hAnsi="Times New Roman"/>
          <w:i/>
          <w:sz w:val="24"/>
          <w:lang w:val="en-GB"/>
        </w:rPr>
        <w:t>Einsicht</w:t>
      </w:r>
      <w:r w:rsidRPr="00914B51">
        <w:rPr>
          <w:rFonts w:ascii="Times New Roman" w:hAnsi="Times New Roman"/>
          <w:sz w:val="24"/>
          <w:lang w:val="en-GB"/>
        </w:rPr>
        <w:t xml:space="preserve"> as Immediate Knowing and the Dangers of Exclusivity</w:t>
      </w:r>
      <w:r>
        <w:rPr>
          <w:rFonts w:ascii="Times New Roman" w:hAnsi="Times New Roman"/>
          <w:sz w:val="24"/>
          <w:lang w:val="en-GB"/>
        </w:rPr>
        <w:t>), I show how</w:t>
      </w:r>
      <w:r w:rsidRPr="00DB2054">
        <w:rPr>
          <w:rFonts w:ascii="Times New Roman" w:hAnsi="Times New Roman"/>
          <w:sz w:val="24"/>
          <w:lang w:val="en-GB"/>
        </w:rPr>
        <w:t xml:space="preserve"> seeing</w:t>
      </w:r>
      <w:r>
        <w:rPr>
          <w:rFonts w:ascii="Times New Roman" w:hAnsi="Times New Roman"/>
          <w:sz w:val="24"/>
          <w:lang w:val="en-GB"/>
        </w:rPr>
        <w:t>—</w:t>
      </w:r>
      <w:r w:rsidRPr="00914B51">
        <w:rPr>
          <w:rFonts w:ascii="Times New Roman" w:hAnsi="Times New Roman"/>
          <w:i/>
          <w:sz w:val="24"/>
          <w:lang w:val="en-GB"/>
        </w:rPr>
        <w:t>Einsicht</w:t>
      </w:r>
      <w:r w:rsidRPr="00DB2054">
        <w:rPr>
          <w:rFonts w:ascii="Times New Roman" w:hAnsi="Times New Roman"/>
          <w:sz w:val="24"/>
          <w:lang w:val="en-GB"/>
        </w:rPr>
        <w:t xml:space="preserve"> as a foundational intuition, in both Mendelssohn and Jacobi, allows Hegel to understand it as a form of Immediate Knowing common to both </w:t>
      </w:r>
      <w:r>
        <w:rPr>
          <w:rFonts w:ascii="Times New Roman" w:hAnsi="Times New Roman"/>
          <w:sz w:val="24"/>
          <w:lang w:val="en-GB"/>
        </w:rPr>
        <w:t xml:space="preserve">Enlightenment authors </w:t>
      </w:r>
      <w:r w:rsidRPr="00DB2054">
        <w:rPr>
          <w:rFonts w:ascii="Times New Roman" w:hAnsi="Times New Roman"/>
          <w:sz w:val="24"/>
          <w:lang w:val="en-GB"/>
        </w:rPr>
        <w:t>and to his own (i.e. Hegel</w:t>
      </w:r>
      <w:r w:rsidRPr="008B39DC">
        <w:rPr>
          <w:rFonts w:ascii="Times New Roman" w:hAnsi="Times New Roman"/>
          <w:sz w:val="24"/>
          <w:lang w:val="en-GB"/>
        </w:rPr>
        <w:t>’</w:t>
      </w:r>
      <w:r w:rsidRPr="00DB2054">
        <w:rPr>
          <w:rFonts w:ascii="Times New Roman" w:hAnsi="Times New Roman"/>
          <w:sz w:val="24"/>
          <w:lang w:val="en-GB"/>
        </w:rPr>
        <w:t xml:space="preserve">s) Scientific project. This is expressed in the </w:t>
      </w:r>
      <w:r w:rsidRPr="00DB2054">
        <w:rPr>
          <w:rFonts w:ascii="Times New Roman" w:hAnsi="Times New Roman"/>
          <w:i/>
          <w:sz w:val="24"/>
          <w:lang w:val="en-GB"/>
        </w:rPr>
        <w:t>Vorbegriff</w:t>
      </w:r>
      <w:r w:rsidRPr="00DB2054">
        <w:rPr>
          <w:rFonts w:ascii="Times New Roman" w:hAnsi="Times New Roman"/>
          <w:sz w:val="24"/>
          <w:lang w:val="en-GB"/>
        </w:rPr>
        <w:t xml:space="preserve"> (Preliminary Concept) to his </w:t>
      </w:r>
      <w:r w:rsidRPr="00DB2054">
        <w:rPr>
          <w:rFonts w:ascii="Times New Roman" w:hAnsi="Times New Roman"/>
          <w:i/>
          <w:sz w:val="24"/>
          <w:lang w:val="en-GB"/>
        </w:rPr>
        <w:t>Encyclop</w:t>
      </w:r>
      <w:r>
        <w:rPr>
          <w:rFonts w:ascii="Times New Roman" w:hAnsi="Times New Roman"/>
          <w:i/>
          <w:sz w:val="24"/>
          <w:lang w:val="en-GB"/>
        </w:rPr>
        <w:t>a</w:t>
      </w:r>
      <w:r w:rsidRPr="00DB2054">
        <w:rPr>
          <w:rFonts w:ascii="Times New Roman" w:hAnsi="Times New Roman"/>
          <w:i/>
          <w:sz w:val="24"/>
          <w:lang w:val="en-GB"/>
        </w:rPr>
        <w:t>edia Logic</w:t>
      </w:r>
      <w:r w:rsidRPr="00DB2054">
        <w:rPr>
          <w:rFonts w:ascii="Times New Roman" w:hAnsi="Times New Roman"/>
          <w:sz w:val="24"/>
          <w:lang w:val="en-GB"/>
        </w:rPr>
        <w:t xml:space="preserve">. </w:t>
      </w:r>
      <w:r>
        <w:rPr>
          <w:rFonts w:ascii="Times New Roman" w:hAnsi="Times New Roman"/>
          <w:sz w:val="24"/>
          <w:lang w:val="en-GB"/>
        </w:rPr>
        <w:t xml:space="preserve">In section </w:t>
      </w:r>
      <w:r w:rsidRPr="00DB2054">
        <w:rPr>
          <w:rFonts w:ascii="Times New Roman" w:hAnsi="Times New Roman"/>
          <w:sz w:val="24"/>
          <w:lang w:val="en-GB"/>
        </w:rPr>
        <w:t>V (</w:t>
      </w:r>
      <w:r w:rsidRPr="00914B51">
        <w:rPr>
          <w:rFonts w:ascii="Times New Roman" w:hAnsi="Times New Roman"/>
          <w:sz w:val="24"/>
          <w:lang w:val="en-GB"/>
        </w:rPr>
        <w:t xml:space="preserve">A </w:t>
      </w:r>
      <w:r w:rsidRPr="00680877">
        <w:rPr>
          <w:rFonts w:ascii="Times New Roman" w:hAnsi="Times New Roman"/>
          <w:i/>
          <w:sz w:val="24"/>
          <w:lang w:val="en-GB"/>
        </w:rPr>
        <w:t>Pantheismusstreit</w:t>
      </w:r>
      <w:r w:rsidRPr="00914B51">
        <w:rPr>
          <w:rFonts w:ascii="Times New Roman" w:hAnsi="Times New Roman"/>
          <w:sz w:val="24"/>
          <w:lang w:val="en-GB"/>
        </w:rPr>
        <w:t>-informed Exegesis of Faith and Pure Insight</w:t>
      </w:r>
      <w:r w:rsidRPr="00DB2054">
        <w:rPr>
          <w:rFonts w:ascii="Times New Roman" w:hAnsi="Times New Roman"/>
          <w:sz w:val="24"/>
          <w:lang w:val="en-GB"/>
        </w:rPr>
        <w:t xml:space="preserve">), I provide a brief exegesis of how the </w:t>
      </w:r>
      <w:r w:rsidRPr="00DB2054">
        <w:rPr>
          <w:rFonts w:ascii="Times New Roman" w:hAnsi="Times New Roman"/>
          <w:i/>
          <w:sz w:val="24"/>
          <w:lang w:val="en-GB"/>
        </w:rPr>
        <w:t>Aufkl</w:t>
      </w:r>
      <w:r w:rsidRPr="00016247">
        <w:rPr>
          <w:rFonts w:ascii="Times New Roman" w:hAnsi="Times New Roman"/>
          <w:i/>
          <w:sz w:val="24"/>
          <w:lang w:val="en-GB"/>
        </w:rPr>
        <w:t>ä</w:t>
      </w:r>
      <w:r w:rsidRPr="00DB2054">
        <w:rPr>
          <w:rFonts w:ascii="Times New Roman" w:hAnsi="Times New Roman"/>
          <w:i/>
          <w:sz w:val="24"/>
          <w:lang w:val="en-GB"/>
        </w:rPr>
        <w:t>rung</w:t>
      </w:r>
      <w:r w:rsidRPr="00DB2054">
        <w:rPr>
          <w:rFonts w:ascii="Times New Roman" w:hAnsi="Times New Roman"/>
          <w:sz w:val="24"/>
          <w:lang w:val="en-GB"/>
        </w:rPr>
        <w:t xml:space="preserve"> references </w:t>
      </w:r>
      <w:r>
        <w:rPr>
          <w:rFonts w:ascii="Times New Roman" w:hAnsi="Times New Roman"/>
          <w:sz w:val="24"/>
          <w:lang w:val="en-GB"/>
        </w:rPr>
        <w:t>within</w:t>
      </w:r>
      <w:r w:rsidRPr="00DB2054">
        <w:rPr>
          <w:rFonts w:ascii="Times New Roman" w:hAnsi="Times New Roman"/>
          <w:sz w:val="24"/>
          <w:lang w:val="en-GB"/>
        </w:rPr>
        <w:t xml:space="preserve"> the </w:t>
      </w:r>
      <w:r>
        <w:rPr>
          <w:rFonts w:ascii="Times New Roman" w:hAnsi="Times New Roman"/>
          <w:sz w:val="24"/>
          <w:lang w:val="en-GB"/>
        </w:rPr>
        <w:t>‘Faith and Pure Insight’</w:t>
      </w:r>
      <w:r w:rsidRPr="00DB2054">
        <w:rPr>
          <w:rFonts w:ascii="Times New Roman" w:hAnsi="Times New Roman"/>
          <w:sz w:val="24"/>
          <w:lang w:val="en-GB"/>
        </w:rPr>
        <w:t xml:space="preserve"> section enable us to comprehend Hegel</w:t>
      </w:r>
      <w:r w:rsidRPr="008B39DC">
        <w:rPr>
          <w:rFonts w:ascii="Times New Roman" w:hAnsi="Times New Roman"/>
          <w:sz w:val="24"/>
          <w:lang w:val="en-GB"/>
        </w:rPr>
        <w:t>’</w:t>
      </w:r>
      <w:r w:rsidRPr="00DB2054">
        <w:rPr>
          <w:rFonts w:ascii="Times New Roman" w:hAnsi="Times New Roman"/>
          <w:sz w:val="24"/>
          <w:lang w:val="en-GB"/>
        </w:rPr>
        <w:t xml:space="preserve">s proposed reconciliation of the two terms, and how this provides a passage beyond Revolutionary Terror, to the subsequent section on Morality. The </w:t>
      </w:r>
      <w:r w:rsidRPr="00DB2054">
        <w:rPr>
          <w:rFonts w:ascii="Times New Roman" w:hAnsi="Times New Roman"/>
          <w:i/>
          <w:sz w:val="24"/>
          <w:lang w:val="en-GB"/>
        </w:rPr>
        <w:t>Conclusion</w:t>
      </w:r>
      <w:r w:rsidRPr="00DB2054">
        <w:rPr>
          <w:rFonts w:ascii="Times New Roman" w:hAnsi="Times New Roman"/>
          <w:sz w:val="24"/>
          <w:lang w:val="en-GB"/>
        </w:rPr>
        <w:t xml:space="preserve"> affirms the relevance of reference to the </w:t>
      </w:r>
      <w:r w:rsidRPr="00DB2054">
        <w:rPr>
          <w:rFonts w:ascii="Times New Roman" w:hAnsi="Times New Roman"/>
          <w:i/>
          <w:sz w:val="24"/>
          <w:lang w:val="en-GB"/>
        </w:rPr>
        <w:t>Pantheismusstreit</w:t>
      </w:r>
      <w:r w:rsidRPr="00DB2054">
        <w:rPr>
          <w:rFonts w:ascii="Times New Roman" w:hAnsi="Times New Roman"/>
          <w:sz w:val="24"/>
          <w:lang w:val="en-GB"/>
        </w:rPr>
        <w:t xml:space="preserve"> in comprehending the dialectical movement of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and the crucial importance of</w:t>
      </w:r>
      <w:r>
        <w:rPr>
          <w:rFonts w:ascii="Times New Roman" w:hAnsi="Times New Roman"/>
          <w:sz w:val="24"/>
          <w:lang w:val="en-GB"/>
        </w:rPr>
        <w:t xml:space="preserve"> </w:t>
      </w:r>
      <w:r w:rsidRPr="00914B51">
        <w:rPr>
          <w:rFonts w:ascii="Times New Roman" w:hAnsi="Times New Roman"/>
          <w:i/>
          <w:sz w:val="24"/>
          <w:lang w:val="en-GB"/>
        </w:rPr>
        <w:t>Einsicht</w:t>
      </w:r>
      <w:r>
        <w:rPr>
          <w:rFonts w:ascii="Times New Roman" w:hAnsi="Times New Roman"/>
          <w:sz w:val="24"/>
          <w:lang w:val="en-GB"/>
        </w:rPr>
        <w:t>,</w:t>
      </w:r>
      <w:r w:rsidRPr="00DB2054">
        <w:rPr>
          <w:rFonts w:ascii="Times New Roman" w:hAnsi="Times New Roman"/>
          <w:sz w:val="24"/>
          <w:lang w:val="en-GB"/>
        </w:rPr>
        <w:t xml:space="preserve"> as Immediate Knowing in the ethical and political project of (Hegelian) Science.</w:t>
      </w:r>
    </w:p>
    <w:p w14:paraId="4E8ADFCE" w14:textId="773AC808" w:rsidR="00237982" w:rsidRPr="00914B51" w:rsidRDefault="00237982" w:rsidP="00067104">
      <w:pPr>
        <w:spacing w:line="480" w:lineRule="auto"/>
        <w:rPr>
          <w:rFonts w:ascii="Times New Roman" w:hAnsi="Times New Roman"/>
          <w:sz w:val="24"/>
          <w:lang w:val="en-GB"/>
        </w:rPr>
      </w:pPr>
      <w:r w:rsidRPr="00DB2054">
        <w:rPr>
          <w:rFonts w:ascii="Times New Roman" w:hAnsi="Times New Roman"/>
          <w:sz w:val="24"/>
          <w:lang w:val="en-GB"/>
        </w:rPr>
        <w:t>I.</w:t>
      </w:r>
      <w:r w:rsidRPr="00914B51">
        <w:rPr>
          <w:rFonts w:ascii="Times New Roman" w:hAnsi="Times New Roman"/>
          <w:sz w:val="24"/>
          <w:lang w:val="en-GB"/>
        </w:rPr>
        <w:t xml:space="preserve"> </w:t>
      </w:r>
      <w:r w:rsidRPr="00DB2054">
        <w:rPr>
          <w:rFonts w:ascii="Times New Roman" w:hAnsi="Times New Roman"/>
          <w:i/>
          <w:sz w:val="24"/>
          <w:lang w:val="en-GB"/>
        </w:rPr>
        <w:t>Einsicht</w:t>
      </w:r>
      <w:r w:rsidRPr="00914B51">
        <w:rPr>
          <w:rFonts w:ascii="Times New Roman" w:hAnsi="Times New Roman"/>
          <w:sz w:val="24"/>
          <w:lang w:val="en-GB"/>
        </w:rPr>
        <w:t xml:space="preserve"> and the </w:t>
      </w:r>
      <w:r w:rsidRPr="00DB2054">
        <w:rPr>
          <w:rFonts w:ascii="Times New Roman" w:hAnsi="Times New Roman"/>
          <w:sz w:val="24"/>
          <w:lang w:val="en-GB"/>
        </w:rPr>
        <w:t>k</w:t>
      </w:r>
      <w:r w:rsidRPr="00914B51">
        <w:rPr>
          <w:rFonts w:ascii="Times New Roman" w:hAnsi="Times New Roman"/>
          <w:sz w:val="24"/>
          <w:lang w:val="en-GB"/>
        </w:rPr>
        <w:t>nowledge of God</w:t>
      </w:r>
    </w:p>
    <w:p w14:paraId="40B8C5B7" w14:textId="16174C24" w:rsidR="00237982" w:rsidRPr="00DB2054" w:rsidRDefault="00237982" w:rsidP="00DB2054">
      <w:pPr>
        <w:spacing w:line="480" w:lineRule="auto"/>
        <w:rPr>
          <w:rFonts w:ascii="Times New Roman" w:hAnsi="Times New Roman"/>
          <w:sz w:val="24"/>
          <w:lang w:val="en-GB"/>
        </w:rPr>
      </w:pPr>
      <w:r w:rsidRPr="00DB2054">
        <w:rPr>
          <w:rFonts w:ascii="Times New Roman" w:hAnsi="Times New Roman"/>
          <w:sz w:val="24"/>
          <w:lang w:val="en-GB"/>
        </w:rPr>
        <w:t xml:space="preserve">I began my investigation by searching for other significant references to </w:t>
      </w:r>
      <w:r w:rsidRPr="00914B51">
        <w:rPr>
          <w:rFonts w:ascii="Times New Roman" w:hAnsi="Times New Roman"/>
          <w:i/>
          <w:sz w:val="24"/>
          <w:lang w:val="en-GB"/>
        </w:rPr>
        <w:t>Einsicht</w:t>
      </w:r>
      <w:r w:rsidRPr="00DB2054">
        <w:rPr>
          <w:rFonts w:ascii="Times New Roman" w:hAnsi="Times New Roman"/>
          <w:sz w:val="24"/>
          <w:lang w:val="en-GB"/>
        </w:rPr>
        <w:t xml:space="preserve"> </w:t>
      </w:r>
      <w:r>
        <w:rPr>
          <w:rFonts w:ascii="Times New Roman" w:hAnsi="Times New Roman"/>
          <w:sz w:val="24"/>
          <w:lang w:val="en-GB"/>
        </w:rPr>
        <w:t>within the Hegelian oeuvre, besides what is found in</w:t>
      </w:r>
      <w:r w:rsidRPr="00DB2054">
        <w:rPr>
          <w:rFonts w:ascii="Times New Roman" w:hAnsi="Times New Roman"/>
          <w:sz w:val="24"/>
          <w:lang w:val="en-GB"/>
        </w:rPr>
        <w:t xml:space="preserve"> the </w:t>
      </w:r>
      <w:r w:rsidRPr="00DB2054">
        <w:rPr>
          <w:rFonts w:ascii="Times New Roman" w:hAnsi="Times New Roman"/>
          <w:i/>
          <w:sz w:val="24"/>
          <w:lang w:val="en-GB"/>
        </w:rPr>
        <w:t>Phenomenology,</w:t>
      </w:r>
      <w:r w:rsidRPr="00DB2054">
        <w:rPr>
          <w:rFonts w:ascii="Times New Roman" w:hAnsi="Times New Roman"/>
          <w:sz w:val="24"/>
          <w:lang w:val="en-GB"/>
        </w:rPr>
        <w:t xml:space="preserve"> in the hope that they may provide a clue to the question of provenance</w:t>
      </w:r>
      <w:bookmarkStart w:id="0" w:name="_GoBack"/>
      <w:bookmarkEnd w:id="0"/>
      <w:r>
        <w:rPr>
          <w:rFonts w:ascii="Times New Roman" w:hAnsi="Times New Roman"/>
          <w:sz w:val="24"/>
          <w:lang w:val="en-GB"/>
        </w:rPr>
        <w:t>, i.e. how Hegel came to inherit the term</w:t>
      </w:r>
      <w:r w:rsidRPr="00DB2054">
        <w:rPr>
          <w:rFonts w:ascii="Times New Roman" w:hAnsi="Times New Roman"/>
          <w:sz w:val="24"/>
          <w:lang w:val="en-GB"/>
        </w:rPr>
        <w:t xml:space="preserve">. The first instance that I approached (using the above-mentioned </w:t>
      </w:r>
      <w:r w:rsidRPr="00DB2054">
        <w:rPr>
          <w:rFonts w:ascii="Times New Roman" w:hAnsi="Times New Roman"/>
          <w:i/>
          <w:sz w:val="24"/>
          <w:lang w:val="en-GB"/>
        </w:rPr>
        <w:t>W</w:t>
      </w:r>
      <w:r w:rsidRPr="00DB2054">
        <w:rPr>
          <w:rFonts w:ascii="Times New Roman" w:hAnsi="Times New Roman"/>
          <w:sz w:val="24"/>
          <w:lang w:val="en-GB"/>
        </w:rPr>
        <w:t xml:space="preserve"> </w:t>
      </w:r>
      <w:r w:rsidRPr="00DB2054">
        <w:rPr>
          <w:rFonts w:ascii="Times New Roman" w:hAnsi="Times New Roman"/>
          <w:i/>
          <w:sz w:val="24"/>
          <w:lang w:val="en-GB"/>
        </w:rPr>
        <w:t>Register</w:t>
      </w:r>
      <w:r w:rsidRPr="00DB2054">
        <w:rPr>
          <w:rFonts w:ascii="Times New Roman" w:hAnsi="Times New Roman"/>
          <w:sz w:val="24"/>
          <w:lang w:val="en-GB"/>
        </w:rPr>
        <w:t xml:space="preserve">) is found in the </w:t>
      </w:r>
      <w:r w:rsidRPr="00DB2054">
        <w:rPr>
          <w:rFonts w:ascii="Times New Roman" w:hAnsi="Times New Roman"/>
          <w:i/>
          <w:sz w:val="24"/>
          <w:lang w:val="en-GB"/>
        </w:rPr>
        <w:t>Lectures on Religion</w:t>
      </w:r>
      <w:r w:rsidRPr="00DB2054">
        <w:rPr>
          <w:rFonts w:ascii="Times New Roman" w:hAnsi="Times New Roman"/>
          <w:sz w:val="24"/>
          <w:lang w:val="en-GB"/>
        </w:rPr>
        <w:t xml:space="preserve">. I will return to a brief discussion of one other reference to </w:t>
      </w:r>
      <w:r w:rsidRPr="00914B51">
        <w:rPr>
          <w:rFonts w:ascii="Times New Roman" w:hAnsi="Times New Roman"/>
          <w:i/>
          <w:sz w:val="24"/>
          <w:lang w:val="en-GB"/>
        </w:rPr>
        <w:t>Einsicht</w:t>
      </w:r>
      <w:r>
        <w:rPr>
          <w:rFonts w:ascii="Times New Roman" w:hAnsi="Times New Roman"/>
          <w:sz w:val="24"/>
          <w:lang w:val="en-GB"/>
        </w:rPr>
        <w:t>,</w:t>
      </w:r>
      <w:r w:rsidRPr="00DB2054">
        <w:rPr>
          <w:rFonts w:ascii="Times New Roman" w:hAnsi="Times New Roman"/>
          <w:sz w:val="24"/>
          <w:lang w:val="en-GB"/>
        </w:rPr>
        <w:t xml:space="preserve"> found in the </w:t>
      </w:r>
      <w:r w:rsidRPr="00DB2054">
        <w:rPr>
          <w:rFonts w:ascii="Times New Roman" w:hAnsi="Times New Roman"/>
          <w:i/>
          <w:sz w:val="24"/>
          <w:lang w:val="en-GB"/>
        </w:rPr>
        <w:t>Vorbegriff</w:t>
      </w:r>
      <w:r w:rsidRPr="00DB2054">
        <w:rPr>
          <w:rFonts w:ascii="Times New Roman" w:hAnsi="Times New Roman"/>
          <w:sz w:val="24"/>
          <w:lang w:val="en-GB"/>
        </w:rPr>
        <w:t xml:space="preserve"> [Preliminary Concept] of the </w:t>
      </w:r>
      <w:r w:rsidRPr="00DB2054">
        <w:rPr>
          <w:rFonts w:ascii="Times New Roman" w:hAnsi="Times New Roman"/>
          <w:i/>
          <w:sz w:val="24"/>
          <w:lang w:val="en-GB"/>
        </w:rPr>
        <w:t>EL</w:t>
      </w:r>
      <w:r w:rsidRPr="00DB2054">
        <w:rPr>
          <w:rFonts w:ascii="Times New Roman" w:hAnsi="Times New Roman"/>
          <w:sz w:val="24"/>
          <w:lang w:val="en-GB"/>
        </w:rPr>
        <w:t>, which opens onto the term</w:t>
      </w:r>
      <w:r w:rsidRPr="008B39DC">
        <w:rPr>
          <w:rFonts w:ascii="Times New Roman" w:hAnsi="Times New Roman"/>
          <w:sz w:val="24"/>
          <w:lang w:val="en-GB"/>
        </w:rPr>
        <w:t>’</w:t>
      </w:r>
      <w:r w:rsidRPr="00DB2054">
        <w:rPr>
          <w:rFonts w:ascii="Times New Roman" w:hAnsi="Times New Roman"/>
          <w:sz w:val="24"/>
          <w:lang w:val="en-GB"/>
        </w:rPr>
        <w:t xml:space="preserve">s broader Scientific (systematic) relevance in Hegel. </w:t>
      </w:r>
    </w:p>
    <w:p w14:paraId="0B85DC31" w14:textId="3CDF71C3" w:rsidR="00237982" w:rsidRPr="00DB2054" w:rsidRDefault="00237982" w:rsidP="001B1C39">
      <w:pPr>
        <w:spacing w:line="480" w:lineRule="auto"/>
        <w:ind w:firstLine="720"/>
        <w:rPr>
          <w:rFonts w:ascii="Times New Roman" w:hAnsi="Times New Roman"/>
          <w:sz w:val="24"/>
          <w:lang w:val="en-GB"/>
        </w:rPr>
      </w:pPr>
      <w:r w:rsidRPr="00DB2054">
        <w:rPr>
          <w:rFonts w:ascii="Times New Roman" w:hAnsi="Times New Roman"/>
          <w:sz w:val="24"/>
          <w:lang w:val="en-GB"/>
        </w:rPr>
        <w:t>Revealingly, the religious context of the first extra-</w:t>
      </w:r>
      <w:r w:rsidRPr="00DB2054">
        <w:rPr>
          <w:rFonts w:ascii="Times New Roman" w:hAnsi="Times New Roman"/>
          <w:i/>
          <w:sz w:val="24"/>
          <w:lang w:val="en-GB"/>
        </w:rPr>
        <w:t>Phenomenological</w:t>
      </w:r>
      <w:r w:rsidRPr="00DB2054">
        <w:rPr>
          <w:rFonts w:ascii="Times New Roman" w:hAnsi="Times New Roman"/>
          <w:sz w:val="24"/>
          <w:lang w:val="en-GB"/>
        </w:rPr>
        <w:t xml:space="preserve"> reference is consistent with Hegel</w:t>
      </w:r>
      <w:r w:rsidRPr="008B39DC">
        <w:rPr>
          <w:rFonts w:ascii="Times New Roman" w:hAnsi="Times New Roman"/>
          <w:sz w:val="24"/>
          <w:lang w:val="en-GB"/>
        </w:rPr>
        <w:t>’</w:t>
      </w:r>
      <w:r w:rsidRPr="00DB2054">
        <w:rPr>
          <w:rFonts w:ascii="Times New Roman" w:hAnsi="Times New Roman"/>
          <w:sz w:val="24"/>
          <w:lang w:val="en-GB"/>
        </w:rPr>
        <w:t xml:space="preserve">s statement at the beginning of the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section (</w:t>
      </w:r>
      <w:r w:rsidRPr="00DB2054">
        <w:rPr>
          <w:rFonts w:ascii="Times New Roman" w:hAnsi="Times New Roman"/>
          <w:i/>
          <w:sz w:val="24"/>
          <w:lang w:val="en-GB"/>
        </w:rPr>
        <w:t>PhG</w:t>
      </w:r>
      <w:r w:rsidRPr="00DB2054">
        <w:rPr>
          <w:rFonts w:ascii="Times New Roman" w:hAnsi="Times New Roman"/>
          <w:sz w:val="24"/>
          <w:lang w:val="en-GB"/>
        </w:rPr>
        <w:t xml:space="preserve">: </w:t>
      </w:r>
      <w:r w:rsidRPr="00DB2054">
        <w:rPr>
          <w:rFonts w:ascii="Times New Roman" w:hAnsi="Times New Roman"/>
          <w:sz w:val="24"/>
          <w:lang w:val="en-GB"/>
        </w:rPr>
        <w:lastRenderedPageBreak/>
        <w:t xml:space="preserve">528/392): </w:t>
      </w:r>
      <w:r>
        <w:rPr>
          <w:rFonts w:ascii="Times New Roman" w:hAnsi="Times New Roman"/>
          <w:sz w:val="24"/>
          <w:lang w:val="en-GB"/>
        </w:rPr>
        <w:t>‘</w:t>
      </w:r>
      <w:r w:rsidRPr="00DB2054">
        <w:rPr>
          <w:rFonts w:ascii="Times New Roman" w:hAnsi="Times New Roman"/>
          <w:sz w:val="24"/>
          <w:lang w:val="en-GB"/>
        </w:rPr>
        <w:t xml:space="preserve">Religion—for it is obviously religion that we are talking about </w:t>
      </w:r>
      <w:r w:rsidRPr="00016247">
        <w:rPr>
          <w:rFonts w:ascii="Times New Roman" w:hAnsi="Times New Roman"/>
          <w:sz w:val="24"/>
          <w:lang w:val="en-GB"/>
        </w:rPr>
        <w:t>…</w:t>
      </w:r>
      <w:r>
        <w:rPr>
          <w:rFonts w:ascii="Times New Roman" w:hAnsi="Times New Roman"/>
          <w:sz w:val="24"/>
          <w:lang w:val="en-GB"/>
        </w:rPr>
        <w:t>’</w:t>
      </w:r>
      <w:r w:rsidRPr="00DB2054">
        <w:rPr>
          <w:rFonts w:ascii="Times New Roman" w:hAnsi="Times New Roman"/>
          <w:sz w:val="24"/>
          <w:lang w:val="en-GB"/>
        </w:rPr>
        <w:t xml:space="preserve"> Significantly, however, what the reference to </w:t>
      </w:r>
      <w:r w:rsidRPr="00914B51">
        <w:rPr>
          <w:rFonts w:ascii="Times New Roman" w:hAnsi="Times New Roman"/>
          <w:i/>
          <w:sz w:val="24"/>
          <w:lang w:val="en-GB"/>
        </w:rPr>
        <w:t>Einsicht</w:t>
      </w:r>
      <w:r w:rsidRPr="00DB2054">
        <w:rPr>
          <w:rFonts w:ascii="Times New Roman" w:hAnsi="Times New Roman"/>
          <w:sz w:val="24"/>
          <w:lang w:val="en-GB"/>
        </w:rPr>
        <w:t xml:space="preserve"> within the </w:t>
      </w:r>
      <w:r w:rsidRPr="00DB2054">
        <w:rPr>
          <w:rFonts w:ascii="Times New Roman" w:hAnsi="Times New Roman"/>
          <w:i/>
          <w:sz w:val="24"/>
          <w:lang w:val="en-GB"/>
        </w:rPr>
        <w:t>Lectures on the Philosophy of Religion</w:t>
      </w:r>
      <w:r w:rsidRPr="00DB2054">
        <w:rPr>
          <w:rFonts w:ascii="Times New Roman" w:hAnsi="Times New Roman"/>
          <w:sz w:val="24"/>
          <w:lang w:val="en-GB"/>
        </w:rPr>
        <w:t xml:space="preserve"> shows is that the issue that it is associated with is not predominantly one of reason</w:t>
      </w:r>
      <w:r w:rsidRPr="008B39DC">
        <w:rPr>
          <w:rFonts w:ascii="Times New Roman" w:hAnsi="Times New Roman"/>
          <w:sz w:val="24"/>
          <w:lang w:val="en-GB"/>
        </w:rPr>
        <w:t>’</w:t>
      </w:r>
      <w:r w:rsidRPr="00DB2054">
        <w:rPr>
          <w:rFonts w:ascii="Times New Roman" w:hAnsi="Times New Roman"/>
          <w:sz w:val="24"/>
          <w:lang w:val="en-GB"/>
        </w:rPr>
        <w:t xml:space="preserve">s liberation from dogmatic, positive religion, as we generally find in the </w:t>
      </w:r>
      <w:r w:rsidRPr="00DB2054">
        <w:rPr>
          <w:rFonts w:ascii="Times New Roman" w:hAnsi="Times New Roman"/>
          <w:i/>
          <w:sz w:val="24"/>
          <w:lang w:val="en-GB"/>
        </w:rPr>
        <w:t>philosophes</w:t>
      </w:r>
      <w:r w:rsidRPr="00DB2054">
        <w:rPr>
          <w:rFonts w:ascii="Times New Roman" w:hAnsi="Times New Roman"/>
          <w:sz w:val="24"/>
          <w:lang w:val="en-GB"/>
        </w:rPr>
        <w:t xml:space="preserve"> of the French Enlightenment, but rather the conflicting claims between reason and faith as exclusive means of knowing God. In the </w:t>
      </w:r>
      <w:r w:rsidRPr="00DB2054">
        <w:rPr>
          <w:rFonts w:ascii="Times New Roman" w:hAnsi="Times New Roman"/>
          <w:i/>
          <w:sz w:val="24"/>
          <w:lang w:val="en-GB"/>
        </w:rPr>
        <w:t>LR</w:t>
      </w:r>
      <w:r w:rsidRPr="00DB2054">
        <w:rPr>
          <w:rFonts w:ascii="Times New Roman" w:hAnsi="Times New Roman"/>
          <w:sz w:val="24"/>
          <w:lang w:val="en-GB"/>
        </w:rPr>
        <w:t xml:space="preserve">, the religious stakes involved with </w:t>
      </w:r>
      <w:r w:rsidRPr="00914B51">
        <w:rPr>
          <w:rFonts w:ascii="Times New Roman" w:hAnsi="Times New Roman"/>
          <w:i/>
          <w:sz w:val="24"/>
          <w:lang w:val="en-GB"/>
        </w:rPr>
        <w:t>Einsicht</w:t>
      </w:r>
      <w:r w:rsidRPr="00DB2054">
        <w:rPr>
          <w:rFonts w:ascii="Times New Roman" w:hAnsi="Times New Roman"/>
          <w:sz w:val="24"/>
          <w:lang w:val="en-GB"/>
        </w:rPr>
        <w:t xml:space="preserve"> are clearly those of the </w:t>
      </w:r>
      <w:r w:rsidRPr="00DB2054">
        <w:rPr>
          <w:rFonts w:ascii="Times New Roman" w:hAnsi="Times New Roman"/>
          <w:i/>
          <w:sz w:val="24"/>
          <w:lang w:val="en-GB"/>
        </w:rPr>
        <w:t>Pantheismusstreit</w:t>
      </w:r>
      <w:r w:rsidRPr="00DB2054">
        <w:rPr>
          <w:rFonts w:ascii="Times New Roman" w:hAnsi="Times New Roman"/>
          <w:sz w:val="24"/>
          <w:lang w:val="en-GB"/>
        </w:rPr>
        <w:t xml:space="preserve"> between Mendelssohn and Jacobi and their conflicting views regarding the absolute pretensions of traditional, pre-Kantian (pre-critical) metaphysics (Mendelssohn</w:t>
      </w:r>
      <w:r w:rsidRPr="008B39DC">
        <w:rPr>
          <w:rFonts w:ascii="Times New Roman" w:hAnsi="Times New Roman"/>
          <w:sz w:val="24"/>
          <w:lang w:val="en-GB"/>
        </w:rPr>
        <w:t>’</w:t>
      </w:r>
      <w:r w:rsidRPr="00DB2054">
        <w:rPr>
          <w:rFonts w:ascii="Times New Roman" w:hAnsi="Times New Roman"/>
          <w:sz w:val="24"/>
          <w:lang w:val="en-GB"/>
        </w:rPr>
        <w:t>s position) versus the knowledge claims of religious faith (Jacobi). In polemical terms, Jacobi qualified all metaphysical reasoning as reducible to Spinozism and thus reducible to deterministic, materialistic nihilism, while Mendelssohn implied that Jacobi</w:t>
      </w:r>
      <w:r w:rsidRPr="008B39DC">
        <w:rPr>
          <w:rFonts w:ascii="Times New Roman" w:hAnsi="Times New Roman"/>
          <w:sz w:val="24"/>
          <w:lang w:val="en-GB"/>
        </w:rPr>
        <w:t>’</w:t>
      </w:r>
      <w:r w:rsidRPr="00DB2054">
        <w:rPr>
          <w:rFonts w:ascii="Times New Roman" w:hAnsi="Times New Roman"/>
          <w:sz w:val="24"/>
          <w:lang w:val="en-GB"/>
        </w:rPr>
        <w:t>s reliance on faith was an expression of unreason and thus a nascent form of religious fanaticism (</w:t>
      </w:r>
      <w:r w:rsidRPr="00DB2054">
        <w:rPr>
          <w:rFonts w:ascii="Times New Roman" w:hAnsi="Times New Roman"/>
          <w:i/>
          <w:sz w:val="24"/>
          <w:lang w:val="en-GB"/>
        </w:rPr>
        <w:t>Schw</w:t>
      </w:r>
      <w:r w:rsidRPr="00016247">
        <w:rPr>
          <w:rFonts w:ascii="Times New Roman" w:hAnsi="Times New Roman"/>
          <w:i/>
          <w:sz w:val="24"/>
          <w:lang w:val="en-GB"/>
        </w:rPr>
        <w:t>ä</w:t>
      </w:r>
      <w:r w:rsidRPr="00DB2054">
        <w:rPr>
          <w:rFonts w:ascii="Times New Roman" w:hAnsi="Times New Roman"/>
          <w:i/>
          <w:sz w:val="24"/>
          <w:lang w:val="en-GB"/>
        </w:rPr>
        <w:t>rmerei</w:t>
      </w:r>
      <w:r w:rsidRPr="00DB2054">
        <w:rPr>
          <w:rFonts w:ascii="Times New Roman" w:hAnsi="Times New Roman"/>
          <w:sz w:val="24"/>
          <w:lang w:val="en-GB"/>
        </w:rPr>
        <w:t>).</w:t>
      </w:r>
      <w:r w:rsidRPr="008B39DC">
        <w:rPr>
          <w:rStyle w:val="Rimandonotadic"/>
          <w:rFonts w:ascii="Times New Roman" w:hAnsi="Times New Roman"/>
          <w:sz w:val="24"/>
          <w:lang w:val="en-GB"/>
        </w:rPr>
        <w:endnoteReference w:id="4"/>
      </w:r>
      <w:r w:rsidRPr="00DB2054">
        <w:rPr>
          <w:rFonts w:ascii="Times New Roman" w:hAnsi="Times New Roman"/>
          <w:sz w:val="24"/>
          <w:lang w:val="en-GB"/>
        </w:rPr>
        <w:t xml:space="preserve"> </w:t>
      </w:r>
    </w:p>
    <w:p w14:paraId="295D0E0E" w14:textId="4FE9F07C"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In comprehending the Pantheism Quarrel as taking place between two forms of </w:t>
      </w:r>
      <w:r w:rsidRPr="00DB2054">
        <w:rPr>
          <w:rFonts w:ascii="Times New Roman" w:hAnsi="Times New Roman"/>
          <w:i/>
          <w:sz w:val="24"/>
          <w:lang w:val="en-GB"/>
        </w:rPr>
        <w:t>knowing</w:t>
      </w:r>
      <w:r w:rsidRPr="00DB2054">
        <w:rPr>
          <w:rFonts w:ascii="Times New Roman" w:hAnsi="Times New Roman"/>
          <w:sz w:val="24"/>
          <w:lang w:val="en-GB"/>
        </w:rPr>
        <w:t xml:space="preserve">, as Hegel points out when he recognizes in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that the activity of thought is a </w:t>
      </w:r>
      <w:r w:rsidRPr="008B39DC">
        <w:rPr>
          <w:rFonts w:ascii="Times New Roman" w:hAnsi="Times New Roman"/>
          <w:sz w:val="24"/>
          <w:lang w:val="en-GB"/>
        </w:rPr>
        <w:t>‘</w:t>
      </w:r>
      <w:r w:rsidRPr="00DB2054">
        <w:rPr>
          <w:rFonts w:ascii="Times New Roman" w:hAnsi="Times New Roman"/>
          <w:sz w:val="24"/>
          <w:lang w:val="en-GB"/>
        </w:rPr>
        <w:t>cardinal factor in the nature of faith, which is usually overlooked</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w:t>
      </w:r>
      <w:r w:rsidRPr="00016247">
        <w:rPr>
          <w:rFonts w:ascii="Times New Roman" w:hAnsi="Times New Roman"/>
          <w:sz w:val="24"/>
          <w:lang w:val="en-GB"/>
        </w:rPr>
        <w:t>¶</w:t>
      </w:r>
      <w:r w:rsidRPr="00DB2054">
        <w:rPr>
          <w:rFonts w:ascii="Times New Roman" w:hAnsi="Times New Roman"/>
          <w:sz w:val="24"/>
          <w:lang w:val="en-GB"/>
        </w:rPr>
        <w:t xml:space="preserve">529), we see how the religious issue, where </w:t>
      </w:r>
      <w:r w:rsidRPr="00914B51">
        <w:rPr>
          <w:rFonts w:ascii="Times New Roman" w:hAnsi="Times New Roman"/>
          <w:i/>
          <w:sz w:val="24"/>
          <w:lang w:val="en-GB"/>
        </w:rPr>
        <w:t>Einsicht</w:t>
      </w:r>
      <w:r w:rsidRPr="00DB2054">
        <w:rPr>
          <w:rFonts w:ascii="Times New Roman" w:hAnsi="Times New Roman"/>
          <w:sz w:val="24"/>
          <w:lang w:val="en-GB"/>
        </w:rPr>
        <w:t xml:space="preserve"> is evoked, is fundamentally epistemological. The debate is not first and foremost between </w:t>
      </w:r>
      <w:r w:rsidRPr="00DB2054">
        <w:rPr>
          <w:rFonts w:ascii="Times New Roman" w:hAnsi="Times New Roman"/>
          <w:i/>
          <w:sz w:val="24"/>
          <w:lang w:val="en-GB"/>
        </w:rPr>
        <w:t>atheistic</w:t>
      </w:r>
      <w:r w:rsidRPr="00DB2054">
        <w:rPr>
          <w:rFonts w:ascii="Times New Roman" w:hAnsi="Times New Roman"/>
          <w:sz w:val="24"/>
          <w:lang w:val="en-GB"/>
        </w:rPr>
        <w:t xml:space="preserve"> reason and religious faith, but rather between the rival approaches of thought in its quest to </w:t>
      </w:r>
      <w:r w:rsidRPr="00DB2054">
        <w:rPr>
          <w:rFonts w:ascii="Times New Roman" w:hAnsi="Times New Roman"/>
          <w:i/>
          <w:sz w:val="24"/>
          <w:lang w:val="en-GB"/>
        </w:rPr>
        <w:t>know</w:t>
      </w:r>
      <w:r w:rsidRPr="00DB2054">
        <w:rPr>
          <w:rFonts w:ascii="Times New Roman" w:hAnsi="Times New Roman"/>
          <w:sz w:val="24"/>
          <w:lang w:val="en-GB"/>
        </w:rPr>
        <w:t xml:space="preserve"> God as the truth. It is the shared, absolute object of each approach (pre-critical metaphysics and faith) that makes their rivalry all the more devastating, for religion but also, as we will see, for the ethical and political vocation of philosophy qua systematic Science.</w:t>
      </w:r>
    </w:p>
    <w:p w14:paraId="71F10926" w14:textId="131DC8E4"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religious dimension of the term </w:t>
      </w:r>
      <w:r w:rsidRPr="00914B51">
        <w:rPr>
          <w:rFonts w:ascii="Times New Roman" w:hAnsi="Times New Roman"/>
          <w:i/>
          <w:sz w:val="24"/>
          <w:lang w:val="en-GB"/>
        </w:rPr>
        <w:t>Einsicht</w:t>
      </w:r>
      <w:r w:rsidRPr="00DB2054">
        <w:rPr>
          <w:rFonts w:ascii="Times New Roman" w:hAnsi="Times New Roman"/>
          <w:sz w:val="24"/>
          <w:lang w:val="en-GB"/>
        </w:rPr>
        <w:t xml:space="preserve"> in the </w:t>
      </w:r>
      <w:r w:rsidRPr="00DB2054">
        <w:rPr>
          <w:rFonts w:ascii="Times New Roman" w:hAnsi="Times New Roman"/>
          <w:i/>
          <w:sz w:val="24"/>
          <w:lang w:val="en-GB"/>
        </w:rPr>
        <w:t>Phenomenology</w:t>
      </w:r>
      <w:r w:rsidRPr="00DB2054">
        <w:rPr>
          <w:rFonts w:ascii="Times New Roman" w:hAnsi="Times New Roman"/>
          <w:sz w:val="24"/>
          <w:lang w:val="en-GB"/>
        </w:rPr>
        <w:t xml:space="preserve"> is consequently reinforced by its appearance in the </w:t>
      </w:r>
      <w:r w:rsidRPr="00DB2054">
        <w:rPr>
          <w:rFonts w:ascii="Times New Roman" w:hAnsi="Times New Roman"/>
          <w:i/>
          <w:sz w:val="24"/>
          <w:lang w:val="en-GB"/>
        </w:rPr>
        <w:t xml:space="preserve">Lectures on the Philosophy of Religion </w:t>
      </w:r>
      <w:r w:rsidRPr="00DB2054">
        <w:rPr>
          <w:rFonts w:ascii="Times New Roman" w:hAnsi="Times New Roman"/>
          <w:sz w:val="24"/>
          <w:lang w:val="en-GB"/>
        </w:rPr>
        <w:t>(</w:t>
      </w:r>
      <w:r w:rsidRPr="00DB2054">
        <w:rPr>
          <w:rFonts w:ascii="Times New Roman" w:hAnsi="Times New Roman"/>
          <w:i/>
          <w:sz w:val="24"/>
          <w:lang w:val="en-GB"/>
        </w:rPr>
        <w:t>LR</w:t>
      </w:r>
      <w:r w:rsidRPr="00DB2054">
        <w:rPr>
          <w:rFonts w:ascii="Times New Roman" w:hAnsi="Times New Roman"/>
          <w:sz w:val="24"/>
          <w:lang w:val="en-GB"/>
        </w:rPr>
        <w:t xml:space="preserve">: 56), where the </w:t>
      </w:r>
      <w:r w:rsidRPr="00DB2054">
        <w:rPr>
          <w:rFonts w:ascii="Times New Roman" w:hAnsi="Times New Roman"/>
          <w:sz w:val="24"/>
          <w:lang w:val="en-GB"/>
        </w:rPr>
        <w:lastRenderedPageBreak/>
        <w:t xml:space="preserve">issue at stake is again clearly the knowledge of God. In the </w:t>
      </w:r>
      <w:r w:rsidRPr="00DB2054">
        <w:rPr>
          <w:rFonts w:ascii="Times New Roman" w:hAnsi="Times New Roman"/>
          <w:i/>
          <w:sz w:val="24"/>
          <w:lang w:val="en-GB"/>
        </w:rPr>
        <w:t>Lectures</w:t>
      </w:r>
      <w:r w:rsidRPr="00DB2054">
        <w:rPr>
          <w:rFonts w:ascii="Times New Roman" w:hAnsi="Times New Roman"/>
          <w:sz w:val="24"/>
          <w:lang w:val="en-GB"/>
        </w:rPr>
        <w:t xml:space="preserve"> text,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represents metaphysical reasoning (Descartes, Leibniz, Spinoza, Wolff and, above all, Mendelssohn), as practised before Kant</w:t>
      </w:r>
      <w:r w:rsidRPr="008B39DC">
        <w:rPr>
          <w:rFonts w:ascii="Times New Roman" w:hAnsi="Times New Roman"/>
          <w:sz w:val="24"/>
          <w:lang w:val="en-GB"/>
        </w:rPr>
        <w:t>’</w:t>
      </w:r>
      <w:r w:rsidRPr="00DB2054">
        <w:rPr>
          <w:rFonts w:ascii="Times New Roman" w:hAnsi="Times New Roman"/>
          <w:sz w:val="24"/>
          <w:lang w:val="en-GB"/>
        </w:rPr>
        <w:t>s critique of the synthetical limits of a priori reason came to be generally accepted. Hegel</w:t>
      </w:r>
      <w:r w:rsidRPr="008B39DC">
        <w:rPr>
          <w:rFonts w:ascii="Times New Roman" w:hAnsi="Times New Roman"/>
          <w:sz w:val="24"/>
          <w:lang w:val="en-GB"/>
        </w:rPr>
        <w:t>’</w:t>
      </w:r>
      <w:r w:rsidRPr="00DB2054">
        <w:rPr>
          <w:rFonts w:ascii="Times New Roman" w:hAnsi="Times New Roman"/>
          <w:sz w:val="24"/>
          <w:lang w:val="en-GB"/>
        </w:rPr>
        <w:t xml:space="preserve">s point in the </w:t>
      </w:r>
      <w:r w:rsidRPr="00DB2054">
        <w:rPr>
          <w:rFonts w:ascii="Times New Roman" w:hAnsi="Times New Roman"/>
          <w:i/>
          <w:sz w:val="24"/>
          <w:lang w:val="en-GB"/>
        </w:rPr>
        <w:t>LR</w:t>
      </w:r>
      <w:r w:rsidRPr="00DB2054">
        <w:rPr>
          <w:rFonts w:ascii="Times New Roman" w:hAnsi="Times New Roman"/>
          <w:sz w:val="24"/>
          <w:lang w:val="en-GB"/>
        </w:rPr>
        <w:t>, however, is not to reiterate Kant</w:t>
      </w:r>
      <w:r w:rsidRPr="008B39DC">
        <w:rPr>
          <w:rFonts w:ascii="Times New Roman" w:hAnsi="Times New Roman"/>
          <w:sz w:val="24"/>
          <w:lang w:val="en-GB"/>
        </w:rPr>
        <w:t>’</w:t>
      </w:r>
      <w:r w:rsidRPr="00DB2054">
        <w:rPr>
          <w:rFonts w:ascii="Times New Roman" w:hAnsi="Times New Roman"/>
          <w:sz w:val="24"/>
          <w:lang w:val="en-GB"/>
        </w:rPr>
        <w:t>s criticism of metaphysics but rather to emphasize the dangers of relying exclusively on faith and the agency of divine Revelation in a way that simply casts aside metaphysical reasoning. It is the very exclusivity of the faith-based position that carries the risk of falling into the excesses of religious feeling and fanaticism (</w:t>
      </w:r>
      <w:r w:rsidRPr="00DB2054">
        <w:rPr>
          <w:rFonts w:ascii="Times New Roman" w:hAnsi="Times New Roman"/>
          <w:i/>
          <w:sz w:val="24"/>
          <w:lang w:val="en-GB"/>
        </w:rPr>
        <w:t>Schw</w:t>
      </w:r>
      <w:r w:rsidRPr="00016247">
        <w:rPr>
          <w:rFonts w:ascii="Times New Roman" w:hAnsi="Times New Roman"/>
          <w:i/>
          <w:sz w:val="24"/>
          <w:lang w:val="en-GB"/>
        </w:rPr>
        <w:t>ä</w:t>
      </w:r>
      <w:r w:rsidRPr="00DB2054">
        <w:rPr>
          <w:rFonts w:ascii="Times New Roman" w:hAnsi="Times New Roman"/>
          <w:i/>
          <w:sz w:val="24"/>
          <w:lang w:val="en-GB"/>
        </w:rPr>
        <w:t>rmerei</w:t>
      </w:r>
      <w:r w:rsidRPr="00DB2054">
        <w:rPr>
          <w:rFonts w:ascii="Times New Roman" w:hAnsi="Times New Roman"/>
          <w:sz w:val="24"/>
          <w:lang w:val="en-GB"/>
        </w:rPr>
        <w:t xml:space="preserve">): </w:t>
      </w:r>
      <w:r>
        <w:rPr>
          <w:rFonts w:ascii="Times New Roman" w:hAnsi="Times New Roman"/>
          <w:sz w:val="24"/>
          <w:lang w:val="en-GB"/>
        </w:rPr>
        <w:t>‘</w:t>
      </w:r>
      <w:r w:rsidRPr="00016247">
        <w:rPr>
          <w:rFonts w:ascii="Times New Roman" w:hAnsi="Times New Roman"/>
          <w:sz w:val="24"/>
          <w:lang w:val="en-GB"/>
        </w:rPr>
        <w:t>…</w:t>
      </w:r>
      <w:r w:rsidRPr="00DB2054">
        <w:rPr>
          <w:rFonts w:ascii="Times New Roman" w:hAnsi="Times New Roman"/>
          <w:sz w:val="24"/>
          <w:lang w:val="en-GB"/>
        </w:rPr>
        <w:t>[I]n this divergent state of affairs, man casts aside the demands of insight and wants to return to na</w:t>
      </w:r>
      <w:r w:rsidRPr="00016247">
        <w:rPr>
          <w:rFonts w:ascii="Times New Roman" w:hAnsi="Times New Roman"/>
          <w:sz w:val="24"/>
          <w:lang w:val="en-GB"/>
        </w:rPr>
        <w:t>ï</w:t>
      </w:r>
      <w:r w:rsidRPr="00DB2054">
        <w:rPr>
          <w:rFonts w:ascii="Times New Roman" w:hAnsi="Times New Roman"/>
          <w:sz w:val="24"/>
          <w:lang w:val="en-GB"/>
        </w:rPr>
        <w:t xml:space="preserve">ve religious feeling’, remarks Hegel. </w:t>
      </w:r>
    </w:p>
    <w:p w14:paraId="46F8DD62" w14:textId="60E91D9B"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Reference to the dilemma posed by the </w:t>
      </w:r>
      <w:r w:rsidRPr="00DB2054">
        <w:rPr>
          <w:rFonts w:ascii="Times New Roman" w:hAnsi="Times New Roman"/>
          <w:i/>
          <w:sz w:val="24"/>
          <w:lang w:val="en-GB"/>
        </w:rPr>
        <w:t>Pantheismusstreit</w:t>
      </w:r>
      <w:r w:rsidRPr="00DB2054">
        <w:rPr>
          <w:rFonts w:ascii="Times New Roman" w:hAnsi="Times New Roman"/>
          <w:sz w:val="24"/>
          <w:lang w:val="en-GB"/>
        </w:rPr>
        <w:t xml:space="preserve"> throws into relief the </w:t>
      </w:r>
      <w:r>
        <w:rPr>
          <w:rFonts w:ascii="Times New Roman" w:hAnsi="Times New Roman"/>
          <w:sz w:val="24"/>
          <w:lang w:val="en-GB"/>
        </w:rPr>
        <w:t>danger</w:t>
      </w:r>
      <w:r w:rsidRPr="00DB2054">
        <w:rPr>
          <w:rFonts w:ascii="Times New Roman" w:hAnsi="Times New Roman"/>
          <w:sz w:val="24"/>
          <w:lang w:val="en-GB"/>
        </w:rPr>
        <w:t xml:space="preserve"> of allowing the discord between faith and reason (as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w:t>
      </w:r>
      <w:r>
        <w:rPr>
          <w:rFonts w:ascii="Times New Roman" w:hAnsi="Times New Roman"/>
          <w:sz w:val="24"/>
          <w:lang w:val="en-GB"/>
        </w:rPr>
        <w:t xml:space="preserve"> to persist</w:t>
      </w:r>
      <w:r w:rsidRPr="00DB2054">
        <w:rPr>
          <w:rFonts w:ascii="Times New Roman" w:hAnsi="Times New Roman"/>
          <w:sz w:val="24"/>
          <w:lang w:val="en-GB"/>
        </w:rPr>
        <w:t xml:space="preserve">, a </w:t>
      </w:r>
      <w:r>
        <w:rPr>
          <w:rFonts w:ascii="Times New Roman" w:hAnsi="Times New Roman"/>
          <w:sz w:val="24"/>
          <w:lang w:val="en-GB"/>
        </w:rPr>
        <w:t>danger</w:t>
      </w:r>
      <w:r w:rsidRPr="00DB2054">
        <w:rPr>
          <w:rFonts w:ascii="Times New Roman" w:hAnsi="Times New Roman"/>
          <w:sz w:val="24"/>
          <w:lang w:val="en-GB"/>
        </w:rPr>
        <w:t xml:space="preserve"> </w:t>
      </w:r>
      <w:r>
        <w:rPr>
          <w:rFonts w:ascii="Times New Roman" w:hAnsi="Times New Roman"/>
          <w:sz w:val="24"/>
          <w:lang w:val="en-GB"/>
        </w:rPr>
        <w:t xml:space="preserve">further </w:t>
      </w:r>
      <w:r w:rsidRPr="00DB2054">
        <w:rPr>
          <w:rFonts w:ascii="Times New Roman" w:hAnsi="Times New Roman"/>
          <w:sz w:val="24"/>
          <w:lang w:val="en-GB"/>
        </w:rPr>
        <w:t xml:space="preserve">emphasized in the second reference to </w:t>
      </w:r>
      <w:r w:rsidRPr="00914B51">
        <w:rPr>
          <w:rFonts w:ascii="Times New Roman" w:hAnsi="Times New Roman"/>
          <w:i/>
          <w:sz w:val="24"/>
          <w:lang w:val="en-GB"/>
        </w:rPr>
        <w:t>Einsicht</w:t>
      </w:r>
      <w:r w:rsidRPr="00DB2054">
        <w:rPr>
          <w:rFonts w:ascii="Times New Roman" w:hAnsi="Times New Roman"/>
          <w:sz w:val="24"/>
          <w:lang w:val="en-GB"/>
        </w:rPr>
        <w:t xml:space="preserve"> that I found in the </w:t>
      </w:r>
      <w:r w:rsidRPr="00DB2054">
        <w:rPr>
          <w:rFonts w:ascii="Times New Roman" w:hAnsi="Times New Roman"/>
          <w:i/>
          <w:sz w:val="24"/>
          <w:lang w:val="en-GB"/>
        </w:rPr>
        <w:t>L</w:t>
      </w:r>
      <w:r>
        <w:rPr>
          <w:rFonts w:ascii="Times New Roman" w:hAnsi="Times New Roman"/>
          <w:i/>
          <w:sz w:val="24"/>
          <w:lang w:val="en-GB"/>
        </w:rPr>
        <w:t>R</w:t>
      </w:r>
      <w:r w:rsidRPr="00DB2054">
        <w:rPr>
          <w:rFonts w:ascii="Times New Roman" w:hAnsi="Times New Roman"/>
          <w:sz w:val="24"/>
          <w:lang w:val="en-GB"/>
        </w:rPr>
        <w:t xml:space="preserve">: </w:t>
      </w:r>
      <w:r>
        <w:rPr>
          <w:rFonts w:ascii="Times New Roman" w:hAnsi="Times New Roman"/>
          <w:sz w:val="24"/>
          <w:lang w:val="en-GB"/>
        </w:rPr>
        <w:t>‘</w:t>
      </w:r>
      <w:r w:rsidRPr="00DB2054">
        <w:rPr>
          <w:rFonts w:ascii="Times New Roman" w:hAnsi="Times New Roman"/>
          <w:sz w:val="24"/>
          <w:lang w:val="en-GB"/>
        </w:rPr>
        <w:t>If discord arises between insight and religion, it must be removed by cognition or it will lead to despair and drive out reconciliation. This despair is the consequence of one-sided reconciliation. One rejects one side and holds fast to the other, but no true peace is obtained thereby</w:t>
      </w:r>
      <w:r>
        <w:rPr>
          <w:rFonts w:ascii="Times New Roman" w:hAnsi="Times New Roman"/>
          <w:sz w:val="24"/>
          <w:lang w:val="en-GB"/>
        </w:rPr>
        <w:t>’</w:t>
      </w:r>
      <w:r w:rsidRPr="00DB2054">
        <w:rPr>
          <w:rFonts w:ascii="Times New Roman" w:hAnsi="Times New Roman"/>
          <w:sz w:val="24"/>
          <w:lang w:val="en-GB"/>
        </w:rPr>
        <w:t xml:space="preserve"> (LR 1984: 107</w:t>
      </w:r>
      <w:r>
        <w:rPr>
          <w:rFonts w:ascii="Times New Roman" w:hAnsi="Times New Roman"/>
          <w:sz w:val="24"/>
          <w:lang w:val="en-GB"/>
        </w:rPr>
        <w:sym w:font="Symbol" w:char="F02D"/>
      </w:r>
      <w:r w:rsidRPr="00DB2054">
        <w:rPr>
          <w:rFonts w:ascii="Times New Roman" w:hAnsi="Times New Roman"/>
          <w:sz w:val="24"/>
          <w:lang w:val="en-GB"/>
        </w:rPr>
        <w:t>8 n. 69).</w:t>
      </w:r>
      <w:r w:rsidRPr="008B39DC">
        <w:rPr>
          <w:rStyle w:val="Rimandonotadic"/>
          <w:rFonts w:ascii="Times New Roman" w:hAnsi="Times New Roman"/>
          <w:sz w:val="24"/>
          <w:lang w:val="en-GB"/>
        </w:rPr>
        <w:endnoteReference w:id="5"/>
      </w:r>
      <w:r w:rsidRPr="00DB2054">
        <w:rPr>
          <w:rFonts w:ascii="Times New Roman" w:hAnsi="Times New Roman"/>
          <w:sz w:val="24"/>
          <w:lang w:val="en-GB"/>
        </w:rPr>
        <w:t xml:space="preserve"> Making the dilemma of the Pantheism Quarrel central to Hegel</w:t>
      </w:r>
      <w:r w:rsidRPr="008B39DC">
        <w:rPr>
          <w:rFonts w:ascii="Times New Roman" w:hAnsi="Times New Roman"/>
          <w:sz w:val="24"/>
          <w:lang w:val="en-GB"/>
        </w:rPr>
        <w:t>’</w:t>
      </w:r>
      <w:r w:rsidRPr="00DB2054">
        <w:rPr>
          <w:rFonts w:ascii="Times New Roman" w:hAnsi="Times New Roman"/>
          <w:sz w:val="24"/>
          <w:lang w:val="en-GB"/>
        </w:rPr>
        <w:t xml:space="preserve">s presentation of the Enlightenment, in the </w:t>
      </w:r>
      <w:r w:rsidRPr="00DB2054">
        <w:rPr>
          <w:rFonts w:ascii="Times New Roman" w:hAnsi="Times New Roman"/>
          <w:i/>
          <w:sz w:val="24"/>
          <w:lang w:val="en-GB"/>
        </w:rPr>
        <w:t>Phenomenology</w:t>
      </w:r>
      <w:r w:rsidRPr="00DB2054">
        <w:rPr>
          <w:rFonts w:ascii="Times New Roman" w:hAnsi="Times New Roman"/>
          <w:sz w:val="24"/>
          <w:lang w:val="en-GB"/>
        </w:rPr>
        <w:t xml:space="preserve">, allows us to see what is, for him, first and foremost at stake in the (German) </w:t>
      </w:r>
      <w:r w:rsidRPr="00DB2054">
        <w:rPr>
          <w:rFonts w:ascii="Times New Roman" w:hAnsi="Times New Roman"/>
          <w:i/>
          <w:sz w:val="24"/>
          <w:lang w:val="en-GB"/>
        </w:rPr>
        <w:t>Aufkl</w:t>
      </w:r>
      <w:r w:rsidRPr="00016247">
        <w:rPr>
          <w:rFonts w:ascii="Times New Roman" w:hAnsi="Times New Roman"/>
          <w:i/>
          <w:sz w:val="24"/>
          <w:lang w:val="en-GB"/>
        </w:rPr>
        <w:t>ä</w:t>
      </w:r>
      <w:r w:rsidRPr="00DB2054">
        <w:rPr>
          <w:rFonts w:ascii="Times New Roman" w:hAnsi="Times New Roman"/>
          <w:i/>
          <w:sz w:val="24"/>
          <w:lang w:val="en-GB"/>
        </w:rPr>
        <w:t>rung</w:t>
      </w:r>
      <w:r w:rsidRPr="00DB2054">
        <w:rPr>
          <w:rFonts w:ascii="Times New Roman" w:hAnsi="Times New Roman"/>
          <w:sz w:val="24"/>
          <w:lang w:val="en-GB"/>
        </w:rPr>
        <w:t>: man</w:t>
      </w:r>
      <w:r w:rsidRPr="008B39DC">
        <w:rPr>
          <w:rFonts w:ascii="Times New Roman" w:hAnsi="Times New Roman"/>
          <w:sz w:val="24"/>
          <w:lang w:val="en-GB"/>
        </w:rPr>
        <w:t>’</w:t>
      </w:r>
      <w:r w:rsidRPr="00DB2054">
        <w:rPr>
          <w:rFonts w:ascii="Times New Roman" w:hAnsi="Times New Roman"/>
          <w:sz w:val="24"/>
          <w:lang w:val="en-GB"/>
        </w:rPr>
        <w:t xml:space="preserve">s knowing relation to God, which can only be realized when religious faith is truly reconciled with thinking reason. Only such a reconciliation can save humanity from </w:t>
      </w:r>
      <w:r>
        <w:rPr>
          <w:rFonts w:ascii="Times New Roman" w:hAnsi="Times New Roman"/>
          <w:sz w:val="24"/>
          <w:lang w:val="en-GB"/>
        </w:rPr>
        <w:t>‘</w:t>
      </w:r>
      <w:r w:rsidRPr="00DB2054">
        <w:rPr>
          <w:rFonts w:ascii="Times New Roman" w:hAnsi="Times New Roman"/>
          <w:sz w:val="24"/>
          <w:lang w:val="en-GB"/>
        </w:rPr>
        <w:t>despair</w:t>
      </w:r>
      <w:r>
        <w:rPr>
          <w:rFonts w:ascii="Times New Roman" w:hAnsi="Times New Roman"/>
          <w:sz w:val="24"/>
          <w:lang w:val="en-GB"/>
        </w:rPr>
        <w:t>’.</w:t>
      </w:r>
      <w:r w:rsidRPr="00DB2054">
        <w:rPr>
          <w:rFonts w:ascii="Times New Roman" w:hAnsi="Times New Roman"/>
          <w:sz w:val="24"/>
          <w:lang w:val="en-GB"/>
        </w:rPr>
        <w:t xml:space="preserve"> The mission of systematic (Hegelian) </w:t>
      </w:r>
      <w:r w:rsidRPr="00DB2054">
        <w:rPr>
          <w:rFonts w:ascii="Times New Roman" w:hAnsi="Times New Roman"/>
          <w:i/>
          <w:sz w:val="24"/>
          <w:lang w:val="en-GB"/>
        </w:rPr>
        <w:t>Wissenschaft</w:t>
      </w:r>
      <w:r w:rsidRPr="00DB2054">
        <w:rPr>
          <w:rFonts w:ascii="Times New Roman" w:hAnsi="Times New Roman"/>
          <w:sz w:val="24"/>
          <w:lang w:val="en-GB"/>
        </w:rPr>
        <w:t xml:space="preserve"> (Science) is consequently to overcome the recalcitrant exclusivity of the apparently opposed epistemological positions represented in faith and reason.</w:t>
      </w:r>
      <w:r w:rsidRPr="008B39DC">
        <w:rPr>
          <w:rStyle w:val="Rimandonotadic"/>
          <w:rFonts w:ascii="Times New Roman" w:hAnsi="Times New Roman"/>
          <w:sz w:val="24"/>
          <w:lang w:val="en-GB"/>
        </w:rPr>
        <w:endnoteReference w:id="6"/>
      </w:r>
      <w:r w:rsidRPr="00DB2054">
        <w:rPr>
          <w:rFonts w:ascii="Times New Roman" w:hAnsi="Times New Roman"/>
          <w:sz w:val="24"/>
          <w:lang w:val="en-GB"/>
        </w:rPr>
        <w:t xml:space="preserve"> </w:t>
      </w:r>
    </w:p>
    <w:p w14:paraId="5451C5B4" w14:textId="297803BB"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lastRenderedPageBreak/>
        <w:t>Systematic Science</w:t>
      </w:r>
      <w:r w:rsidRPr="008B39DC">
        <w:rPr>
          <w:rFonts w:ascii="Times New Roman" w:hAnsi="Times New Roman"/>
          <w:sz w:val="24"/>
          <w:lang w:val="en-GB"/>
        </w:rPr>
        <w:t>’</w:t>
      </w:r>
      <w:r w:rsidRPr="00DB2054">
        <w:rPr>
          <w:rFonts w:ascii="Times New Roman" w:hAnsi="Times New Roman"/>
          <w:sz w:val="24"/>
          <w:lang w:val="en-GB"/>
        </w:rPr>
        <w:t xml:space="preserve">s conciliatory mission is clearly outlined in the other significant occurrence of </w:t>
      </w:r>
      <w:r w:rsidRPr="00914B51">
        <w:rPr>
          <w:rFonts w:ascii="Times New Roman" w:hAnsi="Times New Roman"/>
          <w:i/>
          <w:sz w:val="24"/>
          <w:lang w:val="en-GB"/>
        </w:rPr>
        <w:t>Einsicht</w:t>
      </w:r>
      <w:r w:rsidRPr="00DB2054">
        <w:rPr>
          <w:rFonts w:ascii="Times New Roman" w:hAnsi="Times New Roman"/>
          <w:sz w:val="24"/>
          <w:lang w:val="en-GB"/>
        </w:rPr>
        <w:t xml:space="preserve"> in Hegel, which I mentioned above, namely in the Immediate Knowing section of the </w:t>
      </w:r>
      <w:r w:rsidRPr="00DB2054">
        <w:rPr>
          <w:rFonts w:ascii="Times New Roman" w:hAnsi="Times New Roman"/>
          <w:i/>
          <w:sz w:val="24"/>
          <w:lang w:val="en-GB"/>
        </w:rPr>
        <w:t>Vorbegriff</w:t>
      </w:r>
      <w:r w:rsidRPr="00DB2054">
        <w:rPr>
          <w:rFonts w:ascii="Times New Roman" w:hAnsi="Times New Roman"/>
          <w:sz w:val="24"/>
          <w:lang w:val="en-GB"/>
        </w:rPr>
        <w:t xml:space="preserve"> to the </w:t>
      </w:r>
      <w:r w:rsidRPr="00DB2054">
        <w:rPr>
          <w:rFonts w:ascii="Times New Roman" w:hAnsi="Times New Roman"/>
          <w:i/>
          <w:sz w:val="24"/>
          <w:lang w:val="en-GB"/>
        </w:rPr>
        <w:t>EL</w:t>
      </w:r>
      <w:r w:rsidRPr="00DB2054">
        <w:rPr>
          <w:rFonts w:ascii="Times New Roman" w:hAnsi="Times New Roman"/>
          <w:sz w:val="24"/>
          <w:lang w:val="en-GB"/>
        </w:rPr>
        <w:t xml:space="preserve">, roughly contemporaneous with the Religion </w:t>
      </w:r>
      <w:r w:rsidRPr="00DB2054">
        <w:rPr>
          <w:rFonts w:ascii="Times New Roman" w:hAnsi="Times New Roman"/>
          <w:i/>
          <w:sz w:val="24"/>
          <w:lang w:val="en-GB"/>
        </w:rPr>
        <w:t xml:space="preserve">Lectures </w:t>
      </w:r>
      <w:r w:rsidRPr="00DB2054">
        <w:rPr>
          <w:rFonts w:ascii="Times New Roman" w:hAnsi="Times New Roman"/>
          <w:sz w:val="24"/>
          <w:lang w:val="en-GB"/>
        </w:rPr>
        <w:t xml:space="preserve">(1820s). In the </w:t>
      </w:r>
      <w:r w:rsidRPr="00DB2054">
        <w:rPr>
          <w:rFonts w:ascii="Times New Roman" w:hAnsi="Times New Roman"/>
          <w:i/>
          <w:sz w:val="24"/>
          <w:lang w:val="en-GB"/>
        </w:rPr>
        <w:t>Vorbegriff</w:t>
      </w:r>
      <w:r w:rsidRPr="00DB2054">
        <w:rPr>
          <w:rFonts w:ascii="Times New Roman" w:hAnsi="Times New Roman"/>
          <w:sz w:val="24"/>
          <w:lang w:val="en-GB"/>
        </w:rPr>
        <w:t xml:space="preserve">, Hegel presents the dangers that epistemological unilaterality presents for Science and how such dangers cut two ways. The single-minded reliance on the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of metaphysical reasoning is just as pernicious as the exclusivity of faith, not only to Science viewed as a holistic endeavour but to the world in which such knowing is meant to take place. I will return to this reference toward the end of the paper and show how it reinforces an important lesson regarding the ethical and political reach of </w:t>
      </w:r>
      <w:r w:rsidRPr="00914B51">
        <w:rPr>
          <w:rFonts w:ascii="Times New Roman" w:hAnsi="Times New Roman"/>
          <w:i/>
          <w:sz w:val="24"/>
          <w:lang w:val="en-GB"/>
        </w:rPr>
        <w:t>Einsicht</w:t>
      </w:r>
      <w:r w:rsidRPr="00DB2054">
        <w:rPr>
          <w:rFonts w:ascii="Times New Roman" w:hAnsi="Times New Roman"/>
          <w:sz w:val="24"/>
          <w:lang w:val="en-GB"/>
        </w:rPr>
        <w:t xml:space="preserve"> in Chapter Six of the </w:t>
      </w:r>
      <w:r w:rsidRPr="00DB2054">
        <w:rPr>
          <w:rFonts w:ascii="Times New Roman" w:hAnsi="Times New Roman"/>
          <w:i/>
          <w:sz w:val="24"/>
          <w:lang w:val="en-GB"/>
        </w:rPr>
        <w:t>Phenomenology</w:t>
      </w:r>
      <w:r w:rsidRPr="00DB2054">
        <w:rPr>
          <w:rFonts w:ascii="Times New Roman" w:hAnsi="Times New Roman"/>
          <w:sz w:val="24"/>
          <w:lang w:val="en-GB"/>
        </w:rPr>
        <w:t xml:space="preserve">. </w:t>
      </w:r>
    </w:p>
    <w:p w14:paraId="601A60B5" w14:textId="6C338DC7" w:rsidR="00237982" w:rsidRPr="00DB2054" w:rsidRDefault="00237982" w:rsidP="00D90182">
      <w:pPr>
        <w:spacing w:line="480" w:lineRule="auto"/>
        <w:rPr>
          <w:rFonts w:ascii="Times New Roman" w:hAnsi="Times New Roman"/>
          <w:sz w:val="24"/>
          <w:lang w:val="en-GB"/>
        </w:rPr>
      </w:pPr>
      <w:r w:rsidRPr="00DB2054">
        <w:rPr>
          <w:rFonts w:ascii="Times New Roman" w:hAnsi="Times New Roman"/>
          <w:sz w:val="24"/>
          <w:lang w:val="en-GB"/>
        </w:rPr>
        <w:t xml:space="preserve">II. </w:t>
      </w:r>
      <w:r w:rsidRPr="00914B51">
        <w:rPr>
          <w:rFonts w:ascii="Times New Roman" w:hAnsi="Times New Roman"/>
          <w:sz w:val="24"/>
          <w:lang w:val="en-GB"/>
        </w:rPr>
        <w:t>Kant</w:t>
      </w:r>
      <w:r w:rsidRPr="00DB2054">
        <w:rPr>
          <w:rFonts w:ascii="Times New Roman" w:hAnsi="Times New Roman"/>
          <w:sz w:val="24"/>
          <w:lang w:val="en-GB"/>
        </w:rPr>
        <w:t>’</w:t>
      </w:r>
      <w:r w:rsidRPr="00914B51">
        <w:rPr>
          <w:rFonts w:ascii="Times New Roman" w:hAnsi="Times New Roman"/>
          <w:sz w:val="24"/>
          <w:lang w:val="en-GB"/>
        </w:rPr>
        <w:t xml:space="preserve">s moral application of </w:t>
      </w:r>
      <w:r w:rsidRPr="00DB2054">
        <w:rPr>
          <w:rFonts w:ascii="Times New Roman" w:hAnsi="Times New Roman"/>
          <w:i/>
          <w:sz w:val="24"/>
          <w:lang w:val="en-GB"/>
        </w:rPr>
        <w:t>Einsicht</w:t>
      </w:r>
      <w:r w:rsidRPr="00914B51">
        <w:rPr>
          <w:rFonts w:ascii="Times New Roman" w:hAnsi="Times New Roman"/>
          <w:sz w:val="24"/>
          <w:lang w:val="en-GB"/>
        </w:rPr>
        <w:t xml:space="preserve"> to Mendelssohn</w:t>
      </w:r>
      <w:r w:rsidRPr="00DB2054">
        <w:rPr>
          <w:rFonts w:ascii="Times New Roman" w:hAnsi="Times New Roman"/>
          <w:sz w:val="24"/>
          <w:lang w:val="en-GB"/>
        </w:rPr>
        <w:t>’</w:t>
      </w:r>
      <w:r w:rsidRPr="00914B51">
        <w:rPr>
          <w:rFonts w:ascii="Times New Roman" w:hAnsi="Times New Roman"/>
          <w:sz w:val="24"/>
          <w:lang w:val="en-GB"/>
        </w:rPr>
        <w:t xml:space="preserve">s </w:t>
      </w:r>
      <w:r w:rsidRPr="00DB2054">
        <w:rPr>
          <w:rFonts w:ascii="Times New Roman" w:hAnsi="Times New Roman"/>
          <w:sz w:val="24"/>
          <w:lang w:val="en-GB"/>
        </w:rPr>
        <w:t>m</w:t>
      </w:r>
      <w:r w:rsidRPr="00914B51">
        <w:rPr>
          <w:rFonts w:ascii="Times New Roman" w:hAnsi="Times New Roman"/>
          <w:sz w:val="24"/>
          <w:lang w:val="en-GB"/>
        </w:rPr>
        <w:t>etaphysics</w:t>
      </w:r>
    </w:p>
    <w:p w14:paraId="6EFCE32E" w14:textId="2B1794E6" w:rsidR="00237982" w:rsidRPr="00DB2054" w:rsidRDefault="00237982" w:rsidP="00DB2054">
      <w:pPr>
        <w:spacing w:line="480" w:lineRule="auto"/>
        <w:rPr>
          <w:rFonts w:ascii="Times New Roman" w:hAnsi="Times New Roman"/>
          <w:sz w:val="24"/>
          <w:lang w:val="en-GB"/>
        </w:rPr>
      </w:pPr>
      <w:r w:rsidRPr="00DB2054">
        <w:rPr>
          <w:rFonts w:ascii="Times New Roman" w:hAnsi="Times New Roman"/>
          <w:sz w:val="24"/>
          <w:lang w:val="en-GB"/>
        </w:rPr>
        <w:t>Since Hegel</w:t>
      </w:r>
      <w:r w:rsidRPr="008B39DC">
        <w:rPr>
          <w:rFonts w:ascii="Times New Roman" w:hAnsi="Times New Roman"/>
          <w:sz w:val="24"/>
          <w:lang w:val="en-GB"/>
        </w:rPr>
        <w:t>’</w:t>
      </w:r>
      <w:r w:rsidRPr="00DB2054">
        <w:rPr>
          <w:rFonts w:ascii="Times New Roman" w:hAnsi="Times New Roman"/>
          <w:sz w:val="24"/>
          <w:lang w:val="en-GB"/>
        </w:rPr>
        <w:t xml:space="preserve">s use of the term </w:t>
      </w:r>
      <w:r w:rsidRPr="00DB2054">
        <w:rPr>
          <w:rFonts w:ascii="Times New Roman" w:hAnsi="Times New Roman"/>
          <w:i/>
          <w:sz w:val="24"/>
          <w:lang w:val="en-GB"/>
        </w:rPr>
        <w:t>Einsicht</w:t>
      </w:r>
      <w:r w:rsidRPr="00DB2054">
        <w:rPr>
          <w:rFonts w:ascii="Times New Roman" w:hAnsi="Times New Roman"/>
          <w:sz w:val="24"/>
          <w:lang w:val="en-GB"/>
        </w:rPr>
        <w:t xml:space="preserve">, in the </w:t>
      </w:r>
      <w:r w:rsidRPr="00DB2054">
        <w:rPr>
          <w:rFonts w:ascii="Times New Roman" w:hAnsi="Times New Roman"/>
          <w:i/>
          <w:sz w:val="24"/>
          <w:lang w:val="en-GB"/>
        </w:rPr>
        <w:t>Phenomenology</w:t>
      </w:r>
      <w:r w:rsidRPr="00DB2054">
        <w:rPr>
          <w:rFonts w:ascii="Times New Roman" w:hAnsi="Times New Roman"/>
          <w:sz w:val="24"/>
          <w:lang w:val="en-GB"/>
        </w:rPr>
        <w:t xml:space="preserve">, in the </w:t>
      </w:r>
      <w:r w:rsidRPr="00DB2054">
        <w:rPr>
          <w:rFonts w:ascii="Times New Roman" w:hAnsi="Times New Roman"/>
          <w:i/>
          <w:sz w:val="24"/>
          <w:lang w:val="en-GB"/>
        </w:rPr>
        <w:t>Lectures on the Philosophy of Religion</w:t>
      </w:r>
      <w:r w:rsidRPr="00DB2054">
        <w:rPr>
          <w:rFonts w:ascii="Times New Roman" w:hAnsi="Times New Roman"/>
          <w:sz w:val="24"/>
          <w:lang w:val="en-GB"/>
        </w:rPr>
        <w:t xml:space="preserve"> and in the </w:t>
      </w:r>
      <w:r w:rsidRPr="00DB2054">
        <w:rPr>
          <w:rFonts w:ascii="Times New Roman" w:hAnsi="Times New Roman"/>
          <w:i/>
          <w:sz w:val="24"/>
          <w:lang w:val="en-GB"/>
        </w:rPr>
        <w:t>Vorbegriff</w:t>
      </w:r>
      <w:r w:rsidRPr="00DB2054">
        <w:rPr>
          <w:rFonts w:ascii="Times New Roman" w:hAnsi="Times New Roman"/>
          <w:sz w:val="24"/>
          <w:lang w:val="en-GB"/>
        </w:rPr>
        <w:t>, seems to make clear reference to the type of metaphysical reasoning championed by Mendelssohn over against Jacobi</w:t>
      </w:r>
      <w:r w:rsidRPr="008B39DC">
        <w:rPr>
          <w:rFonts w:ascii="Times New Roman" w:hAnsi="Times New Roman"/>
          <w:sz w:val="24"/>
          <w:lang w:val="en-GB"/>
        </w:rPr>
        <w:t>’</w:t>
      </w:r>
      <w:r w:rsidRPr="00DB2054">
        <w:rPr>
          <w:rFonts w:ascii="Times New Roman" w:hAnsi="Times New Roman"/>
          <w:sz w:val="24"/>
          <w:lang w:val="en-GB"/>
        </w:rPr>
        <w:t>s appeal to faith, we might expect to find the term itself, as a term of art, in Mendelssohn</w:t>
      </w:r>
      <w:r w:rsidRPr="008B39DC">
        <w:rPr>
          <w:rFonts w:ascii="Times New Roman" w:hAnsi="Times New Roman"/>
          <w:sz w:val="24"/>
          <w:lang w:val="en-GB"/>
        </w:rPr>
        <w:t>’</w:t>
      </w:r>
      <w:r w:rsidRPr="00DB2054">
        <w:rPr>
          <w:rFonts w:ascii="Times New Roman" w:hAnsi="Times New Roman"/>
          <w:sz w:val="24"/>
          <w:lang w:val="en-GB"/>
        </w:rPr>
        <w:t>s philosophical writings, particularly in the texts of his actual debate/correspondence with his philosophical adversary.</w:t>
      </w:r>
      <w:r w:rsidRPr="008B39DC">
        <w:rPr>
          <w:rStyle w:val="Rimandonotadic"/>
          <w:rFonts w:ascii="Times New Roman" w:hAnsi="Times New Roman"/>
          <w:sz w:val="24"/>
          <w:lang w:val="en-GB"/>
        </w:rPr>
        <w:endnoteReference w:id="7"/>
      </w:r>
      <w:r w:rsidRPr="00DB2054">
        <w:rPr>
          <w:rFonts w:ascii="Times New Roman" w:hAnsi="Times New Roman"/>
          <w:sz w:val="24"/>
          <w:lang w:val="en-GB"/>
        </w:rPr>
        <w:t xml:space="preserve"> However, this is not the case. Mendelssohn himself does not use the term in any significant way. Where we do find the term associated with Mendelssohn</w:t>
      </w:r>
      <w:r w:rsidRPr="008B39DC">
        <w:rPr>
          <w:rFonts w:ascii="Times New Roman" w:hAnsi="Times New Roman"/>
          <w:sz w:val="24"/>
          <w:lang w:val="en-GB"/>
        </w:rPr>
        <w:t>’</w:t>
      </w:r>
      <w:r w:rsidRPr="00DB2054">
        <w:rPr>
          <w:rFonts w:ascii="Times New Roman" w:hAnsi="Times New Roman"/>
          <w:sz w:val="24"/>
          <w:lang w:val="en-GB"/>
        </w:rPr>
        <w:t xml:space="preserve">s thought, however, is in an important commentary on the </w:t>
      </w:r>
      <w:r w:rsidRPr="00DB2054">
        <w:rPr>
          <w:rFonts w:ascii="Times New Roman" w:hAnsi="Times New Roman"/>
          <w:i/>
          <w:sz w:val="24"/>
          <w:lang w:val="en-GB"/>
        </w:rPr>
        <w:t>Pantheismusstreit</w:t>
      </w:r>
      <w:r w:rsidRPr="00DB2054">
        <w:rPr>
          <w:rFonts w:ascii="Times New Roman" w:hAnsi="Times New Roman"/>
          <w:sz w:val="24"/>
          <w:lang w:val="en-GB"/>
        </w:rPr>
        <w:t>: in Kant</w:t>
      </w:r>
      <w:r w:rsidRPr="008B39DC">
        <w:rPr>
          <w:rFonts w:ascii="Times New Roman" w:hAnsi="Times New Roman"/>
          <w:sz w:val="24"/>
          <w:lang w:val="en-GB"/>
        </w:rPr>
        <w:t>’</w:t>
      </w:r>
      <w:r w:rsidRPr="00DB2054">
        <w:rPr>
          <w:rFonts w:ascii="Times New Roman" w:hAnsi="Times New Roman"/>
          <w:sz w:val="24"/>
          <w:lang w:val="en-GB"/>
        </w:rPr>
        <w:t xml:space="preserve">s short but well-known essay of the time, entitled </w:t>
      </w:r>
      <w:r>
        <w:rPr>
          <w:rFonts w:ascii="Times New Roman" w:hAnsi="Times New Roman"/>
          <w:sz w:val="24"/>
          <w:lang w:val="en-GB"/>
        </w:rPr>
        <w:t>‘</w:t>
      </w:r>
      <w:r w:rsidRPr="00DB2054">
        <w:rPr>
          <w:rFonts w:ascii="Times New Roman" w:hAnsi="Times New Roman"/>
          <w:sz w:val="24"/>
          <w:lang w:val="en-GB"/>
        </w:rPr>
        <w:t>What Does It Mean to Orient Oneself in Thinking?</w:t>
      </w:r>
      <w:r>
        <w:rPr>
          <w:rFonts w:ascii="Times New Roman" w:hAnsi="Times New Roman"/>
          <w:sz w:val="24"/>
          <w:lang w:val="en-GB"/>
        </w:rPr>
        <w:t>’</w:t>
      </w:r>
      <w:r w:rsidRPr="00DB2054">
        <w:rPr>
          <w:rFonts w:ascii="Times New Roman" w:hAnsi="Times New Roman"/>
          <w:sz w:val="24"/>
          <w:lang w:val="en-GB"/>
        </w:rPr>
        <w:t xml:space="preserve"> This is where I believe Hegel discovered the term </w:t>
      </w:r>
      <w:r w:rsidRPr="00914B51">
        <w:rPr>
          <w:rFonts w:ascii="Times New Roman" w:hAnsi="Times New Roman"/>
          <w:i/>
          <w:sz w:val="24"/>
          <w:lang w:val="en-GB"/>
        </w:rPr>
        <w:t>Einsicht</w:t>
      </w:r>
      <w:r w:rsidRPr="00DB2054">
        <w:rPr>
          <w:rFonts w:ascii="Times New Roman" w:hAnsi="Times New Roman"/>
          <w:sz w:val="24"/>
          <w:lang w:val="en-GB"/>
        </w:rPr>
        <w:t xml:space="preserve"> associated with the reasoning of classical metaphysics, as promoted by Mendelssohn. In other words, it is Kant</w:t>
      </w:r>
      <w:r w:rsidRPr="008B39DC">
        <w:rPr>
          <w:rFonts w:ascii="Times New Roman" w:hAnsi="Times New Roman"/>
          <w:sz w:val="24"/>
          <w:lang w:val="en-GB"/>
        </w:rPr>
        <w:t>’</w:t>
      </w:r>
      <w:r w:rsidRPr="00DB2054">
        <w:rPr>
          <w:rFonts w:ascii="Times New Roman" w:hAnsi="Times New Roman"/>
          <w:sz w:val="24"/>
          <w:lang w:val="en-GB"/>
        </w:rPr>
        <w:t xml:space="preserve">s use of the term in his </w:t>
      </w:r>
      <w:r>
        <w:rPr>
          <w:rFonts w:ascii="Times New Roman" w:hAnsi="Times New Roman"/>
          <w:sz w:val="24"/>
          <w:lang w:val="en-GB"/>
        </w:rPr>
        <w:t>‘</w:t>
      </w:r>
      <w:r w:rsidRPr="00DB2054">
        <w:rPr>
          <w:rFonts w:ascii="Times New Roman" w:hAnsi="Times New Roman"/>
          <w:sz w:val="24"/>
          <w:lang w:val="en-GB"/>
        </w:rPr>
        <w:t>Orienting</w:t>
      </w:r>
      <w:r>
        <w:rPr>
          <w:rFonts w:ascii="Times New Roman" w:hAnsi="Times New Roman"/>
          <w:sz w:val="24"/>
          <w:lang w:val="en-GB"/>
        </w:rPr>
        <w:t>’</w:t>
      </w:r>
      <w:r w:rsidRPr="00DB2054">
        <w:rPr>
          <w:rFonts w:ascii="Times New Roman" w:hAnsi="Times New Roman"/>
          <w:sz w:val="24"/>
          <w:lang w:val="en-GB"/>
        </w:rPr>
        <w:t xml:space="preserve"> essay that allows us to place it in the context of the </w:t>
      </w:r>
      <w:r w:rsidRPr="00DB2054">
        <w:rPr>
          <w:rFonts w:ascii="Times New Roman" w:hAnsi="Times New Roman"/>
          <w:i/>
          <w:sz w:val="24"/>
          <w:lang w:val="en-GB"/>
        </w:rPr>
        <w:t>Pantheismusstreit</w:t>
      </w:r>
      <w:r w:rsidRPr="00DB2054">
        <w:rPr>
          <w:rFonts w:ascii="Times New Roman" w:hAnsi="Times New Roman"/>
          <w:sz w:val="24"/>
          <w:lang w:val="en-GB"/>
        </w:rPr>
        <w:t xml:space="preserve"> and the late </w:t>
      </w:r>
      <w:r w:rsidRPr="00DB2054">
        <w:rPr>
          <w:rFonts w:ascii="Times New Roman" w:hAnsi="Times New Roman"/>
          <w:i/>
          <w:sz w:val="24"/>
          <w:lang w:val="en-GB"/>
        </w:rPr>
        <w:t>Aufk</w:t>
      </w:r>
      <w:r w:rsidRPr="00016247">
        <w:rPr>
          <w:rFonts w:ascii="Times New Roman" w:hAnsi="Times New Roman"/>
          <w:i/>
          <w:sz w:val="24"/>
          <w:lang w:val="en-GB"/>
        </w:rPr>
        <w:t>ä</w:t>
      </w:r>
      <w:r w:rsidRPr="00DB2054">
        <w:rPr>
          <w:rFonts w:ascii="Times New Roman" w:hAnsi="Times New Roman"/>
          <w:i/>
          <w:sz w:val="24"/>
          <w:lang w:val="en-GB"/>
        </w:rPr>
        <w:t>rung</w:t>
      </w:r>
      <w:r w:rsidRPr="00DB2054">
        <w:rPr>
          <w:rFonts w:ascii="Times New Roman" w:hAnsi="Times New Roman"/>
          <w:sz w:val="24"/>
          <w:lang w:val="en-GB"/>
        </w:rPr>
        <w:t>, and to understand its crucial role in the deployment of Chapter Six of Hegel</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Phenomenology</w:t>
      </w:r>
      <w:r w:rsidRPr="00DB2054">
        <w:rPr>
          <w:rFonts w:ascii="Times New Roman" w:hAnsi="Times New Roman"/>
          <w:sz w:val="24"/>
          <w:lang w:val="en-GB"/>
        </w:rPr>
        <w:t xml:space="preserve">. </w:t>
      </w:r>
    </w:p>
    <w:p w14:paraId="76A45D55" w14:textId="4E907824"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lastRenderedPageBreak/>
        <w:t xml:space="preserve">Kant wrote his short essay, which appeared in 1786 in the </w:t>
      </w:r>
      <w:r w:rsidRPr="00DB2054">
        <w:rPr>
          <w:rFonts w:ascii="Times New Roman" w:hAnsi="Times New Roman"/>
          <w:i/>
          <w:sz w:val="24"/>
          <w:lang w:val="en-GB"/>
        </w:rPr>
        <w:t>Berlinische Monatschrift</w:t>
      </w:r>
      <w:r w:rsidRPr="00DB2054">
        <w:rPr>
          <w:rFonts w:ascii="Times New Roman" w:hAnsi="Times New Roman"/>
          <w:sz w:val="24"/>
          <w:lang w:val="en-GB"/>
        </w:rPr>
        <w:t xml:space="preserve">, in response to those seeking his arbitration in the </w:t>
      </w:r>
      <w:r w:rsidRPr="00DB2054">
        <w:rPr>
          <w:rFonts w:ascii="Times New Roman" w:hAnsi="Times New Roman"/>
          <w:i/>
          <w:sz w:val="24"/>
          <w:lang w:val="en-GB"/>
        </w:rPr>
        <w:t>Pantheismusstreit</w:t>
      </w:r>
      <w:r w:rsidRPr="00DB2054">
        <w:rPr>
          <w:rFonts w:ascii="Times New Roman" w:hAnsi="Times New Roman"/>
          <w:sz w:val="24"/>
          <w:lang w:val="en-GB"/>
        </w:rPr>
        <w:t xml:space="preserve">, a quarrel which, one might say, he had already </w:t>
      </w:r>
      <w:r>
        <w:rPr>
          <w:rFonts w:ascii="Times New Roman" w:hAnsi="Times New Roman"/>
          <w:sz w:val="24"/>
          <w:lang w:val="en-GB"/>
        </w:rPr>
        <w:t>‘</w:t>
      </w:r>
      <w:r w:rsidRPr="00DB2054">
        <w:rPr>
          <w:rFonts w:ascii="Times New Roman" w:hAnsi="Times New Roman"/>
          <w:sz w:val="24"/>
          <w:lang w:val="en-GB"/>
        </w:rPr>
        <w:t>resolved</w:t>
      </w:r>
      <w:r>
        <w:rPr>
          <w:rFonts w:ascii="Times New Roman" w:hAnsi="Times New Roman"/>
          <w:sz w:val="24"/>
          <w:lang w:val="en-GB"/>
        </w:rPr>
        <w:t>’</w:t>
      </w:r>
      <w:r w:rsidRPr="00DB2054">
        <w:rPr>
          <w:rFonts w:ascii="Times New Roman" w:hAnsi="Times New Roman"/>
          <w:sz w:val="24"/>
          <w:lang w:val="en-GB"/>
        </w:rPr>
        <w:t xml:space="preserve"> in his first </w:t>
      </w:r>
      <w:r w:rsidRPr="00DB2054">
        <w:rPr>
          <w:rFonts w:ascii="Times New Roman" w:hAnsi="Times New Roman"/>
          <w:i/>
          <w:sz w:val="24"/>
          <w:lang w:val="en-GB"/>
        </w:rPr>
        <w:t>Critique</w:t>
      </w:r>
      <w:r w:rsidRPr="00DB2054">
        <w:rPr>
          <w:rFonts w:ascii="Times New Roman" w:hAnsi="Times New Roman"/>
          <w:sz w:val="24"/>
          <w:lang w:val="en-GB"/>
        </w:rPr>
        <w:t xml:space="preserve"> (first edition, 1781) with its prefiguring of his conception of rational faith as articulated in his later </w:t>
      </w:r>
      <w:r w:rsidRPr="00DB2054">
        <w:rPr>
          <w:rFonts w:ascii="Times New Roman" w:hAnsi="Times New Roman"/>
          <w:i/>
          <w:sz w:val="24"/>
          <w:lang w:val="en-GB"/>
        </w:rPr>
        <w:t>Postulatlehre.</w:t>
      </w:r>
      <w:r w:rsidRPr="008B39DC">
        <w:rPr>
          <w:rStyle w:val="Rimandonotadic"/>
          <w:rFonts w:ascii="Times New Roman" w:hAnsi="Times New Roman"/>
          <w:sz w:val="24"/>
          <w:lang w:val="en-GB"/>
        </w:rPr>
        <w:endnoteReference w:id="8"/>
      </w:r>
      <w:r w:rsidRPr="00DB2054">
        <w:rPr>
          <w:rFonts w:ascii="Times New Roman" w:hAnsi="Times New Roman"/>
          <w:sz w:val="24"/>
          <w:lang w:val="en-GB"/>
        </w:rPr>
        <w:t xml:space="preserve"> Given Kant</w:t>
      </w:r>
      <w:r w:rsidRPr="008B39DC">
        <w:rPr>
          <w:rFonts w:ascii="Times New Roman" w:hAnsi="Times New Roman"/>
          <w:sz w:val="24"/>
          <w:lang w:val="en-GB"/>
        </w:rPr>
        <w:t>’</w:t>
      </w:r>
      <w:r w:rsidRPr="00DB2054">
        <w:rPr>
          <w:rFonts w:ascii="Times New Roman" w:hAnsi="Times New Roman"/>
          <w:sz w:val="24"/>
          <w:lang w:val="en-GB"/>
        </w:rPr>
        <w:t xml:space="preserve">s stature, but also given the apparently ambiguous compromise that his </w:t>
      </w:r>
      <w:r w:rsidRPr="00DB2054">
        <w:rPr>
          <w:rFonts w:ascii="Times New Roman" w:hAnsi="Times New Roman"/>
          <w:i/>
          <w:sz w:val="24"/>
          <w:lang w:val="en-GB"/>
        </w:rPr>
        <w:t>Critique</w:t>
      </w:r>
      <w:r w:rsidRPr="00DB2054">
        <w:rPr>
          <w:rFonts w:ascii="Times New Roman" w:hAnsi="Times New Roman"/>
          <w:sz w:val="24"/>
          <w:lang w:val="en-GB"/>
        </w:rPr>
        <w:t xml:space="preserve"> presented between reason and faith, where each is fundamentally justified in moral science, it is not surprising that both Mendelssohn</w:t>
      </w:r>
      <w:r w:rsidRPr="008B39DC">
        <w:rPr>
          <w:rFonts w:ascii="Times New Roman" w:hAnsi="Times New Roman"/>
          <w:sz w:val="24"/>
          <w:lang w:val="en-GB"/>
        </w:rPr>
        <w:t>’</w:t>
      </w:r>
      <w:r w:rsidRPr="00DB2054">
        <w:rPr>
          <w:rFonts w:ascii="Times New Roman" w:hAnsi="Times New Roman"/>
          <w:sz w:val="24"/>
          <w:lang w:val="en-GB"/>
        </w:rPr>
        <w:t>s and Jacobi</w:t>
      </w:r>
      <w:r w:rsidRPr="008B39DC">
        <w:rPr>
          <w:rFonts w:ascii="Times New Roman" w:hAnsi="Times New Roman"/>
          <w:sz w:val="24"/>
          <w:lang w:val="en-GB"/>
        </w:rPr>
        <w:t>’</w:t>
      </w:r>
      <w:r w:rsidRPr="00DB2054">
        <w:rPr>
          <w:rFonts w:ascii="Times New Roman" w:hAnsi="Times New Roman"/>
          <w:sz w:val="24"/>
          <w:lang w:val="en-GB"/>
        </w:rPr>
        <w:t>s camps sought his partisanship in their adversarial struggle. If Jacobi himself expected Kant</w:t>
      </w:r>
      <w:r w:rsidRPr="008B39DC">
        <w:rPr>
          <w:rFonts w:ascii="Times New Roman" w:hAnsi="Times New Roman"/>
          <w:sz w:val="24"/>
          <w:lang w:val="en-GB"/>
        </w:rPr>
        <w:t>’</w:t>
      </w:r>
      <w:r w:rsidRPr="00DB2054">
        <w:rPr>
          <w:rFonts w:ascii="Times New Roman" w:hAnsi="Times New Roman"/>
          <w:sz w:val="24"/>
          <w:lang w:val="en-GB"/>
        </w:rPr>
        <w:t>s position to support his own notion of rational faith (which conflated religious faith with the axiomatic positing of empirical reality), he must have been very disappointed. While Kant</w:t>
      </w:r>
      <w:r w:rsidRPr="008B39DC">
        <w:rPr>
          <w:rFonts w:ascii="Times New Roman" w:hAnsi="Times New Roman"/>
          <w:sz w:val="24"/>
          <w:lang w:val="en-GB"/>
        </w:rPr>
        <w:t>’</w:t>
      </w:r>
      <w:r w:rsidRPr="00DB2054">
        <w:rPr>
          <w:rFonts w:ascii="Times New Roman" w:hAnsi="Times New Roman"/>
          <w:sz w:val="24"/>
          <w:lang w:val="en-GB"/>
        </w:rPr>
        <w:t>s essay does condemn Mendelssohn</w:t>
      </w:r>
      <w:r w:rsidRPr="008B39DC">
        <w:rPr>
          <w:rFonts w:ascii="Times New Roman" w:hAnsi="Times New Roman"/>
          <w:sz w:val="24"/>
          <w:lang w:val="en-GB"/>
        </w:rPr>
        <w:t>’</w:t>
      </w:r>
      <w:r w:rsidRPr="00DB2054">
        <w:rPr>
          <w:rFonts w:ascii="Times New Roman" w:hAnsi="Times New Roman"/>
          <w:sz w:val="24"/>
          <w:lang w:val="en-GB"/>
        </w:rPr>
        <w:t xml:space="preserve">s overarching use of uncritical, </w:t>
      </w:r>
      <w:r>
        <w:rPr>
          <w:rFonts w:ascii="Times New Roman" w:hAnsi="Times New Roman"/>
          <w:sz w:val="24"/>
          <w:lang w:val="en-GB"/>
        </w:rPr>
        <w:t>‘</w:t>
      </w:r>
      <w:r w:rsidRPr="00DB2054">
        <w:rPr>
          <w:rFonts w:ascii="Times New Roman" w:hAnsi="Times New Roman"/>
          <w:sz w:val="24"/>
          <w:lang w:val="en-GB"/>
        </w:rPr>
        <w:t>speculative</w:t>
      </w:r>
      <w:r>
        <w:rPr>
          <w:rFonts w:ascii="Times New Roman" w:hAnsi="Times New Roman"/>
          <w:sz w:val="24"/>
          <w:lang w:val="en-GB"/>
        </w:rPr>
        <w:t>’</w:t>
      </w:r>
      <w:r w:rsidRPr="00DB2054">
        <w:rPr>
          <w:rFonts w:ascii="Times New Roman" w:hAnsi="Times New Roman"/>
          <w:sz w:val="24"/>
          <w:lang w:val="en-GB"/>
        </w:rPr>
        <w:t xml:space="preserve"> reasoning, Kant applauds Jacobi</w:t>
      </w:r>
      <w:r w:rsidRPr="008B39DC">
        <w:rPr>
          <w:rFonts w:ascii="Times New Roman" w:hAnsi="Times New Roman"/>
          <w:sz w:val="24"/>
          <w:lang w:val="en-GB"/>
        </w:rPr>
        <w:t>’</w:t>
      </w:r>
      <w:r w:rsidRPr="00DB2054">
        <w:rPr>
          <w:rFonts w:ascii="Times New Roman" w:hAnsi="Times New Roman"/>
          <w:sz w:val="24"/>
          <w:lang w:val="en-GB"/>
        </w:rPr>
        <w:t xml:space="preserve">s adversary for his unreserved promotion of reason itself, particularly in the face of contemporary expressions of </w:t>
      </w:r>
      <w:r>
        <w:rPr>
          <w:rFonts w:ascii="Times New Roman" w:hAnsi="Times New Roman"/>
          <w:sz w:val="24"/>
          <w:lang w:val="en-GB"/>
        </w:rPr>
        <w:t>‘</w:t>
      </w:r>
      <w:r w:rsidRPr="00DB2054">
        <w:rPr>
          <w:rFonts w:ascii="Times New Roman" w:hAnsi="Times New Roman"/>
          <w:sz w:val="24"/>
          <w:lang w:val="en-GB"/>
        </w:rPr>
        <w:t>fanaticism’ (</w:t>
      </w:r>
      <w:r w:rsidRPr="00DB2054">
        <w:rPr>
          <w:rFonts w:ascii="Times New Roman" w:hAnsi="Times New Roman"/>
          <w:i/>
          <w:sz w:val="24"/>
          <w:lang w:val="en-GB"/>
        </w:rPr>
        <w:t>Schw</w:t>
      </w:r>
      <w:r w:rsidRPr="00016247">
        <w:rPr>
          <w:rFonts w:ascii="Times New Roman" w:hAnsi="Times New Roman"/>
          <w:i/>
          <w:sz w:val="24"/>
          <w:lang w:val="en-GB"/>
        </w:rPr>
        <w:t>ä</w:t>
      </w:r>
      <w:r w:rsidRPr="00DB2054">
        <w:rPr>
          <w:rFonts w:ascii="Times New Roman" w:hAnsi="Times New Roman"/>
          <w:i/>
          <w:sz w:val="24"/>
          <w:lang w:val="en-GB"/>
        </w:rPr>
        <w:t>rmerei</w:t>
      </w:r>
      <w:r w:rsidRPr="00DB2054">
        <w:rPr>
          <w:rFonts w:ascii="Times New Roman" w:hAnsi="Times New Roman"/>
          <w:sz w:val="24"/>
          <w:lang w:val="en-GB"/>
        </w:rPr>
        <w:t>)</w:t>
      </w:r>
      <w:r>
        <w:rPr>
          <w:rFonts w:ascii="Times New Roman" w:hAnsi="Times New Roman"/>
          <w:sz w:val="24"/>
          <w:lang w:val="en-GB"/>
        </w:rPr>
        <w:t>,</w:t>
      </w:r>
      <w:r w:rsidRPr="00DB2054">
        <w:rPr>
          <w:rFonts w:ascii="Times New Roman" w:hAnsi="Times New Roman"/>
          <w:sz w:val="24"/>
          <w:lang w:val="en-GB"/>
        </w:rPr>
        <w:t xml:space="preserve"> </w:t>
      </w:r>
      <w:r>
        <w:rPr>
          <w:rFonts w:ascii="Times New Roman" w:hAnsi="Times New Roman"/>
          <w:sz w:val="24"/>
          <w:lang w:val="en-GB"/>
        </w:rPr>
        <w:t>‘</w:t>
      </w:r>
      <w:r w:rsidRPr="00DB2054">
        <w:rPr>
          <w:rFonts w:ascii="Times New Roman" w:hAnsi="Times New Roman"/>
          <w:sz w:val="24"/>
          <w:lang w:val="en-GB"/>
        </w:rPr>
        <w:t>genius</w:t>
      </w:r>
      <w:r>
        <w:rPr>
          <w:rFonts w:ascii="Times New Roman" w:hAnsi="Times New Roman"/>
          <w:sz w:val="24"/>
          <w:lang w:val="en-GB"/>
        </w:rPr>
        <w:t>’</w:t>
      </w:r>
      <w:r w:rsidRPr="00DB2054">
        <w:rPr>
          <w:rFonts w:ascii="Times New Roman" w:hAnsi="Times New Roman"/>
          <w:sz w:val="24"/>
          <w:lang w:val="en-GB"/>
        </w:rPr>
        <w:t xml:space="preserve"> and ultimately, </w:t>
      </w:r>
      <w:r w:rsidRPr="008B39DC">
        <w:rPr>
          <w:rFonts w:ascii="Times New Roman" w:hAnsi="Times New Roman"/>
          <w:sz w:val="24"/>
          <w:lang w:val="en-GB"/>
        </w:rPr>
        <w:t>‘</w:t>
      </w:r>
      <w:r w:rsidRPr="00DB2054">
        <w:rPr>
          <w:rFonts w:ascii="Times New Roman" w:hAnsi="Times New Roman"/>
          <w:sz w:val="24"/>
          <w:lang w:val="en-GB"/>
        </w:rPr>
        <w:t>superstition</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Aberglaube</w:t>
      </w:r>
      <w:r w:rsidRPr="00DB2054">
        <w:rPr>
          <w:rFonts w:ascii="Times New Roman" w:hAnsi="Times New Roman"/>
          <w:sz w:val="24"/>
          <w:lang w:val="en-GB"/>
        </w:rPr>
        <w:t>) (OT: 17/145),</w:t>
      </w:r>
      <w:r w:rsidRPr="008B39DC">
        <w:rPr>
          <w:rStyle w:val="Rimandonotadic"/>
          <w:rFonts w:ascii="Times New Roman" w:hAnsi="Times New Roman"/>
          <w:sz w:val="24"/>
          <w:lang w:val="en-GB"/>
        </w:rPr>
        <w:endnoteReference w:id="9"/>
      </w:r>
      <w:r w:rsidRPr="00DB2054">
        <w:rPr>
          <w:rFonts w:ascii="Times New Roman" w:hAnsi="Times New Roman"/>
          <w:sz w:val="24"/>
          <w:lang w:val="en-GB"/>
        </w:rPr>
        <w:t xml:space="preserve"> all positions where Jacobi might well have felt himself (unjustly) targeted.</w:t>
      </w:r>
      <w:r w:rsidRPr="008B39DC">
        <w:rPr>
          <w:rStyle w:val="Rimandonotadic"/>
          <w:rFonts w:ascii="Times New Roman" w:hAnsi="Times New Roman"/>
          <w:sz w:val="24"/>
          <w:lang w:val="en-GB"/>
        </w:rPr>
        <w:endnoteReference w:id="10"/>
      </w:r>
      <w:r w:rsidRPr="00DB2054">
        <w:rPr>
          <w:rFonts w:ascii="Times New Roman" w:hAnsi="Times New Roman"/>
          <w:sz w:val="24"/>
          <w:lang w:val="en-GB"/>
        </w:rPr>
        <w:t xml:space="preserve"> Above all, Kant</w:t>
      </w:r>
      <w:r w:rsidRPr="008B39DC">
        <w:rPr>
          <w:rFonts w:ascii="Times New Roman" w:hAnsi="Times New Roman"/>
          <w:sz w:val="24"/>
          <w:lang w:val="en-GB"/>
        </w:rPr>
        <w:t>’</w:t>
      </w:r>
      <w:r w:rsidRPr="00DB2054">
        <w:rPr>
          <w:rFonts w:ascii="Times New Roman" w:hAnsi="Times New Roman"/>
          <w:sz w:val="24"/>
          <w:lang w:val="en-GB"/>
        </w:rPr>
        <w:t>s essay concludes with a poignant plea for reason as the guarantor of freedom of thought against impending (with the death of the Enlightenment emperor Frederick the Great) censorship, and against those (like Jacobi?) who would assail reason</w:t>
      </w:r>
      <w:r w:rsidRPr="008B39DC">
        <w:rPr>
          <w:rFonts w:ascii="Times New Roman" w:hAnsi="Times New Roman"/>
          <w:sz w:val="24"/>
          <w:lang w:val="en-GB"/>
        </w:rPr>
        <w:t>’</w:t>
      </w:r>
      <w:r w:rsidRPr="00DB2054">
        <w:rPr>
          <w:rFonts w:ascii="Times New Roman" w:hAnsi="Times New Roman"/>
          <w:sz w:val="24"/>
          <w:lang w:val="en-GB"/>
        </w:rPr>
        <w:t xml:space="preserve">s universal human vocation. </w:t>
      </w:r>
    </w:p>
    <w:p w14:paraId="1A9D8F60" w14:textId="090A4484"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 Despite Kant</w:t>
      </w:r>
      <w:r w:rsidRPr="008B39DC">
        <w:rPr>
          <w:rFonts w:ascii="Times New Roman" w:hAnsi="Times New Roman"/>
          <w:sz w:val="24"/>
          <w:lang w:val="en-GB"/>
        </w:rPr>
        <w:t>’</w:t>
      </w:r>
      <w:r w:rsidRPr="00DB2054">
        <w:rPr>
          <w:rFonts w:ascii="Times New Roman" w:hAnsi="Times New Roman"/>
          <w:sz w:val="24"/>
          <w:lang w:val="en-GB"/>
        </w:rPr>
        <w:t>s reservations regarding Mendelssohn</w:t>
      </w:r>
      <w:r w:rsidRPr="008B39DC">
        <w:rPr>
          <w:rFonts w:ascii="Times New Roman" w:hAnsi="Times New Roman"/>
          <w:sz w:val="24"/>
          <w:lang w:val="en-GB"/>
        </w:rPr>
        <w:t>’</w:t>
      </w:r>
      <w:r w:rsidRPr="00DB2054">
        <w:rPr>
          <w:rFonts w:ascii="Times New Roman" w:hAnsi="Times New Roman"/>
          <w:sz w:val="24"/>
          <w:lang w:val="en-GB"/>
        </w:rPr>
        <w:t>s over-extension of reason</w:t>
      </w:r>
      <w:r w:rsidRPr="008B39DC">
        <w:rPr>
          <w:rFonts w:ascii="Times New Roman" w:hAnsi="Times New Roman"/>
          <w:sz w:val="24"/>
          <w:lang w:val="en-GB"/>
        </w:rPr>
        <w:t>’</w:t>
      </w:r>
      <w:r w:rsidRPr="00DB2054">
        <w:rPr>
          <w:rFonts w:ascii="Times New Roman" w:hAnsi="Times New Roman"/>
          <w:sz w:val="24"/>
          <w:lang w:val="en-GB"/>
        </w:rPr>
        <w:t>s claims in the area of theoretical knowledge, Kant recognizes shades of his own idea of reason in Mendelssohn</w:t>
      </w:r>
      <w:r w:rsidRPr="008B39DC">
        <w:rPr>
          <w:rFonts w:ascii="Times New Roman" w:hAnsi="Times New Roman"/>
          <w:sz w:val="24"/>
          <w:lang w:val="en-GB"/>
        </w:rPr>
        <w:t>’</w:t>
      </w:r>
      <w:r w:rsidRPr="00DB2054">
        <w:rPr>
          <w:rFonts w:ascii="Times New Roman" w:hAnsi="Times New Roman"/>
          <w:sz w:val="24"/>
          <w:lang w:val="en-GB"/>
        </w:rPr>
        <w:t>s promotion of the universality of sound common sense. Mendelssohn</w:t>
      </w:r>
      <w:r w:rsidRPr="008B39DC">
        <w:rPr>
          <w:rFonts w:ascii="Times New Roman" w:hAnsi="Times New Roman"/>
          <w:sz w:val="24"/>
          <w:lang w:val="en-GB"/>
        </w:rPr>
        <w:t>’</w:t>
      </w:r>
      <w:r w:rsidRPr="00DB2054">
        <w:rPr>
          <w:rFonts w:ascii="Times New Roman" w:hAnsi="Times New Roman"/>
          <w:sz w:val="24"/>
          <w:lang w:val="en-GB"/>
        </w:rPr>
        <w:t>s error, according to Kant, was failing to understand that the fundamental universality of reason cannot be limited to the particular expressions of common sense but is rather to be found in reason</w:t>
      </w:r>
      <w:r w:rsidRPr="008B39DC">
        <w:rPr>
          <w:rFonts w:ascii="Times New Roman" w:hAnsi="Times New Roman"/>
          <w:sz w:val="24"/>
          <w:lang w:val="en-GB"/>
        </w:rPr>
        <w:t>’</w:t>
      </w:r>
      <w:r w:rsidRPr="00DB2054">
        <w:rPr>
          <w:rFonts w:ascii="Times New Roman" w:hAnsi="Times New Roman"/>
          <w:sz w:val="24"/>
          <w:lang w:val="en-GB"/>
        </w:rPr>
        <w:t xml:space="preserve">s legislative vocation, which must orient it toward the </w:t>
      </w:r>
      <w:r w:rsidRPr="00DB2054">
        <w:rPr>
          <w:rFonts w:ascii="Times New Roman" w:hAnsi="Times New Roman"/>
          <w:i/>
          <w:sz w:val="24"/>
          <w:lang w:val="en-GB"/>
        </w:rPr>
        <w:t>summum bonum</w:t>
      </w:r>
      <w:r w:rsidRPr="00DB2054">
        <w:rPr>
          <w:rFonts w:ascii="Times New Roman" w:hAnsi="Times New Roman"/>
          <w:sz w:val="24"/>
          <w:lang w:val="en-GB"/>
        </w:rPr>
        <w:t xml:space="preserve">. In other words, the </w:t>
      </w:r>
      <w:r w:rsidRPr="00DB2054">
        <w:rPr>
          <w:rFonts w:ascii="Times New Roman" w:hAnsi="Times New Roman"/>
          <w:sz w:val="24"/>
          <w:lang w:val="en-GB"/>
        </w:rPr>
        <w:lastRenderedPageBreak/>
        <w:t xml:space="preserve">vocation of reason, for Kant, is ultimately practical (moral) and as such undergirds the possibility of human freedom that the Enlightenment promises. </w:t>
      </w:r>
    </w:p>
    <w:p w14:paraId="29921557" w14:textId="7D575E6E"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problem for Mendelssohn, according to Kant, was therefore that he </w:t>
      </w:r>
      <w:r>
        <w:rPr>
          <w:rFonts w:ascii="Times New Roman" w:hAnsi="Times New Roman"/>
          <w:sz w:val="24"/>
          <w:lang w:val="en-GB"/>
        </w:rPr>
        <w:t>‘</w:t>
      </w:r>
      <w:r w:rsidRPr="00DB2054">
        <w:rPr>
          <w:rFonts w:ascii="Times New Roman" w:hAnsi="Times New Roman"/>
          <w:sz w:val="24"/>
          <w:lang w:val="en-GB"/>
        </w:rPr>
        <w:t>misunderstood</w:t>
      </w:r>
      <w:r>
        <w:rPr>
          <w:rFonts w:ascii="Times New Roman" w:hAnsi="Times New Roman"/>
          <w:sz w:val="24"/>
          <w:lang w:val="en-GB"/>
        </w:rPr>
        <w:t>’</w:t>
      </w:r>
      <w:r w:rsidRPr="00DB2054">
        <w:rPr>
          <w:rFonts w:ascii="Times New Roman" w:hAnsi="Times New Roman"/>
          <w:sz w:val="24"/>
          <w:lang w:val="en-GB"/>
        </w:rPr>
        <w:t xml:space="preserve"> his own idea about reason being oriented by sound common sense, or, as Kant calls it, by </w:t>
      </w:r>
      <w:r w:rsidRPr="008B39DC">
        <w:rPr>
          <w:rFonts w:ascii="Times New Roman" w:hAnsi="Times New Roman"/>
          <w:sz w:val="24"/>
          <w:lang w:val="en-GB"/>
        </w:rPr>
        <w:t>‘</w:t>
      </w:r>
      <w:r w:rsidRPr="00DB2054">
        <w:rPr>
          <w:rFonts w:ascii="Times New Roman" w:hAnsi="Times New Roman"/>
          <w:sz w:val="24"/>
          <w:lang w:val="en-GB"/>
        </w:rPr>
        <w:t>sound human reason</w:t>
      </w:r>
      <w:r w:rsidRPr="008B39DC">
        <w:rPr>
          <w:rFonts w:ascii="Times New Roman" w:hAnsi="Times New Roman"/>
          <w:sz w:val="24"/>
          <w:lang w:val="en-GB"/>
        </w:rPr>
        <w:t>’</w:t>
      </w:r>
      <w:r w:rsidRPr="00DB2054">
        <w:rPr>
          <w:rFonts w:ascii="Times New Roman" w:hAnsi="Times New Roman"/>
          <w:sz w:val="24"/>
          <w:lang w:val="en-GB"/>
        </w:rPr>
        <w:t xml:space="preserve"> (OT: 13/140). Thus, while Mendelssohn is correct in making reason the final arbiter in all judgments, through the guiding principle of </w:t>
      </w:r>
      <w:r w:rsidRPr="008B39DC">
        <w:rPr>
          <w:rFonts w:ascii="Times New Roman" w:hAnsi="Times New Roman"/>
          <w:sz w:val="24"/>
          <w:lang w:val="en-GB"/>
        </w:rPr>
        <w:t>‘</w:t>
      </w:r>
      <w:r w:rsidRPr="00DB2054">
        <w:rPr>
          <w:rFonts w:ascii="Times New Roman" w:hAnsi="Times New Roman"/>
          <w:sz w:val="24"/>
          <w:lang w:val="en-GB"/>
        </w:rPr>
        <w:t>rational insight [</w:t>
      </w:r>
      <w:r w:rsidRPr="00DB2054">
        <w:rPr>
          <w:rFonts w:ascii="Times New Roman" w:hAnsi="Times New Roman"/>
          <w:i/>
          <w:sz w:val="24"/>
          <w:lang w:val="en-GB"/>
        </w:rPr>
        <w:t>Einsicht</w:t>
      </w:r>
      <w:r w:rsidRPr="00DB2054">
        <w:rPr>
          <w:rFonts w:ascii="Times New Roman" w:hAnsi="Times New Roman"/>
          <w:sz w:val="24"/>
          <w:lang w:val="en-GB"/>
        </w:rPr>
        <w:t>]</w:t>
      </w:r>
      <w:r w:rsidRPr="008B39DC">
        <w:rPr>
          <w:rFonts w:ascii="Times New Roman" w:hAnsi="Times New Roman"/>
          <w:sz w:val="24"/>
          <w:lang w:val="en-GB"/>
        </w:rPr>
        <w:t>’</w:t>
      </w:r>
      <w:r w:rsidRPr="00DB2054">
        <w:rPr>
          <w:rFonts w:ascii="Times New Roman" w:hAnsi="Times New Roman"/>
          <w:sz w:val="24"/>
          <w:lang w:val="en-GB"/>
        </w:rPr>
        <w:t xml:space="preserve"> (OT: 13/141), he fails to recognize the moral vocation of such insight. On Kant</w:t>
      </w:r>
      <w:r w:rsidRPr="008B39DC">
        <w:rPr>
          <w:rFonts w:ascii="Times New Roman" w:hAnsi="Times New Roman"/>
          <w:sz w:val="24"/>
          <w:lang w:val="en-GB"/>
        </w:rPr>
        <w:t>’</w:t>
      </w:r>
      <w:r w:rsidRPr="00DB2054">
        <w:rPr>
          <w:rFonts w:ascii="Times New Roman" w:hAnsi="Times New Roman"/>
          <w:sz w:val="24"/>
          <w:lang w:val="en-GB"/>
        </w:rPr>
        <w:t>s reading, Mendelssohn</w:t>
      </w:r>
      <w:r w:rsidRPr="008B39DC">
        <w:rPr>
          <w:rFonts w:ascii="Times New Roman" w:hAnsi="Times New Roman"/>
          <w:sz w:val="24"/>
          <w:lang w:val="en-GB"/>
        </w:rPr>
        <w:t>’</w:t>
      </w:r>
      <w:r w:rsidRPr="00DB2054">
        <w:rPr>
          <w:rFonts w:ascii="Times New Roman" w:hAnsi="Times New Roman"/>
          <w:sz w:val="24"/>
          <w:lang w:val="en-GB"/>
        </w:rPr>
        <w:t>s guiding principle remains one of theoretical reason which he mistakenly promotes in place of Kant</w:t>
      </w:r>
      <w:r w:rsidRPr="008B39DC">
        <w:rPr>
          <w:rFonts w:ascii="Times New Roman" w:hAnsi="Times New Roman"/>
          <w:sz w:val="24"/>
          <w:lang w:val="en-GB"/>
        </w:rPr>
        <w:t>’</w:t>
      </w:r>
      <w:r w:rsidRPr="00DB2054">
        <w:rPr>
          <w:rFonts w:ascii="Times New Roman" w:hAnsi="Times New Roman"/>
          <w:sz w:val="24"/>
          <w:lang w:val="en-GB"/>
        </w:rPr>
        <w:t>s idea of rational faith, i.e. self-legislating (universali</w:t>
      </w:r>
      <w:r w:rsidRPr="008B39DC">
        <w:rPr>
          <w:rFonts w:ascii="Times New Roman" w:hAnsi="Times New Roman"/>
          <w:sz w:val="24"/>
          <w:lang w:val="en-GB"/>
        </w:rPr>
        <w:t>z</w:t>
      </w:r>
      <w:r w:rsidRPr="00DB2054">
        <w:rPr>
          <w:rFonts w:ascii="Times New Roman" w:hAnsi="Times New Roman"/>
          <w:sz w:val="24"/>
          <w:lang w:val="en-GB"/>
        </w:rPr>
        <w:t xml:space="preserve">ing) moral reason whose vocation lies beyond the theoretical realm. As Kant puts it: </w:t>
      </w:r>
      <w:r w:rsidRPr="008B39DC">
        <w:rPr>
          <w:rFonts w:ascii="Times New Roman" w:hAnsi="Times New Roman"/>
          <w:sz w:val="24"/>
          <w:lang w:val="en-GB"/>
        </w:rPr>
        <w:t>‘</w:t>
      </w:r>
      <w:r w:rsidRPr="00DB2054">
        <w:rPr>
          <w:rFonts w:ascii="Times New Roman" w:hAnsi="Times New Roman"/>
          <w:sz w:val="24"/>
          <w:lang w:val="en-GB"/>
        </w:rPr>
        <w:t>By contrast, rational faith, which rests on a need of reason</w:t>
      </w:r>
      <w:r w:rsidRPr="008B39DC">
        <w:rPr>
          <w:rFonts w:ascii="Times New Roman" w:hAnsi="Times New Roman"/>
          <w:sz w:val="24"/>
          <w:lang w:val="en-GB"/>
        </w:rPr>
        <w:t>’</w:t>
      </w:r>
      <w:r w:rsidRPr="00DB2054">
        <w:rPr>
          <w:rFonts w:ascii="Times New Roman" w:hAnsi="Times New Roman"/>
          <w:sz w:val="24"/>
          <w:lang w:val="en-GB"/>
        </w:rPr>
        <w:t xml:space="preserve">s use with a practical intent, could be called a postulate of reason </w:t>
      </w:r>
      <w:r w:rsidRPr="008B39DC">
        <w:rPr>
          <w:rFonts w:ascii="Times New Roman" w:hAnsi="Times New Roman"/>
          <w:sz w:val="24"/>
          <w:lang w:val="en-GB"/>
        </w:rPr>
        <w:t>–</w:t>
      </w:r>
      <w:r w:rsidRPr="00DB2054">
        <w:rPr>
          <w:rFonts w:ascii="Times New Roman" w:hAnsi="Times New Roman"/>
          <w:sz w:val="24"/>
          <w:lang w:val="en-GB"/>
        </w:rPr>
        <w:t xml:space="preserve"> not as if it were an insight which did justice to all the logical demands for certainty</w:t>
      </w:r>
      <w:r w:rsidRPr="00016247">
        <w:rPr>
          <w:rFonts w:ascii="Times New Roman" w:hAnsi="Times New Roman"/>
          <w:sz w:val="24"/>
          <w:lang w:val="en-GB"/>
        </w:rPr>
        <w:t>…</w:t>
      </w:r>
      <w:r w:rsidRPr="008B39DC">
        <w:rPr>
          <w:rFonts w:ascii="Times New Roman" w:hAnsi="Times New Roman"/>
          <w:sz w:val="24"/>
          <w:lang w:val="en-GB"/>
        </w:rPr>
        <w:t xml:space="preserve">’ </w:t>
      </w:r>
      <w:r w:rsidRPr="00DB2054">
        <w:rPr>
          <w:rFonts w:ascii="Times New Roman" w:hAnsi="Times New Roman"/>
          <w:sz w:val="24"/>
          <w:lang w:val="en-GB"/>
        </w:rPr>
        <w:t xml:space="preserve">(OT: 14/141). </w:t>
      </w:r>
    </w:p>
    <w:p w14:paraId="64497EAC" w14:textId="6E7DC0C0"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In spite of his criticism of Mendelssohn</w:t>
      </w:r>
      <w:r w:rsidRPr="008B39DC">
        <w:rPr>
          <w:rFonts w:ascii="Times New Roman" w:hAnsi="Times New Roman"/>
          <w:sz w:val="24"/>
          <w:lang w:val="en-GB"/>
        </w:rPr>
        <w:t>’</w:t>
      </w:r>
      <w:r w:rsidRPr="00DB2054">
        <w:rPr>
          <w:rFonts w:ascii="Times New Roman" w:hAnsi="Times New Roman"/>
          <w:sz w:val="24"/>
          <w:lang w:val="en-GB"/>
        </w:rPr>
        <w:t>s metaphysical use of theoretical reason, Kant nonetheless cannot help but salute him for his uncompromising promotion of reason itself, even though this takes the abstract form of rational insight underlying common sense. On the other hand, the danger that Jacobi</w:t>
      </w:r>
      <w:r w:rsidRPr="008B39DC">
        <w:rPr>
          <w:rFonts w:ascii="Times New Roman" w:hAnsi="Times New Roman"/>
          <w:sz w:val="24"/>
          <w:lang w:val="en-GB"/>
        </w:rPr>
        <w:t>’</w:t>
      </w:r>
      <w:r w:rsidRPr="00DB2054">
        <w:rPr>
          <w:rFonts w:ascii="Times New Roman" w:hAnsi="Times New Roman"/>
          <w:sz w:val="24"/>
          <w:lang w:val="en-GB"/>
        </w:rPr>
        <w:t xml:space="preserve">s faith, qua </w:t>
      </w:r>
      <w:r w:rsidRPr="00DB2054">
        <w:rPr>
          <w:rFonts w:ascii="Times New Roman" w:hAnsi="Times New Roman"/>
          <w:i/>
          <w:sz w:val="24"/>
          <w:lang w:val="en-GB"/>
        </w:rPr>
        <w:t>Schw</w:t>
      </w:r>
      <w:r w:rsidRPr="00016247">
        <w:rPr>
          <w:rFonts w:ascii="Times New Roman" w:hAnsi="Times New Roman"/>
          <w:i/>
          <w:sz w:val="24"/>
          <w:lang w:val="en-GB"/>
        </w:rPr>
        <w:t>ä</w:t>
      </w:r>
      <w:r w:rsidRPr="00DB2054">
        <w:rPr>
          <w:rFonts w:ascii="Times New Roman" w:hAnsi="Times New Roman"/>
          <w:i/>
          <w:sz w:val="24"/>
          <w:lang w:val="en-GB"/>
        </w:rPr>
        <w:t>rmerei</w:t>
      </w:r>
      <w:r w:rsidRPr="00DB2054">
        <w:rPr>
          <w:rFonts w:ascii="Times New Roman" w:hAnsi="Times New Roman"/>
          <w:sz w:val="24"/>
          <w:lang w:val="en-GB"/>
        </w:rPr>
        <w:t xml:space="preserve">, represents, according to Kant, is that even if it is directed solely against rational insight in its purely theoretical employment, it cannot help but bring harm to (moral) reason itself. This is because Jacobi does not recognize the Kantian notion of rational faith as expressed in his </w:t>
      </w:r>
      <w:r w:rsidRPr="00DB2054">
        <w:rPr>
          <w:rFonts w:ascii="Times New Roman" w:hAnsi="Times New Roman"/>
          <w:i/>
          <w:sz w:val="24"/>
          <w:lang w:val="en-GB"/>
        </w:rPr>
        <w:t>Postulatlehre</w:t>
      </w:r>
      <w:r w:rsidRPr="00DB2054">
        <w:rPr>
          <w:rFonts w:ascii="Times New Roman" w:hAnsi="Times New Roman"/>
          <w:sz w:val="24"/>
          <w:lang w:val="en-GB"/>
        </w:rPr>
        <w:t>. Further, Jacobi</w:t>
      </w:r>
      <w:r w:rsidRPr="008B39DC">
        <w:rPr>
          <w:rFonts w:ascii="Times New Roman" w:hAnsi="Times New Roman"/>
          <w:sz w:val="24"/>
          <w:lang w:val="en-GB"/>
        </w:rPr>
        <w:t>’</w:t>
      </w:r>
      <w:r w:rsidRPr="00DB2054">
        <w:rPr>
          <w:rFonts w:ascii="Times New Roman" w:hAnsi="Times New Roman"/>
          <w:sz w:val="24"/>
          <w:lang w:val="en-GB"/>
        </w:rPr>
        <w:t xml:space="preserve">s position strikes Kant as particularly pernicious since reason is, in its self-legislative vocation, the quintessential expression of human freedom. Injury to reason is consequently an assault on self-legislation, heralding a state of </w:t>
      </w:r>
      <w:r>
        <w:rPr>
          <w:rFonts w:ascii="Times New Roman" w:hAnsi="Times New Roman"/>
          <w:sz w:val="24"/>
          <w:lang w:val="en-GB"/>
        </w:rPr>
        <w:t>‘</w:t>
      </w:r>
      <w:r w:rsidRPr="00DB2054">
        <w:rPr>
          <w:rFonts w:ascii="Times New Roman" w:hAnsi="Times New Roman"/>
          <w:sz w:val="24"/>
          <w:lang w:val="en-GB"/>
        </w:rPr>
        <w:t>declared lawlessness in thinking</w:t>
      </w:r>
      <w:r>
        <w:rPr>
          <w:rFonts w:ascii="Times New Roman" w:hAnsi="Times New Roman"/>
          <w:sz w:val="24"/>
          <w:lang w:val="en-GB"/>
        </w:rPr>
        <w:t>’</w:t>
      </w:r>
      <w:r w:rsidRPr="00DB2054">
        <w:rPr>
          <w:rFonts w:ascii="Times New Roman" w:hAnsi="Times New Roman"/>
          <w:sz w:val="24"/>
          <w:lang w:val="en-GB"/>
        </w:rPr>
        <w:t xml:space="preserve"> (OT: 17/145). Indeed, religious fanaticism </w:t>
      </w:r>
      <w:r w:rsidRPr="00DB2054">
        <w:rPr>
          <w:rFonts w:ascii="Times New Roman" w:hAnsi="Times New Roman"/>
          <w:sz w:val="24"/>
          <w:lang w:val="en-GB"/>
        </w:rPr>
        <w:lastRenderedPageBreak/>
        <w:t xml:space="preserve">is </w:t>
      </w:r>
      <w:r w:rsidRPr="008B39DC">
        <w:rPr>
          <w:rFonts w:ascii="Times New Roman" w:hAnsi="Times New Roman"/>
          <w:sz w:val="24"/>
          <w:lang w:val="en-GB"/>
        </w:rPr>
        <w:t>‘</w:t>
      </w:r>
      <w:r w:rsidRPr="00DB2054">
        <w:rPr>
          <w:rFonts w:ascii="Times New Roman" w:hAnsi="Times New Roman"/>
          <w:sz w:val="24"/>
          <w:lang w:val="en-GB"/>
        </w:rPr>
        <w:t>another kind of faith where everyone can do for himself as he likes</w:t>
      </w:r>
      <w:r w:rsidRPr="008B39DC">
        <w:rPr>
          <w:rFonts w:ascii="Times New Roman" w:hAnsi="Times New Roman"/>
          <w:sz w:val="24"/>
          <w:lang w:val="en-GB"/>
        </w:rPr>
        <w:t>’</w:t>
      </w:r>
      <w:r w:rsidRPr="00DB2054">
        <w:rPr>
          <w:rFonts w:ascii="Times New Roman" w:hAnsi="Times New Roman"/>
          <w:sz w:val="24"/>
          <w:lang w:val="en-GB"/>
        </w:rPr>
        <w:t xml:space="preserve"> (OT: 15/143). Such a state of anarchic lawlessness will necessarily bring down upon itself the heteronomy of political repression and censorship. </w:t>
      </w:r>
    </w:p>
    <w:p w14:paraId="728D850B" w14:textId="03D8763D"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While it is not my aim here to explore all the possible links between Kant</w:t>
      </w:r>
      <w:r w:rsidRPr="008B39DC">
        <w:rPr>
          <w:rFonts w:ascii="Times New Roman" w:hAnsi="Times New Roman"/>
          <w:sz w:val="24"/>
          <w:lang w:val="en-GB"/>
        </w:rPr>
        <w:t>’</w:t>
      </w:r>
      <w:r w:rsidRPr="00DB2054">
        <w:rPr>
          <w:rFonts w:ascii="Times New Roman" w:hAnsi="Times New Roman"/>
          <w:sz w:val="24"/>
          <w:lang w:val="en-GB"/>
        </w:rPr>
        <w:t xml:space="preserve">s OT and the sections that I am discussing from Chapter Six of the </w:t>
      </w:r>
      <w:r w:rsidRPr="00DB2054">
        <w:rPr>
          <w:rFonts w:ascii="Times New Roman" w:hAnsi="Times New Roman"/>
          <w:i/>
          <w:sz w:val="24"/>
          <w:lang w:val="en-GB"/>
        </w:rPr>
        <w:t>Phenomenology</w:t>
      </w:r>
      <w:r w:rsidRPr="00DB2054">
        <w:rPr>
          <w:rFonts w:ascii="Times New Roman" w:hAnsi="Times New Roman"/>
          <w:sz w:val="24"/>
          <w:lang w:val="en-GB"/>
        </w:rPr>
        <w:t>, it is remarkable that the Kant text anticipates Hegel</w:t>
      </w:r>
      <w:r w:rsidRPr="008B39DC">
        <w:rPr>
          <w:rFonts w:ascii="Times New Roman" w:hAnsi="Times New Roman"/>
          <w:sz w:val="24"/>
          <w:lang w:val="en-GB"/>
        </w:rPr>
        <w:t>’</w:t>
      </w:r>
      <w:r w:rsidRPr="00DB2054">
        <w:rPr>
          <w:rFonts w:ascii="Times New Roman" w:hAnsi="Times New Roman"/>
          <w:sz w:val="24"/>
          <w:lang w:val="en-GB"/>
        </w:rPr>
        <w:t xml:space="preserve">s move from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to </w:t>
      </w:r>
      <w:r>
        <w:rPr>
          <w:rFonts w:ascii="Times New Roman" w:hAnsi="Times New Roman"/>
          <w:sz w:val="24"/>
          <w:lang w:val="en-GB"/>
        </w:rPr>
        <w:t>‘</w:t>
      </w:r>
      <w:r w:rsidRPr="00DB2054">
        <w:rPr>
          <w:rFonts w:ascii="Times New Roman" w:hAnsi="Times New Roman"/>
          <w:sz w:val="24"/>
          <w:lang w:val="en-GB"/>
        </w:rPr>
        <w:t>the Struggle of Enlightenment with Superstition</w:t>
      </w:r>
      <w:r>
        <w:rPr>
          <w:rFonts w:ascii="Times New Roman" w:hAnsi="Times New Roman"/>
          <w:sz w:val="24"/>
          <w:lang w:val="en-GB"/>
        </w:rPr>
        <w:t>’,</w:t>
      </w:r>
      <w:r w:rsidRPr="00DB2054">
        <w:rPr>
          <w:rFonts w:ascii="Times New Roman" w:hAnsi="Times New Roman"/>
          <w:sz w:val="24"/>
          <w:lang w:val="en-GB"/>
        </w:rPr>
        <w:t xml:space="preserve"> and then to the state of lawlessness and repression we see portrayed in the </w:t>
      </w:r>
      <w:r>
        <w:rPr>
          <w:rFonts w:ascii="Times New Roman" w:hAnsi="Times New Roman"/>
          <w:sz w:val="24"/>
          <w:lang w:val="en-GB"/>
        </w:rPr>
        <w:t>‘</w:t>
      </w:r>
      <w:r w:rsidRPr="00DB2054">
        <w:rPr>
          <w:rFonts w:ascii="Times New Roman" w:hAnsi="Times New Roman"/>
          <w:sz w:val="24"/>
          <w:lang w:val="en-GB"/>
        </w:rPr>
        <w:t>Absolute Freedom and the Terror</w:t>
      </w:r>
      <w:r>
        <w:rPr>
          <w:rFonts w:ascii="Times New Roman" w:hAnsi="Times New Roman"/>
          <w:sz w:val="24"/>
          <w:lang w:val="en-GB"/>
        </w:rPr>
        <w:t>’</w:t>
      </w:r>
      <w:r w:rsidRPr="00DB2054">
        <w:rPr>
          <w:rFonts w:ascii="Times New Roman" w:hAnsi="Times New Roman"/>
          <w:sz w:val="24"/>
          <w:lang w:val="en-GB"/>
        </w:rPr>
        <w:t xml:space="preserve"> section. Perhaps most remarkably, we might note that the transition, again in Chapter Six, from the theoretical issues involved in the </w:t>
      </w:r>
      <w:r w:rsidRPr="00DB2054">
        <w:rPr>
          <w:rFonts w:ascii="Times New Roman" w:hAnsi="Times New Roman"/>
          <w:i/>
          <w:sz w:val="24"/>
          <w:lang w:val="en-GB"/>
        </w:rPr>
        <w:t xml:space="preserve">Pantheismusstreit </w:t>
      </w:r>
      <w:r w:rsidRPr="00DB2054">
        <w:rPr>
          <w:rFonts w:ascii="Times New Roman" w:hAnsi="Times New Roman"/>
          <w:sz w:val="24"/>
          <w:lang w:val="en-GB"/>
        </w:rPr>
        <w:t>(i.e. the question of the knowledge of God through reason or through faith) to the ethical concerns in the Morality section, replays Kant</w:t>
      </w:r>
      <w:r w:rsidRPr="008B39DC">
        <w:rPr>
          <w:rFonts w:ascii="Times New Roman" w:hAnsi="Times New Roman"/>
          <w:sz w:val="24"/>
          <w:lang w:val="en-GB"/>
        </w:rPr>
        <w:t>’</w:t>
      </w:r>
      <w:r w:rsidRPr="00DB2054">
        <w:rPr>
          <w:rFonts w:ascii="Times New Roman" w:hAnsi="Times New Roman"/>
          <w:sz w:val="24"/>
          <w:lang w:val="en-GB"/>
        </w:rPr>
        <w:t>s argument about the ultimately moral orientation of Reason itself. My point for now is that</w:t>
      </w:r>
      <w:r w:rsidRPr="008B39DC">
        <w:rPr>
          <w:rFonts w:ascii="Times New Roman" w:hAnsi="Times New Roman"/>
          <w:sz w:val="24"/>
          <w:lang w:val="en-GB"/>
        </w:rPr>
        <w:t>,</w:t>
      </w:r>
      <w:r w:rsidRPr="00DB2054">
        <w:rPr>
          <w:rFonts w:ascii="Times New Roman" w:hAnsi="Times New Roman"/>
          <w:sz w:val="24"/>
          <w:lang w:val="en-GB"/>
        </w:rPr>
        <w:t xml:space="preserve"> within this broader context, Kant presents </w:t>
      </w:r>
      <w:r w:rsidRPr="00DB2054">
        <w:rPr>
          <w:rFonts w:ascii="Times New Roman" w:hAnsi="Times New Roman"/>
          <w:i/>
          <w:sz w:val="24"/>
          <w:lang w:val="en-GB"/>
        </w:rPr>
        <w:t>Einsich</w:t>
      </w:r>
      <w:r>
        <w:rPr>
          <w:rFonts w:ascii="Times New Roman" w:hAnsi="Times New Roman"/>
          <w:i/>
          <w:sz w:val="24"/>
          <w:lang w:val="en-GB"/>
        </w:rPr>
        <w:t>t</w:t>
      </w:r>
      <w:r w:rsidRPr="00DB2054">
        <w:rPr>
          <w:rFonts w:ascii="Times New Roman" w:hAnsi="Times New Roman"/>
          <w:sz w:val="24"/>
          <w:lang w:val="en-GB"/>
        </w:rPr>
        <w:t xml:space="preserve"> as a kind of axiomatic intuition that is involved in both speculation and common sense (</w:t>
      </w:r>
      <w:r w:rsidRPr="008B39DC">
        <w:rPr>
          <w:rFonts w:ascii="Times New Roman" w:hAnsi="Times New Roman"/>
          <w:sz w:val="24"/>
          <w:lang w:val="en-GB"/>
        </w:rPr>
        <w:t>i.e.</w:t>
      </w:r>
      <w:r w:rsidRPr="00DB2054">
        <w:rPr>
          <w:rFonts w:ascii="Times New Roman" w:hAnsi="Times New Roman"/>
          <w:sz w:val="24"/>
          <w:lang w:val="en-GB"/>
        </w:rPr>
        <w:t xml:space="preserve"> healthy human reason), which grounds Mendelssohn</w:t>
      </w:r>
      <w:r w:rsidRPr="008B39DC">
        <w:rPr>
          <w:rFonts w:ascii="Times New Roman" w:hAnsi="Times New Roman"/>
          <w:sz w:val="24"/>
          <w:lang w:val="en-GB"/>
        </w:rPr>
        <w:t>’</w:t>
      </w:r>
      <w:r w:rsidRPr="00DB2054">
        <w:rPr>
          <w:rFonts w:ascii="Times New Roman" w:hAnsi="Times New Roman"/>
          <w:sz w:val="24"/>
          <w:lang w:val="en-GB"/>
        </w:rPr>
        <w:t xml:space="preserve">s promotion of pre-critical, theoretical reason over against the counter-claims of religious faith, as played out in the </w:t>
      </w:r>
      <w:r w:rsidRPr="00DB2054">
        <w:rPr>
          <w:rFonts w:ascii="Times New Roman" w:hAnsi="Times New Roman"/>
          <w:i/>
          <w:sz w:val="24"/>
          <w:lang w:val="en-GB"/>
        </w:rPr>
        <w:t>Pantheismusstreit</w:t>
      </w:r>
      <w:r w:rsidRPr="00DB2054">
        <w:rPr>
          <w:rFonts w:ascii="Times New Roman" w:hAnsi="Times New Roman"/>
          <w:sz w:val="24"/>
          <w:lang w:val="en-GB"/>
        </w:rPr>
        <w:t xml:space="preserve">. </w:t>
      </w:r>
    </w:p>
    <w:p w14:paraId="3A35DACD" w14:textId="4AA8E7A4"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As Allan Arkush notes, Kant in his OT essay probably derives his notion of a Mendelssohnian </w:t>
      </w:r>
      <w:r w:rsidRPr="00DB2054">
        <w:rPr>
          <w:rFonts w:ascii="Times New Roman" w:hAnsi="Times New Roman"/>
          <w:i/>
          <w:sz w:val="24"/>
          <w:lang w:val="en-GB"/>
        </w:rPr>
        <w:t>Einsicht</w:t>
      </w:r>
      <w:r w:rsidRPr="00DB2054">
        <w:rPr>
          <w:rFonts w:ascii="Times New Roman" w:hAnsi="Times New Roman"/>
          <w:sz w:val="24"/>
          <w:lang w:val="en-GB"/>
        </w:rPr>
        <w:t xml:space="preserve"> (in common sense) from the </w:t>
      </w:r>
      <w:r>
        <w:rPr>
          <w:rFonts w:ascii="Times New Roman" w:hAnsi="Times New Roman"/>
          <w:sz w:val="24"/>
          <w:lang w:val="en-GB"/>
        </w:rPr>
        <w:t>‘</w:t>
      </w:r>
      <w:r w:rsidRPr="00DB2054">
        <w:rPr>
          <w:rFonts w:ascii="Times New Roman" w:hAnsi="Times New Roman"/>
          <w:sz w:val="24"/>
          <w:lang w:val="en-GB"/>
        </w:rPr>
        <w:t>Allegorical Dream</w:t>
      </w:r>
      <w:r>
        <w:rPr>
          <w:rFonts w:ascii="Times New Roman" w:hAnsi="Times New Roman"/>
          <w:sz w:val="24"/>
          <w:lang w:val="en-GB"/>
        </w:rPr>
        <w:t>’</w:t>
      </w:r>
      <w:r w:rsidRPr="00DB2054">
        <w:rPr>
          <w:rFonts w:ascii="Times New Roman" w:hAnsi="Times New Roman"/>
          <w:sz w:val="24"/>
          <w:lang w:val="en-GB"/>
        </w:rPr>
        <w:t xml:space="preserve"> section in Chapter Ten of Mendelssohn</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Morning Hours</w:t>
      </w:r>
      <w:r w:rsidRPr="00DB2054">
        <w:rPr>
          <w:rFonts w:ascii="Times New Roman" w:hAnsi="Times New Roman"/>
          <w:sz w:val="24"/>
          <w:lang w:val="en-GB"/>
        </w:rPr>
        <w:t xml:space="preserve"> (Arkush 1994: 85). Indeed, a look at that chapter shows that </w:t>
      </w:r>
      <w:r>
        <w:rPr>
          <w:rFonts w:ascii="Times New Roman" w:hAnsi="Times New Roman"/>
          <w:sz w:val="24"/>
          <w:lang w:val="en-GB"/>
        </w:rPr>
        <w:t>‘</w:t>
      </w:r>
      <w:r w:rsidRPr="00DB2054">
        <w:rPr>
          <w:rFonts w:ascii="Times New Roman" w:hAnsi="Times New Roman"/>
          <w:sz w:val="24"/>
          <w:lang w:val="en-GB"/>
        </w:rPr>
        <w:t>orientation</w:t>
      </w:r>
      <w:r>
        <w:rPr>
          <w:rFonts w:ascii="Times New Roman" w:hAnsi="Times New Roman"/>
          <w:sz w:val="24"/>
          <w:lang w:val="en-GB"/>
        </w:rPr>
        <w:t>’</w:t>
      </w:r>
      <w:r w:rsidRPr="00DB2054">
        <w:rPr>
          <w:rFonts w:ascii="Times New Roman" w:hAnsi="Times New Roman"/>
          <w:sz w:val="24"/>
          <w:lang w:val="en-GB"/>
        </w:rPr>
        <w:t xml:space="preserve"> is the predominant theme of the Dream itself. Travellers in the Swiss Alps are given two (orienting) guides, one, a rustic simple youth who represents common sense, and the other, a fantastical female </w:t>
      </w:r>
      <w:r w:rsidRPr="008B39DC">
        <w:rPr>
          <w:rFonts w:ascii="Times New Roman" w:hAnsi="Times New Roman"/>
          <w:sz w:val="24"/>
          <w:lang w:val="en-GB"/>
        </w:rPr>
        <w:t>‘</w:t>
      </w:r>
      <w:r w:rsidRPr="00DB2054">
        <w:rPr>
          <w:rFonts w:ascii="Times New Roman" w:hAnsi="Times New Roman"/>
          <w:sz w:val="24"/>
          <w:lang w:val="en-GB"/>
        </w:rPr>
        <w:t>with a deeply introspective look and a visionary physiognomy</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MH</w:t>
      </w:r>
      <w:r w:rsidRPr="00DB2054">
        <w:rPr>
          <w:rFonts w:ascii="Times New Roman" w:hAnsi="Times New Roman"/>
          <w:sz w:val="24"/>
          <w:lang w:val="en-GB"/>
        </w:rPr>
        <w:t xml:space="preserve"> 59) including a wing-like fixture on the back of her head! In the dream, finding the way involves seeking </w:t>
      </w:r>
      <w:r>
        <w:rPr>
          <w:rFonts w:ascii="Times New Roman" w:hAnsi="Times New Roman"/>
          <w:sz w:val="24"/>
          <w:lang w:val="en-GB"/>
        </w:rPr>
        <w:t>‘</w:t>
      </w:r>
      <w:r w:rsidRPr="00DB2054">
        <w:rPr>
          <w:rFonts w:ascii="Times New Roman" w:hAnsi="Times New Roman"/>
          <w:sz w:val="24"/>
          <w:lang w:val="en-GB"/>
        </w:rPr>
        <w:t>to orient myself</w:t>
      </w:r>
      <w:r>
        <w:rPr>
          <w:rFonts w:ascii="Times New Roman" w:hAnsi="Times New Roman"/>
          <w:sz w:val="24"/>
          <w:lang w:val="en-GB"/>
        </w:rPr>
        <w:t>’</w:t>
      </w:r>
      <w:r w:rsidRPr="00DB2054">
        <w:rPr>
          <w:rFonts w:ascii="Times New Roman" w:hAnsi="Times New Roman"/>
          <w:sz w:val="24"/>
          <w:lang w:val="en-GB"/>
        </w:rPr>
        <w:t xml:space="preserve"> with reference to these two characters, i.e. either by common sense or </w:t>
      </w:r>
      <w:r w:rsidRPr="00DB2054">
        <w:rPr>
          <w:rFonts w:ascii="Times New Roman" w:hAnsi="Times New Roman"/>
          <w:sz w:val="24"/>
          <w:lang w:val="en-GB"/>
        </w:rPr>
        <w:lastRenderedPageBreak/>
        <w:t xml:space="preserve">by </w:t>
      </w:r>
      <w:r>
        <w:rPr>
          <w:rFonts w:ascii="Times New Roman" w:hAnsi="Times New Roman"/>
          <w:sz w:val="24"/>
          <w:lang w:val="en-GB"/>
        </w:rPr>
        <w:t>‘</w:t>
      </w:r>
      <w:r w:rsidRPr="00DB2054">
        <w:rPr>
          <w:rFonts w:ascii="Times New Roman" w:hAnsi="Times New Roman"/>
          <w:sz w:val="24"/>
          <w:lang w:val="en-GB"/>
        </w:rPr>
        <w:t>speculation</w:t>
      </w:r>
      <w:r>
        <w:rPr>
          <w:rFonts w:ascii="Times New Roman" w:hAnsi="Times New Roman"/>
          <w:sz w:val="24"/>
          <w:lang w:val="en-GB"/>
        </w:rPr>
        <w:t>’.</w:t>
      </w:r>
      <w:r w:rsidRPr="00DB2054">
        <w:rPr>
          <w:rFonts w:ascii="Times New Roman" w:hAnsi="Times New Roman"/>
          <w:sz w:val="24"/>
          <w:lang w:val="en-GB"/>
        </w:rPr>
        <w:t xml:space="preserve"> Significantly, and what must surely have pushed Kant into Mendelssohn</w:t>
      </w:r>
      <w:r w:rsidRPr="008B39DC">
        <w:rPr>
          <w:rFonts w:ascii="Times New Roman" w:hAnsi="Times New Roman"/>
          <w:sz w:val="24"/>
          <w:lang w:val="en-GB"/>
        </w:rPr>
        <w:t>’</w:t>
      </w:r>
      <w:r w:rsidRPr="00DB2054">
        <w:rPr>
          <w:rFonts w:ascii="Times New Roman" w:hAnsi="Times New Roman"/>
          <w:sz w:val="24"/>
          <w:lang w:val="en-GB"/>
        </w:rPr>
        <w:t>s camp, the dream</w:t>
      </w:r>
      <w:r w:rsidRPr="008B39DC">
        <w:rPr>
          <w:rFonts w:ascii="Times New Roman" w:hAnsi="Times New Roman"/>
          <w:sz w:val="24"/>
          <w:lang w:val="en-GB"/>
        </w:rPr>
        <w:t>’</w:t>
      </w:r>
      <w:r w:rsidRPr="00DB2054">
        <w:rPr>
          <w:rFonts w:ascii="Times New Roman" w:hAnsi="Times New Roman"/>
          <w:sz w:val="24"/>
          <w:lang w:val="en-GB"/>
        </w:rPr>
        <w:t xml:space="preserve">s arbiter, and the true guide, appears in the form of an </w:t>
      </w:r>
      <w:r>
        <w:rPr>
          <w:rFonts w:ascii="Times New Roman" w:hAnsi="Times New Roman"/>
          <w:sz w:val="24"/>
          <w:lang w:val="en-GB"/>
        </w:rPr>
        <w:t>‘</w:t>
      </w:r>
      <w:r w:rsidRPr="00DB2054">
        <w:rPr>
          <w:rFonts w:ascii="Times New Roman" w:hAnsi="Times New Roman"/>
          <w:sz w:val="24"/>
          <w:lang w:val="en-GB"/>
        </w:rPr>
        <w:t>elderly matron approaching [</w:t>
      </w:r>
      <w:r w:rsidRPr="00016247">
        <w:rPr>
          <w:rFonts w:ascii="Times New Roman" w:hAnsi="Times New Roman"/>
          <w:sz w:val="24"/>
          <w:lang w:val="en-GB"/>
        </w:rPr>
        <w:t>…</w:t>
      </w:r>
      <w:r w:rsidRPr="00DB2054">
        <w:rPr>
          <w:rFonts w:ascii="Times New Roman" w:hAnsi="Times New Roman"/>
          <w:sz w:val="24"/>
          <w:lang w:val="en-GB"/>
        </w:rPr>
        <w:t>] with measured steps</w:t>
      </w:r>
      <w:r>
        <w:rPr>
          <w:rFonts w:ascii="Times New Roman" w:hAnsi="Times New Roman"/>
          <w:sz w:val="24"/>
          <w:lang w:val="en-GB"/>
        </w:rPr>
        <w:t>’,</w:t>
      </w:r>
      <w:r w:rsidRPr="00DB2054">
        <w:rPr>
          <w:rFonts w:ascii="Times New Roman" w:hAnsi="Times New Roman"/>
          <w:sz w:val="24"/>
          <w:lang w:val="en-GB"/>
        </w:rPr>
        <w:t xml:space="preserve"> who identifies herself as </w:t>
      </w:r>
      <w:r>
        <w:rPr>
          <w:rFonts w:ascii="Times New Roman" w:hAnsi="Times New Roman"/>
          <w:sz w:val="24"/>
          <w:lang w:val="en-GB"/>
        </w:rPr>
        <w:t>‘</w:t>
      </w:r>
      <w:r w:rsidRPr="00DB2054">
        <w:rPr>
          <w:rFonts w:ascii="Times New Roman" w:hAnsi="Times New Roman"/>
          <w:sz w:val="24"/>
          <w:lang w:val="en-GB"/>
        </w:rPr>
        <w:t>reason</w:t>
      </w:r>
      <w:r>
        <w:rPr>
          <w:rFonts w:ascii="Times New Roman" w:hAnsi="Times New Roman"/>
          <w:sz w:val="24"/>
          <w:lang w:val="en-GB"/>
        </w:rPr>
        <w:t>’</w:t>
      </w:r>
      <w:r w:rsidRPr="00DB2054">
        <w:rPr>
          <w:rFonts w:ascii="Times New Roman" w:hAnsi="Times New Roman"/>
          <w:sz w:val="24"/>
          <w:lang w:val="en-GB"/>
        </w:rPr>
        <w:t xml:space="preserve"> and who shows the travellers how common sense should be used </w:t>
      </w:r>
      <w:r w:rsidRPr="00DB2054">
        <w:rPr>
          <w:rFonts w:ascii="Times New Roman" w:hAnsi="Times New Roman"/>
          <w:i/>
          <w:sz w:val="24"/>
          <w:lang w:val="en-GB"/>
        </w:rPr>
        <w:t>together</w:t>
      </w:r>
      <w:r w:rsidRPr="00DB2054">
        <w:rPr>
          <w:rFonts w:ascii="Times New Roman" w:hAnsi="Times New Roman"/>
          <w:sz w:val="24"/>
          <w:lang w:val="en-GB"/>
        </w:rPr>
        <w:t xml:space="preserve"> with speculative insight when the latter leads the thinker astray. The allegory </w:t>
      </w:r>
      <w:r>
        <w:rPr>
          <w:rFonts w:ascii="Times New Roman" w:hAnsi="Times New Roman"/>
          <w:sz w:val="24"/>
          <w:lang w:val="en-GB"/>
        </w:rPr>
        <w:t xml:space="preserve">teaches us </w:t>
      </w:r>
      <w:r w:rsidRPr="00DB2054">
        <w:rPr>
          <w:rFonts w:ascii="Times New Roman" w:hAnsi="Times New Roman"/>
          <w:sz w:val="24"/>
          <w:lang w:val="en-GB"/>
        </w:rPr>
        <w:t xml:space="preserve">that insight (qua speculation or contemplation) is in fact the wiser of the two guides, but only when it allows </w:t>
      </w:r>
      <w:r>
        <w:rPr>
          <w:rFonts w:ascii="Times New Roman" w:hAnsi="Times New Roman"/>
          <w:sz w:val="24"/>
          <w:lang w:val="en-GB"/>
        </w:rPr>
        <w:t>‘</w:t>
      </w:r>
      <w:r w:rsidRPr="00DB2054">
        <w:rPr>
          <w:rFonts w:ascii="Times New Roman" w:hAnsi="Times New Roman"/>
          <w:sz w:val="24"/>
          <w:lang w:val="en-GB"/>
        </w:rPr>
        <w:t>herself</w:t>
      </w:r>
      <w:r>
        <w:rPr>
          <w:rFonts w:ascii="Times New Roman" w:hAnsi="Times New Roman"/>
          <w:sz w:val="24"/>
          <w:lang w:val="en-GB"/>
        </w:rPr>
        <w:t>’</w:t>
      </w:r>
      <w:r w:rsidRPr="00DB2054">
        <w:rPr>
          <w:rFonts w:ascii="Times New Roman" w:hAnsi="Times New Roman"/>
          <w:sz w:val="24"/>
          <w:lang w:val="en-GB"/>
        </w:rPr>
        <w:t xml:space="preserve"> to be nuanced by common sense. On the other hand, common sense on its own is often too stubborn and dull to yield when </w:t>
      </w:r>
      <w:r w:rsidRPr="008B39DC">
        <w:rPr>
          <w:rFonts w:ascii="Times New Roman" w:hAnsi="Times New Roman"/>
          <w:sz w:val="24"/>
          <w:lang w:val="en-GB"/>
        </w:rPr>
        <w:t>‘</w:t>
      </w:r>
      <w:r w:rsidRPr="00DB2054">
        <w:rPr>
          <w:rFonts w:ascii="Times New Roman" w:hAnsi="Times New Roman"/>
          <w:sz w:val="24"/>
          <w:lang w:val="en-GB"/>
        </w:rPr>
        <w:t>she [insight] is in the right</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MH</w:t>
      </w:r>
      <w:r w:rsidRPr="00DB2054">
        <w:rPr>
          <w:rFonts w:ascii="Times New Roman" w:hAnsi="Times New Roman"/>
          <w:sz w:val="24"/>
          <w:lang w:val="en-GB"/>
        </w:rPr>
        <w:t xml:space="preserve"> 59). Mendelssohn</w:t>
      </w:r>
      <w:r w:rsidRPr="008B39DC">
        <w:rPr>
          <w:rFonts w:ascii="Times New Roman" w:hAnsi="Times New Roman"/>
          <w:sz w:val="24"/>
          <w:lang w:val="en-GB"/>
        </w:rPr>
        <w:t>’</w:t>
      </w:r>
      <w:r w:rsidRPr="00DB2054">
        <w:rPr>
          <w:rFonts w:ascii="Times New Roman" w:hAnsi="Times New Roman"/>
          <w:sz w:val="24"/>
          <w:lang w:val="en-GB"/>
        </w:rPr>
        <w:t>s allegory thus teaches us that a deeper sense of reason is the true guide when its insights are grounded in common sense. We might say that Mendelssohn</w:t>
      </w:r>
      <w:r w:rsidRPr="008B39DC">
        <w:rPr>
          <w:rFonts w:ascii="Times New Roman" w:hAnsi="Times New Roman"/>
          <w:sz w:val="24"/>
          <w:lang w:val="en-GB"/>
        </w:rPr>
        <w:t>’</w:t>
      </w:r>
      <w:r w:rsidRPr="00DB2054">
        <w:rPr>
          <w:rFonts w:ascii="Times New Roman" w:hAnsi="Times New Roman"/>
          <w:sz w:val="24"/>
          <w:lang w:val="en-GB"/>
        </w:rPr>
        <w:t xml:space="preserve">s allegory shows reason as mediating between common sense and speculation, a claim Kant would certainly be comfortable with, if we take </w:t>
      </w:r>
      <w:r>
        <w:rPr>
          <w:rFonts w:ascii="Times New Roman" w:hAnsi="Times New Roman"/>
          <w:sz w:val="24"/>
          <w:lang w:val="en-GB"/>
        </w:rPr>
        <w:t>‘</w:t>
      </w:r>
      <w:r w:rsidRPr="00DB2054">
        <w:rPr>
          <w:rFonts w:ascii="Times New Roman" w:hAnsi="Times New Roman"/>
          <w:sz w:val="24"/>
          <w:lang w:val="en-GB"/>
        </w:rPr>
        <w:t>common sense</w:t>
      </w:r>
      <w:r>
        <w:rPr>
          <w:rFonts w:ascii="Times New Roman" w:hAnsi="Times New Roman"/>
          <w:sz w:val="24"/>
          <w:lang w:val="en-GB"/>
        </w:rPr>
        <w:t>’</w:t>
      </w:r>
      <w:r w:rsidRPr="00DB2054">
        <w:rPr>
          <w:rFonts w:ascii="Times New Roman" w:hAnsi="Times New Roman"/>
          <w:sz w:val="24"/>
          <w:lang w:val="en-GB"/>
        </w:rPr>
        <w:t xml:space="preserve"> for </w:t>
      </w:r>
      <w:r w:rsidRPr="00DB2054">
        <w:rPr>
          <w:rFonts w:ascii="Times New Roman" w:hAnsi="Times New Roman"/>
          <w:i/>
          <w:sz w:val="24"/>
          <w:lang w:val="en-GB"/>
        </w:rPr>
        <w:t>Verstand</w:t>
      </w:r>
      <w:r w:rsidRPr="00DB2054">
        <w:rPr>
          <w:rFonts w:ascii="Times New Roman" w:hAnsi="Times New Roman"/>
          <w:sz w:val="24"/>
          <w:lang w:val="en-GB"/>
        </w:rPr>
        <w:t xml:space="preserve"> and </w:t>
      </w:r>
      <w:r>
        <w:rPr>
          <w:rFonts w:ascii="Times New Roman" w:hAnsi="Times New Roman"/>
          <w:sz w:val="24"/>
          <w:lang w:val="en-GB"/>
        </w:rPr>
        <w:t>‘</w:t>
      </w:r>
      <w:r w:rsidRPr="00DB2054">
        <w:rPr>
          <w:rFonts w:ascii="Times New Roman" w:hAnsi="Times New Roman"/>
          <w:sz w:val="24"/>
          <w:lang w:val="en-GB"/>
        </w:rPr>
        <w:t>speculation</w:t>
      </w:r>
      <w:r>
        <w:rPr>
          <w:rFonts w:ascii="Times New Roman" w:hAnsi="Times New Roman"/>
          <w:sz w:val="24"/>
          <w:lang w:val="en-GB"/>
        </w:rPr>
        <w:t>’</w:t>
      </w:r>
      <w:r w:rsidRPr="00DB2054">
        <w:rPr>
          <w:rFonts w:ascii="Times New Roman" w:hAnsi="Times New Roman"/>
          <w:sz w:val="24"/>
          <w:lang w:val="en-GB"/>
        </w:rPr>
        <w:t xml:space="preserve"> for the regulative function of ideas, although of course Mendelssohn</w:t>
      </w:r>
      <w:r w:rsidRPr="008B39DC">
        <w:rPr>
          <w:rFonts w:ascii="Times New Roman" w:hAnsi="Times New Roman"/>
          <w:sz w:val="24"/>
          <w:lang w:val="en-GB"/>
        </w:rPr>
        <w:t>’</w:t>
      </w:r>
      <w:r w:rsidRPr="00DB2054">
        <w:rPr>
          <w:rFonts w:ascii="Times New Roman" w:hAnsi="Times New Roman"/>
          <w:sz w:val="24"/>
          <w:lang w:val="en-GB"/>
        </w:rPr>
        <w:t xml:space="preserve">s use of </w:t>
      </w:r>
      <w:r>
        <w:rPr>
          <w:rFonts w:ascii="Times New Roman" w:hAnsi="Times New Roman"/>
          <w:sz w:val="24"/>
          <w:lang w:val="en-GB"/>
        </w:rPr>
        <w:t>‘</w:t>
      </w:r>
      <w:r w:rsidRPr="00DB2054">
        <w:rPr>
          <w:rFonts w:ascii="Times New Roman" w:hAnsi="Times New Roman"/>
          <w:sz w:val="24"/>
          <w:lang w:val="en-GB"/>
        </w:rPr>
        <w:t>reason</w:t>
      </w:r>
      <w:r>
        <w:rPr>
          <w:rFonts w:ascii="Times New Roman" w:hAnsi="Times New Roman"/>
          <w:sz w:val="24"/>
          <w:lang w:val="en-GB"/>
        </w:rPr>
        <w:t>’</w:t>
      </w:r>
      <w:r w:rsidRPr="00DB2054">
        <w:rPr>
          <w:rFonts w:ascii="Times New Roman" w:hAnsi="Times New Roman"/>
          <w:sz w:val="24"/>
          <w:lang w:val="en-GB"/>
        </w:rPr>
        <w:t xml:space="preserve"> does not articulate the moral vocation that grounds Kant</w:t>
      </w:r>
      <w:r w:rsidRPr="008B39DC">
        <w:rPr>
          <w:rFonts w:ascii="Times New Roman" w:hAnsi="Times New Roman"/>
          <w:sz w:val="24"/>
          <w:lang w:val="en-GB"/>
        </w:rPr>
        <w:t>’</w:t>
      </w:r>
      <w:r w:rsidRPr="00DB2054">
        <w:rPr>
          <w:rFonts w:ascii="Times New Roman" w:hAnsi="Times New Roman"/>
          <w:sz w:val="24"/>
          <w:lang w:val="en-GB"/>
        </w:rPr>
        <w:t xml:space="preserve">s idea of </w:t>
      </w:r>
      <w:r>
        <w:rPr>
          <w:rFonts w:ascii="Times New Roman" w:hAnsi="Times New Roman"/>
          <w:sz w:val="24"/>
          <w:lang w:val="en-GB"/>
        </w:rPr>
        <w:t>‘</w:t>
      </w:r>
      <w:r w:rsidRPr="00DB2054">
        <w:rPr>
          <w:rFonts w:ascii="Times New Roman" w:hAnsi="Times New Roman"/>
          <w:sz w:val="24"/>
          <w:lang w:val="en-GB"/>
        </w:rPr>
        <w:t>orienting’</w:t>
      </w:r>
      <w:r>
        <w:rPr>
          <w:rFonts w:ascii="Times New Roman" w:hAnsi="Times New Roman"/>
          <w:sz w:val="24"/>
          <w:lang w:val="en-GB"/>
        </w:rPr>
        <w:t>.</w:t>
      </w:r>
      <w:r w:rsidRPr="008B39DC">
        <w:rPr>
          <w:rStyle w:val="Rimandonotadic"/>
          <w:rFonts w:ascii="Times New Roman" w:hAnsi="Times New Roman"/>
          <w:sz w:val="24"/>
          <w:lang w:val="en-GB"/>
        </w:rPr>
        <w:endnoteReference w:id="11"/>
      </w:r>
      <w:r w:rsidRPr="00DB2054">
        <w:rPr>
          <w:rFonts w:ascii="Times New Roman" w:hAnsi="Times New Roman"/>
          <w:sz w:val="24"/>
          <w:lang w:val="en-GB"/>
        </w:rPr>
        <w:t xml:space="preserve"> </w:t>
      </w:r>
    </w:p>
    <w:p w14:paraId="3F17C237" w14:textId="32BB6B81"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If Hegel, in the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section, indeed derives the term </w:t>
      </w:r>
      <w:r w:rsidRPr="00914B51">
        <w:rPr>
          <w:rFonts w:ascii="Times New Roman" w:hAnsi="Times New Roman"/>
          <w:i/>
          <w:sz w:val="24"/>
          <w:lang w:val="en-GB"/>
        </w:rPr>
        <w:t>Einsicht</w:t>
      </w:r>
      <w:r w:rsidRPr="00DB2054">
        <w:rPr>
          <w:rFonts w:ascii="Times New Roman" w:hAnsi="Times New Roman"/>
          <w:sz w:val="24"/>
          <w:lang w:val="en-GB"/>
        </w:rPr>
        <w:t xml:space="preserve"> from Kant</w:t>
      </w:r>
      <w:r w:rsidRPr="008B39DC">
        <w:rPr>
          <w:rFonts w:ascii="Times New Roman" w:hAnsi="Times New Roman"/>
          <w:sz w:val="24"/>
          <w:lang w:val="en-GB"/>
        </w:rPr>
        <w:t>’</w:t>
      </w:r>
      <w:r w:rsidRPr="00DB2054">
        <w:rPr>
          <w:rFonts w:ascii="Times New Roman" w:hAnsi="Times New Roman"/>
          <w:sz w:val="24"/>
          <w:lang w:val="en-GB"/>
        </w:rPr>
        <w:t>s presentation of Mendelssohn</w:t>
      </w:r>
      <w:r w:rsidRPr="008B39DC">
        <w:rPr>
          <w:rFonts w:ascii="Times New Roman" w:hAnsi="Times New Roman"/>
          <w:sz w:val="24"/>
          <w:lang w:val="en-GB"/>
        </w:rPr>
        <w:t>’</w:t>
      </w:r>
      <w:r w:rsidRPr="00DB2054">
        <w:rPr>
          <w:rFonts w:ascii="Times New Roman" w:hAnsi="Times New Roman"/>
          <w:sz w:val="24"/>
          <w:lang w:val="en-GB"/>
        </w:rPr>
        <w:t>s position over against Jacobian faith, then we may already note that insight is more than the type of pre-critical, metaphysical reasoning normally associated with the Enlightenment. In a way, we might say that what Kant takes away from Mendelssohn</w:t>
      </w:r>
      <w:r w:rsidRPr="008B39DC">
        <w:rPr>
          <w:rFonts w:ascii="Times New Roman" w:hAnsi="Times New Roman"/>
          <w:sz w:val="24"/>
          <w:lang w:val="en-GB"/>
        </w:rPr>
        <w:t>’</w:t>
      </w:r>
      <w:r w:rsidRPr="00DB2054">
        <w:rPr>
          <w:rFonts w:ascii="Times New Roman" w:hAnsi="Times New Roman"/>
          <w:sz w:val="24"/>
          <w:lang w:val="en-GB"/>
        </w:rPr>
        <w:t xml:space="preserve">s allegorical dream is the trace of his own idea of reason, of a foundational orientation that is deeper than </w:t>
      </w:r>
      <w:r>
        <w:rPr>
          <w:rFonts w:ascii="Times New Roman" w:hAnsi="Times New Roman"/>
          <w:sz w:val="24"/>
          <w:lang w:val="en-GB"/>
        </w:rPr>
        <w:t xml:space="preserve">ratiocinating </w:t>
      </w:r>
      <w:r w:rsidRPr="00DB2054">
        <w:rPr>
          <w:rFonts w:ascii="Times New Roman" w:hAnsi="Times New Roman"/>
          <w:sz w:val="24"/>
          <w:lang w:val="en-GB"/>
        </w:rPr>
        <w:t>reasoning itself, an orienting which Kant refers to</w:t>
      </w:r>
      <w:r w:rsidRPr="007E1DF4" w:rsidDel="007E1DF4">
        <w:rPr>
          <w:rFonts w:ascii="Times New Roman" w:hAnsi="Times New Roman"/>
          <w:sz w:val="24"/>
          <w:lang w:val="en-GB"/>
        </w:rPr>
        <w:t xml:space="preserve"> </w:t>
      </w:r>
      <w:r>
        <w:rPr>
          <w:rFonts w:ascii="Times New Roman" w:hAnsi="Times New Roman"/>
          <w:sz w:val="24"/>
          <w:lang w:val="en-GB"/>
        </w:rPr>
        <w:t>as</w:t>
      </w:r>
      <w:r w:rsidRPr="00DB2054">
        <w:rPr>
          <w:rFonts w:ascii="Times New Roman" w:hAnsi="Times New Roman"/>
          <w:sz w:val="24"/>
          <w:lang w:val="en-GB"/>
        </w:rPr>
        <w:t xml:space="preserve"> </w:t>
      </w:r>
      <w:r w:rsidRPr="00DB2054">
        <w:rPr>
          <w:rFonts w:ascii="Times New Roman" w:hAnsi="Times New Roman"/>
          <w:i/>
          <w:sz w:val="24"/>
          <w:lang w:val="en-GB"/>
        </w:rPr>
        <w:t>Einsicht</w:t>
      </w:r>
      <w:r w:rsidRPr="00DB2054">
        <w:rPr>
          <w:rFonts w:ascii="Times New Roman" w:hAnsi="Times New Roman"/>
          <w:sz w:val="24"/>
          <w:lang w:val="en-GB"/>
        </w:rPr>
        <w:t>. In adopting the term, therefore, Hegel has already taken on its intuitional aspect, one which will thus prove related to the notion that it initially appeared opposed to: Jacobi</w:t>
      </w:r>
      <w:r w:rsidRPr="008B39DC">
        <w:rPr>
          <w:rFonts w:ascii="Times New Roman" w:hAnsi="Times New Roman"/>
          <w:sz w:val="24"/>
          <w:lang w:val="en-GB"/>
        </w:rPr>
        <w:t>’</w:t>
      </w:r>
      <w:r w:rsidRPr="00DB2054">
        <w:rPr>
          <w:rFonts w:ascii="Times New Roman" w:hAnsi="Times New Roman"/>
          <w:sz w:val="24"/>
          <w:lang w:val="en-GB"/>
        </w:rPr>
        <w:t xml:space="preserve">s faith. For the dialectical lesson that Hegel teaches in Chapter Six consists in showing how the opposition between faith and insight is an erroneous one, to the extent that each pole can be shown to </w:t>
      </w:r>
      <w:r w:rsidRPr="00DB2054">
        <w:rPr>
          <w:rFonts w:ascii="Times New Roman" w:hAnsi="Times New Roman"/>
          <w:sz w:val="24"/>
          <w:lang w:val="en-GB"/>
        </w:rPr>
        <w:lastRenderedPageBreak/>
        <w:t xml:space="preserve">contain its other within itself. Failure to recognize this fact through the maintaining of each position as strictly opposed to the other (expressed in the next subchapter, </w:t>
      </w:r>
      <w:r>
        <w:rPr>
          <w:rFonts w:ascii="Times New Roman" w:hAnsi="Times New Roman"/>
          <w:sz w:val="24"/>
          <w:lang w:val="en-GB"/>
        </w:rPr>
        <w:t>‘</w:t>
      </w:r>
      <w:r w:rsidRPr="00DB2054">
        <w:rPr>
          <w:rFonts w:ascii="Times New Roman" w:hAnsi="Times New Roman"/>
          <w:sz w:val="24"/>
          <w:lang w:val="en-GB"/>
        </w:rPr>
        <w:t>The Struggle of the Enlightenment with Superstition</w:t>
      </w:r>
      <w:r>
        <w:rPr>
          <w:rFonts w:ascii="Times New Roman" w:hAnsi="Times New Roman"/>
          <w:sz w:val="24"/>
          <w:lang w:val="en-GB"/>
        </w:rPr>
        <w:t>’</w:t>
      </w:r>
      <w:r w:rsidRPr="00DB2054">
        <w:rPr>
          <w:rFonts w:ascii="Times New Roman" w:hAnsi="Times New Roman"/>
          <w:sz w:val="24"/>
          <w:lang w:val="en-GB"/>
        </w:rPr>
        <w:t xml:space="preserve">) brings about the unhappy state of affairs presented in </w:t>
      </w:r>
      <w:r>
        <w:rPr>
          <w:rFonts w:ascii="Times New Roman" w:hAnsi="Times New Roman"/>
          <w:sz w:val="24"/>
          <w:lang w:val="en-GB"/>
        </w:rPr>
        <w:t>‘</w:t>
      </w:r>
      <w:r w:rsidRPr="00DB2054">
        <w:rPr>
          <w:rFonts w:ascii="Times New Roman" w:hAnsi="Times New Roman"/>
          <w:sz w:val="24"/>
          <w:lang w:val="en-GB"/>
        </w:rPr>
        <w:t>Absolute Freedom and the Terror’</w:t>
      </w:r>
      <w:r>
        <w:rPr>
          <w:rFonts w:ascii="Times New Roman" w:hAnsi="Times New Roman"/>
          <w:sz w:val="24"/>
          <w:lang w:val="en-GB"/>
        </w:rPr>
        <w:t>.</w:t>
      </w:r>
      <w:r w:rsidRPr="00DB2054">
        <w:rPr>
          <w:rFonts w:ascii="Times New Roman" w:hAnsi="Times New Roman"/>
          <w:sz w:val="24"/>
          <w:lang w:val="en-GB"/>
        </w:rPr>
        <w:t xml:space="preserve"> If Hegel is right about insight, that its intuitional aspect actually incorporates the supposedly opposed position of its other, then we might expect to find reference to the term in Jacobi</w:t>
      </w:r>
      <w:r w:rsidRPr="008B39DC">
        <w:rPr>
          <w:rFonts w:ascii="Times New Roman" w:hAnsi="Times New Roman"/>
          <w:sz w:val="24"/>
          <w:lang w:val="en-GB"/>
        </w:rPr>
        <w:t>’</w:t>
      </w:r>
      <w:r w:rsidRPr="00DB2054">
        <w:rPr>
          <w:rFonts w:ascii="Times New Roman" w:hAnsi="Times New Roman"/>
          <w:sz w:val="24"/>
          <w:lang w:val="en-GB"/>
        </w:rPr>
        <w:t xml:space="preserve">s texts from the </w:t>
      </w:r>
      <w:r w:rsidRPr="00DB2054">
        <w:rPr>
          <w:rFonts w:ascii="Times New Roman" w:hAnsi="Times New Roman"/>
          <w:i/>
          <w:sz w:val="24"/>
          <w:lang w:val="en-GB"/>
        </w:rPr>
        <w:t>Pantheismusstreit</w:t>
      </w:r>
      <w:r w:rsidRPr="00DB2054">
        <w:rPr>
          <w:rFonts w:ascii="Times New Roman" w:hAnsi="Times New Roman"/>
          <w:sz w:val="24"/>
          <w:lang w:val="en-GB"/>
        </w:rPr>
        <w:t xml:space="preserve">. </w:t>
      </w:r>
    </w:p>
    <w:p w14:paraId="0D82865C" w14:textId="77777777" w:rsidR="00237982" w:rsidRPr="00DB2054" w:rsidRDefault="00237982" w:rsidP="00F3539A">
      <w:pPr>
        <w:spacing w:line="480" w:lineRule="auto"/>
        <w:rPr>
          <w:rFonts w:ascii="Times New Roman" w:hAnsi="Times New Roman"/>
          <w:sz w:val="24"/>
          <w:lang w:val="en-GB"/>
        </w:rPr>
      </w:pPr>
      <w:r w:rsidRPr="00DB2054">
        <w:rPr>
          <w:rFonts w:ascii="Times New Roman" w:hAnsi="Times New Roman"/>
          <w:sz w:val="24"/>
          <w:lang w:val="en-GB"/>
        </w:rPr>
        <w:t xml:space="preserve">III) </w:t>
      </w:r>
      <w:r w:rsidRPr="00DB2054">
        <w:rPr>
          <w:rFonts w:ascii="Times New Roman" w:hAnsi="Times New Roman"/>
          <w:i/>
          <w:sz w:val="24"/>
          <w:lang w:val="en-GB"/>
        </w:rPr>
        <w:t xml:space="preserve">Einsicht </w:t>
      </w:r>
      <w:r w:rsidRPr="00914B51">
        <w:rPr>
          <w:rFonts w:ascii="Times New Roman" w:hAnsi="Times New Roman"/>
          <w:sz w:val="24"/>
          <w:lang w:val="en-GB"/>
        </w:rPr>
        <w:t>in Jacobi as Faith and Foundational Intuition</w:t>
      </w:r>
    </w:p>
    <w:p w14:paraId="63692ABF" w14:textId="00678931" w:rsidR="00237982" w:rsidRPr="00DB2054" w:rsidRDefault="00237982" w:rsidP="00DB2054">
      <w:pPr>
        <w:spacing w:line="480" w:lineRule="auto"/>
        <w:rPr>
          <w:rFonts w:ascii="Times New Roman" w:hAnsi="Times New Roman"/>
          <w:sz w:val="24"/>
          <w:lang w:val="en-GB"/>
        </w:rPr>
      </w:pPr>
      <w:r w:rsidRPr="00DB2054">
        <w:rPr>
          <w:rFonts w:ascii="Times New Roman" w:hAnsi="Times New Roman"/>
          <w:sz w:val="24"/>
          <w:lang w:val="en-GB"/>
        </w:rPr>
        <w:t xml:space="preserve">In fact, Jacobi does use the term </w:t>
      </w:r>
      <w:r w:rsidRPr="00914B51">
        <w:rPr>
          <w:rFonts w:ascii="Times New Roman" w:hAnsi="Times New Roman"/>
          <w:i/>
          <w:sz w:val="24"/>
          <w:lang w:val="en-GB"/>
        </w:rPr>
        <w:t>Einsicht</w:t>
      </w:r>
      <w:r w:rsidRPr="00DB2054">
        <w:rPr>
          <w:rFonts w:ascii="Times New Roman" w:hAnsi="Times New Roman"/>
          <w:sz w:val="24"/>
          <w:lang w:val="en-GB"/>
        </w:rPr>
        <w:t xml:space="preserve"> in his </w:t>
      </w:r>
      <w:r w:rsidRPr="00DB2054">
        <w:rPr>
          <w:rFonts w:ascii="Times New Roman" w:hAnsi="Times New Roman"/>
          <w:i/>
          <w:sz w:val="24"/>
          <w:lang w:val="en-GB"/>
        </w:rPr>
        <w:t>Pantheismusstreit</w:t>
      </w:r>
      <w:r w:rsidRPr="00DB2054">
        <w:rPr>
          <w:rFonts w:ascii="Times New Roman" w:hAnsi="Times New Roman"/>
          <w:sz w:val="24"/>
          <w:lang w:val="en-GB"/>
        </w:rPr>
        <w:t xml:space="preserve"> writings. Fittingly, he does so in a way that is itself highly ambiguous, through reference to Spinoza. Recall that Spinoza is ostensibly what the whole quarrel was about: whether Jacobi was correct in reporting the great Lessing</w:t>
      </w:r>
      <w:r w:rsidRPr="008B39DC">
        <w:rPr>
          <w:rFonts w:ascii="Times New Roman" w:hAnsi="Times New Roman"/>
          <w:sz w:val="24"/>
          <w:lang w:val="en-GB"/>
        </w:rPr>
        <w:t>’</w:t>
      </w:r>
      <w:r w:rsidRPr="00DB2054">
        <w:rPr>
          <w:rFonts w:ascii="Times New Roman" w:hAnsi="Times New Roman"/>
          <w:sz w:val="24"/>
          <w:lang w:val="en-GB"/>
        </w:rPr>
        <w:t xml:space="preserve">s </w:t>
      </w:r>
      <w:r>
        <w:rPr>
          <w:rFonts w:ascii="Times New Roman" w:hAnsi="Times New Roman"/>
          <w:sz w:val="24"/>
          <w:lang w:val="en-GB"/>
        </w:rPr>
        <w:t>‘</w:t>
      </w:r>
      <w:r w:rsidRPr="00DB2054">
        <w:rPr>
          <w:rFonts w:ascii="Times New Roman" w:hAnsi="Times New Roman"/>
          <w:sz w:val="24"/>
          <w:lang w:val="en-GB"/>
        </w:rPr>
        <w:t>death bed</w:t>
      </w:r>
      <w:r>
        <w:rPr>
          <w:rFonts w:ascii="Times New Roman" w:hAnsi="Times New Roman"/>
          <w:sz w:val="24"/>
          <w:lang w:val="en-GB"/>
        </w:rPr>
        <w:t>’</w:t>
      </w:r>
      <w:r w:rsidRPr="00DB2054">
        <w:rPr>
          <w:rFonts w:ascii="Times New Roman" w:hAnsi="Times New Roman"/>
          <w:sz w:val="24"/>
          <w:lang w:val="en-GB"/>
        </w:rPr>
        <w:t xml:space="preserve"> conversion to Spinozism, and thus to pantheistic atheism, which was how Spinoza</w:t>
      </w:r>
      <w:r w:rsidRPr="008B39DC">
        <w:rPr>
          <w:rFonts w:ascii="Times New Roman" w:hAnsi="Times New Roman"/>
          <w:sz w:val="24"/>
          <w:lang w:val="en-GB"/>
        </w:rPr>
        <w:t>’</w:t>
      </w:r>
      <w:r w:rsidRPr="00DB2054">
        <w:rPr>
          <w:rFonts w:ascii="Times New Roman" w:hAnsi="Times New Roman"/>
          <w:sz w:val="24"/>
          <w:lang w:val="en-GB"/>
        </w:rPr>
        <w:t xml:space="preserve">s philosophy was generally viewed at the time. Jacobi clearly shares this view, since he frankly states, in his </w:t>
      </w:r>
      <w:r>
        <w:rPr>
          <w:rFonts w:ascii="Times New Roman" w:hAnsi="Times New Roman"/>
          <w:sz w:val="24"/>
          <w:lang w:val="en-GB"/>
        </w:rPr>
        <w:t>‘</w:t>
      </w:r>
      <w:r w:rsidRPr="00DB2054">
        <w:rPr>
          <w:rFonts w:ascii="Times New Roman" w:hAnsi="Times New Roman"/>
          <w:sz w:val="24"/>
          <w:lang w:val="en-GB"/>
        </w:rPr>
        <w:t>Concerning the Doctrine of Spinoza’</w:t>
      </w:r>
      <w:r>
        <w:rPr>
          <w:rFonts w:ascii="Times New Roman" w:hAnsi="Times New Roman"/>
          <w:sz w:val="24"/>
          <w:lang w:val="en-GB"/>
        </w:rPr>
        <w:t>,</w:t>
      </w:r>
      <w:r w:rsidRPr="00DB2054">
        <w:rPr>
          <w:rFonts w:ascii="Times New Roman" w:hAnsi="Times New Roman"/>
          <w:sz w:val="24"/>
          <w:lang w:val="en-GB"/>
        </w:rPr>
        <w:t xml:space="preserve"> that all metaphysical arguments, when coherently pushed to their conceptual limits, end up determining all of reality as </w:t>
      </w:r>
      <w:r>
        <w:rPr>
          <w:rFonts w:ascii="Times New Roman" w:hAnsi="Times New Roman"/>
          <w:sz w:val="24"/>
          <w:lang w:val="en-GB"/>
        </w:rPr>
        <w:t xml:space="preserve">finitude which is </w:t>
      </w:r>
      <w:r w:rsidRPr="00DB2054">
        <w:rPr>
          <w:rFonts w:ascii="Times New Roman" w:hAnsi="Times New Roman"/>
          <w:sz w:val="24"/>
          <w:lang w:val="en-GB"/>
        </w:rPr>
        <w:t>fully conditioned by material causation</w:t>
      </w:r>
      <w:r>
        <w:rPr>
          <w:rFonts w:ascii="Times New Roman" w:hAnsi="Times New Roman"/>
          <w:sz w:val="24"/>
          <w:lang w:val="en-GB"/>
        </w:rPr>
        <w:t>.</w:t>
      </w:r>
      <w:r w:rsidRPr="00DB2054">
        <w:rPr>
          <w:rFonts w:ascii="Times New Roman" w:hAnsi="Times New Roman"/>
          <w:sz w:val="24"/>
          <w:lang w:val="en-GB"/>
        </w:rPr>
        <w:t xml:space="preserve"> Such a terminal state of affairs is exemplified, for Jacobi, in Spinoza</w:t>
      </w:r>
      <w:r w:rsidRPr="008B39DC">
        <w:rPr>
          <w:rFonts w:ascii="Times New Roman" w:hAnsi="Times New Roman"/>
          <w:sz w:val="24"/>
          <w:lang w:val="en-GB"/>
        </w:rPr>
        <w:t>’</w:t>
      </w:r>
      <w:r w:rsidRPr="00DB2054">
        <w:rPr>
          <w:rFonts w:ascii="Times New Roman" w:hAnsi="Times New Roman"/>
          <w:sz w:val="24"/>
          <w:lang w:val="en-GB"/>
        </w:rPr>
        <w:t>s completely determined Substance.</w:t>
      </w:r>
      <w:r w:rsidRPr="008B39DC">
        <w:rPr>
          <w:rStyle w:val="Rimandonotadic"/>
          <w:rFonts w:ascii="Times New Roman" w:hAnsi="Times New Roman"/>
          <w:sz w:val="24"/>
          <w:lang w:val="en-GB"/>
        </w:rPr>
        <w:endnoteReference w:id="12"/>
      </w:r>
      <w:r w:rsidRPr="00DB2054">
        <w:rPr>
          <w:rFonts w:ascii="Times New Roman" w:hAnsi="Times New Roman"/>
          <w:sz w:val="24"/>
          <w:lang w:val="en-GB"/>
        </w:rPr>
        <w:t xml:space="preserve"> The issue of Lessing</w:t>
      </w:r>
      <w:r w:rsidRPr="008B39DC">
        <w:rPr>
          <w:rFonts w:ascii="Times New Roman" w:hAnsi="Times New Roman"/>
          <w:sz w:val="24"/>
          <w:lang w:val="en-GB"/>
        </w:rPr>
        <w:t>’</w:t>
      </w:r>
      <w:r w:rsidRPr="00DB2054">
        <w:rPr>
          <w:rFonts w:ascii="Times New Roman" w:hAnsi="Times New Roman"/>
          <w:sz w:val="24"/>
          <w:lang w:val="en-GB"/>
        </w:rPr>
        <w:t>s supposed Spinozism was particularly important to Lessing</w:t>
      </w:r>
      <w:r w:rsidRPr="008B39DC">
        <w:rPr>
          <w:rFonts w:ascii="Times New Roman" w:hAnsi="Times New Roman"/>
          <w:sz w:val="24"/>
          <w:lang w:val="en-GB"/>
        </w:rPr>
        <w:t>’</w:t>
      </w:r>
      <w:r w:rsidRPr="00DB2054">
        <w:rPr>
          <w:rFonts w:ascii="Times New Roman" w:hAnsi="Times New Roman"/>
          <w:sz w:val="24"/>
          <w:lang w:val="en-GB"/>
        </w:rPr>
        <w:t>s closest friend and confid</w:t>
      </w:r>
      <w:r w:rsidRPr="008B39DC">
        <w:rPr>
          <w:rFonts w:ascii="Times New Roman" w:hAnsi="Times New Roman"/>
          <w:sz w:val="24"/>
          <w:lang w:val="en-GB"/>
        </w:rPr>
        <w:t>a</w:t>
      </w:r>
      <w:r w:rsidRPr="00DB2054">
        <w:rPr>
          <w:rFonts w:ascii="Times New Roman" w:hAnsi="Times New Roman"/>
          <w:sz w:val="24"/>
          <w:lang w:val="en-GB"/>
        </w:rPr>
        <w:t>nt, Mendelssohn.</w:t>
      </w:r>
    </w:p>
    <w:p w14:paraId="5499CB7C" w14:textId="4189E046"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What is surprising, however, is that Jacobi, in his own reported response to Mendelssohn, actually seems to recognize in Spinoza himself a kind of </w:t>
      </w:r>
      <w:r w:rsidRPr="00914B51">
        <w:rPr>
          <w:rFonts w:ascii="Times New Roman" w:hAnsi="Times New Roman"/>
          <w:i/>
          <w:sz w:val="24"/>
          <w:lang w:val="en-GB"/>
        </w:rPr>
        <w:t>Einsicht</w:t>
      </w:r>
      <w:r w:rsidRPr="00DB2054">
        <w:rPr>
          <w:rFonts w:ascii="Times New Roman" w:hAnsi="Times New Roman"/>
          <w:sz w:val="24"/>
          <w:lang w:val="en-GB"/>
        </w:rPr>
        <w:t xml:space="preserve"> that is very much akin to his own definition of faith, i.e. understood as a fundamental intuition guarant</w:t>
      </w:r>
      <w:r w:rsidRPr="008B39DC">
        <w:rPr>
          <w:rFonts w:ascii="Times New Roman" w:hAnsi="Times New Roman"/>
          <w:sz w:val="24"/>
          <w:lang w:val="en-GB"/>
        </w:rPr>
        <w:t>ee</w:t>
      </w:r>
      <w:r w:rsidRPr="00DB2054">
        <w:rPr>
          <w:rFonts w:ascii="Times New Roman" w:hAnsi="Times New Roman"/>
          <w:sz w:val="24"/>
          <w:lang w:val="en-GB"/>
        </w:rPr>
        <w:t>ing the reality of objective finitude and the possibility of our knowing it. Jacobi writes</w:t>
      </w:r>
      <w:r w:rsidRPr="008B39DC">
        <w:rPr>
          <w:rFonts w:ascii="Times New Roman" w:hAnsi="Times New Roman"/>
          <w:sz w:val="24"/>
          <w:lang w:val="en-GB"/>
        </w:rPr>
        <w:t xml:space="preserve"> (to Mendelssohn)</w:t>
      </w:r>
      <w:r w:rsidRPr="00DB2054">
        <w:rPr>
          <w:rFonts w:ascii="Times New Roman" w:hAnsi="Times New Roman"/>
          <w:sz w:val="24"/>
          <w:lang w:val="en-GB"/>
        </w:rPr>
        <w:t xml:space="preserve">, </w:t>
      </w:r>
      <w:r w:rsidRPr="008B39DC">
        <w:rPr>
          <w:rFonts w:ascii="Times New Roman" w:hAnsi="Times New Roman"/>
          <w:sz w:val="24"/>
          <w:lang w:val="en-GB"/>
        </w:rPr>
        <w:t>‘</w:t>
      </w:r>
      <w:r w:rsidRPr="00DB2054">
        <w:rPr>
          <w:rFonts w:ascii="Times New Roman" w:hAnsi="Times New Roman"/>
          <w:sz w:val="24"/>
          <w:lang w:val="en-GB"/>
        </w:rPr>
        <w:t>You go further than Spinoza; for him insight was above everything</w:t>
      </w:r>
      <w:r w:rsidRPr="008B39DC">
        <w:rPr>
          <w:rFonts w:ascii="Times New Roman" w:hAnsi="Times New Roman"/>
          <w:sz w:val="24"/>
          <w:lang w:val="en-GB"/>
        </w:rPr>
        <w:t>’</w:t>
      </w:r>
      <w:r w:rsidRPr="00DB2054">
        <w:rPr>
          <w:rFonts w:ascii="Times New Roman" w:hAnsi="Times New Roman"/>
          <w:sz w:val="24"/>
          <w:lang w:val="en-GB"/>
        </w:rPr>
        <w:t xml:space="preserve"> (CS: 190). And further on, </w:t>
      </w:r>
      <w:r>
        <w:rPr>
          <w:rFonts w:ascii="Times New Roman" w:hAnsi="Times New Roman"/>
          <w:sz w:val="24"/>
          <w:lang w:val="en-GB"/>
        </w:rPr>
        <w:t>‘</w:t>
      </w:r>
      <w:r w:rsidRPr="00DB2054">
        <w:rPr>
          <w:rFonts w:ascii="Times New Roman" w:hAnsi="Times New Roman"/>
          <w:sz w:val="24"/>
          <w:lang w:val="en-GB"/>
        </w:rPr>
        <w:t xml:space="preserve">For Spinoza, insight is the best part in all finite natures, for it is the part through which each finite </w:t>
      </w:r>
      <w:r w:rsidRPr="00DB2054">
        <w:rPr>
          <w:rFonts w:ascii="Times New Roman" w:hAnsi="Times New Roman"/>
          <w:sz w:val="24"/>
          <w:lang w:val="en-GB"/>
        </w:rPr>
        <w:lastRenderedPageBreak/>
        <w:t>nature reaches beyond its finitude’.</w:t>
      </w:r>
      <w:r w:rsidRPr="008B39DC">
        <w:rPr>
          <w:rStyle w:val="Rimandonotadic"/>
          <w:rFonts w:ascii="Times New Roman" w:hAnsi="Times New Roman"/>
          <w:sz w:val="24"/>
          <w:lang w:val="en-GB"/>
        </w:rPr>
        <w:endnoteReference w:id="13"/>
      </w:r>
      <w:r w:rsidRPr="00DB2054">
        <w:rPr>
          <w:rFonts w:ascii="Times New Roman" w:hAnsi="Times New Roman"/>
          <w:sz w:val="24"/>
          <w:lang w:val="en-GB"/>
        </w:rPr>
        <w:t xml:space="preserve"> The ambiguity of such a promotion of insight in Spinoza, where it becomes something akin to intellectual intuition or, indeed, faith as Jacobi himself understands it, is that it clearly flies in the face of Jacobi</w:t>
      </w:r>
      <w:r w:rsidRPr="008B39DC">
        <w:rPr>
          <w:rFonts w:ascii="Times New Roman" w:hAnsi="Times New Roman"/>
          <w:sz w:val="24"/>
          <w:lang w:val="en-GB"/>
        </w:rPr>
        <w:t>’</w:t>
      </w:r>
      <w:r w:rsidRPr="00DB2054">
        <w:rPr>
          <w:rFonts w:ascii="Times New Roman" w:hAnsi="Times New Roman"/>
          <w:sz w:val="24"/>
          <w:lang w:val="en-GB"/>
        </w:rPr>
        <w:t xml:space="preserve">s ultimate statement of his </w:t>
      </w:r>
      <w:r>
        <w:rPr>
          <w:rFonts w:ascii="Times New Roman" w:hAnsi="Times New Roman"/>
          <w:sz w:val="24"/>
          <w:lang w:val="en-GB"/>
        </w:rPr>
        <w:t>‘</w:t>
      </w:r>
      <w:r w:rsidRPr="00DB2054">
        <w:rPr>
          <w:rFonts w:ascii="Times New Roman" w:hAnsi="Times New Roman"/>
          <w:sz w:val="24"/>
          <w:lang w:val="en-GB"/>
        </w:rPr>
        <w:t>positions in the clearest terms’</w:t>
      </w:r>
      <w:r>
        <w:rPr>
          <w:rFonts w:ascii="Times New Roman" w:hAnsi="Times New Roman"/>
          <w:sz w:val="24"/>
          <w:lang w:val="en-GB"/>
        </w:rPr>
        <w:t>.</w:t>
      </w:r>
      <w:r w:rsidRPr="00DB2054">
        <w:rPr>
          <w:rFonts w:ascii="Times New Roman" w:hAnsi="Times New Roman"/>
          <w:sz w:val="24"/>
          <w:lang w:val="en-GB"/>
        </w:rPr>
        <w:t xml:space="preserve"> His six lapidary propositions begin with, </w:t>
      </w:r>
      <w:r>
        <w:rPr>
          <w:rFonts w:ascii="Times New Roman" w:hAnsi="Times New Roman"/>
          <w:sz w:val="24"/>
          <w:lang w:val="en-GB"/>
        </w:rPr>
        <w:t>‘</w:t>
      </w:r>
      <w:r w:rsidRPr="00DB2054">
        <w:rPr>
          <w:rFonts w:ascii="Times New Roman" w:hAnsi="Times New Roman"/>
          <w:sz w:val="24"/>
          <w:lang w:val="en-GB"/>
        </w:rPr>
        <w:t>Spinozism is atheism</w:t>
      </w:r>
      <w:r>
        <w:rPr>
          <w:rFonts w:ascii="Times New Roman" w:hAnsi="Times New Roman"/>
          <w:sz w:val="24"/>
          <w:lang w:val="en-GB"/>
        </w:rPr>
        <w:t>’</w:t>
      </w:r>
      <w:r w:rsidRPr="00DB2054">
        <w:rPr>
          <w:rFonts w:ascii="Times New Roman" w:hAnsi="Times New Roman"/>
          <w:sz w:val="24"/>
          <w:lang w:val="en-GB"/>
        </w:rPr>
        <w:t xml:space="preserve">, and include: </w:t>
      </w:r>
      <w:r w:rsidRPr="008B39DC">
        <w:rPr>
          <w:rFonts w:ascii="Times New Roman" w:hAnsi="Times New Roman"/>
          <w:sz w:val="24"/>
          <w:lang w:val="en-GB"/>
        </w:rPr>
        <w:t>‘</w:t>
      </w:r>
      <w:r w:rsidRPr="00DB2054">
        <w:rPr>
          <w:rFonts w:ascii="Times New Roman" w:hAnsi="Times New Roman"/>
          <w:sz w:val="24"/>
          <w:lang w:val="en-GB"/>
        </w:rPr>
        <w:t>Every avenue of demonstration ends up in fatalism [i.e. materialistic determinism]</w:t>
      </w:r>
      <w:r w:rsidRPr="008B39DC">
        <w:rPr>
          <w:rFonts w:ascii="Times New Roman" w:hAnsi="Times New Roman"/>
          <w:sz w:val="24"/>
          <w:lang w:val="en-GB"/>
        </w:rPr>
        <w:t>’</w:t>
      </w:r>
      <w:r w:rsidRPr="00DB2054">
        <w:rPr>
          <w:rFonts w:ascii="Times New Roman" w:hAnsi="Times New Roman"/>
          <w:sz w:val="24"/>
          <w:lang w:val="en-GB"/>
        </w:rPr>
        <w:t xml:space="preserve"> (CS: 233</w:t>
      </w:r>
      <w:r>
        <w:rPr>
          <w:rFonts w:ascii="Times New Roman" w:hAnsi="Times New Roman"/>
          <w:sz w:val="24"/>
          <w:lang w:val="en-GB"/>
        </w:rPr>
        <w:sym w:font="Symbol" w:char="F02D"/>
      </w:r>
      <w:r w:rsidRPr="00DB2054">
        <w:rPr>
          <w:rFonts w:ascii="Times New Roman" w:hAnsi="Times New Roman"/>
          <w:sz w:val="24"/>
          <w:lang w:val="en-GB"/>
        </w:rPr>
        <w:t>4). However, on another level, Jacobi</w:t>
      </w:r>
      <w:r w:rsidRPr="008B39DC">
        <w:rPr>
          <w:rFonts w:ascii="Times New Roman" w:hAnsi="Times New Roman"/>
          <w:sz w:val="24"/>
          <w:lang w:val="en-GB"/>
        </w:rPr>
        <w:t>’</w:t>
      </w:r>
      <w:r w:rsidRPr="00DB2054">
        <w:rPr>
          <w:rFonts w:ascii="Times New Roman" w:hAnsi="Times New Roman"/>
          <w:sz w:val="24"/>
          <w:lang w:val="en-GB"/>
        </w:rPr>
        <w:t xml:space="preserve">s promotion of insight in Spinoza is very much in keeping with the rhetorical device that he employs when he writes, rather unctuously, </w:t>
      </w:r>
      <w:r w:rsidRPr="008B39DC">
        <w:rPr>
          <w:rFonts w:ascii="Times New Roman" w:hAnsi="Times New Roman"/>
          <w:sz w:val="24"/>
          <w:lang w:val="en-GB"/>
        </w:rPr>
        <w:t>‘</w:t>
      </w:r>
      <w:r w:rsidRPr="00DB2054">
        <w:rPr>
          <w:rFonts w:ascii="Times New Roman" w:hAnsi="Times New Roman"/>
          <w:sz w:val="24"/>
          <w:lang w:val="en-GB"/>
        </w:rPr>
        <w:t xml:space="preserve">My dear Mendelssohn, we are all born in faith and must remain in faith </w:t>
      </w:r>
      <w:r w:rsidRPr="00016247">
        <w:rPr>
          <w:rFonts w:ascii="Times New Roman" w:hAnsi="Times New Roman"/>
          <w:sz w:val="24"/>
          <w:lang w:val="en-GB"/>
        </w:rPr>
        <w:t>…</w:t>
      </w:r>
      <w:r w:rsidRPr="008B39DC">
        <w:rPr>
          <w:rFonts w:ascii="Times New Roman" w:hAnsi="Times New Roman"/>
          <w:sz w:val="24"/>
          <w:lang w:val="en-GB"/>
        </w:rPr>
        <w:t>’</w:t>
      </w:r>
      <w:r w:rsidRPr="00DB2054">
        <w:rPr>
          <w:rFonts w:ascii="Times New Roman" w:hAnsi="Times New Roman"/>
          <w:sz w:val="24"/>
          <w:lang w:val="en-GB"/>
        </w:rPr>
        <w:t xml:space="preserve"> (CS: 230). For what Jacobi is claiming here is that faith grounds the possibility of all knowledge, including the empirical. Through the audacious conflation of axiomatic intuition and religious faith, Jacobi seeks to show that since they rely on intuitional insight even such Jewish metaphysicians as Spinoza and Mendelssohn are already living as Christians, whether they recognize it or not. Conversion is therefore not such a big step!</w:t>
      </w:r>
      <w:r w:rsidRPr="008B39DC">
        <w:rPr>
          <w:rStyle w:val="Rimandonotadic"/>
          <w:rFonts w:ascii="Times New Roman" w:hAnsi="Times New Roman"/>
          <w:sz w:val="24"/>
          <w:lang w:val="en-GB"/>
        </w:rPr>
        <w:endnoteReference w:id="14"/>
      </w:r>
      <w:r w:rsidRPr="00DB2054">
        <w:rPr>
          <w:rFonts w:ascii="Times New Roman" w:hAnsi="Times New Roman"/>
          <w:sz w:val="24"/>
          <w:lang w:val="en-GB"/>
        </w:rPr>
        <w:t xml:space="preserve"> </w:t>
      </w:r>
    </w:p>
    <w:p w14:paraId="2B2035AE" w14:textId="489869B0"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Consequently, while in associating </w:t>
      </w:r>
      <w:r w:rsidRPr="00DB2054">
        <w:rPr>
          <w:rFonts w:ascii="Times New Roman" w:hAnsi="Times New Roman"/>
          <w:i/>
          <w:sz w:val="24"/>
          <w:lang w:val="en-GB"/>
        </w:rPr>
        <w:t>Einsicht</w:t>
      </w:r>
      <w:r w:rsidRPr="00DB2054">
        <w:rPr>
          <w:rFonts w:ascii="Times New Roman" w:hAnsi="Times New Roman"/>
          <w:sz w:val="24"/>
          <w:lang w:val="en-GB"/>
        </w:rPr>
        <w:t xml:space="preserve"> with Spinoza</w:t>
      </w:r>
      <w:r w:rsidRPr="008B39DC">
        <w:rPr>
          <w:rFonts w:ascii="Times New Roman" w:hAnsi="Times New Roman"/>
          <w:sz w:val="24"/>
          <w:lang w:val="en-GB"/>
        </w:rPr>
        <w:t>’</w:t>
      </w:r>
      <w:r w:rsidRPr="00DB2054">
        <w:rPr>
          <w:rFonts w:ascii="Times New Roman" w:hAnsi="Times New Roman"/>
          <w:sz w:val="24"/>
          <w:lang w:val="en-GB"/>
        </w:rPr>
        <w:t xml:space="preserve">s philosophy it may seem that Jacobi is indeed associating it with atheistic rationalism, in fact, what Jacobi implies by the term is something altogether removed from rationalistic </w:t>
      </w:r>
      <w:r>
        <w:rPr>
          <w:rFonts w:ascii="Times New Roman" w:hAnsi="Times New Roman"/>
          <w:sz w:val="24"/>
          <w:lang w:val="en-GB"/>
        </w:rPr>
        <w:t>‘</w:t>
      </w:r>
      <w:r w:rsidRPr="00DB2054">
        <w:rPr>
          <w:rFonts w:ascii="Times New Roman" w:hAnsi="Times New Roman"/>
          <w:sz w:val="24"/>
          <w:lang w:val="en-GB"/>
        </w:rPr>
        <w:t>demonstration’</w:t>
      </w:r>
      <w:r>
        <w:rPr>
          <w:rFonts w:ascii="Times New Roman" w:hAnsi="Times New Roman"/>
          <w:sz w:val="24"/>
          <w:lang w:val="en-GB"/>
        </w:rPr>
        <w:t>.</w:t>
      </w:r>
      <w:r w:rsidRPr="00DB2054">
        <w:rPr>
          <w:rFonts w:ascii="Times New Roman" w:hAnsi="Times New Roman"/>
          <w:sz w:val="24"/>
          <w:lang w:val="en-GB"/>
        </w:rPr>
        <w:t xml:space="preserve"> Rather, insight now appears as the universal intuition that underlies the Spinozistic system, as found in the </w:t>
      </w:r>
      <w:r w:rsidRPr="00DB2054">
        <w:rPr>
          <w:rFonts w:ascii="Times New Roman" w:hAnsi="Times New Roman"/>
          <w:i/>
          <w:sz w:val="24"/>
          <w:lang w:val="en-GB"/>
        </w:rPr>
        <w:t>Ethics</w:t>
      </w:r>
      <w:r w:rsidRPr="008B39DC">
        <w:rPr>
          <w:rFonts w:ascii="Times New Roman" w:hAnsi="Times New Roman"/>
          <w:sz w:val="24"/>
          <w:lang w:val="en-GB"/>
        </w:rPr>
        <w:t>’</w:t>
      </w:r>
      <w:r w:rsidRPr="00DB2054">
        <w:rPr>
          <w:rFonts w:ascii="Times New Roman" w:hAnsi="Times New Roman"/>
          <w:sz w:val="24"/>
          <w:lang w:val="en-GB"/>
        </w:rPr>
        <w:t xml:space="preserve"> seminal Definitions, and again in the ultimate expression of the intellectual love of God, with which that work ends, and which the definitional beginning actually presupposes. Briefly, for Jacobi, all that distinguishes insight from faith is simply the latter</w:t>
      </w:r>
      <w:r w:rsidRPr="008B39DC">
        <w:rPr>
          <w:rFonts w:ascii="Times New Roman" w:hAnsi="Times New Roman"/>
          <w:sz w:val="24"/>
          <w:lang w:val="en-GB"/>
        </w:rPr>
        <w:t>’</w:t>
      </w:r>
      <w:r w:rsidRPr="00DB2054">
        <w:rPr>
          <w:rFonts w:ascii="Times New Roman" w:hAnsi="Times New Roman"/>
          <w:sz w:val="24"/>
          <w:lang w:val="en-GB"/>
        </w:rPr>
        <w:t xml:space="preserve">s clear recognition of its godly (Christian) source. </w:t>
      </w:r>
    </w:p>
    <w:p w14:paraId="0DB821B1" w14:textId="77777777" w:rsidR="00237982" w:rsidRPr="00DB2054" w:rsidRDefault="00237982" w:rsidP="0049028A">
      <w:pPr>
        <w:spacing w:line="480" w:lineRule="auto"/>
        <w:rPr>
          <w:rFonts w:ascii="Times New Roman" w:hAnsi="Times New Roman"/>
          <w:sz w:val="24"/>
          <w:lang w:val="en-GB"/>
        </w:rPr>
      </w:pPr>
      <w:r w:rsidRPr="00DB2054">
        <w:rPr>
          <w:rFonts w:ascii="Times New Roman" w:hAnsi="Times New Roman"/>
          <w:sz w:val="24"/>
          <w:lang w:val="en-GB"/>
        </w:rPr>
        <w:t xml:space="preserve">IV) </w:t>
      </w:r>
      <w:r w:rsidRPr="00914B51">
        <w:rPr>
          <w:rFonts w:ascii="Times New Roman" w:hAnsi="Times New Roman"/>
          <w:sz w:val="24"/>
          <w:lang w:val="en-GB"/>
        </w:rPr>
        <w:t xml:space="preserve">The Hegelian Lesson: </w:t>
      </w:r>
      <w:r w:rsidRPr="00F2203C">
        <w:rPr>
          <w:rFonts w:ascii="Times New Roman" w:hAnsi="Times New Roman"/>
          <w:i/>
          <w:sz w:val="24"/>
          <w:lang w:val="en-GB"/>
        </w:rPr>
        <w:t>Einsicht</w:t>
      </w:r>
      <w:r w:rsidRPr="00914B51">
        <w:rPr>
          <w:rFonts w:ascii="Times New Roman" w:hAnsi="Times New Roman"/>
          <w:sz w:val="24"/>
          <w:lang w:val="en-GB"/>
        </w:rPr>
        <w:t xml:space="preserve"> as Immediate Knowing and the Dangers of Exclusivity</w:t>
      </w:r>
    </w:p>
    <w:p w14:paraId="6BF12FBB" w14:textId="21DCFE0F"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lastRenderedPageBreak/>
        <w:t xml:space="preserve">By now, I have perhaps confused my reader about where in the Pantheism Quarrel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actually falls. Through Kant</w:t>
      </w:r>
      <w:r w:rsidRPr="008B39DC">
        <w:rPr>
          <w:rFonts w:ascii="Times New Roman" w:hAnsi="Times New Roman"/>
          <w:sz w:val="24"/>
          <w:lang w:val="en-GB"/>
        </w:rPr>
        <w:t>’</w:t>
      </w:r>
      <w:r w:rsidRPr="00DB2054">
        <w:rPr>
          <w:rFonts w:ascii="Times New Roman" w:hAnsi="Times New Roman"/>
          <w:sz w:val="24"/>
          <w:lang w:val="en-GB"/>
        </w:rPr>
        <w:t xml:space="preserve">s OT essay, we encountered </w:t>
      </w:r>
      <w:r w:rsidRPr="00DB2054">
        <w:rPr>
          <w:rFonts w:ascii="Times New Roman" w:hAnsi="Times New Roman"/>
          <w:i/>
          <w:sz w:val="24"/>
          <w:lang w:val="en-GB"/>
        </w:rPr>
        <w:t>Einsicht</w:t>
      </w:r>
      <w:r w:rsidRPr="00DB2054">
        <w:rPr>
          <w:rFonts w:ascii="Times New Roman" w:hAnsi="Times New Roman"/>
          <w:sz w:val="24"/>
          <w:lang w:val="en-GB"/>
        </w:rPr>
        <w:t>, in Mendelssohn</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Morning Hours</w:t>
      </w:r>
      <w:r w:rsidRPr="00DB2054">
        <w:rPr>
          <w:rFonts w:ascii="Times New Roman" w:hAnsi="Times New Roman"/>
          <w:sz w:val="24"/>
          <w:lang w:val="en-GB"/>
        </w:rPr>
        <w:t>, as the guiding principle of speculative reason, when working together with common sense; on the other hand, in Jacobi, the term is associated with Spinoza</w:t>
      </w:r>
      <w:r w:rsidRPr="008B39DC">
        <w:rPr>
          <w:rFonts w:ascii="Times New Roman" w:hAnsi="Times New Roman"/>
          <w:sz w:val="24"/>
          <w:lang w:val="en-GB"/>
        </w:rPr>
        <w:t>’</w:t>
      </w:r>
      <w:r w:rsidRPr="00DB2054">
        <w:rPr>
          <w:rFonts w:ascii="Times New Roman" w:hAnsi="Times New Roman"/>
          <w:sz w:val="24"/>
          <w:lang w:val="en-GB"/>
        </w:rPr>
        <w:t>s foundational intuition, in such a way as to resemble Jacobi</w:t>
      </w:r>
      <w:r w:rsidRPr="008B39DC">
        <w:rPr>
          <w:rFonts w:ascii="Times New Roman" w:hAnsi="Times New Roman"/>
          <w:sz w:val="24"/>
          <w:lang w:val="en-GB"/>
        </w:rPr>
        <w:t>’</w:t>
      </w:r>
      <w:r w:rsidRPr="00DB2054">
        <w:rPr>
          <w:rFonts w:ascii="Times New Roman" w:hAnsi="Times New Roman"/>
          <w:sz w:val="24"/>
          <w:lang w:val="en-GB"/>
        </w:rPr>
        <w:t xml:space="preserve">s own idea of faith! In fact, I am trying to show that this ambiguity is precisely the point that Hegel is making in the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section: faith and insight present themselves erroneously as exclusive epistemological positions whereas </w:t>
      </w:r>
      <w:r w:rsidRPr="00DB2054">
        <w:rPr>
          <w:rFonts w:ascii="Times New Roman" w:hAnsi="Times New Roman"/>
          <w:i/>
          <w:sz w:val="24"/>
          <w:lang w:val="en-GB"/>
        </w:rPr>
        <w:t>in truth</w:t>
      </w:r>
      <w:r w:rsidRPr="00DB2054">
        <w:rPr>
          <w:rFonts w:ascii="Times New Roman" w:hAnsi="Times New Roman"/>
          <w:sz w:val="24"/>
          <w:lang w:val="en-GB"/>
        </w:rPr>
        <w:t xml:space="preserve">, as Hegel is fond of saying, they enjoy an </w:t>
      </w:r>
      <w:r w:rsidRPr="00DB2054">
        <w:rPr>
          <w:rFonts w:ascii="Times New Roman" w:hAnsi="Times New Roman"/>
          <w:i/>
          <w:sz w:val="24"/>
          <w:lang w:val="en-GB"/>
        </w:rPr>
        <w:t xml:space="preserve">essential </w:t>
      </w:r>
      <w:r w:rsidRPr="00DB2054">
        <w:rPr>
          <w:rFonts w:ascii="Times New Roman" w:hAnsi="Times New Roman"/>
          <w:sz w:val="24"/>
          <w:lang w:val="en-GB"/>
        </w:rPr>
        <w:t>degree of reciprocity.</w:t>
      </w:r>
      <w:r w:rsidRPr="008B39DC">
        <w:rPr>
          <w:rStyle w:val="Rimandonotadic"/>
          <w:rFonts w:ascii="Times New Roman" w:hAnsi="Times New Roman"/>
          <w:sz w:val="24"/>
          <w:lang w:val="en-GB"/>
        </w:rPr>
        <w:endnoteReference w:id="15"/>
      </w:r>
      <w:r w:rsidRPr="00DB2054">
        <w:rPr>
          <w:rFonts w:ascii="Times New Roman" w:hAnsi="Times New Roman"/>
          <w:sz w:val="24"/>
          <w:lang w:val="en-GB"/>
        </w:rPr>
        <w:t xml:space="preserve"> This discovery is best understood with reference to the German Enlightenment and its </w:t>
      </w:r>
      <w:r w:rsidRPr="00DB2054">
        <w:rPr>
          <w:rFonts w:ascii="Times New Roman" w:hAnsi="Times New Roman"/>
          <w:i/>
          <w:sz w:val="24"/>
          <w:lang w:val="en-GB"/>
        </w:rPr>
        <w:t>Pantheismusstreit</w:t>
      </w:r>
      <w:r w:rsidRPr="00DB2054">
        <w:rPr>
          <w:rFonts w:ascii="Times New Roman" w:hAnsi="Times New Roman"/>
          <w:sz w:val="24"/>
          <w:lang w:val="en-GB"/>
        </w:rPr>
        <w:t xml:space="preserve">. </w:t>
      </w:r>
    </w:p>
    <w:p w14:paraId="1EC10E20" w14:textId="699076E0"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What Hegel might well have taken away from Jacobi is the idea that faith is to be comprehended as a form of intuitional knowing, the same axiomatic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that Jacobi celebrates in Spinoza (albeit from which the latter</w:t>
      </w:r>
      <w:r w:rsidRPr="008B39DC">
        <w:rPr>
          <w:rFonts w:ascii="Times New Roman" w:hAnsi="Times New Roman"/>
          <w:sz w:val="24"/>
          <w:lang w:val="en-GB"/>
        </w:rPr>
        <w:t>’</w:t>
      </w:r>
      <w:r w:rsidRPr="00DB2054">
        <w:rPr>
          <w:rFonts w:ascii="Times New Roman" w:hAnsi="Times New Roman"/>
          <w:sz w:val="24"/>
          <w:lang w:val="en-GB"/>
        </w:rPr>
        <w:t>s subsequent metaphysical demonstrations distance him). Further, in accepting faith as such insight, Hegel can associate it with the meaning that Kant ascribes to the term in Mendelssohn, where it refers to a guiding principle. In all these cases, expressions of insight can be understood as instances of foundational intuition. Further still, Kant</w:t>
      </w:r>
      <w:r w:rsidRPr="008B39DC">
        <w:rPr>
          <w:rFonts w:ascii="Times New Roman" w:hAnsi="Times New Roman"/>
          <w:sz w:val="24"/>
          <w:lang w:val="en-GB"/>
        </w:rPr>
        <w:t>’</w:t>
      </w:r>
      <w:r w:rsidRPr="00DB2054">
        <w:rPr>
          <w:rFonts w:ascii="Times New Roman" w:hAnsi="Times New Roman"/>
          <w:sz w:val="24"/>
          <w:lang w:val="en-GB"/>
        </w:rPr>
        <w:t xml:space="preserve">s OT essay allows Hegel to conceive of the reconciliation between faith and knowing as not merely theoretical but as actually carried out through the moral vocation of Reason itself, i.e. through the universal insight that orients humanity toward the </w:t>
      </w:r>
      <w:r w:rsidRPr="00DB2054">
        <w:rPr>
          <w:rFonts w:ascii="Times New Roman" w:hAnsi="Times New Roman"/>
          <w:i/>
          <w:sz w:val="24"/>
          <w:lang w:val="en-GB"/>
        </w:rPr>
        <w:t>summum bonum</w:t>
      </w:r>
      <w:r w:rsidRPr="00DB2054">
        <w:rPr>
          <w:rFonts w:ascii="Times New Roman" w:hAnsi="Times New Roman"/>
          <w:sz w:val="24"/>
          <w:lang w:val="en-GB"/>
        </w:rPr>
        <w:t>. Still following Kant</w:t>
      </w:r>
      <w:r w:rsidRPr="008B39DC">
        <w:rPr>
          <w:rFonts w:ascii="Times New Roman" w:hAnsi="Times New Roman"/>
          <w:sz w:val="24"/>
          <w:lang w:val="en-GB"/>
        </w:rPr>
        <w:t>’</w:t>
      </w:r>
      <w:r w:rsidRPr="00DB2054">
        <w:rPr>
          <w:rFonts w:ascii="Times New Roman" w:hAnsi="Times New Roman"/>
          <w:sz w:val="24"/>
          <w:lang w:val="en-GB"/>
        </w:rPr>
        <w:t xml:space="preserve">s argument, the unilateral positions expressed in the Pantheism Quarrel are dangerous because their exclusivity is injurious to (practical) Reason and, consequently, to the actuality of human freedom, a cautionary point that Hegel seems to adopt in the </w:t>
      </w:r>
      <w:r>
        <w:rPr>
          <w:rFonts w:ascii="Times New Roman" w:hAnsi="Times New Roman"/>
          <w:sz w:val="24"/>
          <w:lang w:val="en-GB"/>
        </w:rPr>
        <w:t>‘</w:t>
      </w:r>
      <w:r w:rsidRPr="00DB2054">
        <w:rPr>
          <w:rFonts w:ascii="Times New Roman" w:hAnsi="Times New Roman"/>
          <w:sz w:val="24"/>
          <w:lang w:val="en-GB"/>
        </w:rPr>
        <w:t>Struggle of the Enlightenment with Superstition</w:t>
      </w:r>
      <w:r>
        <w:rPr>
          <w:rFonts w:ascii="Times New Roman" w:hAnsi="Times New Roman"/>
          <w:sz w:val="24"/>
          <w:lang w:val="en-GB"/>
        </w:rPr>
        <w:t>’</w:t>
      </w:r>
      <w:r w:rsidRPr="00DB2054">
        <w:rPr>
          <w:rFonts w:ascii="Times New Roman" w:hAnsi="Times New Roman"/>
          <w:sz w:val="24"/>
          <w:lang w:val="en-GB"/>
        </w:rPr>
        <w:t xml:space="preserve"> section and ultimately, in </w:t>
      </w:r>
      <w:r>
        <w:rPr>
          <w:rFonts w:ascii="Times New Roman" w:hAnsi="Times New Roman"/>
          <w:sz w:val="24"/>
          <w:lang w:val="en-GB"/>
        </w:rPr>
        <w:t>‘</w:t>
      </w:r>
      <w:r w:rsidRPr="00DB2054">
        <w:rPr>
          <w:rFonts w:ascii="Times New Roman" w:hAnsi="Times New Roman"/>
          <w:sz w:val="24"/>
          <w:lang w:val="en-GB"/>
        </w:rPr>
        <w:t>Absolute Freedom and the Terror’</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sz w:val="24"/>
          <w:lang w:val="en-GB"/>
        </w:rPr>
        <w:lastRenderedPageBreak/>
        <w:t xml:space="preserve">Against this bloody outcome stands the Kantian elenchus, as sketched in the </w:t>
      </w:r>
      <w:r>
        <w:rPr>
          <w:rFonts w:ascii="Times New Roman" w:hAnsi="Times New Roman"/>
          <w:sz w:val="24"/>
          <w:lang w:val="en-GB"/>
        </w:rPr>
        <w:t>‘</w:t>
      </w:r>
      <w:r w:rsidRPr="00DB2054">
        <w:rPr>
          <w:rFonts w:ascii="Times New Roman" w:hAnsi="Times New Roman"/>
          <w:sz w:val="24"/>
          <w:lang w:val="en-GB"/>
        </w:rPr>
        <w:t>Orienting</w:t>
      </w:r>
      <w:r>
        <w:rPr>
          <w:rFonts w:ascii="Times New Roman" w:hAnsi="Times New Roman"/>
          <w:sz w:val="24"/>
          <w:lang w:val="en-GB"/>
        </w:rPr>
        <w:t>’</w:t>
      </w:r>
      <w:r w:rsidRPr="00DB2054">
        <w:rPr>
          <w:rFonts w:ascii="Times New Roman" w:hAnsi="Times New Roman"/>
          <w:sz w:val="24"/>
          <w:lang w:val="en-GB"/>
        </w:rPr>
        <w:t xml:space="preserve"> essay, where the Enlightenment</w:t>
      </w:r>
      <w:r w:rsidRPr="008B39DC">
        <w:rPr>
          <w:rFonts w:ascii="Times New Roman" w:hAnsi="Times New Roman"/>
          <w:sz w:val="24"/>
          <w:lang w:val="en-GB"/>
        </w:rPr>
        <w:t>’</w:t>
      </w:r>
      <w:r w:rsidRPr="00DB2054">
        <w:rPr>
          <w:rFonts w:ascii="Times New Roman" w:hAnsi="Times New Roman"/>
          <w:sz w:val="24"/>
          <w:lang w:val="en-GB"/>
        </w:rPr>
        <w:t>s fundamental opposition is reconciled in moral truth, a position taken on by Hegel in the concluding Morality section of Chapter Six, a chapter whose whole point might be said to show how the German Enlightenment (through Kant) has succeeded where the French version so disastrously failed!</w:t>
      </w:r>
      <w:r w:rsidRPr="008B39DC">
        <w:rPr>
          <w:rStyle w:val="Rimandonotadic"/>
          <w:rFonts w:ascii="Times New Roman" w:hAnsi="Times New Roman"/>
          <w:sz w:val="24"/>
          <w:lang w:val="en-GB"/>
        </w:rPr>
        <w:endnoteReference w:id="16"/>
      </w:r>
      <w:r w:rsidRPr="00DB2054">
        <w:rPr>
          <w:rFonts w:ascii="Times New Roman" w:hAnsi="Times New Roman"/>
          <w:sz w:val="24"/>
          <w:lang w:val="en-GB"/>
        </w:rPr>
        <w:t xml:space="preserve"> </w:t>
      </w:r>
    </w:p>
    <w:p w14:paraId="6F479865" w14:textId="19A602BB" w:rsidR="00237982" w:rsidRPr="00DB2054" w:rsidRDefault="00237982" w:rsidP="00B62132">
      <w:pPr>
        <w:spacing w:line="480" w:lineRule="auto"/>
        <w:ind w:firstLine="720"/>
        <w:rPr>
          <w:rFonts w:ascii="Times New Roman" w:hAnsi="Times New Roman"/>
          <w:sz w:val="24"/>
          <w:lang w:val="en-GB"/>
        </w:rPr>
      </w:pPr>
      <w:r w:rsidRPr="00DB2054">
        <w:rPr>
          <w:rFonts w:ascii="Times New Roman" w:hAnsi="Times New Roman"/>
          <w:sz w:val="24"/>
          <w:lang w:val="en-GB"/>
        </w:rPr>
        <w:t xml:space="preserve">Following the narrative arc of the Culture chapter (Chapter Six) of the </w:t>
      </w:r>
      <w:r w:rsidRPr="00DB2054">
        <w:rPr>
          <w:rFonts w:ascii="Times New Roman" w:hAnsi="Times New Roman"/>
          <w:i/>
          <w:sz w:val="24"/>
          <w:lang w:val="en-GB"/>
        </w:rPr>
        <w:t>Phenomenology</w:t>
      </w:r>
      <w:r w:rsidRPr="00DB2054">
        <w:rPr>
          <w:rFonts w:ascii="Times New Roman" w:hAnsi="Times New Roman"/>
          <w:sz w:val="24"/>
          <w:lang w:val="en-GB"/>
        </w:rPr>
        <w:t xml:space="preserve">, in light of our findings regarding the provenance of </w:t>
      </w:r>
      <w:r w:rsidRPr="00914B51">
        <w:rPr>
          <w:rFonts w:ascii="Times New Roman" w:hAnsi="Times New Roman"/>
          <w:i/>
          <w:sz w:val="24"/>
          <w:lang w:val="en-GB"/>
        </w:rPr>
        <w:t>Einsicht</w:t>
      </w:r>
      <w:r w:rsidRPr="00DB2054">
        <w:rPr>
          <w:rFonts w:ascii="Times New Roman" w:hAnsi="Times New Roman"/>
          <w:sz w:val="24"/>
          <w:lang w:val="en-GB"/>
        </w:rPr>
        <w:t xml:space="preserve">, we see how the danger posed by the Enlightenment resides in the inability to resolve the issues at stake in the Pantheism Quarrel, leaving two unreconciled, unilateral and dogmatically opposed attitudes between reason and religious fanaticism. The exclusivity of these positions leads to the evacuation of essential reality, the ground upon which real freedom must take place, leaving only vacuous Deism with </w:t>
      </w:r>
      <w:r>
        <w:rPr>
          <w:rFonts w:ascii="Times New Roman" w:hAnsi="Times New Roman"/>
          <w:sz w:val="24"/>
          <w:lang w:val="en-GB"/>
        </w:rPr>
        <w:t>‘</w:t>
      </w:r>
      <w:r w:rsidRPr="00DB2054">
        <w:rPr>
          <w:rFonts w:ascii="Times New Roman" w:hAnsi="Times New Roman"/>
          <w:sz w:val="24"/>
          <w:lang w:val="en-GB"/>
        </w:rPr>
        <w:t>its empty Absolute Being’</w:t>
      </w:r>
      <w:r>
        <w:rPr>
          <w:rFonts w:ascii="Times New Roman" w:hAnsi="Times New Roman"/>
          <w:sz w:val="24"/>
          <w:lang w:val="en-GB"/>
        </w:rPr>
        <w:t>,</w:t>
      </w:r>
      <w:r w:rsidRPr="00DB2054">
        <w:rPr>
          <w:rFonts w:ascii="Times New Roman" w:hAnsi="Times New Roman"/>
          <w:sz w:val="24"/>
          <w:lang w:val="en-GB"/>
        </w:rPr>
        <w:t xml:space="preserve"> on one hand, and material utilitarianism, </w:t>
      </w:r>
      <w:r>
        <w:rPr>
          <w:rFonts w:ascii="Times New Roman" w:hAnsi="Times New Roman"/>
          <w:sz w:val="24"/>
          <w:lang w:val="en-GB"/>
        </w:rPr>
        <w:t>‘</w:t>
      </w:r>
      <w:r w:rsidRPr="00DB2054">
        <w:rPr>
          <w:rFonts w:ascii="Times New Roman" w:hAnsi="Times New Roman"/>
          <w:sz w:val="24"/>
          <w:lang w:val="en-GB"/>
        </w:rPr>
        <w:t>the lack of selfhood in the thing that is useful</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573/423</w:t>
      </w:r>
      <w:r>
        <w:rPr>
          <w:rFonts w:ascii="Times New Roman" w:hAnsi="Times New Roman"/>
          <w:sz w:val="24"/>
          <w:lang w:val="en-GB"/>
        </w:rPr>
        <w:sym w:font="Symbol" w:char="F02D"/>
      </w:r>
      <w:r w:rsidRPr="00DB2054">
        <w:rPr>
          <w:rFonts w:ascii="Times New Roman" w:hAnsi="Times New Roman"/>
          <w:sz w:val="24"/>
          <w:lang w:val="en-GB"/>
        </w:rPr>
        <w:t xml:space="preserve">4) on the other. The section on </w:t>
      </w:r>
      <w:r>
        <w:rPr>
          <w:rFonts w:ascii="Times New Roman" w:hAnsi="Times New Roman"/>
          <w:sz w:val="24"/>
          <w:lang w:val="en-GB"/>
        </w:rPr>
        <w:t>‘</w:t>
      </w:r>
      <w:r w:rsidRPr="00DB2054">
        <w:rPr>
          <w:rFonts w:ascii="Times New Roman" w:hAnsi="Times New Roman"/>
          <w:sz w:val="24"/>
          <w:lang w:val="en-GB"/>
        </w:rPr>
        <w:t>Absolute Freedom and the Terror</w:t>
      </w:r>
      <w:r>
        <w:rPr>
          <w:rFonts w:ascii="Times New Roman" w:hAnsi="Times New Roman"/>
          <w:sz w:val="24"/>
          <w:lang w:val="en-GB"/>
        </w:rPr>
        <w:t>’</w:t>
      </w:r>
      <w:r w:rsidRPr="00DB2054">
        <w:rPr>
          <w:rFonts w:ascii="Times New Roman" w:hAnsi="Times New Roman"/>
          <w:sz w:val="24"/>
          <w:lang w:val="en-GB"/>
        </w:rPr>
        <w:t xml:space="preserve"> represents the adequate expression of this etiolated reality, one where the world </w:t>
      </w:r>
      <w:r>
        <w:rPr>
          <w:rFonts w:ascii="Times New Roman" w:hAnsi="Times New Roman"/>
          <w:sz w:val="24"/>
          <w:lang w:val="en-GB"/>
        </w:rPr>
        <w:t>‘</w:t>
      </w:r>
      <w:r w:rsidRPr="00DB2054">
        <w:rPr>
          <w:rFonts w:ascii="Times New Roman" w:hAnsi="Times New Roman"/>
          <w:sz w:val="24"/>
          <w:lang w:val="en-GB"/>
        </w:rPr>
        <w:t>cannot achieve anything positive, either universal works of language or of reality [</w:t>
      </w:r>
      <w:r w:rsidRPr="00016247">
        <w:rPr>
          <w:rFonts w:ascii="Times New Roman" w:hAnsi="Times New Roman"/>
          <w:sz w:val="24"/>
          <w:lang w:val="en-GB"/>
        </w:rPr>
        <w:t>…</w:t>
      </w:r>
      <w:r w:rsidRPr="00DB2054">
        <w:rPr>
          <w:rFonts w:ascii="Times New Roman" w:hAnsi="Times New Roman"/>
          <w:sz w:val="24"/>
          <w:lang w:val="en-GB"/>
        </w:rPr>
        <w:t>] of laws and general institutions of conscious freedom</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588/434</w:t>
      </w:r>
      <w:r>
        <w:rPr>
          <w:rFonts w:ascii="Times New Roman" w:hAnsi="Times New Roman"/>
          <w:sz w:val="24"/>
          <w:lang w:val="en-GB"/>
        </w:rPr>
        <w:sym w:font="Symbol" w:char="F02D"/>
      </w:r>
      <w:r w:rsidRPr="00DB2054">
        <w:rPr>
          <w:rFonts w:ascii="Times New Roman" w:hAnsi="Times New Roman"/>
          <w:sz w:val="24"/>
          <w:lang w:val="en-GB"/>
        </w:rPr>
        <w:t xml:space="preserve">5), where </w:t>
      </w:r>
      <w:r w:rsidRPr="008B39DC">
        <w:rPr>
          <w:rFonts w:ascii="Times New Roman" w:hAnsi="Times New Roman"/>
          <w:sz w:val="24"/>
          <w:lang w:val="en-GB"/>
        </w:rPr>
        <w:t>‘</w:t>
      </w:r>
      <w:r w:rsidRPr="00DB2054">
        <w:rPr>
          <w:rFonts w:ascii="Times New Roman" w:hAnsi="Times New Roman"/>
          <w:sz w:val="24"/>
          <w:lang w:val="en-GB"/>
        </w:rPr>
        <w:t>the actual destruction of the actual organization of the world</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590/436) has been completed. If the opposition between faith and knowing is to be overcome, this must first happen in the context of actual ethical agency, in the conclusion of Chapter Six, where the unilateral oppositions of Culture become lively and enlivening differences within the ethical community. Only through such an ethical outcome do we find, </w:t>
      </w:r>
      <w:r w:rsidRPr="008B39DC">
        <w:rPr>
          <w:rFonts w:ascii="Times New Roman" w:hAnsi="Times New Roman"/>
          <w:sz w:val="24"/>
          <w:lang w:val="en-GB"/>
        </w:rPr>
        <w:t>‘</w:t>
      </w:r>
      <w:r w:rsidRPr="00DB2054">
        <w:rPr>
          <w:rFonts w:ascii="Times New Roman" w:hAnsi="Times New Roman"/>
          <w:sz w:val="24"/>
          <w:lang w:val="en-GB"/>
        </w:rPr>
        <w:t>God manifested in the midst of those who know themselves in the form of pure knowledge</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671/493). In other words, the ethical community is the politically embodied reconciliation of faith and knowing. The religious issue at stake in the </w:t>
      </w:r>
      <w:r w:rsidRPr="00DB2054">
        <w:rPr>
          <w:rFonts w:ascii="Times New Roman" w:hAnsi="Times New Roman"/>
          <w:sz w:val="24"/>
          <w:lang w:val="en-GB"/>
        </w:rPr>
        <w:lastRenderedPageBreak/>
        <w:t>Pantheism Quarrel shows us that the epistemological question of absolute knowledge is a moral and political one as well.</w:t>
      </w:r>
      <w:r w:rsidRPr="008B39DC">
        <w:rPr>
          <w:rStyle w:val="Rimandonotadic"/>
          <w:rFonts w:ascii="Times New Roman" w:hAnsi="Times New Roman"/>
          <w:sz w:val="24"/>
          <w:lang w:val="en-GB"/>
        </w:rPr>
        <w:endnoteReference w:id="17"/>
      </w:r>
      <w:r w:rsidRPr="00DB2054">
        <w:rPr>
          <w:rFonts w:ascii="Times New Roman" w:hAnsi="Times New Roman"/>
          <w:sz w:val="24"/>
          <w:lang w:val="en-GB"/>
        </w:rPr>
        <w:t xml:space="preserve"> </w:t>
      </w:r>
    </w:p>
    <w:p w14:paraId="28AE526E" w14:textId="007F2523" w:rsidR="00237982" w:rsidRPr="00DB2054" w:rsidRDefault="00237982" w:rsidP="00B62132">
      <w:pPr>
        <w:spacing w:line="480" w:lineRule="auto"/>
        <w:ind w:firstLine="720"/>
        <w:rPr>
          <w:rFonts w:ascii="Times New Roman" w:hAnsi="Times New Roman"/>
          <w:sz w:val="24"/>
          <w:lang w:val="en-GB"/>
        </w:rPr>
      </w:pPr>
      <w:r w:rsidRPr="00DB2054">
        <w:rPr>
          <w:rFonts w:ascii="Times New Roman" w:hAnsi="Times New Roman"/>
          <w:sz w:val="24"/>
          <w:lang w:val="en-GB"/>
        </w:rPr>
        <w:t xml:space="preserve">For Hegel, the key to reconciling the opposition between faith and reason lies in the fact that both are forms of immediate knowing called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but whose erroneous exclusivity threatens any real, ethical and hence political mediation. The same theme is reiterated in the final sections of the </w:t>
      </w:r>
      <w:r w:rsidRPr="00DB2054">
        <w:rPr>
          <w:rFonts w:ascii="Times New Roman" w:hAnsi="Times New Roman"/>
          <w:i/>
          <w:sz w:val="24"/>
          <w:lang w:val="en-GB"/>
        </w:rPr>
        <w:t>EL</w:t>
      </w:r>
      <w:r w:rsidRPr="008B39DC">
        <w:rPr>
          <w:rFonts w:ascii="Times New Roman" w:hAnsi="Times New Roman"/>
          <w:i/>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 xml:space="preserve">Vorbegriff </w:t>
      </w:r>
      <w:r w:rsidRPr="00DB2054">
        <w:rPr>
          <w:rFonts w:ascii="Times New Roman" w:hAnsi="Times New Roman"/>
          <w:sz w:val="24"/>
          <w:lang w:val="en-GB"/>
        </w:rPr>
        <w:t xml:space="preserve">(Preliminary Concept), where Hegel deals with forms of immediate knowing in their relation to systematic Science. I would like to turn briefly to this text, which I mentioned at the outset, in order to further support my argument that Hegel derives his notion of </w:t>
      </w:r>
      <w:r w:rsidRPr="00DB2054">
        <w:rPr>
          <w:rFonts w:ascii="Times New Roman" w:hAnsi="Times New Roman"/>
          <w:i/>
          <w:sz w:val="24"/>
          <w:lang w:val="en-GB"/>
        </w:rPr>
        <w:t xml:space="preserve">Einsicht </w:t>
      </w:r>
      <w:r w:rsidRPr="00DB2054">
        <w:rPr>
          <w:rFonts w:ascii="Times New Roman" w:hAnsi="Times New Roman"/>
          <w:sz w:val="24"/>
          <w:lang w:val="en-GB"/>
        </w:rPr>
        <w:t xml:space="preserve">from the </w:t>
      </w:r>
      <w:r w:rsidRPr="00DB2054">
        <w:rPr>
          <w:rFonts w:ascii="Times New Roman" w:hAnsi="Times New Roman"/>
          <w:i/>
          <w:sz w:val="24"/>
          <w:lang w:val="en-GB"/>
        </w:rPr>
        <w:t>Pantheismusstreit</w:t>
      </w:r>
      <w:r w:rsidRPr="00DB2054">
        <w:rPr>
          <w:rFonts w:ascii="Times New Roman" w:hAnsi="Times New Roman"/>
          <w:sz w:val="24"/>
          <w:lang w:val="en-GB"/>
        </w:rPr>
        <w:t>, involving positions put forward by Jacobi and Mendelssohn, through reference to Kant</w:t>
      </w:r>
      <w:r w:rsidRPr="008B39DC">
        <w:rPr>
          <w:rFonts w:ascii="Times New Roman" w:hAnsi="Times New Roman"/>
          <w:sz w:val="24"/>
          <w:lang w:val="en-GB"/>
        </w:rPr>
        <w:t>’</w:t>
      </w:r>
      <w:r w:rsidRPr="00DB2054">
        <w:rPr>
          <w:rFonts w:ascii="Times New Roman" w:hAnsi="Times New Roman"/>
          <w:sz w:val="24"/>
          <w:lang w:val="en-GB"/>
        </w:rPr>
        <w:t xml:space="preserve">s OT essay. Reference to the </w:t>
      </w:r>
      <w:r w:rsidRPr="00DB2054">
        <w:rPr>
          <w:rFonts w:ascii="Times New Roman" w:hAnsi="Times New Roman"/>
          <w:i/>
          <w:sz w:val="24"/>
          <w:lang w:val="en-GB"/>
        </w:rPr>
        <w:t>EL</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Vorbegriff</w:t>
      </w:r>
      <w:r w:rsidRPr="00DB2054">
        <w:rPr>
          <w:rFonts w:ascii="Times New Roman" w:hAnsi="Times New Roman"/>
          <w:sz w:val="24"/>
          <w:lang w:val="en-GB"/>
        </w:rPr>
        <w:t xml:space="preserve"> also supports my point that Hegel discovers a reciprocal commonality in the adversarial claims between pure insight and faith, in that </w:t>
      </w:r>
      <w:r w:rsidRPr="00DB2054">
        <w:rPr>
          <w:rFonts w:ascii="Times New Roman" w:hAnsi="Times New Roman"/>
          <w:i/>
          <w:sz w:val="24"/>
          <w:lang w:val="en-GB"/>
        </w:rPr>
        <w:t>both</w:t>
      </w:r>
      <w:r w:rsidRPr="00DB2054">
        <w:rPr>
          <w:rFonts w:ascii="Times New Roman" w:hAnsi="Times New Roman"/>
          <w:sz w:val="24"/>
          <w:lang w:val="en-GB"/>
        </w:rPr>
        <w:t xml:space="preserve"> are forms of immediate knowing. Such commonality anticipates the vocation of Hegelian Science and its mission of overcoming fixed positions which are one-sided from an epistemological point of view, and carry real ethical and political dangers. </w:t>
      </w:r>
    </w:p>
    <w:p w14:paraId="429D03A1" w14:textId="06E00319"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term </w:t>
      </w:r>
      <w:r w:rsidRPr="00914B51">
        <w:rPr>
          <w:rFonts w:ascii="Times New Roman" w:hAnsi="Times New Roman"/>
          <w:i/>
          <w:sz w:val="24"/>
          <w:lang w:val="en-GB"/>
        </w:rPr>
        <w:t>Einsicht</w:t>
      </w:r>
      <w:r w:rsidRPr="00DB2054">
        <w:rPr>
          <w:rFonts w:ascii="Times New Roman" w:hAnsi="Times New Roman"/>
          <w:sz w:val="24"/>
          <w:lang w:val="en-GB"/>
        </w:rPr>
        <w:t xml:space="preserve"> reappears in section 74 of the </w:t>
      </w:r>
      <w:r w:rsidRPr="00DB2054">
        <w:rPr>
          <w:rFonts w:ascii="Times New Roman" w:hAnsi="Times New Roman"/>
          <w:i/>
          <w:sz w:val="24"/>
          <w:lang w:val="en-GB"/>
        </w:rPr>
        <w:t>EL</w:t>
      </w:r>
      <w:r w:rsidRPr="008B39DC">
        <w:rPr>
          <w:rFonts w:ascii="Times New Roman" w:hAnsi="Times New Roman"/>
          <w:sz w:val="24"/>
          <w:lang w:val="en-GB"/>
        </w:rPr>
        <w:t>’</w:t>
      </w:r>
      <w:r w:rsidRPr="00DB2054">
        <w:rPr>
          <w:rFonts w:ascii="Times New Roman" w:hAnsi="Times New Roman"/>
          <w:sz w:val="24"/>
          <w:lang w:val="en-GB"/>
        </w:rPr>
        <w:t xml:space="preserve">s </w:t>
      </w:r>
      <w:r w:rsidRPr="00DB2054">
        <w:rPr>
          <w:rFonts w:ascii="Times New Roman" w:hAnsi="Times New Roman"/>
          <w:i/>
          <w:sz w:val="24"/>
          <w:lang w:val="en-GB"/>
        </w:rPr>
        <w:t>Vorbegriff</w:t>
      </w:r>
      <w:r w:rsidRPr="00DB2054">
        <w:rPr>
          <w:rFonts w:ascii="Times New Roman" w:hAnsi="Times New Roman"/>
          <w:sz w:val="24"/>
          <w:lang w:val="en-GB"/>
        </w:rPr>
        <w:t xml:space="preserve">, more than two decades after its first significant usage in the </w:t>
      </w:r>
      <w:r w:rsidRPr="00DB2054">
        <w:rPr>
          <w:rFonts w:ascii="Times New Roman" w:hAnsi="Times New Roman"/>
          <w:i/>
          <w:sz w:val="24"/>
          <w:lang w:val="en-GB"/>
        </w:rPr>
        <w:t>Phenomenology</w:t>
      </w:r>
      <w:r w:rsidRPr="00DB2054">
        <w:rPr>
          <w:rFonts w:ascii="Times New Roman" w:hAnsi="Times New Roman"/>
          <w:sz w:val="24"/>
          <w:lang w:val="en-GB"/>
        </w:rPr>
        <w:t xml:space="preserve">. Appropriately, </w:t>
      </w:r>
      <w:r>
        <w:rPr>
          <w:rFonts w:ascii="Times New Roman" w:hAnsi="Times New Roman"/>
          <w:sz w:val="24"/>
          <w:lang w:val="en-GB"/>
        </w:rPr>
        <w:t>‘</w:t>
      </w:r>
      <w:r w:rsidRPr="00DB2054">
        <w:rPr>
          <w:rFonts w:ascii="Times New Roman" w:hAnsi="Times New Roman"/>
          <w:sz w:val="24"/>
          <w:lang w:val="en-GB"/>
        </w:rPr>
        <w:t>insight</w:t>
      </w:r>
      <w:r>
        <w:rPr>
          <w:rFonts w:ascii="Times New Roman" w:hAnsi="Times New Roman"/>
          <w:sz w:val="24"/>
          <w:lang w:val="en-GB"/>
        </w:rPr>
        <w:t>’</w:t>
      </w:r>
      <w:r w:rsidRPr="00DB2054">
        <w:rPr>
          <w:rFonts w:ascii="Times New Roman" w:hAnsi="Times New Roman"/>
          <w:sz w:val="24"/>
          <w:lang w:val="en-GB"/>
        </w:rPr>
        <w:t xml:space="preserve"> is again found in a passage that deals with the religious question of the knowledge of God. The </w:t>
      </w:r>
      <w:r w:rsidRPr="00DB2054">
        <w:rPr>
          <w:rFonts w:ascii="Times New Roman" w:hAnsi="Times New Roman"/>
          <w:i/>
          <w:sz w:val="24"/>
          <w:lang w:val="en-GB"/>
        </w:rPr>
        <w:t xml:space="preserve">Vorbegriff </w:t>
      </w:r>
      <w:r w:rsidRPr="00DB2054">
        <w:rPr>
          <w:rFonts w:ascii="Times New Roman" w:hAnsi="Times New Roman"/>
          <w:sz w:val="24"/>
          <w:lang w:val="en-GB"/>
        </w:rPr>
        <w:t xml:space="preserve">makes the point that such absolute knowledge cannot be arrived at immediately but must instead involve the real content that is supplied throughout the </w:t>
      </w:r>
      <w:r w:rsidRPr="00DB2054">
        <w:rPr>
          <w:rFonts w:ascii="Times New Roman" w:hAnsi="Times New Roman"/>
          <w:i/>
          <w:sz w:val="24"/>
          <w:lang w:val="en-GB"/>
        </w:rPr>
        <w:t>Encyclop</w:t>
      </w:r>
      <w:r w:rsidRPr="008B39DC">
        <w:rPr>
          <w:rFonts w:ascii="Times New Roman" w:hAnsi="Times New Roman"/>
          <w:i/>
          <w:sz w:val="24"/>
          <w:lang w:val="en-GB"/>
        </w:rPr>
        <w:t>a</w:t>
      </w:r>
      <w:r w:rsidRPr="00DB2054">
        <w:rPr>
          <w:rFonts w:ascii="Times New Roman" w:hAnsi="Times New Roman"/>
          <w:i/>
          <w:sz w:val="24"/>
          <w:lang w:val="en-GB"/>
        </w:rPr>
        <w:t>edia of Philosophical Sciences</w:t>
      </w:r>
      <w:r w:rsidRPr="00DB2054">
        <w:rPr>
          <w:rFonts w:ascii="Times New Roman" w:hAnsi="Times New Roman"/>
          <w:sz w:val="24"/>
          <w:lang w:val="en-GB"/>
        </w:rPr>
        <w:t xml:space="preserve"> and particularly through its </w:t>
      </w:r>
      <w:r w:rsidRPr="00DB2054">
        <w:rPr>
          <w:rFonts w:ascii="Times New Roman" w:hAnsi="Times New Roman"/>
          <w:i/>
          <w:sz w:val="24"/>
          <w:lang w:val="en-GB"/>
        </w:rPr>
        <w:t>Philosophies of Nature</w:t>
      </w:r>
      <w:r w:rsidRPr="00DB2054">
        <w:rPr>
          <w:rFonts w:ascii="Times New Roman" w:hAnsi="Times New Roman"/>
          <w:sz w:val="24"/>
          <w:lang w:val="en-GB"/>
        </w:rPr>
        <w:t xml:space="preserve"> and </w:t>
      </w:r>
      <w:r w:rsidRPr="00DB2054">
        <w:rPr>
          <w:rFonts w:ascii="Times New Roman" w:hAnsi="Times New Roman"/>
          <w:i/>
          <w:sz w:val="24"/>
          <w:lang w:val="en-GB"/>
        </w:rPr>
        <w:t>Spirit</w:t>
      </w:r>
      <w:r w:rsidRPr="00DB2054">
        <w:rPr>
          <w:rFonts w:ascii="Times New Roman" w:hAnsi="Times New Roman"/>
          <w:sz w:val="24"/>
          <w:lang w:val="en-GB"/>
        </w:rPr>
        <w:t xml:space="preserve">. Immediate knowing can only claim </w:t>
      </w:r>
      <w:r w:rsidRPr="00DB2054">
        <w:rPr>
          <w:rFonts w:ascii="Times New Roman" w:hAnsi="Times New Roman"/>
          <w:i/>
          <w:sz w:val="24"/>
          <w:lang w:val="en-GB"/>
        </w:rPr>
        <w:t>that</w:t>
      </w:r>
      <w:r w:rsidRPr="00DB2054">
        <w:rPr>
          <w:rFonts w:ascii="Times New Roman" w:hAnsi="Times New Roman"/>
          <w:sz w:val="24"/>
          <w:lang w:val="en-GB"/>
        </w:rPr>
        <w:t xml:space="preserve"> God is, whereas true knowledge of God must reveal to us </w:t>
      </w:r>
      <w:r w:rsidRPr="00DB2054">
        <w:rPr>
          <w:rFonts w:ascii="Times New Roman" w:hAnsi="Times New Roman"/>
          <w:i/>
          <w:sz w:val="24"/>
          <w:lang w:val="en-GB"/>
        </w:rPr>
        <w:t>what</w:t>
      </w:r>
      <w:r w:rsidRPr="00DB2054">
        <w:rPr>
          <w:rFonts w:ascii="Times New Roman" w:hAnsi="Times New Roman"/>
          <w:sz w:val="24"/>
          <w:lang w:val="en-GB"/>
        </w:rPr>
        <w:t xml:space="preserve"> God is. Immediate knowing intends to avoid the particular, finite manifestations of its infinite object, and thus remains a pure form of knowing that can never reach beyond self-reflection. The critique of </w:t>
      </w:r>
      <w:r w:rsidRPr="00DB2054">
        <w:rPr>
          <w:rFonts w:ascii="Times New Roman" w:hAnsi="Times New Roman"/>
          <w:sz w:val="24"/>
          <w:lang w:val="en-GB"/>
        </w:rPr>
        <w:lastRenderedPageBreak/>
        <w:t>immediate knowing applies just as well to Cartesian, Leibnizian, Mendelssohnian metaphysics as to Jacobi</w:t>
      </w:r>
      <w:r w:rsidRPr="008B39DC">
        <w:rPr>
          <w:rFonts w:ascii="Times New Roman" w:hAnsi="Times New Roman"/>
          <w:sz w:val="24"/>
          <w:lang w:val="en-GB"/>
        </w:rPr>
        <w:t>’</w:t>
      </w:r>
      <w:r w:rsidRPr="00DB2054">
        <w:rPr>
          <w:rFonts w:ascii="Times New Roman" w:hAnsi="Times New Roman"/>
          <w:sz w:val="24"/>
          <w:lang w:val="en-GB"/>
        </w:rPr>
        <w:t xml:space="preserve">s espousal of unconditioned faith. As Hegel puts it, </w:t>
      </w:r>
      <w:r w:rsidRPr="008B39DC">
        <w:rPr>
          <w:rFonts w:ascii="Times New Roman" w:hAnsi="Times New Roman"/>
          <w:sz w:val="24"/>
          <w:lang w:val="en-GB"/>
        </w:rPr>
        <w:t>‘</w:t>
      </w:r>
      <w:r w:rsidRPr="00DB2054">
        <w:rPr>
          <w:rFonts w:ascii="Times New Roman" w:hAnsi="Times New Roman"/>
          <w:sz w:val="24"/>
          <w:lang w:val="en-GB"/>
        </w:rPr>
        <w:t>abstract thought (the form of reflective metaphysics) and abstract intuition (the form of immediate knowing) are one and the same</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74)</w:t>
      </w:r>
      <w:r w:rsidR="00C40E7E">
        <w:rPr>
          <w:rFonts w:ascii="Times New Roman" w:hAnsi="Times New Roman"/>
          <w:sz w:val="24"/>
          <w:lang w:val="en-GB"/>
        </w:rPr>
        <w:t>.</w:t>
      </w:r>
      <w:r w:rsidRPr="00DB2054">
        <w:rPr>
          <w:rFonts w:ascii="Times New Roman" w:hAnsi="Times New Roman"/>
          <w:sz w:val="24"/>
          <w:lang w:val="en-GB"/>
        </w:rPr>
        <w:t xml:space="preserve"> It is this </w:t>
      </w:r>
      <w:r>
        <w:rPr>
          <w:rFonts w:ascii="Times New Roman" w:hAnsi="Times New Roman"/>
          <w:sz w:val="24"/>
          <w:lang w:val="en-GB"/>
        </w:rPr>
        <w:t>‘</w:t>
      </w:r>
      <w:r w:rsidRPr="00DB2054">
        <w:rPr>
          <w:rFonts w:ascii="Times New Roman" w:hAnsi="Times New Roman"/>
          <w:sz w:val="24"/>
          <w:lang w:val="en-GB"/>
        </w:rPr>
        <w:t>one and the same</w:t>
      </w:r>
      <w:r>
        <w:rPr>
          <w:rFonts w:ascii="Times New Roman" w:hAnsi="Times New Roman"/>
          <w:sz w:val="24"/>
          <w:lang w:val="en-GB"/>
        </w:rPr>
        <w:t>’</w:t>
      </w:r>
      <w:r w:rsidRPr="00DB2054">
        <w:rPr>
          <w:rFonts w:ascii="Times New Roman" w:hAnsi="Times New Roman"/>
          <w:sz w:val="24"/>
          <w:lang w:val="en-GB"/>
        </w:rPr>
        <w:t xml:space="preserve"> form of immediate, abstract thinking that he refers to, in the </w:t>
      </w:r>
      <w:r w:rsidRPr="00DB2054">
        <w:rPr>
          <w:rFonts w:ascii="Times New Roman" w:hAnsi="Times New Roman"/>
          <w:i/>
          <w:sz w:val="24"/>
          <w:lang w:val="en-GB"/>
        </w:rPr>
        <w:t>Vorbegriff</w:t>
      </w:r>
      <w:r w:rsidRPr="00DB2054">
        <w:rPr>
          <w:rFonts w:ascii="Times New Roman" w:hAnsi="Times New Roman"/>
          <w:sz w:val="24"/>
          <w:lang w:val="en-GB"/>
        </w:rPr>
        <w:t xml:space="preserve">, as </w:t>
      </w:r>
      <w:r w:rsidRPr="008B39DC">
        <w:rPr>
          <w:rFonts w:ascii="Times New Roman" w:hAnsi="Times New Roman"/>
          <w:sz w:val="24"/>
          <w:lang w:val="en-GB"/>
        </w:rPr>
        <w:t>‘</w:t>
      </w:r>
      <w:r w:rsidRPr="00DB2054">
        <w:rPr>
          <w:rFonts w:ascii="Times New Roman" w:hAnsi="Times New Roman"/>
          <w:sz w:val="24"/>
          <w:lang w:val="en-GB"/>
        </w:rPr>
        <w:t>diese Einsicht</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xml:space="preserve">: 74). </w:t>
      </w:r>
    </w:p>
    <w:p w14:paraId="1CA0FDC6" w14:textId="5AE3976B"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I believe that Hegel</w:t>
      </w:r>
      <w:r w:rsidRPr="008B39DC">
        <w:rPr>
          <w:rFonts w:ascii="Times New Roman" w:hAnsi="Times New Roman"/>
          <w:sz w:val="24"/>
          <w:lang w:val="en-GB"/>
        </w:rPr>
        <w:t>’</w:t>
      </w:r>
      <w:r w:rsidRPr="00DB2054">
        <w:rPr>
          <w:rFonts w:ascii="Times New Roman" w:hAnsi="Times New Roman"/>
          <w:sz w:val="24"/>
          <w:lang w:val="en-GB"/>
        </w:rPr>
        <w:t xml:space="preserve">s point, in the dense and convoluted text of </w:t>
      </w:r>
      <w:r w:rsidRPr="00DB2054">
        <w:rPr>
          <w:rFonts w:ascii="Times New Roman" w:hAnsi="Times New Roman"/>
          <w:i/>
          <w:sz w:val="24"/>
          <w:lang w:val="en-GB"/>
        </w:rPr>
        <w:t>EL</w:t>
      </w:r>
      <w:r w:rsidRPr="00DB2054">
        <w:rPr>
          <w:rFonts w:ascii="Times New Roman" w:hAnsi="Times New Roman"/>
          <w:sz w:val="24"/>
          <w:lang w:val="en-GB"/>
        </w:rPr>
        <w:t>: 74</w:t>
      </w:r>
      <w:r w:rsidRPr="008B39DC">
        <w:rPr>
          <w:rFonts w:ascii="Times New Roman" w:hAnsi="Times New Roman"/>
          <w:sz w:val="24"/>
          <w:lang w:val="en-GB"/>
        </w:rPr>
        <w:t>,</w:t>
      </w:r>
      <w:r w:rsidRPr="00DB2054">
        <w:rPr>
          <w:rFonts w:ascii="Times New Roman" w:hAnsi="Times New Roman"/>
          <w:sz w:val="24"/>
          <w:lang w:val="en-GB"/>
        </w:rPr>
        <w:t xml:space="preserve"> is that insight, as immediate knowledge of God (qua the Absolute)</w:t>
      </w:r>
      <w:r w:rsidRPr="008B39DC">
        <w:rPr>
          <w:rFonts w:ascii="Times New Roman" w:hAnsi="Times New Roman"/>
          <w:sz w:val="24"/>
          <w:lang w:val="en-GB"/>
        </w:rPr>
        <w:t>,</w:t>
      </w:r>
      <w:r w:rsidRPr="00DB2054">
        <w:rPr>
          <w:rFonts w:ascii="Times New Roman" w:hAnsi="Times New Roman"/>
          <w:sz w:val="24"/>
          <w:lang w:val="en-GB"/>
        </w:rPr>
        <w:t xml:space="preserve"> is always in contradiction with itself and thus never true or complete in itself; it is this very contradiction that brings about mediation. When insight is taken as a priori metaphysical thought, as the pure self-reflective </w:t>
      </w:r>
      <w:r w:rsidRPr="00DB2054">
        <w:rPr>
          <w:rFonts w:ascii="Times New Roman" w:hAnsi="Times New Roman"/>
          <w:i/>
          <w:sz w:val="24"/>
          <w:lang w:val="en-GB"/>
        </w:rPr>
        <w:t>form</w:t>
      </w:r>
      <w:r w:rsidRPr="00DB2054">
        <w:rPr>
          <w:rFonts w:ascii="Times New Roman" w:hAnsi="Times New Roman"/>
          <w:sz w:val="24"/>
          <w:lang w:val="en-GB"/>
        </w:rPr>
        <w:t xml:space="preserve"> of knowing per se, then, precisely as form, it </w:t>
      </w:r>
      <w:r w:rsidRPr="00DB2054">
        <w:rPr>
          <w:rFonts w:ascii="Times New Roman" w:hAnsi="Times New Roman"/>
          <w:i/>
          <w:sz w:val="24"/>
          <w:lang w:val="en-GB"/>
        </w:rPr>
        <w:t>must</w:t>
      </w:r>
      <w:r w:rsidRPr="00DB2054">
        <w:rPr>
          <w:rFonts w:ascii="Times New Roman" w:hAnsi="Times New Roman"/>
          <w:sz w:val="24"/>
          <w:lang w:val="en-GB"/>
        </w:rPr>
        <w:t xml:space="preserve"> be open to particular, conditioned content in order to be fulfilled. Pure insight, as immediate knowing, cannot help but determine otherness, i.e. finite, particular content; the demonstration of this vocation for the determination of particular otherness is carried out in the </w:t>
      </w:r>
      <w:r w:rsidRPr="00DB2054">
        <w:rPr>
          <w:rFonts w:ascii="Times New Roman" w:hAnsi="Times New Roman"/>
          <w:i/>
          <w:sz w:val="24"/>
          <w:lang w:val="en-GB"/>
        </w:rPr>
        <w:t>Encyclop</w:t>
      </w:r>
      <w:r w:rsidRPr="008B39DC">
        <w:rPr>
          <w:rFonts w:ascii="Times New Roman" w:hAnsi="Times New Roman"/>
          <w:i/>
          <w:sz w:val="24"/>
          <w:lang w:val="en-GB"/>
        </w:rPr>
        <w:t>a</w:t>
      </w:r>
      <w:r w:rsidRPr="00DB2054">
        <w:rPr>
          <w:rFonts w:ascii="Times New Roman" w:hAnsi="Times New Roman"/>
          <w:i/>
          <w:sz w:val="24"/>
          <w:lang w:val="en-GB"/>
        </w:rPr>
        <w:t>edia Logic</w:t>
      </w:r>
      <w:r w:rsidRPr="00DB2054">
        <w:rPr>
          <w:rFonts w:ascii="Times New Roman" w:hAnsi="Times New Roman"/>
          <w:sz w:val="24"/>
          <w:lang w:val="en-GB"/>
        </w:rPr>
        <w:t xml:space="preserve"> itself.</w:t>
      </w:r>
      <w:r w:rsidRPr="008B39DC">
        <w:rPr>
          <w:rStyle w:val="Rimandonotadic"/>
          <w:rFonts w:ascii="Times New Roman" w:hAnsi="Times New Roman"/>
          <w:sz w:val="24"/>
          <w:lang w:val="en-GB"/>
        </w:rPr>
        <w:endnoteReference w:id="18"/>
      </w:r>
      <w:r w:rsidRPr="00DB2054">
        <w:rPr>
          <w:rFonts w:ascii="Times New Roman" w:hAnsi="Times New Roman"/>
          <w:sz w:val="24"/>
          <w:lang w:val="en-GB"/>
        </w:rPr>
        <w:t xml:space="preserve"> Briefly, insight, as pure thought, cannot help but determine content and thus cannot remain pure. </w:t>
      </w:r>
    </w:p>
    <w:p w14:paraId="673456F0" w14:textId="6834CCB2"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 xml:space="preserve">Equally contradictory is immediate knowing in the form of faith, i.e. in the position maintained by Jacobi contra Mendelssohn. Namely, when faith claims to divorce itself from metaphysical reasoning, and consequently, from the over-conditioned finitude of Spinozistic materialism, it cannot help but make itself into a similarly metaphysical form of knowing or axiom, i.e. an insight whereby it becomes the grounding condition of all that is </w:t>
      </w:r>
      <w:r>
        <w:rPr>
          <w:rFonts w:ascii="Times New Roman" w:hAnsi="Times New Roman"/>
          <w:sz w:val="24"/>
          <w:lang w:val="en-GB"/>
        </w:rPr>
        <w:t>‘</w:t>
      </w:r>
      <w:r w:rsidRPr="00DB2054">
        <w:rPr>
          <w:rFonts w:ascii="Times New Roman" w:hAnsi="Times New Roman"/>
          <w:sz w:val="24"/>
          <w:lang w:val="en-GB"/>
        </w:rPr>
        <w:t>finite and untrue</w:t>
      </w:r>
      <w:r>
        <w:rPr>
          <w:rFonts w:ascii="Times New Roman" w:hAnsi="Times New Roman"/>
          <w:sz w:val="24"/>
          <w:lang w:val="en-GB"/>
        </w:rPr>
        <w:t>’</w:t>
      </w:r>
      <w:r w:rsidRPr="00DB2054">
        <w:rPr>
          <w:rFonts w:ascii="Times New Roman" w:hAnsi="Times New Roman"/>
          <w:sz w:val="24"/>
          <w:lang w:val="en-GB"/>
        </w:rPr>
        <w:t xml:space="preserve"> (Jacobi</w:t>
      </w:r>
      <w:r w:rsidRPr="008B39DC">
        <w:rPr>
          <w:rFonts w:ascii="Times New Roman" w:hAnsi="Times New Roman"/>
          <w:sz w:val="24"/>
          <w:lang w:val="en-GB"/>
        </w:rPr>
        <w:t>’</w:t>
      </w:r>
      <w:r w:rsidRPr="00DB2054">
        <w:rPr>
          <w:rFonts w:ascii="Times New Roman" w:hAnsi="Times New Roman"/>
          <w:sz w:val="24"/>
          <w:lang w:val="en-GB"/>
        </w:rPr>
        <w:t>s position).</w:t>
      </w:r>
      <w:r w:rsidRPr="008B39DC">
        <w:rPr>
          <w:rStyle w:val="Rimandonotadic"/>
          <w:rFonts w:ascii="Times New Roman" w:hAnsi="Times New Roman"/>
          <w:sz w:val="24"/>
          <w:lang w:val="en-GB"/>
        </w:rPr>
        <w:endnoteReference w:id="19"/>
      </w:r>
      <w:r w:rsidRPr="00DB2054">
        <w:rPr>
          <w:rFonts w:ascii="Times New Roman" w:hAnsi="Times New Roman"/>
          <w:sz w:val="24"/>
          <w:lang w:val="en-GB"/>
        </w:rPr>
        <w:t xml:space="preserve"> </w:t>
      </w:r>
    </w:p>
    <w:p w14:paraId="5DF8365D" w14:textId="520DFFF5"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Hegel</w:t>
      </w:r>
      <w:r w:rsidRPr="008B39DC">
        <w:rPr>
          <w:rFonts w:ascii="Times New Roman" w:hAnsi="Times New Roman"/>
          <w:sz w:val="24"/>
          <w:lang w:val="en-GB"/>
        </w:rPr>
        <w:t>’</w:t>
      </w:r>
      <w:r w:rsidRPr="00DB2054">
        <w:rPr>
          <w:rFonts w:ascii="Times New Roman" w:hAnsi="Times New Roman"/>
          <w:sz w:val="24"/>
          <w:lang w:val="en-GB"/>
        </w:rPr>
        <w:t xml:space="preserve">s point in the </w:t>
      </w:r>
      <w:r w:rsidRPr="00DB2054">
        <w:rPr>
          <w:rFonts w:ascii="Times New Roman" w:hAnsi="Times New Roman"/>
          <w:i/>
          <w:sz w:val="24"/>
          <w:lang w:val="en-GB"/>
        </w:rPr>
        <w:t>Vorbegriff</w:t>
      </w:r>
      <w:r w:rsidRPr="00DB2054">
        <w:rPr>
          <w:rFonts w:ascii="Times New Roman" w:hAnsi="Times New Roman"/>
          <w:sz w:val="24"/>
          <w:lang w:val="en-GB"/>
        </w:rPr>
        <w:t xml:space="preserve"> is thus that, from a systematic (Scientific) point of view, the two exclusive positions of immediate knowing, anchored in the </w:t>
      </w:r>
      <w:r>
        <w:rPr>
          <w:rFonts w:ascii="Times New Roman" w:hAnsi="Times New Roman"/>
          <w:sz w:val="24"/>
          <w:lang w:val="en-GB"/>
        </w:rPr>
        <w:t>‘</w:t>
      </w:r>
      <w:r w:rsidRPr="00DB2054">
        <w:rPr>
          <w:rFonts w:ascii="Times New Roman" w:hAnsi="Times New Roman"/>
          <w:sz w:val="24"/>
          <w:lang w:val="en-GB"/>
        </w:rPr>
        <w:t>either/or</w:t>
      </w:r>
      <w:r>
        <w:rPr>
          <w:rFonts w:ascii="Times New Roman" w:hAnsi="Times New Roman"/>
          <w:sz w:val="24"/>
          <w:lang w:val="en-GB"/>
        </w:rPr>
        <w:t>’</w:t>
      </w:r>
      <w:r w:rsidRPr="00DB2054">
        <w:rPr>
          <w:rFonts w:ascii="Times New Roman" w:hAnsi="Times New Roman"/>
          <w:sz w:val="24"/>
          <w:lang w:val="en-GB"/>
        </w:rPr>
        <w:t xml:space="preserve"> of the understanding, cannot help but mediate one another, thereby surrendering their immediacy. The </w:t>
      </w:r>
      <w:r w:rsidRPr="00DB2054">
        <w:rPr>
          <w:rFonts w:ascii="Times New Roman" w:hAnsi="Times New Roman"/>
          <w:sz w:val="24"/>
          <w:lang w:val="en-GB"/>
        </w:rPr>
        <w:lastRenderedPageBreak/>
        <w:t xml:space="preserve">use of </w:t>
      </w:r>
      <w:r w:rsidRPr="00DB2054">
        <w:rPr>
          <w:rFonts w:ascii="Times New Roman" w:hAnsi="Times New Roman"/>
          <w:i/>
          <w:sz w:val="24"/>
          <w:lang w:val="en-GB"/>
        </w:rPr>
        <w:t>Einsicht</w:t>
      </w:r>
      <w:r w:rsidRPr="00DB2054">
        <w:rPr>
          <w:rFonts w:ascii="Times New Roman" w:hAnsi="Times New Roman"/>
          <w:sz w:val="24"/>
          <w:lang w:val="en-GB"/>
        </w:rPr>
        <w:t xml:space="preserve"> again shows how each position is, in fact, reciprocally complicit with the other.</w:t>
      </w:r>
      <w:r w:rsidRPr="008B39DC">
        <w:rPr>
          <w:rFonts w:ascii="Times New Roman" w:hAnsi="Times New Roman"/>
          <w:sz w:val="24"/>
          <w:lang w:val="en-GB"/>
        </w:rPr>
        <w:t xml:space="preserve"> </w:t>
      </w:r>
      <w:r w:rsidRPr="00DB2054">
        <w:rPr>
          <w:rFonts w:ascii="Times New Roman" w:hAnsi="Times New Roman"/>
          <w:sz w:val="24"/>
          <w:lang w:val="en-GB"/>
        </w:rPr>
        <w:t>Reflective thinking (form) requires conditioned content and conditioned content is only such because it is formally conditioned by thought.</w:t>
      </w:r>
      <w:r w:rsidRPr="008B39DC">
        <w:rPr>
          <w:rStyle w:val="Rimandonotadic"/>
          <w:rFonts w:ascii="Times New Roman" w:hAnsi="Times New Roman"/>
          <w:sz w:val="24"/>
          <w:lang w:val="en-GB"/>
        </w:rPr>
        <w:endnoteReference w:id="20"/>
      </w:r>
      <w:r w:rsidRPr="00DB2054">
        <w:rPr>
          <w:rFonts w:ascii="Times New Roman" w:hAnsi="Times New Roman"/>
          <w:sz w:val="24"/>
          <w:lang w:val="en-GB"/>
        </w:rPr>
        <w:t xml:space="preserve"> </w:t>
      </w:r>
    </w:p>
    <w:p w14:paraId="164A6D52" w14:textId="598CC5A0" w:rsidR="00237982" w:rsidRPr="00DB2054" w:rsidRDefault="00237982" w:rsidP="0055458A">
      <w:pPr>
        <w:spacing w:line="480" w:lineRule="auto"/>
        <w:ind w:firstLine="720"/>
        <w:rPr>
          <w:rFonts w:ascii="Times New Roman" w:hAnsi="Times New Roman"/>
          <w:sz w:val="24"/>
          <w:lang w:val="en-GB"/>
        </w:rPr>
      </w:pPr>
      <w:r w:rsidRPr="00DB2054">
        <w:rPr>
          <w:rFonts w:ascii="Times New Roman" w:hAnsi="Times New Roman"/>
          <w:sz w:val="24"/>
          <w:lang w:val="en-GB"/>
        </w:rPr>
        <w:t>The problem is that when removed from this dialectical, Scientific development, insight</w:t>
      </w:r>
      <w:r w:rsidRPr="008B39DC">
        <w:rPr>
          <w:rFonts w:ascii="Times New Roman" w:hAnsi="Times New Roman"/>
          <w:sz w:val="24"/>
          <w:lang w:val="en-GB"/>
        </w:rPr>
        <w:t>’</w:t>
      </w:r>
      <w:r w:rsidRPr="00DB2054">
        <w:rPr>
          <w:rFonts w:ascii="Times New Roman" w:hAnsi="Times New Roman"/>
          <w:sz w:val="24"/>
          <w:lang w:val="en-GB"/>
        </w:rPr>
        <w:t xml:space="preserve">s formal purity renders it dangerously arbitrary, leaving itself receptive to any content at all, even content that is </w:t>
      </w:r>
      <w:r w:rsidRPr="008B39DC">
        <w:rPr>
          <w:rFonts w:ascii="Times New Roman" w:hAnsi="Times New Roman"/>
          <w:sz w:val="24"/>
          <w:lang w:val="en-GB"/>
        </w:rPr>
        <w:t>‘</w:t>
      </w:r>
      <w:r w:rsidRPr="00DB2054">
        <w:rPr>
          <w:rFonts w:ascii="Times New Roman" w:hAnsi="Times New Roman"/>
          <w:sz w:val="24"/>
          <w:lang w:val="en-GB"/>
        </w:rPr>
        <w:t>ungodly or immoral</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74)</w:t>
      </w:r>
      <w:r w:rsidRPr="008B39DC">
        <w:rPr>
          <w:rFonts w:ascii="Times New Roman" w:hAnsi="Times New Roman"/>
          <w:sz w:val="24"/>
          <w:lang w:val="en-GB"/>
        </w:rPr>
        <w:t>.</w:t>
      </w:r>
      <w:r w:rsidRPr="00DB2054">
        <w:rPr>
          <w:rFonts w:ascii="Times New Roman" w:hAnsi="Times New Roman"/>
          <w:sz w:val="24"/>
          <w:lang w:val="en-GB"/>
        </w:rPr>
        <w:t xml:space="preserve"> Such an outcome can perhaps be seen as the dying echo of the earlier </w:t>
      </w:r>
      <w:r w:rsidRPr="00DB2054">
        <w:rPr>
          <w:rFonts w:ascii="Times New Roman" w:hAnsi="Times New Roman"/>
          <w:i/>
          <w:sz w:val="24"/>
          <w:lang w:val="en-GB"/>
        </w:rPr>
        <w:t>Phenomenological</w:t>
      </w:r>
      <w:r w:rsidRPr="00DB2054">
        <w:rPr>
          <w:rFonts w:ascii="Times New Roman" w:hAnsi="Times New Roman"/>
          <w:sz w:val="24"/>
          <w:lang w:val="en-GB"/>
        </w:rPr>
        <w:t xml:space="preserve"> ending in </w:t>
      </w:r>
      <w:r>
        <w:rPr>
          <w:rFonts w:ascii="Times New Roman" w:hAnsi="Times New Roman"/>
          <w:sz w:val="24"/>
          <w:lang w:val="en-GB"/>
        </w:rPr>
        <w:t>‘</w:t>
      </w:r>
      <w:r w:rsidRPr="00DB2054">
        <w:rPr>
          <w:rFonts w:ascii="Times New Roman" w:hAnsi="Times New Roman"/>
          <w:sz w:val="24"/>
          <w:lang w:val="en-GB"/>
        </w:rPr>
        <w:t>Absolute Freedom and the Terror</w:t>
      </w:r>
      <w:r>
        <w:rPr>
          <w:rFonts w:ascii="Times New Roman" w:hAnsi="Times New Roman"/>
          <w:sz w:val="24"/>
          <w:lang w:val="en-GB"/>
        </w:rPr>
        <w:t>’.</w:t>
      </w:r>
      <w:r w:rsidRPr="00DB2054">
        <w:rPr>
          <w:rFonts w:ascii="Times New Roman" w:hAnsi="Times New Roman"/>
          <w:sz w:val="24"/>
          <w:lang w:val="en-GB"/>
        </w:rPr>
        <w:t xml:space="preserve"> In both cases, the epistemological failure in knowledge of God spills over into the ethical/political domain.</w:t>
      </w:r>
      <w:r w:rsidRPr="008B39DC">
        <w:rPr>
          <w:rStyle w:val="Rimandonotadic"/>
          <w:rFonts w:ascii="Times New Roman" w:hAnsi="Times New Roman"/>
          <w:sz w:val="24"/>
          <w:lang w:val="en-GB"/>
        </w:rPr>
        <w:endnoteReference w:id="21"/>
      </w:r>
      <w:r w:rsidRPr="00DB2054">
        <w:rPr>
          <w:rFonts w:ascii="Times New Roman" w:hAnsi="Times New Roman"/>
          <w:sz w:val="24"/>
          <w:lang w:val="en-GB"/>
        </w:rPr>
        <w:t xml:space="preserve"> </w:t>
      </w:r>
    </w:p>
    <w:p w14:paraId="4050ACF8" w14:textId="03A133A4" w:rsidR="00237982" w:rsidRPr="00DB2054" w:rsidRDefault="00237982" w:rsidP="00254436">
      <w:pPr>
        <w:spacing w:line="480" w:lineRule="auto"/>
        <w:ind w:firstLine="720"/>
        <w:rPr>
          <w:rFonts w:ascii="Times New Roman" w:hAnsi="Times New Roman"/>
          <w:sz w:val="24"/>
          <w:lang w:val="en-GB"/>
        </w:rPr>
      </w:pPr>
      <w:r w:rsidRPr="00DB2054">
        <w:rPr>
          <w:rFonts w:ascii="Times New Roman" w:hAnsi="Times New Roman"/>
          <w:sz w:val="24"/>
          <w:lang w:val="en-GB"/>
        </w:rPr>
        <w:t xml:space="preserve">As always in Hegel, the danger here is one of fixation, where the polarity of unilateral positions is not dissolved into the fluidity of dialectical movement and Science. This is the danger that </w:t>
      </w:r>
      <w:r w:rsidRPr="00DB2054">
        <w:rPr>
          <w:rFonts w:ascii="Times New Roman" w:hAnsi="Times New Roman"/>
          <w:i/>
          <w:sz w:val="24"/>
          <w:lang w:val="en-GB"/>
        </w:rPr>
        <w:t>Einsicht</w:t>
      </w:r>
      <w:r w:rsidRPr="00DB2054">
        <w:rPr>
          <w:rFonts w:ascii="Times New Roman" w:hAnsi="Times New Roman"/>
          <w:sz w:val="24"/>
          <w:lang w:val="en-GB"/>
        </w:rPr>
        <w:t xml:space="preserve"> represents when it is </w:t>
      </w:r>
      <w:r w:rsidRPr="00DB2054">
        <w:rPr>
          <w:rFonts w:ascii="Times New Roman" w:hAnsi="Times New Roman"/>
          <w:i/>
          <w:sz w:val="24"/>
          <w:lang w:val="en-GB"/>
        </w:rPr>
        <w:t xml:space="preserve">not </w:t>
      </w:r>
      <w:r w:rsidRPr="00DB2054">
        <w:rPr>
          <w:rFonts w:ascii="Times New Roman" w:hAnsi="Times New Roman"/>
          <w:sz w:val="24"/>
          <w:lang w:val="en-GB"/>
        </w:rPr>
        <w:t xml:space="preserve">taken as the third and final position of the </w:t>
      </w:r>
      <w:r w:rsidRPr="00DB2054">
        <w:rPr>
          <w:rFonts w:ascii="Times New Roman" w:hAnsi="Times New Roman"/>
          <w:i/>
          <w:sz w:val="24"/>
          <w:lang w:val="en-GB"/>
        </w:rPr>
        <w:t>Vorbegriff</w:t>
      </w:r>
      <w:r w:rsidRPr="00DB2054">
        <w:rPr>
          <w:rFonts w:ascii="Times New Roman" w:hAnsi="Times New Roman"/>
          <w:sz w:val="24"/>
          <w:lang w:val="en-GB"/>
        </w:rPr>
        <w:t>, qua immediate knowing, a position pre-supposed by Science itself. As immediate knowing, insight can be comprehended as the axiomatic intuition of the Absolute, already anticipating its logical unfolding into actual knowledge. On the other hand, as a unilateral, recalcitrant expression of the understanding (</w:t>
      </w:r>
      <w:r w:rsidRPr="00DB2054">
        <w:rPr>
          <w:rFonts w:ascii="Times New Roman" w:hAnsi="Times New Roman"/>
          <w:i/>
          <w:sz w:val="24"/>
          <w:lang w:val="en-GB"/>
        </w:rPr>
        <w:t>Verstand</w:t>
      </w:r>
      <w:r w:rsidRPr="00DB2054">
        <w:rPr>
          <w:rFonts w:ascii="Times New Roman" w:hAnsi="Times New Roman"/>
          <w:sz w:val="24"/>
          <w:lang w:val="en-GB"/>
        </w:rPr>
        <w:t>) (</w:t>
      </w:r>
      <w:r w:rsidRPr="00DB2054">
        <w:rPr>
          <w:rFonts w:ascii="Times New Roman" w:hAnsi="Times New Roman"/>
          <w:i/>
          <w:sz w:val="24"/>
          <w:lang w:val="en-GB"/>
        </w:rPr>
        <w:t>EL</w:t>
      </w:r>
      <w:r w:rsidRPr="00DB2054">
        <w:rPr>
          <w:rFonts w:ascii="Times New Roman" w:hAnsi="Times New Roman"/>
          <w:sz w:val="24"/>
          <w:lang w:val="en-GB"/>
        </w:rPr>
        <w:t xml:space="preserve">: 76), insight appears as an </w:t>
      </w:r>
      <w:r>
        <w:rPr>
          <w:rFonts w:ascii="Times New Roman" w:hAnsi="Times New Roman"/>
          <w:sz w:val="24"/>
          <w:lang w:val="en-GB"/>
        </w:rPr>
        <w:t>‘</w:t>
      </w:r>
      <w:r w:rsidRPr="00DB2054">
        <w:rPr>
          <w:rFonts w:ascii="Times New Roman" w:hAnsi="Times New Roman"/>
          <w:sz w:val="24"/>
          <w:lang w:val="en-GB"/>
        </w:rPr>
        <w:t>exclusion of mediation</w:t>
      </w:r>
      <w:r>
        <w:rPr>
          <w:rFonts w:ascii="Times New Roman" w:hAnsi="Times New Roman"/>
          <w:sz w:val="24"/>
          <w:lang w:val="en-GB"/>
        </w:rPr>
        <w:t>’,</w:t>
      </w:r>
      <w:r w:rsidRPr="00DB2054">
        <w:rPr>
          <w:rFonts w:ascii="Times New Roman" w:hAnsi="Times New Roman"/>
          <w:sz w:val="24"/>
          <w:lang w:val="en-GB"/>
        </w:rPr>
        <w:t xml:space="preserve"> in the dogmatic oppositions of the </w:t>
      </w:r>
      <w:r>
        <w:rPr>
          <w:rFonts w:ascii="Times New Roman" w:hAnsi="Times New Roman"/>
          <w:sz w:val="24"/>
          <w:lang w:val="en-GB"/>
        </w:rPr>
        <w:t>‘</w:t>
      </w:r>
      <w:r w:rsidRPr="00DB2054">
        <w:rPr>
          <w:rFonts w:ascii="Times New Roman" w:hAnsi="Times New Roman"/>
          <w:sz w:val="24"/>
          <w:lang w:val="en-GB"/>
        </w:rPr>
        <w:t>either-or</w:t>
      </w:r>
      <w:r>
        <w:rPr>
          <w:rFonts w:ascii="Times New Roman" w:hAnsi="Times New Roman"/>
          <w:sz w:val="24"/>
          <w:lang w:val="en-GB"/>
        </w:rPr>
        <w:t>’</w:t>
      </w:r>
      <w:r w:rsidRPr="00DB2054">
        <w:rPr>
          <w:rFonts w:ascii="Times New Roman" w:hAnsi="Times New Roman"/>
          <w:sz w:val="24"/>
          <w:lang w:val="en-GB"/>
        </w:rPr>
        <w:t xml:space="preserve"> form of thinking (</w:t>
      </w:r>
      <w:r w:rsidRPr="00DB2054">
        <w:rPr>
          <w:rFonts w:ascii="Times New Roman" w:hAnsi="Times New Roman"/>
          <w:i/>
          <w:sz w:val="24"/>
          <w:lang w:val="en-GB"/>
        </w:rPr>
        <w:t>EL</w:t>
      </w:r>
      <w:r w:rsidRPr="00DB2054">
        <w:rPr>
          <w:rFonts w:ascii="Times New Roman" w:hAnsi="Times New Roman"/>
          <w:sz w:val="24"/>
          <w:lang w:val="en-GB"/>
        </w:rPr>
        <w:t xml:space="preserve">: 65) paradigmatically expressed in the </w:t>
      </w:r>
      <w:r w:rsidRPr="00DB2054">
        <w:rPr>
          <w:rFonts w:ascii="Times New Roman" w:hAnsi="Times New Roman"/>
          <w:i/>
          <w:sz w:val="24"/>
          <w:lang w:val="en-GB"/>
        </w:rPr>
        <w:t>Pantheismusstreit.</w:t>
      </w:r>
      <w:r w:rsidRPr="00016247">
        <w:rPr>
          <w:rStyle w:val="Rimandonotadic"/>
          <w:rFonts w:ascii="Times New Roman" w:hAnsi="Times New Roman"/>
          <w:sz w:val="24"/>
          <w:lang w:val="en-GB"/>
        </w:rPr>
        <w:endnoteReference w:id="22"/>
      </w:r>
      <w:r w:rsidRPr="00DB2054">
        <w:rPr>
          <w:rFonts w:ascii="Times New Roman" w:hAnsi="Times New Roman"/>
          <w:sz w:val="24"/>
          <w:lang w:val="en-GB"/>
        </w:rPr>
        <w:t xml:space="preserve"> In the </w:t>
      </w:r>
      <w:r w:rsidRPr="00DB2054">
        <w:rPr>
          <w:rFonts w:ascii="Times New Roman" w:hAnsi="Times New Roman"/>
          <w:i/>
          <w:sz w:val="24"/>
          <w:lang w:val="en-GB"/>
        </w:rPr>
        <w:t>exclusive</w:t>
      </w:r>
      <w:r w:rsidRPr="00DB2054">
        <w:rPr>
          <w:rFonts w:ascii="Times New Roman" w:hAnsi="Times New Roman"/>
          <w:sz w:val="24"/>
          <w:lang w:val="en-GB"/>
        </w:rPr>
        <w:t xml:space="preserve"> positions of </w:t>
      </w:r>
      <w:r w:rsidRPr="00DB2054">
        <w:rPr>
          <w:rFonts w:ascii="Times New Roman" w:hAnsi="Times New Roman"/>
          <w:i/>
          <w:sz w:val="24"/>
          <w:lang w:val="en-GB"/>
        </w:rPr>
        <w:t>Einsicht</w:t>
      </w:r>
      <w:r w:rsidRPr="00DB2054">
        <w:rPr>
          <w:rFonts w:ascii="Times New Roman" w:hAnsi="Times New Roman"/>
          <w:sz w:val="24"/>
          <w:lang w:val="en-GB"/>
        </w:rPr>
        <w:t xml:space="preserve">, </w:t>
      </w:r>
      <w:r>
        <w:rPr>
          <w:rFonts w:ascii="Times New Roman" w:hAnsi="Times New Roman"/>
          <w:sz w:val="24"/>
          <w:lang w:val="en-GB"/>
        </w:rPr>
        <w:t>‘</w:t>
      </w:r>
      <w:r w:rsidRPr="00DB2054">
        <w:rPr>
          <w:rFonts w:ascii="Times New Roman" w:hAnsi="Times New Roman"/>
          <w:sz w:val="24"/>
          <w:lang w:val="en-GB"/>
        </w:rPr>
        <w:t>knowing, believing, thinking, intuiting</w:t>
      </w:r>
      <w:r>
        <w:rPr>
          <w:rFonts w:ascii="Times New Roman" w:hAnsi="Times New Roman"/>
          <w:sz w:val="24"/>
          <w:lang w:val="en-GB"/>
        </w:rPr>
        <w:t>’</w:t>
      </w:r>
      <w:r w:rsidRPr="00DB2054">
        <w:rPr>
          <w:rFonts w:ascii="Times New Roman" w:hAnsi="Times New Roman"/>
          <w:sz w:val="24"/>
          <w:lang w:val="en-GB"/>
        </w:rPr>
        <w:t xml:space="preserve"> are all the same. There is no difference between </w:t>
      </w:r>
      <w:r>
        <w:rPr>
          <w:rFonts w:ascii="Times New Roman" w:hAnsi="Times New Roman"/>
          <w:sz w:val="24"/>
          <w:lang w:val="en-GB"/>
        </w:rPr>
        <w:t>‘</w:t>
      </w:r>
      <w:r w:rsidRPr="00DB2054">
        <w:rPr>
          <w:rFonts w:ascii="Times New Roman" w:hAnsi="Times New Roman"/>
          <w:sz w:val="24"/>
          <w:lang w:val="en-GB"/>
        </w:rPr>
        <w:t>common sense, healthy human reason</w:t>
      </w:r>
      <w:r>
        <w:rPr>
          <w:rFonts w:ascii="Times New Roman" w:hAnsi="Times New Roman"/>
          <w:sz w:val="24"/>
          <w:lang w:val="en-GB"/>
        </w:rPr>
        <w:t>’</w:t>
      </w:r>
      <w:r w:rsidRPr="00DB2054">
        <w:rPr>
          <w:rFonts w:ascii="Times New Roman" w:hAnsi="Times New Roman"/>
          <w:sz w:val="24"/>
          <w:lang w:val="en-GB"/>
        </w:rPr>
        <w:t xml:space="preserve"> (cf. Mendelssohn), </w:t>
      </w:r>
      <w:r>
        <w:rPr>
          <w:rFonts w:ascii="Times New Roman" w:hAnsi="Times New Roman"/>
          <w:sz w:val="24"/>
          <w:lang w:val="en-GB"/>
        </w:rPr>
        <w:t>‘</w:t>
      </w:r>
      <w:r w:rsidRPr="00DB2054">
        <w:rPr>
          <w:rFonts w:ascii="Times New Roman" w:hAnsi="Times New Roman"/>
          <w:sz w:val="24"/>
          <w:lang w:val="en-GB"/>
        </w:rPr>
        <w:t>faith in the existence of sensuous things</w:t>
      </w:r>
      <w:r>
        <w:rPr>
          <w:rFonts w:ascii="Times New Roman" w:hAnsi="Times New Roman"/>
          <w:sz w:val="24"/>
          <w:lang w:val="en-GB"/>
        </w:rPr>
        <w:t>’</w:t>
      </w:r>
      <w:r w:rsidRPr="00DB2054">
        <w:rPr>
          <w:rFonts w:ascii="Times New Roman" w:hAnsi="Times New Roman"/>
          <w:sz w:val="24"/>
          <w:lang w:val="en-GB"/>
        </w:rPr>
        <w:t xml:space="preserve"> (Cf. Jacobi, </w:t>
      </w:r>
      <w:r w:rsidRPr="00DB2054">
        <w:rPr>
          <w:rFonts w:ascii="Times New Roman" w:hAnsi="Times New Roman"/>
          <w:i/>
          <w:sz w:val="24"/>
          <w:lang w:val="en-GB"/>
        </w:rPr>
        <w:t>EL</w:t>
      </w:r>
      <w:r w:rsidRPr="00DB2054">
        <w:rPr>
          <w:rFonts w:ascii="Times New Roman" w:hAnsi="Times New Roman"/>
          <w:sz w:val="24"/>
          <w:lang w:val="en-GB"/>
        </w:rPr>
        <w:t xml:space="preserve">: 63) or the ontological deduction of the existence of God (Mendelssohn et al, </w:t>
      </w:r>
      <w:r w:rsidRPr="00DB2054">
        <w:rPr>
          <w:rFonts w:ascii="Times New Roman" w:hAnsi="Times New Roman"/>
          <w:i/>
          <w:sz w:val="24"/>
          <w:lang w:val="en-GB"/>
        </w:rPr>
        <w:t>EL</w:t>
      </w:r>
      <w:r w:rsidRPr="00DB2054">
        <w:rPr>
          <w:rFonts w:ascii="Times New Roman" w:hAnsi="Times New Roman"/>
          <w:sz w:val="24"/>
          <w:lang w:val="en-GB"/>
        </w:rPr>
        <w:t>: 64). In all of these cases, we are indeed dealing with forms of immediate knowing but in their adherence to the either/or dilemmas of the understanding (</w:t>
      </w:r>
      <w:r w:rsidRPr="00DB2054">
        <w:rPr>
          <w:rFonts w:ascii="Times New Roman" w:hAnsi="Times New Roman"/>
          <w:i/>
          <w:sz w:val="24"/>
          <w:lang w:val="en-GB"/>
        </w:rPr>
        <w:t>Verstand</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76);</w:t>
      </w:r>
      <w:r>
        <w:rPr>
          <w:rFonts w:ascii="Times New Roman" w:hAnsi="Times New Roman"/>
          <w:sz w:val="24"/>
          <w:lang w:val="en-GB"/>
        </w:rPr>
        <w:t xml:space="preserve"> these are</w:t>
      </w:r>
      <w:r w:rsidRPr="00DB2054">
        <w:rPr>
          <w:rFonts w:ascii="Times New Roman" w:hAnsi="Times New Roman"/>
          <w:sz w:val="24"/>
          <w:lang w:val="en-GB"/>
        </w:rPr>
        <w:t xml:space="preserve"> the </w:t>
      </w:r>
      <w:r w:rsidRPr="00DB2054">
        <w:rPr>
          <w:rFonts w:ascii="Times New Roman" w:hAnsi="Times New Roman"/>
          <w:sz w:val="24"/>
          <w:lang w:val="en-GB"/>
        </w:rPr>
        <w:lastRenderedPageBreak/>
        <w:t xml:space="preserve">same sort of dilemmas that underlie all the oppositional dualities of the Culture chapter of the </w:t>
      </w:r>
      <w:r w:rsidRPr="00DB2054">
        <w:rPr>
          <w:rFonts w:ascii="Times New Roman" w:hAnsi="Times New Roman"/>
          <w:i/>
          <w:sz w:val="24"/>
          <w:lang w:val="en-GB"/>
        </w:rPr>
        <w:t>Phenomenology</w:t>
      </w:r>
      <w:r w:rsidRPr="00DB2054">
        <w:rPr>
          <w:rFonts w:ascii="Times New Roman" w:hAnsi="Times New Roman"/>
          <w:sz w:val="24"/>
          <w:lang w:val="en-GB"/>
        </w:rPr>
        <w:t xml:space="preserve">. </w:t>
      </w:r>
    </w:p>
    <w:p w14:paraId="72087930" w14:textId="5A46C18A" w:rsidR="00237982" w:rsidRPr="00DB2054" w:rsidRDefault="00237982" w:rsidP="00254436">
      <w:pPr>
        <w:spacing w:line="480" w:lineRule="auto"/>
        <w:rPr>
          <w:rFonts w:ascii="Times New Roman" w:hAnsi="Times New Roman"/>
          <w:sz w:val="24"/>
          <w:lang w:val="en-GB"/>
        </w:rPr>
      </w:pPr>
      <w:r w:rsidRPr="00DB2054">
        <w:rPr>
          <w:rFonts w:ascii="Times New Roman" w:hAnsi="Times New Roman"/>
          <w:sz w:val="24"/>
          <w:lang w:val="en-GB"/>
        </w:rPr>
        <w:t xml:space="preserve">V) </w:t>
      </w:r>
      <w:r w:rsidRPr="00914B51">
        <w:rPr>
          <w:rFonts w:ascii="Times New Roman" w:hAnsi="Times New Roman"/>
          <w:sz w:val="24"/>
          <w:lang w:val="en-GB"/>
        </w:rPr>
        <w:t xml:space="preserve">A </w:t>
      </w:r>
      <w:r w:rsidRPr="00DB2054">
        <w:rPr>
          <w:rFonts w:ascii="Times New Roman" w:hAnsi="Times New Roman"/>
          <w:i/>
          <w:sz w:val="24"/>
          <w:lang w:val="en-GB"/>
        </w:rPr>
        <w:t>Pantheismusstreit</w:t>
      </w:r>
      <w:r w:rsidRPr="00914B51">
        <w:rPr>
          <w:rFonts w:ascii="Times New Roman" w:hAnsi="Times New Roman"/>
          <w:sz w:val="24"/>
          <w:lang w:val="en-GB"/>
        </w:rPr>
        <w:t xml:space="preserve">-informed exegesis of </w:t>
      </w:r>
      <w:r w:rsidRPr="00DB2054">
        <w:rPr>
          <w:rFonts w:ascii="Times New Roman" w:hAnsi="Times New Roman"/>
          <w:sz w:val="24"/>
          <w:lang w:val="en-GB"/>
        </w:rPr>
        <w:t>‘</w:t>
      </w:r>
      <w:r w:rsidRPr="00914B51">
        <w:rPr>
          <w:rFonts w:ascii="Times New Roman" w:hAnsi="Times New Roman"/>
          <w:sz w:val="24"/>
          <w:lang w:val="en-GB"/>
        </w:rPr>
        <w:t>Faith and Pure Insight</w:t>
      </w:r>
      <w:r w:rsidRPr="00DB2054">
        <w:rPr>
          <w:rFonts w:ascii="Times New Roman" w:hAnsi="Times New Roman"/>
          <w:sz w:val="24"/>
          <w:lang w:val="en-GB"/>
        </w:rPr>
        <w:t>’</w:t>
      </w:r>
    </w:p>
    <w:p w14:paraId="4A1E1123" w14:textId="6EE52DD1" w:rsidR="00237982" w:rsidRPr="00DB2054" w:rsidRDefault="00237982" w:rsidP="00DB2054">
      <w:pPr>
        <w:spacing w:line="480" w:lineRule="auto"/>
        <w:rPr>
          <w:rFonts w:ascii="Times New Roman" w:hAnsi="Times New Roman"/>
          <w:sz w:val="24"/>
          <w:lang w:val="en-GB"/>
        </w:rPr>
      </w:pPr>
      <w:r w:rsidRPr="00DB2054">
        <w:rPr>
          <w:rFonts w:ascii="Times New Roman" w:hAnsi="Times New Roman"/>
          <w:sz w:val="24"/>
          <w:lang w:val="en-GB"/>
        </w:rPr>
        <w:t xml:space="preserve">I would like to now provide a summary reading of </w:t>
      </w:r>
      <w:r>
        <w:rPr>
          <w:rFonts w:ascii="Times New Roman" w:hAnsi="Times New Roman"/>
          <w:sz w:val="24"/>
          <w:lang w:val="en-GB"/>
        </w:rPr>
        <w:t>‘</w:t>
      </w:r>
      <w:r w:rsidRPr="00DB2054">
        <w:rPr>
          <w:rFonts w:ascii="Times New Roman" w:hAnsi="Times New Roman"/>
          <w:sz w:val="24"/>
          <w:lang w:val="en-GB"/>
        </w:rPr>
        <w:t>Faith and Pure Insight’ (</w:t>
      </w:r>
      <w:r w:rsidRPr="00DB2054">
        <w:rPr>
          <w:rFonts w:ascii="Times New Roman" w:hAnsi="Times New Roman"/>
          <w:i/>
          <w:sz w:val="24"/>
          <w:lang w:val="en-GB"/>
        </w:rPr>
        <w:t>PhG</w:t>
      </w:r>
      <w:r w:rsidRPr="00DB2054">
        <w:rPr>
          <w:rFonts w:ascii="Times New Roman" w:hAnsi="Times New Roman"/>
          <w:sz w:val="24"/>
          <w:lang w:val="en-GB"/>
        </w:rPr>
        <w:t>: 527</w:t>
      </w:r>
      <w:r>
        <w:rPr>
          <w:rFonts w:ascii="Times New Roman" w:hAnsi="Times New Roman"/>
          <w:sz w:val="24"/>
          <w:lang w:val="en-GB"/>
        </w:rPr>
        <w:sym w:font="Symbol" w:char="F02D"/>
      </w:r>
      <w:r w:rsidRPr="00DB2054">
        <w:rPr>
          <w:rFonts w:ascii="Times New Roman" w:hAnsi="Times New Roman"/>
          <w:sz w:val="24"/>
          <w:lang w:val="en-GB"/>
        </w:rPr>
        <w:t>37)</w:t>
      </w:r>
      <w:r>
        <w:rPr>
          <w:rFonts w:ascii="Times New Roman" w:hAnsi="Times New Roman"/>
          <w:sz w:val="24"/>
          <w:lang w:val="en-GB"/>
        </w:rPr>
        <w:t>,</w:t>
      </w:r>
      <w:r w:rsidRPr="00DB2054">
        <w:rPr>
          <w:rFonts w:ascii="Times New Roman" w:hAnsi="Times New Roman"/>
          <w:sz w:val="24"/>
          <w:lang w:val="en-GB"/>
        </w:rPr>
        <w:t xml:space="preserve"> and the subsequent, related sections on the Enlightenment, taking into account my presentation of </w:t>
      </w:r>
      <w:r w:rsidRPr="00914B51">
        <w:rPr>
          <w:rFonts w:ascii="Times New Roman" w:hAnsi="Times New Roman"/>
          <w:i/>
          <w:sz w:val="24"/>
          <w:lang w:val="en-GB"/>
        </w:rPr>
        <w:t>Einsicht</w:t>
      </w:r>
      <w:r w:rsidRPr="00DB2054">
        <w:rPr>
          <w:rFonts w:ascii="Times New Roman" w:hAnsi="Times New Roman"/>
          <w:sz w:val="24"/>
          <w:lang w:val="en-GB"/>
        </w:rPr>
        <w:t xml:space="preserve"> in the </w:t>
      </w:r>
      <w:r w:rsidRPr="00DB2054">
        <w:rPr>
          <w:rFonts w:ascii="Times New Roman" w:hAnsi="Times New Roman"/>
          <w:i/>
          <w:sz w:val="24"/>
          <w:lang w:val="en-GB"/>
        </w:rPr>
        <w:t>Pantheismusstreit</w:t>
      </w:r>
      <w:r w:rsidRPr="00DB2054">
        <w:rPr>
          <w:rFonts w:ascii="Times New Roman" w:hAnsi="Times New Roman"/>
          <w:sz w:val="24"/>
          <w:lang w:val="en-GB"/>
        </w:rPr>
        <w:t>, its Kantian elenchus and Hegel</w:t>
      </w:r>
      <w:r w:rsidRPr="008B39DC">
        <w:rPr>
          <w:rFonts w:ascii="Times New Roman" w:hAnsi="Times New Roman"/>
          <w:sz w:val="24"/>
          <w:lang w:val="en-GB"/>
        </w:rPr>
        <w:t>’</w:t>
      </w:r>
      <w:r w:rsidRPr="00DB2054">
        <w:rPr>
          <w:rFonts w:ascii="Times New Roman" w:hAnsi="Times New Roman"/>
          <w:sz w:val="24"/>
          <w:lang w:val="en-GB"/>
        </w:rPr>
        <w:t xml:space="preserve">s incorporation of it as immediate knowing. I will also occasionally call attention to how this reading stands in relation to a </w:t>
      </w:r>
      <w:r>
        <w:rPr>
          <w:rFonts w:ascii="Times New Roman" w:hAnsi="Times New Roman"/>
          <w:sz w:val="24"/>
          <w:lang w:val="en-GB"/>
        </w:rPr>
        <w:t>‘</w:t>
      </w:r>
      <w:r w:rsidRPr="00DB2054">
        <w:rPr>
          <w:rFonts w:ascii="Times New Roman" w:hAnsi="Times New Roman"/>
          <w:sz w:val="24"/>
          <w:lang w:val="en-GB"/>
        </w:rPr>
        <w:t>standard</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Lumi</w:t>
      </w:r>
      <w:r w:rsidRPr="00016247">
        <w:rPr>
          <w:rFonts w:ascii="Times New Roman" w:hAnsi="Times New Roman"/>
          <w:i/>
          <w:sz w:val="24"/>
          <w:lang w:val="en-GB"/>
        </w:rPr>
        <w:t>è</w:t>
      </w:r>
      <w:r w:rsidRPr="00DB2054">
        <w:rPr>
          <w:rFonts w:ascii="Times New Roman" w:hAnsi="Times New Roman"/>
          <w:i/>
          <w:sz w:val="24"/>
          <w:lang w:val="en-GB"/>
        </w:rPr>
        <w:t>res</w:t>
      </w:r>
      <w:r w:rsidRPr="00DB2054">
        <w:rPr>
          <w:rFonts w:ascii="Times New Roman" w:hAnsi="Times New Roman"/>
          <w:sz w:val="24"/>
          <w:lang w:val="en-GB"/>
        </w:rPr>
        <w:t xml:space="preserve"> interpretation of the section.</w:t>
      </w:r>
    </w:p>
    <w:p w14:paraId="7E84385D" w14:textId="289F49AB" w:rsidR="00237982" w:rsidRPr="00DB2054" w:rsidRDefault="00237982" w:rsidP="003C5FDE">
      <w:pPr>
        <w:spacing w:line="480" w:lineRule="auto"/>
        <w:ind w:firstLine="720"/>
        <w:rPr>
          <w:rFonts w:ascii="Times New Roman" w:hAnsi="Times New Roman"/>
          <w:sz w:val="24"/>
          <w:lang w:val="en-GB"/>
        </w:rPr>
      </w:pPr>
      <w:r w:rsidRPr="00DB2054">
        <w:rPr>
          <w:rFonts w:ascii="Times New Roman" w:hAnsi="Times New Roman"/>
          <w:sz w:val="24"/>
          <w:lang w:val="en-GB"/>
        </w:rPr>
        <w:t xml:space="preserve">At the beginning of the section, both faith and pure insight are presented as forms of self-alienated thought, in that they each have worldly, actual instantiations to which they are at once related and opposed. In the case of faith, the </w:t>
      </w:r>
      <w:r>
        <w:rPr>
          <w:rFonts w:ascii="Times New Roman" w:hAnsi="Times New Roman"/>
          <w:sz w:val="24"/>
          <w:lang w:val="en-GB"/>
        </w:rPr>
        <w:t>‘</w:t>
      </w:r>
      <w:r w:rsidRPr="00DB2054">
        <w:rPr>
          <w:rFonts w:ascii="Times New Roman" w:hAnsi="Times New Roman"/>
          <w:sz w:val="24"/>
          <w:lang w:val="en-GB"/>
        </w:rPr>
        <w:t>positive</w:t>
      </w:r>
      <w:r>
        <w:rPr>
          <w:rFonts w:ascii="Times New Roman" w:hAnsi="Times New Roman"/>
          <w:sz w:val="24"/>
          <w:lang w:val="en-GB"/>
        </w:rPr>
        <w:t>’</w:t>
      </w:r>
      <w:r w:rsidRPr="00DB2054">
        <w:rPr>
          <w:rFonts w:ascii="Times New Roman" w:hAnsi="Times New Roman"/>
          <w:sz w:val="24"/>
          <w:lang w:val="en-GB"/>
        </w:rPr>
        <w:t xml:space="preserve"> church, with its doctrines and dogma, appears opposed to the inwardness of religious feeling. In the case of pure insight, the world appears as the object of </w:t>
      </w:r>
      <w:r>
        <w:rPr>
          <w:rFonts w:ascii="Times New Roman" w:hAnsi="Times New Roman"/>
          <w:sz w:val="24"/>
          <w:lang w:val="en-GB"/>
        </w:rPr>
        <w:t>‘</w:t>
      </w:r>
      <w:r w:rsidRPr="00DB2054">
        <w:rPr>
          <w:rFonts w:ascii="Times New Roman" w:hAnsi="Times New Roman"/>
          <w:sz w:val="24"/>
          <w:lang w:val="en-GB"/>
        </w:rPr>
        <w:t>vain’</w:t>
      </w:r>
      <w:r>
        <w:rPr>
          <w:rFonts w:ascii="Times New Roman" w:hAnsi="Times New Roman"/>
          <w:sz w:val="24"/>
          <w:lang w:val="en-GB"/>
        </w:rPr>
        <w:t>,</w:t>
      </w:r>
      <w:r w:rsidRPr="00DB2054">
        <w:rPr>
          <w:rFonts w:ascii="Times New Roman" w:hAnsi="Times New Roman"/>
          <w:sz w:val="24"/>
          <w:lang w:val="en-GB"/>
        </w:rPr>
        <w:t xml:space="preserve"> self-reflective judgments. For faith, the inwardness of thought is presented as consciousness of the Absolute Other (God). In the case of pure insight, the inwardness of thought is </w:t>
      </w:r>
      <w:r w:rsidRPr="00DB2054">
        <w:rPr>
          <w:rFonts w:ascii="Times New Roman" w:hAnsi="Times New Roman"/>
          <w:i/>
          <w:sz w:val="24"/>
          <w:lang w:val="en-GB"/>
        </w:rPr>
        <w:t>self</w:t>
      </w:r>
      <w:r w:rsidRPr="00DB2054">
        <w:rPr>
          <w:rFonts w:ascii="Times New Roman" w:hAnsi="Times New Roman"/>
          <w:sz w:val="24"/>
          <w:lang w:val="en-GB"/>
        </w:rPr>
        <w:t xml:space="preserve">-consciousness (i.e. a pure self-relation or self-reflection). </w:t>
      </w:r>
    </w:p>
    <w:p w14:paraId="31734105" w14:textId="65466E04" w:rsidR="00237982" w:rsidRPr="00DB2054" w:rsidRDefault="00237982" w:rsidP="003C5FDE">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immediate nature of both positions (faith and pure insight) means that each appears as immediately </w:t>
      </w:r>
      <w:r>
        <w:rPr>
          <w:rFonts w:ascii="Times New Roman" w:hAnsi="Times New Roman"/>
          <w:sz w:val="24"/>
          <w:lang w:val="en-GB"/>
        </w:rPr>
        <w:t>‘</w:t>
      </w:r>
      <w:r w:rsidRPr="00DB2054">
        <w:rPr>
          <w:rFonts w:ascii="Times New Roman" w:hAnsi="Times New Roman"/>
          <w:sz w:val="24"/>
          <w:lang w:val="en-GB"/>
        </w:rPr>
        <w:t>conditioned</w:t>
      </w:r>
      <w:r>
        <w:rPr>
          <w:rFonts w:ascii="Times New Roman" w:hAnsi="Times New Roman"/>
          <w:sz w:val="24"/>
          <w:lang w:val="en-GB"/>
        </w:rPr>
        <w:t>’</w:t>
      </w:r>
      <w:r w:rsidRPr="00DB2054">
        <w:rPr>
          <w:rFonts w:ascii="Times New Roman" w:hAnsi="Times New Roman"/>
          <w:sz w:val="24"/>
          <w:lang w:val="en-GB"/>
        </w:rPr>
        <w:t xml:space="preserve"> by its </w:t>
      </w:r>
      <w:r>
        <w:rPr>
          <w:rFonts w:ascii="Times New Roman" w:hAnsi="Times New Roman"/>
          <w:sz w:val="24"/>
          <w:lang w:val="en-GB"/>
        </w:rPr>
        <w:t>‘</w:t>
      </w:r>
      <w:r w:rsidRPr="00DB2054">
        <w:rPr>
          <w:rFonts w:ascii="Times New Roman" w:hAnsi="Times New Roman"/>
          <w:sz w:val="24"/>
          <w:lang w:val="en-GB"/>
        </w:rPr>
        <w:t>opposite principle</w:t>
      </w:r>
      <w:r>
        <w:rPr>
          <w:rFonts w:ascii="Times New Roman" w:hAnsi="Times New Roman"/>
          <w:sz w:val="24"/>
          <w:lang w:val="en-GB"/>
        </w:rPr>
        <w:t>’</w:t>
      </w:r>
      <w:r w:rsidRPr="00DB2054">
        <w:rPr>
          <w:rFonts w:ascii="Times New Roman" w:hAnsi="Times New Roman"/>
          <w:sz w:val="24"/>
          <w:lang w:val="en-GB"/>
        </w:rPr>
        <w:t xml:space="preserve"> but without the reconciliation brought about </w:t>
      </w:r>
      <w:r>
        <w:rPr>
          <w:rFonts w:ascii="Times New Roman" w:hAnsi="Times New Roman"/>
          <w:sz w:val="24"/>
          <w:lang w:val="en-GB"/>
        </w:rPr>
        <w:t>‘</w:t>
      </w:r>
      <w:r w:rsidRPr="00DB2054">
        <w:rPr>
          <w:rFonts w:ascii="Times New Roman" w:hAnsi="Times New Roman"/>
          <w:sz w:val="24"/>
          <w:lang w:val="en-GB"/>
        </w:rPr>
        <w:t>through the movement of mediation</w:t>
      </w:r>
      <w:r>
        <w:rPr>
          <w:rFonts w:ascii="Times New Roman" w:hAnsi="Times New Roman"/>
          <w:sz w:val="24"/>
          <w:lang w:val="en-GB"/>
        </w:rPr>
        <w:t>’</w:t>
      </w:r>
      <w:r w:rsidRPr="00DB2054">
        <w:rPr>
          <w:rFonts w:ascii="Times New Roman" w:hAnsi="Times New Roman"/>
          <w:sz w:val="24"/>
          <w:lang w:val="en-GB"/>
        </w:rPr>
        <w:t xml:space="preserve"> whereby each will come to recognize itself in its other. It is important to see that the dialectical necessity of such reconciliation is only </w:t>
      </w:r>
      <w:r w:rsidRPr="00DB2054">
        <w:rPr>
          <w:rFonts w:ascii="Times New Roman" w:hAnsi="Times New Roman"/>
          <w:i/>
          <w:sz w:val="24"/>
          <w:lang w:val="en-GB"/>
        </w:rPr>
        <w:t>for us,</w:t>
      </w:r>
      <w:r w:rsidRPr="00DB2054">
        <w:rPr>
          <w:rFonts w:ascii="Times New Roman" w:hAnsi="Times New Roman"/>
          <w:sz w:val="24"/>
          <w:lang w:val="en-GB"/>
        </w:rPr>
        <w:t xml:space="preserve"> observing from the Scientific, retrospective point of view, which is not available to the forms of consciousness actually involved in the dialectic. As Hegel clearly puts it, the </w:t>
      </w:r>
      <w:r>
        <w:rPr>
          <w:rFonts w:ascii="Times New Roman" w:hAnsi="Times New Roman"/>
          <w:sz w:val="24"/>
          <w:lang w:val="en-GB"/>
        </w:rPr>
        <w:t>‘</w:t>
      </w:r>
      <w:r w:rsidRPr="00DB2054">
        <w:rPr>
          <w:rFonts w:ascii="Times New Roman" w:hAnsi="Times New Roman"/>
          <w:sz w:val="24"/>
          <w:lang w:val="en-GB"/>
        </w:rPr>
        <w:t>fact</w:t>
      </w:r>
      <w:r>
        <w:rPr>
          <w:rFonts w:ascii="Times New Roman" w:hAnsi="Times New Roman"/>
          <w:sz w:val="24"/>
          <w:lang w:val="en-GB"/>
        </w:rPr>
        <w:t>’</w:t>
      </w:r>
      <w:r w:rsidRPr="00DB2054">
        <w:rPr>
          <w:rFonts w:ascii="Times New Roman" w:hAnsi="Times New Roman"/>
          <w:sz w:val="24"/>
          <w:lang w:val="en-GB"/>
        </w:rPr>
        <w:t xml:space="preserve"> that the </w:t>
      </w:r>
      <w:r>
        <w:rPr>
          <w:rFonts w:ascii="Times New Roman" w:hAnsi="Times New Roman"/>
          <w:sz w:val="24"/>
          <w:lang w:val="en-GB"/>
        </w:rPr>
        <w:t>‘</w:t>
      </w:r>
      <w:r w:rsidRPr="00DB2054">
        <w:rPr>
          <w:rFonts w:ascii="Times New Roman" w:hAnsi="Times New Roman"/>
          <w:sz w:val="24"/>
          <w:lang w:val="en-GB"/>
        </w:rPr>
        <w:t>disrupted consciousness</w:t>
      </w:r>
      <w:r>
        <w:rPr>
          <w:rFonts w:ascii="Times New Roman" w:hAnsi="Times New Roman"/>
          <w:sz w:val="24"/>
          <w:lang w:val="en-GB"/>
        </w:rPr>
        <w:t>’</w:t>
      </w:r>
      <w:r w:rsidRPr="00DB2054">
        <w:rPr>
          <w:rFonts w:ascii="Times New Roman" w:hAnsi="Times New Roman"/>
          <w:sz w:val="24"/>
          <w:lang w:val="en-GB"/>
        </w:rPr>
        <w:t xml:space="preserve"> presented here </w:t>
      </w:r>
      <w:r>
        <w:rPr>
          <w:rFonts w:ascii="Times New Roman" w:hAnsi="Times New Roman"/>
          <w:sz w:val="24"/>
          <w:lang w:val="en-GB"/>
        </w:rPr>
        <w:t>‘</w:t>
      </w:r>
      <w:r w:rsidRPr="00DB2054">
        <w:rPr>
          <w:rFonts w:ascii="Times New Roman" w:hAnsi="Times New Roman"/>
          <w:sz w:val="24"/>
          <w:lang w:val="en-GB"/>
        </w:rPr>
        <w:t xml:space="preserve">is implicitly the self-identity of pure consciousness </w:t>
      </w:r>
      <w:r w:rsidRPr="00DB2054">
        <w:rPr>
          <w:rFonts w:ascii="Times New Roman" w:hAnsi="Times New Roman"/>
          <w:sz w:val="24"/>
          <w:lang w:val="en-GB"/>
        </w:rPr>
        <w:lastRenderedPageBreak/>
        <w:t>[i.e. immediate knowing]</w:t>
      </w:r>
      <w:r>
        <w:rPr>
          <w:rFonts w:ascii="Times New Roman" w:hAnsi="Times New Roman"/>
          <w:sz w:val="24"/>
          <w:lang w:val="en-GB"/>
        </w:rPr>
        <w:t>’</w:t>
      </w:r>
      <w:r w:rsidRPr="00DB2054">
        <w:rPr>
          <w:rFonts w:ascii="Times New Roman" w:hAnsi="Times New Roman"/>
          <w:sz w:val="24"/>
          <w:lang w:val="en-GB"/>
        </w:rPr>
        <w:t xml:space="preserve"> is </w:t>
      </w:r>
      <w:r>
        <w:rPr>
          <w:rFonts w:ascii="Times New Roman" w:hAnsi="Times New Roman"/>
          <w:sz w:val="24"/>
          <w:lang w:val="en-GB"/>
        </w:rPr>
        <w:t>‘</w:t>
      </w:r>
      <w:r w:rsidRPr="00DB2054">
        <w:rPr>
          <w:rFonts w:ascii="Times New Roman" w:hAnsi="Times New Roman"/>
          <w:sz w:val="24"/>
          <w:lang w:val="en-GB"/>
        </w:rPr>
        <w:t xml:space="preserve">known to </w:t>
      </w:r>
      <w:r w:rsidRPr="00DB2054">
        <w:rPr>
          <w:rFonts w:ascii="Times New Roman" w:hAnsi="Times New Roman"/>
          <w:i/>
          <w:sz w:val="24"/>
          <w:lang w:val="en-GB"/>
        </w:rPr>
        <w:t>us</w:t>
      </w:r>
      <w:r w:rsidRPr="00DB2054">
        <w:rPr>
          <w:rFonts w:ascii="Times New Roman" w:hAnsi="Times New Roman"/>
          <w:sz w:val="24"/>
          <w:lang w:val="en-GB"/>
        </w:rPr>
        <w:t xml:space="preserve"> but not to [the disrupted consciousness] </w:t>
      </w:r>
      <w:r w:rsidRPr="00DB2054">
        <w:rPr>
          <w:rFonts w:ascii="Times New Roman" w:hAnsi="Times New Roman"/>
          <w:i/>
          <w:sz w:val="24"/>
          <w:lang w:val="en-GB"/>
        </w:rPr>
        <w:t>itself</w:t>
      </w:r>
      <w:r>
        <w:rPr>
          <w:rFonts w:ascii="Times New Roman" w:hAnsi="Times New Roman"/>
          <w:sz w:val="24"/>
          <w:lang w:val="en-GB"/>
        </w:rPr>
        <w:t xml:space="preserve">’ </w:t>
      </w:r>
      <w:r w:rsidRPr="00DB2054">
        <w:rPr>
          <w:rFonts w:ascii="Times New Roman" w:hAnsi="Times New Roman"/>
          <w:sz w:val="24"/>
          <w:lang w:val="en-GB"/>
        </w:rPr>
        <w:t>(</w:t>
      </w:r>
      <w:r w:rsidRPr="00DB2054">
        <w:rPr>
          <w:rFonts w:ascii="Times New Roman" w:hAnsi="Times New Roman"/>
          <w:i/>
          <w:sz w:val="24"/>
          <w:lang w:val="en-GB"/>
        </w:rPr>
        <w:t>PhG</w:t>
      </w:r>
      <w:r w:rsidRPr="00DB2054">
        <w:rPr>
          <w:rFonts w:ascii="Times New Roman" w:hAnsi="Times New Roman"/>
          <w:sz w:val="24"/>
          <w:lang w:val="en-GB"/>
        </w:rPr>
        <w:t>: 527)</w:t>
      </w:r>
      <w:r>
        <w:rPr>
          <w:rFonts w:ascii="Times New Roman" w:hAnsi="Times New Roman"/>
          <w:sz w:val="24"/>
          <w:lang w:val="en-GB"/>
        </w:rPr>
        <w:t>.</w:t>
      </w:r>
      <w:r w:rsidRPr="00DB2054">
        <w:rPr>
          <w:rFonts w:ascii="Times New Roman" w:hAnsi="Times New Roman"/>
          <w:sz w:val="24"/>
          <w:lang w:val="en-GB"/>
        </w:rPr>
        <w:t xml:space="preserve"> In other words, if </w:t>
      </w:r>
      <w:r>
        <w:rPr>
          <w:rFonts w:ascii="Times New Roman" w:hAnsi="Times New Roman"/>
          <w:sz w:val="24"/>
          <w:lang w:val="en-GB"/>
        </w:rPr>
        <w:t>‘</w:t>
      </w:r>
      <w:r w:rsidRPr="00DB2054">
        <w:rPr>
          <w:rFonts w:ascii="Times New Roman" w:hAnsi="Times New Roman"/>
          <w:sz w:val="24"/>
          <w:lang w:val="en-GB"/>
        </w:rPr>
        <w:t>we</w:t>
      </w:r>
      <w:r>
        <w:rPr>
          <w:rFonts w:ascii="Times New Roman" w:hAnsi="Times New Roman"/>
          <w:sz w:val="24"/>
          <w:lang w:val="en-GB"/>
        </w:rPr>
        <w:t>’</w:t>
      </w:r>
      <w:r w:rsidRPr="00DB2054">
        <w:rPr>
          <w:rFonts w:ascii="Times New Roman" w:hAnsi="Times New Roman"/>
          <w:sz w:val="24"/>
          <w:lang w:val="en-GB"/>
        </w:rPr>
        <w:t xml:space="preserve"> Hegelian philosophers may share the truth, that faith and insight are two forms of immediate knowing that mediate themselves in order to lead to a greater, speculative truth, it is because we are able to look back on how the commonality of </w:t>
      </w:r>
      <w:r w:rsidRPr="00914B51">
        <w:rPr>
          <w:rFonts w:ascii="Times New Roman" w:hAnsi="Times New Roman"/>
          <w:i/>
          <w:sz w:val="24"/>
          <w:lang w:val="en-GB"/>
        </w:rPr>
        <w:t>Einsicht</w:t>
      </w:r>
      <w:r w:rsidRPr="00DB2054">
        <w:rPr>
          <w:rFonts w:ascii="Times New Roman" w:hAnsi="Times New Roman"/>
          <w:sz w:val="24"/>
          <w:lang w:val="en-GB"/>
        </w:rPr>
        <w:t xml:space="preserve"> underlies the oppositions present in the Enlightenment.</w:t>
      </w:r>
    </w:p>
    <w:p w14:paraId="2D9232C3" w14:textId="5CD53CFB" w:rsidR="00237982" w:rsidRPr="00DB2054" w:rsidRDefault="00237982" w:rsidP="003C5FDE">
      <w:pPr>
        <w:spacing w:line="480" w:lineRule="auto"/>
        <w:ind w:firstLine="720"/>
        <w:rPr>
          <w:rFonts w:ascii="Times New Roman" w:hAnsi="Times New Roman"/>
          <w:sz w:val="24"/>
          <w:lang w:val="en-GB"/>
        </w:rPr>
      </w:pPr>
      <w:r w:rsidRPr="00DB2054">
        <w:rPr>
          <w:rFonts w:ascii="Times New Roman" w:hAnsi="Times New Roman"/>
          <w:sz w:val="24"/>
          <w:lang w:val="en-GB"/>
        </w:rPr>
        <w:t xml:space="preserve">Having established, although </w:t>
      </w:r>
      <w:r w:rsidRPr="008B39DC">
        <w:rPr>
          <w:rFonts w:ascii="Times New Roman" w:hAnsi="Times New Roman"/>
          <w:sz w:val="24"/>
          <w:lang w:val="en-GB"/>
        </w:rPr>
        <w:t>in a rather compressed way</w:t>
      </w:r>
      <w:r w:rsidRPr="00DB2054">
        <w:rPr>
          <w:rFonts w:ascii="Times New Roman" w:hAnsi="Times New Roman"/>
          <w:sz w:val="24"/>
          <w:lang w:val="en-GB"/>
        </w:rPr>
        <w:t xml:space="preserve">, the truth (i.e. the result) of the dialectic, Hegel now presents it as experienced by the forms of consciousness actually involved, a juxtaposition of points of view witnessed throughout the </w:t>
      </w:r>
      <w:r w:rsidRPr="00DB2054">
        <w:rPr>
          <w:rFonts w:ascii="Times New Roman" w:hAnsi="Times New Roman"/>
          <w:i/>
          <w:sz w:val="24"/>
          <w:lang w:val="en-GB"/>
        </w:rPr>
        <w:t>Phenomenology</w:t>
      </w:r>
      <w:r w:rsidRPr="00DB2054">
        <w:rPr>
          <w:rFonts w:ascii="Times New Roman" w:hAnsi="Times New Roman"/>
          <w:sz w:val="24"/>
          <w:lang w:val="en-GB"/>
        </w:rPr>
        <w:t xml:space="preserve">. First, pure insight, as </w:t>
      </w:r>
      <w:r>
        <w:rPr>
          <w:rFonts w:ascii="Times New Roman" w:hAnsi="Times New Roman"/>
          <w:sz w:val="24"/>
          <w:lang w:val="en-GB"/>
        </w:rPr>
        <w:t>‘</w:t>
      </w:r>
      <w:r w:rsidRPr="00DB2054">
        <w:rPr>
          <w:rFonts w:ascii="Times New Roman" w:hAnsi="Times New Roman"/>
          <w:sz w:val="24"/>
          <w:lang w:val="en-GB"/>
        </w:rPr>
        <w:t>self-conscious Reason</w:t>
      </w:r>
      <w:r>
        <w:rPr>
          <w:rFonts w:ascii="Times New Roman" w:hAnsi="Times New Roman"/>
          <w:sz w:val="24"/>
          <w:lang w:val="en-GB"/>
        </w:rPr>
        <w:t>’</w:t>
      </w:r>
      <w:r w:rsidRPr="00DB2054">
        <w:rPr>
          <w:rFonts w:ascii="Times New Roman" w:hAnsi="Times New Roman"/>
          <w:sz w:val="24"/>
          <w:lang w:val="en-GB"/>
        </w:rPr>
        <w:t xml:space="preserve"> or infinite self-reflection, cannot help but universalize itself. Reprising his definition of Reason from the beginning of the eponymous chapter (Five) of the </w:t>
      </w:r>
      <w:r w:rsidRPr="00DB2054">
        <w:rPr>
          <w:rFonts w:ascii="Times New Roman" w:hAnsi="Times New Roman"/>
          <w:i/>
          <w:sz w:val="24"/>
          <w:lang w:val="en-GB"/>
        </w:rPr>
        <w:t>Phenomenology</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231/179), Hegel now writes, </w:t>
      </w:r>
      <w:r w:rsidRPr="008B39DC">
        <w:rPr>
          <w:rFonts w:ascii="Times New Roman" w:hAnsi="Times New Roman"/>
          <w:sz w:val="24"/>
          <w:lang w:val="en-GB"/>
        </w:rPr>
        <w:t>‘</w:t>
      </w:r>
      <w:r w:rsidRPr="00DB2054">
        <w:rPr>
          <w:rFonts w:ascii="Times New Roman" w:hAnsi="Times New Roman"/>
          <w:sz w:val="24"/>
          <w:lang w:val="en-GB"/>
        </w:rPr>
        <w:t>pure insight is not only the certainty of self-conscious Reason that it is all truth: it knows that it is</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536). As reason, pure insight is </w:t>
      </w:r>
      <w:r w:rsidRPr="008B39DC">
        <w:rPr>
          <w:rFonts w:ascii="Times New Roman" w:hAnsi="Times New Roman"/>
          <w:sz w:val="24"/>
          <w:lang w:val="en-GB"/>
        </w:rPr>
        <w:t>‘</w:t>
      </w:r>
      <w:r w:rsidRPr="00DB2054">
        <w:rPr>
          <w:rFonts w:ascii="Times New Roman" w:hAnsi="Times New Roman"/>
          <w:sz w:val="24"/>
          <w:lang w:val="en-GB"/>
        </w:rPr>
        <w:t xml:space="preserve">thus the spirit that calls to every consciousness: be for yourselves what you are in yourselves </w:t>
      </w:r>
      <w:r w:rsidRPr="008B39DC">
        <w:rPr>
          <w:rFonts w:ascii="Times New Roman" w:hAnsi="Times New Roman"/>
          <w:sz w:val="24"/>
          <w:lang w:val="en-GB"/>
        </w:rPr>
        <w:t>–</w:t>
      </w:r>
      <w:r w:rsidRPr="00DB2054">
        <w:rPr>
          <w:rFonts w:ascii="Times New Roman" w:hAnsi="Times New Roman"/>
          <w:sz w:val="24"/>
          <w:lang w:val="en-GB"/>
        </w:rPr>
        <w:t xml:space="preserve"> reasonable</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537).</w:t>
      </w:r>
    </w:p>
    <w:p w14:paraId="5CB2236D" w14:textId="594C40AE" w:rsidR="00237982" w:rsidRPr="00DB2054" w:rsidRDefault="00237982" w:rsidP="004317F9">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universality of reason is certainly a feature of the French </w:t>
      </w:r>
      <w:r w:rsidRPr="00DB2054">
        <w:rPr>
          <w:rFonts w:ascii="Times New Roman" w:hAnsi="Times New Roman"/>
          <w:i/>
          <w:sz w:val="24"/>
          <w:lang w:val="en-GB"/>
        </w:rPr>
        <w:t>Lumi</w:t>
      </w:r>
      <w:r w:rsidRPr="00016247">
        <w:rPr>
          <w:rFonts w:ascii="Times New Roman" w:hAnsi="Times New Roman"/>
          <w:i/>
          <w:sz w:val="24"/>
          <w:lang w:val="en-GB"/>
        </w:rPr>
        <w:t>è</w:t>
      </w:r>
      <w:r w:rsidRPr="00DB2054">
        <w:rPr>
          <w:rFonts w:ascii="Times New Roman" w:hAnsi="Times New Roman"/>
          <w:i/>
          <w:sz w:val="24"/>
          <w:lang w:val="en-GB"/>
        </w:rPr>
        <w:t>res</w:t>
      </w:r>
      <w:r w:rsidRPr="00DB2054">
        <w:rPr>
          <w:rFonts w:ascii="Times New Roman" w:hAnsi="Times New Roman"/>
          <w:sz w:val="24"/>
          <w:lang w:val="en-GB"/>
        </w:rPr>
        <w:t xml:space="preserve">: a self-consciousness, rational </w:t>
      </w:r>
      <w:r>
        <w:rPr>
          <w:rFonts w:ascii="Times New Roman" w:hAnsi="Times New Roman"/>
          <w:sz w:val="24"/>
          <w:lang w:val="en-GB"/>
        </w:rPr>
        <w:t>‘</w:t>
      </w:r>
      <w:r w:rsidRPr="00DB2054">
        <w:rPr>
          <w:rFonts w:ascii="Times New Roman" w:hAnsi="Times New Roman"/>
          <w:sz w:val="24"/>
          <w:lang w:val="en-GB"/>
        </w:rPr>
        <w:t>I</w:t>
      </w:r>
      <w:r>
        <w:rPr>
          <w:rFonts w:ascii="Times New Roman" w:hAnsi="Times New Roman"/>
          <w:sz w:val="24"/>
          <w:lang w:val="en-GB"/>
        </w:rPr>
        <w:t>’</w:t>
      </w:r>
      <w:r w:rsidRPr="00DB2054">
        <w:rPr>
          <w:rFonts w:ascii="Times New Roman" w:hAnsi="Times New Roman"/>
          <w:sz w:val="24"/>
          <w:lang w:val="en-GB"/>
        </w:rPr>
        <w:t xml:space="preserve"> that is truly Cartesian. Indeed, pure insight is made into </w:t>
      </w:r>
      <w:r w:rsidRPr="008B39DC">
        <w:rPr>
          <w:rFonts w:ascii="Times New Roman" w:hAnsi="Times New Roman"/>
          <w:sz w:val="24"/>
          <w:lang w:val="en-GB"/>
        </w:rPr>
        <w:t>‘</w:t>
      </w:r>
      <w:r w:rsidRPr="00DB2054">
        <w:rPr>
          <w:rFonts w:ascii="Times New Roman" w:hAnsi="Times New Roman"/>
          <w:sz w:val="24"/>
          <w:lang w:val="en-GB"/>
        </w:rPr>
        <w:t>an insight for everyone</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539). Individual, infinite judgement (I = I) </w:t>
      </w:r>
      <w:r w:rsidRPr="008B39DC">
        <w:rPr>
          <w:rFonts w:ascii="Times New Roman" w:hAnsi="Times New Roman"/>
          <w:sz w:val="24"/>
          <w:lang w:val="en-GB"/>
        </w:rPr>
        <w:t>‘</w:t>
      </w:r>
      <w:r w:rsidRPr="00DB2054">
        <w:rPr>
          <w:rFonts w:ascii="Times New Roman" w:hAnsi="Times New Roman"/>
          <w:sz w:val="24"/>
          <w:lang w:val="en-GB"/>
        </w:rPr>
        <w:t>is resolved into the universal insight</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540), a fact witnessed in the missionary zeal of the early </w:t>
      </w:r>
      <w:r w:rsidRPr="00DB2054">
        <w:rPr>
          <w:rFonts w:ascii="Times New Roman" w:hAnsi="Times New Roman"/>
          <w:i/>
          <w:sz w:val="24"/>
          <w:lang w:val="en-GB"/>
        </w:rPr>
        <w:t>Encylop</w:t>
      </w:r>
      <w:r w:rsidRPr="00016247">
        <w:rPr>
          <w:rFonts w:ascii="Times New Roman" w:hAnsi="Times New Roman"/>
          <w:i/>
          <w:sz w:val="24"/>
          <w:lang w:val="en-GB"/>
        </w:rPr>
        <w:t>é</w:t>
      </w:r>
      <w:r w:rsidRPr="00DB2054">
        <w:rPr>
          <w:rFonts w:ascii="Times New Roman" w:hAnsi="Times New Roman"/>
          <w:i/>
          <w:sz w:val="24"/>
          <w:lang w:val="en-GB"/>
        </w:rPr>
        <w:t>diste</w:t>
      </w:r>
      <w:r w:rsidRPr="00DB2054">
        <w:rPr>
          <w:rFonts w:ascii="Times New Roman" w:hAnsi="Times New Roman"/>
          <w:sz w:val="24"/>
          <w:lang w:val="en-GB"/>
        </w:rPr>
        <w:t xml:space="preserve"> project but which also may be celebrated in Mendelssohn</w:t>
      </w:r>
      <w:r w:rsidRPr="008B39DC">
        <w:rPr>
          <w:rFonts w:ascii="Times New Roman" w:hAnsi="Times New Roman"/>
          <w:sz w:val="24"/>
          <w:lang w:val="en-GB"/>
        </w:rPr>
        <w:t>’</w:t>
      </w:r>
      <w:r w:rsidRPr="00DB2054">
        <w:rPr>
          <w:rFonts w:ascii="Times New Roman" w:hAnsi="Times New Roman"/>
          <w:sz w:val="24"/>
          <w:lang w:val="en-GB"/>
        </w:rPr>
        <w:t xml:space="preserve">s unreserved promotion of metaphysical reason. It is crucial to grasp, however, that the universal vocation of Enlightenment reason, as represented by pure insight, is only possible in that it </w:t>
      </w:r>
      <w:r w:rsidRPr="008B39DC">
        <w:rPr>
          <w:rFonts w:ascii="Times New Roman" w:hAnsi="Times New Roman"/>
          <w:sz w:val="24"/>
          <w:lang w:val="en-GB"/>
        </w:rPr>
        <w:t>‘</w:t>
      </w:r>
      <w:r w:rsidRPr="00DB2054">
        <w:rPr>
          <w:rFonts w:ascii="Times New Roman" w:hAnsi="Times New Roman"/>
          <w:sz w:val="24"/>
          <w:lang w:val="en-GB"/>
        </w:rPr>
        <w:t>manifests its own peculiar activity in opposing itself to faith</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540/399). Or again, </w:t>
      </w:r>
      <w:r w:rsidRPr="008B39DC">
        <w:rPr>
          <w:rFonts w:ascii="Times New Roman" w:hAnsi="Times New Roman"/>
          <w:sz w:val="24"/>
          <w:lang w:val="en-GB"/>
        </w:rPr>
        <w:t>‘</w:t>
      </w:r>
      <w:r w:rsidRPr="00DB2054">
        <w:rPr>
          <w:rFonts w:ascii="Times New Roman" w:hAnsi="Times New Roman"/>
          <w:sz w:val="24"/>
          <w:lang w:val="en-GB"/>
        </w:rPr>
        <w:t>the peculiar object against which pure insight directs the power of the Concept is faith</w:t>
      </w:r>
      <w:r w:rsidRPr="008B39DC">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538). </w:t>
      </w:r>
    </w:p>
    <w:p w14:paraId="3905FC77" w14:textId="57DA4432" w:rsidR="00237982" w:rsidRPr="00DB2054" w:rsidRDefault="00237982" w:rsidP="00F76EEE">
      <w:pPr>
        <w:spacing w:line="480" w:lineRule="auto"/>
        <w:ind w:firstLine="720"/>
        <w:rPr>
          <w:rFonts w:ascii="Times New Roman" w:hAnsi="Times New Roman"/>
          <w:sz w:val="24"/>
          <w:lang w:val="en-GB"/>
        </w:rPr>
      </w:pPr>
      <w:r w:rsidRPr="00DB2054">
        <w:rPr>
          <w:rFonts w:ascii="Times New Roman" w:hAnsi="Times New Roman"/>
          <w:sz w:val="24"/>
          <w:lang w:val="en-GB"/>
        </w:rPr>
        <w:lastRenderedPageBreak/>
        <w:t xml:space="preserve">The essential opposition between faith and pure insight (qua Enlightenment reason) is further radicalized in the subsequent section, on the </w:t>
      </w:r>
      <w:r>
        <w:rPr>
          <w:rFonts w:ascii="Times New Roman" w:hAnsi="Times New Roman"/>
          <w:sz w:val="24"/>
          <w:lang w:val="en-GB"/>
        </w:rPr>
        <w:t>‘</w:t>
      </w:r>
      <w:r w:rsidRPr="00DB2054">
        <w:rPr>
          <w:rFonts w:ascii="Times New Roman" w:hAnsi="Times New Roman"/>
          <w:sz w:val="24"/>
          <w:lang w:val="en-GB"/>
        </w:rPr>
        <w:t>Struggle of the Enlightenment with Superstition’</w:t>
      </w:r>
      <w:r>
        <w:rPr>
          <w:rFonts w:ascii="Times New Roman" w:hAnsi="Times New Roman"/>
          <w:sz w:val="24"/>
          <w:lang w:val="en-GB"/>
        </w:rPr>
        <w:t>.</w:t>
      </w:r>
      <w:r w:rsidRPr="00DB2054">
        <w:rPr>
          <w:rFonts w:ascii="Times New Roman" w:hAnsi="Times New Roman"/>
          <w:sz w:val="24"/>
          <w:lang w:val="en-GB"/>
        </w:rPr>
        <w:t xml:space="preserve"> The spread of pure insight is likened to a pestilential vapour, one which infects the very </w:t>
      </w:r>
      <w:r>
        <w:rPr>
          <w:rFonts w:ascii="Times New Roman" w:hAnsi="Times New Roman"/>
          <w:sz w:val="24"/>
          <w:lang w:val="en-GB"/>
        </w:rPr>
        <w:t>‘</w:t>
      </w:r>
      <w:r w:rsidRPr="00DB2054">
        <w:rPr>
          <w:rFonts w:ascii="Times New Roman" w:hAnsi="Times New Roman"/>
          <w:sz w:val="24"/>
          <w:lang w:val="en-GB"/>
        </w:rPr>
        <w:t>marrow of spiritual life</w:t>
      </w:r>
      <w:r>
        <w:rPr>
          <w:rFonts w:ascii="Times New Roman" w:hAnsi="Times New Roman"/>
          <w:sz w:val="24"/>
          <w:lang w:val="en-GB"/>
        </w:rPr>
        <w:t>’,</w:t>
      </w:r>
      <w:r w:rsidRPr="00DB2054">
        <w:rPr>
          <w:rFonts w:ascii="Times New Roman" w:hAnsi="Times New Roman"/>
          <w:sz w:val="24"/>
          <w:lang w:val="en-GB"/>
        </w:rPr>
        <w:t xml:space="preserve"> a state of affairs where any </w:t>
      </w:r>
      <w:r>
        <w:rPr>
          <w:rFonts w:ascii="Times New Roman" w:hAnsi="Times New Roman"/>
          <w:sz w:val="24"/>
          <w:lang w:val="en-GB"/>
        </w:rPr>
        <w:t>‘</w:t>
      </w:r>
      <w:r w:rsidRPr="00DB2054">
        <w:rPr>
          <w:rFonts w:ascii="Times New Roman" w:hAnsi="Times New Roman"/>
          <w:sz w:val="24"/>
          <w:lang w:val="en-GB"/>
        </w:rPr>
        <w:t>struggle against it betrays the fact that infection has occurred</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544/402). To the extent that reason, by definition, knows itself to be </w:t>
      </w:r>
      <w:r>
        <w:rPr>
          <w:rFonts w:ascii="Times New Roman" w:hAnsi="Times New Roman"/>
          <w:sz w:val="24"/>
          <w:lang w:val="en-GB"/>
        </w:rPr>
        <w:t>‘</w:t>
      </w:r>
      <w:r w:rsidRPr="00DB2054">
        <w:rPr>
          <w:rFonts w:ascii="Times New Roman" w:hAnsi="Times New Roman"/>
          <w:sz w:val="24"/>
          <w:lang w:val="en-GB"/>
        </w:rPr>
        <w:t>all truth</w:t>
      </w:r>
      <w:r>
        <w:rPr>
          <w:rFonts w:ascii="Times New Roman" w:hAnsi="Times New Roman"/>
          <w:sz w:val="24"/>
          <w:lang w:val="en-GB"/>
        </w:rPr>
        <w:t>’,</w:t>
      </w:r>
      <w:r w:rsidRPr="00DB2054">
        <w:rPr>
          <w:rFonts w:ascii="Times New Roman" w:hAnsi="Times New Roman"/>
          <w:sz w:val="24"/>
          <w:lang w:val="en-GB"/>
        </w:rPr>
        <w:t xml:space="preserve"> it posits itself as omnipresent. Nonetheless, however, such universal contagion still remains essentially </w:t>
      </w:r>
      <w:r>
        <w:rPr>
          <w:rFonts w:ascii="Times New Roman" w:hAnsi="Times New Roman"/>
          <w:sz w:val="24"/>
          <w:lang w:val="en-GB"/>
        </w:rPr>
        <w:t>‘</w:t>
      </w:r>
      <w:r w:rsidRPr="00DB2054">
        <w:rPr>
          <w:rFonts w:ascii="Times New Roman" w:hAnsi="Times New Roman"/>
          <w:sz w:val="24"/>
          <w:lang w:val="en-GB"/>
        </w:rPr>
        <w:t>antagonistic to the content of faith</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545), a remark accompanied by a reference to Diderot but which, again, could easily describe Mendelssohn</w:t>
      </w:r>
      <w:r w:rsidRPr="008B39DC">
        <w:rPr>
          <w:rFonts w:ascii="Times New Roman" w:hAnsi="Times New Roman"/>
          <w:sz w:val="24"/>
          <w:lang w:val="en-GB"/>
        </w:rPr>
        <w:t>’</w:t>
      </w:r>
      <w:r w:rsidRPr="00DB2054">
        <w:rPr>
          <w:rFonts w:ascii="Times New Roman" w:hAnsi="Times New Roman"/>
          <w:sz w:val="24"/>
          <w:lang w:val="en-GB"/>
        </w:rPr>
        <w:t>s position against Jacobi</w:t>
      </w:r>
      <w:r w:rsidRPr="008B39DC">
        <w:rPr>
          <w:rFonts w:ascii="Times New Roman" w:hAnsi="Times New Roman"/>
          <w:sz w:val="24"/>
          <w:lang w:val="en-GB"/>
        </w:rPr>
        <w:t>’</w:t>
      </w:r>
      <w:r w:rsidRPr="00DB2054">
        <w:rPr>
          <w:rFonts w:ascii="Times New Roman" w:hAnsi="Times New Roman"/>
          <w:sz w:val="24"/>
          <w:lang w:val="en-GB"/>
        </w:rPr>
        <w:t>s promotion of axiomatic Christian faith. However, Hegel</w:t>
      </w:r>
      <w:r w:rsidRPr="008B39DC">
        <w:rPr>
          <w:rFonts w:ascii="Times New Roman" w:hAnsi="Times New Roman"/>
          <w:sz w:val="24"/>
          <w:lang w:val="en-GB"/>
        </w:rPr>
        <w:t>’</w:t>
      </w:r>
      <w:r w:rsidRPr="00DB2054">
        <w:rPr>
          <w:rFonts w:ascii="Times New Roman" w:hAnsi="Times New Roman"/>
          <w:sz w:val="24"/>
          <w:lang w:val="en-GB"/>
        </w:rPr>
        <w:t xml:space="preserve">s point is that the oppositional nature of the Enlightenment relationship between faith and reason already betrays their </w:t>
      </w:r>
      <w:r w:rsidRPr="00DB2054">
        <w:rPr>
          <w:rFonts w:ascii="Times New Roman" w:hAnsi="Times New Roman"/>
          <w:i/>
          <w:sz w:val="24"/>
          <w:lang w:val="en-GB"/>
        </w:rPr>
        <w:t>essential</w:t>
      </w:r>
      <w:r w:rsidRPr="00DB2054">
        <w:rPr>
          <w:rFonts w:ascii="Times New Roman" w:hAnsi="Times New Roman"/>
          <w:sz w:val="24"/>
          <w:lang w:val="en-GB"/>
        </w:rPr>
        <w:t xml:space="preserve"> complicity. Each position only makes sense to the extent that it positions itself against its Other.</w:t>
      </w:r>
    </w:p>
    <w:p w14:paraId="35B34257" w14:textId="5EE5A01E" w:rsidR="00237982" w:rsidRPr="00DB2054" w:rsidRDefault="00237982" w:rsidP="001E6E32">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unresolved conflict, in the context of the </w:t>
      </w:r>
      <w:r w:rsidRPr="00DB2054">
        <w:rPr>
          <w:rFonts w:ascii="Times New Roman" w:hAnsi="Times New Roman"/>
          <w:i/>
          <w:sz w:val="24"/>
          <w:lang w:val="en-GB"/>
        </w:rPr>
        <w:t>Lumi</w:t>
      </w:r>
      <w:r w:rsidRPr="00016247">
        <w:rPr>
          <w:rFonts w:ascii="Times New Roman" w:hAnsi="Times New Roman"/>
          <w:i/>
          <w:sz w:val="24"/>
          <w:lang w:val="en-GB"/>
        </w:rPr>
        <w:t>è</w:t>
      </w:r>
      <w:r w:rsidRPr="00DB2054">
        <w:rPr>
          <w:rFonts w:ascii="Times New Roman" w:hAnsi="Times New Roman"/>
          <w:i/>
          <w:sz w:val="24"/>
          <w:lang w:val="en-GB"/>
        </w:rPr>
        <w:t>res</w:t>
      </w:r>
      <w:r w:rsidRPr="00DB2054">
        <w:rPr>
          <w:rFonts w:ascii="Times New Roman" w:hAnsi="Times New Roman"/>
          <w:sz w:val="24"/>
          <w:lang w:val="en-GB"/>
        </w:rPr>
        <w:t xml:space="preserve">, is expressed in the ethic of utility. The quality of usefulness, which saturates all worldly objectivity, results from the internal contradiction we observed at the beginning of the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section (</w:t>
      </w:r>
      <w:r w:rsidRPr="00DB2054">
        <w:rPr>
          <w:rFonts w:ascii="Times New Roman" w:hAnsi="Times New Roman"/>
          <w:i/>
          <w:sz w:val="24"/>
          <w:lang w:val="en-GB"/>
        </w:rPr>
        <w:t>PhG</w:t>
      </w:r>
      <w:r w:rsidRPr="00DB2054">
        <w:rPr>
          <w:rFonts w:ascii="Times New Roman" w:hAnsi="Times New Roman"/>
          <w:sz w:val="24"/>
          <w:lang w:val="en-GB"/>
        </w:rPr>
        <w:t xml:space="preserve">: 527), where each position expressed the contradiction between the positive recognition of actuality and the negative (internalized) relation to it. In terms of utility, this means that things are both what they are </w:t>
      </w:r>
      <w:r>
        <w:rPr>
          <w:rFonts w:ascii="Times New Roman" w:hAnsi="Times New Roman"/>
          <w:sz w:val="24"/>
          <w:lang w:val="en-GB"/>
        </w:rPr>
        <w:t>‘</w:t>
      </w:r>
      <w:r w:rsidRPr="00DB2054">
        <w:rPr>
          <w:rFonts w:ascii="Times New Roman" w:hAnsi="Times New Roman"/>
          <w:sz w:val="24"/>
          <w:lang w:val="en-GB"/>
        </w:rPr>
        <w:t>in-themselves</w:t>
      </w:r>
      <w:r>
        <w:rPr>
          <w:rFonts w:ascii="Times New Roman" w:hAnsi="Times New Roman"/>
          <w:sz w:val="24"/>
          <w:lang w:val="en-GB"/>
        </w:rPr>
        <w:t>’</w:t>
      </w:r>
      <w:r w:rsidRPr="00DB2054">
        <w:rPr>
          <w:rFonts w:ascii="Times New Roman" w:hAnsi="Times New Roman"/>
          <w:sz w:val="24"/>
          <w:lang w:val="en-GB"/>
        </w:rPr>
        <w:t xml:space="preserve"> and what they are </w:t>
      </w:r>
      <w:r>
        <w:rPr>
          <w:rFonts w:ascii="Times New Roman" w:hAnsi="Times New Roman"/>
          <w:sz w:val="24"/>
          <w:lang w:val="en-GB"/>
        </w:rPr>
        <w:t>‘</w:t>
      </w:r>
      <w:r w:rsidRPr="00DB2054">
        <w:rPr>
          <w:rFonts w:ascii="Times New Roman" w:hAnsi="Times New Roman"/>
          <w:sz w:val="24"/>
          <w:lang w:val="en-GB"/>
        </w:rPr>
        <w:t>for-another</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560/415). For to be essentially (in-itself) for-another is to be useful. On an absolute level, i.e. fully generalized, utility brings about the </w:t>
      </w:r>
      <w:r>
        <w:rPr>
          <w:rFonts w:ascii="Times New Roman" w:hAnsi="Times New Roman"/>
          <w:sz w:val="24"/>
          <w:lang w:val="en-GB"/>
        </w:rPr>
        <w:t>‘</w:t>
      </w:r>
      <w:r w:rsidRPr="00DB2054">
        <w:rPr>
          <w:rFonts w:ascii="Times New Roman" w:hAnsi="Times New Roman"/>
          <w:sz w:val="24"/>
          <w:lang w:val="en-GB"/>
        </w:rPr>
        <w:t>abomination of the Enlightenment</w:t>
      </w:r>
      <w:r w:rsidRPr="008B39DC">
        <w:rPr>
          <w:rFonts w:ascii="Times New Roman" w:hAnsi="Times New Roman"/>
          <w:sz w:val="24"/>
          <w:lang w:val="en-GB"/>
        </w:rPr>
        <w:t>’</w:t>
      </w:r>
      <w:r w:rsidRPr="00DB2054">
        <w:rPr>
          <w:rFonts w:ascii="Times New Roman" w:hAnsi="Times New Roman"/>
          <w:sz w:val="24"/>
          <w:lang w:val="en-GB"/>
        </w:rPr>
        <w:t>s negative attitude toward belief</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562/416), which posits Absolute Being as the vacuous </w:t>
      </w:r>
      <w:r w:rsidRPr="00016247">
        <w:rPr>
          <w:rFonts w:ascii="Times New Roman" w:hAnsi="Times New Roman"/>
          <w:i/>
          <w:sz w:val="24"/>
          <w:lang w:val="en-GB"/>
        </w:rPr>
        <w:t>Ê</w:t>
      </w:r>
      <w:r w:rsidRPr="00DB2054">
        <w:rPr>
          <w:rFonts w:ascii="Times New Roman" w:hAnsi="Times New Roman"/>
          <w:i/>
          <w:sz w:val="24"/>
          <w:lang w:val="en-GB"/>
        </w:rPr>
        <w:t>tre supr</w:t>
      </w:r>
      <w:r w:rsidRPr="00016247">
        <w:rPr>
          <w:rFonts w:ascii="Times New Roman" w:hAnsi="Times New Roman"/>
          <w:i/>
          <w:sz w:val="24"/>
          <w:lang w:val="en-GB"/>
        </w:rPr>
        <w:t>è</w:t>
      </w:r>
      <w:r w:rsidRPr="00DB2054">
        <w:rPr>
          <w:rFonts w:ascii="Times New Roman" w:hAnsi="Times New Roman"/>
          <w:i/>
          <w:sz w:val="24"/>
          <w:lang w:val="en-GB"/>
        </w:rPr>
        <w:t>me</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562, significantly, in French in the text), and the Panglossian (Leibnizian, Mendelssohnian?)</w:t>
      </w:r>
      <w:r>
        <w:rPr>
          <w:rFonts w:ascii="Times New Roman" w:hAnsi="Times New Roman"/>
          <w:sz w:val="24"/>
          <w:lang w:val="en-GB"/>
        </w:rPr>
        <w:t xml:space="preserve"> </w:t>
      </w:r>
      <w:r w:rsidRPr="00DB2054">
        <w:rPr>
          <w:rFonts w:ascii="Times New Roman" w:hAnsi="Times New Roman"/>
          <w:sz w:val="24"/>
          <w:lang w:val="en-GB"/>
        </w:rPr>
        <w:t xml:space="preserve">position that </w:t>
      </w:r>
      <w:r>
        <w:rPr>
          <w:rFonts w:ascii="Times New Roman" w:hAnsi="Times New Roman"/>
          <w:sz w:val="24"/>
          <w:lang w:val="en-GB"/>
        </w:rPr>
        <w:t>‘</w:t>
      </w:r>
      <w:r w:rsidRPr="00DB2054">
        <w:rPr>
          <w:rFonts w:ascii="Times New Roman" w:hAnsi="Times New Roman"/>
          <w:sz w:val="24"/>
          <w:lang w:val="en-GB"/>
        </w:rPr>
        <w:t xml:space="preserve">everything in its immediate existence [is] good’. A wisdom, writes Hegel, </w:t>
      </w:r>
      <w:r>
        <w:rPr>
          <w:rFonts w:ascii="Times New Roman" w:hAnsi="Times New Roman"/>
          <w:sz w:val="24"/>
          <w:lang w:val="en-GB"/>
        </w:rPr>
        <w:t>‘</w:t>
      </w:r>
      <w:r w:rsidRPr="00DB2054">
        <w:rPr>
          <w:rFonts w:ascii="Times New Roman" w:hAnsi="Times New Roman"/>
          <w:sz w:val="24"/>
          <w:lang w:val="en-GB"/>
        </w:rPr>
        <w:t>particular to the Enlightenment and which seems to faith to be undiluted platitude and the confession of platitude</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562).</w:t>
      </w:r>
    </w:p>
    <w:p w14:paraId="3904C6AB" w14:textId="2A3C8926" w:rsidR="00237982" w:rsidRPr="00DB2054" w:rsidRDefault="00237982" w:rsidP="00A60D26">
      <w:pPr>
        <w:spacing w:line="480" w:lineRule="auto"/>
        <w:ind w:firstLine="720"/>
        <w:rPr>
          <w:rFonts w:ascii="Times New Roman" w:hAnsi="Times New Roman"/>
          <w:sz w:val="24"/>
          <w:lang w:val="en-GB"/>
        </w:rPr>
      </w:pPr>
      <w:r w:rsidRPr="00DB2054">
        <w:rPr>
          <w:rFonts w:ascii="Times New Roman" w:hAnsi="Times New Roman"/>
          <w:sz w:val="24"/>
          <w:lang w:val="en-GB"/>
        </w:rPr>
        <w:lastRenderedPageBreak/>
        <w:t xml:space="preserve">However, faith itself is distorted by the evacuation of worldly spirit at the hands of Enlightenment reason qua pure insight. </w:t>
      </w:r>
      <w:r>
        <w:rPr>
          <w:rFonts w:ascii="Times New Roman" w:hAnsi="Times New Roman"/>
          <w:sz w:val="24"/>
          <w:lang w:val="en-GB"/>
        </w:rPr>
        <w:t>‘</w:t>
      </w:r>
      <w:r w:rsidRPr="00DB2054">
        <w:rPr>
          <w:rFonts w:ascii="Times New Roman" w:hAnsi="Times New Roman"/>
          <w:sz w:val="24"/>
          <w:lang w:val="en-GB"/>
        </w:rPr>
        <w:t>Enlightenment distorts all the moments of faith, changing them into something different from what they are in it</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563). Specifically, the Enlightenment assault on positive (dogmatic) religion has left faith without objective content. As such, it is relegated to the realm of empty feeling and </w:t>
      </w:r>
      <w:r>
        <w:rPr>
          <w:rFonts w:ascii="Times New Roman" w:hAnsi="Times New Roman"/>
          <w:sz w:val="24"/>
          <w:lang w:val="en-GB"/>
        </w:rPr>
        <w:t>‘</w:t>
      </w:r>
      <w:r w:rsidRPr="00DB2054">
        <w:rPr>
          <w:rFonts w:ascii="Times New Roman" w:hAnsi="Times New Roman"/>
          <w:sz w:val="24"/>
          <w:lang w:val="en-GB"/>
        </w:rPr>
        <w:t>sheer yearning, its truth an empty beyond</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573/423) a position recognizable in Jacobi</w:t>
      </w:r>
      <w:r w:rsidRPr="008B39DC">
        <w:rPr>
          <w:rFonts w:ascii="Times New Roman" w:hAnsi="Times New Roman"/>
          <w:sz w:val="24"/>
          <w:lang w:val="en-GB"/>
        </w:rPr>
        <w:t>’</w:t>
      </w:r>
      <w:r w:rsidRPr="00DB2054">
        <w:rPr>
          <w:rFonts w:ascii="Times New Roman" w:hAnsi="Times New Roman"/>
          <w:sz w:val="24"/>
          <w:lang w:val="en-GB"/>
        </w:rPr>
        <w:t xml:space="preserve">s promotion of personal faith as the essence of (Christian) religion, although perhaps </w:t>
      </w:r>
      <w:r w:rsidRPr="008B39DC">
        <w:rPr>
          <w:rFonts w:ascii="Times New Roman" w:hAnsi="Times New Roman"/>
          <w:sz w:val="24"/>
          <w:lang w:val="en-GB"/>
        </w:rPr>
        <w:t>also</w:t>
      </w:r>
      <w:r w:rsidRPr="00DB2054">
        <w:rPr>
          <w:rFonts w:ascii="Times New Roman" w:hAnsi="Times New Roman"/>
          <w:sz w:val="24"/>
          <w:lang w:val="en-GB"/>
        </w:rPr>
        <w:t xml:space="preserve"> in certain aspects of pre-Revolutionary Jansenism. </w:t>
      </w:r>
    </w:p>
    <w:p w14:paraId="07465768" w14:textId="19BEDBB3" w:rsidR="00237982" w:rsidRPr="00DB2054" w:rsidRDefault="00237982" w:rsidP="00A60D26">
      <w:pPr>
        <w:spacing w:line="480" w:lineRule="auto"/>
        <w:ind w:firstLine="720"/>
        <w:rPr>
          <w:rFonts w:ascii="Times New Roman" w:hAnsi="Times New Roman"/>
          <w:sz w:val="24"/>
          <w:lang w:val="en-GB"/>
        </w:rPr>
      </w:pPr>
      <w:r w:rsidRPr="00DB2054">
        <w:rPr>
          <w:rFonts w:ascii="Times New Roman" w:hAnsi="Times New Roman"/>
          <w:sz w:val="24"/>
          <w:lang w:val="en-GB"/>
        </w:rPr>
        <w:t xml:space="preserve">The subchapters on insight and faith, which lead up to the apocalyptic vision of </w:t>
      </w:r>
      <w:r>
        <w:rPr>
          <w:rFonts w:ascii="Times New Roman" w:hAnsi="Times New Roman"/>
          <w:sz w:val="24"/>
          <w:lang w:val="en-GB"/>
        </w:rPr>
        <w:t>‘</w:t>
      </w:r>
      <w:r w:rsidRPr="00DB2054">
        <w:rPr>
          <w:rFonts w:ascii="Times New Roman" w:hAnsi="Times New Roman"/>
          <w:sz w:val="24"/>
          <w:lang w:val="en-GB"/>
        </w:rPr>
        <w:t>Absolute Freedom and the Terror’, offer no reconciliation between the two ways of thinking, no recognition of their common root in pure, unmediated thought. Indeed their recalcitrant, obstinate opposition is qualified by Hegel here as perverse (</w:t>
      </w:r>
      <w:r w:rsidRPr="00DB2054">
        <w:rPr>
          <w:rFonts w:ascii="Times New Roman" w:hAnsi="Times New Roman"/>
          <w:i/>
          <w:sz w:val="24"/>
          <w:lang w:val="en-GB"/>
        </w:rPr>
        <w:t>verkehrt</w:t>
      </w:r>
      <w:r w:rsidRPr="00DB2054">
        <w:rPr>
          <w:rFonts w:ascii="Times New Roman" w:hAnsi="Times New Roman"/>
          <w:sz w:val="24"/>
          <w:lang w:val="en-GB"/>
        </w:rPr>
        <w:t>):</w:t>
      </w:r>
      <w:r w:rsidRPr="008B39DC">
        <w:rPr>
          <w:rFonts w:ascii="Times New Roman" w:hAnsi="Times New Roman"/>
          <w:sz w:val="24"/>
          <w:lang w:val="en-GB"/>
        </w:rPr>
        <w:t xml:space="preserve"> </w:t>
      </w:r>
      <w:r>
        <w:rPr>
          <w:rFonts w:ascii="Times New Roman" w:hAnsi="Times New Roman"/>
          <w:sz w:val="24"/>
          <w:lang w:val="en-GB"/>
        </w:rPr>
        <w:t>‘</w:t>
      </w:r>
      <w:r w:rsidRPr="00DB2054">
        <w:rPr>
          <w:rFonts w:ascii="Times New Roman" w:hAnsi="Times New Roman"/>
          <w:sz w:val="24"/>
          <w:lang w:val="en-GB"/>
        </w:rPr>
        <w:t>Just as pure insight has failed to recognize itself and has denied itself in belief generally, so too in these moments [faith] will behave in an equally perverse manner</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551/408).</w:t>
      </w:r>
    </w:p>
    <w:p w14:paraId="3093D69F" w14:textId="5CF3C47D" w:rsidR="00237982" w:rsidRPr="00DB2054" w:rsidRDefault="00237982" w:rsidP="00A60D26">
      <w:pPr>
        <w:spacing w:line="480" w:lineRule="auto"/>
        <w:ind w:firstLine="720"/>
        <w:rPr>
          <w:rFonts w:ascii="Times New Roman" w:hAnsi="Times New Roman"/>
          <w:sz w:val="24"/>
          <w:lang w:val="en-GB"/>
        </w:rPr>
      </w:pPr>
      <w:r w:rsidRPr="00DB2054">
        <w:rPr>
          <w:rFonts w:ascii="Times New Roman" w:hAnsi="Times New Roman"/>
          <w:sz w:val="24"/>
          <w:lang w:val="en-GB"/>
        </w:rPr>
        <w:t xml:space="preserve">It is precisely this reciprocal perversity that collapses into Revolutionary Terror, a moment characterized, above all, as we saw above, by the evacuation of objective reality, by </w:t>
      </w:r>
      <w:r>
        <w:rPr>
          <w:rFonts w:ascii="Times New Roman" w:hAnsi="Times New Roman"/>
          <w:sz w:val="24"/>
          <w:lang w:val="en-GB"/>
        </w:rPr>
        <w:t>‘</w:t>
      </w:r>
      <w:r w:rsidRPr="00DB2054">
        <w:rPr>
          <w:rFonts w:ascii="Times New Roman" w:hAnsi="Times New Roman"/>
          <w:sz w:val="24"/>
          <w:lang w:val="en-GB"/>
        </w:rPr>
        <w:t>the fury of destruction</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589/435), where </w:t>
      </w:r>
      <w:r>
        <w:rPr>
          <w:rFonts w:ascii="Times New Roman" w:hAnsi="Times New Roman"/>
          <w:sz w:val="24"/>
          <w:lang w:val="en-GB"/>
        </w:rPr>
        <w:t>‘</w:t>
      </w:r>
      <w:r w:rsidRPr="00DB2054">
        <w:rPr>
          <w:rFonts w:ascii="Times New Roman" w:hAnsi="Times New Roman"/>
          <w:sz w:val="24"/>
          <w:lang w:val="en-GB"/>
        </w:rPr>
        <w:t>all social groups or classes which are the spiritual spheres [</w:t>
      </w:r>
      <w:r w:rsidRPr="00016247">
        <w:rPr>
          <w:rFonts w:ascii="Times New Roman" w:hAnsi="Times New Roman"/>
          <w:sz w:val="24"/>
          <w:lang w:val="en-GB"/>
        </w:rPr>
        <w:t>…</w:t>
      </w:r>
      <w:r w:rsidRPr="00DB2054">
        <w:rPr>
          <w:rFonts w:ascii="Times New Roman" w:hAnsi="Times New Roman"/>
          <w:sz w:val="24"/>
          <w:lang w:val="en-GB"/>
        </w:rPr>
        <w:t>] are abolished</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585/433). Even here, in the ruins of the </w:t>
      </w:r>
      <w:r w:rsidRPr="00DB2054">
        <w:rPr>
          <w:rFonts w:ascii="Times New Roman" w:hAnsi="Times New Roman"/>
          <w:i/>
          <w:sz w:val="24"/>
          <w:lang w:val="en-GB"/>
        </w:rPr>
        <w:t>ancien r</w:t>
      </w:r>
      <w:r w:rsidRPr="00016247">
        <w:rPr>
          <w:rFonts w:ascii="Times New Roman" w:hAnsi="Times New Roman"/>
          <w:i/>
          <w:sz w:val="24"/>
          <w:lang w:val="en-GB"/>
        </w:rPr>
        <w:t>é</w:t>
      </w:r>
      <w:r w:rsidRPr="00DB2054">
        <w:rPr>
          <w:rFonts w:ascii="Times New Roman" w:hAnsi="Times New Roman"/>
          <w:i/>
          <w:sz w:val="24"/>
          <w:lang w:val="en-GB"/>
        </w:rPr>
        <w:t>gime</w:t>
      </w:r>
      <w:r w:rsidRPr="00DB2054">
        <w:rPr>
          <w:rFonts w:ascii="Times New Roman" w:hAnsi="Times New Roman"/>
          <w:sz w:val="24"/>
          <w:lang w:val="en-GB"/>
        </w:rPr>
        <w:t xml:space="preserve">, the vestiges of insight and faith remain stubbornly opposed, like two punch-drunk boxers hanging together in exhausted adversity through the final rounds: </w:t>
      </w:r>
      <w:r>
        <w:rPr>
          <w:rFonts w:ascii="Times New Roman" w:hAnsi="Times New Roman"/>
          <w:sz w:val="24"/>
          <w:lang w:val="en-GB"/>
        </w:rPr>
        <w:t>‘</w:t>
      </w:r>
      <w:r w:rsidRPr="00DB2054">
        <w:rPr>
          <w:rFonts w:ascii="Times New Roman" w:hAnsi="Times New Roman"/>
          <w:sz w:val="24"/>
          <w:lang w:val="en-GB"/>
        </w:rPr>
        <w:t>pure insight is [now] the gazing of itself into itself [</w:t>
      </w:r>
      <w:r w:rsidRPr="00016247">
        <w:rPr>
          <w:rFonts w:ascii="Times New Roman" w:hAnsi="Times New Roman"/>
          <w:sz w:val="24"/>
          <w:lang w:val="en-GB"/>
        </w:rPr>
        <w:t>…</w:t>
      </w:r>
      <w:r w:rsidRPr="00DB2054">
        <w:rPr>
          <w:rFonts w:ascii="Times New Roman" w:hAnsi="Times New Roman"/>
          <w:sz w:val="24"/>
          <w:lang w:val="en-GB"/>
        </w:rPr>
        <w:t>] the [vain] essence of all actuality</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583/431), while, conversely, faith is reduced to </w:t>
      </w:r>
      <w:r>
        <w:rPr>
          <w:rFonts w:ascii="Times New Roman" w:hAnsi="Times New Roman"/>
          <w:sz w:val="24"/>
          <w:lang w:val="en-GB"/>
        </w:rPr>
        <w:t>‘</w:t>
      </w:r>
      <w:r w:rsidRPr="00DB2054">
        <w:rPr>
          <w:rFonts w:ascii="Times New Roman" w:hAnsi="Times New Roman"/>
          <w:sz w:val="24"/>
          <w:lang w:val="en-GB"/>
        </w:rPr>
        <w:t>the exhalation of a stale gas</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PhG</w:t>
      </w:r>
      <w:r w:rsidRPr="00DB2054">
        <w:rPr>
          <w:rFonts w:ascii="Times New Roman" w:hAnsi="Times New Roman"/>
          <w:sz w:val="24"/>
          <w:lang w:val="en-GB"/>
        </w:rPr>
        <w:t xml:space="preserve">: 586/433). </w:t>
      </w:r>
    </w:p>
    <w:p w14:paraId="329D6130" w14:textId="381FC103" w:rsidR="00237982" w:rsidRPr="00DB2054" w:rsidRDefault="00237982" w:rsidP="003D3850">
      <w:pPr>
        <w:spacing w:line="480" w:lineRule="auto"/>
        <w:ind w:firstLine="720"/>
        <w:rPr>
          <w:rFonts w:ascii="Times New Roman" w:hAnsi="Times New Roman"/>
          <w:sz w:val="24"/>
          <w:lang w:val="en-GB"/>
        </w:rPr>
      </w:pPr>
      <w:r w:rsidRPr="00DB2054">
        <w:rPr>
          <w:rFonts w:ascii="Times New Roman" w:hAnsi="Times New Roman"/>
          <w:sz w:val="24"/>
          <w:lang w:val="en-GB"/>
        </w:rPr>
        <w:t xml:space="preserve">Briefly, while the French </w:t>
      </w:r>
      <w:r w:rsidRPr="00DB2054">
        <w:rPr>
          <w:rFonts w:ascii="Times New Roman" w:hAnsi="Times New Roman"/>
          <w:i/>
          <w:sz w:val="24"/>
          <w:lang w:val="en-GB"/>
        </w:rPr>
        <w:t>Lumi</w:t>
      </w:r>
      <w:r w:rsidRPr="00016247">
        <w:rPr>
          <w:rFonts w:ascii="Times New Roman" w:hAnsi="Times New Roman"/>
          <w:i/>
          <w:sz w:val="24"/>
          <w:lang w:val="en-GB"/>
        </w:rPr>
        <w:t>è</w:t>
      </w:r>
      <w:r w:rsidRPr="00DB2054">
        <w:rPr>
          <w:rFonts w:ascii="Times New Roman" w:hAnsi="Times New Roman"/>
          <w:i/>
          <w:sz w:val="24"/>
          <w:lang w:val="en-GB"/>
        </w:rPr>
        <w:t>res</w:t>
      </w:r>
      <w:r w:rsidRPr="00DB2054">
        <w:rPr>
          <w:rFonts w:ascii="Times New Roman" w:hAnsi="Times New Roman"/>
          <w:sz w:val="24"/>
          <w:lang w:val="en-GB"/>
        </w:rPr>
        <w:t xml:space="preserve"> narrative of the antagonism between faith and reason offers a cautionary tale about the dangers of maintaining their unilateral positions unreconciled, </w:t>
      </w:r>
      <w:r w:rsidRPr="00DB2054">
        <w:rPr>
          <w:rFonts w:ascii="Times New Roman" w:hAnsi="Times New Roman"/>
          <w:sz w:val="24"/>
          <w:lang w:val="en-GB"/>
        </w:rPr>
        <w:lastRenderedPageBreak/>
        <w:t xml:space="preserve">reference to Mendelssohn, Jacobi and Kant, adds a deeper, speculative dimension to the antagonism, one which allows us to discover their common root in immediate knowing and the conceptual necessity of mediation. Of course, while this truth is already presented </w:t>
      </w:r>
      <w:r w:rsidRPr="00DB2054">
        <w:rPr>
          <w:rFonts w:ascii="Times New Roman" w:hAnsi="Times New Roman"/>
          <w:i/>
          <w:sz w:val="24"/>
          <w:lang w:val="en-GB"/>
        </w:rPr>
        <w:t>for us</w:t>
      </w:r>
      <w:r w:rsidRPr="00DB2054">
        <w:rPr>
          <w:rFonts w:ascii="Times New Roman" w:hAnsi="Times New Roman"/>
          <w:sz w:val="24"/>
          <w:lang w:val="en-GB"/>
        </w:rPr>
        <w:t xml:space="preserve"> at the outset of the </w:t>
      </w:r>
      <w:r>
        <w:rPr>
          <w:rFonts w:ascii="Times New Roman" w:hAnsi="Times New Roman"/>
          <w:sz w:val="24"/>
          <w:lang w:val="en-GB"/>
        </w:rPr>
        <w:t>‘</w:t>
      </w:r>
      <w:r w:rsidRPr="00DB2054">
        <w:rPr>
          <w:rFonts w:ascii="Times New Roman" w:hAnsi="Times New Roman"/>
          <w:sz w:val="24"/>
          <w:lang w:val="en-GB"/>
        </w:rPr>
        <w:t>Faith and Pure Insight</w:t>
      </w:r>
      <w:r>
        <w:rPr>
          <w:rFonts w:ascii="Times New Roman" w:hAnsi="Times New Roman"/>
          <w:sz w:val="24"/>
          <w:lang w:val="en-GB"/>
        </w:rPr>
        <w:t>’,</w:t>
      </w:r>
      <w:r w:rsidRPr="00DB2054">
        <w:rPr>
          <w:rFonts w:ascii="Times New Roman" w:hAnsi="Times New Roman"/>
          <w:sz w:val="24"/>
          <w:lang w:val="en-GB"/>
        </w:rPr>
        <w:t xml:space="preserve"> it is only realized when the reciprocal opposition is understood as dialectical, i.e. in terms of a progression where each position comes to recognize that it only is what it is through its relation to its opposite. </w:t>
      </w:r>
    </w:p>
    <w:p w14:paraId="5AA63698" w14:textId="77777777" w:rsidR="00237982" w:rsidRPr="00914B51" w:rsidRDefault="00237982" w:rsidP="00254436">
      <w:pPr>
        <w:spacing w:line="480" w:lineRule="auto"/>
        <w:rPr>
          <w:rFonts w:ascii="Times New Roman" w:hAnsi="Times New Roman"/>
          <w:sz w:val="24"/>
          <w:lang w:val="en-GB"/>
        </w:rPr>
      </w:pPr>
      <w:r w:rsidRPr="00914B51">
        <w:rPr>
          <w:rFonts w:ascii="Times New Roman" w:hAnsi="Times New Roman"/>
          <w:sz w:val="24"/>
          <w:lang w:val="en-GB"/>
        </w:rPr>
        <w:t xml:space="preserve">Conclusion: </w:t>
      </w:r>
      <w:r w:rsidRPr="001F0031">
        <w:rPr>
          <w:rFonts w:ascii="Times New Roman" w:hAnsi="Times New Roman"/>
          <w:i/>
          <w:sz w:val="24"/>
          <w:lang w:val="en-GB"/>
        </w:rPr>
        <w:t>Einsicht</w:t>
      </w:r>
      <w:r w:rsidRPr="00914B51">
        <w:rPr>
          <w:rFonts w:ascii="Times New Roman" w:hAnsi="Times New Roman"/>
          <w:sz w:val="24"/>
          <w:lang w:val="en-GB"/>
        </w:rPr>
        <w:t xml:space="preserve"> and Science</w:t>
      </w:r>
    </w:p>
    <w:p w14:paraId="35893BFD" w14:textId="6A315BB3" w:rsidR="00237982" w:rsidRPr="00DB2054" w:rsidRDefault="00237982" w:rsidP="00DB2054">
      <w:pPr>
        <w:spacing w:line="480" w:lineRule="auto"/>
        <w:rPr>
          <w:rFonts w:ascii="Times New Roman" w:hAnsi="Times New Roman"/>
          <w:sz w:val="24"/>
          <w:lang w:val="en-GB"/>
        </w:rPr>
      </w:pPr>
      <w:r w:rsidRPr="00DB2054">
        <w:rPr>
          <w:rFonts w:ascii="Times New Roman" w:hAnsi="Times New Roman"/>
          <w:sz w:val="24"/>
          <w:lang w:val="en-GB"/>
        </w:rPr>
        <w:t>Consequently, while throughout these sections of Chapter Six, the unilateral positions of reason and faith may conjure up figures of both the French and German Enlightenments, reference to Mendelssohn and Jacobi provides Hegel with the possibility of seeing each position as the expression of immediate knowing and hence fundamental to the speculative development of Science</w:t>
      </w:r>
      <w:r w:rsidRPr="008B39DC">
        <w:rPr>
          <w:rFonts w:ascii="Times New Roman" w:hAnsi="Times New Roman"/>
          <w:sz w:val="24"/>
          <w:lang w:val="en-GB"/>
        </w:rPr>
        <w:t>’</w:t>
      </w:r>
      <w:r w:rsidRPr="00DB2054">
        <w:rPr>
          <w:rFonts w:ascii="Times New Roman" w:hAnsi="Times New Roman"/>
          <w:sz w:val="24"/>
          <w:lang w:val="en-GB"/>
        </w:rPr>
        <w:t>s content and form. The struggle against positive (dogmatic) religion is present in Mendelssohn as it is in Voltaire. The promotion of personal faith may be found in Jansenism as it is in Jacobi. What ultimately distinguishes, in Hegel</w:t>
      </w:r>
      <w:r w:rsidRPr="008B39DC">
        <w:rPr>
          <w:rFonts w:ascii="Times New Roman" w:hAnsi="Times New Roman"/>
          <w:sz w:val="24"/>
          <w:lang w:val="en-GB"/>
        </w:rPr>
        <w:t>’</w:t>
      </w:r>
      <w:r w:rsidRPr="00DB2054">
        <w:rPr>
          <w:rFonts w:ascii="Times New Roman" w:hAnsi="Times New Roman"/>
          <w:sz w:val="24"/>
          <w:lang w:val="en-GB"/>
        </w:rPr>
        <w:t>s eyes, the German from the French dichotomy of faith and reason is Kant</w:t>
      </w:r>
      <w:r w:rsidRPr="008B39DC">
        <w:rPr>
          <w:rFonts w:ascii="Times New Roman" w:hAnsi="Times New Roman"/>
          <w:sz w:val="24"/>
          <w:lang w:val="en-GB"/>
        </w:rPr>
        <w:t>’</w:t>
      </w:r>
      <w:r w:rsidRPr="00DB2054">
        <w:rPr>
          <w:rFonts w:ascii="Times New Roman" w:hAnsi="Times New Roman"/>
          <w:sz w:val="24"/>
          <w:lang w:val="en-GB"/>
        </w:rPr>
        <w:t xml:space="preserve">s recognition that </w:t>
      </w:r>
      <w:r w:rsidRPr="00DB2054">
        <w:rPr>
          <w:rFonts w:ascii="Times New Roman" w:hAnsi="Times New Roman"/>
          <w:i/>
          <w:sz w:val="24"/>
          <w:lang w:val="en-GB"/>
        </w:rPr>
        <w:t>Einsicht</w:t>
      </w:r>
      <w:r w:rsidRPr="00DB2054">
        <w:rPr>
          <w:rFonts w:ascii="Times New Roman" w:hAnsi="Times New Roman"/>
          <w:sz w:val="24"/>
          <w:lang w:val="en-GB"/>
        </w:rPr>
        <w:t xml:space="preserve"> orients us beyond the exclusivity of their opposition. </w:t>
      </w:r>
    </w:p>
    <w:p w14:paraId="6CCF196C" w14:textId="7E11FC07" w:rsidR="00237982" w:rsidRPr="00DB2054" w:rsidRDefault="00237982" w:rsidP="00105F43">
      <w:pPr>
        <w:spacing w:line="480" w:lineRule="auto"/>
        <w:ind w:firstLine="720"/>
        <w:rPr>
          <w:rFonts w:ascii="Times New Roman" w:hAnsi="Times New Roman"/>
          <w:sz w:val="24"/>
          <w:lang w:val="en-GB"/>
        </w:rPr>
      </w:pPr>
      <w:r w:rsidRPr="00DB2054">
        <w:rPr>
          <w:rFonts w:ascii="Times New Roman" w:hAnsi="Times New Roman"/>
          <w:sz w:val="24"/>
          <w:lang w:val="en-GB"/>
        </w:rPr>
        <w:t xml:space="preserve">In the </w:t>
      </w:r>
      <w:r w:rsidRPr="00DB2054">
        <w:rPr>
          <w:rFonts w:ascii="Times New Roman" w:hAnsi="Times New Roman"/>
          <w:i/>
          <w:sz w:val="24"/>
          <w:lang w:val="en-GB"/>
        </w:rPr>
        <w:t>Phenomenology</w:t>
      </w:r>
      <w:r w:rsidRPr="00DB2054">
        <w:rPr>
          <w:rFonts w:ascii="Times New Roman" w:hAnsi="Times New Roman"/>
          <w:sz w:val="24"/>
          <w:lang w:val="en-GB"/>
        </w:rPr>
        <w:t>, the Enlightenment</w:t>
      </w:r>
      <w:r w:rsidRPr="008B39DC">
        <w:rPr>
          <w:rFonts w:ascii="Times New Roman" w:hAnsi="Times New Roman"/>
          <w:sz w:val="24"/>
          <w:lang w:val="en-GB"/>
        </w:rPr>
        <w:t>’</w:t>
      </w:r>
      <w:r w:rsidRPr="00DB2054">
        <w:rPr>
          <w:rFonts w:ascii="Times New Roman" w:hAnsi="Times New Roman"/>
          <w:sz w:val="24"/>
          <w:lang w:val="en-GB"/>
        </w:rPr>
        <w:t xml:space="preserve">s erroneous oppositions are swept away by the overarching negativity of the Terror. In the calmer, </w:t>
      </w:r>
      <w:r w:rsidRPr="00DB2054">
        <w:rPr>
          <w:rFonts w:ascii="Times New Roman" w:hAnsi="Times New Roman"/>
          <w:i/>
          <w:sz w:val="24"/>
          <w:lang w:val="en-GB"/>
        </w:rPr>
        <w:t>Logical</w:t>
      </w:r>
      <w:r w:rsidRPr="00DB2054">
        <w:rPr>
          <w:rFonts w:ascii="Times New Roman" w:hAnsi="Times New Roman"/>
          <w:sz w:val="24"/>
          <w:lang w:val="en-GB"/>
        </w:rPr>
        <w:t xml:space="preserve"> context of the </w:t>
      </w:r>
      <w:r w:rsidRPr="00DB2054">
        <w:rPr>
          <w:rFonts w:ascii="Times New Roman" w:hAnsi="Times New Roman"/>
          <w:i/>
          <w:sz w:val="24"/>
          <w:lang w:val="en-GB"/>
        </w:rPr>
        <w:t>Encyclop</w:t>
      </w:r>
      <w:r>
        <w:rPr>
          <w:rFonts w:ascii="Times New Roman" w:hAnsi="Times New Roman"/>
          <w:i/>
          <w:sz w:val="24"/>
          <w:lang w:val="en-GB"/>
        </w:rPr>
        <w:t>a</w:t>
      </w:r>
      <w:r w:rsidRPr="00DB2054">
        <w:rPr>
          <w:rFonts w:ascii="Times New Roman" w:hAnsi="Times New Roman"/>
          <w:i/>
          <w:sz w:val="24"/>
          <w:lang w:val="en-GB"/>
        </w:rPr>
        <w:t>edia</w:t>
      </w:r>
      <w:r w:rsidRPr="00DB2054">
        <w:rPr>
          <w:rFonts w:ascii="Times New Roman" w:hAnsi="Times New Roman"/>
          <w:sz w:val="24"/>
          <w:lang w:val="en-GB"/>
        </w:rPr>
        <w:t xml:space="preserve">, three decades later, such terrible negativity has been re-thought as </w:t>
      </w:r>
      <w:r>
        <w:rPr>
          <w:rFonts w:ascii="Times New Roman" w:hAnsi="Times New Roman"/>
          <w:sz w:val="24"/>
          <w:lang w:val="en-GB"/>
        </w:rPr>
        <w:t>‘</w:t>
      </w:r>
      <w:r w:rsidRPr="00DB2054">
        <w:rPr>
          <w:rFonts w:ascii="Times New Roman" w:hAnsi="Times New Roman"/>
          <w:sz w:val="24"/>
          <w:lang w:val="en-GB"/>
        </w:rPr>
        <w:t>the dialectical moment</w:t>
      </w:r>
      <w:r w:rsidRPr="00016247">
        <w:rPr>
          <w:rFonts w:ascii="Times New Roman" w:hAnsi="Times New Roman"/>
          <w:sz w:val="24"/>
          <w:lang w:val="en-GB"/>
        </w:rPr>
        <w:t>…</w:t>
      </w:r>
      <w:r w:rsidRPr="00DB2054">
        <w:rPr>
          <w:rFonts w:ascii="Times New Roman" w:hAnsi="Times New Roman"/>
          <w:sz w:val="24"/>
          <w:lang w:val="en-GB"/>
        </w:rPr>
        <w:t xml:space="preserve"> essential to affirmative Science</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xml:space="preserve">: 78) but whose work is still to dissolve </w:t>
      </w:r>
      <w:r>
        <w:rPr>
          <w:rFonts w:ascii="Times New Roman" w:hAnsi="Times New Roman"/>
          <w:sz w:val="24"/>
          <w:lang w:val="en-GB"/>
        </w:rPr>
        <w:t>‘</w:t>
      </w:r>
      <w:r w:rsidRPr="00DB2054">
        <w:rPr>
          <w:rFonts w:ascii="Times New Roman" w:hAnsi="Times New Roman"/>
          <w:sz w:val="24"/>
          <w:lang w:val="en-GB"/>
        </w:rPr>
        <w:t>the abstraction of the understanding’</w:t>
      </w:r>
      <w:r>
        <w:rPr>
          <w:rFonts w:ascii="Times New Roman" w:hAnsi="Times New Roman"/>
          <w:sz w:val="24"/>
          <w:lang w:val="en-GB"/>
        </w:rPr>
        <w:t>.</w:t>
      </w:r>
      <w:r w:rsidRPr="00DB2054">
        <w:rPr>
          <w:rFonts w:ascii="Times New Roman" w:hAnsi="Times New Roman"/>
          <w:sz w:val="24"/>
          <w:lang w:val="en-GB"/>
        </w:rPr>
        <w:t xml:space="preserve"> The dialectical mediation of immediate knowing ensures that </w:t>
      </w:r>
      <w:r w:rsidRPr="00DB2054">
        <w:rPr>
          <w:rFonts w:ascii="Times New Roman" w:hAnsi="Times New Roman"/>
          <w:i/>
          <w:sz w:val="24"/>
          <w:lang w:val="en-GB"/>
        </w:rPr>
        <w:t>Einsicht</w:t>
      </w:r>
      <w:r w:rsidRPr="00DB2054">
        <w:rPr>
          <w:rFonts w:ascii="Times New Roman" w:hAnsi="Times New Roman"/>
          <w:sz w:val="24"/>
          <w:lang w:val="en-GB"/>
        </w:rPr>
        <w:t xml:space="preserve"> becomes insight </w:t>
      </w:r>
      <w:r w:rsidRPr="00DB2054">
        <w:rPr>
          <w:rFonts w:ascii="Times New Roman" w:hAnsi="Times New Roman"/>
          <w:i/>
          <w:sz w:val="24"/>
          <w:lang w:val="en-GB"/>
        </w:rPr>
        <w:t xml:space="preserve">of </w:t>
      </w:r>
      <w:r w:rsidRPr="00DB2054">
        <w:rPr>
          <w:rFonts w:ascii="Times New Roman" w:hAnsi="Times New Roman"/>
          <w:sz w:val="24"/>
          <w:lang w:val="en-GB"/>
        </w:rPr>
        <w:t xml:space="preserve">something, bringing about the </w:t>
      </w:r>
      <w:r>
        <w:rPr>
          <w:rFonts w:ascii="Times New Roman" w:hAnsi="Times New Roman"/>
          <w:sz w:val="24"/>
          <w:lang w:val="en-GB"/>
        </w:rPr>
        <w:t>‘</w:t>
      </w:r>
      <w:r w:rsidRPr="00DB2054">
        <w:rPr>
          <w:rFonts w:ascii="Times New Roman" w:hAnsi="Times New Roman"/>
          <w:sz w:val="24"/>
          <w:lang w:val="en-GB"/>
        </w:rPr>
        <w:t>speculative or positively rational</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EL</w:t>
      </w:r>
      <w:r w:rsidRPr="00DB2054">
        <w:rPr>
          <w:rFonts w:ascii="Times New Roman" w:hAnsi="Times New Roman"/>
          <w:sz w:val="24"/>
          <w:lang w:val="en-GB"/>
        </w:rPr>
        <w:t xml:space="preserve">: 79) actuality of systematic Science. Above all, reference to the </w:t>
      </w:r>
      <w:r w:rsidRPr="00DB2054">
        <w:rPr>
          <w:rFonts w:ascii="Times New Roman" w:hAnsi="Times New Roman"/>
          <w:i/>
          <w:sz w:val="24"/>
          <w:lang w:val="en-GB"/>
        </w:rPr>
        <w:t>Vorbegriff</w:t>
      </w:r>
      <w:r w:rsidRPr="00DB2054">
        <w:rPr>
          <w:rFonts w:ascii="Times New Roman" w:hAnsi="Times New Roman"/>
          <w:sz w:val="24"/>
          <w:lang w:val="en-GB"/>
        </w:rPr>
        <w:t xml:space="preserve"> reinforces the ethical and political </w:t>
      </w:r>
      <w:r w:rsidRPr="00DB2054">
        <w:rPr>
          <w:rFonts w:ascii="Times New Roman" w:hAnsi="Times New Roman"/>
          <w:sz w:val="24"/>
          <w:lang w:val="en-GB"/>
        </w:rPr>
        <w:lastRenderedPageBreak/>
        <w:t xml:space="preserve">destiny of </w:t>
      </w:r>
      <w:r w:rsidRPr="00914B51">
        <w:rPr>
          <w:rFonts w:ascii="Times New Roman" w:hAnsi="Times New Roman"/>
          <w:i/>
          <w:sz w:val="24"/>
          <w:lang w:val="en-GB"/>
        </w:rPr>
        <w:t>Einsicht</w:t>
      </w:r>
      <w:r>
        <w:rPr>
          <w:rFonts w:ascii="Times New Roman" w:hAnsi="Times New Roman"/>
          <w:sz w:val="24"/>
          <w:lang w:val="en-GB"/>
        </w:rPr>
        <w:t>,</w:t>
      </w:r>
      <w:r w:rsidRPr="00DB2054">
        <w:rPr>
          <w:rFonts w:ascii="Times New Roman" w:hAnsi="Times New Roman"/>
          <w:sz w:val="24"/>
          <w:lang w:val="en-GB"/>
        </w:rPr>
        <w:t xml:space="preserve"> which we discovered through our investigation into Chapter Six of the </w:t>
      </w:r>
      <w:r w:rsidRPr="00DB2054">
        <w:rPr>
          <w:rFonts w:ascii="Times New Roman" w:hAnsi="Times New Roman"/>
          <w:i/>
          <w:sz w:val="24"/>
          <w:lang w:val="en-GB"/>
        </w:rPr>
        <w:t>Phenomenology</w:t>
      </w:r>
      <w:r w:rsidRPr="00DB2054">
        <w:rPr>
          <w:rFonts w:ascii="Times New Roman" w:hAnsi="Times New Roman"/>
          <w:sz w:val="24"/>
          <w:lang w:val="en-GB"/>
        </w:rPr>
        <w:t>, and which we now see as the vocation of Hegel</w:t>
      </w:r>
      <w:r w:rsidRPr="008B39DC">
        <w:rPr>
          <w:rFonts w:ascii="Times New Roman" w:hAnsi="Times New Roman"/>
          <w:sz w:val="24"/>
          <w:lang w:val="en-GB"/>
        </w:rPr>
        <w:t>’</w:t>
      </w:r>
      <w:r w:rsidRPr="00DB2054">
        <w:rPr>
          <w:rFonts w:ascii="Times New Roman" w:hAnsi="Times New Roman"/>
          <w:sz w:val="24"/>
          <w:lang w:val="en-GB"/>
        </w:rPr>
        <w:t xml:space="preserve">s Science itself. </w:t>
      </w:r>
    </w:p>
    <w:p w14:paraId="600F2D22" w14:textId="77777777" w:rsidR="00237982" w:rsidRPr="00DB2054" w:rsidRDefault="00237982" w:rsidP="004A348E">
      <w:pPr>
        <w:rPr>
          <w:rFonts w:ascii="Times New Roman" w:hAnsi="Times New Roman"/>
          <w:sz w:val="24"/>
          <w:lang w:val="en-GB"/>
        </w:rPr>
      </w:pPr>
    </w:p>
    <w:p w14:paraId="41435694" w14:textId="77777777" w:rsidR="00237982" w:rsidRPr="00DB2054" w:rsidRDefault="00237982" w:rsidP="004A348E">
      <w:pPr>
        <w:rPr>
          <w:rFonts w:ascii="Times New Roman" w:hAnsi="Times New Roman"/>
          <w:i/>
          <w:sz w:val="24"/>
          <w:lang w:val="en-GB"/>
        </w:rPr>
      </w:pPr>
      <w:r w:rsidRPr="00DB2054">
        <w:rPr>
          <w:rFonts w:ascii="Times New Roman" w:hAnsi="Times New Roman"/>
          <w:i/>
          <w:sz w:val="24"/>
          <w:lang w:val="en-GB"/>
        </w:rPr>
        <w:t>Bibliography</w:t>
      </w:r>
    </w:p>
    <w:p w14:paraId="4F5D54D1" w14:textId="77777777" w:rsidR="00237982" w:rsidRPr="00DB2054" w:rsidRDefault="00237982" w:rsidP="004A348E">
      <w:pPr>
        <w:rPr>
          <w:rFonts w:ascii="Times New Roman" w:hAnsi="Times New Roman"/>
          <w:sz w:val="24"/>
          <w:lang w:val="en-GB"/>
        </w:rPr>
      </w:pPr>
    </w:p>
    <w:p w14:paraId="4A8BA2BA"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Altmann, A. (1973)</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Moses Mendelssohn, A Biographical Study</w:t>
      </w:r>
      <w:r>
        <w:rPr>
          <w:rFonts w:ascii="Times New Roman" w:hAnsi="Times New Roman"/>
          <w:sz w:val="24"/>
          <w:lang w:val="en-GB"/>
        </w:rPr>
        <w:t>.</w:t>
      </w:r>
      <w:r w:rsidRPr="00DB2054">
        <w:rPr>
          <w:rFonts w:ascii="Times New Roman" w:hAnsi="Times New Roman"/>
          <w:sz w:val="24"/>
          <w:lang w:val="en-GB"/>
        </w:rPr>
        <w:t xml:space="preserve"> University: University of Alabama Press.</w:t>
      </w:r>
    </w:p>
    <w:p w14:paraId="69EE9A60" w14:textId="77777777" w:rsidR="00237982" w:rsidRPr="00DB2054" w:rsidRDefault="00237982" w:rsidP="004A348E">
      <w:pPr>
        <w:rPr>
          <w:i/>
          <w:lang w:val="en-GB"/>
        </w:rPr>
      </w:pPr>
      <w:r w:rsidRPr="00DB2054">
        <w:rPr>
          <w:rFonts w:ascii="Times New Roman" w:hAnsi="Times New Roman"/>
          <w:sz w:val="24"/>
          <w:lang w:val="en-GB"/>
        </w:rPr>
        <w:t>Arkush, A. (1994)</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Moses Mendelssohn and the Enlightenment</w:t>
      </w:r>
      <w:r>
        <w:rPr>
          <w:rFonts w:ascii="Times New Roman" w:hAnsi="Times New Roman"/>
          <w:sz w:val="24"/>
          <w:lang w:val="en-GB"/>
        </w:rPr>
        <w:t xml:space="preserve">. </w:t>
      </w:r>
      <w:r w:rsidRPr="00DB2054">
        <w:rPr>
          <w:rFonts w:ascii="Times New Roman" w:hAnsi="Times New Roman"/>
          <w:sz w:val="24"/>
          <w:lang w:val="en-GB"/>
        </w:rPr>
        <w:t>Albany: State University of New York Press.</w:t>
      </w:r>
      <w:r w:rsidRPr="00DB2054">
        <w:rPr>
          <w:i/>
          <w:lang w:val="en-GB"/>
        </w:rPr>
        <w:t xml:space="preserve"> </w:t>
      </w:r>
    </w:p>
    <w:p w14:paraId="01A548CB" w14:textId="77777777" w:rsidR="00237982" w:rsidRPr="00914B51" w:rsidRDefault="00237982" w:rsidP="004A348E">
      <w:pPr>
        <w:rPr>
          <w:rFonts w:ascii="Times New Roman" w:hAnsi="Times New Roman"/>
          <w:sz w:val="24"/>
          <w:lang w:val="fr-FR"/>
        </w:rPr>
      </w:pPr>
      <w:r w:rsidRPr="00DB2054">
        <w:rPr>
          <w:rFonts w:ascii="Times New Roman" w:hAnsi="Times New Roman"/>
          <w:sz w:val="24"/>
          <w:lang w:val="en-GB"/>
        </w:rPr>
        <w:t>Beiser, F. (1987)</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The Fate of Reason: German Philosophy from Kant to Fichte</w:t>
      </w:r>
      <w:r>
        <w:rPr>
          <w:rFonts w:ascii="Times New Roman" w:hAnsi="Times New Roman"/>
          <w:sz w:val="24"/>
          <w:lang w:val="en-GB"/>
        </w:rPr>
        <w:t>.</w:t>
      </w:r>
      <w:r w:rsidRPr="00DB2054">
        <w:rPr>
          <w:rFonts w:ascii="Times New Roman" w:hAnsi="Times New Roman"/>
          <w:sz w:val="24"/>
          <w:lang w:val="en-GB"/>
        </w:rPr>
        <w:t xml:space="preserve"> </w:t>
      </w:r>
      <w:r w:rsidRPr="00914B51">
        <w:rPr>
          <w:rFonts w:ascii="Times New Roman" w:hAnsi="Times New Roman"/>
          <w:sz w:val="24"/>
          <w:lang w:val="fr-FR"/>
        </w:rPr>
        <w:t>Cambridge Mass.: Harvard University Press.</w:t>
      </w:r>
    </w:p>
    <w:p w14:paraId="3CE64726" w14:textId="12FE9B26" w:rsidR="00237982" w:rsidRPr="00DB2054" w:rsidRDefault="00237982" w:rsidP="004A348E">
      <w:pPr>
        <w:rPr>
          <w:rFonts w:ascii="Times New Roman" w:hAnsi="Times New Roman"/>
          <w:sz w:val="24"/>
          <w:lang w:val="en-GB"/>
        </w:rPr>
      </w:pPr>
      <w:r w:rsidRPr="00DB2054">
        <w:rPr>
          <w:rFonts w:ascii="Times New Roman" w:hAnsi="Times New Roman"/>
          <w:sz w:val="24"/>
          <w:lang w:val="fr-FR"/>
        </w:rPr>
        <w:t>Bu</w:t>
      </w:r>
      <w:r w:rsidRPr="00016247">
        <w:rPr>
          <w:rFonts w:ascii="Times New Roman" w:hAnsi="Times New Roman"/>
          <w:sz w:val="24"/>
          <w:lang w:val="fr-FR"/>
        </w:rPr>
        <w:t>é</w:t>
      </w:r>
      <w:r w:rsidRPr="00DB2054">
        <w:rPr>
          <w:rFonts w:ascii="Times New Roman" w:hAnsi="Times New Roman"/>
          <w:sz w:val="24"/>
          <w:lang w:val="fr-FR"/>
        </w:rPr>
        <w:t xml:space="preserve">e, J.-M. (2011), </w:t>
      </w:r>
      <w:r w:rsidRPr="00DB2054">
        <w:rPr>
          <w:rFonts w:ascii="Times New Roman" w:hAnsi="Times New Roman"/>
          <w:i/>
          <w:sz w:val="24"/>
          <w:lang w:val="fr-FR"/>
        </w:rPr>
        <w:t>Savoir imm</w:t>
      </w:r>
      <w:r w:rsidRPr="00016247">
        <w:rPr>
          <w:rFonts w:ascii="Times New Roman" w:hAnsi="Times New Roman"/>
          <w:i/>
          <w:sz w:val="24"/>
          <w:lang w:val="fr-FR"/>
        </w:rPr>
        <w:t>é</w:t>
      </w:r>
      <w:r w:rsidRPr="00DB2054">
        <w:rPr>
          <w:rFonts w:ascii="Times New Roman" w:hAnsi="Times New Roman"/>
          <w:i/>
          <w:sz w:val="24"/>
          <w:lang w:val="fr-FR"/>
        </w:rPr>
        <w:t>diat et savoir absolu</w:t>
      </w:r>
      <w:r w:rsidRPr="00DB2054">
        <w:rPr>
          <w:rFonts w:ascii="Times New Roman" w:hAnsi="Times New Roman"/>
          <w:sz w:val="24"/>
          <w:lang w:val="fr-FR"/>
        </w:rPr>
        <w:t xml:space="preserve">. </w:t>
      </w:r>
      <w:r w:rsidRPr="00DB2054">
        <w:rPr>
          <w:rFonts w:ascii="Times New Roman" w:hAnsi="Times New Roman"/>
          <w:sz w:val="24"/>
          <w:lang w:val="en-GB"/>
        </w:rPr>
        <w:t xml:space="preserve">Paris: Garnier. </w:t>
      </w:r>
    </w:p>
    <w:p w14:paraId="69444782" w14:textId="328B464C" w:rsidR="00237982" w:rsidRPr="00DB2054" w:rsidRDefault="00237982" w:rsidP="004A348E">
      <w:pPr>
        <w:rPr>
          <w:rFonts w:ascii="Times New Roman" w:hAnsi="Times New Roman"/>
          <w:sz w:val="24"/>
          <w:lang w:val="en-GB"/>
        </w:rPr>
      </w:pPr>
      <w:r w:rsidRPr="00DB2054">
        <w:rPr>
          <w:rFonts w:ascii="Times New Roman" w:hAnsi="Times New Roman"/>
          <w:sz w:val="24"/>
          <w:lang w:val="en-GB"/>
        </w:rPr>
        <w:t>Falke, G.-H. (1996)</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 xml:space="preserve">Begriffene Geschichte. Das historische substrat und die systematische Anordung der Bewusstseingestellten in Hegels </w:t>
      </w:r>
      <w:r w:rsidRPr="008B39DC">
        <w:rPr>
          <w:rFonts w:ascii="Times New Roman" w:hAnsi="Times New Roman"/>
          <w:i/>
          <w:sz w:val="24"/>
          <w:lang w:val="en-GB"/>
        </w:rPr>
        <w:t>‘</w:t>
      </w:r>
      <w:r w:rsidRPr="00DB2054">
        <w:rPr>
          <w:rFonts w:ascii="Times New Roman" w:hAnsi="Times New Roman"/>
          <w:i/>
          <w:sz w:val="24"/>
          <w:lang w:val="en-GB"/>
        </w:rPr>
        <w:t>Ph</w:t>
      </w:r>
      <w:r w:rsidRPr="00016247">
        <w:rPr>
          <w:rFonts w:ascii="Times New Roman" w:hAnsi="Times New Roman"/>
          <w:i/>
          <w:sz w:val="24"/>
          <w:lang w:val="en-GB"/>
        </w:rPr>
        <w:t>ä</w:t>
      </w:r>
      <w:r w:rsidRPr="00DB2054">
        <w:rPr>
          <w:rFonts w:ascii="Times New Roman" w:hAnsi="Times New Roman"/>
          <w:i/>
          <w:sz w:val="24"/>
          <w:lang w:val="en-GB"/>
        </w:rPr>
        <w:t>nomenologie des Geistes’. Interpretation und Kommentar</w:t>
      </w:r>
      <w:r>
        <w:rPr>
          <w:rFonts w:ascii="Times New Roman" w:hAnsi="Times New Roman"/>
          <w:i/>
          <w:sz w:val="24"/>
          <w:lang w:val="en-GB"/>
        </w:rPr>
        <w:t>.</w:t>
      </w:r>
      <w:r w:rsidRPr="00DB2054">
        <w:rPr>
          <w:rFonts w:ascii="Times New Roman" w:hAnsi="Times New Roman"/>
          <w:sz w:val="24"/>
          <w:lang w:val="en-GB"/>
        </w:rPr>
        <w:t xml:space="preserve"> Berlin: Lukas.</w:t>
      </w:r>
    </w:p>
    <w:p w14:paraId="7B782F33" w14:textId="4C386507" w:rsidR="00237982" w:rsidRPr="00DB2054" w:rsidRDefault="00237982" w:rsidP="004A348E">
      <w:pPr>
        <w:rPr>
          <w:rFonts w:ascii="Times New Roman" w:hAnsi="Times New Roman"/>
          <w:sz w:val="24"/>
          <w:lang w:val="en-GB"/>
        </w:rPr>
      </w:pPr>
      <w:r w:rsidRPr="00914B51">
        <w:rPr>
          <w:rFonts w:ascii="Times New Roman" w:hAnsi="Times New Roman"/>
          <w:sz w:val="24"/>
          <w:lang w:val="en-GB"/>
        </w:rPr>
        <w:t xml:space="preserve">Hansen, F.-P. (1994), </w:t>
      </w:r>
      <w:r w:rsidRPr="00914B51">
        <w:rPr>
          <w:rFonts w:ascii="Times New Roman" w:hAnsi="Times New Roman"/>
          <w:i/>
          <w:sz w:val="24"/>
          <w:lang w:val="en-GB"/>
        </w:rPr>
        <w:t>Hegels Phänomenologie des Geistes</w:t>
      </w:r>
      <w:r w:rsidRPr="00914B51">
        <w:rPr>
          <w:rFonts w:ascii="Times New Roman" w:hAnsi="Times New Roman"/>
          <w:sz w:val="24"/>
          <w:lang w:val="en-GB"/>
        </w:rPr>
        <w:t xml:space="preserve">. </w:t>
      </w:r>
      <w:r w:rsidRPr="00DB2054">
        <w:rPr>
          <w:rFonts w:ascii="Times New Roman" w:hAnsi="Times New Roman"/>
          <w:sz w:val="24"/>
          <w:lang w:val="en-GB"/>
        </w:rPr>
        <w:t>W</w:t>
      </w:r>
      <w:r w:rsidRPr="00016247">
        <w:rPr>
          <w:rFonts w:ascii="Times New Roman" w:hAnsi="Times New Roman"/>
          <w:sz w:val="24"/>
          <w:lang w:val="en-GB"/>
        </w:rPr>
        <w:t>ü</w:t>
      </w:r>
      <w:r w:rsidRPr="00DB2054">
        <w:rPr>
          <w:rFonts w:ascii="Times New Roman" w:hAnsi="Times New Roman"/>
          <w:sz w:val="24"/>
          <w:lang w:val="en-GB"/>
        </w:rPr>
        <w:t>rzb</w:t>
      </w:r>
      <w:r w:rsidRPr="00016247">
        <w:rPr>
          <w:rFonts w:ascii="Times New Roman" w:hAnsi="Times New Roman"/>
          <w:sz w:val="24"/>
          <w:lang w:val="en-GB"/>
        </w:rPr>
        <w:t>u</w:t>
      </w:r>
      <w:r w:rsidRPr="00DB2054">
        <w:rPr>
          <w:rFonts w:ascii="Times New Roman" w:hAnsi="Times New Roman"/>
          <w:sz w:val="24"/>
          <w:lang w:val="en-GB"/>
        </w:rPr>
        <w:t>rg</w:t>
      </w:r>
      <w:r w:rsidRPr="00016247">
        <w:rPr>
          <w:rFonts w:ascii="Times New Roman" w:hAnsi="Times New Roman"/>
          <w:sz w:val="24"/>
          <w:lang w:val="en-GB"/>
        </w:rPr>
        <w:t> </w:t>
      </w:r>
      <w:r w:rsidRPr="00DB2054">
        <w:rPr>
          <w:rFonts w:ascii="Times New Roman" w:hAnsi="Times New Roman"/>
          <w:sz w:val="24"/>
          <w:lang w:val="en-GB"/>
        </w:rPr>
        <w:t>: K</w:t>
      </w:r>
      <w:r w:rsidRPr="00016247">
        <w:rPr>
          <w:rFonts w:ascii="Times New Roman" w:hAnsi="Times New Roman"/>
          <w:sz w:val="24"/>
          <w:lang w:val="en-GB"/>
        </w:rPr>
        <w:t>ö</w:t>
      </w:r>
      <w:r w:rsidRPr="00DB2054">
        <w:rPr>
          <w:rFonts w:ascii="Times New Roman" w:hAnsi="Times New Roman"/>
          <w:sz w:val="24"/>
          <w:lang w:val="en-GB"/>
        </w:rPr>
        <w:t>nigshausen und Neumann.</w:t>
      </w:r>
    </w:p>
    <w:p w14:paraId="4CB7A3B9" w14:textId="57FB9B8E" w:rsidR="00237982" w:rsidRPr="00DB2054" w:rsidRDefault="00237982" w:rsidP="004A348E">
      <w:pPr>
        <w:rPr>
          <w:rFonts w:ascii="Times New Roman" w:hAnsi="Times New Roman"/>
          <w:sz w:val="24"/>
          <w:lang w:val="en-GB"/>
        </w:rPr>
      </w:pPr>
      <w:r w:rsidRPr="00DB2054">
        <w:rPr>
          <w:rFonts w:ascii="Times New Roman" w:hAnsi="Times New Roman"/>
          <w:sz w:val="24"/>
          <w:lang w:val="en-GB"/>
        </w:rPr>
        <w:t>Harris, H. S. (1997)</w:t>
      </w:r>
      <w:r>
        <w:rPr>
          <w:rFonts w:ascii="Times New Roman" w:hAnsi="Times New Roman"/>
          <w:sz w:val="24"/>
          <w:lang w:val="en-GB"/>
        </w:rPr>
        <w:t>,</w:t>
      </w:r>
      <w:r w:rsidRPr="00DB2054">
        <w:rPr>
          <w:rFonts w:ascii="Times New Roman" w:hAnsi="Times New Roman"/>
          <w:i/>
          <w:sz w:val="24"/>
          <w:lang w:val="en-GB"/>
        </w:rPr>
        <w:t xml:space="preserve"> Hegel</w:t>
      </w:r>
      <w:r w:rsidRPr="008B39DC">
        <w:rPr>
          <w:rFonts w:ascii="Times New Roman" w:hAnsi="Times New Roman"/>
          <w:i/>
          <w:sz w:val="24"/>
          <w:lang w:val="en-GB"/>
        </w:rPr>
        <w:t>’</w:t>
      </w:r>
      <w:r w:rsidRPr="00DB2054">
        <w:rPr>
          <w:rFonts w:ascii="Times New Roman" w:hAnsi="Times New Roman"/>
          <w:i/>
          <w:sz w:val="24"/>
          <w:lang w:val="en-GB"/>
        </w:rPr>
        <w:t>s Ladder</w:t>
      </w:r>
      <w:r w:rsidRPr="00DB2054">
        <w:rPr>
          <w:rFonts w:ascii="Times New Roman" w:hAnsi="Times New Roman"/>
          <w:sz w:val="24"/>
          <w:lang w:val="en-GB"/>
        </w:rPr>
        <w:t xml:space="preserve">, vol.2, </w:t>
      </w:r>
      <w:r w:rsidRPr="00914B51">
        <w:rPr>
          <w:rFonts w:ascii="Times New Roman" w:hAnsi="Times New Roman"/>
          <w:i/>
          <w:sz w:val="24"/>
          <w:lang w:val="en-GB"/>
        </w:rPr>
        <w:t>The Odyssey of Spirit</w:t>
      </w:r>
      <w:r>
        <w:rPr>
          <w:rFonts w:ascii="Times New Roman" w:hAnsi="Times New Roman"/>
          <w:sz w:val="24"/>
          <w:lang w:val="en-GB"/>
        </w:rPr>
        <w:t>.</w:t>
      </w:r>
      <w:r w:rsidRPr="00DB2054">
        <w:rPr>
          <w:rFonts w:ascii="Times New Roman" w:hAnsi="Times New Roman"/>
          <w:sz w:val="24"/>
          <w:lang w:val="en-GB"/>
        </w:rPr>
        <w:t xml:space="preserve"> Indianapolis: Hackett.</w:t>
      </w:r>
    </w:p>
    <w:p w14:paraId="3C10D523"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Hegel, G. W. F. (1974)</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Dokumente zu Hegels Entwicklung</w:t>
      </w:r>
      <w:r w:rsidRPr="00DB2054">
        <w:rPr>
          <w:rFonts w:ascii="Times New Roman" w:hAnsi="Times New Roman"/>
          <w:sz w:val="24"/>
          <w:lang w:val="en-GB"/>
        </w:rPr>
        <w:t>, ed. J. Hoffmeister</w:t>
      </w:r>
      <w:r>
        <w:rPr>
          <w:rFonts w:ascii="Times New Roman" w:hAnsi="Times New Roman"/>
          <w:sz w:val="24"/>
          <w:lang w:val="en-GB"/>
        </w:rPr>
        <w:t>.</w:t>
      </w:r>
      <w:r w:rsidRPr="00DB2054">
        <w:rPr>
          <w:rFonts w:ascii="Times New Roman" w:hAnsi="Times New Roman"/>
          <w:sz w:val="24"/>
          <w:lang w:val="en-GB"/>
        </w:rPr>
        <w:t xml:space="preserve"> Stuttgart-Bad Cannstatt: Frommann-Holzboog.</w:t>
      </w:r>
    </w:p>
    <w:p w14:paraId="6CCD6CE3" w14:textId="77777777" w:rsidR="00237982" w:rsidRPr="00DB2054" w:rsidRDefault="00237982" w:rsidP="004A348E">
      <w:pPr>
        <w:rPr>
          <w:rFonts w:ascii="Times New Roman" w:hAnsi="Times New Roman"/>
          <w:sz w:val="24"/>
          <w:lang w:val="fr-FR"/>
        </w:rPr>
      </w:pPr>
      <w:r w:rsidRPr="00DB2054">
        <w:rPr>
          <w:rFonts w:ascii="Times New Roman" w:hAnsi="Times New Roman"/>
          <w:sz w:val="24"/>
          <w:lang w:val="en-GB"/>
        </w:rPr>
        <w:t>Hegel,</w:t>
      </w:r>
      <w:r w:rsidRPr="00DB2054">
        <w:rPr>
          <w:rFonts w:ascii="Times New Roman" w:hAnsi="Times New Roman"/>
          <w:i/>
          <w:sz w:val="24"/>
          <w:lang w:val="en-GB"/>
        </w:rPr>
        <w:t xml:space="preserve"> </w:t>
      </w:r>
      <w:r w:rsidRPr="00DB2054">
        <w:rPr>
          <w:rFonts w:ascii="Times New Roman" w:hAnsi="Times New Roman"/>
          <w:sz w:val="24"/>
          <w:lang w:val="en-GB"/>
        </w:rPr>
        <w:t>G. W. F. (2001)</w:t>
      </w:r>
      <w:r>
        <w:rPr>
          <w:rFonts w:ascii="Times New Roman" w:hAnsi="Times New Roman"/>
          <w:sz w:val="24"/>
          <w:lang w:val="en-GB"/>
        </w:rPr>
        <w:t>,</w:t>
      </w:r>
      <w:r w:rsidRPr="00DB2054">
        <w:rPr>
          <w:rFonts w:ascii="Times New Roman" w:hAnsi="Times New Roman"/>
          <w:i/>
          <w:sz w:val="24"/>
          <w:lang w:val="en-GB"/>
        </w:rPr>
        <w:t xml:space="preserve"> Spirit, Chapter Six of Hegel</w:t>
      </w:r>
      <w:r w:rsidRPr="008B39DC">
        <w:rPr>
          <w:rFonts w:ascii="Times New Roman" w:hAnsi="Times New Roman"/>
          <w:i/>
          <w:sz w:val="24"/>
          <w:lang w:val="en-GB"/>
        </w:rPr>
        <w:t>’</w:t>
      </w:r>
      <w:r w:rsidRPr="00DB2054">
        <w:rPr>
          <w:rFonts w:ascii="Times New Roman" w:hAnsi="Times New Roman"/>
          <w:i/>
          <w:sz w:val="24"/>
          <w:lang w:val="en-GB"/>
        </w:rPr>
        <w:t>s Phenomenology of Spirit</w:t>
      </w:r>
      <w:r>
        <w:rPr>
          <w:rFonts w:ascii="Times New Roman" w:hAnsi="Times New Roman"/>
          <w:sz w:val="24"/>
          <w:lang w:val="en-GB"/>
        </w:rPr>
        <w:t xml:space="preserve">, </w:t>
      </w:r>
      <w:r w:rsidRPr="00DB2054">
        <w:rPr>
          <w:rFonts w:ascii="Times New Roman" w:hAnsi="Times New Roman"/>
          <w:sz w:val="24"/>
          <w:lang w:val="en-GB"/>
        </w:rPr>
        <w:t xml:space="preserve">ed., notes, commentary D. E. Shannon. </w:t>
      </w:r>
      <w:r w:rsidRPr="00914B51">
        <w:rPr>
          <w:rFonts w:ascii="Times New Roman" w:hAnsi="Times New Roman"/>
          <w:sz w:val="24"/>
          <w:lang w:val="fr-FR"/>
        </w:rPr>
        <w:t>Indianapo</w:t>
      </w:r>
      <w:r w:rsidRPr="00DB2054">
        <w:rPr>
          <w:rFonts w:ascii="Times New Roman" w:hAnsi="Times New Roman"/>
          <w:sz w:val="24"/>
          <w:lang w:val="fr-FR"/>
        </w:rPr>
        <w:t>lis: Hackett.</w:t>
      </w:r>
    </w:p>
    <w:p w14:paraId="1FD7441E" w14:textId="77777777" w:rsidR="00237982" w:rsidRPr="00B932A1" w:rsidRDefault="00237982" w:rsidP="004A348E">
      <w:pPr>
        <w:rPr>
          <w:rFonts w:ascii="Times New Roman" w:hAnsi="Times New Roman"/>
          <w:sz w:val="24"/>
          <w:lang w:val="fr-FR"/>
        </w:rPr>
      </w:pPr>
      <w:r w:rsidRPr="00DB2054">
        <w:rPr>
          <w:rFonts w:ascii="Times New Roman" w:hAnsi="Times New Roman"/>
          <w:sz w:val="24"/>
          <w:lang w:val="fr-FR"/>
        </w:rPr>
        <w:t>Hyppolite, J. (1946)</w:t>
      </w:r>
      <w:r>
        <w:rPr>
          <w:rFonts w:ascii="Times New Roman" w:hAnsi="Times New Roman"/>
          <w:sz w:val="24"/>
          <w:lang w:val="fr-FR"/>
        </w:rPr>
        <w:t>,</w:t>
      </w:r>
      <w:r w:rsidRPr="00DB2054">
        <w:rPr>
          <w:rFonts w:ascii="Times New Roman" w:hAnsi="Times New Roman"/>
          <w:sz w:val="24"/>
          <w:lang w:val="fr-FR"/>
        </w:rPr>
        <w:t xml:space="preserve"> </w:t>
      </w:r>
      <w:r w:rsidRPr="002A720F">
        <w:rPr>
          <w:rFonts w:ascii="Times New Roman" w:hAnsi="Times New Roman"/>
          <w:i/>
          <w:sz w:val="24"/>
          <w:lang w:val="fr-FR"/>
        </w:rPr>
        <w:t>Genèse et structure de la Phénoménologie de l</w:t>
      </w:r>
      <w:r w:rsidRPr="00016247">
        <w:rPr>
          <w:rFonts w:ascii="Times New Roman" w:hAnsi="Times New Roman"/>
          <w:i/>
          <w:sz w:val="24"/>
          <w:lang w:val="fr-FR"/>
        </w:rPr>
        <w:t>’</w:t>
      </w:r>
      <w:r w:rsidRPr="002A720F">
        <w:rPr>
          <w:rFonts w:ascii="Times New Roman" w:hAnsi="Times New Roman"/>
          <w:i/>
          <w:sz w:val="24"/>
          <w:lang w:val="fr-FR"/>
        </w:rPr>
        <w:t>esprit de Hegel</w:t>
      </w:r>
      <w:r w:rsidRPr="002A720F">
        <w:rPr>
          <w:rFonts w:ascii="Times New Roman" w:hAnsi="Times New Roman"/>
          <w:sz w:val="24"/>
          <w:lang w:val="fr-FR"/>
        </w:rPr>
        <w:t>, vol.</w:t>
      </w:r>
      <w:r>
        <w:rPr>
          <w:rFonts w:ascii="Times New Roman" w:hAnsi="Times New Roman"/>
          <w:sz w:val="24"/>
          <w:lang w:val="fr-FR"/>
        </w:rPr>
        <w:t>2.</w:t>
      </w:r>
      <w:r w:rsidRPr="0063185B">
        <w:rPr>
          <w:rFonts w:ascii="Times New Roman" w:hAnsi="Times New Roman"/>
          <w:sz w:val="24"/>
          <w:lang w:val="fr-FR"/>
        </w:rPr>
        <w:t xml:space="preserve"> Paris: Aubier Montaigne. </w:t>
      </w:r>
    </w:p>
    <w:p w14:paraId="205CEBEC" w14:textId="6A8B6928" w:rsidR="00237982" w:rsidRPr="00914B51" w:rsidRDefault="00237982" w:rsidP="004A348E">
      <w:pPr>
        <w:rPr>
          <w:rFonts w:ascii="Times New Roman" w:hAnsi="Times New Roman"/>
          <w:sz w:val="24"/>
          <w:lang w:val="fr-FR"/>
        </w:rPr>
      </w:pPr>
      <w:r w:rsidRPr="002A720F">
        <w:rPr>
          <w:rFonts w:ascii="Times New Roman" w:hAnsi="Times New Roman"/>
          <w:sz w:val="24"/>
          <w:lang w:val="fr-FR"/>
        </w:rPr>
        <w:t>Köhler, D. and O. Pöggeler (1998)</w:t>
      </w:r>
      <w:r>
        <w:rPr>
          <w:rFonts w:ascii="Times New Roman" w:hAnsi="Times New Roman"/>
          <w:sz w:val="24"/>
          <w:lang w:val="fr-FR"/>
        </w:rPr>
        <w:t>,</w:t>
      </w:r>
      <w:r w:rsidRPr="002A720F">
        <w:rPr>
          <w:rFonts w:ascii="Times New Roman" w:hAnsi="Times New Roman"/>
          <w:sz w:val="24"/>
          <w:lang w:val="fr-FR"/>
        </w:rPr>
        <w:t xml:space="preserve"> </w:t>
      </w:r>
      <w:r w:rsidRPr="002A720F">
        <w:rPr>
          <w:rFonts w:ascii="Times New Roman" w:hAnsi="Times New Roman"/>
          <w:i/>
          <w:sz w:val="24"/>
          <w:lang w:val="fr-FR"/>
        </w:rPr>
        <w:t>Phänomenologie des Geistes</w:t>
      </w:r>
      <w:r>
        <w:rPr>
          <w:rFonts w:ascii="Times New Roman" w:hAnsi="Times New Roman"/>
          <w:sz w:val="24"/>
          <w:lang w:val="fr-FR"/>
        </w:rPr>
        <w:t>.</w:t>
      </w:r>
      <w:r w:rsidRPr="002A720F">
        <w:rPr>
          <w:rFonts w:ascii="Times New Roman" w:hAnsi="Times New Roman"/>
          <w:sz w:val="24"/>
          <w:lang w:val="fr-FR"/>
        </w:rPr>
        <w:t xml:space="preserve"> </w:t>
      </w:r>
      <w:r w:rsidRPr="00914B51">
        <w:rPr>
          <w:rFonts w:ascii="Times New Roman" w:hAnsi="Times New Roman"/>
          <w:sz w:val="24"/>
          <w:lang w:val="fr-FR"/>
        </w:rPr>
        <w:t>Berlin: Akademie Verlag.</w:t>
      </w:r>
    </w:p>
    <w:p w14:paraId="27D378FB" w14:textId="77777777" w:rsidR="00237982" w:rsidRPr="00DB2054" w:rsidRDefault="00237982" w:rsidP="004A348E">
      <w:pPr>
        <w:rPr>
          <w:rFonts w:ascii="Times New Roman" w:hAnsi="Times New Roman"/>
          <w:sz w:val="24"/>
          <w:lang w:val="en-US"/>
        </w:rPr>
      </w:pPr>
      <w:r w:rsidRPr="00914B51">
        <w:rPr>
          <w:rFonts w:ascii="Times New Roman" w:hAnsi="Times New Roman"/>
          <w:sz w:val="24"/>
          <w:lang w:val="fr-FR"/>
        </w:rPr>
        <w:t xml:space="preserve">Kojève, A. (1947), </w:t>
      </w:r>
      <w:r w:rsidRPr="00914B51">
        <w:rPr>
          <w:rFonts w:ascii="Times New Roman" w:hAnsi="Times New Roman"/>
          <w:i/>
          <w:sz w:val="24"/>
          <w:lang w:val="fr-FR"/>
        </w:rPr>
        <w:t>Introduction à la lecture de Hegel</w:t>
      </w:r>
      <w:r w:rsidRPr="00914B51">
        <w:rPr>
          <w:rFonts w:ascii="Times New Roman" w:hAnsi="Times New Roman"/>
          <w:sz w:val="24"/>
          <w:lang w:val="fr-FR"/>
        </w:rPr>
        <w:t xml:space="preserve">. </w:t>
      </w:r>
      <w:r w:rsidRPr="00DB2054">
        <w:rPr>
          <w:rFonts w:ascii="Times New Roman" w:hAnsi="Times New Roman"/>
          <w:sz w:val="24"/>
          <w:lang w:val="en-US"/>
        </w:rPr>
        <w:t>Paris: Gallimard.</w:t>
      </w:r>
    </w:p>
    <w:p w14:paraId="76D4EA28" w14:textId="77777777" w:rsidR="00237982" w:rsidRPr="00DB2054" w:rsidRDefault="00237982" w:rsidP="004A348E">
      <w:pPr>
        <w:rPr>
          <w:i/>
          <w:lang w:val="en-GB"/>
        </w:rPr>
      </w:pPr>
      <w:r w:rsidRPr="00DB2054">
        <w:rPr>
          <w:rFonts w:ascii="Times New Roman" w:hAnsi="Times New Roman"/>
          <w:sz w:val="24"/>
          <w:lang w:val="en-GB"/>
        </w:rPr>
        <w:t>Lauer, Q. (1976)</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A Reading of Hegel</w:t>
      </w:r>
      <w:r w:rsidRPr="008B39DC">
        <w:rPr>
          <w:rFonts w:ascii="Times New Roman" w:hAnsi="Times New Roman"/>
          <w:i/>
          <w:sz w:val="24"/>
          <w:lang w:val="en-GB"/>
        </w:rPr>
        <w:t>’</w:t>
      </w:r>
      <w:r w:rsidRPr="00DB2054">
        <w:rPr>
          <w:rFonts w:ascii="Times New Roman" w:hAnsi="Times New Roman"/>
          <w:i/>
          <w:sz w:val="24"/>
          <w:lang w:val="en-GB"/>
        </w:rPr>
        <w:t>s Phenomenology of Spirit</w:t>
      </w:r>
      <w:r>
        <w:rPr>
          <w:rFonts w:ascii="Times New Roman" w:hAnsi="Times New Roman"/>
          <w:sz w:val="24"/>
          <w:lang w:val="en-GB"/>
        </w:rPr>
        <w:t xml:space="preserve">. </w:t>
      </w:r>
      <w:r w:rsidRPr="00DB2054">
        <w:rPr>
          <w:rFonts w:ascii="Times New Roman" w:hAnsi="Times New Roman"/>
          <w:sz w:val="24"/>
          <w:lang w:val="en-GB"/>
        </w:rPr>
        <w:t>New York: Fordham University Press.</w:t>
      </w:r>
    </w:p>
    <w:p w14:paraId="6127EA7A" w14:textId="28F52C10" w:rsidR="00237982" w:rsidRPr="00DB2054" w:rsidRDefault="00237982" w:rsidP="004A348E">
      <w:pPr>
        <w:rPr>
          <w:rFonts w:ascii="Times New Roman" w:hAnsi="Times New Roman"/>
          <w:sz w:val="24"/>
          <w:lang w:val="en-GB"/>
        </w:rPr>
      </w:pPr>
      <w:r w:rsidRPr="00DB2054">
        <w:rPr>
          <w:rFonts w:ascii="Times New Roman" w:hAnsi="Times New Roman"/>
          <w:sz w:val="24"/>
          <w:lang w:val="en-GB"/>
        </w:rPr>
        <w:t>Loewenberg, J</w:t>
      </w:r>
      <w:r w:rsidRPr="00DB2054">
        <w:rPr>
          <w:rFonts w:ascii="Times New Roman" w:hAnsi="Times New Roman"/>
          <w:i/>
          <w:sz w:val="24"/>
          <w:lang w:val="en-GB"/>
        </w:rPr>
        <w:t>.</w:t>
      </w:r>
      <w:r w:rsidRPr="00DB2054">
        <w:rPr>
          <w:rFonts w:ascii="Times New Roman" w:hAnsi="Times New Roman"/>
          <w:sz w:val="24"/>
          <w:lang w:val="en-GB"/>
        </w:rPr>
        <w:t xml:space="preserve"> (1965)</w:t>
      </w:r>
      <w:r>
        <w:rPr>
          <w:rFonts w:ascii="Times New Roman" w:hAnsi="Times New Roman"/>
          <w:sz w:val="24"/>
          <w:lang w:val="en-GB"/>
        </w:rPr>
        <w:t>,</w:t>
      </w:r>
      <w:r w:rsidRPr="00DB2054">
        <w:rPr>
          <w:rFonts w:ascii="Times New Roman" w:hAnsi="Times New Roman"/>
          <w:i/>
          <w:sz w:val="24"/>
          <w:lang w:val="en-GB"/>
        </w:rPr>
        <w:t xml:space="preserve"> Hegel</w:t>
      </w:r>
      <w:r w:rsidRPr="008B39DC">
        <w:rPr>
          <w:rFonts w:ascii="Times New Roman" w:hAnsi="Times New Roman"/>
          <w:i/>
          <w:sz w:val="24"/>
          <w:lang w:val="en-GB"/>
        </w:rPr>
        <w:t>’</w:t>
      </w:r>
      <w:r w:rsidRPr="00DB2054">
        <w:rPr>
          <w:rFonts w:ascii="Times New Roman" w:hAnsi="Times New Roman"/>
          <w:i/>
          <w:sz w:val="24"/>
          <w:lang w:val="en-GB"/>
        </w:rPr>
        <w:t>s Phenomenology, Dialogues on The Life of Mind</w:t>
      </w:r>
      <w:r>
        <w:rPr>
          <w:rFonts w:ascii="Times New Roman" w:hAnsi="Times New Roman"/>
          <w:sz w:val="24"/>
          <w:lang w:val="en-GB"/>
        </w:rPr>
        <w:t>.</w:t>
      </w:r>
      <w:r w:rsidRPr="00DB2054">
        <w:rPr>
          <w:rFonts w:ascii="Times New Roman" w:hAnsi="Times New Roman"/>
          <w:sz w:val="24"/>
          <w:lang w:val="en-GB"/>
        </w:rPr>
        <w:t xml:space="preserve"> LaSalle IL: Open Court.</w:t>
      </w:r>
    </w:p>
    <w:p w14:paraId="535B4487" w14:textId="60A8320F" w:rsidR="00237982" w:rsidRPr="00DB2054" w:rsidRDefault="00237982" w:rsidP="004A348E">
      <w:pPr>
        <w:rPr>
          <w:rFonts w:ascii="Times New Roman" w:hAnsi="Times New Roman"/>
          <w:sz w:val="24"/>
          <w:lang w:val="en-GB"/>
        </w:rPr>
      </w:pPr>
      <w:r w:rsidRPr="00DB2054">
        <w:rPr>
          <w:rFonts w:ascii="Times New Roman" w:hAnsi="Times New Roman"/>
          <w:sz w:val="24"/>
          <w:lang w:val="en-GB"/>
        </w:rPr>
        <w:t>Mendelssohn, M. (1997)</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Moses Mendelssohn: Philosophical Writings</w:t>
      </w:r>
      <w:r w:rsidRPr="00DB2054">
        <w:rPr>
          <w:rFonts w:ascii="Times New Roman" w:hAnsi="Times New Roman"/>
          <w:sz w:val="24"/>
          <w:lang w:val="en-GB"/>
        </w:rPr>
        <w:t>, ed. D. O. Dahlstrom</w:t>
      </w:r>
      <w:r>
        <w:rPr>
          <w:rFonts w:ascii="Times New Roman" w:hAnsi="Times New Roman"/>
          <w:sz w:val="24"/>
          <w:lang w:val="en-GB"/>
        </w:rPr>
        <w:t>.</w:t>
      </w:r>
      <w:r w:rsidRPr="00DB2054">
        <w:rPr>
          <w:rFonts w:ascii="Times New Roman" w:hAnsi="Times New Roman"/>
          <w:sz w:val="24"/>
          <w:lang w:val="en-GB"/>
        </w:rPr>
        <w:t xml:space="preserve"> Cambridge: Cambridge University Press. </w:t>
      </w:r>
    </w:p>
    <w:p w14:paraId="6F60D2B2"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lastRenderedPageBreak/>
        <w:t>Moyar, D. and M. Quante (2008)</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Hegel</w:t>
      </w:r>
      <w:r w:rsidRPr="008B39DC">
        <w:rPr>
          <w:rFonts w:ascii="Times New Roman" w:hAnsi="Times New Roman"/>
          <w:i/>
          <w:sz w:val="24"/>
          <w:lang w:val="en-GB"/>
        </w:rPr>
        <w:t>’</w:t>
      </w:r>
      <w:r w:rsidRPr="00DB2054">
        <w:rPr>
          <w:rFonts w:ascii="Times New Roman" w:hAnsi="Times New Roman"/>
          <w:i/>
          <w:sz w:val="24"/>
          <w:lang w:val="en-GB"/>
        </w:rPr>
        <w:t>s Phenomenology of Spirit</w:t>
      </w:r>
      <w:r>
        <w:rPr>
          <w:rFonts w:ascii="Times New Roman" w:hAnsi="Times New Roman"/>
          <w:sz w:val="24"/>
          <w:lang w:val="en-GB"/>
        </w:rPr>
        <w:t>.</w:t>
      </w:r>
      <w:r w:rsidRPr="00DB2054">
        <w:rPr>
          <w:rFonts w:ascii="Times New Roman" w:hAnsi="Times New Roman"/>
          <w:sz w:val="24"/>
          <w:lang w:val="en-GB"/>
        </w:rPr>
        <w:t xml:space="preserve"> Cambridge: Cambridge University Press.</w:t>
      </w:r>
    </w:p>
    <w:p w14:paraId="707FE6D4" w14:textId="2F956365" w:rsidR="00237982" w:rsidRPr="00DB2054" w:rsidRDefault="00237982" w:rsidP="004A348E">
      <w:pPr>
        <w:rPr>
          <w:rFonts w:ascii="Times New Roman" w:hAnsi="Times New Roman"/>
          <w:sz w:val="24"/>
          <w:lang w:val="en-GB"/>
        </w:rPr>
      </w:pPr>
      <w:r w:rsidRPr="00DB2054">
        <w:rPr>
          <w:rFonts w:ascii="Times New Roman" w:hAnsi="Times New Roman"/>
          <w:sz w:val="24"/>
          <w:lang w:val="en-GB"/>
        </w:rPr>
        <w:t>Munk, R. (ed.) (2011)</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Moses Mendelssohn</w:t>
      </w:r>
      <w:r w:rsidRPr="008B39DC">
        <w:rPr>
          <w:rFonts w:ascii="Times New Roman" w:hAnsi="Times New Roman"/>
          <w:i/>
          <w:sz w:val="24"/>
          <w:lang w:val="en-GB"/>
        </w:rPr>
        <w:t>’</w:t>
      </w:r>
      <w:r w:rsidRPr="00DB2054">
        <w:rPr>
          <w:rFonts w:ascii="Times New Roman" w:hAnsi="Times New Roman"/>
          <w:i/>
          <w:sz w:val="24"/>
          <w:lang w:val="en-GB"/>
        </w:rPr>
        <w:t>s Metaphysics and Aesthetics</w:t>
      </w:r>
      <w:r>
        <w:rPr>
          <w:rFonts w:ascii="Times New Roman" w:hAnsi="Times New Roman"/>
          <w:sz w:val="24"/>
          <w:lang w:val="en-GB"/>
        </w:rPr>
        <w:t>.</w:t>
      </w:r>
      <w:r w:rsidRPr="00DB2054">
        <w:rPr>
          <w:rFonts w:ascii="Times New Roman" w:hAnsi="Times New Roman"/>
          <w:sz w:val="24"/>
          <w:lang w:val="en-GB"/>
        </w:rPr>
        <w:t xml:space="preserve"> Dordrecht: Springer.</w:t>
      </w:r>
    </w:p>
    <w:p w14:paraId="75C75011"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Pinkard, T. (1994)</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Hegel</w:t>
      </w:r>
      <w:r w:rsidRPr="008B39DC">
        <w:rPr>
          <w:rFonts w:ascii="Times New Roman" w:hAnsi="Times New Roman"/>
          <w:i/>
          <w:sz w:val="24"/>
          <w:lang w:val="en-GB"/>
        </w:rPr>
        <w:t>’</w:t>
      </w:r>
      <w:r w:rsidRPr="00DB2054">
        <w:rPr>
          <w:rFonts w:ascii="Times New Roman" w:hAnsi="Times New Roman"/>
          <w:i/>
          <w:sz w:val="24"/>
          <w:lang w:val="en-GB"/>
        </w:rPr>
        <w:t>s Phenomenology</w:t>
      </w:r>
      <w:r>
        <w:rPr>
          <w:rFonts w:ascii="Times New Roman" w:hAnsi="Times New Roman"/>
          <w:i/>
          <w:sz w:val="24"/>
          <w:lang w:val="en-GB"/>
        </w:rPr>
        <w:t>.</w:t>
      </w:r>
      <w:r w:rsidRPr="00DB2054">
        <w:rPr>
          <w:rFonts w:ascii="Times New Roman" w:hAnsi="Times New Roman"/>
          <w:i/>
          <w:sz w:val="24"/>
          <w:lang w:val="en-GB"/>
        </w:rPr>
        <w:t xml:space="preserve"> </w:t>
      </w:r>
      <w:r w:rsidRPr="00DB2054">
        <w:rPr>
          <w:rFonts w:ascii="Times New Roman" w:hAnsi="Times New Roman"/>
          <w:sz w:val="24"/>
          <w:lang w:val="en-GB"/>
        </w:rPr>
        <w:t>Cambridge: Cambridge University Press.</w:t>
      </w:r>
    </w:p>
    <w:p w14:paraId="7A57A285"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Reid, J. (2014)</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The Anti-Romantic: Hegel Against Ironic Romanticism</w:t>
      </w:r>
      <w:r>
        <w:rPr>
          <w:rFonts w:ascii="Times New Roman" w:hAnsi="Times New Roman"/>
          <w:sz w:val="24"/>
          <w:lang w:val="en-GB"/>
        </w:rPr>
        <w:t>.</w:t>
      </w:r>
      <w:r w:rsidRPr="00DB2054">
        <w:rPr>
          <w:rFonts w:ascii="Times New Roman" w:hAnsi="Times New Roman"/>
          <w:sz w:val="24"/>
          <w:lang w:val="en-GB"/>
        </w:rPr>
        <w:t xml:space="preserve"> London: Bloomsbury.</w:t>
      </w:r>
    </w:p>
    <w:p w14:paraId="0F02BC62"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Russon, J. (2004)</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Reading Hegel</w:t>
      </w:r>
      <w:r w:rsidRPr="008B39DC">
        <w:rPr>
          <w:rFonts w:ascii="Times New Roman" w:hAnsi="Times New Roman"/>
          <w:i/>
          <w:sz w:val="24"/>
          <w:lang w:val="en-GB"/>
        </w:rPr>
        <w:t>’</w:t>
      </w:r>
      <w:r w:rsidRPr="00DB2054">
        <w:rPr>
          <w:rFonts w:ascii="Times New Roman" w:hAnsi="Times New Roman"/>
          <w:i/>
          <w:sz w:val="24"/>
          <w:lang w:val="en-GB"/>
        </w:rPr>
        <w:t>s Phenomenology</w:t>
      </w:r>
      <w:r>
        <w:rPr>
          <w:rFonts w:ascii="Times New Roman" w:hAnsi="Times New Roman"/>
          <w:sz w:val="24"/>
          <w:lang w:val="en-GB"/>
        </w:rPr>
        <w:t>.</w:t>
      </w:r>
      <w:r w:rsidRPr="00DB2054">
        <w:rPr>
          <w:rFonts w:ascii="Times New Roman" w:hAnsi="Times New Roman"/>
          <w:sz w:val="24"/>
          <w:lang w:val="en-GB"/>
        </w:rPr>
        <w:t xml:space="preserve"> Bloomington: University of Indiana Press.</w:t>
      </w:r>
    </w:p>
    <w:p w14:paraId="7701BD03"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Solomon, R. C. (1983)</w:t>
      </w:r>
      <w:r>
        <w:rPr>
          <w:rFonts w:ascii="Times New Roman" w:hAnsi="Times New Roman"/>
          <w:sz w:val="24"/>
          <w:lang w:val="en-GB"/>
        </w:rPr>
        <w:t>,</w:t>
      </w:r>
      <w:r w:rsidRPr="00DB2054">
        <w:rPr>
          <w:rFonts w:ascii="Times New Roman" w:hAnsi="Times New Roman"/>
          <w:i/>
          <w:sz w:val="24"/>
          <w:lang w:val="en-GB"/>
        </w:rPr>
        <w:t xml:space="preserve"> In the Spirit of Hegel</w:t>
      </w:r>
      <w:r w:rsidRPr="00DB2054">
        <w:rPr>
          <w:rFonts w:ascii="Times New Roman" w:hAnsi="Times New Roman"/>
          <w:sz w:val="24"/>
          <w:lang w:val="en-GB"/>
        </w:rPr>
        <w:t xml:space="preserve">: </w:t>
      </w:r>
      <w:r w:rsidRPr="00DB2054">
        <w:rPr>
          <w:rFonts w:ascii="Times New Roman" w:hAnsi="Times New Roman"/>
          <w:i/>
          <w:sz w:val="24"/>
          <w:lang w:val="en-GB"/>
        </w:rPr>
        <w:t>A study of Hegel</w:t>
      </w:r>
      <w:r w:rsidRPr="008B39DC">
        <w:rPr>
          <w:rFonts w:ascii="Times New Roman" w:hAnsi="Times New Roman"/>
          <w:i/>
          <w:sz w:val="24"/>
          <w:lang w:val="en-GB"/>
        </w:rPr>
        <w:t>’</w:t>
      </w:r>
      <w:r w:rsidRPr="00DB2054">
        <w:rPr>
          <w:rFonts w:ascii="Times New Roman" w:hAnsi="Times New Roman"/>
          <w:i/>
          <w:sz w:val="24"/>
          <w:lang w:val="en-GB"/>
        </w:rPr>
        <w:t>s Phenomenology of Spirit</w:t>
      </w:r>
      <w:r>
        <w:rPr>
          <w:rFonts w:ascii="Times New Roman" w:hAnsi="Times New Roman"/>
          <w:sz w:val="24"/>
          <w:lang w:val="en-GB"/>
        </w:rPr>
        <w:t>.</w:t>
      </w:r>
      <w:r w:rsidRPr="00DB2054">
        <w:rPr>
          <w:rFonts w:ascii="Times New Roman" w:hAnsi="Times New Roman"/>
          <w:sz w:val="24"/>
          <w:lang w:val="en-GB"/>
        </w:rPr>
        <w:t xml:space="preserve"> Oxford: Oxford University Press.</w:t>
      </w:r>
    </w:p>
    <w:p w14:paraId="18BD0BE3" w14:textId="77777777" w:rsidR="00237982" w:rsidRPr="00DB2054" w:rsidRDefault="00237982" w:rsidP="004A348E">
      <w:pPr>
        <w:rPr>
          <w:i/>
          <w:lang w:val="en-GB"/>
        </w:rPr>
      </w:pPr>
      <w:r w:rsidRPr="00DB2054">
        <w:rPr>
          <w:rFonts w:ascii="Times New Roman" w:hAnsi="Times New Roman"/>
          <w:sz w:val="24"/>
          <w:lang w:val="en-GB"/>
        </w:rPr>
        <w:t>Stern, R. (2002)</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Routledge Philosophy Guidebook to Hegel</w:t>
      </w:r>
      <w:r w:rsidRPr="008B39DC">
        <w:rPr>
          <w:rFonts w:ascii="Times New Roman" w:hAnsi="Times New Roman"/>
          <w:i/>
          <w:sz w:val="24"/>
          <w:lang w:val="en-GB"/>
        </w:rPr>
        <w:t>’</w:t>
      </w:r>
      <w:r w:rsidRPr="00DB2054">
        <w:rPr>
          <w:rFonts w:ascii="Times New Roman" w:hAnsi="Times New Roman"/>
          <w:i/>
          <w:sz w:val="24"/>
          <w:lang w:val="en-GB"/>
        </w:rPr>
        <w:t>s Phenomenology of Spirit</w:t>
      </w:r>
      <w:r>
        <w:rPr>
          <w:rFonts w:ascii="Times New Roman" w:hAnsi="Times New Roman"/>
          <w:i/>
          <w:sz w:val="24"/>
          <w:lang w:val="en-GB"/>
        </w:rPr>
        <w:t>.</w:t>
      </w:r>
      <w:r w:rsidRPr="00DB2054">
        <w:rPr>
          <w:rFonts w:ascii="Times New Roman" w:hAnsi="Times New Roman"/>
          <w:i/>
          <w:sz w:val="24"/>
          <w:lang w:val="en-GB"/>
        </w:rPr>
        <w:t xml:space="preserve"> </w:t>
      </w:r>
      <w:r w:rsidRPr="00DB2054">
        <w:rPr>
          <w:rFonts w:ascii="Times New Roman" w:hAnsi="Times New Roman"/>
          <w:sz w:val="24"/>
          <w:lang w:val="en-GB"/>
        </w:rPr>
        <w:t>New York: Routledge.</w:t>
      </w:r>
      <w:r w:rsidRPr="00DB2054">
        <w:rPr>
          <w:i/>
          <w:lang w:val="en-GB"/>
        </w:rPr>
        <w:t xml:space="preserve"> </w:t>
      </w:r>
    </w:p>
    <w:p w14:paraId="277DB73E" w14:textId="1112F81B" w:rsidR="00237982" w:rsidRPr="00DB2054" w:rsidRDefault="00237982" w:rsidP="004A348E">
      <w:pPr>
        <w:rPr>
          <w:rFonts w:ascii="Times New Roman" w:hAnsi="Times New Roman"/>
          <w:sz w:val="24"/>
          <w:lang w:val="en-GB"/>
        </w:rPr>
      </w:pPr>
      <w:r w:rsidRPr="00DB2054">
        <w:rPr>
          <w:rFonts w:ascii="Times New Roman" w:hAnsi="Times New Roman"/>
          <w:sz w:val="24"/>
          <w:lang w:val="en-GB"/>
        </w:rPr>
        <w:t>Stewart, J. (ed.) (1998)</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The Phenomenology of Spirit Reader</w:t>
      </w:r>
      <w:r>
        <w:rPr>
          <w:rFonts w:ascii="Times New Roman" w:hAnsi="Times New Roman"/>
          <w:sz w:val="24"/>
          <w:lang w:val="en-GB"/>
        </w:rPr>
        <w:t>.</w:t>
      </w:r>
      <w:r w:rsidRPr="00DB2054">
        <w:rPr>
          <w:rFonts w:ascii="Times New Roman" w:hAnsi="Times New Roman"/>
          <w:sz w:val="24"/>
          <w:lang w:val="en-GB"/>
        </w:rPr>
        <w:t xml:space="preserve"> Albany: State University of New York Press.</w:t>
      </w:r>
    </w:p>
    <w:p w14:paraId="1CEB8CB5" w14:textId="5C1559A0" w:rsidR="00237982" w:rsidRPr="00DB2054" w:rsidRDefault="00237982" w:rsidP="004A348E">
      <w:pPr>
        <w:rPr>
          <w:rFonts w:ascii="Times New Roman" w:hAnsi="Times New Roman"/>
          <w:sz w:val="24"/>
          <w:lang w:val="en-GB"/>
        </w:rPr>
      </w:pPr>
      <w:r w:rsidRPr="00DB2054">
        <w:rPr>
          <w:rFonts w:ascii="Times New Roman" w:hAnsi="Times New Roman"/>
          <w:sz w:val="24"/>
          <w:lang w:val="en-GB"/>
        </w:rPr>
        <w:t>Westphal, K. (ed.) (2009)</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The Blackwell Guide to Hegel</w:t>
      </w:r>
      <w:r w:rsidRPr="008B39DC">
        <w:rPr>
          <w:rFonts w:ascii="Times New Roman" w:hAnsi="Times New Roman"/>
          <w:i/>
          <w:sz w:val="24"/>
          <w:lang w:val="en-GB"/>
        </w:rPr>
        <w:t>’</w:t>
      </w:r>
      <w:r w:rsidRPr="00DB2054">
        <w:rPr>
          <w:rFonts w:ascii="Times New Roman" w:hAnsi="Times New Roman"/>
          <w:i/>
          <w:sz w:val="24"/>
          <w:lang w:val="en-GB"/>
        </w:rPr>
        <w:t>s Phenomenology of Spirit</w:t>
      </w:r>
      <w:r w:rsidRPr="00DB2054">
        <w:rPr>
          <w:rFonts w:ascii="Times New Roman" w:hAnsi="Times New Roman"/>
          <w:sz w:val="24"/>
          <w:lang w:val="en-GB"/>
        </w:rPr>
        <w:t>. Chichester: Blackwell.</w:t>
      </w:r>
    </w:p>
    <w:p w14:paraId="1381C4AA" w14:textId="77777777" w:rsidR="00237982" w:rsidRPr="00DB2054" w:rsidRDefault="00237982" w:rsidP="004A348E">
      <w:pPr>
        <w:rPr>
          <w:rFonts w:ascii="Times New Roman" w:hAnsi="Times New Roman"/>
          <w:sz w:val="24"/>
          <w:lang w:val="en-GB"/>
        </w:rPr>
      </w:pPr>
      <w:r w:rsidRPr="00DB2054">
        <w:rPr>
          <w:rFonts w:ascii="Times New Roman" w:hAnsi="Times New Roman"/>
          <w:sz w:val="24"/>
          <w:lang w:val="en-GB"/>
        </w:rPr>
        <w:t>Westphal, M. (1978)</w:t>
      </w:r>
      <w:r>
        <w:rPr>
          <w:rFonts w:ascii="Times New Roman" w:hAnsi="Times New Roman"/>
          <w:sz w:val="24"/>
          <w:lang w:val="en-GB"/>
        </w:rPr>
        <w:t>,</w:t>
      </w:r>
      <w:r w:rsidRPr="00DB2054">
        <w:rPr>
          <w:rFonts w:ascii="Times New Roman" w:hAnsi="Times New Roman"/>
          <w:sz w:val="24"/>
          <w:lang w:val="en-GB"/>
        </w:rPr>
        <w:t xml:space="preserve"> </w:t>
      </w:r>
      <w:r w:rsidRPr="00DB2054">
        <w:rPr>
          <w:rFonts w:ascii="Times New Roman" w:hAnsi="Times New Roman"/>
          <w:i/>
          <w:sz w:val="24"/>
          <w:lang w:val="en-GB"/>
        </w:rPr>
        <w:t>History and Truth in Hegel</w:t>
      </w:r>
      <w:r w:rsidRPr="008B39DC">
        <w:rPr>
          <w:rFonts w:ascii="Times New Roman" w:hAnsi="Times New Roman"/>
          <w:i/>
          <w:sz w:val="24"/>
          <w:lang w:val="en-GB"/>
        </w:rPr>
        <w:t>’</w:t>
      </w:r>
      <w:r w:rsidRPr="00DB2054">
        <w:rPr>
          <w:rFonts w:ascii="Times New Roman" w:hAnsi="Times New Roman"/>
          <w:i/>
          <w:sz w:val="24"/>
          <w:lang w:val="en-GB"/>
        </w:rPr>
        <w:t>s Phenomenology</w:t>
      </w:r>
      <w:r>
        <w:rPr>
          <w:rFonts w:ascii="Times New Roman" w:hAnsi="Times New Roman"/>
          <w:sz w:val="24"/>
          <w:lang w:val="en-GB"/>
        </w:rPr>
        <w:t>.</w:t>
      </w:r>
      <w:r w:rsidRPr="00DB2054">
        <w:rPr>
          <w:rFonts w:ascii="Times New Roman" w:hAnsi="Times New Roman"/>
          <w:sz w:val="24"/>
          <w:lang w:val="en-GB"/>
        </w:rPr>
        <w:t xml:space="preserve"> New Jersey: Humanities Press, 1978.</w:t>
      </w:r>
    </w:p>
    <w:p w14:paraId="7462571E" w14:textId="762519F2" w:rsidR="00237982" w:rsidRPr="00DB2054" w:rsidRDefault="00237982" w:rsidP="004A348E">
      <w:pPr>
        <w:rPr>
          <w:rFonts w:ascii="Times New Roman" w:hAnsi="Times New Roman"/>
          <w:sz w:val="24"/>
          <w:lang w:val="en-GB"/>
        </w:rPr>
      </w:pPr>
      <w:r w:rsidRPr="00DB2054">
        <w:rPr>
          <w:rFonts w:ascii="Times New Roman" w:hAnsi="Times New Roman"/>
          <w:sz w:val="24"/>
          <w:lang w:val="en-GB"/>
        </w:rPr>
        <w:t>Winfield, R. D. (2013)</w:t>
      </w:r>
      <w:r>
        <w:rPr>
          <w:rFonts w:ascii="Times New Roman" w:hAnsi="Times New Roman"/>
          <w:sz w:val="24"/>
          <w:lang w:val="en-GB"/>
        </w:rPr>
        <w:t>,</w:t>
      </w:r>
      <w:r w:rsidRPr="00DB2054">
        <w:rPr>
          <w:rFonts w:ascii="Times New Roman" w:hAnsi="Times New Roman"/>
          <w:i/>
          <w:sz w:val="24"/>
          <w:lang w:val="en-GB"/>
        </w:rPr>
        <w:t xml:space="preserve"> Hegel</w:t>
      </w:r>
      <w:r w:rsidRPr="008B39DC">
        <w:rPr>
          <w:rFonts w:ascii="Times New Roman" w:hAnsi="Times New Roman"/>
          <w:i/>
          <w:sz w:val="24"/>
          <w:lang w:val="en-GB"/>
        </w:rPr>
        <w:t>’</w:t>
      </w:r>
      <w:r w:rsidRPr="00DB2054">
        <w:rPr>
          <w:rFonts w:ascii="Times New Roman" w:hAnsi="Times New Roman"/>
          <w:i/>
          <w:sz w:val="24"/>
          <w:lang w:val="en-GB"/>
        </w:rPr>
        <w:t>s Phenomenology of Spirit: A Critical Re-Thinking in Seventeen Lectures</w:t>
      </w:r>
      <w:r>
        <w:rPr>
          <w:rFonts w:ascii="Times New Roman" w:hAnsi="Times New Roman"/>
          <w:sz w:val="24"/>
          <w:lang w:val="en-GB"/>
        </w:rPr>
        <w:t>.</w:t>
      </w:r>
      <w:r w:rsidRPr="00DB2054">
        <w:rPr>
          <w:rFonts w:ascii="Times New Roman" w:hAnsi="Times New Roman"/>
          <w:sz w:val="24"/>
          <w:lang w:val="en-GB"/>
        </w:rPr>
        <w:t xml:space="preserve"> Lanham MD: Rowman and Littlefield.</w:t>
      </w:r>
    </w:p>
    <w:p w14:paraId="7BB4FDED" w14:textId="77777777" w:rsidR="00237982" w:rsidRPr="00DB2054" w:rsidRDefault="00237982">
      <w:pPr>
        <w:rPr>
          <w:sz w:val="24"/>
          <w:lang w:val="en-GB"/>
        </w:rPr>
      </w:pPr>
    </w:p>
    <w:sectPr w:rsidR="00237982" w:rsidRPr="00DB2054" w:rsidSect="00DF74D8">
      <w:headerReference w:type="default" r:id="rId7"/>
      <w:endnotePr>
        <w:numFmt w:val="decimal"/>
      </w:endnotePr>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6D8E09" w14:textId="77777777" w:rsidR="00FA3E2B" w:rsidRDefault="00FA3E2B" w:rsidP="00B3450C">
      <w:pPr>
        <w:spacing w:after="0" w:line="240" w:lineRule="auto"/>
      </w:pPr>
      <w:r>
        <w:separator/>
      </w:r>
    </w:p>
  </w:endnote>
  <w:endnote w:type="continuationSeparator" w:id="0">
    <w:p w14:paraId="19F707C1" w14:textId="77777777" w:rsidR="00FA3E2B" w:rsidRDefault="00FA3E2B" w:rsidP="00B3450C">
      <w:pPr>
        <w:spacing w:after="0" w:line="240" w:lineRule="auto"/>
      </w:pPr>
      <w:r>
        <w:continuationSeparator/>
      </w:r>
    </w:p>
  </w:endnote>
  <w:endnote w:id="1">
    <w:p w14:paraId="551AA24C" w14:textId="70D5E4E1" w:rsidR="00237982" w:rsidRPr="003B3D28" w:rsidRDefault="00237982">
      <w:pPr>
        <w:pStyle w:val="Testonotad"/>
        <w:rPr>
          <w:rFonts w:ascii="Times New Roman" w:hAnsi="Times New Roman"/>
          <w:sz w:val="24"/>
        </w:rPr>
      </w:pPr>
      <w:r w:rsidRPr="003B3D28">
        <w:rPr>
          <w:rStyle w:val="Rimandonotadic"/>
          <w:rFonts w:ascii="Times New Roman" w:hAnsi="Times New Roman"/>
          <w:sz w:val="24"/>
        </w:rPr>
        <w:endnoteRef/>
      </w:r>
      <w:r w:rsidRPr="003B3D28">
        <w:rPr>
          <w:rFonts w:ascii="Times New Roman" w:hAnsi="Times New Roman"/>
          <w:sz w:val="24"/>
        </w:rPr>
        <w:t xml:space="preserve">In the preceding sections of Culture (Chapter Six), Hegel has shown, on my reading, how bipolar contradictions within forms of the </w:t>
      </w:r>
      <w:r w:rsidRPr="003B3D28">
        <w:rPr>
          <w:rFonts w:ascii="Times New Roman" w:hAnsi="Times New Roman"/>
          <w:i/>
          <w:sz w:val="24"/>
        </w:rPr>
        <w:t>ancien r</w:t>
      </w:r>
      <w:r w:rsidRPr="00016247">
        <w:rPr>
          <w:rFonts w:ascii="Times New Roman" w:hAnsi="Times New Roman"/>
          <w:i/>
          <w:sz w:val="24"/>
          <w:lang w:val="en-US"/>
        </w:rPr>
        <w:t>é</w:t>
      </w:r>
      <w:r w:rsidRPr="003B3D28">
        <w:rPr>
          <w:rFonts w:ascii="Times New Roman" w:hAnsi="Times New Roman"/>
          <w:i/>
          <w:sz w:val="24"/>
        </w:rPr>
        <w:t>gime</w:t>
      </w:r>
      <w:r w:rsidRPr="003B3D28">
        <w:rPr>
          <w:rFonts w:ascii="Times New Roman" w:hAnsi="Times New Roman"/>
          <w:sz w:val="24"/>
        </w:rPr>
        <w:t>, namely between noble and ignoble, good and bad, sovereign and vassal have collapsed under the weight of their own nullity.</w:t>
      </w:r>
      <w:r w:rsidRPr="003B3D28" w:rsidDel="00DB2054">
        <w:rPr>
          <w:rFonts w:ascii="Times New Roman" w:hAnsi="Times New Roman"/>
          <w:sz w:val="24"/>
        </w:rPr>
        <w:t xml:space="preserve">  </w:t>
      </w:r>
      <w:r w:rsidRPr="003B3D28">
        <w:rPr>
          <w:rFonts w:ascii="Times New Roman" w:hAnsi="Times New Roman"/>
          <w:sz w:val="24"/>
        </w:rPr>
        <w:t>The noble depends on the recognition of the ignoble; the sovereign is nourished by the flattery of the vassal; Monarchical state power is dependent upon bourgeois wealth. The truth of these fixed oppositions is the truth of the French Enlightenment itself:</w:t>
      </w:r>
      <w:r w:rsidRPr="003B3D28" w:rsidDel="00DB2054">
        <w:rPr>
          <w:rFonts w:ascii="Times New Roman" w:hAnsi="Times New Roman"/>
          <w:sz w:val="24"/>
        </w:rPr>
        <w:t xml:space="preserve">  </w:t>
      </w:r>
      <w:r w:rsidRPr="003B3D28">
        <w:rPr>
          <w:rFonts w:ascii="Times New Roman" w:hAnsi="Times New Roman"/>
          <w:sz w:val="24"/>
        </w:rPr>
        <w:t xml:space="preserve">the vanity of everything substantial, leaving, on one hand, the eviscerated world of material utilitarianism and, on the other, the vacuous divinity of Deism; essence has taken the form of a </w:t>
      </w:r>
      <w:r w:rsidRPr="00914B51">
        <w:rPr>
          <w:rFonts w:ascii="Times New Roman" w:hAnsi="Times New Roman"/>
          <w:i/>
          <w:sz w:val="24"/>
        </w:rPr>
        <w:t>deus absconditus</w:t>
      </w:r>
      <w:r w:rsidRPr="003B3D28">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It is the evacuation of all substantial reality that is conclusively expressed in the subsequent section on Absolute Freedom and the Terror.</w:t>
      </w:r>
      <w:r w:rsidRPr="003B3D28" w:rsidDel="00DB2054">
        <w:rPr>
          <w:rFonts w:ascii="Times New Roman" w:hAnsi="Times New Roman"/>
          <w:sz w:val="24"/>
        </w:rPr>
        <w:t xml:space="preserve">  </w:t>
      </w:r>
      <w:r w:rsidRPr="003B3D28">
        <w:rPr>
          <w:rFonts w:ascii="Times New Roman" w:hAnsi="Times New Roman"/>
          <w:sz w:val="24"/>
        </w:rPr>
        <w:t>In this paper, I use the following abbreviations:</w:t>
      </w:r>
    </w:p>
    <w:p w14:paraId="79D11A98" w14:textId="00877C00" w:rsidR="00237982" w:rsidRPr="003B3D28" w:rsidRDefault="00237982">
      <w:pPr>
        <w:pStyle w:val="Testonotad"/>
        <w:rPr>
          <w:rFonts w:ascii="Times New Roman" w:hAnsi="Times New Roman"/>
          <w:sz w:val="24"/>
        </w:rPr>
      </w:pPr>
      <w:r w:rsidRPr="003B3D28">
        <w:rPr>
          <w:rFonts w:ascii="Times New Roman" w:hAnsi="Times New Roman"/>
          <w:i/>
          <w:sz w:val="24"/>
        </w:rPr>
        <w:t>PhG</w:t>
      </w:r>
      <w:r w:rsidRPr="003B3D28">
        <w:rPr>
          <w:rFonts w:ascii="Times New Roman" w:hAnsi="Times New Roman"/>
          <w:sz w:val="24"/>
        </w:rPr>
        <w:t xml:space="preserve"> =</w:t>
      </w:r>
      <w:r w:rsidRPr="003B3D28" w:rsidDel="00DB2054">
        <w:rPr>
          <w:rFonts w:ascii="Times New Roman" w:hAnsi="Times New Roman"/>
          <w:sz w:val="24"/>
        </w:rPr>
        <w:t xml:space="preserve">  </w:t>
      </w:r>
      <w:r w:rsidRPr="003B3D28">
        <w:rPr>
          <w:rFonts w:ascii="Times New Roman" w:hAnsi="Times New Roman"/>
          <w:sz w:val="24"/>
        </w:rPr>
        <w:t xml:space="preserve">Hegel, </w:t>
      </w:r>
      <w:r w:rsidRPr="003B3D28">
        <w:rPr>
          <w:rFonts w:ascii="Times New Roman" w:hAnsi="Times New Roman"/>
          <w:i/>
          <w:sz w:val="24"/>
        </w:rPr>
        <w:t>Philosophy of Spirit</w:t>
      </w:r>
      <w:r w:rsidRPr="003B3D28">
        <w:rPr>
          <w:rFonts w:ascii="Times New Roman" w:hAnsi="Times New Roman"/>
          <w:sz w:val="24"/>
        </w:rPr>
        <w:t xml:space="preserve">, trans. A. V. Miller (Oxford: Oxford University Press, 1977) followed by the paragraph number and, when necessary, by the page number in the Suhrkamp edition: </w:t>
      </w:r>
      <w:r w:rsidRPr="003B3D28">
        <w:rPr>
          <w:rFonts w:ascii="Times New Roman" w:hAnsi="Times New Roman"/>
          <w:i/>
          <w:sz w:val="24"/>
        </w:rPr>
        <w:t>Werke in 20 B</w:t>
      </w:r>
      <w:r w:rsidRPr="00016247">
        <w:rPr>
          <w:rFonts w:ascii="Times New Roman" w:hAnsi="Times New Roman"/>
          <w:i/>
          <w:sz w:val="24"/>
          <w:lang w:val="en-US"/>
        </w:rPr>
        <w:t>ä</w:t>
      </w:r>
      <w:r w:rsidRPr="00DB2054">
        <w:rPr>
          <w:rFonts w:ascii="Times New Roman" w:hAnsi="Times New Roman"/>
          <w:i/>
          <w:sz w:val="24"/>
          <w:lang w:val="en-US"/>
        </w:rPr>
        <w:t>nden</w:t>
      </w:r>
      <w:r w:rsidRPr="00DB2054">
        <w:rPr>
          <w:rFonts w:ascii="Times New Roman" w:hAnsi="Times New Roman"/>
          <w:sz w:val="24"/>
          <w:lang w:val="en-US"/>
        </w:rPr>
        <w:t xml:space="preserve"> vol. 3, ed. E. Moldenhauer and K.</w:t>
      </w:r>
      <w:r w:rsidRPr="00016247">
        <w:rPr>
          <w:rFonts w:ascii="Times New Roman" w:hAnsi="Times New Roman"/>
          <w:sz w:val="24"/>
          <w:lang w:val="en-US"/>
        </w:rPr>
        <w:t> </w:t>
      </w:r>
      <w:r w:rsidRPr="00DB2054">
        <w:rPr>
          <w:rFonts w:ascii="Times New Roman" w:hAnsi="Times New Roman"/>
          <w:sz w:val="24"/>
          <w:lang w:val="en-US"/>
        </w:rPr>
        <w:t>M. Michel</w:t>
      </w:r>
      <w:r w:rsidRPr="00DB2054" w:rsidDel="00DB2054">
        <w:rPr>
          <w:rFonts w:ascii="Times New Roman" w:hAnsi="Times New Roman"/>
          <w:sz w:val="24"/>
          <w:lang w:val="en-US"/>
        </w:rPr>
        <w:t xml:space="preserve">  </w:t>
      </w:r>
      <w:r w:rsidRPr="00DB2054">
        <w:rPr>
          <w:rFonts w:ascii="Times New Roman" w:hAnsi="Times New Roman"/>
          <w:sz w:val="24"/>
          <w:lang w:val="en-US"/>
        </w:rPr>
        <w:t>(Frankfurt: Suhrkamp, 1970</w:t>
      </w:r>
      <w:r w:rsidRPr="003B3D28">
        <w:rPr>
          <w:rFonts w:ascii="Times New Roman" w:hAnsi="Times New Roman"/>
          <w:sz w:val="24"/>
        </w:rPr>
        <w:t xml:space="preserve">). </w:t>
      </w:r>
    </w:p>
    <w:p w14:paraId="65F62304" w14:textId="77777777" w:rsidR="00237982" w:rsidRDefault="00237982">
      <w:pPr>
        <w:pStyle w:val="Testonotad"/>
        <w:rPr>
          <w:rFonts w:ascii="Times New Roman" w:hAnsi="Times New Roman"/>
          <w:i/>
          <w:sz w:val="24"/>
        </w:rPr>
      </w:pPr>
      <w:r w:rsidRPr="009D3CF2">
        <w:rPr>
          <w:rFonts w:ascii="Times New Roman" w:hAnsi="Times New Roman"/>
          <w:i/>
          <w:sz w:val="24"/>
        </w:rPr>
        <w:t>Werke = the above-mentioned edition followed by the volume and page number.</w:t>
      </w:r>
    </w:p>
    <w:p w14:paraId="2EAA3C93" w14:textId="77777777" w:rsidR="00237982" w:rsidRPr="003B3D28" w:rsidRDefault="00237982">
      <w:pPr>
        <w:pStyle w:val="Testonotad"/>
        <w:rPr>
          <w:rFonts w:ascii="Times New Roman" w:hAnsi="Times New Roman"/>
          <w:sz w:val="24"/>
        </w:rPr>
      </w:pPr>
      <w:r w:rsidRPr="003B3D28">
        <w:rPr>
          <w:rFonts w:ascii="Times New Roman" w:hAnsi="Times New Roman"/>
          <w:i/>
          <w:sz w:val="24"/>
        </w:rPr>
        <w:t>EL</w:t>
      </w:r>
      <w:r w:rsidRPr="003B3D28">
        <w:rPr>
          <w:rFonts w:ascii="Times New Roman" w:hAnsi="Times New Roman"/>
          <w:sz w:val="24"/>
        </w:rPr>
        <w:t xml:space="preserve"> = Hegel, </w:t>
      </w:r>
      <w:r w:rsidRPr="003B3D28">
        <w:rPr>
          <w:rFonts w:ascii="Times New Roman" w:hAnsi="Times New Roman"/>
          <w:i/>
          <w:sz w:val="24"/>
        </w:rPr>
        <w:t>The</w:t>
      </w:r>
      <w:r w:rsidRPr="003B3D28">
        <w:rPr>
          <w:rFonts w:ascii="Times New Roman" w:hAnsi="Times New Roman"/>
          <w:sz w:val="24"/>
        </w:rPr>
        <w:t xml:space="preserve"> </w:t>
      </w:r>
      <w:r w:rsidRPr="003B3D28">
        <w:rPr>
          <w:rFonts w:ascii="Times New Roman" w:hAnsi="Times New Roman"/>
          <w:i/>
          <w:sz w:val="24"/>
        </w:rPr>
        <w:t>Encyclop</w:t>
      </w:r>
      <w:r>
        <w:rPr>
          <w:rFonts w:ascii="Times New Roman" w:hAnsi="Times New Roman"/>
          <w:i/>
          <w:sz w:val="24"/>
        </w:rPr>
        <w:t>a</w:t>
      </w:r>
      <w:r w:rsidRPr="003B3D28">
        <w:rPr>
          <w:rFonts w:ascii="Times New Roman" w:hAnsi="Times New Roman"/>
          <w:i/>
          <w:sz w:val="24"/>
        </w:rPr>
        <w:t>edia Logic</w:t>
      </w:r>
      <w:r w:rsidRPr="003B3D28">
        <w:rPr>
          <w:rFonts w:ascii="Times New Roman" w:hAnsi="Times New Roman"/>
          <w:sz w:val="24"/>
        </w:rPr>
        <w:t>, trans. T. F. Geraets, W. A. Suchting and H. S. Harris (Indianapolis: Hackett, 1991)</w:t>
      </w:r>
      <w:r>
        <w:rPr>
          <w:rFonts w:ascii="Times New Roman" w:hAnsi="Times New Roman"/>
          <w:sz w:val="24"/>
        </w:rPr>
        <w:t xml:space="preserve"> followed by the section number, and to</w:t>
      </w:r>
      <w:r w:rsidRPr="003B3D28">
        <w:rPr>
          <w:rFonts w:ascii="Times New Roman" w:hAnsi="Times New Roman"/>
          <w:sz w:val="24"/>
        </w:rPr>
        <w:t xml:space="preserve"> </w:t>
      </w:r>
      <w:r w:rsidRPr="003B3D28">
        <w:rPr>
          <w:rFonts w:ascii="Times New Roman" w:hAnsi="Times New Roman"/>
          <w:i/>
          <w:sz w:val="24"/>
        </w:rPr>
        <w:t>Werke</w:t>
      </w:r>
      <w:r w:rsidRPr="003B3D28">
        <w:rPr>
          <w:rFonts w:ascii="Times New Roman" w:hAnsi="Times New Roman"/>
          <w:sz w:val="24"/>
        </w:rPr>
        <w:t xml:space="preserve"> vol. 8. </w:t>
      </w:r>
    </w:p>
    <w:p w14:paraId="53E2B15D" w14:textId="77777777" w:rsidR="00237982" w:rsidRPr="003B3D28" w:rsidRDefault="00237982">
      <w:pPr>
        <w:pStyle w:val="Testonotad"/>
        <w:rPr>
          <w:rFonts w:ascii="Times New Roman" w:hAnsi="Times New Roman"/>
          <w:sz w:val="24"/>
        </w:rPr>
      </w:pPr>
      <w:r w:rsidRPr="003B3D28">
        <w:rPr>
          <w:rFonts w:ascii="Times New Roman" w:hAnsi="Times New Roman"/>
          <w:i/>
          <w:sz w:val="24"/>
        </w:rPr>
        <w:t xml:space="preserve">LR </w:t>
      </w:r>
      <w:r w:rsidRPr="003B3D28">
        <w:rPr>
          <w:rFonts w:ascii="Times New Roman" w:hAnsi="Times New Roman"/>
          <w:sz w:val="24"/>
        </w:rPr>
        <w:t xml:space="preserve">= Hegel, </w:t>
      </w:r>
      <w:r w:rsidRPr="003B3D28">
        <w:rPr>
          <w:rFonts w:ascii="Times New Roman" w:hAnsi="Times New Roman"/>
          <w:i/>
          <w:sz w:val="24"/>
        </w:rPr>
        <w:t xml:space="preserve">Vorlesungen </w:t>
      </w:r>
      <w:r w:rsidRPr="00016247">
        <w:rPr>
          <w:rFonts w:ascii="Times New Roman" w:hAnsi="Times New Roman"/>
          <w:i/>
          <w:sz w:val="24"/>
          <w:lang w:val="en-US"/>
        </w:rPr>
        <w:t>ü</w:t>
      </w:r>
      <w:r w:rsidRPr="00DB2054">
        <w:rPr>
          <w:rFonts w:ascii="Times New Roman" w:hAnsi="Times New Roman"/>
          <w:i/>
          <w:sz w:val="24"/>
          <w:lang w:val="en-US"/>
        </w:rPr>
        <w:t>ber die Philosophie der Religion</w:t>
      </w:r>
      <w:r w:rsidRPr="00DB2054">
        <w:rPr>
          <w:rFonts w:ascii="Times New Roman" w:hAnsi="Times New Roman"/>
          <w:sz w:val="24"/>
          <w:lang w:val="en-US"/>
        </w:rPr>
        <w:t xml:space="preserve"> vol. 1</w:t>
      </w:r>
      <w:r w:rsidRPr="003B3D28">
        <w:rPr>
          <w:rFonts w:ascii="Times New Roman" w:hAnsi="Times New Roman"/>
          <w:sz w:val="24"/>
        </w:rPr>
        <w:t xml:space="preserve">, </w:t>
      </w:r>
      <w:r w:rsidRPr="003B3D28">
        <w:rPr>
          <w:rFonts w:ascii="Times New Roman" w:hAnsi="Times New Roman"/>
          <w:i/>
          <w:sz w:val="24"/>
        </w:rPr>
        <w:t xml:space="preserve">Werke </w:t>
      </w:r>
      <w:r w:rsidRPr="003B3D28">
        <w:rPr>
          <w:rFonts w:ascii="Times New Roman" w:hAnsi="Times New Roman"/>
          <w:sz w:val="24"/>
        </w:rPr>
        <w:t xml:space="preserve">16. </w:t>
      </w:r>
    </w:p>
    <w:p w14:paraId="3ABB0E15" w14:textId="63101D36" w:rsidR="00237982" w:rsidRPr="003B3D28" w:rsidRDefault="00237982">
      <w:pPr>
        <w:pStyle w:val="Testonotad"/>
        <w:rPr>
          <w:rFonts w:ascii="Times New Roman" w:hAnsi="Times New Roman"/>
          <w:sz w:val="24"/>
          <w:lang w:val="en-US"/>
        </w:rPr>
      </w:pPr>
      <w:r w:rsidRPr="003B3D28">
        <w:rPr>
          <w:rFonts w:ascii="Times New Roman" w:hAnsi="Times New Roman"/>
          <w:i/>
          <w:sz w:val="24"/>
        </w:rPr>
        <w:t>LR 1984</w:t>
      </w:r>
      <w:r w:rsidRPr="003B3D28">
        <w:rPr>
          <w:rFonts w:ascii="Times New Roman" w:hAnsi="Times New Roman"/>
          <w:sz w:val="24"/>
        </w:rPr>
        <w:t xml:space="preserve"> = </w:t>
      </w:r>
      <w:r w:rsidRPr="003B3D28">
        <w:rPr>
          <w:rFonts w:ascii="Times New Roman" w:hAnsi="Times New Roman"/>
          <w:sz w:val="24"/>
          <w:lang w:val="en-US"/>
        </w:rPr>
        <w:t xml:space="preserve">Hegel, </w:t>
      </w:r>
      <w:r w:rsidRPr="003B3D28">
        <w:rPr>
          <w:rFonts w:ascii="Times New Roman" w:hAnsi="Times New Roman"/>
          <w:i/>
          <w:sz w:val="24"/>
          <w:lang w:val="en-US"/>
        </w:rPr>
        <w:t>Lectures on the Philosophy of Religion</w:t>
      </w:r>
      <w:r w:rsidRPr="003B3D28">
        <w:rPr>
          <w:rFonts w:ascii="Times New Roman" w:hAnsi="Times New Roman"/>
          <w:sz w:val="24"/>
          <w:lang w:val="en-US"/>
        </w:rPr>
        <w:t xml:space="preserve"> vol. 1, ed. P. C. Hodgson, trans. R. F. Brown, P. C. Hodgson, J. M. Stewart et al. (Berkeley: University of California Press, 1984)</w:t>
      </w:r>
    </w:p>
    <w:p w14:paraId="3518188A" w14:textId="06B6A929" w:rsidR="00237982" w:rsidRPr="003B3D28" w:rsidRDefault="00237982">
      <w:pPr>
        <w:pStyle w:val="Testonotad"/>
        <w:rPr>
          <w:rFonts w:ascii="Times New Roman" w:hAnsi="Times New Roman"/>
          <w:sz w:val="24"/>
        </w:rPr>
      </w:pPr>
      <w:r w:rsidRPr="003B3D28">
        <w:rPr>
          <w:rFonts w:ascii="Times New Roman" w:hAnsi="Times New Roman"/>
          <w:sz w:val="24"/>
          <w:lang w:val="en-US"/>
        </w:rPr>
        <w:t xml:space="preserve">OT = Immanuel Kant’s essay, </w:t>
      </w:r>
      <w:r>
        <w:rPr>
          <w:rFonts w:ascii="Times New Roman" w:hAnsi="Times New Roman"/>
          <w:sz w:val="24"/>
        </w:rPr>
        <w:t>‘</w:t>
      </w:r>
      <w:r w:rsidRPr="003B3D28">
        <w:rPr>
          <w:rFonts w:ascii="Times New Roman" w:hAnsi="Times New Roman"/>
          <w:sz w:val="24"/>
        </w:rPr>
        <w:t>What It Means To Orient Oneself in Thinking?</w:t>
      </w:r>
      <w:r>
        <w:rPr>
          <w:rFonts w:ascii="Times New Roman" w:hAnsi="Times New Roman"/>
          <w:sz w:val="24"/>
        </w:rPr>
        <w:t>’</w:t>
      </w:r>
      <w:r w:rsidRPr="003B3D28">
        <w:rPr>
          <w:rFonts w:ascii="Times New Roman" w:hAnsi="Times New Roman"/>
          <w:sz w:val="24"/>
        </w:rPr>
        <w:t xml:space="preserve"> in I. Kant, </w:t>
      </w:r>
      <w:r w:rsidRPr="003B3D28">
        <w:rPr>
          <w:rFonts w:ascii="Times New Roman" w:hAnsi="Times New Roman"/>
          <w:i/>
          <w:sz w:val="24"/>
        </w:rPr>
        <w:t>Religion and Rational Theology</w:t>
      </w:r>
      <w:r w:rsidRPr="003B3D28">
        <w:rPr>
          <w:rFonts w:ascii="Times New Roman" w:hAnsi="Times New Roman"/>
          <w:sz w:val="24"/>
        </w:rPr>
        <w:t xml:space="preserve">, ed. and trans. A. W. Wood and G. di Giovanni (Cambridge: Cambridge University Press, 2001), followed by page reference to </w:t>
      </w:r>
      <w:r w:rsidRPr="003B3D28">
        <w:rPr>
          <w:rFonts w:ascii="Times New Roman" w:hAnsi="Times New Roman"/>
          <w:i/>
          <w:sz w:val="24"/>
        </w:rPr>
        <w:t>Kants Werke, Akademie Textausgabe</w:t>
      </w:r>
      <w:r w:rsidRPr="003B3D28">
        <w:rPr>
          <w:rFonts w:ascii="Times New Roman" w:hAnsi="Times New Roman"/>
          <w:sz w:val="24"/>
        </w:rPr>
        <w:t xml:space="preserve"> (1902), vol. 8 (Berlin: de Gruyter, 1968).</w:t>
      </w:r>
    </w:p>
    <w:p w14:paraId="787248F6" w14:textId="5BE7104F" w:rsidR="00237982" w:rsidRPr="003B3D28" w:rsidRDefault="00237982">
      <w:pPr>
        <w:pStyle w:val="Testonotad"/>
        <w:rPr>
          <w:rFonts w:ascii="Times New Roman" w:hAnsi="Times New Roman"/>
          <w:sz w:val="24"/>
        </w:rPr>
      </w:pPr>
      <w:r w:rsidRPr="003B3D28">
        <w:rPr>
          <w:rFonts w:ascii="Times New Roman" w:hAnsi="Times New Roman"/>
          <w:i/>
          <w:sz w:val="24"/>
        </w:rPr>
        <w:t>MH</w:t>
      </w:r>
      <w:r w:rsidRPr="003B3D28">
        <w:rPr>
          <w:rFonts w:ascii="Times New Roman" w:hAnsi="Times New Roman"/>
          <w:sz w:val="24"/>
        </w:rPr>
        <w:t xml:space="preserve"> = Moses Mendelssohn, </w:t>
      </w:r>
      <w:r w:rsidRPr="003B3D28">
        <w:rPr>
          <w:rFonts w:ascii="Times New Roman" w:hAnsi="Times New Roman"/>
          <w:i/>
          <w:sz w:val="24"/>
        </w:rPr>
        <w:t>Morning Hours: Lectures on God’s Existence</w:t>
      </w:r>
      <w:r w:rsidRPr="003B3D28">
        <w:rPr>
          <w:rFonts w:ascii="Times New Roman" w:hAnsi="Times New Roman"/>
          <w:sz w:val="24"/>
        </w:rPr>
        <w:t>, ed. and trans. D. O. Dahlstrom, C. Dykk</w:t>
      </w:r>
      <w:r w:rsidRPr="003B3D28">
        <w:rPr>
          <w:rFonts w:ascii="Times New Roman" w:hAnsi="Times New Roman"/>
          <w:i/>
          <w:sz w:val="24"/>
        </w:rPr>
        <w:t>, Studies in German Idealism</w:t>
      </w:r>
      <w:r w:rsidRPr="003B3D28">
        <w:rPr>
          <w:rFonts w:ascii="Times New Roman" w:hAnsi="Times New Roman"/>
          <w:sz w:val="24"/>
        </w:rPr>
        <w:t xml:space="preserve"> 12 (Dordrecht: Springer, 2011). </w:t>
      </w:r>
    </w:p>
    <w:p w14:paraId="5365F59C" w14:textId="3686167B" w:rsidR="00237982" w:rsidRDefault="00237982">
      <w:pPr>
        <w:pStyle w:val="Testonotad"/>
      </w:pPr>
      <w:r w:rsidRPr="003B3D28">
        <w:rPr>
          <w:rFonts w:ascii="Times New Roman" w:hAnsi="Times New Roman"/>
          <w:sz w:val="24"/>
        </w:rPr>
        <w:t xml:space="preserve">CS = </w:t>
      </w:r>
      <w:r>
        <w:rPr>
          <w:rFonts w:ascii="Times New Roman" w:hAnsi="Times New Roman"/>
          <w:sz w:val="24"/>
        </w:rPr>
        <w:t>‘</w:t>
      </w:r>
      <w:r w:rsidRPr="003B3D28">
        <w:rPr>
          <w:rFonts w:ascii="Times New Roman" w:hAnsi="Times New Roman"/>
          <w:sz w:val="24"/>
        </w:rPr>
        <w:t>Concerning the Doctrine of Spinoza (1785)</w:t>
      </w:r>
      <w:r>
        <w:rPr>
          <w:rFonts w:ascii="Times New Roman" w:hAnsi="Times New Roman"/>
          <w:sz w:val="24"/>
        </w:rPr>
        <w:t>’</w:t>
      </w:r>
      <w:r w:rsidRPr="003B3D28">
        <w:rPr>
          <w:rFonts w:ascii="Times New Roman" w:hAnsi="Times New Roman"/>
          <w:sz w:val="24"/>
        </w:rPr>
        <w:t>, ed., trans.</w:t>
      </w:r>
      <w:r w:rsidRPr="003B3D28" w:rsidDel="00DB2054">
        <w:rPr>
          <w:rFonts w:ascii="Times New Roman" w:hAnsi="Times New Roman"/>
          <w:sz w:val="24"/>
        </w:rPr>
        <w:t xml:space="preserve"> </w:t>
      </w:r>
      <w:r w:rsidRPr="003B3D28">
        <w:rPr>
          <w:rFonts w:ascii="Times New Roman" w:hAnsi="Times New Roman"/>
          <w:sz w:val="24"/>
        </w:rPr>
        <w:t xml:space="preserve">G. di Giovanni, </w:t>
      </w:r>
      <w:r w:rsidRPr="003B3D28">
        <w:rPr>
          <w:rFonts w:ascii="Times New Roman" w:hAnsi="Times New Roman"/>
          <w:i/>
          <w:sz w:val="24"/>
        </w:rPr>
        <w:t xml:space="preserve">Friedrich Heinrich Jacobi, The Main Philosophical Writings and the Novel Allwill </w:t>
      </w:r>
      <w:r w:rsidRPr="003B3D28">
        <w:rPr>
          <w:rFonts w:ascii="Times New Roman" w:hAnsi="Times New Roman"/>
          <w:sz w:val="24"/>
        </w:rPr>
        <w:t>(Montreal, Kingston: McGill-Queen’s University Press, 1994)</w:t>
      </w:r>
    </w:p>
  </w:endnote>
  <w:endnote w:id="2">
    <w:p w14:paraId="098C3F69" w14:textId="44401D11" w:rsidR="00237982" w:rsidRDefault="00237982" w:rsidP="006E295A">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w:t>
      </w:r>
      <w:r w:rsidRPr="003B3D28">
        <w:rPr>
          <w:rFonts w:ascii="Times New Roman" w:hAnsi="Times New Roman"/>
          <w:sz w:val="24"/>
          <w:lang w:val="en-US"/>
        </w:rPr>
        <w:t>Daniel E. Shannon, in his notes, refers exclusively to philosophical, Jansenist and Jesuitical figures of the French Enlightenment, anticipating, historically, the French Revolution that appears at the end of the chapter</w:t>
      </w:r>
      <w:r w:rsidRPr="003B3D28">
        <w:rPr>
          <w:rFonts w:ascii="Times New Roman" w:hAnsi="Times New Roman"/>
          <w:sz w:val="24"/>
        </w:rPr>
        <w:t xml:space="preserve"> (Shannon 2001: 68</w:t>
      </w:r>
      <w:r>
        <w:rPr>
          <w:rFonts w:ascii="Times New Roman" w:hAnsi="Times New Roman"/>
          <w:sz w:val="24"/>
        </w:rPr>
        <w:sym w:font="Symbol" w:char="F02D"/>
      </w:r>
      <w:r w:rsidRPr="003B3D28">
        <w:rPr>
          <w:rFonts w:ascii="Times New Roman" w:hAnsi="Times New Roman"/>
          <w:sz w:val="24"/>
        </w:rPr>
        <w:t>74).</w:t>
      </w:r>
      <w:r w:rsidRPr="003B3D28">
        <w:rPr>
          <w:rFonts w:ascii="Times New Roman" w:hAnsi="Times New Roman"/>
          <w:sz w:val="24"/>
          <w:lang w:val="en-US"/>
        </w:rPr>
        <w:t xml:space="preserve"> Terry Pinkard, in his book </w:t>
      </w:r>
      <w:r w:rsidRPr="003B3D28">
        <w:rPr>
          <w:rFonts w:ascii="Times New Roman" w:hAnsi="Times New Roman"/>
          <w:i/>
          <w:sz w:val="24"/>
          <w:lang w:val="en-US"/>
        </w:rPr>
        <w:t>Hegel’s Phenomenology</w:t>
      </w:r>
      <w:r w:rsidRPr="003B3D28">
        <w:rPr>
          <w:rFonts w:ascii="Times New Roman" w:hAnsi="Times New Roman"/>
          <w:sz w:val="24"/>
          <w:lang w:val="en-US"/>
        </w:rPr>
        <w:t xml:space="preserve">, takes pure insight as synonymous with the </w:t>
      </w:r>
      <w:r>
        <w:rPr>
          <w:rFonts w:ascii="Times New Roman" w:hAnsi="Times New Roman"/>
          <w:sz w:val="24"/>
          <w:lang w:val="en-US"/>
        </w:rPr>
        <w:t>‘</w:t>
      </w:r>
      <w:r w:rsidRPr="003B3D28">
        <w:rPr>
          <w:rFonts w:ascii="Times New Roman" w:hAnsi="Times New Roman"/>
          <w:sz w:val="24"/>
          <w:lang w:val="en-US"/>
        </w:rPr>
        <w:t>unbiased scrutiny</w:t>
      </w:r>
      <w:r>
        <w:rPr>
          <w:rFonts w:ascii="Times New Roman" w:hAnsi="Times New Roman"/>
          <w:sz w:val="24"/>
          <w:lang w:val="en-US"/>
        </w:rPr>
        <w:t>’</w:t>
      </w:r>
      <w:r w:rsidRPr="003B3D28">
        <w:rPr>
          <w:rFonts w:ascii="Times New Roman" w:hAnsi="Times New Roman"/>
          <w:sz w:val="24"/>
          <w:lang w:val="en-US"/>
        </w:rPr>
        <w:t xml:space="preserve"> of the French </w:t>
      </w:r>
      <w:r w:rsidRPr="003B3D28">
        <w:rPr>
          <w:rFonts w:ascii="Times New Roman" w:hAnsi="Times New Roman"/>
          <w:i/>
          <w:sz w:val="24"/>
          <w:lang w:val="en-US"/>
        </w:rPr>
        <w:t>philosophes</w:t>
      </w:r>
      <w:r w:rsidRPr="003B3D28">
        <w:rPr>
          <w:rFonts w:ascii="Times New Roman" w:hAnsi="Times New Roman"/>
          <w:sz w:val="24"/>
          <w:lang w:val="en-US"/>
        </w:rPr>
        <w:t xml:space="preserve"> against </w:t>
      </w:r>
      <w:r>
        <w:rPr>
          <w:rFonts w:ascii="Times New Roman" w:hAnsi="Times New Roman"/>
          <w:sz w:val="24"/>
          <w:lang w:val="en-US"/>
        </w:rPr>
        <w:t>‘</w:t>
      </w:r>
      <w:r w:rsidRPr="003B3D28">
        <w:rPr>
          <w:rFonts w:ascii="Times New Roman" w:hAnsi="Times New Roman"/>
          <w:sz w:val="24"/>
          <w:lang w:val="en-US"/>
        </w:rPr>
        <w:t>established Christian religion’</w:t>
      </w:r>
      <w:r>
        <w:rPr>
          <w:rFonts w:ascii="Times New Roman" w:hAnsi="Times New Roman"/>
          <w:sz w:val="24"/>
          <w:lang w:val="en-US"/>
        </w:rPr>
        <w:t>.</w:t>
      </w:r>
      <w:r w:rsidRPr="003B3D28" w:rsidDel="00DB2054">
        <w:rPr>
          <w:rFonts w:ascii="Times New Roman" w:hAnsi="Times New Roman"/>
          <w:sz w:val="24"/>
          <w:lang w:val="en-US"/>
        </w:rPr>
        <w:t xml:space="preserve">  </w:t>
      </w:r>
      <w:r w:rsidRPr="003B3D28">
        <w:rPr>
          <w:rFonts w:ascii="Times New Roman" w:hAnsi="Times New Roman"/>
          <w:sz w:val="24"/>
          <w:lang w:val="en-US"/>
        </w:rPr>
        <w:t>However, for Pinkard, this latter takes on two forms: either as orthodoxy or as emotionally immediate faith (a.k.a. Jansenism, pietism, feeling).</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In this context, ‘pure insight’ is </w:t>
      </w:r>
      <w:r>
        <w:rPr>
          <w:rFonts w:ascii="Times New Roman" w:hAnsi="Times New Roman"/>
          <w:sz w:val="24"/>
          <w:lang w:val="en-US"/>
        </w:rPr>
        <w:t>‘</w:t>
      </w:r>
      <w:r w:rsidRPr="003B3D28">
        <w:rPr>
          <w:rFonts w:ascii="Times New Roman" w:hAnsi="Times New Roman"/>
          <w:sz w:val="24"/>
          <w:lang w:val="en-US"/>
        </w:rPr>
        <w:t>the detached, unbiased observation of things or the exercise of the faculty of reason itself</w:t>
      </w:r>
      <w:r>
        <w:rPr>
          <w:rFonts w:ascii="Times New Roman" w:hAnsi="Times New Roman"/>
          <w:sz w:val="24"/>
          <w:lang w:val="en-US"/>
        </w:rPr>
        <w:t>’</w:t>
      </w:r>
      <w:r w:rsidRPr="003B3D28">
        <w:rPr>
          <w:rFonts w:ascii="Times New Roman" w:hAnsi="Times New Roman"/>
          <w:sz w:val="24"/>
          <w:lang w:val="en-US"/>
        </w:rPr>
        <w:t xml:space="preserve"> (Pinkard</w:t>
      </w:r>
      <w:r>
        <w:rPr>
          <w:rFonts w:ascii="Times New Roman" w:hAnsi="Times New Roman"/>
          <w:sz w:val="24"/>
          <w:lang w:val="en-US"/>
        </w:rPr>
        <w:t xml:space="preserve"> 1994:</w:t>
      </w:r>
      <w:r w:rsidRPr="003B3D28">
        <w:rPr>
          <w:rFonts w:ascii="Times New Roman" w:hAnsi="Times New Roman"/>
          <w:sz w:val="24"/>
          <w:lang w:val="en-US"/>
        </w:rPr>
        <w:t xml:space="preserve"> 167</w:t>
      </w:r>
      <w:r>
        <w:rPr>
          <w:rFonts w:ascii="Times New Roman" w:hAnsi="Times New Roman"/>
          <w:sz w:val="24"/>
          <w:lang w:val="en-US"/>
        </w:rPr>
        <w:sym w:font="Symbol" w:char="F02D"/>
      </w:r>
      <w:r w:rsidRPr="003B3D28">
        <w:rPr>
          <w:rFonts w:ascii="Times New Roman" w:hAnsi="Times New Roman"/>
          <w:sz w:val="24"/>
          <w:lang w:val="en-US"/>
        </w:rPr>
        <w:t>8).</w:t>
      </w:r>
      <w:r w:rsidRPr="003B3D28" w:rsidDel="00DB2054">
        <w:rPr>
          <w:rFonts w:ascii="Times New Roman" w:hAnsi="Times New Roman"/>
          <w:sz w:val="24"/>
          <w:lang w:val="en-US"/>
        </w:rPr>
        <w:t xml:space="preserve">  </w:t>
      </w:r>
      <w:r w:rsidRPr="003B3D28">
        <w:rPr>
          <w:rFonts w:ascii="Times New Roman" w:hAnsi="Times New Roman"/>
          <w:sz w:val="24"/>
          <w:lang w:val="en-US"/>
        </w:rPr>
        <w:t>Alexandre Koj</w:t>
      </w:r>
      <w:r w:rsidRPr="00016247">
        <w:rPr>
          <w:rFonts w:ascii="Times New Roman" w:hAnsi="Times New Roman"/>
          <w:sz w:val="24"/>
          <w:lang w:val="en-US"/>
        </w:rPr>
        <w:t>è</w:t>
      </w:r>
      <w:r w:rsidRPr="00DB2054">
        <w:rPr>
          <w:rFonts w:ascii="Times New Roman" w:hAnsi="Times New Roman"/>
          <w:sz w:val="24"/>
          <w:lang w:val="en-US"/>
        </w:rPr>
        <w:t xml:space="preserve">ve </w:t>
      </w:r>
      <w:r w:rsidRPr="003B3D28">
        <w:rPr>
          <w:rFonts w:ascii="Times New Roman" w:hAnsi="Times New Roman"/>
          <w:sz w:val="24"/>
        </w:rPr>
        <w:t xml:space="preserve">does not specifically mention </w:t>
      </w:r>
      <w:r w:rsidRPr="00914B51">
        <w:rPr>
          <w:rFonts w:ascii="Times New Roman" w:hAnsi="Times New Roman"/>
          <w:i/>
          <w:sz w:val="24"/>
        </w:rPr>
        <w:t>Einsicht</w:t>
      </w:r>
      <w:r w:rsidRPr="003B3D28">
        <w:rPr>
          <w:rFonts w:ascii="Times New Roman" w:hAnsi="Times New Roman"/>
          <w:sz w:val="24"/>
        </w:rPr>
        <w:t xml:space="preserve">, which does not translate easily into French. Rather, the chapter that deals with it involves two conflicting notions of right, that of the Enlightenment versus the right of faith. </w:t>
      </w:r>
      <w:r w:rsidRPr="003B3D28">
        <w:rPr>
          <w:rFonts w:ascii="Times New Roman" w:hAnsi="Times New Roman"/>
          <w:sz w:val="24"/>
          <w:lang w:val="en-US"/>
        </w:rPr>
        <w:t>The dialectic involved is that of the dead burying the dead:</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the Enlightenment dies in burying faith. However, both are resurrected in Hegelian philosophy where, as forms of pure thought, they are eternal. </w:t>
      </w:r>
      <w:r w:rsidRPr="003B3D28">
        <w:rPr>
          <w:rFonts w:ascii="Times New Roman" w:hAnsi="Times New Roman"/>
          <w:i/>
          <w:sz w:val="24"/>
          <w:lang w:val="en-US"/>
        </w:rPr>
        <w:t xml:space="preserve">Introduction </w:t>
      </w:r>
      <w:r w:rsidRPr="00016247">
        <w:rPr>
          <w:rFonts w:ascii="Times New Roman" w:hAnsi="Times New Roman"/>
          <w:i/>
          <w:sz w:val="24"/>
          <w:lang w:val="en-US"/>
        </w:rPr>
        <w:t>à</w:t>
      </w:r>
      <w:r w:rsidRPr="00DB2054">
        <w:rPr>
          <w:rFonts w:ascii="Times New Roman" w:hAnsi="Times New Roman"/>
          <w:i/>
          <w:sz w:val="24"/>
          <w:lang w:val="en-US"/>
        </w:rPr>
        <w:t xml:space="preserve"> la lecture de Hegel</w:t>
      </w:r>
      <w:r w:rsidRPr="003B3D28">
        <w:rPr>
          <w:rFonts w:ascii="Times New Roman" w:hAnsi="Times New Roman"/>
          <w:sz w:val="24"/>
          <w:lang w:val="en-US"/>
        </w:rPr>
        <w:t xml:space="preserve"> (Koj</w:t>
      </w:r>
      <w:r w:rsidRPr="00016247">
        <w:rPr>
          <w:rFonts w:ascii="Times New Roman" w:hAnsi="Times New Roman"/>
          <w:sz w:val="24"/>
          <w:lang w:val="en-US"/>
        </w:rPr>
        <w:t>è</w:t>
      </w:r>
      <w:r w:rsidRPr="00DB2054">
        <w:rPr>
          <w:rFonts w:ascii="Times New Roman" w:hAnsi="Times New Roman"/>
          <w:sz w:val="24"/>
          <w:lang w:val="en-US"/>
        </w:rPr>
        <w:t xml:space="preserve">ve 1947: </w:t>
      </w:r>
      <w:r w:rsidRPr="003B3D28">
        <w:rPr>
          <w:rFonts w:ascii="Times New Roman" w:hAnsi="Times New Roman"/>
          <w:sz w:val="24"/>
          <w:lang w:val="en-US"/>
        </w:rPr>
        <w:t>139).</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H. S. Harris’s commentary refers to a large palette of French inspirations: Pascal, Diderot, Descartes, Rousseau, Voltaire but also Bacon and Lessing. D’Holbach, </w:t>
      </w:r>
      <w:r>
        <w:rPr>
          <w:rFonts w:ascii="Times New Roman" w:hAnsi="Times New Roman"/>
          <w:sz w:val="24"/>
          <w:lang w:val="en-US"/>
        </w:rPr>
        <w:t>‘</w:t>
      </w:r>
      <w:r w:rsidRPr="003B3D28">
        <w:rPr>
          <w:rFonts w:ascii="Times New Roman" w:hAnsi="Times New Roman"/>
          <w:sz w:val="24"/>
          <w:lang w:val="en-US"/>
        </w:rPr>
        <w:t>the most outspoken atheist among the philosophes</w:t>
      </w:r>
      <w:r>
        <w:rPr>
          <w:rFonts w:ascii="Times New Roman" w:hAnsi="Times New Roman"/>
          <w:sz w:val="24"/>
          <w:lang w:val="en-US"/>
        </w:rPr>
        <w:t xml:space="preserve"> [is] the voice of Pure Insight’</w:t>
      </w:r>
      <w:r w:rsidRPr="003B3D28">
        <w:rPr>
          <w:rFonts w:ascii="Times New Roman" w:hAnsi="Times New Roman"/>
          <w:sz w:val="24"/>
        </w:rPr>
        <w:t xml:space="preserve"> (Harris 1997:</w:t>
      </w:r>
      <w:r w:rsidRPr="00DB2054">
        <w:rPr>
          <w:rFonts w:ascii="Times New Roman" w:hAnsi="Times New Roman"/>
          <w:sz w:val="24"/>
          <w:lang w:val="en-US"/>
        </w:rPr>
        <w:t xml:space="preserve"> 346)</w:t>
      </w:r>
      <w:r w:rsidRPr="003B3D28">
        <w:rPr>
          <w:rFonts w:ascii="Times New Roman" w:hAnsi="Times New Roman"/>
          <w:sz w:val="24"/>
          <w:lang w:val="en-US"/>
        </w:rPr>
        <w:t>.</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Finally, neither of two Hegel </w:t>
      </w:r>
      <w:r>
        <w:rPr>
          <w:rFonts w:ascii="Times New Roman" w:hAnsi="Times New Roman"/>
          <w:sz w:val="24"/>
          <w:lang w:val="en-US"/>
        </w:rPr>
        <w:t>‘</w:t>
      </w:r>
      <w:r w:rsidRPr="003B3D28">
        <w:rPr>
          <w:rFonts w:ascii="Times New Roman" w:hAnsi="Times New Roman"/>
          <w:sz w:val="24"/>
          <w:lang w:val="en-US"/>
        </w:rPr>
        <w:t>readers</w:t>
      </w:r>
      <w:r>
        <w:rPr>
          <w:rFonts w:ascii="Times New Roman" w:hAnsi="Times New Roman"/>
          <w:sz w:val="24"/>
          <w:lang w:val="en-US"/>
        </w:rPr>
        <w:t>’</w:t>
      </w:r>
      <w:r w:rsidRPr="003B3D28">
        <w:rPr>
          <w:rFonts w:ascii="Times New Roman" w:hAnsi="Times New Roman"/>
          <w:sz w:val="24"/>
          <w:lang w:val="en-US"/>
        </w:rPr>
        <w:t>, Stewart (1998)</w:t>
      </w:r>
      <w:r>
        <w:rPr>
          <w:rFonts w:ascii="Times New Roman" w:hAnsi="Times New Roman"/>
          <w:sz w:val="24"/>
          <w:lang w:val="en-US"/>
        </w:rPr>
        <w:t xml:space="preserve"> and K. Westphal (2009),</w:t>
      </w:r>
      <w:r w:rsidRPr="003B3D28">
        <w:rPr>
          <w:rFonts w:ascii="Times New Roman" w:hAnsi="Times New Roman"/>
          <w:sz w:val="24"/>
          <w:lang w:val="en-US"/>
        </w:rPr>
        <w:t xml:space="preserve"> refers to historical figures outside the French Enlightenment.</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In the latter work, the chapter, by Jürgen Stolzenberg, entitled, </w:t>
      </w:r>
      <w:r>
        <w:rPr>
          <w:rFonts w:ascii="Times New Roman" w:hAnsi="Times New Roman"/>
          <w:sz w:val="24"/>
          <w:lang w:val="en-US"/>
        </w:rPr>
        <w:t>‘</w:t>
      </w:r>
      <w:r w:rsidRPr="003B3D28">
        <w:rPr>
          <w:rFonts w:ascii="Times New Roman" w:hAnsi="Times New Roman"/>
          <w:sz w:val="24"/>
          <w:lang w:val="en-US"/>
        </w:rPr>
        <w:t>Hegel’s Critique of the Enlightenment in the Struggle of the Enli</w:t>
      </w:r>
      <w:r>
        <w:rPr>
          <w:rFonts w:ascii="Times New Roman" w:hAnsi="Times New Roman"/>
          <w:sz w:val="24"/>
          <w:lang w:val="en-US"/>
        </w:rPr>
        <w:t xml:space="preserve">ghtenment with Superstition’ </w:t>
      </w:r>
      <w:r w:rsidRPr="003B3D28">
        <w:rPr>
          <w:rFonts w:ascii="Times New Roman" w:hAnsi="Times New Roman"/>
          <w:sz w:val="24"/>
          <w:lang w:val="en-US"/>
        </w:rPr>
        <w:t>(199)</w:t>
      </w:r>
      <w:r>
        <w:rPr>
          <w:rFonts w:ascii="Times New Roman" w:hAnsi="Times New Roman"/>
          <w:sz w:val="24"/>
          <w:lang w:val="en-US"/>
        </w:rPr>
        <w:t>,</w:t>
      </w:r>
      <w:r w:rsidRPr="003B3D28">
        <w:rPr>
          <w:rFonts w:ascii="Times New Roman" w:hAnsi="Times New Roman"/>
          <w:sz w:val="24"/>
          <w:lang w:val="en-US"/>
        </w:rPr>
        <w:t xml:space="preserve"> the author refers to Voltaire, Robinet, Helvétius, Lamettrie, Rousseau </w:t>
      </w:r>
      <w:r>
        <w:rPr>
          <w:rFonts w:ascii="Times New Roman" w:hAnsi="Times New Roman"/>
          <w:sz w:val="24"/>
          <w:lang w:val="en-US"/>
        </w:rPr>
        <w:t>‘</w:t>
      </w:r>
      <w:r w:rsidRPr="003B3D28">
        <w:rPr>
          <w:rFonts w:ascii="Times New Roman" w:hAnsi="Times New Roman"/>
          <w:sz w:val="24"/>
          <w:lang w:val="en-US"/>
        </w:rPr>
        <w:t>and others’</w:t>
      </w:r>
      <w:r>
        <w:rPr>
          <w:rFonts w:ascii="Times New Roman" w:hAnsi="Times New Roman"/>
          <w:sz w:val="24"/>
          <w:lang w:val="en-US"/>
        </w:rPr>
        <w:t>,</w:t>
      </w:r>
      <w:r w:rsidRPr="003B3D28">
        <w:rPr>
          <w:rFonts w:ascii="Times New Roman" w:hAnsi="Times New Roman"/>
          <w:sz w:val="24"/>
          <w:lang w:val="en-US"/>
        </w:rPr>
        <w:t xml:space="preserve"> as well as to similar conclusions drawn from the work of G.-H. Falke (1996).</w:t>
      </w:r>
      <w:r w:rsidRPr="00DB2054">
        <w:rPr>
          <w:rFonts w:ascii="Times New Roman" w:hAnsi="Times New Roman"/>
          <w:sz w:val="24"/>
          <w:lang w:val="en-US"/>
        </w:rPr>
        <w:t xml:space="preserve"> Jean Hyppolite</w:t>
      </w:r>
      <w:r w:rsidRPr="00016247">
        <w:rPr>
          <w:rFonts w:ascii="Times New Roman" w:hAnsi="Times New Roman"/>
          <w:sz w:val="24"/>
          <w:lang w:val="en-US"/>
        </w:rPr>
        <w:t>’</w:t>
      </w:r>
      <w:r w:rsidRPr="00DB2054">
        <w:rPr>
          <w:rFonts w:ascii="Times New Roman" w:hAnsi="Times New Roman"/>
          <w:sz w:val="24"/>
          <w:lang w:val="en-US"/>
        </w:rPr>
        <w:t>s reading (Hyppolite 1946: 421</w:t>
      </w:r>
      <w:r>
        <w:rPr>
          <w:rFonts w:ascii="Times New Roman" w:hAnsi="Times New Roman"/>
          <w:sz w:val="24"/>
          <w:lang w:val="en-US"/>
        </w:rPr>
        <w:sym w:font="Symbol" w:char="F02D"/>
      </w:r>
      <w:r w:rsidRPr="00DB2054">
        <w:rPr>
          <w:rFonts w:ascii="Times New Roman" w:hAnsi="Times New Roman"/>
          <w:sz w:val="24"/>
          <w:lang w:val="en-US"/>
        </w:rPr>
        <w:t xml:space="preserve">23.) is closest to the one supported by the examination of </w:t>
      </w:r>
      <w:r w:rsidRPr="00DB2054">
        <w:rPr>
          <w:rFonts w:ascii="Times New Roman" w:hAnsi="Times New Roman"/>
          <w:i/>
          <w:sz w:val="24"/>
          <w:lang w:val="en-US"/>
        </w:rPr>
        <w:t>Einsicht</w:t>
      </w:r>
      <w:r w:rsidRPr="00DB2054">
        <w:rPr>
          <w:rFonts w:ascii="Times New Roman" w:hAnsi="Times New Roman"/>
          <w:sz w:val="24"/>
          <w:lang w:val="en-US"/>
        </w:rPr>
        <w:t xml:space="preserve"> in the present article since it emphasizes the reciprocity between insight and faith.</w:t>
      </w:r>
      <w:r w:rsidRPr="00DB2054" w:rsidDel="00DB2054">
        <w:rPr>
          <w:rFonts w:ascii="Times New Roman" w:hAnsi="Times New Roman"/>
          <w:sz w:val="24"/>
          <w:lang w:val="en-US"/>
        </w:rPr>
        <w:t xml:space="preserve">  </w:t>
      </w:r>
      <w:r w:rsidRPr="00DB2054">
        <w:rPr>
          <w:rFonts w:ascii="Times New Roman" w:hAnsi="Times New Roman"/>
          <w:sz w:val="24"/>
          <w:lang w:val="en-US"/>
        </w:rPr>
        <w:t xml:space="preserve">For </w:t>
      </w:r>
      <w:r w:rsidRPr="003B3D28">
        <w:rPr>
          <w:rFonts w:ascii="Times New Roman" w:hAnsi="Times New Roman"/>
          <w:sz w:val="24"/>
          <w:lang w:val="en-US"/>
        </w:rPr>
        <w:t xml:space="preserve">Hyppolite, </w:t>
      </w:r>
      <w:r>
        <w:rPr>
          <w:rFonts w:ascii="Times New Roman" w:hAnsi="Times New Roman"/>
          <w:sz w:val="24"/>
        </w:rPr>
        <w:t>‘</w:t>
      </w:r>
      <w:r w:rsidRPr="003B3D28">
        <w:rPr>
          <w:rFonts w:ascii="Times New Roman" w:hAnsi="Times New Roman"/>
          <w:sz w:val="24"/>
          <w:lang w:val="en-US"/>
        </w:rPr>
        <w:t>L’intellection pure</w:t>
      </w:r>
      <w:r>
        <w:rPr>
          <w:rFonts w:ascii="Times New Roman" w:hAnsi="Times New Roman"/>
          <w:sz w:val="24"/>
          <w:lang w:val="en-US"/>
        </w:rPr>
        <w:t>’</w:t>
      </w:r>
      <w:r w:rsidRPr="003B3D28">
        <w:rPr>
          <w:rFonts w:ascii="Times New Roman" w:hAnsi="Times New Roman"/>
          <w:sz w:val="24"/>
          <w:lang w:val="en-US"/>
        </w:rPr>
        <w:t xml:space="preserve"> (pure insight)</w:t>
      </w:r>
      <w:r w:rsidRPr="003B3D28" w:rsidDel="00DB2054">
        <w:rPr>
          <w:rFonts w:ascii="Times New Roman" w:hAnsi="Times New Roman"/>
          <w:sz w:val="24"/>
          <w:lang w:val="en-US"/>
        </w:rPr>
        <w:t xml:space="preserve">  </w:t>
      </w:r>
      <w:r w:rsidRPr="003B3D28">
        <w:rPr>
          <w:rFonts w:ascii="Times New Roman" w:hAnsi="Times New Roman"/>
          <w:sz w:val="24"/>
          <w:lang w:val="en-US"/>
        </w:rPr>
        <w:t>finishes by recognizing itself in its adversary (faith), which first presented itself as the absolute other, the irrational.</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But reason </w:t>
      </w:r>
      <w:r w:rsidRPr="003B3D28">
        <w:rPr>
          <w:rFonts w:ascii="Times New Roman" w:hAnsi="Times New Roman"/>
          <w:i/>
          <w:sz w:val="24"/>
          <w:lang w:val="en-US"/>
        </w:rPr>
        <w:t>per se</w:t>
      </w:r>
      <w:r w:rsidRPr="003B3D28">
        <w:rPr>
          <w:rFonts w:ascii="Times New Roman" w:hAnsi="Times New Roman"/>
          <w:sz w:val="24"/>
          <w:lang w:val="en-US"/>
        </w:rPr>
        <w:t xml:space="preserve"> is incapable of grasping anything that is not itself.</w:t>
      </w:r>
      <w:r w:rsidRPr="003B3D28" w:rsidDel="00DB2054">
        <w:rPr>
          <w:rFonts w:ascii="Times New Roman" w:hAnsi="Times New Roman"/>
          <w:sz w:val="24"/>
          <w:lang w:val="en-US"/>
        </w:rPr>
        <w:t xml:space="preserve">  </w:t>
      </w:r>
      <w:r w:rsidRPr="003B3D28">
        <w:rPr>
          <w:rFonts w:ascii="Times New Roman" w:hAnsi="Times New Roman"/>
          <w:sz w:val="24"/>
          <w:lang w:val="en-US"/>
        </w:rPr>
        <w:t>Faith is nothing other than the highest form of human self-consciousness (religion).</w:t>
      </w:r>
      <w:r w:rsidRPr="003B3D28" w:rsidDel="00DB2054">
        <w:rPr>
          <w:rFonts w:ascii="Times New Roman" w:hAnsi="Times New Roman"/>
          <w:sz w:val="24"/>
          <w:lang w:val="en-US"/>
        </w:rPr>
        <w:t xml:space="preserve">  </w:t>
      </w:r>
      <w:r w:rsidRPr="003B3D28">
        <w:rPr>
          <w:rFonts w:ascii="Times New Roman" w:hAnsi="Times New Roman"/>
          <w:sz w:val="24"/>
          <w:lang w:val="en-US"/>
        </w:rPr>
        <w:t>The problem is that pure intellection does not recognize absolute spirit and its agency in religion. This position evacuates the world of all speculative content and will leave only the emptied world of utility and deism, i.e. the world of the Enlightenment. Thus, it is the victory of pu</w:t>
      </w:r>
      <w:r>
        <w:rPr>
          <w:rFonts w:ascii="Times New Roman" w:hAnsi="Times New Roman"/>
          <w:sz w:val="24"/>
          <w:lang w:val="en-US"/>
        </w:rPr>
        <w:t>re insight that is realized in ‘Absolute Freedom and the Terror’,</w:t>
      </w:r>
      <w:r w:rsidRPr="003B3D28">
        <w:rPr>
          <w:rFonts w:ascii="Times New Roman" w:hAnsi="Times New Roman"/>
          <w:sz w:val="24"/>
          <w:lang w:val="en-US"/>
        </w:rPr>
        <w:t xml:space="preserve"> the section that follows those on the Enlightenment, in Chapter Six of the </w:t>
      </w:r>
      <w:r w:rsidRPr="003B3D28">
        <w:rPr>
          <w:rFonts w:ascii="Times New Roman" w:hAnsi="Times New Roman"/>
          <w:i/>
          <w:sz w:val="24"/>
          <w:lang w:val="en-US"/>
        </w:rPr>
        <w:t>Phenomenology</w:t>
      </w:r>
      <w:r w:rsidRPr="003B3D28">
        <w:rPr>
          <w:rFonts w:ascii="Times New Roman" w:hAnsi="Times New Roman"/>
          <w:sz w:val="24"/>
          <w:lang w:val="en-US"/>
        </w:rPr>
        <w:t>.</w:t>
      </w:r>
      <w:r>
        <w:rPr>
          <w:rFonts w:ascii="Times New Roman" w:hAnsi="Times New Roman"/>
          <w:sz w:val="24"/>
          <w:lang w:val="en-US"/>
        </w:rPr>
        <w:t xml:space="preserve"> </w:t>
      </w:r>
      <w:r w:rsidRPr="003B3D28">
        <w:rPr>
          <w:rFonts w:ascii="Times New Roman" w:hAnsi="Times New Roman"/>
          <w:sz w:val="24"/>
        </w:rPr>
        <w:t xml:space="preserve">My reading of the Insight sections also has some affinity with Robert Solomon’s, which recognizes the essential ambiguity of </w:t>
      </w:r>
      <w:r w:rsidRPr="003B3D28">
        <w:rPr>
          <w:rFonts w:ascii="Times New Roman" w:hAnsi="Times New Roman"/>
          <w:i/>
          <w:sz w:val="24"/>
        </w:rPr>
        <w:t>Einsicht</w:t>
      </w:r>
      <w:r w:rsidRPr="003B3D28">
        <w:rPr>
          <w:rFonts w:ascii="Times New Roman" w:hAnsi="Times New Roman"/>
          <w:sz w:val="24"/>
        </w:rPr>
        <w:t xml:space="preserve">, stemming from its </w:t>
      </w:r>
      <w:r>
        <w:rPr>
          <w:rFonts w:ascii="Times New Roman" w:hAnsi="Times New Roman"/>
          <w:sz w:val="24"/>
        </w:rPr>
        <w:t>‘</w:t>
      </w:r>
      <w:r w:rsidRPr="003B3D28">
        <w:rPr>
          <w:rFonts w:ascii="Times New Roman" w:hAnsi="Times New Roman"/>
          <w:sz w:val="24"/>
        </w:rPr>
        <w:t>singular flaw… namely that it has not content</w:t>
      </w:r>
      <w:r>
        <w:rPr>
          <w:rFonts w:ascii="Times New Roman" w:hAnsi="Times New Roman"/>
          <w:sz w:val="24"/>
        </w:rPr>
        <w:t>’</w:t>
      </w:r>
      <w:r w:rsidRPr="003B3D28">
        <w:rPr>
          <w:rFonts w:ascii="Times New Roman" w:hAnsi="Times New Roman"/>
          <w:sz w:val="24"/>
        </w:rPr>
        <w:t xml:space="preserve"> (1983: 556)</w:t>
      </w:r>
      <w:r>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Solomon also refers to some German players as possible references in Hegel’s take on Enlightenment insight, although his point is ultimately that</w:t>
      </w:r>
      <w:r w:rsidRPr="003B3D28">
        <w:rPr>
          <w:rFonts w:ascii="Times New Roman" w:hAnsi="Times New Roman"/>
          <w:sz w:val="24"/>
          <w:lang w:val="en-US"/>
        </w:rPr>
        <w:t xml:space="preserve"> </w:t>
      </w:r>
      <w:r>
        <w:rPr>
          <w:rFonts w:ascii="Times New Roman" w:hAnsi="Times New Roman"/>
          <w:sz w:val="24"/>
          <w:lang w:val="en-US"/>
        </w:rPr>
        <w:t>‘</w:t>
      </w:r>
      <w:r w:rsidRPr="003B3D28">
        <w:rPr>
          <w:rFonts w:ascii="Times New Roman" w:hAnsi="Times New Roman"/>
          <w:sz w:val="24"/>
          <w:lang w:val="en-US"/>
        </w:rPr>
        <w:t>the Enlightenment was many things</w:t>
      </w:r>
      <w:r>
        <w:rPr>
          <w:rFonts w:ascii="Times New Roman" w:hAnsi="Times New Roman"/>
          <w:sz w:val="24"/>
          <w:lang w:val="en-US"/>
        </w:rPr>
        <w:t>’</w:t>
      </w:r>
      <w:r w:rsidRPr="003B3D28">
        <w:rPr>
          <w:rFonts w:ascii="Times New Roman" w:hAnsi="Times New Roman"/>
          <w:sz w:val="24"/>
          <w:lang w:val="en-US"/>
        </w:rPr>
        <w:t xml:space="preserve"> (556).</w:t>
      </w:r>
    </w:p>
  </w:endnote>
  <w:endnote w:id="3">
    <w:p w14:paraId="64695B89" w14:textId="2013C958"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lang w:val="en-US"/>
        </w:rPr>
        <w:t xml:space="preserve"> In his </w:t>
      </w:r>
      <w:r w:rsidRPr="003B3D28">
        <w:rPr>
          <w:rFonts w:ascii="Times New Roman" w:hAnsi="Times New Roman"/>
          <w:i/>
          <w:sz w:val="24"/>
          <w:lang w:val="en-US"/>
        </w:rPr>
        <w:t>Routledge Philosophy Guidebook to Hegel’s Phenomenology of Spirit</w:t>
      </w:r>
      <w:r w:rsidRPr="003B3D28">
        <w:rPr>
          <w:rFonts w:ascii="Times New Roman" w:hAnsi="Times New Roman"/>
          <w:sz w:val="24"/>
          <w:lang w:val="en-US"/>
        </w:rPr>
        <w:t xml:space="preserve">, Robert Stern explains </w:t>
      </w:r>
      <w:r>
        <w:rPr>
          <w:rFonts w:ascii="Times New Roman" w:hAnsi="Times New Roman"/>
          <w:sz w:val="24"/>
          <w:lang w:val="en-US"/>
        </w:rPr>
        <w:t>‘</w:t>
      </w:r>
      <w:r w:rsidRPr="003B3D28">
        <w:rPr>
          <w:rFonts w:ascii="Times New Roman" w:hAnsi="Times New Roman"/>
          <w:sz w:val="24"/>
          <w:lang w:val="en-US"/>
        </w:rPr>
        <w:t>insight</w:t>
      </w:r>
      <w:r>
        <w:rPr>
          <w:rFonts w:ascii="Times New Roman" w:hAnsi="Times New Roman"/>
          <w:sz w:val="24"/>
          <w:lang w:val="en-US"/>
        </w:rPr>
        <w:t>’</w:t>
      </w:r>
      <w:r w:rsidRPr="003B3D28">
        <w:rPr>
          <w:rFonts w:ascii="Times New Roman" w:hAnsi="Times New Roman"/>
          <w:sz w:val="24"/>
          <w:lang w:val="en-US"/>
        </w:rPr>
        <w:t xml:space="preserve"> as seeking reconciliation from the alienated state of culture, through a turn inwards. Faith is the turn to an outward </w:t>
      </w:r>
      <w:r>
        <w:rPr>
          <w:rFonts w:ascii="Times New Roman" w:hAnsi="Times New Roman"/>
          <w:sz w:val="24"/>
          <w:lang w:val="en-US"/>
        </w:rPr>
        <w:t>‘</w:t>
      </w:r>
      <w:r w:rsidRPr="003B3D28">
        <w:rPr>
          <w:rFonts w:ascii="Times New Roman" w:hAnsi="Times New Roman"/>
          <w:sz w:val="24"/>
          <w:lang w:val="en-US"/>
        </w:rPr>
        <w:t>beyond</w:t>
      </w:r>
      <w:r>
        <w:rPr>
          <w:rFonts w:ascii="Times New Roman" w:hAnsi="Times New Roman"/>
          <w:sz w:val="24"/>
          <w:lang w:val="en-US"/>
        </w:rPr>
        <w:t>’</w:t>
      </w:r>
      <w:r w:rsidRPr="003B3D28">
        <w:rPr>
          <w:rFonts w:ascii="Times New Roman" w:hAnsi="Times New Roman"/>
          <w:sz w:val="24"/>
          <w:lang w:val="en-US"/>
        </w:rPr>
        <w:t xml:space="preserve"> (Stern 2002: 151). J. Loewenberg, in a much earlier work, sees ‘insight’ as </w:t>
      </w:r>
      <w:r>
        <w:rPr>
          <w:rFonts w:ascii="Times New Roman" w:hAnsi="Times New Roman"/>
          <w:sz w:val="24"/>
          <w:lang w:val="en-US"/>
        </w:rPr>
        <w:t>‘</w:t>
      </w:r>
      <w:r w:rsidRPr="003B3D28">
        <w:rPr>
          <w:rFonts w:ascii="Times New Roman" w:hAnsi="Times New Roman"/>
          <w:sz w:val="24"/>
          <w:lang w:val="en-US"/>
        </w:rPr>
        <w:t>sacrilegious rationalism</w:t>
      </w:r>
      <w:r>
        <w:rPr>
          <w:rFonts w:ascii="Times New Roman" w:hAnsi="Times New Roman"/>
          <w:sz w:val="24"/>
          <w:lang w:val="en-US"/>
        </w:rPr>
        <w:t>’</w:t>
      </w:r>
      <w:r w:rsidRPr="003B3D28">
        <w:rPr>
          <w:rFonts w:ascii="Times New Roman" w:hAnsi="Times New Roman"/>
          <w:sz w:val="24"/>
          <w:lang w:val="en-US"/>
        </w:rPr>
        <w:t xml:space="preserve"> (Loewenberg 1965: 235).</w:t>
      </w:r>
      <w:r w:rsidRPr="003B3D28" w:rsidDel="00DB2054">
        <w:rPr>
          <w:rFonts w:ascii="Times New Roman" w:hAnsi="Times New Roman"/>
          <w:sz w:val="24"/>
          <w:lang w:val="en-US"/>
        </w:rPr>
        <w:t xml:space="preserve">  </w:t>
      </w:r>
      <w:r w:rsidRPr="003B3D28">
        <w:rPr>
          <w:rFonts w:ascii="Times New Roman" w:hAnsi="Times New Roman"/>
          <w:sz w:val="24"/>
          <w:lang w:val="en-US"/>
        </w:rPr>
        <w:t xml:space="preserve">Dean Moyar, in </w:t>
      </w:r>
      <w:r>
        <w:rPr>
          <w:rFonts w:ascii="Times New Roman" w:hAnsi="Times New Roman"/>
          <w:sz w:val="24"/>
          <w:lang w:val="en-US"/>
        </w:rPr>
        <w:t>‘</w:t>
      </w:r>
      <w:r w:rsidRPr="003B3D28">
        <w:rPr>
          <w:rFonts w:ascii="Times New Roman" w:hAnsi="Times New Roman"/>
          <w:sz w:val="24"/>
          <w:lang w:val="en-US"/>
        </w:rPr>
        <w:t>Self-completing Alienation</w:t>
      </w:r>
      <w:r>
        <w:rPr>
          <w:rFonts w:ascii="Times New Roman" w:hAnsi="Times New Roman"/>
          <w:sz w:val="24"/>
          <w:lang w:val="en-US"/>
        </w:rPr>
        <w:t>’,</w:t>
      </w:r>
      <w:r w:rsidRPr="003B3D28">
        <w:rPr>
          <w:rFonts w:ascii="Times New Roman" w:hAnsi="Times New Roman"/>
          <w:sz w:val="24"/>
          <w:lang w:val="en-US"/>
        </w:rPr>
        <w:t xml:space="preserve"> a chapter in </w:t>
      </w:r>
      <w:r w:rsidRPr="003B3D28">
        <w:rPr>
          <w:rFonts w:ascii="Times New Roman" w:hAnsi="Times New Roman"/>
          <w:i/>
          <w:sz w:val="24"/>
          <w:lang w:val="en-US"/>
        </w:rPr>
        <w:t>Hegel’s Phenomenology of Spirit</w:t>
      </w:r>
      <w:r w:rsidRPr="003B3D28">
        <w:rPr>
          <w:rFonts w:ascii="Times New Roman" w:hAnsi="Times New Roman"/>
          <w:sz w:val="24"/>
          <w:lang w:val="en-US"/>
        </w:rPr>
        <w:t xml:space="preserve">, (Moyar and Quante 2008: 165), recognizes that pure insight and faith are forms of pure thought, </w:t>
      </w:r>
      <w:r>
        <w:rPr>
          <w:rFonts w:ascii="Times New Roman" w:hAnsi="Times New Roman"/>
          <w:sz w:val="24"/>
          <w:lang w:val="en-US"/>
        </w:rPr>
        <w:t>‘</w:t>
      </w:r>
      <w:r w:rsidRPr="003B3D28">
        <w:rPr>
          <w:rFonts w:ascii="Times New Roman" w:hAnsi="Times New Roman"/>
          <w:sz w:val="24"/>
          <w:lang w:val="en-US"/>
        </w:rPr>
        <w:t xml:space="preserve">a retreat from the contingencies of culture to the truth of standards beyond money and power’. For Merold Westphal, in </w:t>
      </w:r>
      <w:r w:rsidRPr="003B3D28">
        <w:rPr>
          <w:rFonts w:ascii="Times New Roman" w:hAnsi="Times New Roman"/>
          <w:i/>
          <w:sz w:val="24"/>
          <w:lang w:val="en-US"/>
        </w:rPr>
        <w:t>History and Truth in Hegel’s Phenomenology</w:t>
      </w:r>
      <w:r w:rsidRPr="003B3D28">
        <w:rPr>
          <w:rFonts w:ascii="Times New Roman" w:hAnsi="Times New Roman"/>
          <w:sz w:val="24"/>
          <w:lang w:val="en-US"/>
        </w:rPr>
        <w:t xml:space="preserve">, </w:t>
      </w:r>
      <w:r>
        <w:rPr>
          <w:rFonts w:ascii="Times New Roman" w:hAnsi="Times New Roman"/>
          <w:sz w:val="24"/>
          <w:lang w:val="en-US"/>
        </w:rPr>
        <w:t>‘</w:t>
      </w:r>
      <w:r w:rsidRPr="003B3D28">
        <w:rPr>
          <w:rFonts w:ascii="Times New Roman" w:hAnsi="Times New Roman"/>
          <w:sz w:val="24"/>
          <w:lang w:val="en-US"/>
        </w:rPr>
        <w:t>insight</w:t>
      </w:r>
      <w:r>
        <w:rPr>
          <w:rFonts w:ascii="Times New Roman" w:hAnsi="Times New Roman"/>
          <w:sz w:val="24"/>
          <w:lang w:val="en-US"/>
        </w:rPr>
        <w:t>’</w:t>
      </w:r>
      <w:r w:rsidRPr="003B3D28">
        <w:rPr>
          <w:rFonts w:ascii="Times New Roman" w:hAnsi="Times New Roman"/>
          <w:sz w:val="24"/>
          <w:lang w:val="en-US"/>
        </w:rPr>
        <w:t xml:space="preserve"> is simply enlightenment ideology, opposed to that of faith (M. Westphal 1978: 167). Quentin Lauer, in </w:t>
      </w:r>
      <w:r w:rsidRPr="003B3D28">
        <w:rPr>
          <w:rFonts w:ascii="Times New Roman" w:hAnsi="Times New Roman"/>
          <w:i/>
          <w:sz w:val="24"/>
          <w:lang w:val="en-US"/>
        </w:rPr>
        <w:t>A Reading of Hegel’s Phenomenology of Spirit</w:t>
      </w:r>
      <w:r w:rsidRPr="003B3D28">
        <w:rPr>
          <w:rFonts w:ascii="Times New Roman" w:hAnsi="Times New Roman"/>
          <w:sz w:val="24"/>
          <w:lang w:val="en-US"/>
        </w:rPr>
        <w:t xml:space="preserve">, elucidates </w:t>
      </w:r>
      <w:r w:rsidRPr="00914B51">
        <w:rPr>
          <w:rFonts w:ascii="Times New Roman" w:hAnsi="Times New Roman"/>
          <w:i/>
          <w:sz w:val="24"/>
          <w:lang w:val="en-US"/>
        </w:rPr>
        <w:t>Einsicht</w:t>
      </w:r>
      <w:r w:rsidRPr="003B3D28">
        <w:rPr>
          <w:rFonts w:ascii="Times New Roman" w:hAnsi="Times New Roman"/>
          <w:sz w:val="24"/>
          <w:lang w:val="en-US"/>
        </w:rPr>
        <w:t xml:space="preserve"> through a medieval distinction </w:t>
      </w:r>
      <w:r>
        <w:rPr>
          <w:rFonts w:ascii="Times New Roman" w:hAnsi="Times New Roman"/>
          <w:sz w:val="24"/>
          <w:lang w:val="en-US"/>
        </w:rPr>
        <w:t>‘</w:t>
      </w:r>
      <w:r w:rsidRPr="003B3D28">
        <w:rPr>
          <w:rFonts w:ascii="Times New Roman" w:hAnsi="Times New Roman"/>
          <w:sz w:val="24"/>
          <w:lang w:val="en-US"/>
        </w:rPr>
        <w:t xml:space="preserve">between intellectus and ratio ... Ratio (discursive reasoning) comes close to Hegel’s Raesonnieren … Intellectus (intellectual penetration) comes close to Hegel’s </w:t>
      </w:r>
      <w:r w:rsidRPr="003B3D28">
        <w:rPr>
          <w:rFonts w:ascii="Times New Roman" w:hAnsi="Times New Roman"/>
          <w:i/>
          <w:sz w:val="24"/>
          <w:lang w:val="en-US"/>
        </w:rPr>
        <w:t>Einsicht</w:t>
      </w:r>
      <w:r w:rsidRPr="003B3D28">
        <w:rPr>
          <w:rFonts w:ascii="Times New Roman" w:hAnsi="Times New Roman"/>
          <w:sz w:val="24"/>
          <w:lang w:val="en-US"/>
        </w:rPr>
        <w:t>, a function of reason (</w:t>
      </w:r>
      <w:r w:rsidRPr="003B3D28">
        <w:rPr>
          <w:rFonts w:ascii="Times New Roman" w:hAnsi="Times New Roman"/>
          <w:i/>
          <w:sz w:val="24"/>
          <w:lang w:val="en-US"/>
        </w:rPr>
        <w:t>Vernunft</w:t>
      </w:r>
      <w:r w:rsidRPr="003B3D28">
        <w:rPr>
          <w:rFonts w:ascii="Times New Roman" w:hAnsi="Times New Roman"/>
          <w:sz w:val="24"/>
          <w:lang w:val="en-US"/>
        </w:rPr>
        <w:t xml:space="preserve">) in its profoundest sense, denoting spirit’s plunge into its own depths (Lauer 1976: 199 n. 36)’. Richard Dien </w:t>
      </w:r>
      <w:r w:rsidRPr="003B3D28">
        <w:rPr>
          <w:rFonts w:ascii="Times New Roman" w:hAnsi="Times New Roman"/>
          <w:sz w:val="24"/>
        </w:rPr>
        <w:t xml:space="preserve">Winfield’s analysis of the section does not include any explicit historical references within the Enlightenment, nor does it question Hegel’s use of the term </w:t>
      </w:r>
      <w:r w:rsidRPr="00914B51">
        <w:rPr>
          <w:rFonts w:ascii="Times New Roman" w:hAnsi="Times New Roman"/>
          <w:i/>
          <w:sz w:val="24"/>
        </w:rPr>
        <w:t>Einsicht</w:t>
      </w:r>
      <w:r w:rsidRPr="003B3D28">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 xml:space="preserve">Essentially, Winfield sees </w:t>
      </w:r>
      <w:r>
        <w:rPr>
          <w:rFonts w:ascii="Times New Roman" w:hAnsi="Times New Roman"/>
          <w:sz w:val="24"/>
        </w:rPr>
        <w:t>‘</w:t>
      </w:r>
      <w:r w:rsidRPr="003B3D28">
        <w:rPr>
          <w:rFonts w:ascii="Times New Roman" w:hAnsi="Times New Roman"/>
          <w:sz w:val="24"/>
        </w:rPr>
        <w:t>Faith and Pure Insight</w:t>
      </w:r>
      <w:r>
        <w:rPr>
          <w:rFonts w:ascii="Times New Roman" w:hAnsi="Times New Roman"/>
          <w:sz w:val="24"/>
        </w:rPr>
        <w:t>’</w:t>
      </w:r>
      <w:r w:rsidRPr="003B3D28">
        <w:rPr>
          <w:rFonts w:ascii="Times New Roman" w:hAnsi="Times New Roman"/>
          <w:sz w:val="24"/>
        </w:rPr>
        <w:t xml:space="preserve"> as replaying and coming to terms with earlier dialectics between consciousness and self-consciousness</w:t>
      </w:r>
      <w:r>
        <w:rPr>
          <w:rFonts w:ascii="Times New Roman" w:hAnsi="Times New Roman"/>
          <w:sz w:val="24"/>
        </w:rPr>
        <w:t xml:space="preserve"> (Winfield </w:t>
      </w:r>
      <w:r w:rsidRPr="003B3D28">
        <w:rPr>
          <w:rFonts w:ascii="Times New Roman" w:hAnsi="Times New Roman"/>
          <w:sz w:val="24"/>
        </w:rPr>
        <w:t>2013: 265</w:t>
      </w:r>
      <w:r>
        <w:rPr>
          <w:rFonts w:ascii="Times New Roman" w:hAnsi="Times New Roman"/>
          <w:sz w:val="24"/>
        </w:rPr>
        <w:sym w:font="Symbol" w:char="F02D"/>
      </w:r>
      <w:r w:rsidRPr="003B3D28">
        <w:rPr>
          <w:rFonts w:ascii="Times New Roman" w:hAnsi="Times New Roman"/>
          <w:sz w:val="24"/>
        </w:rPr>
        <w:t>75)</w:t>
      </w:r>
      <w:r w:rsidRPr="003B3D28">
        <w:rPr>
          <w:rFonts w:ascii="Times New Roman" w:hAnsi="Times New Roman"/>
          <w:i/>
          <w:sz w:val="24"/>
        </w:rPr>
        <w:t>.</w:t>
      </w:r>
      <w:r w:rsidRPr="003B3D28" w:rsidDel="00DB2054">
        <w:rPr>
          <w:rFonts w:ascii="Times New Roman" w:hAnsi="Times New Roman"/>
          <w:i/>
          <w:sz w:val="24"/>
        </w:rPr>
        <w:t xml:space="preserve">  </w:t>
      </w:r>
      <w:r w:rsidRPr="003B3D28">
        <w:rPr>
          <w:rFonts w:ascii="Times New Roman" w:hAnsi="Times New Roman"/>
          <w:sz w:val="24"/>
          <w:lang w:val="en-US"/>
        </w:rPr>
        <w:t xml:space="preserve">John Russon, in </w:t>
      </w:r>
      <w:r w:rsidRPr="003B3D28">
        <w:rPr>
          <w:rFonts w:ascii="Times New Roman" w:hAnsi="Times New Roman"/>
          <w:i/>
          <w:sz w:val="24"/>
          <w:lang w:val="en-US"/>
        </w:rPr>
        <w:t>Reading Hegel’s Phenomenology</w:t>
      </w:r>
      <w:r w:rsidRPr="003B3D28">
        <w:rPr>
          <w:rFonts w:ascii="Times New Roman" w:hAnsi="Times New Roman"/>
          <w:sz w:val="24"/>
          <w:lang w:val="en-US"/>
        </w:rPr>
        <w:t xml:space="preserve">, does not examine </w:t>
      </w:r>
      <w:r>
        <w:rPr>
          <w:rFonts w:ascii="Times New Roman" w:hAnsi="Times New Roman"/>
          <w:sz w:val="24"/>
          <w:lang w:val="en-US"/>
        </w:rPr>
        <w:t>‘</w:t>
      </w:r>
      <w:r w:rsidRPr="003B3D28">
        <w:rPr>
          <w:rFonts w:ascii="Times New Roman" w:hAnsi="Times New Roman"/>
          <w:sz w:val="24"/>
          <w:lang w:val="en-US"/>
        </w:rPr>
        <w:t>insight</w:t>
      </w:r>
      <w:r>
        <w:rPr>
          <w:rFonts w:ascii="Times New Roman" w:hAnsi="Times New Roman"/>
          <w:sz w:val="24"/>
          <w:lang w:val="en-US"/>
        </w:rPr>
        <w:t>’</w:t>
      </w:r>
      <w:r w:rsidRPr="003B3D28">
        <w:rPr>
          <w:rFonts w:ascii="Times New Roman" w:hAnsi="Times New Roman"/>
          <w:sz w:val="24"/>
          <w:lang w:val="en-US"/>
        </w:rPr>
        <w:t xml:space="preserve"> with reference to its historical context in the Hegel text, i.e. to the historical forms of culture that occur in the Enlightenment. Another commentary position is to simply forgo discussion of Insight. Neither Dietmar K</w:t>
      </w:r>
      <w:r w:rsidRPr="00016247">
        <w:rPr>
          <w:rFonts w:ascii="Times New Roman" w:hAnsi="Times New Roman"/>
          <w:sz w:val="24"/>
          <w:lang w:val="en-US"/>
        </w:rPr>
        <w:t>ö</w:t>
      </w:r>
      <w:r w:rsidRPr="00DB2054">
        <w:rPr>
          <w:rFonts w:ascii="Times New Roman" w:hAnsi="Times New Roman"/>
          <w:sz w:val="24"/>
          <w:lang w:val="en-US"/>
        </w:rPr>
        <w:t>hler and Otto P</w:t>
      </w:r>
      <w:r w:rsidRPr="00016247">
        <w:rPr>
          <w:rFonts w:ascii="Times New Roman" w:hAnsi="Times New Roman"/>
          <w:sz w:val="24"/>
          <w:lang w:val="en-US"/>
        </w:rPr>
        <w:t>ö</w:t>
      </w:r>
      <w:r w:rsidRPr="00DB2054">
        <w:rPr>
          <w:rFonts w:ascii="Times New Roman" w:hAnsi="Times New Roman"/>
          <w:sz w:val="24"/>
          <w:lang w:val="en-US"/>
        </w:rPr>
        <w:t>ggeler</w:t>
      </w:r>
      <w:r w:rsidRPr="00016247">
        <w:rPr>
          <w:rFonts w:ascii="Times New Roman" w:hAnsi="Times New Roman"/>
          <w:sz w:val="24"/>
          <w:lang w:val="en-US"/>
        </w:rPr>
        <w:t>’</w:t>
      </w:r>
      <w:r w:rsidRPr="00DB2054">
        <w:rPr>
          <w:rFonts w:ascii="Times New Roman" w:hAnsi="Times New Roman"/>
          <w:sz w:val="24"/>
          <w:lang w:val="en-US"/>
        </w:rPr>
        <w:t xml:space="preserve">s </w:t>
      </w:r>
      <w:r w:rsidRPr="00DB2054">
        <w:rPr>
          <w:rFonts w:ascii="Times New Roman" w:hAnsi="Times New Roman"/>
          <w:i/>
          <w:sz w:val="24"/>
          <w:lang w:val="en-US"/>
        </w:rPr>
        <w:t>Ph</w:t>
      </w:r>
      <w:r w:rsidRPr="00016247">
        <w:rPr>
          <w:rFonts w:ascii="Times New Roman" w:hAnsi="Times New Roman"/>
          <w:i/>
          <w:sz w:val="24"/>
          <w:lang w:val="en-US"/>
        </w:rPr>
        <w:t>ä</w:t>
      </w:r>
      <w:r w:rsidRPr="00DB2054">
        <w:rPr>
          <w:rFonts w:ascii="Times New Roman" w:hAnsi="Times New Roman"/>
          <w:i/>
          <w:sz w:val="24"/>
          <w:lang w:val="en-US"/>
        </w:rPr>
        <w:t>nomenologie des Geistes</w:t>
      </w:r>
      <w:r w:rsidRPr="00DB2054">
        <w:rPr>
          <w:rFonts w:ascii="Times New Roman" w:hAnsi="Times New Roman"/>
          <w:sz w:val="24"/>
          <w:lang w:val="en-US"/>
        </w:rPr>
        <w:t xml:space="preserve"> nor Frank-Peter Hansen</w:t>
      </w:r>
      <w:r w:rsidRPr="00016247">
        <w:rPr>
          <w:rFonts w:ascii="Times New Roman" w:hAnsi="Times New Roman"/>
          <w:sz w:val="24"/>
          <w:lang w:val="en-US"/>
        </w:rPr>
        <w:t>’</w:t>
      </w:r>
      <w:r w:rsidRPr="00DB2054">
        <w:rPr>
          <w:rFonts w:ascii="Times New Roman" w:hAnsi="Times New Roman"/>
          <w:sz w:val="24"/>
          <w:lang w:val="en-US"/>
        </w:rPr>
        <w:t xml:space="preserve">s </w:t>
      </w:r>
      <w:r w:rsidRPr="00DB2054">
        <w:rPr>
          <w:rFonts w:ascii="Times New Roman" w:hAnsi="Times New Roman"/>
          <w:i/>
          <w:sz w:val="24"/>
          <w:lang w:val="en-US"/>
        </w:rPr>
        <w:t>Hegels Phenomenologie des Geistes</w:t>
      </w:r>
      <w:r w:rsidRPr="00DB2054">
        <w:rPr>
          <w:rFonts w:ascii="Times New Roman" w:hAnsi="Times New Roman"/>
          <w:sz w:val="24"/>
          <w:lang w:val="en-US"/>
        </w:rPr>
        <w:t xml:space="preserve"> discusses the subchapters on Insight at all.</w:t>
      </w:r>
      <w:r w:rsidRPr="003B3D28">
        <w:rPr>
          <w:rFonts w:ascii="Times New Roman" w:hAnsi="Times New Roman"/>
          <w:sz w:val="24"/>
        </w:rPr>
        <w:t xml:space="preserve"> </w:t>
      </w:r>
    </w:p>
  </w:endnote>
  <w:endnote w:id="4">
    <w:p w14:paraId="38E9800B" w14:textId="5EF80160"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The term </w:t>
      </w:r>
      <w:r>
        <w:rPr>
          <w:rFonts w:ascii="Times New Roman" w:hAnsi="Times New Roman"/>
          <w:sz w:val="24"/>
        </w:rPr>
        <w:t>‘</w:t>
      </w:r>
      <w:r w:rsidRPr="003B3D28">
        <w:rPr>
          <w:rFonts w:ascii="Times New Roman" w:hAnsi="Times New Roman"/>
          <w:sz w:val="24"/>
        </w:rPr>
        <w:t>Einsichten</w:t>
      </w:r>
      <w:r>
        <w:rPr>
          <w:rFonts w:ascii="Times New Roman" w:hAnsi="Times New Roman"/>
          <w:sz w:val="24"/>
        </w:rPr>
        <w:t>’</w:t>
      </w:r>
      <w:r w:rsidRPr="003B3D28">
        <w:rPr>
          <w:rFonts w:ascii="Times New Roman" w:hAnsi="Times New Roman"/>
          <w:sz w:val="24"/>
        </w:rPr>
        <w:t xml:space="preserve"> appears in Hegel’s 1794 manuscript on subjective spirit, in reference to religious enthusiasm and fanaticism (</w:t>
      </w:r>
      <w:r w:rsidRPr="003B3D28">
        <w:rPr>
          <w:rFonts w:ascii="Times New Roman" w:hAnsi="Times New Roman"/>
          <w:i/>
          <w:sz w:val="24"/>
        </w:rPr>
        <w:t>Schw</w:t>
      </w:r>
      <w:r w:rsidRPr="00016247">
        <w:rPr>
          <w:rFonts w:ascii="Times New Roman" w:hAnsi="Times New Roman"/>
          <w:i/>
          <w:sz w:val="24"/>
          <w:lang w:val="en-US"/>
        </w:rPr>
        <w:t>ä</w:t>
      </w:r>
      <w:r w:rsidRPr="003B3D28">
        <w:rPr>
          <w:rFonts w:ascii="Times New Roman" w:hAnsi="Times New Roman"/>
          <w:i/>
          <w:sz w:val="24"/>
        </w:rPr>
        <w:t>rmere</w:t>
      </w:r>
      <w:r w:rsidRPr="00914B51">
        <w:rPr>
          <w:rFonts w:ascii="Times New Roman" w:hAnsi="Times New Roman"/>
          <w:i/>
          <w:sz w:val="24"/>
        </w:rPr>
        <w:t>i</w:t>
      </w:r>
      <w:r w:rsidRPr="003B3D28">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 xml:space="preserve">Under the catalogue of pathological mental conditions, under </w:t>
      </w:r>
      <w:r>
        <w:rPr>
          <w:rFonts w:ascii="Times New Roman" w:hAnsi="Times New Roman"/>
          <w:sz w:val="24"/>
        </w:rPr>
        <w:t>‘</w:t>
      </w:r>
      <w:r w:rsidRPr="003B3D28">
        <w:rPr>
          <w:rFonts w:ascii="Times New Roman" w:hAnsi="Times New Roman"/>
          <w:sz w:val="24"/>
        </w:rPr>
        <w:t>Schwärmerei und Enthusiasmus</w:t>
      </w:r>
      <w:r>
        <w:rPr>
          <w:rFonts w:ascii="Times New Roman" w:hAnsi="Times New Roman"/>
          <w:sz w:val="24"/>
        </w:rPr>
        <w:t>’,</w:t>
      </w:r>
      <w:r w:rsidRPr="003B3D28">
        <w:rPr>
          <w:rFonts w:ascii="Times New Roman" w:hAnsi="Times New Roman"/>
          <w:sz w:val="24"/>
        </w:rPr>
        <w:t xml:space="preserve">we find </w:t>
      </w:r>
      <w:r>
        <w:rPr>
          <w:rFonts w:ascii="Times New Roman" w:hAnsi="Times New Roman"/>
          <w:sz w:val="24"/>
        </w:rPr>
        <w:t>‘</w:t>
      </w:r>
      <w:r w:rsidRPr="003B3D28">
        <w:rPr>
          <w:rFonts w:ascii="Times New Roman" w:hAnsi="Times New Roman"/>
          <w:sz w:val="24"/>
        </w:rPr>
        <w:t>a) Wahre Begeisterung auf helle richtige Einsichten und Empfindungen – Schwärmer, Fanatik</w:t>
      </w:r>
      <w:r>
        <w:rPr>
          <w:rFonts w:ascii="Times New Roman" w:hAnsi="Times New Roman"/>
          <w:sz w:val="24"/>
        </w:rPr>
        <w:t xml:space="preserve">er, d.i. religiöse Schwärmer…’ </w:t>
      </w:r>
      <w:r w:rsidRPr="003B3D28">
        <w:rPr>
          <w:rFonts w:ascii="Times New Roman" w:hAnsi="Times New Roman"/>
          <w:sz w:val="24"/>
        </w:rPr>
        <w:t>(Hoffmeister 1974: 209)’.</w:t>
      </w:r>
    </w:p>
  </w:endnote>
  <w:endnote w:id="5">
    <w:p w14:paraId="70E207B3" w14:textId="62683EF9"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w:t>
      </w:r>
      <w:r w:rsidRPr="003B3D28">
        <w:rPr>
          <w:rFonts w:ascii="Times New Roman" w:hAnsi="Times New Roman"/>
          <w:sz w:val="24"/>
          <w:lang w:val="en-US"/>
        </w:rPr>
        <w:t xml:space="preserve">The text from the note is taken from vol. 11 of the second complete </w:t>
      </w:r>
      <w:r w:rsidRPr="00DB2054">
        <w:rPr>
          <w:rFonts w:ascii="Times New Roman" w:hAnsi="Times New Roman"/>
          <w:i/>
          <w:sz w:val="24"/>
          <w:lang w:val="en-US"/>
        </w:rPr>
        <w:t>W</w:t>
      </w:r>
      <w:r>
        <w:rPr>
          <w:rFonts w:ascii="Times New Roman" w:hAnsi="Times New Roman"/>
          <w:i/>
          <w:sz w:val="24"/>
          <w:lang w:val="en-US"/>
        </w:rPr>
        <w:t>erke</w:t>
      </w:r>
      <w:r w:rsidRPr="003B3D28">
        <w:rPr>
          <w:rFonts w:ascii="Times New Roman" w:hAnsi="Times New Roman"/>
          <w:sz w:val="24"/>
          <w:lang w:val="en-US"/>
        </w:rPr>
        <w:t xml:space="preserve">, edited by Philipp Marheineke and Bruno Bauer (Berlin, 1940). In the </w:t>
      </w:r>
      <w:r w:rsidRPr="003B3D28">
        <w:rPr>
          <w:rFonts w:ascii="Times New Roman" w:hAnsi="Times New Roman"/>
          <w:i/>
          <w:sz w:val="24"/>
          <w:lang w:val="en-US"/>
        </w:rPr>
        <w:t>LR 1984</w:t>
      </w:r>
      <w:r w:rsidRPr="00914B51">
        <w:rPr>
          <w:rFonts w:ascii="Times New Roman" w:hAnsi="Times New Roman"/>
          <w:sz w:val="24"/>
          <w:lang w:val="en-US"/>
        </w:rPr>
        <w:t xml:space="preserve">, </w:t>
      </w:r>
      <w:r w:rsidRPr="00DB2054">
        <w:rPr>
          <w:rFonts w:ascii="Times New Roman" w:hAnsi="Times New Roman"/>
          <w:sz w:val="24"/>
          <w:lang w:val="en-US"/>
        </w:rPr>
        <w:t>‘</w:t>
      </w:r>
      <w:r w:rsidRPr="003B3D28">
        <w:rPr>
          <w:rFonts w:ascii="Times New Roman" w:hAnsi="Times New Roman"/>
          <w:sz w:val="24"/>
          <w:lang w:val="en-US"/>
        </w:rPr>
        <w:t>insight</w:t>
      </w:r>
      <w:r>
        <w:rPr>
          <w:rFonts w:ascii="Times New Roman" w:hAnsi="Times New Roman"/>
          <w:sz w:val="24"/>
          <w:lang w:val="en-US"/>
        </w:rPr>
        <w:t>’</w:t>
      </w:r>
      <w:r w:rsidRPr="003B3D28">
        <w:rPr>
          <w:rFonts w:ascii="Times New Roman" w:hAnsi="Times New Roman"/>
          <w:sz w:val="24"/>
          <w:lang w:val="en-US"/>
        </w:rPr>
        <w:t xml:space="preserve"> appears in the context of the contemporary attitude to the true content of religion, i.e. doctrine.</w:t>
      </w:r>
      <w:r w:rsidRPr="003B3D28" w:rsidDel="00DB2054">
        <w:rPr>
          <w:rFonts w:ascii="Times New Roman" w:hAnsi="Times New Roman"/>
          <w:sz w:val="24"/>
          <w:lang w:val="en-US"/>
        </w:rPr>
        <w:t xml:space="preserve">  </w:t>
      </w:r>
      <w:r w:rsidRPr="003B3D28">
        <w:rPr>
          <w:rFonts w:ascii="Times New Roman" w:hAnsi="Times New Roman"/>
          <w:sz w:val="24"/>
          <w:lang w:val="en-US"/>
        </w:rPr>
        <w:t>When doctrine (</w:t>
      </w:r>
      <w:r w:rsidRPr="003B3D28">
        <w:rPr>
          <w:rFonts w:ascii="Times New Roman" w:hAnsi="Times New Roman"/>
          <w:i/>
          <w:sz w:val="24"/>
          <w:lang w:val="en-US"/>
        </w:rPr>
        <w:t>Lehre</w:t>
      </w:r>
      <w:r w:rsidRPr="003B3D28">
        <w:rPr>
          <w:rFonts w:ascii="Times New Roman" w:hAnsi="Times New Roman"/>
          <w:sz w:val="24"/>
          <w:lang w:val="en-US"/>
        </w:rPr>
        <w:t>) represents the positivity of religion, the authority of revelation that holds itself out of reach of reason, this is just as pernicious as when reason holds itself completely distinct from doctrine, as something that does not concern it.</w:t>
      </w:r>
      <w:r w:rsidRPr="003B3D28" w:rsidDel="00DB2054">
        <w:rPr>
          <w:rFonts w:ascii="Times New Roman" w:hAnsi="Times New Roman"/>
          <w:sz w:val="24"/>
          <w:lang w:val="en-US"/>
        </w:rPr>
        <w:t xml:space="preserve">  </w:t>
      </w:r>
      <w:r w:rsidRPr="003B3D28">
        <w:rPr>
          <w:rFonts w:ascii="Times New Roman" w:hAnsi="Times New Roman"/>
          <w:sz w:val="24"/>
          <w:lang w:val="en-US"/>
        </w:rPr>
        <w:t>The indifferent attitude to doctrine is harmful to both religion and reason. They must enter into conflict in order for doctrine to be ‘saved’ when religion becomes the content of Science.</w:t>
      </w:r>
    </w:p>
  </w:endnote>
  <w:endnote w:id="6">
    <w:p w14:paraId="2A4E58D6" w14:textId="5444CFC4"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This is of course the theme of one of Hegel’s earliest published writings, the essay </w:t>
      </w:r>
      <w:r w:rsidRPr="003B3D28">
        <w:rPr>
          <w:rFonts w:ascii="Times New Roman" w:hAnsi="Times New Roman"/>
          <w:i/>
          <w:sz w:val="24"/>
        </w:rPr>
        <w:t>Glauben und Wissen</w:t>
      </w:r>
      <w:r w:rsidRPr="003B3D28">
        <w:rPr>
          <w:rFonts w:ascii="Times New Roman" w:hAnsi="Times New Roman"/>
          <w:sz w:val="24"/>
        </w:rPr>
        <w:t xml:space="preserve"> (1802, </w:t>
      </w:r>
      <w:r w:rsidRPr="003B3D28">
        <w:rPr>
          <w:rFonts w:ascii="Times New Roman" w:hAnsi="Times New Roman"/>
          <w:i/>
          <w:sz w:val="24"/>
        </w:rPr>
        <w:t>Faith and Knowing</w:t>
      </w:r>
      <w:r w:rsidRPr="003B3D28">
        <w:rPr>
          <w:rFonts w:ascii="Times New Roman" w:hAnsi="Times New Roman"/>
          <w:sz w:val="24"/>
        </w:rPr>
        <w:t xml:space="preserve">). Examining Hegel’s use of </w:t>
      </w:r>
      <w:r w:rsidRPr="00914B51">
        <w:rPr>
          <w:rFonts w:ascii="Times New Roman" w:hAnsi="Times New Roman"/>
          <w:i/>
          <w:sz w:val="24"/>
        </w:rPr>
        <w:t>Einsicht</w:t>
      </w:r>
      <w:r w:rsidRPr="003B3D28">
        <w:rPr>
          <w:rFonts w:ascii="Times New Roman" w:hAnsi="Times New Roman"/>
          <w:sz w:val="24"/>
        </w:rPr>
        <w:t>, as the present article does, shows how the theme is not confined to Hegel’s early interests but rather should be seen as present throughout his philosophical career (</w:t>
      </w:r>
      <w:r w:rsidRPr="003B3D28">
        <w:rPr>
          <w:rFonts w:ascii="Times New Roman" w:hAnsi="Times New Roman"/>
          <w:i/>
          <w:sz w:val="24"/>
        </w:rPr>
        <w:t>Werke</w:t>
      </w:r>
      <w:r w:rsidRPr="003B3D28">
        <w:rPr>
          <w:rFonts w:ascii="Times New Roman" w:hAnsi="Times New Roman"/>
          <w:sz w:val="24"/>
        </w:rPr>
        <w:t xml:space="preserve"> 2: 283</w:t>
      </w:r>
      <w:r>
        <w:rPr>
          <w:rFonts w:ascii="Times New Roman" w:hAnsi="Times New Roman"/>
          <w:sz w:val="24"/>
        </w:rPr>
        <w:sym w:font="Symbol" w:char="F02D"/>
      </w:r>
      <w:r w:rsidRPr="003B3D28">
        <w:rPr>
          <w:rFonts w:ascii="Times New Roman" w:hAnsi="Times New Roman"/>
          <w:sz w:val="24"/>
        </w:rPr>
        <w:t>433).</w:t>
      </w:r>
    </w:p>
  </w:endnote>
  <w:endnote w:id="7">
    <w:p w14:paraId="1AB2D87F" w14:textId="281F29F6"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Particularly, Mendelssohn’s </w:t>
      </w:r>
      <w:r w:rsidRPr="003B3D28">
        <w:rPr>
          <w:rFonts w:ascii="Times New Roman" w:hAnsi="Times New Roman"/>
          <w:i/>
          <w:sz w:val="24"/>
        </w:rPr>
        <w:t>Morning Hours</w:t>
      </w:r>
      <w:r w:rsidRPr="003B3D28">
        <w:rPr>
          <w:rFonts w:ascii="Times New Roman" w:hAnsi="Times New Roman"/>
          <w:sz w:val="24"/>
        </w:rPr>
        <w:t xml:space="preserve"> and his </w:t>
      </w:r>
      <w:r w:rsidRPr="003B3D28">
        <w:rPr>
          <w:rFonts w:ascii="Times New Roman" w:hAnsi="Times New Roman"/>
          <w:i/>
          <w:sz w:val="24"/>
        </w:rPr>
        <w:t xml:space="preserve">To Lessing’s Friends. </w:t>
      </w:r>
      <w:r w:rsidRPr="003B3D28">
        <w:rPr>
          <w:rFonts w:ascii="Times New Roman" w:hAnsi="Times New Roman"/>
          <w:sz w:val="24"/>
        </w:rPr>
        <w:t xml:space="preserve">For extensive examinations of the Pantheism Quarrel, see Beiser 1987; Altmann 1973; see also Allan Arkush’s important commentary on the secondary literature in </w:t>
      </w:r>
      <w:r w:rsidRPr="003B3D28">
        <w:rPr>
          <w:rFonts w:ascii="Times New Roman" w:hAnsi="Times New Roman"/>
          <w:i/>
          <w:sz w:val="24"/>
        </w:rPr>
        <w:t>Moses Mendelssohn and the Enlightenment</w:t>
      </w:r>
      <w:r w:rsidRPr="003B3D28">
        <w:rPr>
          <w:rFonts w:ascii="Times New Roman" w:hAnsi="Times New Roman"/>
          <w:sz w:val="24"/>
        </w:rPr>
        <w:t xml:space="preserve"> </w:t>
      </w:r>
      <w:r>
        <w:rPr>
          <w:rFonts w:ascii="Times New Roman" w:hAnsi="Times New Roman"/>
          <w:sz w:val="24"/>
        </w:rPr>
        <w:t>(Arkush 1994: 69</w:t>
      </w:r>
      <w:r>
        <w:rPr>
          <w:rFonts w:ascii="Times New Roman" w:hAnsi="Times New Roman"/>
          <w:sz w:val="24"/>
        </w:rPr>
        <w:sym w:font="Symbol" w:char="F02D"/>
      </w:r>
      <w:r>
        <w:rPr>
          <w:rFonts w:ascii="Times New Roman" w:hAnsi="Times New Roman"/>
          <w:sz w:val="24"/>
        </w:rPr>
        <w:t>97)</w:t>
      </w:r>
      <w:r w:rsidRPr="003B3D28">
        <w:rPr>
          <w:rFonts w:ascii="Times New Roman" w:hAnsi="Times New Roman"/>
          <w:sz w:val="24"/>
        </w:rPr>
        <w:t xml:space="preserve">. I am particularly indebted to Arkush for his discussion of Mendelssohn in Kant’s essay where we discover Kant’s use of the term </w:t>
      </w:r>
      <w:r w:rsidRPr="003B3D28">
        <w:rPr>
          <w:rFonts w:ascii="Times New Roman" w:hAnsi="Times New Roman"/>
          <w:i/>
          <w:sz w:val="24"/>
        </w:rPr>
        <w:t>Einsicht</w:t>
      </w:r>
      <w:r w:rsidRPr="003B3D28">
        <w:rPr>
          <w:rFonts w:ascii="Times New Roman" w:hAnsi="Times New Roman"/>
          <w:sz w:val="24"/>
        </w:rPr>
        <w:t xml:space="preserve"> with respect to Mend</w:t>
      </w:r>
      <w:r>
        <w:rPr>
          <w:rFonts w:ascii="Times New Roman" w:hAnsi="Times New Roman"/>
          <w:sz w:val="24"/>
        </w:rPr>
        <w:t xml:space="preserve">elssohn’s idea of common sense </w:t>
      </w:r>
      <w:r w:rsidRPr="003B3D28">
        <w:rPr>
          <w:rFonts w:ascii="Times New Roman" w:hAnsi="Times New Roman"/>
          <w:sz w:val="24"/>
        </w:rPr>
        <w:t xml:space="preserve">in his </w:t>
      </w:r>
      <w:r w:rsidRPr="003B3D28">
        <w:rPr>
          <w:rFonts w:ascii="Times New Roman" w:hAnsi="Times New Roman"/>
          <w:i/>
          <w:sz w:val="24"/>
        </w:rPr>
        <w:t>Morning Hours</w:t>
      </w:r>
      <w:r w:rsidRPr="003B3D28">
        <w:rPr>
          <w:rFonts w:ascii="Times New Roman" w:hAnsi="Times New Roman"/>
          <w:sz w:val="24"/>
        </w:rPr>
        <w:t xml:space="preserve">. For other Mendelssohn writings see </w:t>
      </w:r>
      <w:r w:rsidRPr="005F07BE">
        <w:rPr>
          <w:rFonts w:ascii="Times New Roman" w:hAnsi="Times New Roman"/>
          <w:i/>
          <w:sz w:val="24"/>
        </w:rPr>
        <w:t>Mendelssohn’s Philosophical Writings</w:t>
      </w:r>
      <w:r>
        <w:rPr>
          <w:rFonts w:ascii="Times New Roman" w:hAnsi="Times New Roman"/>
          <w:sz w:val="24"/>
        </w:rPr>
        <w:t xml:space="preserve"> (Mendelssohn 1997).</w:t>
      </w:r>
      <w:r w:rsidRPr="003B3D28">
        <w:rPr>
          <w:rFonts w:ascii="Times New Roman" w:hAnsi="Times New Roman"/>
          <w:sz w:val="24"/>
        </w:rPr>
        <w:t xml:space="preserve"> </w:t>
      </w:r>
    </w:p>
  </w:endnote>
  <w:endnote w:id="8">
    <w:p w14:paraId="5A282FF1" w14:textId="77777777"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Kant’s intervention in the debate was much anticipated and given the prominence of the journal in which it appeared, we can safely assume that Hegel read it.</w:t>
      </w:r>
    </w:p>
  </w:endnote>
  <w:endnote w:id="9">
    <w:p w14:paraId="52C4060B" w14:textId="77777777"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For the </w:t>
      </w:r>
      <w:r>
        <w:rPr>
          <w:rFonts w:ascii="Times New Roman" w:hAnsi="Times New Roman"/>
          <w:sz w:val="24"/>
        </w:rPr>
        <w:t>‘</w:t>
      </w:r>
      <w:r w:rsidRPr="003B3D28">
        <w:rPr>
          <w:rFonts w:ascii="Times New Roman" w:hAnsi="Times New Roman"/>
          <w:sz w:val="24"/>
        </w:rPr>
        <w:t>Orienting</w:t>
      </w:r>
      <w:r>
        <w:rPr>
          <w:rFonts w:ascii="Times New Roman" w:hAnsi="Times New Roman"/>
          <w:sz w:val="24"/>
        </w:rPr>
        <w:t>’</w:t>
      </w:r>
      <w:r w:rsidRPr="003B3D28">
        <w:rPr>
          <w:rFonts w:ascii="Times New Roman" w:hAnsi="Times New Roman"/>
          <w:sz w:val="24"/>
        </w:rPr>
        <w:t xml:space="preserve"> essay see OT: 3</w:t>
      </w:r>
      <w:r>
        <w:rPr>
          <w:rFonts w:ascii="Times New Roman" w:hAnsi="Times New Roman"/>
          <w:sz w:val="24"/>
        </w:rPr>
        <w:sym w:font="Symbol" w:char="F02D"/>
      </w:r>
      <w:r w:rsidRPr="003B3D28">
        <w:rPr>
          <w:rFonts w:ascii="Times New Roman" w:hAnsi="Times New Roman"/>
          <w:sz w:val="24"/>
        </w:rPr>
        <w:t xml:space="preserve">18. </w:t>
      </w:r>
    </w:p>
  </w:endnote>
  <w:endnote w:id="10">
    <w:p w14:paraId="4528B780" w14:textId="21390A38"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The transition from faith to superstition in the </w:t>
      </w:r>
      <w:r>
        <w:rPr>
          <w:rFonts w:ascii="Times New Roman" w:hAnsi="Times New Roman"/>
          <w:sz w:val="24"/>
        </w:rPr>
        <w:t>‘</w:t>
      </w:r>
      <w:r w:rsidRPr="003B3D28">
        <w:rPr>
          <w:rFonts w:ascii="Times New Roman" w:hAnsi="Times New Roman"/>
          <w:sz w:val="24"/>
        </w:rPr>
        <w:t>Orienting</w:t>
      </w:r>
      <w:r>
        <w:rPr>
          <w:rFonts w:ascii="Times New Roman" w:hAnsi="Times New Roman"/>
          <w:sz w:val="24"/>
        </w:rPr>
        <w:t>’</w:t>
      </w:r>
      <w:r w:rsidRPr="003B3D28">
        <w:rPr>
          <w:rFonts w:ascii="Times New Roman" w:hAnsi="Times New Roman"/>
          <w:sz w:val="24"/>
        </w:rPr>
        <w:t xml:space="preserve"> essay seems to anticipate the same movement in the subsections of Chapter Six of the </w:t>
      </w:r>
      <w:r w:rsidRPr="003B3D28">
        <w:rPr>
          <w:rFonts w:ascii="Times New Roman" w:hAnsi="Times New Roman"/>
          <w:i/>
          <w:sz w:val="24"/>
        </w:rPr>
        <w:t>Phenomenology</w:t>
      </w:r>
      <w:r w:rsidRPr="003B3D28">
        <w:rPr>
          <w:rFonts w:ascii="Times New Roman" w:hAnsi="Times New Roman"/>
          <w:sz w:val="24"/>
        </w:rPr>
        <w:t xml:space="preserve">: </w:t>
      </w:r>
      <w:r>
        <w:rPr>
          <w:rFonts w:ascii="Times New Roman" w:hAnsi="Times New Roman"/>
          <w:sz w:val="24"/>
        </w:rPr>
        <w:t>‘</w:t>
      </w:r>
      <w:r w:rsidRPr="003B3D28">
        <w:rPr>
          <w:rFonts w:ascii="Times New Roman" w:hAnsi="Times New Roman"/>
          <w:sz w:val="24"/>
        </w:rPr>
        <w:t>Faith and Pure Insight</w:t>
      </w:r>
      <w:r>
        <w:rPr>
          <w:rFonts w:ascii="Times New Roman" w:hAnsi="Times New Roman"/>
          <w:sz w:val="24"/>
        </w:rPr>
        <w:t>’ to</w:t>
      </w:r>
      <w:r w:rsidRPr="003B3D28">
        <w:rPr>
          <w:rFonts w:ascii="Times New Roman" w:hAnsi="Times New Roman"/>
          <w:sz w:val="24"/>
        </w:rPr>
        <w:t xml:space="preserve"> </w:t>
      </w:r>
      <w:r>
        <w:rPr>
          <w:rFonts w:ascii="Times New Roman" w:hAnsi="Times New Roman"/>
          <w:sz w:val="24"/>
        </w:rPr>
        <w:t>‘</w:t>
      </w:r>
      <w:r w:rsidRPr="003B3D28">
        <w:rPr>
          <w:rFonts w:ascii="Times New Roman" w:hAnsi="Times New Roman"/>
          <w:sz w:val="24"/>
        </w:rPr>
        <w:t>The Struggle of the Enlightenment with Superstition’</w:t>
      </w:r>
      <w:r>
        <w:rPr>
          <w:rFonts w:ascii="Times New Roman" w:hAnsi="Times New Roman"/>
          <w:sz w:val="24"/>
        </w:rPr>
        <w:t>.</w:t>
      </w:r>
    </w:p>
  </w:endnote>
  <w:endnote w:id="11">
    <w:p w14:paraId="46148BBB" w14:textId="008BBDC4"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Indeed ‘common sense’ sometimes takes the form, in Mendelssohn’s </w:t>
      </w:r>
      <w:r w:rsidRPr="003B3D28">
        <w:rPr>
          <w:rFonts w:ascii="Times New Roman" w:hAnsi="Times New Roman"/>
          <w:i/>
          <w:sz w:val="24"/>
        </w:rPr>
        <w:t>Morning Hours</w:t>
      </w:r>
      <w:r w:rsidRPr="003B3D28">
        <w:rPr>
          <w:rFonts w:ascii="Times New Roman" w:hAnsi="Times New Roman"/>
          <w:sz w:val="24"/>
        </w:rPr>
        <w:t xml:space="preserve">, of </w:t>
      </w:r>
      <w:r>
        <w:rPr>
          <w:rFonts w:ascii="Times New Roman" w:hAnsi="Times New Roman"/>
          <w:sz w:val="24"/>
        </w:rPr>
        <w:t>‘</w:t>
      </w:r>
      <w:r w:rsidRPr="003B3D28">
        <w:rPr>
          <w:rFonts w:ascii="Times New Roman" w:hAnsi="Times New Roman"/>
          <w:sz w:val="24"/>
        </w:rPr>
        <w:t>Menschenverstand</w:t>
      </w:r>
      <w:r>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 xml:space="preserve">Reinier Munk, in his excellent article </w:t>
      </w:r>
      <w:r>
        <w:rPr>
          <w:rFonts w:ascii="Times New Roman" w:hAnsi="Times New Roman"/>
          <w:sz w:val="24"/>
        </w:rPr>
        <w:t>‘</w:t>
      </w:r>
      <w:r w:rsidRPr="003B3D28">
        <w:rPr>
          <w:rFonts w:ascii="Times New Roman" w:hAnsi="Times New Roman"/>
          <w:sz w:val="24"/>
        </w:rPr>
        <w:t>What is the Bond? The Discussion of Mendelssohn and Kant 1785</w:t>
      </w:r>
      <w:r>
        <w:rPr>
          <w:rFonts w:ascii="Times New Roman" w:hAnsi="Times New Roman"/>
          <w:sz w:val="24"/>
        </w:rPr>
        <w:sym w:font="Symbol" w:char="F02D"/>
      </w:r>
      <w:r w:rsidRPr="003B3D28">
        <w:rPr>
          <w:rFonts w:ascii="Times New Roman" w:hAnsi="Times New Roman"/>
          <w:sz w:val="24"/>
        </w:rPr>
        <w:t>1787</w:t>
      </w:r>
      <w:r>
        <w:rPr>
          <w:rFonts w:ascii="Times New Roman" w:hAnsi="Times New Roman"/>
          <w:sz w:val="24"/>
        </w:rPr>
        <w:t>’,</w:t>
      </w:r>
      <w:r w:rsidRPr="003B3D28">
        <w:rPr>
          <w:rFonts w:ascii="Times New Roman" w:hAnsi="Times New Roman"/>
          <w:sz w:val="24"/>
        </w:rPr>
        <w:t xml:space="preserve"> sees Mendelssohn’s promotion of common sense as a (Kantian) element of reason’s empirical self-criticism, which Kant himself did not recognize in spite of his affinity for the popular philosopher’s promotion of reason (Munk 2011: 183</w:t>
      </w:r>
      <w:r>
        <w:rPr>
          <w:rFonts w:ascii="Times New Roman" w:hAnsi="Times New Roman"/>
          <w:sz w:val="24"/>
        </w:rPr>
        <w:sym w:font="Symbol" w:char="F02D"/>
      </w:r>
      <w:r w:rsidRPr="003B3D28">
        <w:rPr>
          <w:rFonts w:ascii="Times New Roman" w:hAnsi="Times New Roman"/>
          <w:sz w:val="24"/>
        </w:rPr>
        <w:t xml:space="preserve">202). Significantly, Munk does not consider the </w:t>
      </w:r>
      <w:r>
        <w:rPr>
          <w:rFonts w:ascii="Times New Roman" w:hAnsi="Times New Roman"/>
          <w:sz w:val="24"/>
        </w:rPr>
        <w:t>‘</w:t>
      </w:r>
      <w:r w:rsidRPr="003B3D28">
        <w:rPr>
          <w:rFonts w:ascii="Times New Roman" w:hAnsi="Times New Roman"/>
          <w:sz w:val="24"/>
        </w:rPr>
        <w:t>Allegorical Dream</w:t>
      </w:r>
      <w:r>
        <w:rPr>
          <w:rFonts w:ascii="Times New Roman" w:hAnsi="Times New Roman"/>
          <w:sz w:val="24"/>
        </w:rPr>
        <w:t>’</w:t>
      </w:r>
      <w:r w:rsidRPr="003B3D28">
        <w:rPr>
          <w:rFonts w:ascii="Times New Roman" w:hAnsi="Times New Roman"/>
          <w:sz w:val="24"/>
        </w:rPr>
        <w:t xml:space="preserve"> section of the </w:t>
      </w:r>
      <w:r w:rsidRPr="003B3D28">
        <w:rPr>
          <w:rFonts w:ascii="Times New Roman" w:hAnsi="Times New Roman"/>
          <w:i/>
          <w:sz w:val="24"/>
        </w:rPr>
        <w:t>Morning Hours</w:t>
      </w:r>
      <w:r w:rsidRPr="003B3D28">
        <w:rPr>
          <w:rFonts w:ascii="Times New Roman" w:hAnsi="Times New Roman"/>
          <w:sz w:val="24"/>
        </w:rPr>
        <w:t>, where Mendelssohn clearly promotes reason as a higher way of knowing, one that involves</w:t>
      </w:r>
      <w:r>
        <w:rPr>
          <w:rFonts w:ascii="Times New Roman" w:hAnsi="Times New Roman"/>
          <w:sz w:val="24"/>
        </w:rPr>
        <w:t xml:space="preserve"> </w:t>
      </w:r>
      <w:r w:rsidRPr="003B3D28">
        <w:rPr>
          <w:rFonts w:ascii="Times New Roman" w:hAnsi="Times New Roman"/>
          <w:sz w:val="24"/>
        </w:rPr>
        <w:t>b</w:t>
      </w:r>
      <w:r>
        <w:rPr>
          <w:rFonts w:ascii="Times New Roman" w:hAnsi="Times New Roman"/>
          <w:sz w:val="24"/>
        </w:rPr>
        <w:t>oth common sense and speculation</w:t>
      </w:r>
      <w:r w:rsidRPr="003B3D28">
        <w:rPr>
          <w:rFonts w:ascii="Times New Roman" w:hAnsi="Times New Roman"/>
          <w:sz w:val="24"/>
        </w:rPr>
        <w:t xml:space="preserve"> working together.</w:t>
      </w:r>
      <w:r w:rsidRPr="003B3D28" w:rsidDel="00DB2054">
        <w:rPr>
          <w:rFonts w:ascii="Times New Roman" w:hAnsi="Times New Roman"/>
          <w:sz w:val="24"/>
        </w:rPr>
        <w:t xml:space="preserve">  </w:t>
      </w:r>
      <w:r w:rsidRPr="003B3D28">
        <w:rPr>
          <w:rFonts w:ascii="Times New Roman" w:hAnsi="Times New Roman"/>
          <w:sz w:val="24"/>
        </w:rPr>
        <w:t xml:space="preserve">On the different appropriations of Scottish common sense philosophy by Mendelssohn and Jacobi, in their debate, see Paul Frank’s article, </w:t>
      </w:r>
      <w:r>
        <w:rPr>
          <w:rFonts w:ascii="Times New Roman" w:hAnsi="Times New Roman"/>
          <w:sz w:val="24"/>
        </w:rPr>
        <w:t>‘</w:t>
      </w:r>
      <w:r w:rsidRPr="003B3D28">
        <w:rPr>
          <w:rFonts w:ascii="Times New Roman" w:hAnsi="Times New Roman"/>
          <w:sz w:val="24"/>
        </w:rPr>
        <w:t>Divided by Common Sense: Mendelssohn and Jacobi on Reason and Inferential Justification</w:t>
      </w:r>
      <w:r>
        <w:rPr>
          <w:rFonts w:ascii="Times New Roman" w:hAnsi="Times New Roman"/>
          <w:sz w:val="24"/>
        </w:rPr>
        <w:t>’</w:t>
      </w:r>
      <w:r w:rsidRPr="003B3D28">
        <w:rPr>
          <w:rFonts w:ascii="Times New Roman" w:hAnsi="Times New Roman"/>
          <w:sz w:val="24"/>
        </w:rPr>
        <w:t xml:space="preserve"> in (Munk 2011:</w:t>
      </w:r>
      <w:r w:rsidRPr="003B3D28" w:rsidDel="00DB2054">
        <w:rPr>
          <w:rFonts w:ascii="Times New Roman" w:hAnsi="Times New Roman"/>
          <w:sz w:val="24"/>
        </w:rPr>
        <w:t xml:space="preserve">  </w:t>
      </w:r>
      <w:r w:rsidRPr="003B3D28">
        <w:rPr>
          <w:rFonts w:ascii="Times New Roman" w:hAnsi="Times New Roman"/>
          <w:sz w:val="24"/>
        </w:rPr>
        <w:t>203</w:t>
      </w:r>
      <w:r>
        <w:rPr>
          <w:rFonts w:ascii="Times New Roman" w:hAnsi="Times New Roman"/>
          <w:sz w:val="24"/>
        </w:rPr>
        <w:sym w:font="Symbol" w:char="F02D"/>
      </w:r>
      <w:r w:rsidRPr="003B3D28">
        <w:rPr>
          <w:rFonts w:ascii="Times New Roman" w:hAnsi="Times New Roman"/>
          <w:sz w:val="24"/>
        </w:rPr>
        <w:t xml:space="preserve">15). </w:t>
      </w:r>
    </w:p>
  </w:endnote>
  <w:endnote w:id="12">
    <w:p w14:paraId="1D4163CC" w14:textId="18093F0B"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CS: 190. Arkush quotes Beiser in this context, who claims that what Jacobi is ultimately demonstrating is Spinozistic </w:t>
      </w:r>
      <w:r>
        <w:rPr>
          <w:rFonts w:ascii="Times New Roman" w:hAnsi="Times New Roman"/>
          <w:sz w:val="24"/>
        </w:rPr>
        <w:t>‘</w:t>
      </w:r>
      <w:r w:rsidRPr="003B3D28">
        <w:rPr>
          <w:rFonts w:ascii="Times New Roman" w:hAnsi="Times New Roman"/>
          <w:sz w:val="24"/>
        </w:rPr>
        <w:t>nihilism’</w:t>
      </w:r>
      <w:r>
        <w:rPr>
          <w:rFonts w:ascii="Times New Roman" w:hAnsi="Times New Roman"/>
          <w:sz w:val="24"/>
        </w:rPr>
        <w:t>,</w:t>
      </w:r>
      <w:r w:rsidRPr="003B3D28">
        <w:rPr>
          <w:rFonts w:ascii="Times New Roman" w:hAnsi="Times New Roman"/>
          <w:sz w:val="24"/>
        </w:rPr>
        <w:t xml:space="preserve"> a term that Jacobi initiated (Arkush 1994:</w:t>
      </w:r>
      <w:r w:rsidRPr="003B3D28" w:rsidDel="00DB2054">
        <w:rPr>
          <w:rFonts w:ascii="Times New Roman" w:hAnsi="Times New Roman"/>
          <w:sz w:val="24"/>
        </w:rPr>
        <w:t xml:space="preserve">  </w:t>
      </w:r>
      <w:r w:rsidRPr="003B3D28">
        <w:rPr>
          <w:rFonts w:ascii="Times New Roman" w:hAnsi="Times New Roman"/>
          <w:sz w:val="24"/>
        </w:rPr>
        <w:t xml:space="preserve">73), (Beiser 1987: 4). See CS: 519 (Jacobi’s letter to Fichte from March 3, 1799, where the term </w:t>
      </w:r>
      <w:r>
        <w:rPr>
          <w:rFonts w:ascii="Times New Roman" w:hAnsi="Times New Roman"/>
          <w:sz w:val="24"/>
        </w:rPr>
        <w:t>‘</w:t>
      </w:r>
      <w:r w:rsidRPr="003B3D28">
        <w:rPr>
          <w:rFonts w:ascii="Times New Roman" w:hAnsi="Times New Roman"/>
          <w:sz w:val="24"/>
        </w:rPr>
        <w:t>nihilism</w:t>
      </w:r>
      <w:r>
        <w:rPr>
          <w:rFonts w:ascii="Times New Roman" w:hAnsi="Times New Roman"/>
          <w:sz w:val="24"/>
        </w:rPr>
        <w:t>’</w:t>
      </w:r>
      <w:r w:rsidRPr="003B3D28">
        <w:rPr>
          <w:rFonts w:ascii="Times New Roman" w:hAnsi="Times New Roman"/>
          <w:sz w:val="24"/>
        </w:rPr>
        <w:t xml:space="preserve"> appears).</w:t>
      </w:r>
      <w:r w:rsidRPr="003B3D28" w:rsidDel="00DB2054">
        <w:rPr>
          <w:rFonts w:ascii="Times New Roman" w:hAnsi="Times New Roman"/>
          <w:sz w:val="24"/>
        </w:rPr>
        <w:t xml:space="preserve">  </w:t>
      </w:r>
    </w:p>
  </w:endnote>
  <w:endnote w:id="13">
    <w:p w14:paraId="709E3AEF" w14:textId="124E1D43"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CS: 190. In his informative Introduction, di Giovanni writes: </w:t>
      </w:r>
      <w:r>
        <w:rPr>
          <w:rFonts w:ascii="Times New Roman" w:hAnsi="Times New Roman"/>
          <w:sz w:val="24"/>
        </w:rPr>
        <w:t>‘</w:t>
      </w:r>
      <w:r w:rsidRPr="003B3D28">
        <w:rPr>
          <w:rFonts w:ascii="Times New Roman" w:hAnsi="Times New Roman"/>
          <w:sz w:val="24"/>
          <w:lang w:val="en-US"/>
        </w:rPr>
        <w:t xml:space="preserve">So far as Spinoza is concerned, the only way to deal with the surd is to move beyond the process of ratiocination through a process of intellectual ascesis that allows the mind to escape from the determination of space, time and logic and see things all at once </w:t>
      </w:r>
      <w:r w:rsidRPr="00914B51">
        <w:rPr>
          <w:rFonts w:ascii="Times New Roman" w:hAnsi="Times New Roman"/>
          <w:i/>
          <w:sz w:val="24"/>
          <w:lang w:val="en-US"/>
        </w:rPr>
        <w:t>sub specie aeternitatis</w:t>
      </w:r>
      <w:r w:rsidRPr="003B3D28">
        <w:rPr>
          <w:rFonts w:ascii="Times New Roman" w:hAnsi="Times New Roman"/>
          <w:sz w:val="24"/>
          <w:lang w:val="en-US"/>
        </w:rPr>
        <w:t xml:space="preserve">. Accordingly, insight, not conceptualization, was for Spinoza </w:t>
      </w:r>
      <w:r>
        <w:rPr>
          <w:rFonts w:ascii="Times New Roman" w:hAnsi="Times New Roman"/>
          <w:sz w:val="24"/>
          <w:lang w:val="en-US"/>
        </w:rPr>
        <w:t>‘</w:t>
      </w:r>
      <w:r w:rsidRPr="003B3D28">
        <w:rPr>
          <w:rFonts w:ascii="Times New Roman" w:hAnsi="Times New Roman"/>
          <w:sz w:val="24"/>
          <w:lang w:val="en-US"/>
        </w:rPr>
        <w:t>the best part of all finite natures</w:t>
      </w:r>
      <w:r>
        <w:rPr>
          <w:rFonts w:ascii="Times New Roman" w:hAnsi="Times New Roman"/>
          <w:sz w:val="24"/>
          <w:lang w:val="en-US"/>
        </w:rPr>
        <w:t>’</w:t>
      </w:r>
      <w:r w:rsidRPr="003B3D28">
        <w:rPr>
          <w:rFonts w:ascii="Times New Roman" w:hAnsi="Times New Roman"/>
          <w:sz w:val="24"/>
          <w:lang w:val="en-US"/>
        </w:rPr>
        <w:t xml:space="preserve"> (CS: 20).</w:t>
      </w:r>
      <w:r w:rsidRPr="003B3D28" w:rsidDel="00DB2054">
        <w:rPr>
          <w:rFonts w:ascii="Times New Roman" w:hAnsi="Times New Roman"/>
          <w:sz w:val="24"/>
          <w:lang w:val="en-US"/>
        </w:rPr>
        <w:t xml:space="preserve">  </w:t>
      </w:r>
    </w:p>
  </w:endnote>
  <w:endnote w:id="14">
    <w:p w14:paraId="0147DB03" w14:textId="77777777"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Johann Lavater publicly challenged Mendelssohn to refute the faith-based arguments of the theologian Charles Bonnet or convert to Christianity, a challenge that Mendelssohn compellingly refused in the name of tolerance and the philosophical vocation of the Jewish religion. </w:t>
      </w:r>
    </w:p>
  </w:endnote>
  <w:endnote w:id="15">
    <w:p w14:paraId="3CA9C30E" w14:textId="77777777"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Such oppositional exclusivity stems from the fact that both faith</w:t>
      </w:r>
      <w:r>
        <w:rPr>
          <w:rFonts w:ascii="Times New Roman" w:hAnsi="Times New Roman"/>
          <w:sz w:val="24"/>
        </w:rPr>
        <w:t xml:space="preserve"> and pure insight per se are anchored in </w:t>
      </w:r>
      <w:r w:rsidRPr="003B3D28">
        <w:rPr>
          <w:rFonts w:ascii="Times New Roman" w:hAnsi="Times New Roman"/>
          <w:sz w:val="24"/>
        </w:rPr>
        <w:t>the faculty of understanding (</w:t>
      </w:r>
      <w:r w:rsidRPr="003B3D28">
        <w:rPr>
          <w:rFonts w:ascii="Times New Roman" w:hAnsi="Times New Roman"/>
          <w:i/>
          <w:sz w:val="24"/>
        </w:rPr>
        <w:t>das Verstand</w:t>
      </w:r>
      <w:r>
        <w:rPr>
          <w:rFonts w:ascii="Times New Roman" w:hAnsi="Times New Roman"/>
          <w:sz w:val="24"/>
        </w:rPr>
        <w:t xml:space="preserve">), </w:t>
      </w:r>
      <w:r w:rsidRPr="003B3D28">
        <w:rPr>
          <w:rFonts w:ascii="Times New Roman" w:hAnsi="Times New Roman"/>
          <w:sz w:val="24"/>
        </w:rPr>
        <w:t xml:space="preserve">which presides over </w:t>
      </w:r>
      <w:r>
        <w:rPr>
          <w:rFonts w:ascii="Times New Roman" w:hAnsi="Times New Roman"/>
          <w:sz w:val="24"/>
        </w:rPr>
        <w:t xml:space="preserve">all </w:t>
      </w:r>
      <w:r w:rsidRPr="003B3D28">
        <w:rPr>
          <w:rFonts w:ascii="Times New Roman" w:hAnsi="Times New Roman"/>
          <w:sz w:val="24"/>
        </w:rPr>
        <w:t>the fixed, mutually exclusive dualities of</w:t>
      </w:r>
      <w:r>
        <w:rPr>
          <w:rFonts w:ascii="Times New Roman" w:hAnsi="Times New Roman"/>
          <w:sz w:val="24"/>
        </w:rPr>
        <w:t xml:space="preserve"> the Culture chapter.</w:t>
      </w:r>
    </w:p>
  </w:endnote>
  <w:endnote w:id="16">
    <w:p w14:paraId="57ACB612" w14:textId="01B934C2"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The </w:t>
      </w:r>
      <w:r>
        <w:rPr>
          <w:rFonts w:ascii="Times New Roman" w:hAnsi="Times New Roman"/>
          <w:sz w:val="24"/>
        </w:rPr>
        <w:t>‘</w:t>
      </w:r>
      <w:r w:rsidRPr="003B3D28">
        <w:rPr>
          <w:rFonts w:ascii="Times New Roman" w:hAnsi="Times New Roman"/>
          <w:sz w:val="24"/>
        </w:rPr>
        <w:t>Allegorical Dream</w:t>
      </w:r>
      <w:r>
        <w:rPr>
          <w:rFonts w:ascii="Times New Roman" w:hAnsi="Times New Roman"/>
          <w:sz w:val="24"/>
        </w:rPr>
        <w:t>’</w:t>
      </w:r>
      <w:r w:rsidRPr="003B3D28">
        <w:rPr>
          <w:rFonts w:ascii="Times New Roman" w:hAnsi="Times New Roman"/>
          <w:sz w:val="24"/>
        </w:rPr>
        <w:t xml:space="preserve"> chapter in Mendelssohn’s </w:t>
      </w:r>
      <w:r w:rsidRPr="003B3D28">
        <w:rPr>
          <w:rFonts w:ascii="Times New Roman" w:hAnsi="Times New Roman"/>
          <w:i/>
          <w:sz w:val="24"/>
        </w:rPr>
        <w:t>Morning Hours</w:t>
      </w:r>
      <w:r w:rsidRPr="003B3D28">
        <w:rPr>
          <w:rFonts w:ascii="Times New Roman" w:hAnsi="Times New Roman"/>
          <w:sz w:val="24"/>
        </w:rPr>
        <w:t xml:space="preserve"> also involves an illustration of how the exclusivity of speculative insight, divorced of common sense, can be seen as dangerous to holistic reason as is fanatical faith.</w:t>
      </w:r>
      <w:r w:rsidRPr="003B3D28" w:rsidDel="00DB2054">
        <w:rPr>
          <w:rFonts w:ascii="Times New Roman" w:hAnsi="Times New Roman"/>
          <w:sz w:val="24"/>
        </w:rPr>
        <w:t xml:space="preserve">  </w:t>
      </w:r>
      <w:r w:rsidRPr="003B3D28">
        <w:rPr>
          <w:rFonts w:ascii="Times New Roman" w:hAnsi="Times New Roman"/>
          <w:sz w:val="24"/>
        </w:rPr>
        <w:t xml:space="preserve">The rude awakening that ends the allegory comes in the form of </w:t>
      </w:r>
      <w:r>
        <w:rPr>
          <w:rFonts w:ascii="Times New Roman" w:hAnsi="Times New Roman"/>
          <w:sz w:val="24"/>
        </w:rPr>
        <w:t>‘</w:t>
      </w:r>
      <w:r w:rsidRPr="003B3D28">
        <w:rPr>
          <w:rFonts w:ascii="Times New Roman" w:hAnsi="Times New Roman"/>
          <w:sz w:val="24"/>
        </w:rPr>
        <w:t>an awful clamor</w:t>
      </w:r>
      <w:r>
        <w:rPr>
          <w:rFonts w:ascii="Times New Roman" w:hAnsi="Times New Roman"/>
          <w:sz w:val="24"/>
        </w:rPr>
        <w:t>’</w:t>
      </w:r>
      <w:r w:rsidRPr="003B3D28">
        <w:rPr>
          <w:rFonts w:ascii="Times New Roman" w:hAnsi="Times New Roman"/>
          <w:sz w:val="24"/>
        </w:rPr>
        <w:t xml:space="preserve"> made by </w:t>
      </w:r>
      <w:r>
        <w:rPr>
          <w:rFonts w:ascii="Times New Roman" w:hAnsi="Times New Roman"/>
          <w:sz w:val="24"/>
        </w:rPr>
        <w:t>‘</w:t>
      </w:r>
      <w:r w:rsidRPr="003B3D28">
        <w:rPr>
          <w:rFonts w:ascii="Times New Roman" w:hAnsi="Times New Roman"/>
          <w:sz w:val="24"/>
        </w:rPr>
        <w:t xml:space="preserve">a fanatical swarm of locals [who] rallied around the lady, contemplation, and resolved to drive away both common sense and reason’. </w:t>
      </w:r>
    </w:p>
  </w:endnote>
  <w:endnote w:id="17">
    <w:p w14:paraId="17D1A882" w14:textId="2AEBA19C"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Recall that, regarding insight, </w:t>
      </w:r>
      <w:r>
        <w:rPr>
          <w:rFonts w:ascii="Times New Roman" w:hAnsi="Times New Roman"/>
          <w:sz w:val="24"/>
        </w:rPr>
        <w:t>‘</w:t>
      </w:r>
      <w:r w:rsidRPr="003B3D28">
        <w:rPr>
          <w:rFonts w:ascii="Times New Roman" w:hAnsi="Times New Roman"/>
          <w:sz w:val="24"/>
        </w:rPr>
        <w:t>it is obviously religion we are talking about</w:t>
      </w:r>
      <w:r>
        <w:rPr>
          <w:rFonts w:ascii="Times New Roman" w:hAnsi="Times New Roman"/>
          <w:sz w:val="24"/>
        </w:rPr>
        <w:t>’</w:t>
      </w:r>
      <w:r w:rsidRPr="003B3D28">
        <w:rPr>
          <w:rFonts w:ascii="Times New Roman" w:hAnsi="Times New Roman"/>
          <w:sz w:val="24"/>
        </w:rPr>
        <w:t xml:space="preserve"> (</w:t>
      </w:r>
      <w:r w:rsidRPr="003B3D28">
        <w:rPr>
          <w:rFonts w:ascii="Times New Roman" w:hAnsi="Times New Roman"/>
          <w:i/>
          <w:sz w:val="24"/>
        </w:rPr>
        <w:t>PhG</w:t>
      </w:r>
      <w:r w:rsidRPr="003B3D28">
        <w:rPr>
          <w:rFonts w:ascii="Times New Roman" w:hAnsi="Times New Roman"/>
          <w:sz w:val="24"/>
        </w:rPr>
        <w:t xml:space="preserve">: 528/392). </w:t>
      </w:r>
      <w:r>
        <w:rPr>
          <w:rFonts w:ascii="Times New Roman" w:hAnsi="Times New Roman"/>
          <w:sz w:val="24"/>
        </w:rPr>
        <w:t>In OT</w:t>
      </w:r>
      <w:r w:rsidRPr="003B3D28">
        <w:rPr>
          <w:rFonts w:ascii="Times New Roman" w:hAnsi="Times New Roman"/>
          <w:sz w:val="24"/>
        </w:rPr>
        <w:t xml:space="preserve">, Kant pleads: </w:t>
      </w:r>
      <w:r>
        <w:rPr>
          <w:rFonts w:ascii="Times New Roman" w:hAnsi="Times New Roman"/>
          <w:sz w:val="24"/>
        </w:rPr>
        <w:t>‘</w:t>
      </w:r>
      <w:r w:rsidRPr="003B3D28">
        <w:rPr>
          <w:rFonts w:ascii="Times New Roman" w:hAnsi="Times New Roman"/>
          <w:sz w:val="24"/>
        </w:rPr>
        <w:t>Men of intellectual ability and broadminded disposition!</w:t>
      </w:r>
      <w:r w:rsidRPr="003B3D28" w:rsidDel="00DB2054">
        <w:rPr>
          <w:rFonts w:ascii="Times New Roman" w:hAnsi="Times New Roman"/>
          <w:sz w:val="24"/>
        </w:rPr>
        <w:t xml:space="preserve">  </w:t>
      </w:r>
      <w:r w:rsidRPr="003B3D28">
        <w:rPr>
          <w:rFonts w:ascii="Times New Roman" w:hAnsi="Times New Roman"/>
          <w:sz w:val="24"/>
        </w:rPr>
        <w:t>I honor your talents and love your feeling for humanity. But have you thought about what you are doing and where your attacks on reason will lead</w:t>
      </w:r>
      <w:r w:rsidR="00C1291D">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Without the need of reason to orient itself via postulates or the reality of rational faith, both dogmatic tendencies (insight and faith) lead to superstition.</w:t>
      </w:r>
      <w:r w:rsidRPr="003B3D28" w:rsidDel="00DB2054">
        <w:rPr>
          <w:rFonts w:ascii="Times New Roman" w:hAnsi="Times New Roman"/>
          <w:sz w:val="24"/>
        </w:rPr>
        <w:t xml:space="preserve">  </w:t>
      </w:r>
      <w:r w:rsidRPr="003B3D28">
        <w:rPr>
          <w:rFonts w:ascii="Times New Roman" w:hAnsi="Times New Roman"/>
          <w:sz w:val="24"/>
        </w:rPr>
        <w:t xml:space="preserve">Finally, the refusal of any limits, the </w:t>
      </w:r>
      <w:r>
        <w:rPr>
          <w:rFonts w:ascii="Times New Roman" w:hAnsi="Times New Roman"/>
          <w:sz w:val="24"/>
        </w:rPr>
        <w:t>‘</w:t>
      </w:r>
      <w:r w:rsidRPr="003B3D28">
        <w:rPr>
          <w:rFonts w:ascii="Times New Roman" w:hAnsi="Times New Roman"/>
          <w:sz w:val="24"/>
        </w:rPr>
        <w:t>maxim of reason’s independence of its own need</w:t>
      </w:r>
      <w:r>
        <w:rPr>
          <w:rFonts w:ascii="Times New Roman" w:hAnsi="Times New Roman"/>
          <w:sz w:val="24"/>
        </w:rPr>
        <w:t>’</w:t>
      </w:r>
      <w:r w:rsidRPr="003B3D28">
        <w:rPr>
          <w:rFonts w:ascii="Times New Roman" w:hAnsi="Times New Roman"/>
          <w:sz w:val="24"/>
        </w:rPr>
        <w:t xml:space="preserve"> leads to a state of total </w:t>
      </w:r>
      <w:r>
        <w:rPr>
          <w:rFonts w:ascii="Times New Roman" w:hAnsi="Times New Roman"/>
          <w:sz w:val="24"/>
        </w:rPr>
        <w:t>‘</w:t>
      </w:r>
      <w:r w:rsidRPr="003B3D28">
        <w:rPr>
          <w:rFonts w:ascii="Times New Roman" w:hAnsi="Times New Roman"/>
          <w:sz w:val="24"/>
        </w:rPr>
        <w:t>unbelief of reason</w:t>
      </w:r>
      <w:r>
        <w:rPr>
          <w:rFonts w:ascii="Times New Roman" w:hAnsi="Times New Roman"/>
          <w:sz w:val="24"/>
        </w:rPr>
        <w:t>’</w:t>
      </w:r>
      <w:r w:rsidRPr="003B3D28">
        <w:rPr>
          <w:rFonts w:ascii="Times New Roman" w:hAnsi="Times New Roman"/>
          <w:sz w:val="24"/>
        </w:rPr>
        <w:t xml:space="preserve">—a state of anarchy that is the </w:t>
      </w:r>
      <w:r>
        <w:rPr>
          <w:rFonts w:ascii="Times New Roman" w:hAnsi="Times New Roman"/>
          <w:sz w:val="24"/>
        </w:rPr>
        <w:t>‘</w:t>
      </w:r>
      <w:r w:rsidRPr="003B3D28">
        <w:rPr>
          <w:rFonts w:ascii="Times New Roman" w:hAnsi="Times New Roman"/>
          <w:sz w:val="24"/>
        </w:rPr>
        <w:t>precarious state of the human mind, which first takes from moral laws all their force as incentives to the heart and over time all their authority and occasions the way of thinking one calls libertinism, i.e. the principle of recognizing no duty at all.</w:t>
      </w:r>
      <w:r w:rsidRPr="003B3D28" w:rsidDel="00DB2054">
        <w:rPr>
          <w:rFonts w:ascii="Times New Roman" w:hAnsi="Times New Roman"/>
          <w:sz w:val="24"/>
        </w:rPr>
        <w:t xml:space="preserve">  </w:t>
      </w:r>
      <w:r w:rsidRPr="003B3D28">
        <w:rPr>
          <w:rFonts w:ascii="Times New Roman" w:hAnsi="Times New Roman"/>
          <w:sz w:val="24"/>
        </w:rPr>
        <w:t>At this point the authorities get mixed up in the game</w:t>
      </w:r>
      <w:r>
        <w:rPr>
          <w:rFonts w:ascii="Times New Roman" w:hAnsi="Times New Roman"/>
          <w:sz w:val="24"/>
        </w:rPr>
        <w:t>’</w:t>
      </w:r>
      <w:r w:rsidRPr="003B3D28">
        <w:rPr>
          <w:rFonts w:ascii="Times New Roman" w:hAnsi="Times New Roman"/>
          <w:sz w:val="24"/>
        </w:rPr>
        <w:t xml:space="preserve"> taking away even the </w:t>
      </w:r>
      <w:r>
        <w:rPr>
          <w:rFonts w:ascii="Times New Roman" w:hAnsi="Times New Roman"/>
          <w:sz w:val="24"/>
        </w:rPr>
        <w:t>‘</w:t>
      </w:r>
      <w:r w:rsidRPr="003B3D28">
        <w:rPr>
          <w:rFonts w:ascii="Times New Roman" w:hAnsi="Times New Roman"/>
          <w:sz w:val="24"/>
        </w:rPr>
        <w:t>freedom to think’.</w:t>
      </w:r>
      <w:r w:rsidRPr="003B3D28" w:rsidDel="00DB2054">
        <w:rPr>
          <w:rFonts w:ascii="Times New Roman" w:hAnsi="Times New Roman"/>
          <w:sz w:val="24"/>
        </w:rPr>
        <w:t xml:space="preserve">  </w:t>
      </w:r>
      <w:r w:rsidRPr="003B3D28">
        <w:rPr>
          <w:rFonts w:ascii="Times New Roman" w:hAnsi="Times New Roman"/>
          <w:sz w:val="24"/>
        </w:rPr>
        <w:t xml:space="preserve">For, </w:t>
      </w:r>
      <w:r>
        <w:rPr>
          <w:rFonts w:ascii="Times New Roman" w:hAnsi="Times New Roman"/>
          <w:sz w:val="24"/>
        </w:rPr>
        <w:t>‘</w:t>
      </w:r>
      <w:r w:rsidRPr="003B3D28">
        <w:rPr>
          <w:rFonts w:ascii="Times New Roman" w:hAnsi="Times New Roman"/>
          <w:sz w:val="24"/>
        </w:rPr>
        <w:t>freedom in thinking finally destroys itself if it tries to proceed in independence of the laws of reason</w:t>
      </w:r>
      <w:r>
        <w:rPr>
          <w:rFonts w:ascii="Times New Roman" w:hAnsi="Times New Roman"/>
          <w:sz w:val="24"/>
        </w:rPr>
        <w:t>’ (OT:</w:t>
      </w:r>
      <w:r w:rsidRPr="003B3D28">
        <w:rPr>
          <w:rFonts w:ascii="Times New Roman" w:hAnsi="Times New Roman"/>
          <w:sz w:val="24"/>
        </w:rPr>
        <w:t>17</w:t>
      </w:r>
      <w:r>
        <w:rPr>
          <w:rFonts w:ascii="Times New Roman" w:hAnsi="Times New Roman"/>
          <w:sz w:val="24"/>
        </w:rPr>
        <w:sym w:font="Symbol" w:char="F02D"/>
      </w:r>
      <w:r w:rsidRPr="003B3D28">
        <w:rPr>
          <w:rFonts w:ascii="Times New Roman" w:hAnsi="Times New Roman"/>
          <w:sz w:val="24"/>
        </w:rPr>
        <w:t>18)</w:t>
      </w:r>
      <w:r>
        <w:rPr>
          <w:rFonts w:ascii="Times New Roman" w:hAnsi="Times New Roman"/>
          <w:sz w:val="24"/>
        </w:rPr>
        <w:t>.</w:t>
      </w:r>
      <w:r w:rsidRPr="003B3D28" w:rsidDel="00DB2054">
        <w:rPr>
          <w:rFonts w:ascii="Times New Roman" w:hAnsi="Times New Roman"/>
          <w:sz w:val="24"/>
        </w:rPr>
        <w:t xml:space="preserve">  </w:t>
      </w:r>
    </w:p>
  </w:endnote>
  <w:endnote w:id="18">
    <w:p w14:paraId="613A4024" w14:textId="77777777"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Immediate knowing thus appears as the ultimate position of thought </w:t>
      </w:r>
      <w:r w:rsidRPr="005E133C">
        <w:rPr>
          <w:rFonts w:ascii="Times New Roman" w:hAnsi="Times New Roman"/>
          <w:i/>
          <w:sz w:val="24"/>
        </w:rPr>
        <w:t>prior</w:t>
      </w:r>
      <w:r w:rsidRPr="003B3D28">
        <w:rPr>
          <w:rFonts w:ascii="Times New Roman" w:hAnsi="Times New Roman"/>
          <w:sz w:val="24"/>
        </w:rPr>
        <w:t xml:space="preserve"> to Hegel’s scientific demonstration, whereby the formal emptiness of insight is carried over into the first position: the determination of being as the abstract nothingness of pure thought.</w:t>
      </w:r>
    </w:p>
  </w:endnote>
  <w:endnote w:id="19">
    <w:p w14:paraId="12BB98C5" w14:textId="1C9C329B"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Jacobi: </w:t>
      </w:r>
      <w:r>
        <w:rPr>
          <w:rFonts w:ascii="Times New Roman" w:hAnsi="Times New Roman"/>
          <w:sz w:val="24"/>
        </w:rPr>
        <w:t>‘</w:t>
      </w:r>
      <w:r w:rsidRPr="003B3D28">
        <w:rPr>
          <w:rFonts w:ascii="Times New Roman" w:hAnsi="Times New Roman"/>
          <w:sz w:val="24"/>
        </w:rPr>
        <w:t>Through faith we know that we have a body, and that there are other bodies and other thinking beings outside us</w:t>
      </w:r>
      <w:r>
        <w:rPr>
          <w:rFonts w:ascii="Times New Roman" w:hAnsi="Times New Roman"/>
          <w:sz w:val="24"/>
        </w:rPr>
        <w:t>’</w:t>
      </w:r>
      <w:r w:rsidRPr="003B3D28">
        <w:rPr>
          <w:rFonts w:ascii="Times New Roman" w:hAnsi="Times New Roman"/>
          <w:sz w:val="24"/>
        </w:rPr>
        <w:t xml:space="preserve"> (CS: 231). The text from </w:t>
      </w:r>
      <w:r w:rsidRPr="003B3D28">
        <w:rPr>
          <w:rFonts w:ascii="Times New Roman" w:hAnsi="Times New Roman"/>
          <w:i/>
          <w:sz w:val="24"/>
        </w:rPr>
        <w:t>EL</w:t>
      </w:r>
      <w:r w:rsidRPr="003B3D28">
        <w:rPr>
          <w:rFonts w:ascii="Times New Roman" w:hAnsi="Times New Roman"/>
          <w:sz w:val="24"/>
        </w:rPr>
        <w:t xml:space="preserve">: 74 reads: </w:t>
      </w:r>
      <w:r>
        <w:rPr>
          <w:rFonts w:ascii="Times New Roman" w:hAnsi="Times New Roman"/>
          <w:sz w:val="24"/>
        </w:rPr>
        <w:t>‘</w:t>
      </w:r>
      <w:r w:rsidRPr="003B3D28">
        <w:rPr>
          <w:rFonts w:ascii="Times New Roman" w:hAnsi="Times New Roman"/>
          <w:sz w:val="24"/>
        </w:rPr>
        <w:t xml:space="preserve">… the insight that the content… is </w:t>
      </w:r>
      <w:r w:rsidRPr="003B3D28">
        <w:rPr>
          <w:rFonts w:ascii="Times New Roman" w:hAnsi="Times New Roman"/>
          <w:i/>
          <w:sz w:val="24"/>
        </w:rPr>
        <w:t>mediated through an other</w:t>
      </w:r>
      <w:r w:rsidRPr="003B3D28">
        <w:rPr>
          <w:rFonts w:ascii="Times New Roman" w:hAnsi="Times New Roman"/>
          <w:sz w:val="24"/>
        </w:rPr>
        <w:t xml:space="preserve"> reduces the content to its finitude and untruth. [Nonetheless], such insight is a knowing which contains mediation, since content brings mediation with it. The same understanding [i.e. Jacobi] which thinks it has emancipated itself from finite knowing and from the understanding’s [reflective] identity, from metaphysics and the Enlightenment, immediately again makes this immediacy, i.e., the abstract self-relation or the abstract identity, into the principle and criterion of truth. Abstract thinking (the form of reflective metaphysics) and abstract intuiting (the form of immediate knowing) are one and the same’.</w:t>
      </w:r>
    </w:p>
  </w:endnote>
  <w:endnote w:id="20">
    <w:p w14:paraId="41E0826D" w14:textId="62F3202E"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This reciprocal relationship is comprehended b</w:t>
      </w:r>
      <w:r>
        <w:rPr>
          <w:rFonts w:ascii="Times New Roman" w:hAnsi="Times New Roman"/>
          <w:sz w:val="24"/>
        </w:rPr>
        <w:t>y Kant, in his OT</w:t>
      </w:r>
      <w:r w:rsidRPr="003B3D28">
        <w:rPr>
          <w:rFonts w:ascii="Times New Roman" w:hAnsi="Times New Roman"/>
          <w:sz w:val="24"/>
        </w:rPr>
        <w:t>, in terms of Reason and its moral, religious and political vocation.</w:t>
      </w:r>
      <w:r w:rsidRPr="003B3D28" w:rsidDel="00DB2054">
        <w:rPr>
          <w:rFonts w:ascii="Times New Roman" w:hAnsi="Times New Roman"/>
          <w:sz w:val="24"/>
        </w:rPr>
        <w:t xml:space="preserve">  </w:t>
      </w:r>
      <w:r w:rsidRPr="003B3D28">
        <w:rPr>
          <w:rFonts w:ascii="Times New Roman" w:hAnsi="Times New Roman"/>
          <w:sz w:val="24"/>
        </w:rPr>
        <w:t xml:space="preserve">For Hegel, as well, it is Reason that articulates the overcoming of the opposition between faith and knowing, in the form of the ethical community that closes the Morality section of Chapter Six of the </w:t>
      </w:r>
      <w:r w:rsidRPr="003B3D28">
        <w:rPr>
          <w:rFonts w:ascii="Times New Roman" w:hAnsi="Times New Roman"/>
          <w:i/>
          <w:sz w:val="24"/>
        </w:rPr>
        <w:t>Phenomenology</w:t>
      </w:r>
      <w:r w:rsidRPr="003B3D28">
        <w:rPr>
          <w:rFonts w:ascii="Times New Roman" w:hAnsi="Times New Roman"/>
          <w:sz w:val="24"/>
        </w:rPr>
        <w:t>.</w:t>
      </w:r>
      <w:r w:rsidRPr="003B3D28" w:rsidDel="00DB2054">
        <w:rPr>
          <w:rFonts w:ascii="Times New Roman" w:hAnsi="Times New Roman"/>
          <w:sz w:val="24"/>
        </w:rPr>
        <w:t xml:space="preserve">  </w:t>
      </w:r>
      <w:r w:rsidRPr="003B3D28">
        <w:rPr>
          <w:rFonts w:ascii="Times New Roman" w:hAnsi="Times New Roman"/>
          <w:sz w:val="24"/>
        </w:rPr>
        <w:t>However, Reason for Hegel must be comprehended as both theoretical and practical; in other words, in overcoming the oppositional dilemmas of the understanding, such as faith and pure insight, Reason shows itself to be speculative, in the Hegelian sense of the word (the identity of identity and difference).</w:t>
      </w:r>
    </w:p>
  </w:endnote>
  <w:endnote w:id="21">
    <w:p w14:paraId="5CF866AA" w14:textId="02A2460E" w:rsidR="00237982" w:rsidRDefault="00237982">
      <w:pPr>
        <w:pStyle w:val="Testonotad"/>
      </w:pPr>
      <w:r w:rsidRPr="003B3D28">
        <w:rPr>
          <w:rStyle w:val="Rimandonotadic"/>
          <w:rFonts w:ascii="Times New Roman" w:hAnsi="Times New Roman"/>
          <w:sz w:val="24"/>
        </w:rPr>
        <w:endnoteRef/>
      </w:r>
      <w:r w:rsidRPr="003B3D28">
        <w:rPr>
          <w:rFonts w:ascii="Times New Roman" w:hAnsi="Times New Roman"/>
          <w:sz w:val="24"/>
        </w:rPr>
        <w:t xml:space="preserve"> While I cannot here develop the hypothesis further, it is possible that, in the </w:t>
      </w:r>
      <w:r w:rsidRPr="003B3D28">
        <w:rPr>
          <w:rFonts w:ascii="Times New Roman" w:hAnsi="Times New Roman"/>
          <w:i/>
          <w:sz w:val="24"/>
        </w:rPr>
        <w:t>Vorbegriff</w:t>
      </w:r>
      <w:r w:rsidRPr="003B3D28">
        <w:rPr>
          <w:rFonts w:ascii="Times New Roman" w:hAnsi="Times New Roman"/>
          <w:sz w:val="24"/>
        </w:rPr>
        <w:t xml:space="preserve">, written some three decades after the French Revolution, the attendant danger posed by the unreconciled (anti-Scientific) positions of the understanding takes the form of modern irony, which Hegel characterises elsewhere in similar terms to those he uses in the </w:t>
      </w:r>
      <w:r w:rsidRPr="003B3D28">
        <w:rPr>
          <w:rFonts w:ascii="Times New Roman" w:hAnsi="Times New Roman"/>
          <w:i/>
          <w:sz w:val="24"/>
        </w:rPr>
        <w:t>Vorbegriff</w:t>
      </w:r>
      <w:r w:rsidRPr="003B3D28">
        <w:rPr>
          <w:rFonts w:ascii="Times New Roman" w:hAnsi="Times New Roman"/>
          <w:sz w:val="24"/>
        </w:rPr>
        <w:t>:</w:t>
      </w:r>
      <w:r w:rsidRPr="003B3D28" w:rsidDel="00DB2054">
        <w:rPr>
          <w:rFonts w:ascii="Times New Roman" w:hAnsi="Times New Roman"/>
          <w:sz w:val="24"/>
        </w:rPr>
        <w:t xml:space="preserve">  </w:t>
      </w:r>
      <w:r>
        <w:rPr>
          <w:rFonts w:ascii="Times New Roman" w:hAnsi="Times New Roman"/>
          <w:sz w:val="24"/>
        </w:rPr>
        <w:t>‘</w:t>
      </w:r>
      <w:r w:rsidRPr="003B3D28">
        <w:rPr>
          <w:rFonts w:ascii="Times New Roman" w:hAnsi="Times New Roman"/>
          <w:sz w:val="24"/>
        </w:rPr>
        <w:t>savage arbitrariness</w:t>
      </w:r>
      <w:r>
        <w:rPr>
          <w:rFonts w:ascii="Times New Roman" w:hAnsi="Times New Roman"/>
          <w:sz w:val="24"/>
        </w:rPr>
        <w:t>’,</w:t>
      </w:r>
      <w:r w:rsidRPr="003B3D28">
        <w:rPr>
          <w:rFonts w:ascii="Times New Roman" w:hAnsi="Times New Roman"/>
          <w:sz w:val="24"/>
        </w:rPr>
        <w:t xml:space="preserve"> </w:t>
      </w:r>
      <w:r>
        <w:rPr>
          <w:rFonts w:ascii="Times New Roman" w:hAnsi="Times New Roman"/>
          <w:sz w:val="24"/>
        </w:rPr>
        <w:t>‘</w:t>
      </w:r>
      <w:r w:rsidRPr="003B3D28">
        <w:rPr>
          <w:rFonts w:ascii="Times New Roman" w:hAnsi="Times New Roman"/>
          <w:sz w:val="24"/>
        </w:rPr>
        <w:t>arrogance of feeling’, opposition to philosophy, and above all, the universal presuppositions</w:t>
      </w:r>
      <w:r w:rsidRPr="003B3D28" w:rsidDel="00DB2054">
        <w:rPr>
          <w:rFonts w:ascii="Times New Roman" w:hAnsi="Times New Roman"/>
          <w:sz w:val="24"/>
        </w:rPr>
        <w:t xml:space="preserve">  </w:t>
      </w:r>
      <w:r w:rsidRPr="003B3D28">
        <w:rPr>
          <w:rFonts w:ascii="Times New Roman" w:hAnsi="Times New Roman"/>
          <w:sz w:val="24"/>
        </w:rPr>
        <w:t>of the age:</w:t>
      </w:r>
      <w:r w:rsidRPr="003B3D28" w:rsidDel="00DB2054">
        <w:rPr>
          <w:rFonts w:ascii="Times New Roman" w:hAnsi="Times New Roman"/>
          <w:sz w:val="24"/>
        </w:rPr>
        <w:t xml:space="preserve">  </w:t>
      </w:r>
      <w:r w:rsidRPr="003B3D28">
        <w:rPr>
          <w:rFonts w:ascii="Times New Roman" w:hAnsi="Times New Roman"/>
          <w:sz w:val="24"/>
        </w:rPr>
        <w:t xml:space="preserve">we can only </w:t>
      </w:r>
      <w:r>
        <w:rPr>
          <w:rFonts w:ascii="Times New Roman" w:hAnsi="Times New Roman"/>
          <w:sz w:val="24"/>
        </w:rPr>
        <w:t>‘</w:t>
      </w:r>
      <w:r w:rsidRPr="003B3D28">
        <w:rPr>
          <w:rFonts w:ascii="Times New Roman" w:hAnsi="Times New Roman"/>
          <w:sz w:val="24"/>
        </w:rPr>
        <w:t>know what is finite and contains no Truth</w:t>
      </w:r>
      <w:r>
        <w:rPr>
          <w:rFonts w:ascii="Times New Roman" w:hAnsi="Times New Roman"/>
          <w:sz w:val="24"/>
        </w:rPr>
        <w:t>’</w:t>
      </w:r>
      <w:r w:rsidRPr="003B3D28">
        <w:rPr>
          <w:rFonts w:ascii="Times New Roman" w:hAnsi="Times New Roman"/>
          <w:sz w:val="24"/>
        </w:rPr>
        <w:t xml:space="preserve"> along with the attendant belief that such Truth may only be attained through </w:t>
      </w:r>
      <w:r>
        <w:rPr>
          <w:rFonts w:ascii="Times New Roman" w:hAnsi="Times New Roman"/>
          <w:sz w:val="24"/>
        </w:rPr>
        <w:t>‘</w:t>
      </w:r>
      <w:r w:rsidRPr="003B3D28">
        <w:rPr>
          <w:rFonts w:ascii="Times New Roman" w:hAnsi="Times New Roman"/>
          <w:sz w:val="24"/>
        </w:rPr>
        <w:t>wholly abstract faith</w:t>
      </w:r>
      <w:r>
        <w:rPr>
          <w:rFonts w:ascii="Times New Roman" w:hAnsi="Times New Roman"/>
          <w:sz w:val="24"/>
        </w:rPr>
        <w:t>’</w:t>
      </w:r>
      <w:r w:rsidRPr="003B3D28">
        <w:rPr>
          <w:rFonts w:ascii="Times New Roman" w:hAnsi="Times New Roman"/>
          <w:sz w:val="24"/>
        </w:rPr>
        <w:t xml:space="preserve"> (</w:t>
      </w:r>
      <w:r w:rsidRPr="003B3D28">
        <w:rPr>
          <w:rFonts w:ascii="Times New Roman" w:hAnsi="Times New Roman"/>
          <w:i/>
          <w:sz w:val="24"/>
        </w:rPr>
        <w:t>EL</w:t>
      </w:r>
      <w:r w:rsidRPr="003B3D28">
        <w:rPr>
          <w:rFonts w:ascii="Times New Roman" w:hAnsi="Times New Roman"/>
          <w:sz w:val="24"/>
        </w:rPr>
        <w:t xml:space="preserve">: 77). See </w:t>
      </w:r>
      <w:r>
        <w:rPr>
          <w:rFonts w:ascii="Times New Roman" w:hAnsi="Times New Roman"/>
          <w:sz w:val="24"/>
        </w:rPr>
        <w:t>(</w:t>
      </w:r>
      <w:r w:rsidRPr="003B3D28">
        <w:rPr>
          <w:rFonts w:ascii="Times New Roman" w:hAnsi="Times New Roman"/>
          <w:sz w:val="24"/>
        </w:rPr>
        <w:t>Reid 2014: 109</w:t>
      </w:r>
      <w:r>
        <w:rPr>
          <w:rFonts w:ascii="Times New Roman" w:hAnsi="Times New Roman"/>
          <w:sz w:val="24"/>
        </w:rPr>
        <w:sym w:font="Symbol" w:char="F02D"/>
      </w:r>
      <w:r w:rsidRPr="003B3D28">
        <w:rPr>
          <w:rFonts w:ascii="Times New Roman" w:hAnsi="Times New Roman"/>
          <w:sz w:val="24"/>
        </w:rPr>
        <w:t xml:space="preserve">13). </w:t>
      </w:r>
    </w:p>
  </w:endnote>
  <w:endnote w:id="22">
    <w:p w14:paraId="40876425" w14:textId="3A2C6023" w:rsidR="00237982" w:rsidRPr="00DB2054" w:rsidRDefault="00237982" w:rsidP="004E3D8C">
      <w:pPr>
        <w:pStyle w:val="Testonotad"/>
        <w:rPr>
          <w:rFonts w:ascii="Times New Roman" w:hAnsi="Times New Roman"/>
          <w:sz w:val="24"/>
          <w:lang w:val="en-US"/>
        </w:rPr>
      </w:pPr>
      <w:r w:rsidRPr="003B3D28">
        <w:rPr>
          <w:rStyle w:val="Rimandonotadic"/>
          <w:rFonts w:ascii="Times New Roman" w:hAnsi="Times New Roman"/>
          <w:sz w:val="24"/>
        </w:rPr>
        <w:endnoteRef/>
      </w:r>
      <w:r w:rsidRPr="003B3D28">
        <w:rPr>
          <w:rFonts w:ascii="Times New Roman" w:hAnsi="Times New Roman"/>
          <w:sz w:val="24"/>
        </w:rPr>
        <w:t xml:space="preserve"> See Jean-Michel Bu</w:t>
      </w:r>
      <w:r w:rsidRPr="00016247">
        <w:rPr>
          <w:rFonts w:ascii="Times New Roman" w:hAnsi="Times New Roman"/>
          <w:sz w:val="24"/>
          <w:lang w:val="en-US"/>
        </w:rPr>
        <w:t>é</w:t>
      </w:r>
      <w:r w:rsidRPr="00DB2054">
        <w:rPr>
          <w:rFonts w:ascii="Times New Roman" w:hAnsi="Times New Roman"/>
          <w:sz w:val="24"/>
          <w:lang w:val="en-US"/>
        </w:rPr>
        <w:t>e</w:t>
      </w:r>
      <w:r w:rsidRPr="00016247">
        <w:rPr>
          <w:rFonts w:ascii="Times New Roman" w:hAnsi="Times New Roman"/>
          <w:sz w:val="24"/>
          <w:lang w:val="en-US"/>
        </w:rPr>
        <w:t>’</w:t>
      </w:r>
      <w:r w:rsidRPr="00DB2054">
        <w:rPr>
          <w:rFonts w:ascii="Times New Roman" w:hAnsi="Times New Roman"/>
          <w:sz w:val="24"/>
          <w:lang w:val="en-US"/>
        </w:rPr>
        <w:t xml:space="preserve">s commentary on the </w:t>
      </w:r>
      <w:r w:rsidRPr="00DB2054">
        <w:rPr>
          <w:rFonts w:ascii="Times New Roman" w:hAnsi="Times New Roman"/>
          <w:i/>
          <w:sz w:val="24"/>
          <w:lang w:val="en-US"/>
        </w:rPr>
        <w:t>EL</w:t>
      </w:r>
      <w:r w:rsidRPr="00016247">
        <w:rPr>
          <w:rFonts w:ascii="Times New Roman" w:hAnsi="Times New Roman"/>
          <w:sz w:val="24"/>
          <w:lang w:val="en-US"/>
        </w:rPr>
        <w:t>’</w:t>
      </w:r>
      <w:r w:rsidRPr="00DB2054">
        <w:rPr>
          <w:rFonts w:ascii="Times New Roman" w:hAnsi="Times New Roman"/>
          <w:sz w:val="24"/>
          <w:lang w:val="en-US"/>
        </w:rPr>
        <w:t xml:space="preserve">s </w:t>
      </w:r>
      <w:r w:rsidRPr="00DB2054">
        <w:rPr>
          <w:rFonts w:ascii="Times New Roman" w:hAnsi="Times New Roman"/>
          <w:i/>
          <w:sz w:val="24"/>
          <w:lang w:val="en-US"/>
        </w:rPr>
        <w:t>Vorbegriff</w:t>
      </w:r>
      <w:r w:rsidRPr="00DB2054">
        <w:rPr>
          <w:rFonts w:ascii="Times New Roman" w:hAnsi="Times New Roman"/>
          <w:sz w:val="24"/>
          <w:lang w:val="en-US"/>
        </w:rPr>
        <w:t xml:space="preserve"> and immediate knowing, in </w:t>
      </w:r>
      <w:r w:rsidRPr="00DB2054">
        <w:rPr>
          <w:rFonts w:ascii="Times New Roman" w:hAnsi="Times New Roman"/>
          <w:i/>
          <w:sz w:val="24"/>
          <w:lang w:val="en-US"/>
        </w:rPr>
        <w:t>Savoir imm</w:t>
      </w:r>
      <w:r w:rsidRPr="00016247">
        <w:rPr>
          <w:rFonts w:ascii="Times New Roman" w:hAnsi="Times New Roman"/>
          <w:i/>
          <w:sz w:val="24"/>
          <w:lang w:val="en-US"/>
        </w:rPr>
        <w:t>é</w:t>
      </w:r>
      <w:r w:rsidRPr="00DB2054">
        <w:rPr>
          <w:rFonts w:ascii="Times New Roman" w:hAnsi="Times New Roman"/>
          <w:i/>
          <w:sz w:val="24"/>
          <w:lang w:val="en-US"/>
        </w:rPr>
        <w:t>diat et savoir absolu</w:t>
      </w:r>
      <w:r w:rsidRPr="00DB2054">
        <w:rPr>
          <w:rFonts w:ascii="Times New Roman" w:hAnsi="Times New Roman"/>
          <w:sz w:val="24"/>
          <w:lang w:val="en-US"/>
        </w:rPr>
        <w:t xml:space="preserve">: </w:t>
      </w:r>
      <w:r>
        <w:rPr>
          <w:rFonts w:ascii="Times New Roman" w:hAnsi="Times New Roman"/>
          <w:sz w:val="24"/>
        </w:rPr>
        <w:t>‘</w:t>
      </w:r>
      <w:r w:rsidRPr="003B3D28">
        <w:rPr>
          <w:rFonts w:ascii="Times New Roman" w:hAnsi="Times New Roman"/>
          <w:sz w:val="24"/>
        </w:rPr>
        <w:t xml:space="preserve">Clearly what is at stake here is not immediate knowing as such but what the </w:t>
      </w:r>
      <w:r w:rsidRPr="003B3D28">
        <w:rPr>
          <w:rFonts w:ascii="Times New Roman" w:hAnsi="Times New Roman"/>
          <w:i/>
          <w:sz w:val="24"/>
        </w:rPr>
        <w:t>Encyclop</w:t>
      </w:r>
      <w:r>
        <w:rPr>
          <w:rFonts w:ascii="Times New Roman" w:hAnsi="Times New Roman"/>
          <w:i/>
          <w:sz w:val="24"/>
        </w:rPr>
        <w:t>a</w:t>
      </w:r>
      <w:r w:rsidRPr="003B3D28">
        <w:rPr>
          <w:rFonts w:ascii="Times New Roman" w:hAnsi="Times New Roman"/>
          <w:i/>
          <w:sz w:val="24"/>
        </w:rPr>
        <w:t>edia</w:t>
      </w:r>
      <w:r w:rsidRPr="003B3D28">
        <w:rPr>
          <w:rFonts w:ascii="Times New Roman" w:hAnsi="Times New Roman"/>
          <w:sz w:val="24"/>
        </w:rPr>
        <w:t xml:space="preserve"> calls its </w:t>
      </w:r>
      <w:r>
        <w:rPr>
          <w:rFonts w:ascii="Times New Roman" w:hAnsi="Times New Roman"/>
          <w:sz w:val="24"/>
        </w:rPr>
        <w:t>‘</w:t>
      </w:r>
      <w:r w:rsidRPr="003B3D28">
        <w:rPr>
          <w:rFonts w:ascii="Times New Roman" w:hAnsi="Times New Roman"/>
          <w:sz w:val="24"/>
        </w:rPr>
        <w:t>exclusive position’,</w:t>
      </w:r>
      <w:r>
        <w:rPr>
          <w:rFonts w:ascii="Times New Roman" w:hAnsi="Times New Roman"/>
          <w:sz w:val="24"/>
        </w:rPr>
        <w:t xml:space="preserve"> </w:t>
      </w:r>
      <w:r w:rsidRPr="003B3D28">
        <w:rPr>
          <w:rFonts w:ascii="Times New Roman" w:hAnsi="Times New Roman"/>
          <w:sz w:val="24"/>
        </w:rPr>
        <w:t>i.e. the claim that it is the only way of apprehending the Truth</w:t>
      </w:r>
      <w:r>
        <w:rPr>
          <w:rFonts w:ascii="Times New Roman" w:hAnsi="Times New Roman"/>
          <w:sz w:val="24"/>
        </w:rPr>
        <w:t>’</w:t>
      </w:r>
      <w:r w:rsidRPr="003B3D28">
        <w:rPr>
          <w:rFonts w:ascii="Times New Roman" w:hAnsi="Times New Roman"/>
          <w:sz w:val="24"/>
        </w:rPr>
        <w:t xml:space="preserve"> [my translation] (Bu</w:t>
      </w:r>
      <w:r w:rsidRPr="00016247">
        <w:rPr>
          <w:rFonts w:ascii="Times New Roman" w:hAnsi="Times New Roman"/>
          <w:sz w:val="24"/>
          <w:lang w:val="en-US"/>
        </w:rPr>
        <w:t>é</w:t>
      </w:r>
      <w:r w:rsidRPr="00DB2054">
        <w:rPr>
          <w:rFonts w:ascii="Times New Roman" w:hAnsi="Times New Roman"/>
          <w:sz w:val="24"/>
          <w:lang w:val="en-US"/>
        </w:rPr>
        <w:t>e 2011</w:t>
      </w:r>
      <w:r w:rsidRPr="003B3D28">
        <w:rPr>
          <w:rFonts w:ascii="Times New Roman" w:hAnsi="Times New Roman"/>
          <w:sz w:val="24"/>
        </w:rPr>
        <w:t xml:space="preserve">: 184). </w:t>
      </w:r>
    </w:p>
    <w:p w14:paraId="2519B7DC" w14:textId="77777777" w:rsidR="00237982" w:rsidRDefault="00237982">
      <w:pPr>
        <w:pStyle w:val="Testonotad"/>
        <w:rPr>
          <w:rFonts w:ascii="Times New Roman" w:hAnsi="Times New Roman"/>
          <w:sz w:val="24"/>
        </w:rPr>
      </w:pPr>
    </w:p>
    <w:p w14:paraId="66AF3349" w14:textId="77777777" w:rsidR="00237982" w:rsidRDefault="00237982">
      <w:pPr>
        <w:pStyle w:val="Testonotad"/>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altName w:val="Cambria Math"/>
    <w:charset w:val="00"/>
    <w:family w:val="auto"/>
    <w:pitch w:val="variable"/>
    <w:sig w:usb0="00000000"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CD7DB03" w14:textId="77777777" w:rsidR="00FA3E2B" w:rsidRDefault="00FA3E2B" w:rsidP="00B3450C">
      <w:pPr>
        <w:spacing w:after="0" w:line="240" w:lineRule="auto"/>
      </w:pPr>
      <w:r>
        <w:separator/>
      </w:r>
    </w:p>
  </w:footnote>
  <w:footnote w:type="continuationSeparator" w:id="0">
    <w:p w14:paraId="70B8FCA5" w14:textId="77777777" w:rsidR="00FA3E2B" w:rsidRDefault="00FA3E2B" w:rsidP="00B3450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C3D453" w14:textId="30E70319" w:rsidR="00237982" w:rsidRDefault="004F0312">
    <w:pPr>
      <w:pStyle w:val="Intest"/>
      <w:jc w:val="right"/>
    </w:pPr>
    <w:r>
      <w:fldChar w:fldCharType="begin"/>
    </w:r>
    <w:r>
      <w:instrText xml:space="preserve"> PAGE   \* MERGEFORMAT </w:instrText>
    </w:r>
    <w:r>
      <w:fldChar w:fldCharType="separate"/>
    </w:r>
    <w:r w:rsidR="00914B51">
      <w:rPr>
        <w:noProof/>
      </w:rPr>
      <w:t>5</w:t>
    </w:r>
    <w:r>
      <w:rPr>
        <w:noProof/>
      </w:rPr>
      <w:fldChar w:fldCharType="end"/>
    </w:r>
  </w:p>
  <w:p w14:paraId="72B51F02" w14:textId="77777777" w:rsidR="00237982" w:rsidRDefault="00237982">
    <w:pPr>
      <w:pStyle w:val="Inte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264B27"/>
    <w:multiLevelType w:val="hybridMultilevel"/>
    <w:tmpl w:val="B4FE192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3E832C8"/>
    <w:multiLevelType w:val="hybridMultilevel"/>
    <w:tmpl w:val="0B809602"/>
    <w:lvl w:ilvl="0" w:tplc="5320787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B5E4DEE"/>
    <w:multiLevelType w:val="hybridMultilevel"/>
    <w:tmpl w:val="F69A26AE"/>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doNotHyphenateCaps/>
  <w:characterSpacingControl w:val="doNotCompress"/>
  <w:doNotValidateAgainstSchema/>
  <w:doNotDemarcateInvalidXml/>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7E4"/>
    <w:rsid w:val="00003056"/>
    <w:rsid w:val="00005393"/>
    <w:rsid w:val="00005C3E"/>
    <w:rsid w:val="00006963"/>
    <w:rsid w:val="00011BCD"/>
    <w:rsid w:val="00014497"/>
    <w:rsid w:val="00016247"/>
    <w:rsid w:val="00016E7A"/>
    <w:rsid w:val="000170B6"/>
    <w:rsid w:val="00024551"/>
    <w:rsid w:val="00030414"/>
    <w:rsid w:val="000307F1"/>
    <w:rsid w:val="00030F9A"/>
    <w:rsid w:val="00033793"/>
    <w:rsid w:val="00034A99"/>
    <w:rsid w:val="00040FED"/>
    <w:rsid w:val="00044DAD"/>
    <w:rsid w:val="00053D1C"/>
    <w:rsid w:val="00056983"/>
    <w:rsid w:val="0006132F"/>
    <w:rsid w:val="000640B4"/>
    <w:rsid w:val="00067104"/>
    <w:rsid w:val="00070365"/>
    <w:rsid w:val="000779C1"/>
    <w:rsid w:val="0008017D"/>
    <w:rsid w:val="0008021B"/>
    <w:rsid w:val="00084EF5"/>
    <w:rsid w:val="00086725"/>
    <w:rsid w:val="00086BF0"/>
    <w:rsid w:val="000879E1"/>
    <w:rsid w:val="000922AC"/>
    <w:rsid w:val="00093891"/>
    <w:rsid w:val="00094D4E"/>
    <w:rsid w:val="000A0E94"/>
    <w:rsid w:val="000A15B2"/>
    <w:rsid w:val="000A3073"/>
    <w:rsid w:val="000A4106"/>
    <w:rsid w:val="000A604F"/>
    <w:rsid w:val="000B75FB"/>
    <w:rsid w:val="000B7691"/>
    <w:rsid w:val="000C0DCD"/>
    <w:rsid w:val="000D1ED1"/>
    <w:rsid w:val="000D2644"/>
    <w:rsid w:val="000E00E4"/>
    <w:rsid w:val="000E0FC7"/>
    <w:rsid w:val="000E3BA5"/>
    <w:rsid w:val="000E43F8"/>
    <w:rsid w:val="000E641A"/>
    <w:rsid w:val="000F0FCD"/>
    <w:rsid w:val="000F2718"/>
    <w:rsid w:val="000F4F7D"/>
    <w:rsid w:val="000F6701"/>
    <w:rsid w:val="0010595A"/>
    <w:rsid w:val="00105F43"/>
    <w:rsid w:val="00111798"/>
    <w:rsid w:val="001219FC"/>
    <w:rsid w:val="00122AEC"/>
    <w:rsid w:val="00123ADF"/>
    <w:rsid w:val="001274D3"/>
    <w:rsid w:val="001301D5"/>
    <w:rsid w:val="0013171D"/>
    <w:rsid w:val="00134607"/>
    <w:rsid w:val="00134F54"/>
    <w:rsid w:val="00137710"/>
    <w:rsid w:val="0014071C"/>
    <w:rsid w:val="00141D41"/>
    <w:rsid w:val="00141DCA"/>
    <w:rsid w:val="00144F78"/>
    <w:rsid w:val="0014629E"/>
    <w:rsid w:val="001501DE"/>
    <w:rsid w:val="00150273"/>
    <w:rsid w:val="00150BE5"/>
    <w:rsid w:val="001513EC"/>
    <w:rsid w:val="00152525"/>
    <w:rsid w:val="001603C6"/>
    <w:rsid w:val="00160532"/>
    <w:rsid w:val="00160B1E"/>
    <w:rsid w:val="0016172F"/>
    <w:rsid w:val="00161EDB"/>
    <w:rsid w:val="00164B67"/>
    <w:rsid w:val="00165884"/>
    <w:rsid w:val="00167E22"/>
    <w:rsid w:val="00173B41"/>
    <w:rsid w:val="001740F0"/>
    <w:rsid w:val="00175E3E"/>
    <w:rsid w:val="00180430"/>
    <w:rsid w:val="001844C6"/>
    <w:rsid w:val="0018686B"/>
    <w:rsid w:val="00190E0F"/>
    <w:rsid w:val="00191DA6"/>
    <w:rsid w:val="00193AE7"/>
    <w:rsid w:val="001945CF"/>
    <w:rsid w:val="00196D68"/>
    <w:rsid w:val="001972B4"/>
    <w:rsid w:val="001A095E"/>
    <w:rsid w:val="001A1B35"/>
    <w:rsid w:val="001A7A80"/>
    <w:rsid w:val="001B09AA"/>
    <w:rsid w:val="001B1C39"/>
    <w:rsid w:val="001B4681"/>
    <w:rsid w:val="001B7A9B"/>
    <w:rsid w:val="001C0F90"/>
    <w:rsid w:val="001C6BA9"/>
    <w:rsid w:val="001D0F3D"/>
    <w:rsid w:val="001D22C8"/>
    <w:rsid w:val="001D49E6"/>
    <w:rsid w:val="001E6E32"/>
    <w:rsid w:val="001F0031"/>
    <w:rsid w:val="001F334D"/>
    <w:rsid w:val="001F7C66"/>
    <w:rsid w:val="00201DF3"/>
    <w:rsid w:val="00206B5A"/>
    <w:rsid w:val="00211EA0"/>
    <w:rsid w:val="002208E4"/>
    <w:rsid w:val="00222788"/>
    <w:rsid w:val="002266FA"/>
    <w:rsid w:val="00226F52"/>
    <w:rsid w:val="002364B1"/>
    <w:rsid w:val="0023730C"/>
    <w:rsid w:val="00237982"/>
    <w:rsid w:val="00254436"/>
    <w:rsid w:val="00257DC6"/>
    <w:rsid w:val="00257F34"/>
    <w:rsid w:val="002627AE"/>
    <w:rsid w:val="00264338"/>
    <w:rsid w:val="00272C31"/>
    <w:rsid w:val="00273EDE"/>
    <w:rsid w:val="00281BA3"/>
    <w:rsid w:val="00282ECC"/>
    <w:rsid w:val="002833CC"/>
    <w:rsid w:val="002850B5"/>
    <w:rsid w:val="0029367E"/>
    <w:rsid w:val="002943AC"/>
    <w:rsid w:val="002A527C"/>
    <w:rsid w:val="002A5389"/>
    <w:rsid w:val="002A68FF"/>
    <w:rsid w:val="002A720F"/>
    <w:rsid w:val="002B250D"/>
    <w:rsid w:val="002B37B8"/>
    <w:rsid w:val="002B3D4B"/>
    <w:rsid w:val="002B487E"/>
    <w:rsid w:val="002B516A"/>
    <w:rsid w:val="002B760E"/>
    <w:rsid w:val="002C007F"/>
    <w:rsid w:val="002C35A1"/>
    <w:rsid w:val="002D2B91"/>
    <w:rsid w:val="002D62EB"/>
    <w:rsid w:val="002E1A66"/>
    <w:rsid w:val="002E6433"/>
    <w:rsid w:val="002F3DD4"/>
    <w:rsid w:val="00300984"/>
    <w:rsid w:val="003011FB"/>
    <w:rsid w:val="00301C05"/>
    <w:rsid w:val="003023DD"/>
    <w:rsid w:val="003026BF"/>
    <w:rsid w:val="003030D1"/>
    <w:rsid w:val="003051CB"/>
    <w:rsid w:val="003053FC"/>
    <w:rsid w:val="00306242"/>
    <w:rsid w:val="0030774B"/>
    <w:rsid w:val="00307B29"/>
    <w:rsid w:val="003100CD"/>
    <w:rsid w:val="00311FB4"/>
    <w:rsid w:val="00314378"/>
    <w:rsid w:val="00315E6B"/>
    <w:rsid w:val="0031609A"/>
    <w:rsid w:val="003207C0"/>
    <w:rsid w:val="00323E32"/>
    <w:rsid w:val="00325EB0"/>
    <w:rsid w:val="00326D55"/>
    <w:rsid w:val="00327628"/>
    <w:rsid w:val="0033075B"/>
    <w:rsid w:val="00332C6E"/>
    <w:rsid w:val="00333EB8"/>
    <w:rsid w:val="003351E0"/>
    <w:rsid w:val="003376FF"/>
    <w:rsid w:val="00342168"/>
    <w:rsid w:val="003423D0"/>
    <w:rsid w:val="003437A2"/>
    <w:rsid w:val="0034439D"/>
    <w:rsid w:val="0034707C"/>
    <w:rsid w:val="00354040"/>
    <w:rsid w:val="003551F0"/>
    <w:rsid w:val="0036377B"/>
    <w:rsid w:val="00363B1E"/>
    <w:rsid w:val="003642EA"/>
    <w:rsid w:val="00365A2F"/>
    <w:rsid w:val="00367569"/>
    <w:rsid w:val="003704D2"/>
    <w:rsid w:val="00370C9C"/>
    <w:rsid w:val="00381818"/>
    <w:rsid w:val="00382424"/>
    <w:rsid w:val="003873A6"/>
    <w:rsid w:val="00393460"/>
    <w:rsid w:val="0039445B"/>
    <w:rsid w:val="00396643"/>
    <w:rsid w:val="003A0E95"/>
    <w:rsid w:val="003A126F"/>
    <w:rsid w:val="003A28E3"/>
    <w:rsid w:val="003A3394"/>
    <w:rsid w:val="003A3BE3"/>
    <w:rsid w:val="003A66D3"/>
    <w:rsid w:val="003B03CA"/>
    <w:rsid w:val="003B20EE"/>
    <w:rsid w:val="003B3D28"/>
    <w:rsid w:val="003B51C6"/>
    <w:rsid w:val="003B58ED"/>
    <w:rsid w:val="003B5B3A"/>
    <w:rsid w:val="003C35DE"/>
    <w:rsid w:val="003C5FDE"/>
    <w:rsid w:val="003C7EF1"/>
    <w:rsid w:val="003D0210"/>
    <w:rsid w:val="003D180D"/>
    <w:rsid w:val="003D3850"/>
    <w:rsid w:val="003D4E5C"/>
    <w:rsid w:val="003D7889"/>
    <w:rsid w:val="003E35D9"/>
    <w:rsid w:val="003E42E3"/>
    <w:rsid w:val="003E5716"/>
    <w:rsid w:val="003E5D82"/>
    <w:rsid w:val="003E672A"/>
    <w:rsid w:val="003E776F"/>
    <w:rsid w:val="003F2A44"/>
    <w:rsid w:val="003F3CAE"/>
    <w:rsid w:val="003F7C5C"/>
    <w:rsid w:val="00404D94"/>
    <w:rsid w:val="004050E8"/>
    <w:rsid w:val="004063ED"/>
    <w:rsid w:val="00407813"/>
    <w:rsid w:val="00410532"/>
    <w:rsid w:val="00412719"/>
    <w:rsid w:val="00412CD0"/>
    <w:rsid w:val="00413753"/>
    <w:rsid w:val="00414D0B"/>
    <w:rsid w:val="00415BF8"/>
    <w:rsid w:val="004210A6"/>
    <w:rsid w:val="004244A2"/>
    <w:rsid w:val="004317F9"/>
    <w:rsid w:val="00435B2C"/>
    <w:rsid w:val="0044474B"/>
    <w:rsid w:val="004447A8"/>
    <w:rsid w:val="00445275"/>
    <w:rsid w:val="00446BEB"/>
    <w:rsid w:val="004548B4"/>
    <w:rsid w:val="004675C3"/>
    <w:rsid w:val="00471283"/>
    <w:rsid w:val="0047359D"/>
    <w:rsid w:val="00473725"/>
    <w:rsid w:val="0048298B"/>
    <w:rsid w:val="00484E96"/>
    <w:rsid w:val="00485316"/>
    <w:rsid w:val="0048729B"/>
    <w:rsid w:val="00487C22"/>
    <w:rsid w:val="0049028A"/>
    <w:rsid w:val="00494BDB"/>
    <w:rsid w:val="0049508F"/>
    <w:rsid w:val="004A32AE"/>
    <w:rsid w:val="004A348E"/>
    <w:rsid w:val="004A7EEE"/>
    <w:rsid w:val="004B4F0D"/>
    <w:rsid w:val="004C2FA1"/>
    <w:rsid w:val="004C5685"/>
    <w:rsid w:val="004C7F8A"/>
    <w:rsid w:val="004C7FD5"/>
    <w:rsid w:val="004D01A2"/>
    <w:rsid w:val="004D34BD"/>
    <w:rsid w:val="004D40B3"/>
    <w:rsid w:val="004E2632"/>
    <w:rsid w:val="004E3C09"/>
    <w:rsid w:val="004E3D8C"/>
    <w:rsid w:val="004E5C16"/>
    <w:rsid w:val="004E6C0A"/>
    <w:rsid w:val="004E732D"/>
    <w:rsid w:val="004F0312"/>
    <w:rsid w:val="005013D9"/>
    <w:rsid w:val="00504891"/>
    <w:rsid w:val="005048C6"/>
    <w:rsid w:val="00504F82"/>
    <w:rsid w:val="0050571D"/>
    <w:rsid w:val="00507ABB"/>
    <w:rsid w:val="00515621"/>
    <w:rsid w:val="00516950"/>
    <w:rsid w:val="005200E5"/>
    <w:rsid w:val="0052021B"/>
    <w:rsid w:val="005220BF"/>
    <w:rsid w:val="00523729"/>
    <w:rsid w:val="00524116"/>
    <w:rsid w:val="005254A1"/>
    <w:rsid w:val="00525573"/>
    <w:rsid w:val="005261EE"/>
    <w:rsid w:val="005263CC"/>
    <w:rsid w:val="0053404D"/>
    <w:rsid w:val="00542760"/>
    <w:rsid w:val="00542E06"/>
    <w:rsid w:val="00544228"/>
    <w:rsid w:val="00550483"/>
    <w:rsid w:val="00552682"/>
    <w:rsid w:val="00552E9E"/>
    <w:rsid w:val="00554577"/>
    <w:rsid w:val="0055458A"/>
    <w:rsid w:val="00556727"/>
    <w:rsid w:val="00557F64"/>
    <w:rsid w:val="00566412"/>
    <w:rsid w:val="00567BB4"/>
    <w:rsid w:val="00567F06"/>
    <w:rsid w:val="005703F5"/>
    <w:rsid w:val="00570851"/>
    <w:rsid w:val="005767D7"/>
    <w:rsid w:val="00580FD9"/>
    <w:rsid w:val="00581114"/>
    <w:rsid w:val="00581FB0"/>
    <w:rsid w:val="00585274"/>
    <w:rsid w:val="00594F1F"/>
    <w:rsid w:val="00597EB3"/>
    <w:rsid w:val="005A050A"/>
    <w:rsid w:val="005B470E"/>
    <w:rsid w:val="005C05DF"/>
    <w:rsid w:val="005C14C3"/>
    <w:rsid w:val="005D0A17"/>
    <w:rsid w:val="005D27C2"/>
    <w:rsid w:val="005D3E10"/>
    <w:rsid w:val="005D427B"/>
    <w:rsid w:val="005D46D0"/>
    <w:rsid w:val="005D4ABF"/>
    <w:rsid w:val="005D5D75"/>
    <w:rsid w:val="005E0B04"/>
    <w:rsid w:val="005E133C"/>
    <w:rsid w:val="005F07BE"/>
    <w:rsid w:val="005F17F9"/>
    <w:rsid w:val="005F315F"/>
    <w:rsid w:val="005F5934"/>
    <w:rsid w:val="005F6AA9"/>
    <w:rsid w:val="00600472"/>
    <w:rsid w:val="0060309D"/>
    <w:rsid w:val="00604511"/>
    <w:rsid w:val="00605B37"/>
    <w:rsid w:val="00606B15"/>
    <w:rsid w:val="00607583"/>
    <w:rsid w:val="00607D17"/>
    <w:rsid w:val="006103A6"/>
    <w:rsid w:val="00610F9B"/>
    <w:rsid w:val="006111CA"/>
    <w:rsid w:val="006115D9"/>
    <w:rsid w:val="006119B6"/>
    <w:rsid w:val="006131F3"/>
    <w:rsid w:val="00614272"/>
    <w:rsid w:val="0061441D"/>
    <w:rsid w:val="00621184"/>
    <w:rsid w:val="0062242E"/>
    <w:rsid w:val="00631313"/>
    <w:rsid w:val="00631838"/>
    <w:rsid w:val="0063185B"/>
    <w:rsid w:val="00631EAE"/>
    <w:rsid w:val="00633FD4"/>
    <w:rsid w:val="00636050"/>
    <w:rsid w:val="00641005"/>
    <w:rsid w:val="00641C8A"/>
    <w:rsid w:val="00647DA3"/>
    <w:rsid w:val="00653BA1"/>
    <w:rsid w:val="00653C8F"/>
    <w:rsid w:val="00655F49"/>
    <w:rsid w:val="0065688C"/>
    <w:rsid w:val="00660D7C"/>
    <w:rsid w:val="00667046"/>
    <w:rsid w:val="00671D6F"/>
    <w:rsid w:val="006754F2"/>
    <w:rsid w:val="00675F5D"/>
    <w:rsid w:val="0067776D"/>
    <w:rsid w:val="00677F9C"/>
    <w:rsid w:val="00680877"/>
    <w:rsid w:val="0068361B"/>
    <w:rsid w:val="00684915"/>
    <w:rsid w:val="0068537A"/>
    <w:rsid w:val="006904F0"/>
    <w:rsid w:val="00696EE8"/>
    <w:rsid w:val="006A2228"/>
    <w:rsid w:val="006A5F82"/>
    <w:rsid w:val="006B02E1"/>
    <w:rsid w:val="006B0415"/>
    <w:rsid w:val="006B082D"/>
    <w:rsid w:val="006B2816"/>
    <w:rsid w:val="006C09E7"/>
    <w:rsid w:val="006C2545"/>
    <w:rsid w:val="006C540B"/>
    <w:rsid w:val="006C5BB3"/>
    <w:rsid w:val="006C728A"/>
    <w:rsid w:val="006D3AE1"/>
    <w:rsid w:val="006E02B9"/>
    <w:rsid w:val="006E0E57"/>
    <w:rsid w:val="006E295A"/>
    <w:rsid w:val="006E58AB"/>
    <w:rsid w:val="006E5B41"/>
    <w:rsid w:val="006E661C"/>
    <w:rsid w:val="006E7915"/>
    <w:rsid w:val="006F24F8"/>
    <w:rsid w:val="006F298C"/>
    <w:rsid w:val="006F5644"/>
    <w:rsid w:val="00702BD7"/>
    <w:rsid w:val="0070406C"/>
    <w:rsid w:val="007060DF"/>
    <w:rsid w:val="0070756C"/>
    <w:rsid w:val="007076B6"/>
    <w:rsid w:val="00716B87"/>
    <w:rsid w:val="007176D6"/>
    <w:rsid w:val="007235BD"/>
    <w:rsid w:val="00730949"/>
    <w:rsid w:val="007314AD"/>
    <w:rsid w:val="007321BF"/>
    <w:rsid w:val="00732A25"/>
    <w:rsid w:val="00733862"/>
    <w:rsid w:val="00742733"/>
    <w:rsid w:val="007431F2"/>
    <w:rsid w:val="0074320C"/>
    <w:rsid w:val="0074357F"/>
    <w:rsid w:val="00744D55"/>
    <w:rsid w:val="0074729F"/>
    <w:rsid w:val="007474E2"/>
    <w:rsid w:val="007500F6"/>
    <w:rsid w:val="0075589A"/>
    <w:rsid w:val="0075631D"/>
    <w:rsid w:val="007578BA"/>
    <w:rsid w:val="00760290"/>
    <w:rsid w:val="00764F79"/>
    <w:rsid w:val="00765974"/>
    <w:rsid w:val="00774161"/>
    <w:rsid w:val="007741F0"/>
    <w:rsid w:val="007746DF"/>
    <w:rsid w:val="007778F9"/>
    <w:rsid w:val="0078154C"/>
    <w:rsid w:val="00783410"/>
    <w:rsid w:val="00783919"/>
    <w:rsid w:val="00783CBE"/>
    <w:rsid w:val="00783D42"/>
    <w:rsid w:val="00785399"/>
    <w:rsid w:val="00792AE2"/>
    <w:rsid w:val="00792BCE"/>
    <w:rsid w:val="00793111"/>
    <w:rsid w:val="00793B24"/>
    <w:rsid w:val="007940D7"/>
    <w:rsid w:val="007954BE"/>
    <w:rsid w:val="007A4963"/>
    <w:rsid w:val="007A6565"/>
    <w:rsid w:val="007B01EB"/>
    <w:rsid w:val="007B2364"/>
    <w:rsid w:val="007B2F0D"/>
    <w:rsid w:val="007B4FDE"/>
    <w:rsid w:val="007B55ED"/>
    <w:rsid w:val="007B58AD"/>
    <w:rsid w:val="007C3477"/>
    <w:rsid w:val="007C4D9B"/>
    <w:rsid w:val="007D0210"/>
    <w:rsid w:val="007D0D78"/>
    <w:rsid w:val="007D3662"/>
    <w:rsid w:val="007D5F8C"/>
    <w:rsid w:val="007E1DF4"/>
    <w:rsid w:val="007E27D6"/>
    <w:rsid w:val="007E56D2"/>
    <w:rsid w:val="007E7FA5"/>
    <w:rsid w:val="007F05AD"/>
    <w:rsid w:val="007F28D3"/>
    <w:rsid w:val="007F2C78"/>
    <w:rsid w:val="007F595A"/>
    <w:rsid w:val="007F5FE2"/>
    <w:rsid w:val="007F6700"/>
    <w:rsid w:val="00803BEE"/>
    <w:rsid w:val="00804140"/>
    <w:rsid w:val="00820562"/>
    <w:rsid w:val="00821789"/>
    <w:rsid w:val="00822C77"/>
    <w:rsid w:val="00826C63"/>
    <w:rsid w:val="0083482F"/>
    <w:rsid w:val="00836E25"/>
    <w:rsid w:val="00837464"/>
    <w:rsid w:val="008411EB"/>
    <w:rsid w:val="00846CDB"/>
    <w:rsid w:val="0084745D"/>
    <w:rsid w:val="0085175E"/>
    <w:rsid w:val="00852DAD"/>
    <w:rsid w:val="00853EC3"/>
    <w:rsid w:val="00854C3C"/>
    <w:rsid w:val="00856137"/>
    <w:rsid w:val="008762C2"/>
    <w:rsid w:val="00882E52"/>
    <w:rsid w:val="00887626"/>
    <w:rsid w:val="00893866"/>
    <w:rsid w:val="008945EF"/>
    <w:rsid w:val="00895D17"/>
    <w:rsid w:val="00896223"/>
    <w:rsid w:val="008A16A7"/>
    <w:rsid w:val="008A344E"/>
    <w:rsid w:val="008A4D15"/>
    <w:rsid w:val="008A588A"/>
    <w:rsid w:val="008A6EDA"/>
    <w:rsid w:val="008A72EC"/>
    <w:rsid w:val="008A7F05"/>
    <w:rsid w:val="008B07FB"/>
    <w:rsid w:val="008B26C9"/>
    <w:rsid w:val="008B39DC"/>
    <w:rsid w:val="008B3AE0"/>
    <w:rsid w:val="008B5CE2"/>
    <w:rsid w:val="008B79C5"/>
    <w:rsid w:val="008B7BEC"/>
    <w:rsid w:val="008C01CC"/>
    <w:rsid w:val="008C0870"/>
    <w:rsid w:val="008C3472"/>
    <w:rsid w:val="008D54DE"/>
    <w:rsid w:val="008E341E"/>
    <w:rsid w:val="008E7358"/>
    <w:rsid w:val="008F198F"/>
    <w:rsid w:val="008F76D7"/>
    <w:rsid w:val="009009FF"/>
    <w:rsid w:val="00905BD3"/>
    <w:rsid w:val="00913BA2"/>
    <w:rsid w:val="00914B51"/>
    <w:rsid w:val="009163B4"/>
    <w:rsid w:val="00921806"/>
    <w:rsid w:val="00924182"/>
    <w:rsid w:val="0092773B"/>
    <w:rsid w:val="009321BC"/>
    <w:rsid w:val="00941148"/>
    <w:rsid w:val="009427BD"/>
    <w:rsid w:val="00945773"/>
    <w:rsid w:val="00946144"/>
    <w:rsid w:val="00946F8A"/>
    <w:rsid w:val="0095497A"/>
    <w:rsid w:val="0095733E"/>
    <w:rsid w:val="00960D16"/>
    <w:rsid w:val="00962393"/>
    <w:rsid w:val="009644E8"/>
    <w:rsid w:val="009713A5"/>
    <w:rsid w:val="00972226"/>
    <w:rsid w:val="00980CC0"/>
    <w:rsid w:val="009835DB"/>
    <w:rsid w:val="009843CF"/>
    <w:rsid w:val="00986197"/>
    <w:rsid w:val="009867FC"/>
    <w:rsid w:val="00987266"/>
    <w:rsid w:val="00990361"/>
    <w:rsid w:val="009961CA"/>
    <w:rsid w:val="00996A3A"/>
    <w:rsid w:val="009A06C3"/>
    <w:rsid w:val="009A1E2C"/>
    <w:rsid w:val="009A4308"/>
    <w:rsid w:val="009B293C"/>
    <w:rsid w:val="009B38A6"/>
    <w:rsid w:val="009C1639"/>
    <w:rsid w:val="009C4233"/>
    <w:rsid w:val="009C445F"/>
    <w:rsid w:val="009C55FB"/>
    <w:rsid w:val="009D3A12"/>
    <w:rsid w:val="009D3CF2"/>
    <w:rsid w:val="009E217E"/>
    <w:rsid w:val="009E23A1"/>
    <w:rsid w:val="009E3B04"/>
    <w:rsid w:val="009E4956"/>
    <w:rsid w:val="009E5849"/>
    <w:rsid w:val="009F3CE1"/>
    <w:rsid w:val="009F5C0C"/>
    <w:rsid w:val="009F7D49"/>
    <w:rsid w:val="00A017A5"/>
    <w:rsid w:val="00A01C91"/>
    <w:rsid w:val="00A03E51"/>
    <w:rsid w:val="00A041E7"/>
    <w:rsid w:val="00A11238"/>
    <w:rsid w:val="00A13A40"/>
    <w:rsid w:val="00A214D0"/>
    <w:rsid w:val="00A25794"/>
    <w:rsid w:val="00A25CF3"/>
    <w:rsid w:val="00A33E7A"/>
    <w:rsid w:val="00A363E3"/>
    <w:rsid w:val="00A41638"/>
    <w:rsid w:val="00A42AA0"/>
    <w:rsid w:val="00A44FE8"/>
    <w:rsid w:val="00A46BBF"/>
    <w:rsid w:val="00A53288"/>
    <w:rsid w:val="00A550D8"/>
    <w:rsid w:val="00A60435"/>
    <w:rsid w:val="00A60D26"/>
    <w:rsid w:val="00A63DFB"/>
    <w:rsid w:val="00A63EB5"/>
    <w:rsid w:val="00A640A4"/>
    <w:rsid w:val="00A65AA6"/>
    <w:rsid w:val="00A73D7B"/>
    <w:rsid w:val="00A77F48"/>
    <w:rsid w:val="00A92C46"/>
    <w:rsid w:val="00A94A0F"/>
    <w:rsid w:val="00A96BF8"/>
    <w:rsid w:val="00A97008"/>
    <w:rsid w:val="00AA07F4"/>
    <w:rsid w:val="00AA2218"/>
    <w:rsid w:val="00AA38A9"/>
    <w:rsid w:val="00AA3B8E"/>
    <w:rsid w:val="00AA607B"/>
    <w:rsid w:val="00AB0697"/>
    <w:rsid w:val="00AB32FF"/>
    <w:rsid w:val="00AB6311"/>
    <w:rsid w:val="00AB7115"/>
    <w:rsid w:val="00AB7B8F"/>
    <w:rsid w:val="00AC1406"/>
    <w:rsid w:val="00AC55EC"/>
    <w:rsid w:val="00AD6394"/>
    <w:rsid w:val="00AE083B"/>
    <w:rsid w:val="00AE7278"/>
    <w:rsid w:val="00B00771"/>
    <w:rsid w:val="00B04488"/>
    <w:rsid w:val="00B2190D"/>
    <w:rsid w:val="00B226BA"/>
    <w:rsid w:val="00B24903"/>
    <w:rsid w:val="00B31ECA"/>
    <w:rsid w:val="00B32C53"/>
    <w:rsid w:val="00B344A7"/>
    <w:rsid w:val="00B3450C"/>
    <w:rsid w:val="00B37AA8"/>
    <w:rsid w:val="00B409F5"/>
    <w:rsid w:val="00B4312A"/>
    <w:rsid w:val="00B452A6"/>
    <w:rsid w:val="00B46432"/>
    <w:rsid w:val="00B54551"/>
    <w:rsid w:val="00B5635A"/>
    <w:rsid w:val="00B62132"/>
    <w:rsid w:val="00B65753"/>
    <w:rsid w:val="00B6699A"/>
    <w:rsid w:val="00B707A0"/>
    <w:rsid w:val="00B707B5"/>
    <w:rsid w:val="00B715FD"/>
    <w:rsid w:val="00B71A6C"/>
    <w:rsid w:val="00B757F8"/>
    <w:rsid w:val="00B76559"/>
    <w:rsid w:val="00B81EC3"/>
    <w:rsid w:val="00B82312"/>
    <w:rsid w:val="00B82D67"/>
    <w:rsid w:val="00B84467"/>
    <w:rsid w:val="00B90465"/>
    <w:rsid w:val="00B932A1"/>
    <w:rsid w:val="00B96057"/>
    <w:rsid w:val="00BA0DF2"/>
    <w:rsid w:val="00BA19A4"/>
    <w:rsid w:val="00BA6E89"/>
    <w:rsid w:val="00BA74E6"/>
    <w:rsid w:val="00BB4506"/>
    <w:rsid w:val="00BB459F"/>
    <w:rsid w:val="00BC086C"/>
    <w:rsid w:val="00BC343A"/>
    <w:rsid w:val="00BC5002"/>
    <w:rsid w:val="00BC5EF4"/>
    <w:rsid w:val="00BD4334"/>
    <w:rsid w:val="00BD598A"/>
    <w:rsid w:val="00BE1C8C"/>
    <w:rsid w:val="00BE1F46"/>
    <w:rsid w:val="00BE294F"/>
    <w:rsid w:val="00BE3505"/>
    <w:rsid w:val="00BE40DE"/>
    <w:rsid w:val="00BE4494"/>
    <w:rsid w:val="00BE4E4D"/>
    <w:rsid w:val="00BE6051"/>
    <w:rsid w:val="00BE6869"/>
    <w:rsid w:val="00BE70F5"/>
    <w:rsid w:val="00BF063B"/>
    <w:rsid w:val="00BF109C"/>
    <w:rsid w:val="00BF13C5"/>
    <w:rsid w:val="00BF2F35"/>
    <w:rsid w:val="00BF6CD5"/>
    <w:rsid w:val="00C008C1"/>
    <w:rsid w:val="00C03602"/>
    <w:rsid w:val="00C0521B"/>
    <w:rsid w:val="00C068E1"/>
    <w:rsid w:val="00C069FD"/>
    <w:rsid w:val="00C07867"/>
    <w:rsid w:val="00C07E28"/>
    <w:rsid w:val="00C114C3"/>
    <w:rsid w:val="00C1291D"/>
    <w:rsid w:val="00C13F8F"/>
    <w:rsid w:val="00C14452"/>
    <w:rsid w:val="00C161AC"/>
    <w:rsid w:val="00C1659D"/>
    <w:rsid w:val="00C1703A"/>
    <w:rsid w:val="00C22971"/>
    <w:rsid w:val="00C254AC"/>
    <w:rsid w:val="00C269F5"/>
    <w:rsid w:val="00C26CAD"/>
    <w:rsid w:val="00C27FD6"/>
    <w:rsid w:val="00C30239"/>
    <w:rsid w:val="00C3341F"/>
    <w:rsid w:val="00C33D33"/>
    <w:rsid w:val="00C34C93"/>
    <w:rsid w:val="00C34D95"/>
    <w:rsid w:val="00C40400"/>
    <w:rsid w:val="00C408BB"/>
    <w:rsid w:val="00C40E7E"/>
    <w:rsid w:val="00C46833"/>
    <w:rsid w:val="00C52B33"/>
    <w:rsid w:val="00C666D6"/>
    <w:rsid w:val="00C7255F"/>
    <w:rsid w:val="00C73EF7"/>
    <w:rsid w:val="00CA0307"/>
    <w:rsid w:val="00CA2DD1"/>
    <w:rsid w:val="00CA3C51"/>
    <w:rsid w:val="00CA65F5"/>
    <w:rsid w:val="00CA6654"/>
    <w:rsid w:val="00CA71FB"/>
    <w:rsid w:val="00CB4DD2"/>
    <w:rsid w:val="00CB68A5"/>
    <w:rsid w:val="00CC0DBD"/>
    <w:rsid w:val="00CC370F"/>
    <w:rsid w:val="00CD3B26"/>
    <w:rsid w:val="00CD576D"/>
    <w:rsid w:val="00CD5D8B"/>
    <w:rsid w:val="00CD6E0A"/>
    <w:rsid w:val="00CE054F"/>
    <w:rsid w:val="00CE2EC3"/>
    <w:rsid w:val="00CE4B4D"/>
    <w:rsid w:val="00CE4F0F"/>
    <w:rsid w:val="00CE7F26"/>
    <w:rsid w:val="00CF16C5"/>
    <w:rsid w:val="00D00A8A"/>
    <w:rsid w:val="00D10F24"/>
    <w:rsid w:val="00D16559"/>
    <w:rsid w:val="00D17730"/>
    <w:rsid w:val="00D17745"/>
    <w:rsid w:val="00D209FA"/>
    <w:rsid w:val="00D260CE"/>
    <w:rsid w:val="00D27EE0"/>
    <w:rsid w:val="00D309BD"/>
    <w:rsid w:val="00D344DD"/>
    <w:rsid w:val="00D35F29"/>
    <w:rsid w:val="00D37CD7"/>
    <w:rsid w:val="00D37F92"/>
    <w:rsid w:val="00D4155D"/>
    <w:rsid w:val="00D41B4D"/>
    <w:rsid w:val="00D4394B"/>
    <w:rsid w:val="00D450D2"/>
    <w:rsid w:val="00D50396"/>
    <w:rsid w:val="00D5230A"/>
    <w:rsid w:val="00D807E4"/>
    <w:rsid w:val="00D81088"/>
    <w:rsid w:val="00D81A95"/>
    <w:rsid w:val="00D83DD2"/>
    <w:rsid w:val="00D84900"/>
    <w:rsid w:val="00D85E77"/>
    <w:rsid w:val="00D90182"/>
    <w:rsid w:val="00D90780"/>
    <w:rsid w:val="00DA177F"/>
    <w:rsid w:val="00DA47F6"/>
    <w:rsid w:val="00DA5883"/>
    <w:rsid w:val="00DA665F"/>
    <w:rsid w:val="00DA72FD"/>
    <w:rsid w:val="00DB0935"/>
    <w:rsid w:val="00DB10DC"/>
    <w:rsid w:val="00DB2054"/>
    <w:rsid w:val="00DB378A"/>
    <w:rsid w:val="00DB4714"/>
    <w:rsid w:val="00DC035A"/>
    <w:rsid w:val="00DC4E32"/>
    <w:rsid w:val="00DD0031"/>
    <w:rsid w:val="00DD05D9"/>
    <w:rsid w:val="00DD4E24"/>
    <w:rsid w:val="00DE2F8D"/>
    <w:rsid w:val="00DE3DB9"/>
    <w:rsid w:val="00DF0524"/>
    <w:rsid w:val="00DF0A70"/>
    <w:rsid w:val="00DF4026"/>
    <w:rsid w:val="00DF56B2"/>
    <w:rsid w:val="00DF74D8"/>
    <w:rsid w:val="00DF764B"/>
    <w:rsid w:val="00E061D9"/>
    <w:rsid w:val="00E06D1E"/>
    <w:rsid w:val="00E07096"/>
    <w:rsid w:val="00E112CA"/>
    <w:rsid w:val="00E12472"/>
    <w:rsid w:val="00E14AD3"/>
    <w:rsid w:val="00E1549E"/>
    <w:rsid w:val="00E15D71"/>
    <w:rsid w:val="00E163A4"/>
    <w:rsid w:val="00E224CA"/>
    <w:rsid w:val="00E27A8F"/>
    <w:rsid w:val="00E3398B"/>
    <w:rsid w:val="00E33CDD"/>
    <w:rsid w:val="00E34141"/>
    <w:rsid w:val="00E360D7"/>
    <w:rsid w:val="00E4272C"/>
    <w:rsid w:val="00E42C63"/>
    <w:rsid w:val="00E43FBC"/>
    <w:rsid w:val="00E46D91"/>
    <w:rsid w:val="00E47D34"/>
    <w:rsid w:val="00E50B73"/>
    <w:rsid w:val="00E51780"/>
    <w:rsid w:val="00E5497C"/>
    <w:rsid w:val="00E57BD7"/>
    <w:rsid w:val="00E60F3E"/>
    <w:rsid w:val="00E66709"/>
    <w:rsid w:val="00E73DBC"/>
    <w:rsid w:val="00E74D71"/>
    <w:rsid w:val="00E836B2"/>
    <w:rsid w:val="00E870DB"/>
    <w:rsid w:val="00E940CA"/>
    <w:rsid w:val="00EA0B0F"/>
    <w:rsid w:val="00EA1D18"/>
    <w:rsid w:val="00EA5F6B"/>
    <w:rsid w:val="00EA7834"/>
    <w:rsid w:val="00EB02E6"/>
    <w:rsid w:val="00EB5B33"/>
    <w:rsid w:val="00EC16CB"/>
    <w:rsid w:val="00EC240D"/>
    <w:rsid w:val="00EC6946"/>
    <w:rsid w:val="00EC765B"/>
    <w:rsid w:val="00ED437D"/>
    <w:rsid w:val="00ED5EAD"/>
    <w:rsid w:val="00EE22F0"/>
    <w:rsid w:val="00EE4680"/>
    <w:rsid w:val="00EE7BD7"/>
    <w:rsid w:val="00EF0A5A"/>
    <w:rsid w:val="00EF3A96"/>
    <w:rsid w:val="00EF5E4E"/>
    <w:rsid w:val="00F10A95"/>
    <w:rsid w:val="00F10B5F"/>
    <w:rsid w:val="00F156C9"/>
    <w:rsid w:val="00F15D5B"/>
    <w:rsid w:val="00F169D6"/>
    <w:rsid w:val="00F20481"/>
    <w:rsid w:val="00F21B87"/>
    <w:rsid w:val="00F21BC4"/>
    <w:rsid w:val="00F2203C"/>
    <w:rsid w:val="00F2221B"/>
    <w:rsid w:val="00F222BF"/>
    <w:rsid w:val="00F230EC"/>
    <w:rsid w:val="00F30E58"/>
    <w:rsid w:val="00F3186B"/>
    <w:rsid w:val="00F32E91"/>
    <w:rsid w:val="00F3539A"/>
    <w:rsid w:val="00F41BFA"/>
    <w:rsid w:val="00F44394"/>
    <w:rsid w:val="00F45A76"/>
    <w:rsid w:val="00F46626"/>
    <w:rsid w:val="00F514EA"/>
    <w:rsid w:val="00F53E5E"/>
    <w:rsid w:val="00F5533B"/>
    <w:rsid w:val="00F5621C"/>
    <w:rsid w:val="00F56455"/>
    <w:rsid w:val="00F60B50"/>
    <w:rsid w:val="00F61294"/>
    <w:rsid w:val="00F61EE4"/>
    <w:rsid w:val="00F62808"/>
    <w:rsid w:val="00F64612"/>
    <w:rsid w:val="00F65FBD"/>
    <w:rsid w:val="00F76EEE"/>
    <w:rsid w:val="00F817EA"/>
    <w:rsid w:val="00F81F62"/>
    <w:rsid w:val="00F82A4E"/>
    <w:rsid w:val="00F83533"/>
    <w:rsid w:val="00F8675E"/>
    <w:rsid w:val="00F906FE"/>
    <w:rsid w:val="00F912D0"/>
    <w:rsid w:val="00F937C5"/>
    <w:rsid w:val="00F94179"/>
    <w:rsid w:val="00FA24AC"/>
    <w:rsid w:val="00FA3E2B"/>
    <w:rsid w:val="00FA5631"/>
    <w:rsid w:val="00FB2EB6"/>
    <w:rsid w:val="00FB3D4E"/>
    <w:rsid w:val="00FD2374"/>
    <w:rsid w:val="00FD330E"/>
    <w:rsid w:val="00FD7085"/>
    <w:rsid w:val="00FE0A93"/>
    <w:rsid w:val="00FE12F8"/>
    <w:rsid w:val="00FE389E"/>
    <w:rsid w:val="00FE4A6F"/>
    <w:rsid w:val="00FE5A23"/>
    <w:rsid w:val="00FE799E"/>
    <w:rsid w:val="00FE79B5"/>
    <w:rsid w:val="00FF00D2"/>
    <w:rsid w:val="00FF4C94"/>
    <w:rsid w:val="00FF641F"/>
    <w:rsid w:val="00FF7D41"/>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F08E78"/>
  <w15:docId w15:val="{322C7EF1-5B01-4E91-8F63-9BCEF153B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99"/>
    <w:qFormat/>
    <w:rsid w:val="00DF74D8"/>
    <w:pPr>
      <w:spacing w:after="160" w:line="259" w:lineRule="auto"/>
    </w:pPr>
    <w:rPr>
      <w:sz w:val="22"/>
      <w:szCs w:val="22"/>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pPr>
      <w:spacing w:after="0" w:line="240" w:lineRule="auto"/>
    </w:pPr>
    <w:rPr>
      <w:rFonts w:ascii="Lucida Grande" w:hAnsi="Lucida Grande"/>
      <w:sz w:val="18"/>
      <w:szCs w:val="18"/>
      <w:lang w:val="en-US" w:eastAsia="it-IT"/>
    </w:rPr>
  </w:style>
  <w:style w:type="character" w:customStyle="1" w:styleId="BalloonTextChar">
    <w:name w:val="Balloon Text Char"/>
    <w:basedOn w:val="Caratterepredefinito1"/>
    <w:link w:val="BalloonText"/>
    <w:uiPriority w:val="99"/>
    <w:semiHidden/>
    <w:rsid w:val="00E5497C"/>
    <w:rPr>
      <w:rFonts w:ascii="Segoe UI" w:hAnsi="Segoe UI" w:cs="Segoe UI"/>
      <w:sz w:val="18"/>
    </w:rPr>
  </w:style>
  <w:style w:type="character" w:customStyle="1" w:styleId="Caratterepredefinito">
    <w:name w:val="Carattere predefinito"/>
    <w:uiPriority w:val="99"/>
    <w:semiHidden/>
  </w:style>
  <w:style w:type="table" w:customStyle="1" w:styleId="Tabellanorm">
    <w:name w:val="Tabella norm"/>
    <w:uiPriority w:val="99"/>
    <w:semiHidden/>
    <w:tblPr>
      <w:tblInd w:w="0" w:type="dxa"/>
      <w:tblCellMar>
        <w:top w:w="0" w:type="dxa"/>
        <w:left w:w="108" w:type="dxa"/>
        <w:bottom w:w="0" w:type="dxa"/>
        <w:right w:w="108" w:type="dxa"/>
      </w:tblCellMar>
    </w:tblPr>
  </w:style>
  <w:style w:type="character" w:customStyle="1" w:styleId="Caratterepredefinito1">
    <w:name w:val="Carattere predefinito1"/>
    <w:uiPriority w:val="99"/>
    <w:semiHidden/>
    <w:rsid w:val="00016247"/>
  </w:style>
  <w:style w:type="table" w:customStyle="1" w:styleId="Tabellanorm1">
    <w:name w:val="Tabella norm1"/>
    <w:uiPriority w:val="99"/>
    <w:semiHidden/>
    <w:rsid w:val="00016247"/>
    <w:tblPr>
      <w:tblInd w:w="0" w:type="dxa"/>
      <w:tblCellMar>
        <w:top w:w="0" w:type="dxa"/>
        <w:left w:w="108" w:type="dxa"/>
        <w:bottom w:w="0" w:type="dxa"/>
        <w:right w:w="108" w:type="dxa"/>
      </w:tblCellMar>
    </w:tblPr>
  </w:style>
  <w:style w:type="character" w:customStyle="1" w:styleId="Collegame">
    <w:name w:val="Collegame"/>
    <w:basedOn w:val="Caratterepredefinito1"/>
    <w:uiPriority w:val="99"/>
    <w:rsid w:val="001D0F3D"/>
    <w:rPr>
      <w:rFonts w:cs="Times New Roman"/>
      <w:color w:val="0563C1"/>
      <w:u w:val="single"/>
    </w:rPr>
  </w:style>
  <w:style w:type="paragraph" w:customStyle="1" w:styleId="Testonotad">
    <w:name w:val="Testo nota d"/>
    <w:basedOn w:val="Normal"/>
    <w:uiPriority w:val="99"/>
    <w:rsid w:val="00B3450C"/>
    <w:pPr>
      <w:spacing w:after="0" w:line="240" w:lineRule="auto"/>
    </w:pPr>
    <w:rPr>
      <w:sz w:val="20"/>
      <w:szCs w:val="20"/>
    </w:rPr>
  </w:style>
  <w:style w:type="character" w:customStyle="1" w:styleId="EndnoteTextChar">
    <w:name w:val="Endnote Text Char"/>
    <w:basedOn w:val="Caratterepredefinito1"/>
    <w:uiPriority w:val="99"/>
    <w:rsid w:val="00B3450C"/>
    <w:rPr>
      <w:rFonts w:cs="Times New Roman"/>
      <w:sz w:val="20"/>
    </w:rPr>
  </w:style>
  <w:style w:type="character" w:customStyle="1" w:styleId="Rimandonotadic">
    <w:name w:val="Rimando nota di c"/>
    <w:basedOn w:val="Caratterepredefinito1"/>
    <w:uiPriority w:val="99"/>
    <w:semiHidden/>
    <w:rsid w:val="00B3450C"/>
    <w:rPr>
      <w:rFonts w:cs="Times New Roman"/>
      <w:vertAlign w:val="superscript"/>
    </w:rPr>
  </w:style>
  <w:style w:type="paragraph" w:customStyle="1" w:styleId="Testofumett">
    <w:name w:val="Testo fumett"/>
    <w:basedOn w:val="Normal"/>
    <w:uiPriority w:val="99"/>
    <w:semiHidden/>
    <w:rsid w:val="00E5497C"/>
    <w:pPr>
      <w:spacing w:after="0" w:line="240" w:lineRule="auto"/>
    </w:pPr>
    <w:rPr>
      <w:rFonts w:ascii="Segoe UI" w:hAnsi="Segoe UI" w:cs="Segoe UI"/>
      <w:sz w:val="18"/>
      <w:szCs w:val="18"/>
    </w:rPr>
  </w:style>
  <w:style w:type="paragraph" w:customStyle="1" w:styleId="Intest">
    <w:name w:val="Intest"/>
    <w:basedOn w:val="Normal"/>
    <w:uiPriority w:val="99"/>
    <w:rsid w:val="002850B5"/>
    <w:pPr>
      <w:tabs>
        <w:tab w:val="center" w:pos="4513"/>
        <w:tab w:val="right" w:pos="9026"/>
      </w:tabs>
      <w:spacing w:after="0" w:line="240" w:lineRule="auto"/>
    </w:pPr>
  </w:style>
  <w:style w:type="character" w:customStyle="1" w:styleId="HeaderChar">
    <w:name w:val="Header Char"/>
    <w:basedOn w:val="Caratterepredefinito1"/>
    <w:uiPriority w:val="99"/>
    <w:rsid w:val="002850B5"/>
    <w:rPr>
      <w:rFonts w:cs="Times New Roman"/>
    </w:rPr>
  </w:style>
  <w:style w:type="paragraph" w:customStyle="1" w:styleId="Pidi">
    <w:name w:val="Pi_ di"/>
    <w:basedOn w:val="Normal"/>
    <w:uiPriority w:val="99"/>
    <w:rsid w:val="002850B5"/>
    <w:pPr>
      <w:tabs>
        <w:tab w:val="center" w:pos="4513"/>
        <w:tab w:val="right" w:pos="9026"/>
      </w:tabs>
      <w:spacing w:after="0" w:line="240" w:lineRule="auto"/>
    </w:pPr>
  </w:style>
  <w:style w:type="character" w:customStyle="1" w:styleId="FooterChar">
    <w:name w:val="Footer Char"/>
    <w:basedOn w:val="Caratterepredefinito1"/>
    <w:uiPriority w:val="99"/>
    <w:rsid w:val="002850B5"/>
    <w:rPr>
      <w:rFonts w:cs="Times New Roman"/>
    </w:rPr>
  </w:style>
  <w:style w:type="paragraph" w:styleId="ListParagraph">
    <w:name w:val="List Paragraph"/>
    <w:basedOn w:val="Normal"/>
    <w:uiPriority w:val="99"/>
    <w:qFormat/>
    <w:rsid w:val="00105F43"/>
    <w:pPr>
      <w:ind w:left="720"/>
      <w:contextualSpacing/>
    </w:pPr>
  </w:style>
  <w:style w:type="character" w:styleId="CommentReference">
    <w:name w:val="annotation reference"/>
    <w:basedOn w:val="Caratterepredefinito"/>
    <w:uiPriority w:val="99"/>
    <w:semiHidden/>
    <w:rsid w:val="008B39DC"/>
    <w:rPr>
      <w:rFonts w:cs="Times New Roman"/>
      <w:sz w:val="18"/>
    </w:rPr>
  </w:style>
  <w:style w:type="paragraph" w:styleId="CommentText">
    <w:name w:val="annotation text"/>
    <w:basedOn w:val="Normal"/>
    <w:link w:val="CommentTextChar"/>
    <w:uiPriority w:val="99"/>
    <w:semiHidden/>
    <w:rsid w:val="008B39DC"/>
    <w:pPr>
      <w:spacing w:after="0" w:line="240" w:lineRule="auto"/>
    </w:pPr>
    <w:rPr>
      <w:rFonts w:ascii="Times New Roman" w:hAnsi="Times New Roman"/>
      <w:sz w:val="24"/>
      <w:szCs w:val="24"/>
      <w:lang w:val="en-US" w:eastAsia="it-IT"/>
    </w:rPr>
  </w:style>
  <w:style w:type="character" w:customStyle="1" w:styleId="CommentTextChar">
    <w:name w:val="Comment Text Char"/>
    <w:basedOn w:val="Caratterepredefinito"/>
    <w:link w:val="CommentText"/>
    <w:uiPriority w:val="99"/>
    <w:semiHidden/>
    <w:rPr>
      <w:rFonts w:cs="Times New Roman"/>
      <w:sz w:val="24"/>
      <w:lang w:val="en-CA"/>
    </w:rPr>
  </w:style>
  <w:style w:type="paragraph" w:styleId="CommentSubject">
    <w:name w:val="annotation subject"/>
    <w:basedOn w:val="CommentText"/>
    <w:next w:val="CommentText"/>
    <w:link w:val="CommentSubjectChar"/>
    <w:uiPriority w:val="99"/>
    <w:semiHidden/>
    <w:rsid w:val="008B39DC"/>
  </w:style>
  <w:style w:type="character" w:customStyle="1" w:styleId="CommentSubjectChar">
    <w:name w:val="Comment Subject Char"/>
    <w:basedOn w:val="CommentTextChar"/>
    <w:link w:val="CommentSubject"/>
    <w:uiPriority w:val="99"/>
    <w:semiHidden/>
    <w:rPr>
      <w:rFonts w:cs="Times New Roman"/>
      <w:b/>
      <w:bCs/>
      <w:sz w:val="24"/>
      <w:lang w:val="en-CA"/>
    </w:rPr>
  </w:style>
  <w:style w:type="paragraph" w:customStyle="1" w:styleId="Testofumett1">
    <w:name w:val="Testo fumett1"/>
    <w:basedOn w:val="Normal"/>
    <w:uiPriority w:val="99"/>
    <w:semiHidden/>
    <w:rsid w:val="008B39DC"/>
    <w:pPr>
      <w:spacing w:after="0" w:line="240" w:lineRule="auto"/>
    </w:pPr>
    <w:rPr>
      <w:rFonts w:ascii="Lucida Grande" w:hAnsi="Lucida Grande"/>
      <w:sz w:val="18"/>
      <w:szCs w:val="18"/>
      <w:lang w:val="en-US" w:eastAsia="it-IT"/>
    </w:rPr>
  </w:style>
  <w:style w:type="character" w:customStyle="1" w:styleId="BalloonTextChar1">
    <w:name w:val="Balloon Text Char1"/>
    <w:basedOn w:val="Caratterepredefinito"/>
    <w:uiPriority w:val="99"/>
    <w:semiHidden/>
    <w:rPr>
      <w:rFonts w:ascii="Lucida Grande" w:hAnsi="Lucida Grande" w:cs="Times New Roman"/>
      <w:sz w:val="18"/>
      <w:lang w:val="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30</Pages>
  <Words>7645</Words>
  <Characters>43583</Characters>
  <Application>Microsoft Office Word</Application>
  <DocSecurity>0</DocSecurity>
  <Lines>363</Lines>
  <Paragraphs>102</Paragraphs>
  <ScaleCrop>false</ScaleCrop>
  <HeadingPairs>
    <vt:vector size="2" baseType="variant">
      <vt:variant>
        <vt:lpstr>Title</vt:lpstr>
      </vt:variant>
      <vt:variant>
        <vt:i4>1</vt:i4>
      </vt:variant>
    </vt:vector>
  </HeadingPairs>
  <TitlesOfParts>
    <vt:vector size="1" baseType="lpstr">
      <vt:lpstr/>
    </vt:vector>
  </TitlesOfParts>
  <Company>*** ********** * ******** **</Company>
  <LinksUpToDate>false</LinksUpToDate>
  <CharactersWithSpaces>51126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jeff</dc:creator>
  <cp:keywords/>
  <cp:lastModifiedBy>Jeanette Hatherill</cp:lastModifiedBy>
  <cp:revision>2</cp:revision>
  <dcterms:created xsi:type="dcterms:W3CDTF">2017-04-03T14:07:00Z</dcterms:created>
  <dcterms:modified xsi:type="dcterms:W3CDTF">2017-04-03T14:07:00Z</dcterms:modified>
</cp:coreProperties>
</file>