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color w:val="4472C4" w:themeColor="accent1"/>
        </w:rPr>
        <w:id w:val="-1156758618"/>
        <w:docPartObj>
          <w:docPartGallery w:val="Cover Pages"/>
          <w:docPartUnique/>
        </w:docPartObj>
      </w:sdtPr>
      <w:sdtEndPr>
        <w:rPr>
          <w:rFonts w:ascii="Times New Roman" w:hAnsi="Times New Roman" w:cs="Times New Roman"/>
          <w:color w:val="auto"/>
        </w:rPr>
      </w:sdtEndPr>
      <w:sdtContent>
        <w:p w14:paraId="56784721" w14:textId="0413E09F" w:rsidR="005B7B5C" w:rsidRPr="0078172B" w:rsidRDefault="005B7B5C" w:rsidP="005B7B5C">
          <w:pPr>
            <w:pStyle w:val="NoSpacing"/>
            <w:spacing w:before="1540" w:after="240" w:line="480" w:lineRule="auto"/>
            <w:jc w:val="center"/>
            <w:rPr>
              <w:rFonts w:ascii="Times New Roman" w:hAnsi="Times New Roman" w:cs="Times New Roman"/>
            </w:rPr>
          </w:pPr>
          <w:r w:rsidRPr="0078172B">
            <w:rPr>
              <w:rFonts w:ascii="Times New Roman" w:hAnsi="Times New Roman" w:cs="Times New Roman"/>
              <w:noProof/>
            </w:rPr>
            <w:drawing>
              <wp:anchor distT="0" distB="0" distL="114300" distR="114300" simplePos="0" relativeHeight="251658240" behindDoc="0" locked="0" layoutInCell="1" allowOverlap="1" wp14:anchorId="2018BB2A" wp14:editId="05287E57">
                <wp:simplePos x="0" y="0"/>
                <wp:positionH relativeFrom="column">
                  <wp:posOffset>1654175</wp:posOffset>
                </wp:positionH>
                <wp:positionV relativeFrom="paragraph">
                  <wp:posOffset>3498592</wp:posOffset>
                </wp:positionV>
                <wp:extent cx="2573655" cy="2175510"/>
                <wp:effectExtent l="0" t="0" r="4445" b="0"/>
                <wp:wrapTopAndBottom/>
                <wp:docPr id="3" name="Picture 3" descr="University of Ottawa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University of Ottawa - Wikipedia"/>
                        <pic:cNvPicPr/>
                      </pic:nvPicPr>
                      <pic:blipFill>
                        <a:blip r:embed="rId8">
                          <a:extLst>
                            <a:ext uri="{BEBA8EAE-BF5A-486C-A8C5-ECC9F3942E4B}">
                              <a14:imgProps xmlns:a14="http://schemas.microsoft.com/office/drawing/2010/main">
                                <a14:imgLayer r:embed="rId9">
                                  <a14:imgEffect>
                                    <a14:saturation sat="0"/>
                                  </a14:imgEffect>
                                </a14:imgLayer>
                              </a14:imgProps>
                            </a:ext>
                            <a:ext uri="{28A0092B-C50C-407E-A947-70E740481C1C}">
                              <a14:useLocalDpi xmlns:a14="http://schemas.microsoft.com/office/drawing/2010/main" val="0"/>
                            </a:ext>
                            <a:ext uri="{837473B0-CC2E-450A-ABE3-18F120FF3D39}">
                              <a1611:picAttrSrcUrl xmlns:a1611="http://schemas.microsoft.com/office/drawing/2016/11/main" r:id="rId10"/>
                            </a:ext>
                          </a:extLst>
                        </a:blip>
                        <a:stretch>
                          <a:fillRect/>
                        </a:stretch>
                      </pic:blipFill>
                      <pic:spPr>
                        <a:xfrm>
                          <a:off x="0" y="0"/>
                          <a:ext cx="2573655" cy="2175510"/>
                        </a:xfrm>
                        <a:prstGeom prst="rect">
                          <a:avLst/>
                        </a:prstGeom>
                      </pic:spPr>
                    </pic:pic>
                  </a:graphicData>
                </a:graphic>
                <wp14:sizeRelH relativeFrom="page">
                  <wp14:pctWidth>0</wp14:pctWidth>
                </wp14:sizeRelH>
                <wp14:sizeRelV relativeFrom="page">
                  <wp14:pctHeight>0</wp14:pctHeight>
                </wp14:sizeRelV>
              </wp:anchor>
            </w:drawing>
          </w:r>
          <w:r w:rsidR="00FC5836" w:rsidRPr="0078172B">
            <w:rPr>
              <w:rFonts w:ascii="Times New Roman" w:hAnsi="Times New Roman" w:cs="Times New Roman"/>
            </w:rPr>
            <w:t>Evaluating Palliative and End-of Life Care Policy in Canadian Prisons: Providing Comfort and Dignity to Terminally Ill and Aging Offender</w:t>
          </w:r>
          <w:r w:rsidR="000D23F1" w:rsidRPr="0078172B">
            <w:rPr>
              <w:rFonts w:ascii="Times New Roman" w:hAnsi="Times New Roman" w:cs="Times New Roman"/>
            </w:rPr>
            <w:t>s</w:t>
          </w:r>
          <w:r w:rsidR="000D23F1" w:rsidRPr="0078172B">
            <w:rPr>
              <w:rFonts w:ascii="Times New Roman" w:hAnsi="Times New Roman" w:cs="Times New Roman"/>
            </w:rPr>
            <w:br/>
          </w:r>
          <w:r w:rsidR="000D23F1" w:rsidRPr="0078172B">
            <w:rPr>
              <w:rFonts w:ascii="Times New Roman" w:hAnsi="Times New Roman" w:cs="Times New Roman"/>
            </w:rPr>
            <w:br/>
          </w:r>
          <w:r w:rsidR="00FC5836" w:rsidRPr="0078172B">
            <w:rPr>
              <w:rFonts w:ascii="Times New Roman" w:hAnsi="Times New Roman" w:cs="Times New Roman"/>
            </w:rPr>
            <w:t xml:space="preserve">Alanna Frew </w:t>
          </w:r>
          <w:r w:rsidR="000D23F1" w:rsidRPr="0078172B">
            <w:rPr>
              <w:rFonts w:ascii="Times New Roman" w:hAnsi="Times New Roman" w:cs="Times New Roman"/>
            </w:rPr>
            <w:br/>
          </w:r>
          <w:r w:rsidR="00FC5836" w:rsidRPr="0078172B">
            <w:rPr>
              <w:rFonts w:ascii="Times New Roman" w:hAnsi="Times New Roman" w:cs="Times New Roman"/>
            </w:rPr>
            <w:t>300013946</w:t>
          </w:r>
          <w:r w:rsidR="00FC5836" w:rsidRPr="0078172B">
            <w:rPr>
              <w:rFonts w:ascii="Times New Roman" w:hAnsi="Times New Roman" w:cs="Times New Roman"/>
            </w:rPr>
            <w:fldChar w:fldCharType="begin"/>
          </w:r>
          <w:r w:rsidR="00CA67BD" w:rsidRPr="0078172B">
            <w:rPr>
              <w:rFonts w:ascii="Times New Roman" w:hAnsi="Times New Roman" w:cs="Times New Roman"/>
            </w:rPr>
            <w:instrText xml:space="preserve"> INCLUDEPICTURE "C:\\Users\\alannafrew\\Library\\Group Containers\\UBF8T346G9.ms\\WebArchiveCopyPasteTempFiles\\com.microsoft.Word\\1200px-Uottawacoa.svg.png" \* MERGEFORMAT </w:instrText>
          </w:r>
          <w:r w:rsidR="00000000">
            <w:rPr>
              <w:rFonts w:ascii="Times New Roman" w:hAnsi="Times New Roman" w:cs="Times New Roman"/>
            </w:rPr>
            <w:fldChar w:fldCharType="separate"/>
          </w:r>
          <w:r w:rsidR="00FC5836" w:rsidRPr="0078172B">
            <w:rPr>
              <w:rFonts w:ascii="Times New Roman" w:hAnsi="Times New Roman" w:cs="Times New Roman"/>
            </w:rPr>
            <w:fldChar w:fldCharType="end"/>
          </w:r>
          <w:r w:rsidR="00907AB5" w:rsidRPr="0078172B">
            <w:rPr>
              <w:rFonts w:ascii="Times New Roman" w:hAnsi="Times New Roman" w:cs="Times New Roman"/>
              <w:color w:val="4472C4" w:themeColor="accent1"/>
            </w:rPr>
            <w:br/>
          </w:r>
          <w:r w:rsidR="000D23F1" w:rsidRPr="0078172B">
            <w:rPr>
              <w:rFonts w:ascii="Times New Roman" w:hAnsi="Times New Roman" w:cs="Times New Roman"/>
            </w:rPr>
            <w:t>University of Ottawa</w:t>
          </w:r>
          <w:r w:rsidR="000D23F1" w:rsidRPr="0078172B">
            <w:rPr>
              <w:rFonts w:ascii="Times New Roman" w:hAnsi="Times New Roman" w:cs="Times New Roman"/>
            </w:rPr>
            <w:br/>
          </w:r>
        </w:p>
        <w:p w14:paraId="1C01524C" w14:textId="397DE8C8" w:rsidR="00FC5836" w:rsidRPr="0078172B" w:rsidRDefault="000D23F1" w:rsidP="005B7B5C">
          <w:pPr>
            <w:pStyle w:val="NoSpacing"/>
            <w:spacing w:before="1540" w:after="240" w:line="480" w:lineRule="auto"/>
            <w:jc w:val="center"/>
            <w:rPr>
              <w:rFonts w:ascii="Times New Roman" w:hAnsi="Times New Roman" w:cs="Times New Roman"/>
            </w:rPr>
          </w:pPr>
          <w:r w:rsidRPr="0078172B">
            <w:rPr>
              <w:rFonts w:ascii="Times New Roman" w:hAnsi="Times New Roman" w:cs="Times New Roman"/>
            </w:rPr>
            <w:t>School of Political Studies</w:t>
          </w:r>
          <w:r w:rsidRPr="0078172B">
            <w:rPr>
              <w:rFonts w:ascii="Times New Roman" w:hAnsi="Times New Roman" w:cs="Times New Roman"/>
            </w:rPr>
            <w:br/>
            <w:t xml:space="preserve">Supervisor: Dr. Nathalie Burlone </w:t>
          </w:r>
          <w:r w:rsidRPr="0078172B">
            <w:rPr>
              <w:rFonts w:ascii="Times New Roman" w:hAnsi="Times New Roman" w:cs="Times New Roman"/>
            </w:rPr>
            <w:br/>
          </w:r>
          <w:r w:rsidR="00CA5A3A" w:rsidRPr="0078172B">
            <w:rPr>
              <w:rFonts w:ascii="Times New Roman" w:hAnsi="Times New Roman" w:cs="Times New Roman"/>
            </w:rPr>
            <w:t>March</w:t>
          </w:r>
          <w:r w:rsidRPr="0078172B">
            <w:rPr>
              <w:rFonts w:ascii="Times New Roman" w:hAnsi="Times New Roman" w:cs="Times New Roman"/>
            </w:rPr>
            <w:t xml:space="preserve"> 2023</w:t>
          </w:r>
          <w:r w:rsidR="005B7B5C" w:rsidRPr="0078172B">
            <w:rPr>
              <w:rFonts w:ascii="Times New Roman" w:hAnsi="Times New Roman" w:cs="Times New Roman"/>
            </w:rPr>
            <w:br/>
          </w:r>
          <w:r w:rsidRPr="0078172B">
            <w:rPr>
              <w:rFonts w:ascii="Times New Roman" w:hAnsi="Times New Roman" w:cs="Times New Roman"/>
            </w:rPr>
            <w:sym w:font="Symbol" w:char="F0E3"/>
          </w:r>
          <w:r w:rsidRPr="0078172B">
            <w:rPr>
              <w:rFonts w:ascii="Times New Roman" w:hAnsi="Times New Roman" w:cs="Times New Roman"/>
            </w:rPr>
            <w:t xml:space="preserve"> Alanna Frew, Ottawa, Ontario, Canada (2023)</w:t>
          </w:r>
        </w:p>
      </w:sdtContent>
    </w:sdt>
    <w:sdt>
      <w:sdtPr>
        <w:rPr>
          <w:rFonts w:ascii="Times New Roman" w:eastAsiaTheme="minorHAnsi" w:hAnsi="Times New Roman" w:cs="Times New Roman"/>
          <w:b w:val="0"/>
          <w:bCs w:val="0"/>
          <w:color w:val="auto"/>
          <w:sz w:val="24"/>
          <w:szCs w:val="24"/>
          <w:lang w:val="en-CA"/>
        </w:rPr>
        <w:id w:val="-478998131"/>
        <w:docPartObj>
          <w:docPartGallery w:val="Table of Contents"/>
          <w:docPartUnique/>
        </w:docPartObj>
      </w:sdtPr>
      <w:sdtEndPr>
        <w:rPr>
          <w:noProof/>
        </w:rPr>
      </w:sdtEndPr>
      <w:sdtContent>
        <w:p w14:paraId="24947962" w14:textId="77777777" w:rsidR="0012289C" w:rsidRPr="0078172B" w:rsidRDefault="0012289C" w:rsidP="00271215">
          <w:pPr>
            <w:pStyle w:val="TOCHeading"/>
            <w:jc w:val="center"/>
            <w:rPr>
              <w:rFonts w:ascii="Times New Roman" w:eastAsiaTheme="minorHAnsi" w:hAnsi="Times New Roman" w:cs="Times New Roman"/>
              <w:b w:val="0"/>
              <w:bCs w:val="0"/>
              <w:color w:val="auto"/>
              <w:sz w:val="24"/>
              <w:szCs w:val="24"/>
              <w:lang w:val="en-CA"/>
            </w:rPr>
          </w:pPr>
        </w:p>
        <w:p w14:paraId="14195A7D" w14:textId="27D1541C" w:rsidR="000262FE" w:rsidRPr="0078172B" w:rsidRDefault="000262FE" w:rsidP="00271215">
          <w:pPr>
            <w:pStyle w:val="TOCHeading"/>
            <w:jc w:val="center"/>
            <w:rPr>
              <w:rFonts w:ascii="Times New Roman" w:hAnsi="Times New Roman" w:cs="Times New Roman"/>
              <w:color w:val="auto"/>
              <w:sz w:val="24"/>
              <w:szCs w:val="24"/>
            </w:rPr>
          </w:pPr>
          <w:r w:rsidRPr="0078172B">
            <w:rPr>
              <w:rFonts w:ascii="Times New Roman" w:hAnsi="Times New Roman" w:cs="Times New Roman"/>
              <w:color w:val="auto"/>
              <w:sz w:val="24"/>
              <w:szCs w:val="24"/>
            </w:rPr>
            <w:t>Table of Contents</w:t>
          </w:r>
        </w:p>
        <w:p w14:paraId="6B2465A2" w14:textId="2B1C5A19" w:rsidR="00FE7AB0" w:rsidRDefault="000262FE">
          <w:pPr>
            <w:pStyle w:val="TOC1"/>
            <w:rPr>
              <w:rFonts w:asciiTheme="minorHAnsi" w:eastAsiaTheme="minorEastAsia" w:hAnsiTheme="minorHAnsi" w:cstheme="minorBidi"/>
              <w:b w:val="0"/>
              <w:bCs w:val="0"/>
              <w:i w:val="0"/>
              <w:iCs w:val="0"/>
            </w:rPr>
          </w:pPr>
          <w:r w:rsidRPr="0078172B">
            <w:rPr>
              <w:noProof w:val="0"/>
            </w:rPr>
            <w:fldChar w:fldCharType="begin"/>
          </w:r>
          <w:r w:rsidRPr="0078172B">
            <w:instrText xml:space="preserve"> TOC \o "1-3" \h \z \u </w:instrText>
          </w:r>
          <w:r w:rsidRPr="0078172B">
            <w:rPr>
              <w:noProof w:val="0"/>
            </w:rPr>
            <w:fldChar w:fldCharType="separate"/>
          </w:r>
          <w:hyperlink w:anchor="_Toc132105036" w:history="1">
            <w:r w:rsidR="00FE7AB0" w:rsidRPr="00286BC1">
              <w:rPr>
                <w:rStyle w:val="Hyperlink"/>
              </w:rPr>
              <w:t>List of Abbreviations</w:t>
            </w:r>
            <w:r w:rsidR="00FE7AB0">
              <w:rPr>
                <w:webHidden/>
              </w:rPr>
              <w:tab/>
            </w:r>
            <w:r w:rsidR="00FE7AB0">
              <w:rPr>
                <w:webHidden/>
              </w:rPr>
              <w:fldChar w:fldCharType="begin"/>
            </w:r>
            <w:r w:rsidR="00FE7AB0">
              <w:rPr>
                <w:webHidden/>
              </w:rPr>
              <w:instrText xml:space="preserve"> PAGEREF _Toc132105036 \h </w:instrText>
            </w:r>
            <w:r w:rsidR="00FE7AB0">
              <w:rPr>
                <w:webHidden/>
              </w:rPr>
            </w:r>
            <w:r w:rsidR="00FE7AB0">
              <w:rPr>
                <w:webHidden/>
              </w:rPr>
              <w:fldChar w:fldCharType="separate"/>
            </w:r>
            <w:r w:rsidR="00224554">
              <w:rPr>
                <w:webHidden/>
              </w:rPr>
              <w:t>2</w:t>
            </w:r>
            <w:r w:rsidR="00FE7AB0">
              <w:rPr>
                <w:webHidden/>
              </w:rPr>
              <w:fldChar w:fldCharType="end"/>
            </w:r>
          </w:hyperlink>
        </w:p>
        <w:p w14:paraId="6E5BDDAD" w14:textId="52AA665B" w:rsidR="00FE7AB0" w:rsidRDefault="00FE7AB0">
          <w:pPr>
            <w:pStyle w:val="TOC1"/>
            <w:rPr>
              <w:rFonts w:asciiTheme="minorHAnsi" w:eastAsiaTheme="minorEastAsia" w:hAnsiTheme="minorHAnsi" w:cstheme="minorBidi"/>
              <w:b w:val="0"/>
              <w:bCs w:val="0"/>
              <w:i w:val="0"/>
              <w:iCs w:val="0"/>
            </w:rPr>
          </w:pPr>
          <w:hyperlink w:anchor="_Toc132105037" w:history="1">
            <w:r w:rsidRPr="00286BC1">
              <w:rPr>
                <w:rStyle w:val="Hyperlink"/>
              </w:rPr>
              <w:t>Introduction</w:t>
            </w:r>
            <w:r>
              <w:rPr>
                <w:webHidden/>
              </w:rPr>
              <w:tab/>
            </w:r>
            <w:r>
              <w:rPr>
                <w:webHidden/>
              </w:rPr>
              <w:fldChar w:fldCharType="begin"/>
            </w:r>
            <w:r>
              <w:rPr>
                <w:webHidden/>
              </w:rPr>
              <w:instrText xml:space="preserve"> PAGEREF _Toc132105037 \h </w:instrText>
            </w:r>
            <w:r>
              <w:rPr>
                <w:webHidden/>
              </w:rPr>
            </w:r>
            <w:r>
              <w:rPr>
                <w:webHidden/>
              </w:rPr>
              <w:fldChar w:fldCharType="separate"/>
            </w:r>
            <w:r w:rsidR="00224554">
              <w:rPr>
                <w:webHidden/>
              </w:rPr>
              <w:t>4</w:t>
            </w:r>
            <w:r>
              <w:rPr>
                <w:webHidden/>
              </w:rPr>
              <w:fldChar w:fldCharType="end"/>
            </w:r>
          </w:hyperlink>
        </w:p>
        <w:p w14:paraId="5554305B" w14:textId="338D515D" w:rsidR="00FE7AB0" w:rsidRDefault="00FE7AB0">
          <w:pPr>
            <w:pStyle w:val="TOC1"/>
            <w:rPr>
              <w:rFonts w:asciiTheme="minorHAnsi" w:eastAsiaTheme="minorEastAsia" w:hAnsiTheme="minorHAnsi" w:cstheme="minorBidi"/>
              <w:b w:val="0"/>
              <w:bCs w:val="0"/>
              <w:i w:val="0"/>
              <w:iCs w:val="0"/>
            </w:rPr>
          </w:pPr>
          <w:hyperlink w:anchor="_Toc132105038" w:history="1">
            <w:r w:rsidRPr="00286BC1">
              <w:rPr>
                <w:rStyle w:val="Hyperlink"/>
              </w:rPr>
              <w:t>Section 2: Analytical Lens</w:t>
            </w:r>
            <w:r>
              <w:rPr>
                <w:webHidden/>
              </w:rPr>
              <w:tab/>
            </w:r>
            <w:r>
              <w:rPr>
                <w:webHidden/>
              </w:rPr>
              <w:fldChar w:fldCharType="begin"/>
            </w:r>
            <w:r>
              <w:rPr>
                <w:webHidden/>
              </w:rPr>
              <w:instrText xml:space="preserve"> PAGEREF _Toc132105038 \h </w:instrText>
            </w:r>
            <w:r>
              <w:rPr>
                <w:webHidden/>
              </w:rPr>
            </w:r>
            <w:r>
              <w:rPr>
                <w:webHidden/>
              </w:rPr>
              <w:fldChar w:fldCharType="separate"/>
            </w:r>
            <w:r w:rsidR="00224554">
              <w:rPr>
                <w:webHidden/>
              </w:rPr>
              <w:t>13</w:t>
            </w:r>
            <w:r>
              <w:rPr>
                <w:webHidden/>
              </w:rPr>
              <w:fldChar w:fldCharType="end"/>
            </w:r>
          </w:hyperlink>
        </w:p>
        <w:p w14:paraId="19CFEC4D" w14:textId="28A30A64" w:rsidR="00FE7AB0" w:rsidRDefault="00FE7AB0">
          <w:pPr>
            <w:pStyle w:val="TOC1"/>
            <w:rPr>
              <w:rFonts w:asciiTheme="minorHAnsi" w:eastAsiaTheme="minorEastAsia" w:hAnsiTheme="minorHAnsi" w:cstheme="minorBidi"/>
              <w:b w:val="0"/>
              <w:bCs w:val="0"/>
              <w:i w:val="0"/>
              <w:iCs w:val="0"/>
            </w:rPr>
          </w:pPr>
          <w:hyperlink w:anchor="_Toc132105039" w:history="1">
            <w:r w:rsidRPr="00286BC1">
              <w:rPr>
                <w:rStyle w:val="Hyperlink"/>
              </w:rPr>
              <w:t>Section 3: Research on Palliative and End-of-Life Care in Prison</w:t>
            </w:r>
            <w:r>
              <w:rPr>
                <w:webHidden/>
              </w:rPr>
              <w:tab/>
            </w:r>
            <w:r>
              <w:rPr>
                <w:webHidden/>
              </w:rPr>
              <w:fldChar w:fldCharType="begin"/>
            </w:r>
            <w:r>
              <w:rPr>
                <w:webHidden/>
              </w:rPr>
              <w:instrText xml:space="preserve"> PAGEREF _Toc132105039 \h </w:instrText>
            </w:r>
            <w:r>
              <w:rPr>
                <w:webHidden/>
              </w:rPr>
            </w:r>
            <w:r>
              <w:rPr>
                <w:webHidden/>
              </w:rPr>
              <w:fldChar w:fldCharType="separate"/>
            </w:r>
            <w:r w:rsidR="00224554">
              <w:rPr>
                <w:webHidden/>
              </w:rPr>
              <w:t>19</w:t>
            </w:r>
            <w:r>
              <w:rPr>
                <w:webHidden/>
              </w:rPr>
              <w:fldChar w:fldCharType="end"/>
            </w:r>
          </w:hyperlink>
        </w:p>
        <w:p w14:paraId="58A90643" w14:textId="4CEF59A1" w:rsidR="00FE7AB0" w:rsidRDefault="00FE7AB0">
          <w:pPr>
            <w:pStyle w:val="TOC2"/>
            <w:rPr>
              <w:rFonts w:asciiTheme="minorHAnsi" w:eastAsiaTheme="minorEastAsia" w:hAnsiTheme="minorHAnsi" w:cstheme="minorBidi"/>
              <w:sz w:val="24"/>
              <w:szCs w:val="24"/>
            </w:rPr>
          </w:pPr>
          <w:hyperlink w:anchor="_Toc132105040" w:history="1">
            <w:r w:rsidRPr="00286BC1">
              <w:rPr>
                <w:rStyle w:val="Hyperlink"/>
                <w:b/>
                <w:bCs/>
              </w:rPr>
              <w:t>3.1 General Aging, Death, and Dying in Prison</w:t>
            </w:r>
            <w:r>
              <w:rPr>
                <w:webHidden/>
              </w:rPr>
              <w:tab/>
            </w:r>
            <w:r>
              <w:rPr>
                <w:webHidden/>
              </w:rPr>
              <w:fldChar w:fldCharType="begin"/>
            </w:r>
            <w:r>
              <w:rPr>
                <w:webHidden/>
              </w:rPr>
              <w:instrText xml:space="preserve"> PAGEREF _Toc132105040 \h </w:instrText>
            </w:r>
            <w:r>
              <w:rPr>
                <w:webHidden/>
              </w:rPr>
            </w:r>
            <w:r>
              <w:rPr>
                <w:webHidden/>
              </w:rPr>
              <w:fldChar w:fldCharType="separate"/>
            </w:r>
            <w:r w:rsidR="00224554">
              <w:rPr>
                <w:webHidden/>
              </w:rPr>
              <w:t>19</w:t>
            </w:r>
            <w:r>
              <w:rPr>
                <w:webHidden/>
              </w:rPr>
              <w:fldChar w:fldCharType="end"/>
            </w:r>
          </w:hyperlink>
        </w:p>
        <w:p w14:paraId="67620C55" w14:textId="76ED2AB4" w:rsidR="00FE7AB0" w:rsidRDefault="00FE7AB0">
          <w:pPr>
            <w:pStyle w:val="TOC2"/>
            <w:rPr>
              <w:rFonts w:asciiTheme="minorHAnsi" w:eastAsiaTheme="minorEastAsia" w:hAnsiTheme="minorHAnsi" w:cstheme="minorBidi"/>
              <w:sz w:val="24"/>
              <w:szCs w:val="24"/>
            </w:rPr>
          </w:pPr>
          <w:hyperlink w:anchor="_Toc132105041" w:history="1">
            <w:r w:rsidRPr="00286BC1">
              <w:rPr>
                <w:rStyle w:val="Hyperlink"/>
                <w:b/>
                <w:bCs/>
              </w:rPr>
              <w:t>3.2 Palliative Care in Prison</w:t>
            </w:r>
            <w:r>
              <w:rPr>
                <w:webHidden/>
              </w:rPr>
              <w:tab/>
            </w:r>
            <w:r>
              <w:rPr>
                <w:webHidden/>
              </w:rPr>
              <w:fldChar w:fldCharType="begin"/>
            </w:r>
            <w:r>
              <w:rPr>
                <w:webHidden/>
              </w:rPr>
              <w:instrText xml:space="preserve"> PAGEREF _Toc132105041 \h </w:instrText>
            </w:r>
            <w:r>
              <w:rPr>
                <w:webHidden/>
              </w:rPr>
            </w:r>
            <w:r>
              <w:rPr>
                <w:webHidden/>
              </w:rPr>
              <w:fldChar w:fldCharType="separate"/>
            </w:r>
            <w:r w:rsidR="00224554">
              <w:rPr>
                <w:webHidden/>
              </w:rPr>
              <w:t>22</w:t>
            </w:r>
            <w:r>
              <w:rPr>
                <w:webHidden/>
              </w:rPr>
              <w:fldChar w:fldCharType="end"/>
            </w:r>
          </w:hyperlink>
        </w:p>
        <w:p w14:paraId="37800A79" w14:textId="3524CFFC" w:rsidR="00FE7AB0" w:rsidRDefault="00FE7AB0">
          <w:pPr>
            <w:pStyle w:val="TOC2"/>
            <w:rPr>
              <w:rFonts w:asciiTheme="minorHAnsi" w:eastAsiaTheme="minorEastAsia" w:hAnsiTheme="minorHAnsi" w:cstheme="minorBidi"/>
              <w:sz w:val="24"/>
              <w:szCs w:val="24"/>
            </w:rPr>
          </w:pPr>
          <w:hyperlink w:anchor="_Toc132105042" w:history="1">
            <w:r w:rsidRPr="00286BC1">
              <w:rPr>
                <w:rStyle w:val="Hyperlink"/>
                <w:b/>
                <w:bCs/>
              </w:rPr>
              <w:t>3.3 Inmate Caregivers</w:t>
            </w:r>
            <w:r>
              <w:rPr>
                <w:webHidden/>
              </w:rPr>
              <w:tab/>
            </w:r>
            <w:r>
              <w:rPr>
                <w:webHidden/>
              </w:rPr>
              <w:fldChar w:fldCharType="begin"/>
            </w:r>
            <w:r>
              <w:rPr>
                <w:webHidden/>
              </w:rPr>
              <w:instrText xml:space="preserve"> PAGEREF _Toc132105042 \h </w:instrText>
            </w:r>
            <w:r>
              <w:rPr>
                <w:webHidden/>
              </w:rPr>
            </w:r>
            <w:r>
              <w:rPr>
                <w:webHidden/>
              </w:rPr>
              <w:fldChar w:fldCharType="separate"/>
            </w:r>
            <w:r w:rsidR="00224554">
              <w:rPr>
                <w:webHidden/>
              </w:rPr>
              <w:t>25</w:t>
            </w:r>
            <w:r>
              <w:rPr>
                <w:webHidden/>
              </w:rPr>
              <w:fldChar w:fldCharType="end"/>
            </w:r>
          </w:hyperlink>
        </w:p>
        <w:p w14:paraId="461E8585" w14:textId="568C22E3" w:rsidR="00FE7AB0" w:rsidRDefault="00FE7AB0">
          <w:pPr>
            <w:pStyle w:val="TOC2"/>
            <w:rPr>
              <w:rFonts w:asciiTheme="minorHAnsi" w:eastAsiaTheme="minorEastAsia" w:hAnsiTheme="minorHAnsi" w:cstheme="minorBidi"/>
              <w:sz w:val="24"/>
              <w:szCs w:val="24"/>
            </w:rPr>
          </w:pPr>
          <w:hyperlink w:anchor="_Toc132105043" w:history="1">
            <w:r w:rsidRPr="00286BC1">
              <w:rPr>
                <w:rStyle w:val="Hyperlink"/>
                <w:b/>
                <w:bCs/>
              </w:rPr>
              <w:t>3.4 Compassionate Release</w:t>
            </w:r>
            <w:r>
              <w:rPr>
                <w:webHidden/>
              </w:rPr>
              <w:tab/>
            </w:r>
            <w:r>
              <w:rPr>
                <w:webHidden/>
              </w:rPr>
              <w:fldChar w:fldCharType="begin"/>
            </w:r>
            <w:r>
              <w:rPr>
                <w:webHidden/>
              </w:rPr>
              <w:instrText xml:space="preserve"> PAGEREF _Toc132105043 \h </w:instrText>
            </w:r>
            <w:r>
              <w:rPr>
                <w:webHidden/>
              </w:rPr>
            </w:r>
            <w:r>
              <w:rPr>
                <w:webHidden/>
              </w:rPr>
              <w:fldChar w:fldCharType="separate"/>
            </w:r>
            <w:r w:rsidR="00224554">
              <w:rPr>
                <w:webHidden/>
              </w:rPr>
              <w:t>27</w:t>
            </w:r>
            <w:r>
              <w:rPr>
                <w:webHidden/>
              </w:rPr>
              <w:fldChar w:fldCharType="end"/>
            </w:r>
          </w:hyperlink>
        </w:p>
        <w:p w14:paraId="1BF516AF" w14:textId="391F63E5" w:rsidR="00FE7AB0" w:rsidRDefault="00FE7AB0">
          <w:pPr>
            <w:pStyle w:val="TOC1"/>
            <w:rPr>
              <w:rFonts w:asciiTheme="minorHAnsi" w:eastAsiaTheme="minorEastAsia" w:hAnsiTheme="minorHAnsi" w:cstheme="minorBidi"/>
              <w:b w:val="0"/>
              <w:bCs w:val="0"/>
              <w:i w:val="0"/>
              <w:iCs w:val="0"/>
            </w:rPr>
          </w:pPr>
          <w:hyperlink w:anchor="_Toc132105044" w:history="1">
            <w:r w:rsidRPr="00286BC1">
              <w:rPr>
                <w:rStyle w:val="Hyperlink"/>
              </w:rPr>
              <w:t>Section 4: Canada in a Comparative Perspective</w:t>
            </w:r>
            <w:r>
              <w:rPr>
                <w:webHidden/>
              </w:rPr>
              <w:tab/>
            </w:r>
            <w:r>
              <w:rPr>
                <w:webHidden/>
              </w:rPr>
              <w:fldChar w:fldCharType="begin"/>
            </w:r>
            <w:r>
              <w:rPr>
                <w:webHidden/>
              </w:rPr>
              <w:instrText xml:space="preserve"> PAGEREF _Toc132105044 \h </w:instrText>
            </w:r>
            <w:r>
              <w:rPr>
                <w:webHidden/>
              </w:rPr>
            </w:r>
            <w:r>
              <w:rPr>
                <w:webHidden/>
              </w:rPr>
              <w:fldChar w:fldCharType="separate"/>
            </w:r>
            <w:r w:rsidR="00224554">
              <w:rPr>
                <w:webHidden/>
              </w:rPr>
              <w:t>30</w:t>
            </w:r>
            <w:r>
              <w:rPr>
                <w:webHidden/>
              </w:rPr>
              <w:fldChar w:fldCharType="end"/>
            </w:r>
          </w:hyperlink>
        </w:p>
        <w:p w14:paraId="24740979" w14:textId="5C1DD7CC" w:rsidR="00FE7AB0" w:rsidRDefault="00FE7AB0">
          <w:pPr>
            <w:pStyle w:val="TOC2"/>
            <w:rPr>
              <w:rFonts w:asciiTheme="minorHAnsi" w:eastAsiaTheme="minorEastAsia" w:hAnsiTheme="minorHAnsi" w:cstheme="minorBidi"/>
              <w:sz w:val="24"/>
              <w:szCs w:val="24"/>
            </w:rPr>
          </w:pPr>
          <w:hyperlink w:anchor="_Toc132105045" w:history="1">
            <w:r w:rsidRPr="00286BC1">
              <w:rPr>
                <w:rStyle w:val="Hyperlink"/>
                <w:b/>
                <w:bCs/>
              </w:rPr>
              <w:t>4.1 In Prison Hospice and Palliative Care Programs – A Comparison to the United States and the United Kingdom Using Backward Mapping and Capacity Building</w:t>
            </w:r>
            <w:r>
              <w:rPr>
                <w:webHidden/>
              </w:rPr>
              <w:tab/>
            </w:r>
            <w:r>
              <w:rPr>
                <w:webHidden/>
              </w:rPr>
              <w:fldChar w:fldCharType="begin"/>
            </w:r>
            <w:r>
              <w:rPr>
                <w:webHidden/>
              </w:rPr>
              <w:instrText xml:space="preserve"> PAGEREF _Toc132105045 \h </w:instrText>
            </w:r>
            <w:r>
              <w:rPr>
                <w:webHidden/>
              </w:rPr>
            </w:r>
            <w:r>
              <w:rPr>
                <w:webHidden/>
              </w:rPr>
              <w:fldChar w:fldCharType="separate"/>
            </w:r>
            <w:r w:rsidR="00224554">
              <w:rPr>
                <w:webHidden/>
              </w:rPr>
              <w:t>33</w:t>
            </w:r>
            <w:r>
              <w:rPr>
                <w:webHidden/>
              </w:rPr>
              <w:fldChar w:fldCharType="end"/>
            </w:r>
          </w:hyperlink>
        </w:p>
        <w:p w14:paraId="129C2EE4" w14:textId="2FA30E38" w:rsidR="00FE7AB0" w:rsidRDefault="00FE7AB0">
          <w:pPr>
            <w:pStyle w:val="TOC2"/>
            <w:rPr>
              <w:rFonts w:asciiTheme="minorHAnsi" w:eastAsiaTheme="minorEastAsia" w:hAnsiTheme="minorHAnsi" w:cstheme="minorBidi"/>
              <w:sz w:val="24"/>
              <w:szCs w:val="24"/>
            </w:rPr>
          </w:pPr>
          <w:hyperlink w:anchor="_Toc132105046" w:history="1">
            <w:r w:rsidRPr="00286BC1">
              <w:rPr>
                <w:rStyle w:val="Hyperlink"/>
                <w:b/>
                <w:bCs/>
              </w:rPr>
              <w:t>4.2 Compassionate Release – A Comparison to France Using the Concepts of Bureaucracy and Soft Policy</w:t>
            </w:r>
            <w:r>
              <w:rPr>
                <w:webHidden/>
              </w:rPr>
              <w:tab/>
            </w:r>
            <w:r>
              <w:rPr>
                <w:webHidden/>
              </w:rPr>
              <w:fldChar w:fldCharType="begin"/>
            </w:r>
            <w:r>
              <w:rPr>
                <w:webHidden/>
              </w:rPr>
              <w:instrText xml:space="preserve"> PAGEREF _Toc132105046 \h </w:instrText>
            </w:r>
            <w:r>
              <w:rPr>
                <w:webHidden/>
              </w:rPr>
            </w:r>
            <w:r>
              <w:rPr>
                <w:webHidden/>
              </w:rPr>
              <w:fldChar w:fldCharType="separate"/>
            </w:r>
            <w:r w:rsidR="00224554">
              <w:rPr>
                <w:webHidden/>
              </w:rPr>
              <w:t>40</w:t>
            </w:r>
            <w:r>
              <w:rPr>
                <w:webHidden/>
              </w:rPr>
              <w:fldChar w:fldCharType="end"/>
            </w:r>
          </w:hyperlink>
        </w:p>
        <w:p w14:paraId="0CBFA2B2" w14:textId="50AF3F86" w:rsidR="00FE7AB0" w:rsidRDefault="00FE7AB0">
          <w:pPr>
            <w:pStyle w:val="TOC2"/>
            <w:rPr>
              <w:rFonts w:asciiTheme="minorHAnsi" w:eastAsiaTheme="minorEastAsia" w:hAnsiTheme="minorHAnsi" w:cstheme="minorBidi"/>
              <w:sz w:val="24"/>
              <w:szCs w:val="24"/>
            </w:rPr>
          </w:pPr>
          <w:hyperlink w:anchor="_Toc132105047" w:history="1">
            <w:r w:rsidRPr="00286BC1">
              <w:rPr>
                <w:rStyle w:val="Hyperlink"/>
                <w:b/>
                <w:bCs/>
              </w:rPr>
              <w:t>4.3 Medical Assistance in Dying in Prison – A Comparison to Belgium and Switzerland Using Big P and Small P Policies</w:t>
            </w:r>
            <w:r>
              <w:rPr>
                <w:webHidden/>
              </w:rPr>
              <w:tab/>
            </w:r>
            <w:r>
              <w:rPr>
                <w:webHidden/>
              </w:rPr>
              <w:fldChar w:fldCharType="begin"/>
            </w:r>
            <w:r>
              <w:rPr>
                <w:webHidden/>
              </w:rPr>
              <w:instrText xml:space="preserve"> PAGEREF _Toc132105047 \h </w:instrText>
            </w:r>
            <w:r>
              <w:rPr>
                <w:webHidden/>
              </w:rPr>
            </w:r>
            <w:r>
              <w:rPr>
                <w:webHidden/>
              </w:rPr>
              <w:fldChar w:fldCharType="separate"/>
            </w:r>
            <w:r w:rsidR="00224554">
              <w:rPr>
                <w:webHidden/>
              </w:rPr>
              <w:t>44</w:t>
            </w:r>
            <w:r>
              <w:rPr>
                <w:webHidden/>
              </w:rPr>
              <w:fldChar w:fldCharType="end"/>
            </w:r>
          </w:hyperlink>
        </w:p>
        <w:p w14:paraId="2ED12D2E" w14:textId="18B70843" w:rsidR="00FE7AB0" w:rsidRDefault="00FE7AB0">
          <w:pPr>
            <w:pStyle w:val="TOC1"/>
            <w:rPr>
              <w:rFonts w:asciiTheme="minorHAnsi" w:eastAsiaTheme="minorEastAsia" w:hAnsiTheme="minorHAnsi" w:cstheme="minorBidi"/>
              <w:b w:val="0"/>
              <w:bCs w:val="0"/>
              <w:i w:val="0"/>
              <w:iCs w:val="0"/>
            </w:rPr>
          </w:pPr>
          <w:hyperlink w:anchor="_Toc132105048" w:history="1">
            <w:r w:rsidRPr="00286BC1">
              <w:rPr>
                <w:rStyle w:val="Hyperlink"/>
              </w:rPr>
              <w:t>Section 5: Conclusion</w:t>
            </w:r>
            <w:r>
              <w:rPr>
                <w:webHidden/>
              </w:rPr>
              <w:tab/>
            </w:r>
            <w:r>
              <w:rPr>
                <w:webHidden/>
              </w:rPr>
              <w:fldChar w:fldCharType="begin"/>
            </w:r>
            <w:r>
              <w:rPr>
                <w:webHidden/>
              </w:rPr>
              <w:instrText xml:space="preserve"> PAGEREF _Toc132105048 \h </w:instrText>
            </w:r>
            <w:r>
              <w:rPr>
                <w:webHidden/>
              </w:rPr>
            </w:r>
            <w:r>
              <w:rPr>
                <w:webHidden/>
              </w:rPr>
              <w:fldChar w:fldCharType="separate"/>
            </w:r>
            <w:r w:rsidR="00224554">
              <w:rPr>
                <w:webHidden/>
              </w:rPr>
              <w:t>49</w:t>
            </w:r>
            <w:r>
              <w:rPr>
                <w:webHidden/>
              </w:rPr>
              <w:fldChar w:fldCharType="end"/>
            </w:r>
          </w:hyperlink>
        </w:p>
        <w:p w14:paraId="29BEFF20" w14:textId="55E2F486" w:rsidR="00FE7AB0" w:rsidRDefault="00FE7AB0">
          <w:pPr>
            <w:pStyle w:val="TOC1"/>
            <w:rPr>
              <w:rFonts w:asciiTheme="minorHAnsi" w:eastAsiaTheme="minorEastAsia" w:hAnsiTheme="minorHAnsi" w:cstheme="minorBidi"/>
              <w:b w:val="0"/>
              <w:bCs w:val="0"/>
              <w:i w:val="0"/>
              <w:iCs w:val="0"/>
            </w:rPr>
          </w:pPr>
          <w:hyperlink w:anchor="_Toc132105049" w:history="1">
            <w:r w:rsidRPr="00286BC1">
              <w:rPr>
                <w:rStyle w:val="Hyperlink"/>
              </w:rPr>
              <w:t>Bibliography</w:t>
            </w:r>
            <w:r>
              <w:rPr>
                <w:webHidden/>
              </w:rPr>
              <w:tab/>
            </w:r>
            <w:r>
              <w:rPr>
                <w:webHidden/>
              </w:rPr>
              <w:fldChar w:fldCharType="begin"/>
            </w:r>
            <w:r>
              <w:rPr>
                <w:webHidden/>
              </w:rPr>
              <w:instrText xml:space="preserve"> PAGEREF _Toc132105049 \h </w:instrText>
            </w:r>
            <w:r>
              <w:rPr>
                <w:webHidden/>
              </w:rPr>
            </w:r>
            <w:r>
              <w:rPr>
                <w:webHidden/>
              </w:rPr>
              <w:fldChar w:fldCharType="separate"/>
            </w:r>
            <w:r w:rsidR="00224554">
              <w:rPr>
                <w:webHidden/>
              </w:rPr>
              <w:t>56</w:t>
            </w:r>
            <w:r>
              <w:rPr>
                <w:webHidden/>
              </w:rPr>
              <w:fldChar w:fldCharType="end"/>
            </w:r>
          </w:hyperlink>
        </w:p>
        <w:p w14:paraId="1F4E380F" w14:textId="64C072F7" w:rsidR="00FE7AB0" w:rsidRDefault="00FE7AB0">
          <w:pPr>
            <w:pStyle w:val="TOC1"/>
            <w:rPr>
              <w:rFonts w:asciiTheme="minorHAnsi" w:eastAsiaTheme="minorEastAsia" w:hAnsiTheme="minorHAnsi" w:cstheme="minorBidi"/>
              <w:b w:val="0"/>
              <w:bCs w:val="0"/>
              <w:i w:val="0"/>
              <w:iCs w:val="0"/>
            </w:rPr>
          </w:pPr>
          <w:hyperlink w:anchor="_Toc132105050" w:history="1">
            <w:r w:rsidRPr="00286BC1">
              <w:rPr>
                <w:rStyle w:val="Hyperlink"/>
                <w:lang w:val="en-US"/>
              </w:rPr>
              <w:t>Appendix A – Government of Canada Legislation, Policies, and Reports</w:t>
            </w:r>
            <w:r>
              <w:rPr>
                <w:webHidden/>
              </w:rPr>
              <w:tab/>
            </w:r>
            <w:r>
              <w:rPr>
                <w:webHidden/>
              </w:rPr>
              <w:fldChar w:fldCharType="begin"/>
            </w:r>
            <w:r>
              <w:rPr>
                <w:webHidden/>
              </w:rPr>
              <w:instrText xml:space="preserve"> PAGEREF _Toc132105050 \h </w:instrText>
            </w:r>
            <w:r>
              <w:rPr>
                <w:webHidden/>
              </w:rPr>
            </w:r>
            <w:r>
              <w:rPr>
                <w:webHidden/>
              </w:rPr>
              <w:fldChar w:fldCharType="separate"/>
            </w:r>
            <w:r w:rsidR="00224554">
              <w:rPr>
                <w:webHidden/>
              </w:rPr>
              <w:t>72</w:t>
            </w:r>
            <w:r>
              <w:rPr>
                <w:webHidden/>
              </w:rPr>
              <w:fldChar w:fldCharType="end"/>
            </w:r>
          </w:hyperlink>
        </w:p>
        <w:p w14:paraId="2BB1181F" w14:textId="16C94B3A" w:rsidR="000262FE" w:rsidRPr="0078172B" w:rsidRDefault="000262FE">
          <w:pPr>
            <w:rPr>
              <w:rFonts w:ascii="Times New Roman" w:hAnsi="Times New Roman" w:cs="Times New Roman"/>
            </w:rPr>
          </w:pPr>
          <w:r w:rsidRPr="0078172B">
            <w:rPr>
              <w:rFonts w:ascii="Times New Roman" w:hAnsi="Times New Roman" w:cs="Times New Roman"/>
              <w:b/>
              <w:bCs/>
              <w:noProof/>
            </w:rPr>
            <w:fldChar w:fldCharType="end"/>
          </w:r>
        </w:p>
      </w:sdtContent>
    </w:sdt>
    <w:p w14:paraId="657B3B2E" w14:textId="77777777" w:rsidR="000262FE" w:rsidRPr="0078172B" w:rsidRDefault="000262FE" w:rsidP="004B15A6">
      <w:pPr>
        <w:spacing w:line="480" w:lineRule="auto"/>
        <w:rPr>
          <w:rFonts w:ascii="Times New Roman" w:hAnsi="Times New Roman" w:cs="Times New Roman"/>
          <w:b/>
          <w:bCs/>
        </w:rPr>
      </w:pPr>
    </w:p>
    <w:p w14:paraId="52B361AF" w14:textId="77777777" w:rsidR="00011A69" w:rsidRPr="0078172B" w:rsidRDefault="00011A69" w:rsidP="000262FE">
      <w:pPr>
        <w:pStyle w:val="Heading1"/>
        <w:rPr>
          <w:rFonts w:ascii="Times New Roman" w:hAnsi="Times New Roman" w:cs="Times New Roman"/>
          <w:b/>
          <w:bCs/>
          <w:color w:val="auto"/>
          <w:sz w:val="24"/>
          <w:szCs w:val="24"/>
        </w:rPr>
      </w:pPr>
    </w:p>
    <w:p w14:paraId="03918D4B" w14:textId="77777777" w:rsidR="00011A69" w:rsidRPr="0078172B" w:rsidRDefault="00011A69" w:rsidP="000262FE">
      <w:pPr>
        <w:pStyle w:val="Heading1"/>
        <w:rPr>
          <w:rFonts w:ascii="Times New Roman" w:hAnsi="Times New Roman" w:cs="Times New Roman"/>
          <w:b/>
          <w:bCs/>
          <w:color w:val="auto"/>
          <w:sz w:val="24"/>
          <w:szCs w:val="24"/>
        </w:rPr>
      </w:pPr>
    </w:p>
    <w:p w14:paraId="75B6118F" w14:textId="77777777" w:rsidR="00011A69" w:rsidRPr="0078172B" w:rsidRDefault="00011A69" w:rsidP="000262FE">
      <w:pPr>
        <w:pStyle w:val="Heading1"/>
        <w:rPr>
          <w:rFonts w:ascii="Times New Roman" w:hAnsi="Times New Roman" w:cs="Times New Roman"/>
          <w:b/>
          <w:bCs/>
          <w:color w:val="auto"/>
          <w:sz w:val="24"/>
          <w:szCs w:val="24"/>
        </w:rPr>
      </w:pPr>
    </w:p>
    <w:p w14:paraId="1615C6F9" w14:textId="77777777" w:rsidR="00E67A8A" w:rsidRPr="0078172B" w:rsidRDefault="00E67A8A" w:rsidP="004B15A6">
      <w:pPr>
        <w:spacing w:line="480" w:lineRule="auto"/>
        <w:rPr>
          <w:rFonts w:ascii="Times New Roman" w:hAnsi="Times New Roman" w:cs="Times New Roman"/>
        </w:rPr>
      </w:pPr>
    </w:p>
    <w:p w14:paraId="43DA4F60" w14:textId="6009590B" w:rsidR="009E74BD" w:rsidRPr="0078172B" w:rsidRDefault="009E74BD" w:rsidP="00011A69">
      <w:pPr>
        <w:pStyle w:val="Heading1"/>
        <w:rPr>
          <w:rFonts w:ascii="Times New Roman" w:hAnsi="Times New Roman" w:cs="Times New Roman"/>
          <w:b/>
          <w:bCs/>
          <w:color w:val="auto"/>
          <w:sz w:val="24"/>
          <w:szCs w:val="24"/>
        </w:rPr>
      </w:pPr>
    </w:p>
    <w:p w14:paraId="4AEDFF4F" w14:textId="77777777" w:rsidR="00B02156" w:rsidRPr="0078172B" w:rsidRDefault="00B02156">
      <w:pPr>
        <w:rPr>
          <w:rFonts w:ascii="Times New Roman" w:eastAsiaTheme="majorEastAsia" w:hAnsi="Times New Roman" w:cs="Times New Roman"/>
          <w:b/>
          <w:bCs/>
        </w:rPr>
      </w:pPr>
      <w:r w:rsidRPr="0078172B">
        <w:rPr>
          <w:rFonts w:ascii="Times New Roman" w:hAnsi="Times New Roman" w:cs="Times New Roman"/>
          <w:b/>
          <w:bCs/>
        </w:rPr>
        <w:br w:type="page"/>
      </w:r>
    </w:p>
    <w:p w14:paraId="6AE30270" w14:textId="7265EACF" w:rsidR="00011A69" w:rsidRPr="0078172B" w:rsidRDefault="00011A69" w:rsidP="000033F6">
      <w:pPr>
        <w:pStyle w:val="Heading1"/>
        <w:rPr>
          <w:rFonts w:ascii="Times New Roman" w:hAnsi="Times New Roman" w:cs="Times New Roman"/>
          <w:b/>
          <w:bCs/>
          <w:color w:val="auto"/>
          <w:sz w:val="24"/>
          <w:szCs w:val="24"/>
        </w:rPr>
      </w:pPr>
      <w:bookmarkStart w:id="0" w:name="_Toc132105036"/>
      <w:r w:rsidRPr="0078172B">
        <w:rPr>
          <w:rFonts w:ascii="Times New Roman" w:hAnsi="Times New Roman" w:cs="Times New Roman"/>
          <w:b/>
          <w:bCs/>
          <w:color w:val="auto"/>
          <w:sz w:val="24"/>
          <w:szCs w:val="24"/>
        </w:rPr>
        <w:lastRenderedPageBreak/>
        <w:t>List of Abbreviations</w:t>
      </w:r>
      <w:bookmarkEnd w:id="0"/>
      <w:r w:rsidRPr="0078172B">
        <w:rPr>
          <w:rFonts w:ascii="Times New Roman" w:hAnsi="Times New Roman" w:cs="Times New Roman"/>
          <w:b/>
          <w:bCs/>
          <w:color w:val="auto"/>
          <w:sz w:val="24"/>
          <w:szCs w:val="24"/>
        </w:rPr>
        <w:t xml:space="preserve">  </w:t>
      </w:r>
      <w:r w:rsidRPr="0078172B">
        <w:rPr>
          <w:rFonts w:ascii="Times New Roman" w:hAnsi="Times New Roman" w:cs="Times New Roman"/>
          <w:b/>
          <w:bCs/>
          <w:sz w:val="24"/>
          <w:szCs w:val="24"/>
        </w:rPr>
        <w:br/>
        <w:t xml:space="preserve"> </w:t>
      </w:r>
    </w:p>
    <w:p w14:paraId="21E163B9" w14:textId="77777777" w:rsidR="00011A69" w:rsidRPr="0078172B" w:rsidRDefault="00011A69" w:rsidP="00AC7CEC">
      <w:pPr>
        <w:spacing w:line="480" w:lineRule="auto"/>
        <w:jc w:val="both"/>
        <w:rPr>
          <w:rFonts w:ascii="Times New Roman" w:hAnsi="Times New Roman" w:cs="Times New Roman"/>
          <w:i/>
          <w:iCs/>
        </w:rPr>
      </w:pPr>
      <w:r w:rsidRPr="0078172B">
        <w:rPr>
          <w:rFonts w:ascii="Times New Roman" w:hAnsi="Times New Roman" w:cs="Times New Roman"/>
          <w:b/>
          <w:bCs/>
        </w:rPr>
        <w:t xml:space="preserve">CCRA: </w:t>
      </w:r>
      <w:r w:rsidRPr="0078172B">
        <w:rPr>
          <w:rFonts w:ascii="Times New Roman" w:hAnsi="Times New Roman" w:cs="Times New Roman"/>
          <w:i/>
          <w:iCs/>
        </w:rPr>
        <w:t xml:space="preserve">The Corrections and Conditional Release Act </w:t>
      </w:r>
    </w:p>
    <w:p w14:paraId="5EBB6C5F" w14:textId="77777777" w:rsidR="00011A69" w:rsidRPr="0078172B" w:rsidRDefault="00011A69" w:rsidP="00AC7CEC">
      <w:pPr>
        <w:spacing w:line="480" w:lineRule="auto"/>
        <w:jc w:val="both"/>
        <w:rPr>
          <w:rFonts w:ascii="Times New Roman" w:hAnsi="Times New Roman" w:cs="Times New Roman"/>
        </w:rPr>
      </w:pPr>
      <w:r w:rsidRPr="0078172B">
        <w:rPr>
          <w:rFonts w:ascii="Times New Roman" w:hAnsi="Times New Roman" w:cs="Times New Roman"/>
          <w:b/>
          <w:bCs/>
        </w:rPr>
        <w:t>CCRR:</w:t>
      </w:r>
      <w:r w:rsidRPr="0078172B">
        <w:rPr>
          <w:rFonts w:ascii="Times New Roman" w:hAnsi="Times New Roman" w:cs="Times New Roman"/>
        </w:rPr>
        <w:t xml:space="preserve"> </w:t>
      </w:r>
      <w:r w:rsidRPr="0078172B">
        <w:rPr>
          <w:rFonts w:ascii="Times New Roman" w:hAnsi="Times New Roman" w:cs="Times New Roman"/>
          <w:i/>
          <w:iCs/>
        </w:rPr>
        <w:t>The Corrections and Conditional Release Regulations</w:t>
      </w:r>
    </w:p>
    <w:p w14:paraId="5739733E" w14:textId="77777777" w:rsidR="00011A69" w:rsidRPr="0078172B" w:rsidRDefault="00011A69" w:rsidP="00AC7CEC">
      <w:pPr>
        <w:spacing w:line="480" w:lineRule="auto"/>
        <w:jc w:val="both"/>
        <w:rPr>
          <w:rFonts w:ascii="Times New Roman" w:hAnsi="Times New Roman" w:cs="Times New Roman"/>
        </w:rPr>
      </w:pPr>
      <w:r w:rsidRPr="0078172B">
        <w:rPr>
          <w:rFonts w:ascii="Times New Roman" w:hAnsi="Times New Roman" w:cs="Times New Roman"/>
          <w:b/>
          <w:bCs/>
        </w:rPr>
        <w:t xml:space="preserve">CD: </w:t>
      </w:r>
      <w:r w:rsidRPr="0078172B">
        <w:rPr>
          <w:rFonts w:ascii="Times New Roman" w:hAnsi="Times New Roman" w:cs="Times New Roman"/>
        </w:rPr>
        <w:t xml:space="preserve">Commissioner’s Directives </w:t>
      </w:r>
    </w:p>
    <w:p w14:paraId="5206FF98" w14:textId="77777777" w:rsidR="00011A69" w:rsidRPr="0078172B" w:rsidRDefault="00011A69" w:rsidP="00AC7CEC">
      <w:pPr>
        <w:spacing w:line="480" w:lineRule="auto"/>
        <w:jc w:val="both"/>
        <w:rPr>
          <w:rFonts w:ascii="Times New Roman" w:hAnsi="Times New Roman" w:cs="Times New Roman"/>
        </w:rPr>
      </w:pPr>
      <w:r w:rsidRPr="0078172B">
        <w:rPr>
          <w:rFonts w:ascii="Times New Roman" w:hAnsi="Times New Roman" w:cs="Times New Roman"/>
          <w:b/>
          <w:bCs/>
          <w:color w:val="000000"/>
        </w:rPr>
        <w:t xml:space="preserve">CIUSSS: </w:t>
      </w:r>
      <w:r w:rsidRPr="0078172B">
        <w:rPr>
          <w:rFonts w:ascii="Times New Roman" w:hAnsi="Times New Roman" w:cs="Times New Roman"/>
          <w:color w:val="202124"/>
        </w:rPr>
        <w:t>Integrated University Health and Social Services Centres</w:t>
      </w:r>
    </w:p>
    <w:p w14:paraId="71883D89" w14:textId="77777777" w:rsidR="00011A69" w:rsidRPr="0078172B" w:rsidRDefault="00011A69" w:rsidP="00AC7CEC">
      <w:pPr>
        <w:spacing w:line="480" w:lineRule="auto"/>
        <w:jc w:val="both"/>
        <w:rPr>
          <w:rFonts w:ascii="Times New Roman" w:hAnsi="Times New Roman" w:cs="Times New Roman"/>
        </w:rPr>
      </w:pPr>
      <w:r w:rsidRPr="0078172B">
        <w:rPr>
          <w:rFonts w:ascii="Times New Roman" w:hAnsi="Times New Roman" w:cs="Times New Roman"/>
          <w:b/>
          <w:bCs/>
        </w:rPr>
        <w:t xml:space="preserve">CSC: </w:t>
      </w:r>
      <w:r w:rsidRPr="0078172B">
        <w:rPr>
          <w:rFonts w:ascii="Times New Roman" w:hAnsi="Times New Roman" w:cs="Times New Roman"/>
        </w:rPr>
        <w:t xml:space="preserve">The Correctional Service of Canada </w:t>
      </w:r>
    </w:p>
    <w:p w14:paraId="12ADB060" w14:textId="77777777" w:rsidR="00011A69" w:rsidRPr="0078172B" w:rsidRDefault="00011A69" w:rsidP="00AC7CEC">
      <w:pPr>
        <w:spacing w:line="480" w:lineRule="auto"/>
        <w:jc w:val="both"/>
        <w:rPr>
          <w:rFonts w:ascii="Times New Roman" w:hAnsi="Times New Roman" w:cs="Times New Roman"/>
          <w:lang w:val="fr-CA"/>
        </w:rPr>
      </w:pPr>
      <w:r w:rsidRPr="0078172B">
        <w:rPr>
          <w:rFonts w:ascii="Times New Roman" w:hAnsi="Times New Roman" w:cs="Times New Roman"/>
          <w:b/>
          <w:lang w:val="fr-CA"/>
        </w:rPr>
        <w:t xml:space="preserve">JAP: </w:t>
      </w:r>
      <w:r w:rsidRPr="0078172B">
        <w:rPr>
          <w:rFonts w:ascii="Times New Roman" w:hAnsi="Times New Roman" w:cs="Times New Roman"/>
          <w:lang w:val="fr-CA"/>
        </w:rPr>
        <w:t xml:space="preserve">Juge de l’application des peines </w:t>
      </w:r>
    </w:p>
    <w:p w14:paraId="2C54133D" w14:textId="77777777" w:rsidR="00011A69" w:rsidRPr="0078172B" w:rsidRDefault="00011A69" w:rsidP="00AC7CEC">
      <w:pPr>
        <w:spacing w:line="480" w:lineRule="auto"/>
        <w:jc w:val="both"/>
        <w:rPr>
          <w:rFonts w:ascii="Times New Roman" w:hAnsi="Times New Roman" w:cs="Times New Roman"/>
          <w:b/>
          <w:bCs/>
        </w:rPr>
      </w:pPr>
      <w:r w:rsidRPr="0078172B">
        <w:rPr>
          <w:rFonts w:ascii="Times New Roman" w:hAnsi="Times New Roman" w:cs="Times New Roman"/>
          <w:b/>
          <w:bCs/>
        </w:rPr>
        <w:t xml:space="preserve">MAiD: </w:t>
      </w:r>
      <w:r w:rsidRPr="0078172B">
        <w:rPr>
          <w:rFonts w:ascii="Times New Roman" w:hAnsi="Times New Roman" w:cs="Times New Roman"/>
        </w:rPr>
        <w:t>Medical Assistance in Dying</w:t>
      </w:r>
      <w:r w:rsidRPr="0078172B">
        <w:rPr>
          <w:rFonts w:ascii="Times New Roman" w:hAnsi="Times New Roman" w:cs="Times New Roman"/>
          <w:b/>
          <w:bCs/>
        </w:rPr>
        <w:t xml:space="preserve"> </w:t>
      </w:r>
    </w:p>
    <w:p w14:paraId="3072E620" w14:textId="77777777" w:rsidR="00011A69" w:rsidRPr="0078172B" w:rsidRDefault="00011A69" w:rsidP="00AC7CEC">
      <w:pPr>
        <w:spacing w:line="480" w:lineRule="auto"/>
        <w:jc w:val="both"/>
        <w:rPr>
          <w:rFonts w:ascii="Times New Roman" w:hAnsi="Times New Roman" w:cs="Times New Roman"/>
        </w:rPr>
      </w:pPr>
      <w:r w:rsidRPr="0078172B">
        <w:rPr>
          <w:rFonts w:ascii="Times New Roman" w:hAnsi="Times New Roman" w:cs="Times New Roman"/>
          <w:b/>
          <w:bCs/>
        </w:rPr>
        <w:t xml:space="preserve">OCI: </w:t>
      </w:r>
      <w:r w:rsidRPr="0078172B">
        <w:rPr>
          <w:rFonts w:ascii="Times New Roman" w:hAnsi="Times New Roman" w:cs="Times New Roman"/>
        </w:rPr>
        <w:t xml:space="preserve">Office of the Correctional Investigator </w:t>
      </w:r>
    </w:p>
    <w:p w14:paraId="42F320BB" w14:textId="77777777" w:rsidR="00011A69" w:rsidRPr="0078172B" w:rsidRDefault="00011A69" w:rsidP="00AC7CEC">
      <w:pPr>
        <w:spacing w:line="480" w:lineRule="auto"/>
        <w:jc w:val="both"/>
        <w:rPr>
          <w:rFonts w:ascii="Times New Roman" w:hAnsi="Times New Roman" w:cs="Times New Roman"/>
        </w:rPr>
      </w:pPr>
      <w:r w:rsidRPr="0078172B">
        <w:rPr>
          <w:rFonts w:ascii="Times New Roman" w:hAnsi="Times New Roman" w:cs="Times New Roman"/>
          <w:b/>
          <w:bCs/>
        </w:rPr>
        <w:t xml:space="preserve">PAL: </w:t>
      </w:r>
      <w:r w:rsidRPr="0078172B">
        <w:rPr>
          <w:rFonts w:ascii="Times New Roman" w:hAnsi="Times New Roman" w:cs="Times New Roman"/>
        </w:rPr>
        <w:t xml:space="preserve">Peer Assisted Living Program </w:t>
      </w:r>
    </w:p>
    <w:p w14:paraId="043B8E3D" w14:textId="77777777" w:rsidR="00011A69" w:rsidRPr="0078172B" w:rsidRDefault="00011A69" w:rsidP="00AC7CEC">
      <w:pPr>
        <w:spacing w:line="480" w:lineRule="auto"/>
        <w:jc w:val="both"/>
        <w:rPr>
          <w:rFonts w:ascii="Times New Roman" w:hAnsi="Times New Roman" w:cs="Times New Roman"/>
        </w:rPr>
      </w:pPr>
      <w:r w:rsidRPr="0078172B">
        <w:rPr>
          <w:rFonts w:ascii="Times New Roman" w:hAnsi="Times New Roman" w:cs="Times New Roman"/>
          <w:b/>
          <w:bCs/>
        </w:rPr>
        <w:t xml:space="preserve">PBC: </w:t>
      </w:r>
      <w:r w:rsidRPr="0078172B">
        <w:rPr>
          <w:rFonts w:ascii="Times New Roman" w:hAnsi="Times New Roman" w:cs="Times New Roman"/>
        </w:rPr>
        <w:t xml:space="preserve">Parole Board of Canada </w:t>
      </w:r>
    </w:p>
    <w:p w14:paraId="7BCC67A3" w14:textId="77777777" w:rsidR="00011A69" w:rsidRPr="0078172B" w:rsidRDefault="00011A69" w:rsidP="00AC7CEC">
      <w:pPr>
        <w:spacing w:line="480" w:lineRule="auto"/>
        <w:jc w:val="both"/>
        <w:rPr>
          <w:rFonts w:ascii="Times New Roman" w:hAnsi="Times New Roman" w:cs="Times New Roman"/>
        </w:rPr>
      </w:pPr>
      <w:r w:rsidRPr="0078172B">
        <w:rPr>
          <w:rFonts w:ascii="Times New Roman" w:hAnsi="Times New Roman" w:cs="Times New Roman"/>
          <w:b/>
          <w:bCs/>
        </w:rPr>
        <w:t xml:space="preserve">SCC: </w:t>
      </w:r>
      <w:r w:rsidRPr="0078172B">
        <w:rPr>
          <w:rFonts w:ascii="Times New Roman" w:hAnsi="Times New Roman" w:cs="Times New Roman"/>
        </w:rPr>
        <w:t xml:space="preserve">Supreme Court of Canada </w:t>
      </w:r>
    </w:p>
    <w:p w14:paraId="6BB0E23B" w14:textId="77777777" w:rsidR="00011A69" w:rsidRPr="0078172B" w:rsidRDefault="00011A69" w:rsidP="00AC7CEC">
      <w:pPr>
        <w:spacing w:line="480" w:lineRule="auto"/>
        <w:jc w:val="both"/>
        <w:rPr>
          <w:rFonts w:ascii="Times New Roman" w:hAnsi="Times New Roman" w:cs="Times New Roman"/>
          <w:i/>
          <w:iCs/>
        </w:rPr>
      </w:pPr>
      <w:r w:rsidRPr="0078172B">
        <w:rPr>
          <w:rFonts w:ascii="Times New Roman" w:hAnsi="Times New Roman" w:cs="Times New Roman"/>
          <w:b/>
          <w:bCs/>
        </w:rPr>
        <w:t xml:space="preserve">The Charter: </w:t>
      </w:r>
      <w:r w:rsidRPr="0078172B">
        <w:rPr>
          <w:rFonts w:ascii="Times New Roman" w:hAnsi="Times New Roman" w:cs="Times New Roman"/>
          <w:i/>
          <w:iCs/>
        </w:rPr>
        <w:t xml:space="preserve">The Canadian Charter of Rights and Freedoms </w:t>
      </w:r>
    </w:p>
    <w:p w14:paraId="7BE3E1BF" w14:textId="77777777" w:rsidR="00011A69" w:rsidRPr="0078172B" w:rsidRDefault="00011A69" w:rsidP="00AC7CEC">
      <w:pPr>
        <w:spacing w:line="480" w:lineRule="auto"/>
        <w:jc w:val="both"/>
        <w:rPr>
          <w:rFonts w:ascii="Times New Roman" w:hAnsi="Times New Roman" w:cs="Times New Roman"/>
        </w:rPr>
      </w:pPr>
      <w:r w:rsidRPr="0078172B">
        <w:rPr>
          <w:rFonts w:ascii="Times New Roman" w:hAnsi="Times New Roman" w:cs="Times New Roman"/>
          <w:b/>
          <w:bCs/>
        </w:rPr>
        <w:t xml:space="preserve">UN: </w:t>
      </w:r>
      <w:r w:rsidRPr="0078172B">
        <w:rPr>
          <w:rFonts w:ascii="Times New Roman" w:hAnsi="Times New Roman" w:cs="Times New Roman"/>
        </w:rPr>
        <w:t xml:space="preserve">The United Nations </w:t>
      </w:r>
    </w:p>
    <w:p w14:paraId="70586760" w14:textId="6581C12D" w:rsidR="00011A69" w:rsidRPr="0078172B" w:rsidRDefault="00011A69" w:rsidP="00AC7CEC">
      <w:pPr>
        <w:spacing w:line="480" w:lineRule="auto"/>
        <w:jc w:val="both"/>
        <w:rPr>
          <w:rFonts w:ascii="Times New Roman" w:hAnsi="Times New Roman" w:cs="Times New Roman"/>
        </w:rPr>
      </w:pPr>
      <w:r w:rsidRPr="0078172B">
        <w:rPr>
          <w:rFonts w:ascii="Times New Roman" w:hAnsi="Times New Roman" w:cs="Times New Roman"/>
          <w:b/>
          <w:bCs/>
        </w:rPr>
        <w:t xml:space="preserve">WHO: </w:t>
      </w:r>
      <w:r w:rsidRPr="0078172B">
        <w:rPr>
          <w:rFonts w:ascii="Times New Roman" w:hAnsi="Times New Roman" w:cs="Times New Roman"/>
        </w:rPr>
        <w:t>World Health Organization</w:t>
      </w:r>
    </w:p>
    <w:p w14:paraId="56D82AA2" w14:textId="77777777" w:rsidR="00011A69" w:rsidRPr="0078172B" w:rsidRDefault="00011A69" w:rsidP="000262FE">
      <w:pPr>
        <w:pStyle w:val="Heading1"/>
        <w:rPr>
          <w:rFonts w:ascii="Times New Roman" w:hAnsi="Times New Roman" w:cs="Times New Roman"/>
          <w:b/>
          <w:bCs/>
          <w:color w:val="auto"/>
          <w:sz w:val="24"/>
          <w:szCs w:val="24"/>
        </w:rPr>
      </w:pPr>
    </w:p>
    <w:p w14:paraId="18248635" w14:textId="77777777" w:rsidR="00011A69" w:rsidRPr="0078172B" w:rsidRDefault="00011A69" w:rsidP="000262FE">
      <w:pPr>
        <w:pStyle w:val="Heading1"/>
        <w:rPr>
          <w:rFonts w:ascii="Times New Roman" w:hAnsi="Times New Roman" w:cs="Times New Roman"/>
          <w:b/>
          <w:bCs/>
          <w:color w:val="auto"/>
          <w:sz w:val="24"/>
          <w:szCs w:val="24"/>
        </w:rPr>
      </w:pPr>
    </w:p>
    <w:p w14:paraId="68D4F382" w14:textId="77777777" w:rsidR="00011A69" w:rsidRPr="0078172B" w:rsidRDefault="00011A69" w:rsidP="000262FE">
      <w:pPr>
        <w:pStyle w:val="Heading1"/>
        <w:rPr>
          <w:rFonts w:ascii="Times New Roman" w:hAnsi="Times New Roman" w:cs="Times New Roman"/>
          <w:b/>
          <w:bCs/>
          <w:color w:val="auto"/>
          <w:sz w:val="24"/>
          <w:szCs w:val="24"/>
        </w:rPr>
      </w:pPr>
    </w:p>
    <w:p w14:paraId="17A1175B" w14:textId="77777777" w:rsidR="00011A69" w:rsidRPr="0078172B" w:rsidRDefault="00011A69" w:rsidP="000262FE">
      <w:pPr>
        <w:pStyle w:val="Heading1"/>
        <w:rPr>
          <w:rFonts w:ascii="Times New Roman" w:hAnsi="Times New Roman" w:cs="Times New Roman"/>
          <w:b/>
          <w:bCs/>
          <w:color w:val="auto"/>
          <w:sz w:val="24"/>
          <w:szCs w:val="24"/>
        </w:rPr>
      </w:pPr>
    </w:p>
    <w:p w14:paraId="04875CEF" w14:textId="77777777" w:rsidR="00011A69" w:rsidRPr="0078172B" w:rsidRDefault="00011A69" w:rsidP="000262FE">
      <w:pPr>
        <w:pStyle w:val="Heading1"/>
        <w:rPr>
          <w:rFonts w:ascii="Times New Roman" w:hAnsi="Times New Roman" w:cs="Times New Roman"/>
          <w:b/>
          <w:bCs/>
          <w:color w:val="auto"/>
          <w:sz w:val="24"/>
          <w:szCs w:val="24"/>
        </w:rPr>
      </w:pPr>
    </w:p>
    <w:p w14:paraId="4DAC4C5D" w14:textId="77777777" w:rsidR="00011A69" w:rsidRPr="0078172B" w:rsidRDefault="00011A69" w:rsidP="000262FE">
      <w:pPr>
        <w:pStyle w:val="Heading1"/>
        <w:rPr>
          <w:rFonts w:ascii="Times New Roman" w:hAnsi="Times New Roman" w:cs="Times New Roman"/>
          <w:b/>
          <w:bCs/>
          <w:color w:val="auto"/>
          <w:sz w:val="24"/>
          <w:szCs w:val="24"/>
        </w:rPr>
      </w:pPr>
    </w:p>
    <w:p w14:paraId="4393D836" w14:textId="77777777" w:rsidR="00011A69" w:rsidRPr="0078172B" w:rsidRDefault="00011A69" w:rsidP="000262FE">
      <w:pPr>
        <w:pStyle w:val="Heading1"/>
        <w:rPr>
          <w:rFonts w:ascii="Times New Roman" w:hAnsi="Times New Roman" w:cs="Times New Roman"/>
          <w:b/>
          <w:bCs/>
          <w:color w:val="auto"/>
          <w:sz w:val="24"/>
          <w:szCs w:val="24"/>
        </w:rPr>
      </w:pPr>
    </w:p>
    <w:p w14:paraId="56EE6ABC" w14:textId="3C70DBE9" w:rsidR="004B15A6" w:rsidRPr="0070595E" w:rsidRDefault="00B02156" w:rsidP="000033F6">
      <w:pPr>
        <w:jc w:val="both"/>
        <w:rPr>
          <w:rFonts w:ascii="Times New Roman" w:hAnsi="Times New Roman" w:cs="Times New Roman"/>
          <w:b/>
          <w:bCs/>
          <w:u w:val="single"/>
        </w:rPr>
      </w:pPr>
      <w:r w:rsidRPr="0078172B">
        <w:rPr>
          <w:rFonts w:ascii="Times New Roman" w:hAnsi="Times New Roman" w:cs="Times New Roman"/>
          <w:b/>
          <w:bCs/>
        </w:rPr>
        <w:br w:type="page"/>
      </w:r>
      <w:r w:rsidR="004B15A6" w:rsidRPr="0070595E">
        <w:rPr>
          <w:rFonts w:ascii="Times New Roman" w:hAnsi="Times New Roman" w:cs="Times New Roman"/>
          <w:b/>
          <w:bCs/>
          <w:u w:val="single"/>
        </w:rPr>
        <w:lastRenderedPageBreak/>
        <w:t xml:space="preserve">Abstract </w:t>
      </w:r>
    </w:p>
    <w:p w14:paraId="69551B9F" w14:textId="77777777" w:rsidR="00A3509E" w:rsidRPr="0078172B" w:rsidRDefault="00A3509E" w:rsidP="000033F6">
      <w:pPr>
        <w:jc w:val="both"/>
        <w:rPr>
          <w:rFonts w:ascii="Times New Roman" w:hAnsi="Times New Roman" w:cs="Times New Roman"/>
        </w:rPr>
      </w:pPr>
    </w:p>
    <w:p w14:paraId="25068486" w14:textId="14631846" w:rsidR="00F244A4" w:rsidRPr="0078172B" w:rsidRDefault="000D5497" w:rsidP="000033F6">
      <w:pPr>
        <w:spacing w:line="480" w:lineRule="auto"/>
        <w:ind w:firstLine="720"/>
        <w:jc w:val="both"/>
        <w:rPr>
          <w:rFonts w:ascii="Times New Roman" w:hAnsi="Times New Roman" w:cs="Times New Roman"/>
        </w:rPr>
      </w:pPr>
      <w:r w:rsidRPr="0078172B">
        <w:rPr>
          <w:rFonts w:ascii="Times New Roman" w:hAnsi="Times New Roman" w:cs="Times New Roman"/>
        </w:rPr>
        <w:t xml:space="preserve">Within the last decade, prison services in Canada and across the world have </w:t>
      </w:r>
      <w:r w:rsidR="006754E5" w:rsidRPr="0078172B">
        <w:rPr>
          <w:rFonts w:ascii="Times New Roman" w:hAnsi="Times New Roman" w:cs="Times New Roman"/>
        </w:rPr>
        <w:t>witnessed</w:t>
      </w:r>
      <w:r w:rsidRPr="0078172B">
        <w:rPr>
          <w:rFonts w:ascii="Times New Roman" w:hAnsi="Times New Roman" w:cs="Times New Roman"/>
        </w:rPr>
        <w:t xml:space="preserve"> an increasing rate of elderly and terminall</w:t>
      </w:r>
      <w:r w:rsidR="004171CA" w:rsidRPr="0078172B">
        <w:rPr>
          <w:rFonts w:ascii="Times New Roman" w:hAnsi="Times New Roman" w:cs="Times New Roman"/>
        </w:rPr>
        <w:t>y</w:t>
      </w:r>
      <w:r w:rsidRPr="0078172B">
        <w:rPr>
          <w:rFonts w:ascii="Times New Roman" w:hAnsi="Times New Roman" w:cs="Times New Roman"/>
        </w:rPr>
        <w:t xml:space="preserve"> ill inmates within their care</w:t>
      </w:r>
      <w:r w:rsidR="00EE793F" w:rsidRPr="0078172B">
        <w:rPr>
          <w:rFonts w:ascii="Times New Roman" w:hAnsi="Times New Roman" w:cs="Times New Roman"/>
        </w:rPr>
        <w:t xml:space="preserve"> (Zin</w:t>
      </w:r>
      <w:r w:rsidR="00B51747" w:rsidRPr="0078172B">
        <w:rPr>
          <w:rFonts w:ascii="Times New Roman" w:hAnsi="Times New Roman" w:cs="Times New Roman"/>
        </w:rPr>
        <w:t>g</w:t>
      </w:r>
      <w:r w:rsidR="00EE793F" w:rsidRPr="0078172B">
        <w:rPr>
          <w:rFonts w:ascii="Times New Roman" w:hAnsi="Times New Roman" w:cs="Times New Roman"/>
        </w:rPr>
        <w:t>er et al., 2020)</w:t>
      </w:r>
      <w:r w:rsidRPr="0078172B">
        <w:rPr>
          <w:rFonts w:ascii="Times New Roman" w:hAnsi="Times New Roman" w:cs="Times New Roman"/>
        </w:rPr>
        <w:t>. This change in demographic has resulted in correctional services needing to equip their facilities accordingly, and to consider providing palliative</w:t>
      </w:r>
      <w:r w:rsidR="00C9102D" w:rsidRPr="0078172B">
        <w:rPr>
          <w:rFonts w:ascii="Times New Roman" w:hAnsi="Times New Roman" w:cs="Times New Roman"/>
        </w:rPr>
        <w:t xml:space="preserve"> and </w:t>
      </w:r>
      <w:r w:rsidR="0016588A" w:rsidRPr="0078172B">
        <w:rPr>
          <w:rFonts w:ascii="Times New Roman" w:hAnsi="Times New Roman" w:cs="Times New Roman"/>
        </w:rPr>
        <w:t>end-of-life</w:t>
      </w:r>
      <w:r w:rsidRPr="0078172B">
        <w:rPr>
          <w:rFonts w:ascii="Times New Roman" w:hAnsi="Times New Roman" w:cs="Times New Roman"/>
        </w:rPr>
        <w:t xml:space="preserve"> care</w:t>
      </w:r>
      <w:r w:rsidR="00BC2554" w:rsidRPr="0078172B">
        <w:rPr>
          <w:rFonts w:ascii="Times New Roman" w:hAnsi="Times New Roman" w:cs="Times New Roman"/>
        </w:rPr>
        <w:t xml:space="preserve"> </w:t>
      </w:r>
      <w:r w:rsidRPr="0078172B">
        <w:rPr>
          <w:rFonts w:ascii="Times New Roman" w:hAnsi="Times New Roman" w:cs="Times New Roman"/>
        </w:rPr>
        <w:t>services</w:t>
      </w:r>
      <w:r w:rsidR="00F244A4" w:rsidRPr="0078172B">
        <w:rPr>
          <w:rFonts w:ascii="Times New Roman" w:hAnsi="Times New Roman" w:cs="Times New Roman"/>
        </w:rPr>
        <w:t xml:space="preserve"> to inmates</w:t>
      </w:r>
      <w:r w:rsidRPr="0078172B">
        <w:rPr>
          <w:rFonts w:ascii="Times New Roman" w:hAnsi="Times New Roman" w:cs="Times New Roman"/>
        </w:rPr>
        <w:t xml:space="preserve">. </w:t>
      </w:r>
      <w:r w:rsidR="003E07C3" w:rsidRPr="0078172B">
        <w:rPr>
          <w:rFonts w:ascii="Times New Roman" w:hAnsi="Times New Roman" w:cs="Times New Roman"/>
        </w:rPr>
        <w:t>This paper u</w:t>
      </w:r>
      <w:r w:rsidR="006754E5" w:rsidRPr="0078172B">
        <w:rPr>
          <w:rFonts w:ascii="Times New Roman" w:hAnsi="Times New Roman" w:cs="Times New Roman"/>
        </w:rPr>
        <w:t>s</w:t>
      </w:r>
      <w:r w:rsidR="003E07C3" w:rsidRPr="0078172B">
        <w:rPr>
          <w:rFonts w:ascii="Times New Roman" w:hAnsi="Times New Roman" w:cs="Times New Roman"/>
        </w:rPr>
        <w:t>es</w:t>
      </w:r>
      <w:r w:rsidR="006754E5" w:rsidRPr="0078172B">
        <w:rPr>
          <w:rFonts w:ascii="Times New Roman" w:hAnsi="Times New Roman" w:cs="Times New Roman"/>
        </w:rPr>
        <w:t xml:space="preserve"> </w:t>
      </w:r>
      <w:r w:rsidR="002E2955" w:rsidRPr="0078172B">
        <w:rPr>
          <w:rFonts w:ascii="Times New Roman" w:hAnsi="Times New Roman" w:cs="Times New Roman"/>
        </w:rPr>
        <w:t xml:space="preserve">prisons run by the </w:t>
      </w:r>
      <w:r w:rsidR="006754E5" w:rsidRPr="0078172B">
        <w:rPr>
          <w:rFonts w:ascii="Times New Roman" w:hAnsi="Times New Roman" w:cs="Times New Roman"/>
        </w:rPr>
        <w:t xml:space="preserve">Correctional Service of Canada as a case study </w:t>
      </w:r>
      <w:r w:rsidR="003E07C3" w:rsidRPr="0078172B">
        <w:rPr>
          <w:rFonts w:ascii="Times New Roman" w:hAnsi="Times New Roman" w:cs="Times New Roman"/>
        </w:rPr>
        <w:t xml:space="preserve">to evaluate how </w:t>
      </w:r>
      <w:r w:rsidR="007227FA" w:rsidRPr="0078172B">
        <w:rPr>
          <w:rFonts w:ascii="Times New Roman" w:hAnsi="Times New Roman" w:cs="Times New Roman"/>
        </w:rPr>
        <w:t xml:space="preserve">policies concerning </w:t>
      </w:r>
      <w:r w:rsidR="003E07C3" w:rsidRPr="0078172B">
        <w:rPr>
          <w:rFonts w:ascii="Times New Roman" w:hAnsi="Times New Roman" w:cs="Times New Roman"/>
        </w:rPr>
        <w:t>palliative</w:t>
      </w:r>
      <w:r w:rsidR="00315092" w:rsidRPr="0078172B">
        <w:rPr>
          <w:rFonts w:ascii="Times New Roman" w:hAnsi="Times New Roman" w:cs="Times New Roman"/>
        </w:rPr>
        <w:t xml:space="preserve"> and </w:t>
      </w:r>
      <w:r w:rsidR="0016588A" w:rsidRPr="0078172B">
        <w:rPr>
          <w:rFonts w:ascii="Times New Roman" w:hAnsi="Times New Roman" w:cs="Times New Roman"/>
        </w:rPr>
        <w:t>end-of-life</w:t>
      </w:r>
      <w:r w:rsidR="00315092" w:rsidRPr="0078172B">
        <w:rPr>
          <w:rFonts w:ascii="Times New Roman" w:hAnsi="Times New Roman" w:cs="Times New Roman"/>
        </w:rPr>
        <w:t xml:space="preserve"> care (including medical assistance in dying)</w:t>
      </w:r>
      <w:r w:rsidR="003E07C3" w:rsidRPr="0078172B">
        <w:rPr>
          <w:rFonts w:ascii="Times New Roman" w:hAnsi="Times New Roman" w:cs="Times New Roman"/>
        </w:rPr>
        <w:t xml:space="preserve"> </w:t>
      </w:r>
      <w:r w:rsidR="007227FA" w:rsidRPr="0078172B">
        <w:rPr>
          <w:rFonts w:ascii="Times New Roman" w:hAnsi="Times New Roman" w:cs="Times New Roman"/>
        </w:rPr>
        <w:t>are implemented</w:t>
      </w:r>
      <w:r w:rsidR="003E07C3" w:rsidRPr="0078172B">
        <w:rPr>
          <w:rFonts w:ascii="Times New Roman" w:hAnsi="Times New Roman" w:cs="Times New Roman"/>
        </w:rPr>
        <w:t xml:space="preserve"> in Canadian federal institutions. </w:t>
      </w:r>
      <w:r w:rsidR="00F244A4" w:rsidRPr="0078172B">
        <w:rPr>
          <w:rFonts w:ascii="Times New Roman" w:hAnsi="Times New Roman" w:cs="Times New Roman"/>
        </w:rPr>
        <w:t xml:space="preserve">Academic literature was used, which allowed for the identification of in-prison hospice care, compassionate release, and medical assistance in dying as the main themes for consideration and analysis. </w:t>
      </w:r>
      <w:r w:rsidR="00315092" w:rsidRPr="0078172B">
        <w:rPr>
          <w:rFonts w:ascii="Times New Roman" w:hAnsi="Times New Roman" w:cs="Times New Roman"/>
        </w:rPr>
        <w:t xml:space="preserve">Government of Canada legislation, policies, research, and reports </w:t>
      </w:r>
      <w:r w:rsidR="00F244A4" w:rsidRPr="0078172B">
        <w:rPr>
          <w:rFonts w:ascii="Times New Roman" w:hAnsi="Times New Roman" w:cs="Times New Roman"/>
        </w:rPr>
        <w:t xml:space="preserve">containing </w:t>
      </w:r>
      <w:r w:rsidR="00795C37" w:rsidRPr="0078172B">
        <w:rPr>
          <w:rFonts w:ascii="Times New Roman" w:hAnsi="Times New Roman" w:cs="Times New Roman"/>
        </w:rPr>
        <w:t>information and data w</w:t>
      </w:r>
      <w:r w:rsidR="00F244A4" w:rsidRPr="0078172B">
        <w:rPr>
          <w:rFonts w:ascii="Times New Roman" w:hAnsi="Times New Roman" w:cs="Times New Roman"/>
        </w:rPr>
        <w:t>ere</w:t>
      </w:r>
      <w:r w:rsidR="00795C37" w:rsidRPr="0078172B">
        <w:rPr>
          <w:rFonts w:ascii="Times New Roman" w:hAnsi="Times New Roman" w:cs="Times New Roman"/>
        </w:rPr>
        <w:t xml:space="preserve"> </w:t>
      </w:r>
      <w:r w:rsidR="00F244A4" w:rsidRPr="0078172B">
        <w:rPr>
          <w:rFonts w:ascii="Times New Roman" w:hAnsi="Times New Roman" w:cs="Times New Roman"/>
        </w:rPr>
        <w:t xml:space="preserve">also </w:t>
      </w:r>
      <w:r w:rsidR="00795C37" w:rsidRPr="0078172B">
        <w:rPr>
          <w:rFonts w:ascii="Times New Roman" w:hAnsi="Times New Roman" w:cs="Times New Roman"/>
        </w:rPr>
        <w:t xml:space="preserve">collected to speak to the Canadian prison health care environment. The discussion was bolstered by the application of concepts from policy implementation literature to best explain how and why </w:t>
      </w:r>
      <w:r w:rsidR="00C9102D" w:rsidRPr="0078172B">
        <w:rPr>
          <w:rFonts w:ascii="Times New Roman" w:hAnsi="Times New Roman" w:cs="Times New Roman"/>
        </w:rPr>
        <w:t>palliative and en</w:t>
      </w:r>
      <w:r w:rsidR="00332DCF" w:rsidRPr="0078172B">
        <w:rPr>
          <w:rFonts w:ascii="Times New Roman" w:hAnsi="Times New Roman" w:cs="Times New Roman"/>
        </w:rPr>
        <w:t xml:space="preserve">d-of life </w:t>
      </w:r>
      <w:r w:rsidR="00BC2554" w:rsidRPr="0078172B">
        <w:rPr>
          <w:rFonts w:ascii="Times New Roman" w:hAnsi="Times New Roman" w:cs="Times New Roman"/>
        </w:rPr>
        <w:t xml:space="preserve">care </w:t>
      </w:r>
      <w:r w:rsidR="00795C37" w:rsidRPr="0078172B">
        <w:rPr>
          <w:rFonts w:ascii="Times New Roman" w:hAnsi="Times New Roman" w:cs="Times New Roman"/>
        </w:rPr>
        <w:t xml:space="preserve">policies are enacted and implemented </w:t>
      </w:r>
      <w:r w:rsidR="00332DCF" w:rsidRPr="0078172B">
        <w:rPr>
          <w:rFonts w:ascii="Times New Roman" w:hAnsi="Times New Roman" w:cs="Times New Roman"/>
        </w:rPr>
        <w:t>in carceral settings</w:t>
      </w:r>
      <w:r w:rsidR="00795C37" w:rsidRPr="0078172B">
        <w:rPr>
          <w:rFonts w:ascii="Times New Roman" w:hAnsi="Times New Roman" w:cs="Times New Roman"/>
        </w:rPr>
        <w:t xml:space="preserve">. In order to determine how Canada compares on a global stage, policies were compared to similar countries including the United States, United Kingdom, France, Belgium, and Switzerland. </w:t>
      </w:r>
      <w:r w:rsidR="006754E5" w:rsidRPr="0078172B">
        <w:rPr>
          <w:rFonts w:ascii="Times New Roman" w:hAnsi="Times New Roman" w:cs="Times New Roman"/>
        </w:rPr>
        <w:t>This comparison provide</w:t>
      </w:r>
      <w:r w:rsidR="00795C37" w:rsidRPr="0078172B">
        <w:rPr>
          <w:rFonts w:ascii="Times New Roman" w:hAnsi="Times New Roman" w:cs="Times New Roman"/>
        </w:rPr>
        <w:t>d</w:t>
      </w:r>
      <w:r w:rsidR="006754E5" w:rsidRPr="0078172B">
        <w:rPr>
          <w:rFonts w:ascii="Times New Roman" w:hAnsi="Times New Roman" w:cs="Times New Roman"/>
        </w:rPr>
        <w:t xml:space="preserve"> the </w:t>
      </w:r>
      <w:r w:rsidR="00EE793F" w:rsidRPr="0078172B">
        <w:rPr>
          <w:rFonts w:ascii="Times New Roman" w:hAnsi="Times New Roman" w:cs="Times New Roman"/>
        </w:rPr>
        <w:t>occasion</w:t>
      </w:r>
      <w:r w:rsidR="006754E5" w:rsidRPr="0078172B">
        <w:rPr>
          <w:rFonts w:ascii="Times New Roman" w:hAnsi="Times New Roman" w:cs="Times New Roman"/>
        </w:rPr>
        <w:t xml:space="preserve"> to identify similarities, differences, and gaps in service, and </w:t>
      </w:r>
      <w:r w:rsidR="005567C3" w:rsidRPr="0078172B">
        <w:rPr>
          <w:rFonts w:ascii="Times New Roman" w:hAnsi="Times New Roman" w:cs="Times New Roman"/>
        </w:rPr>
        <w:t>c</w:t>
      </w:r>
      <w:r w:rsidR="00795C37" w:rsidRPr="0078172B">
        <w:rPr>
          <w:rFonts w:ascii="Times New Roman" w:hAnsi="Times New Roman" w:cs="Times New Roman"/>
        </w:rPr>
        <w:t>ould</w:t>
      </w:r>
      <w:r w:rsidR="005567C3" w:rsidRPr="0078172B">
        <w:rPr>
          <w:rFonts w:ascii="Times New Roman" w:hAnsi="Times New Roman" w:cs="Times New Roman"/>
        </w:rPr>
        <w:t xml:space="preserve"> therefore</w:t>
      </w:r>
      <w:r w:rsidR="00496A31" w:rsidRPr="0078172B">
        <w:rPr>
          <w:rFonts w:ascii="Times New Roman" w:hAnsi="Times New Roman" w:cs="Times New Roman"/>
        </w:rPr>
        <w:t xml:space="preserve"> </w:t>
      </w:r>
      <w:r w:rsidR="003E07C3" w:rsidRPr="0078172B">
        <w:rPr>
          <w:rFonts w:ascii="Times New Roman" w:hAnsi="Times New Roman" w:cs="Times New Roman"/>
        </w:rPr>
        <w:t>be used to</w:t>
      </w:r>
      <w:r w:rsidR="00496A31" w:rsidRPr="0078172B">
        <w:rPr>
          <w:rFonts w:ascii="Times New Roman" w:hAnsi="Times New Roman" w:cs="Times New Roman"/>
        </w:rPr>
        <w:t xml:space="preserve"> </w:t>
      </w:r>
      <w:r w:rsidR="00F244A4" w:rsidRPr="0078172B">
        <w:rPr>
          <w:rFonts w:ascii="Times New Roman" w:hAnsi="Times New Roman" w:cs="Times New Roman"/>
        </w:rPr>
        <w:t xml:space="preserve">reflect on the potential limitations of current prison health care policies in Canada. </w:t>
      </w:r>
      <w:r w:rsidR="00F1445E" w:rsidRPr="0078172B">
        <w:rPr>
          <w:rFonts w:ascii="Times New Roman" w:hAnsi="Times New Roman" w:cs="Times New Roman"/>
        </w:rPr>
        <w:t>Overall,</w:t>
      </w:r>
      <w:r w:rsidR="00795C37" w:rsidRPr="0078172B">
        <w:rPr>
          <w:rFonts w:ascii="Times New Roman" w:hAnsi="Times New Roman" w:cs="Times New Roman"/>
        </w:rPr>
        <w:t xml:space="preserve"> the analysis concluded that </w:t>
      </w:r>
      <w:r w:rsidR="00795C37" w:rsidRPr="0078172B">
        <w:rPr>
          <w:rFonts w:ascii="Times New Roman" w:eastAsia="Times New Roman" w:hAnsi="Times New Roman" w:cs="Times New Roman"/>
        </w:rPr>
        <w:t xml:space="preserve">Canada lags behind other developed countries for practices related to hospice, palliative programming, and compassionate release, but </w:t>
      </w:r>
      <w:r w:rsidR="007E206B" w:rsidRPr="0078172B">
        <w:rPr>
          <w:rFonts w:ascii="Times New Roman" w:eastAsia="Times New Roman" w:hAnsi="Times New Roman" w:cs="Times New Roman"/>
        </w:rPr>
        <w:t>is</w:t>
      </w:r>
      <w:r w:rsidR="00795C37" w:rsidRPr="0078172B">
        <w:rPr>
          <w:rFonts w:ascii="Times New Roman" w:eastAsia="Times New Roman" w:hAnsi="Times New Roman" w:cs="Times New Roman"/>
        </w:rPr>
        <w:t xml:space="preserve"> equivalent for </w:t>
      </w:r>
      <w:r w:rsidR="00BC2554" w:rsidRPr="0078172B">
        <w:rPr>
          <w:rFonts w:ascii="Times New Roman" w:eastAsia="Times New Roman" w:hAnsi="Times New Roman" w:cs="Times New Roman"/>
        </w:rPr>
        <w:t>m</w:t>
      </w:r>
      <w:r w:rsidR="00FC7DBC" w:rsidRPr="0078172B">
        <w:rPr>
          <w:rFonts w:ascii="Times New Roman" w:eastAsia="Times New Roman" w:hAnsi="Times New Roman" w:cs="Times New Roman"/>
        </w:rPr>
        <w:t>edical assistance in dying</w:t>
      </w:r>
      <w:r w:rsidR="00795C37" w:rsidRPr="0078172B">
        <w:rPr>
          <w:rFonts w:ascii="Times New Roman" w:eastAsia="Times New Roman" w:hAnsi="Times New Roman" w:cs="Times New Roman"/>
        </w:rPr>
        <w:t xml:space="preserve"> requests and services. </w:t>
      </w:r>
      <w:r w:rsidR="00FA4131" w:rsidRPr="0078172B">
        <w:rPr>
          <w:rFonts w:ascii="Times New Roman" w:eastAsia="Times New Roman" w:hAnsi="Times New Roman" w:cs="Times New Roman"/>
        </w:rPr>
        <w:t>This conclusion</w:t>
      </w:r>
      <w:r w:rsidR="00BA10AE" w:rsidRPr="0078172B">
        <w:rPr>
          <w:rFonts w:ascii="Times New Roman" w:eastAsia="Times New Roman" w:hAnsi="Times New Roman" w:cs="Times New Roman"/>
        </w:rPr>
        <w:t xml:space="preserve"> demonstrates where the Correctional Service of Canada needs to improve when it comes to the care of aging and dying offenders</w:t>
      </w:r>
      <w:r w:rsidR="00AC7CEC" w:rsidRPr="0078172B">
        <w:rPr>
          <w:rFonts w:ascii="Times New Roman" w:eastAsia="Times New Roman" w:hAnsi="Times New Roman" w:cs="Times New Roman"/>
        </w:rPr>
        <w:t>.</w:t>
      </w:r>
    </w:p>
    <w:p w14:paraId="5BDAC940" w14:textId="77777777" w:rsidR="00AC7CEC" w:rsidRPr="0078172B" w:rsidRDefault="00AC7CEC" w:rsidP="000033F6">
      <w:pPr>
        <w:spacing w:line="480" w:lineRule="auto"/>
        <w:jc w:val="both"/>
        <w:rPr>
          <w:rStyle w:val="Heading1Char"/>
          <w:rFonts w:ascii="Times New Roman" w:hAnsi="Times New Roman" w:cs="Times New Roman"/>
          <w:b/>
          <w:bCs/>
          <w:color w:val="auto"/>
          <w:sz w:val="24"/>
          <w:szCs w:val="24"/>
          <w:u w:val="single"/>
        </w:rPr>
      </w:pPr>
    </w:p>
    <w:p w14:paraId="2D9578AA" w14:textId="4DE4C15C" w:rsidR="004B2C69" w:rsidRPr="0078172B" w:rsidRDefault="004B2C69" w:rsidP="000033F6">
      <w:pPr>
        <w:spacing w:line="480" w:lineRule="auto"/>
        <w:jc w:val="both"/>
        <w:rPr>
          <w:rFonts w:ascii="Times New Roman" w:hAnsi="Times New Roman" w:cs="Times New Roman"/>
        </w:rPr>
      </w:pPr>
      <w:bookmarkStart w:id="1" w:name="_Toc132105037"/>
      <w:r w:rsidRPr="0078172B">
        <w:rPr>
          <w:rStyle w:val="Heading1Char"/>
          <w:rFonts w:ascii="Times New Roman" w:hAnsi="Times New Roman" w:cs="Times New Roman"/>
          <w:b/>
          <w:bCs/>
          <w:color w:val="auto"/>
          <w:sz w:val="24"/>
          <w:szCs w:val="24"/>
          <w:u w:val="single"/>
        </w:rPr>
        <w:lastRenderedPageBreak/>
        <w:t>Introduction</w:t>
      </w:r>
      <w:bookmarkEnd w:id="1"/>
    </w:p>
    <w:p w14:paraId="792B9B4B" w14:textId="320F4F71" w:rsidR="00B647B8" w:rsidRPr="0078172B" w:rsidRDefault="00576D59" w:rsidP="000033F6">
      <w:pPr>
        <w:spacing w:line="480" w:lineRule="auto"/>
        <w:ind w:firstLine="720"/>
        <w:jc w:val="both"/>
        <w:rPr>
          <w:rFonts w:ascii="Times New Roman" w:hAnsi="Times New Roman" w:cs="Times New Roman"/>
        </w:rPr>
      </w:pPr>
      <w:r w:rsidRPr="0078172B">
        <w:rPr>
          <w:rFonts w:ascii="Times New Roman" w:hAnsi="Times New Roman" w:cs="Times New Roman"/>
        </w:rPr>
        <w:t>A</w:t>
      </w:r>
      <w:r w:rsidR="003D780F" w:rsidRPr="0078172B">
        <w:rPr>
          <w:rFonts w:ascii="Times New Roman" w:hAnsi="Times New Roman" w:cs="Times New Roman"/>
        </w:rPr>
        <w:t xml:space="preserve">ccording to </w:t>
      </w:r>
      <w:r w:rsidR="00EE17AD" w:rsidRPr="0078172B">
        <w:rPr>
          <w:rFonts w:ascii="Times New Roman" w:hAnsi="Times New Roman" w:cs="Times New Roman"/>
        </w:rPr>
        <w:t>section 743.1 of the</w:t>
      </w:r>
      <w:r w:rsidR="003D780F" w:rsidRPr="0078172B">
        <w:rPr>
          <w:rFonts w:ascii="Times New Roman" w:hAnsi="Times New Roman" w:cs="Times New Roman"/>
        </w:rPr>
        <w:t xml:space="preserve"> </w:t>
      </w:r>
      <w:r w:rsidR="003D780F" w:rsidRPr="0078172B">
        <w:rPr>
          <w:rFonts w:ascii="Times New Roman" w:hAnsi="Times New Roman" w:cs="Times New Roman"/>
          <w:i/>
          <w:iCs/>
        </w:rPr>
        <w:t xml:space="preserve">Criminal Code, </w:t>
      </w:r>
      <w:r w:rsidR="00E05F14" w:rsidRPr="0078172B">
        <w:rPr>
          <w:rFonts w:ascii="Times New Roman" w:hAnsi="Times New Roman" w:cs="Times New Roman"/>
        </w:rPr>
        <w:t xml:space="preserve">offenders </w:t>
      </w:r>
      <w:r w:rsidR="003D780F" w:rsidRPr="0078172B">
        <w:rPr>
          <w:rFonts w:ascii="Times New Roman" w:hAnsi="Times New Roman" w:cs="Times New Roman"/>
        </w:rPr>
        <w:t>sentenced to two years or more of incarceration are sent to federal prisons run by the Correctional Service of Canada (CSC)</w:t>
      </w:r>
      <w:r w:rsidR="00EE17AD" w:rsidRPr="0078172B">
        <w:rPr>
          <w:rFonts w:ascii="Times New Roman" w:hAnsi="Times New Roman" w:cs="Times New Roman"/>
        </w:rPr>
        <w:t xml:space="preserve"> (Criminal Code of Canada, 1985)</w:t>
      </w:r>
      <w:r w:rsidR="003D780F" w:rsidRPr="0078172B">
        <w:rPr>
          <w:rFonts w:ascii="Times New Roman" w:hAnsi="Times New Roman" w:cs="Times New Roman"/>
        </w:rPr>
        <w:t xml:space="preserve">. </w:t>
      </w:r>
      <w:r w:rsidR="002845D0" w:rsidRPr="0078172B">
        <w:rPr>
          <w:rFonts w:ascii="Times New Roman" w:hAnsi="Times New Roman" w:cs="Times New Roman"/>
        </w:rPr>
        <w:t xml:space="preserve">CSC manages 43 institutions across Canada, ranging from maximum security facilities to community correctional centres (CSC, 2021). </w:t>
      </w:r>
      <w:r w:rsidR="003559B9" w:rsidRPr="0078172B">
        <w:rPr>
          <w:rFonts w:ascii="Times New Roman" w:hAnsi="Times New Roman" w:cs="Times New Roman"/>
        </w:rPr>
        <w:t>Upon admission to a federal institution, inmates are placed within one of three prison classifications</w:t>
      </w:r>
      <w:r w:rsidR="007E206B" w:rsidRPr="0078172B">
        <w:rPr>
          <w:rFonts w:ascii="Times New Roman" w:hAnsi="Times New Roman" w:cs="Times New Roman"/>
        </w:rPr>
        <w:t>:</w:t>
      </w:r>
      <w:r w:rsidR="003559B9" w:rsidRPr="0078172B">
        <w:rPr>
          <w:rFonts w:ascii="Times New Roman" w:hAnsi="Times New Roman" w:cs="Times New Roman"/>
        </w:rPr>
        <w:t xml:space="preserve"> minimum, medium, or maximum. The security level at which an offender is placed is dependent on the custody rating scale, </w:t>
      </w:r>
      <w:r w:rsidR="007E206B" w:rsidRPr="0078172B">
        <w:rPr>
          <w:rFonts w:ascii="Times New Roman" w:hAnsi="Times New Roman" w:cs="Times New Roman"/>
        </w:rPr>
        <w:t xml:space="preserve">the </w:t>
      </w:r>
      <w:r w:rsidR="003559B9" w:rsidRPr="0078172B">
        <w:rPr>
          <w:rFonts w:ascii="Times New Roman" w:hAnsi="Times New Roman" w:cs="Times New Roman"/>
        </w:rPr>
        <w:t xml:space="preserve">likelihood of their integration, their escape risk, and the overall safety of the institution and the public (Public Safety Canada, 2020). </w:t>
      </w:r>
      <w:r w:rsidR="00024D9B" w:rsidRPr="0078172B">
        <w:rPr>
          <w:rFonts w:ascii="Times New Roman" w:hAnsi="Times New Roman" w:cs="Times New Roman"/>
        </w:rPr>
        <w:t>CSC also oversees community correctional centres where offenders serve part of their sentence in the community under the supervision of a parole officer, typically upon release from prison (The Correctional Service of Canada, 2021). Regardless of where they are housed, l</w:t>
      </w:r>
      <w:r w:rsidR="001608FA" w:rsidRPr="0078172B">
        <w:rPr>
          <w:rFonts w:ascii="Times New Roman" w:hAnsi="Times New Roman" w:cs="Times New Roman"/>
        </w:rPr>
        <w:t>ike all countries across the globe, CSC is faced with a quickly aging inmate population, that require</w:t>
      </w:r>
      <w:r w:rsidR="007122DA" w:rsidRPr="0078172B">
        <w:rPr>
          <w:rFonts w:ascii="Times New Roman" w:hAnsi="Times New Roman" w:cs="Times New Roman"/>
        </w:rPr>
        <w:t>s</w:t>
      </w:r>
      <w:r w:rsidR="001608FA" w:rsidRPr="0078172B">
        <w:rPr>
          <w:rFonts w:ascii="Times New Roman" w:hAnsi="Times New Roman" w:cs="Times New Roman"/>
        </w:rPr>
        <w:t xml:space="preserve"> several additional, and often complicated</w:t>
      </w:r>
      <w:r w:rsidR="00805BD6" w:rsidRPr="0078172B">
        <w:rPr>
          <w:rFonts w:ascii="Times New Roman" w:hAnsi="Times New Roman" w:cs="Times New Roman"/>
        </w:rPr>
        <w:t>,</w:t>
      </w:r>
      <w:r w:rsidR="001608FA" w:rsidRPr="0078172B">
        <w:rPr>
          <w:rFonts w:ascii="Times New Roman" w:hAnsi="Times New Roman" w:cs="Times New Roman"/>
        </w:rPr>
        <w:t xml:space="preserve"> services with</w:t>
      </w:r>
      <w:r w:rsidR="00805BD6" w:rsidRPr="0078172B">
        <w:rPr>
          <w:rFonts w:ascii="Times New Roman" w:hAnsi="Times New Roman" w:cs="Times New Roman"/>
        </w:rPr>
        <w:t>in</w:t>
      </w:r>
      <w:r w:rsidR="001608FA" w:rsidRPr="0078172B">
        <w:rPr>
          <w:rFonts w:ascii="Times New Roman" w:hAnsi="Times New Roman" w:cs="Times New Roman"/>
        </w:rPr>
        <w:t xml:space="preserve"> the custodial environment. </w:t>
      </w:r>
    </w:p>
    <w:p w14:paraId="30C85BE6" w14:textId="028FCCFE" w:rsidR="000B2C7C" w:rsidRPr="0078172B" w:rsidRDefault="000B2C7C" w:rsidP="007E206B">
      <w:pPr>
        <w:spacing w:line="480" w:lineRule="auto"/>
        <w:ind w:firstLine="720"/>
        <w:jc w:val="both"/>
        <w:rPr>
          <w:rFonts w:ascii="Times New Roman" w:hAnsi="Times New Roman" w:cs="Times New Roman"/>
        </w:rPr>
      </w:pPr>
      <w:r w:rsidRPr="0078172B">
        <w:rPr>
          <w:rFonts w:ascii="Times New Roman" w:hAnsi="Times New Roman" w:cs="Times New Roman"/>
        </w:rPr>
        <w:t xml:space="preserve">From 2019-2020, the CSC had approximately 13,056 inmates under incarceration (Public Safety Canada, 2020). The discussion of palliative and </w:t>
      </w:r>
      <w:r w:rsidR="0016588A" w:rsidRPr="0078172B">
        <w:rPr>
          <w:rFonts w:ascii="Times New Roman" w:hAnsi="Times New Roman" w:cs="Times New Roman"/>
        </w:rPr>
        <w:t>end-of-life</w:t>
      </w:r>
      <w:r w:rsidRPr="0078172B">
        <w:rPr>
          <w:rFonts w:ascii="Times New Roman" w:hAnsi="Times New Roman" w:cs="Times New Roman"/>
        </w:rPr>
        <w:t xml:space="preserve"> care within Canadian correctional facilities is growing in importance as from 2019-2020, 25% (3</w:t>
      </w:r>
      <w:r w:rsidR="007E206B" w:rsidRPr="0078172B">
        <w:rPr>
          <w:rFonts w:ascii="Times New Roman" w:hAnsi="Times New Roman" w:cs="Times New Roman"/>
        </w:rPr>
        <w:t>,</w:t>
      </w:r>
      <w:r w:rsidRPr="0078172B">
        <w:rPr>
          <w:rFonts w:ascii="Times New Roman" w:hAnsi="Times New Roman" w:cs="Times New Roman"/>
        </w:rPr>
        <w:t xml:space="preserve">264 individuals) of the CSC in custody population was 50+ years of age (Public Safety Canada, 2020) </w:t>
      </w:r>
      <w:r w:rsidR="007E206B" w:rsidRPr="0078172B">
        <w:rPr>
          <w:rFonts w:ascii="Times New Roman" w:hAnsi="Times New Roman" w:cs="Times New Roman"/>
        </w:rPr>
        <w:t>an increase of over 50% compared to the last decade</w:t>
      </w:r>
      <w:r w:rsidRPr="0078172B">
        <w:rPr>
          <w:rFonts w:ascii="Times New Roman" w:hAnsi="Times New Roman" w:cs="Times New Roman"/>
        </w:rPr>
        <w:t xml:space="preserve"> (Office of the Correctional Investigator, 2013). </w:t>
      </w:r>
      <w:r w:rsidR="00F37CA4" w:rsidRPr="0078172B">
        <w:rPr>
          <w:rFonts w:ascii="Times New Roman" w:hAnsi="Times New Roman" w:cs="Times New Roman"/>
        </w:rPr>
        <w:t xml:space="preserve">Of these inmates over the age of 50, </w:t>
      </w:r>
      <w:r w:rsidR="007E206B" w:rsidRPr="0078172B">
        <w:rPr>
          <w:rFonts w:ascii="Times New Roman" w:hAnsi="Times New Roman" w:cs="Times New Roman"/>
        </w:rPr>
        <w:t>four percent</w:t>
      </w:r>
      <w:r w:rsidR="00F37CA4" w:rsidRPr="0078172B">
        <w:rPr>
          <w:rFonts w:ascii="Times New Roman" w:hAnsi="Times New Roman" w:cs="Times New Roman"/>
        </w:rPr>
        <w:t xml:space="preserve"> have been diagnosed as terminally ill (Iftene, 2020b). </w:t>
      </w:r>
      <w:r w:rsidRPr="0078172B">
        <w:rPr>
          <w:rFonts w:ascii="Times New Roman" w:hAnsi="Times New Roman" w:cs="Times New Roman"/>
        </w:rPr>
        <w:t xml:space="preserve">Furthermore, the number of individuals admitted to CSC custody between the ages of 50-59 increased from 481 in 2010-2011, to 505 in 2019-2020, demonstrating a </w:t>
      </w:r>
      <w:r w:rsidR="007E206B" w:rsidRPr="0078172B">
        <w:rPr>
          <w:rFonts w:ascii="Times New Roman" w:hAnsi="Times New Roman" w:cs="Times New Roman"/>
        </w:rPr>
        <w:t>five percent</w:t>
      </w:r>
      <w:r w:rsidRPr="0078172B">
        <w:rPr>
          <w:rFonts w:ascii="Times New Roman" w:hAnsi="Times New Roman" w:cs="Times New Roman"/>
        </w:rPr>
        <w:t xml:space="preserve"> increase (Public Safety, 2020). </w:t>
      </w:r>
      <w:r w:rsidRPr="0078172B">
        <w:rPr>
          <w:rFonts w:ascii="Times New Roman" w:hAnsi="Times New Roman" w:cs="Times New Roman"/>
        </w:rPr>
        <w:lastRenderedPageBreak/>
        <w:t xml:space="preserve">Given these statistics, it is evident that there is an importance that needs to be accorded to the later stages of life – specifically when palliative and </w:t>
      </w:r>
      <w:r w:rsidR="0016588A" w:rsidRPr="0078172B">
        <w:rPr>
          <w:rFonts w:ascii="Times New Roman" w:hAnsi="Times New Roman" w:cs="Times New Roman"/>
        </w:rPr>
        <w:t>end-of-life</w:t>
      </w:r>
      <w:r w:rsidRPr="0078172B">
        <w:rPr>
          <w:rFonts w:ascii="Times New Roman" w:hAnsi="Times New Roman" w:cs="Times New Roman"/>
        </w:rPr>
        <w:t xml:space="preserve"> care must be delivered during detention. </w:t>
      </w:r>
    </w:p>
    <w:p w14:paraId="11CC3829" w14:textId="4E7EB6D0" w:rsidR="00B647B8" w:rsidRPr="0078172B" w:rsidRDefault="000B2C7C" w:rsidP="000033F6">
      <w:pPr>
        <w:spacing w:line="480" w:lineRule="auto"/>
        <w:jc w:val="both"/>
        <w:rPr>
          <w:rFonts w:ascii="Times New Roman" w:hAnsi="Times New Roman" w:cs="Times New Roman"/>
        </w:rPr>
      </w:pPr>
      <w:r w:rsidRPr="0078172B">
        <w:rPr>
          <w:rFonts w:ascii="Times New Roman" w:hAnsi="Times New Roman" w:cs="Times New Roman"/>
        </w:rPr>
        <w:tab/>
      </w:r>
      <w:r w:rsidR="00B647B8" w:rsidRPr="0078172B">
        <w:rPr>
          <w:rFonts w:ascii="Times New Roman" w:hAnsi="Times New Roman" w:cs="Times New Roman"/>
        </w:rPr>
        <w:t xml:space="preserve">Among the aging </w:t>
      </w:r>
      <w:r w:rsidR="00F516F4" w:rsidRPr="0078172B">
        <w:rPr>
          <w:rFonts w:ascii="Times New Roman" w:hAnsi="Times New Roman" w:cs="Times New Roman"/>
        </w:rPr>
        <w:t>inmate</w:t>
      </w:r>
      <w:r w:rsidR="00B647B8" w:rsidRPr="0078172B">
        <w:rPr>
          <w:rFonts w:ascii="Times New Roman" w:hAnsi="Times New Roman" w:cs="Times New Roman"/>
        </w:rPr>
        <w:t xml:space="preserve"> population</w:t>
      </w:r>
      <w:r w:rsidR="00602A00" w:rsidRPr="0078172B">
        <w:rPr>
          <w:rFonts w:ascii="Times New Roman" w:hAnsi="Times New Roman" w:cs="Times New Roman"/>
        </w:rPr>
        <w:t xml:space="preserve"> in Canada</w:t>
      </w:r>
      <w:r w:rsidR="00B647B8" w:rsidRPr="0078172B">
        <w:rPr>
          <w:rFonts w:ascii="Times New Roman" w:hAnsi="Times New Roman" w:cs="Times New Roman"/>
        </w:rPr>
        <w:t>, there are three subcategories of offenders in custody aged 50+. The first group are long-term offenders who have been sentenced to 10+ years, are serving for life, or have</w:t>
      </w:r>
      <w:r w:rsidR="007122DA" w:rsidRPr="0078172B">
        <w:rPr>
          <w:rFonts w:ascii="Times New Roman" w:hAnsi="Times New Roman" w:cs="Times New Roman"/>
        </w:rPr>
        <w:t xml:space="preserve"> been given</w:t>
      </w:r>
      <w:r w:rsidR="00B647B8" w:rsidRPr="0078172B">
        <w:rPr>
          <w:rFonts w:ascii="Times New Roman" w:hAnsi="Times New Roman" w:cs="Times New Roman"/>
        </w:rPr>
        <w:t xml:space="preserve"> indeterminate sentences. These offenders represent 24% of the</w:t>
      </w:r>
      <w:r w:rsidR="007122DA" w:rsidRPr="0078172B">
        <w:rPr>
          <w:rFonts w:ascii="Times New Roman" w:hAnsi="Times New Roman" w:cs="Times New Roman"/>
        </w:rPr>
        <w:t xml:space="preserve"> older</w:t>
      </w:r>
      <w:r w:rsidR="00B647B8" w:rsidRPr="0078172B">
        <w:rPr>
          <w:rFonts w:ascii="Times New Roman" w:hAnsi="Times New Roman" w:cs="Times New Roman"/>
        </w:rPr>
        <w:t xml:space="preserve"> inmate population and grow old in prison simply due to the length and type of sentence</w:t>
      </w:r>
      <w:r w:rsidR="002570A1" w:rsidRPr="0078172B">
        <w:rPr>
          <w:rFonts w:ascii="Times New Roman" w:hAnsi="Times New Roman" w:cs="Times New Roman"/>
        </w:rPr>
        <w:t xml:space="preserve"> they received</w:t>
      </w:r>
      <w:r w:rsidR="006A5450" w:rsidRPr="0078172B">
        <w:rPr>
          <w:rFonts w:ascii="Times New Roman" w:hAnsi="Times New Roman" w:cs="Times New Roman"/>
        </w:rPr>
        <w:t xml:space="preserve"> (783.</w:t>
      </w:r>
      <w:r w:rsidR="00AB44DC" w:rsidRPr="0078172B">
        <w:rPr>
          <w:rFonts w:ascii="Times New Roman" w:hAnsi="Times New Roman" w:cs="Times New Roman"/>
        </w:rPr>
        <w:t>4</w:t>
      </w:r>
      <w:r w:rsidR="006A5450" w:rsidRPr="0078172B">
        <w:rPr>
          <w:rFonts w:ascii="Times New Roman" w:hAnsi="Times New Roman" w:cs="Times New Roman"/>
        </w:rPr>
        <w:t xml:space="preserve"> individuals)</w:t>
      </w:r>
      <w:r w:rsidR="00B647B8" w:rsidRPr="0078172B">
        <w:rPr>
          <w:rFonts w:ascii="Times New Roman" w:hAnsi="Times New Roman" w:cs="Times New Roman"/>
        </w:rPr>
        <w:t xml:space="preserve"> (Zin</w:t>
      </w:r>
      <w:r w:rsidR="002570A1" w:rsidRPr="0078172B">
        <w:rPr>
          <w:rFonts w:ascii="Times New Roman" w:hAnsi="Times New Roman" w:cs="Times New Roman"/>
        </w:rPr>
        <w:t>g</w:t>
      </w:r>
      <w:r w:rsidR="00B647B8" w:rsidRPr="0078172B">
        <w:rPr>
          <w:rFonts w:ascii="Times New Roman" w:hAnsi="Times New Roman" w:cs="Times New Roman"/>
        </w:rPr>
        <w:t>er et al., 2020). The second type are those who are convicted after the age of 50, and who</w:t>
      </w:r>
      <w:r w:rsidR="00023853" w:rsidRPr="0078172B">
        <w:rPr>
          <w:rFonts w:ascii="Times New Roman" w:hAnsi="Times New Roman" w:cs="Times New Roman"/>
        </w:rPr>
        <w:t xml:space="preserve"> are already of an older</w:t>
      </w:r>
      <w:r w:rsidR="00B647B8" w:rsidRPr="0078172B">
        <w:rPr>
          <w:rFonts w:ascii="Times New Roman" w:hAnsi="Times New Roman" w:cs="Times New Roman"/>
        </w:rPr>
        <w:t xml:space="preserve"> a</w:t>
      </w:r>
      <w:r w:rsidR="007F14E7" w:rsidRPr="0078172B">
        <w:rPr>
          <w:rFonts w:ascii="Times New Roman" w:hAnsi="Times New Roman" w:cs="Times New Roman"/>
        </w:rPr>
        <w:t xml:space="preserve">ge </w:t>
      </w:r>
      <w:r w:rsidR="00023853" w:rsidRPr="0078172B">
        <w:rPr>
          <w:rFonts w:ascii="Times New Roman" w:hAnsi="Times New Roman" w:cs="Times New Roman"/>
        </w:rPr>
        <w:t>when they enter the prison system</w:t>
      </w:r>
      <w:r w:rsidR="00B647B8" w:rsidRPr="0078172B">
        <w:rPr>
          <w:rFonts w:ascii="Times New Roman" w:hAnsi="Times New Roman" w:cs="Times New Roman"/>
        </w:rPr>
        <w:t>. These offenders represent 28% of the</w:t>
      </w:r>
      <w:r w:rsidR="007122DA" w:rsidRPr="0078172B">
        <w:rPr>
          <w:rFonts w:ascii="Times New Roman" w:hAnsi="Times New Roman" w:cs="Times New Roman"/>
        </w:rPr>
        <w:t xml:space="preserve"> aging</w:t>
      </w:r>
      <w:r w:rsidR="00B647B8" w:rsidRPr="0078172B">
        <w:rPr>
          <w:rFonts w:ascii="Times New Roman" w:hAnsi="Times New Roman" w:cs="Times New Roman"/>
        </w:rPr>
        <w:t xml:space="preserve"> inmate population </w:t>
      </w:r>
      <w:r w:rsidR="006A5450" w:rsidRPr="0078172B">
        <w:rPr>
          <w:rFonts w:ascii="Times New Roman" w:hAnsi="Times New Roman" w:cs="Times New Roman"/>
        </w:rPr>
        <w:t xml:space="preserve">(913.9 individuals) </w:t>
      </w:r>
      <w:r w:rsidR="00B647B8" w:rsidRPr="0078172B">
        <w:rPr>
          <w:rFonts w:ascii="Times New Roman" w:hAnsi="Times New Roman" w:cs="Times New Roman"/>
        </w:rPr>
        <w:t>(Zinger et al., 2020). The final group are recidivists who spend the majority of their lives in and out of prison for the commission of a variety of offences. This group represents approximately 45% of the aging inmate population</w:t>
      </w:r>
      <w:r w:rsidR="006A5450" w:rsidRPr="0078172B">
        <w:rPr>
          <w:rFonts w:ascii="Times New Roman" w:hAnsi="Times New Roman" w:cs="Times New Roman"/>
        </w:rPr>
        <w:t xml:space="preserve"> (1468.8 individuals)</w:t>
      </w:r>
      <w:r w:rsidR="00B647B8" w:rsidRPr="0078172B">
        <w:rPr>
          <w:rFonts w:ascii="Times New Roman" w:hAnsi="Times New Roman" w:cs="Times New Roman"/>
        </w:rPr>
        <w:t xml:space="preserve"> (Zinger et al., 2020).</w:t>
      </w:r>
      <w:r w:rsidR="00023853" w:rsidRPr="0078172B">
        <w:rPr>
          <w:rStyle w:val="FootnoteReference"/>
          <w:rFonts w:ascii="Times New Roman" w:hAnsi="Times New Roman" w:cs="Times New Roman"/>
        </w:rPr>
        <w:footnoteReference w:id="2"/>
      </w:r>
      <w:r w:rsidR="00B647B8" w:rsidRPr="0078172B">
        <w:rPr>
          <w:rFonts w:ascii="Times New Roman" w:hAnsi="Times New Roman" w:cs="Times New Roman"/>
        </w:rPr>
        <w:t xml:space="preserve"> </w:t>
      </w:r>
    </w:p>
    <w:p w14:paraId="11526A51" w14:textId="1AB4362B" w:rsidR="00A13F94" w:rsidRPr="0078172B" w:rsidRDefault="00CA468E" w:rsidP="000033F6">
      <w:pPr>
        <w:spacing w:line="480" w:lineRule="auto"/>
        <w:ind w:firstLine="720"/>
        <w:jc w:val="both"/>
        <w:rPr>
          <w:rFonts w:ascii="Times New Roman" w:hAnsi="Times New Roman" w:cs="Times New Roman"/>
        </w:rPr>
      </w:pPr>
      <w:r w:rsidRPr="006A638A">
        <w:rPr>
          <w:rFonts w:ascii="Times New Roman" w:hAnsi="Times New Roman" w:cs="Times New Roman"/>
        </w:rPr>
        <w:t>While it can be assumed that the aging population in prison would only comprise of “lifers” and older individuals, research has demonstrated that inmates age at a faster rate when compared to their community counterparts, therefore making younger inmates</w:t>
      </w:r>
      <w:r w:rsidR="00AB44DC" w:rsidRPr="006A638A">
        <w:rPr>
          <w:rFonts w:ascii="Times New Roman" w:hAnsi="Times New Roman" w:cs="Times New Roman"/>
        </w:rPr>
        <w:t xml:space="preserve"> </w:t>
      </w:r>
      <w:r w:rsidRPr="006A638A">
        <w:rPr>
          <w:rFonts w:ascii="Times New Roman" w:hAnsi="Times New Roman" w:cs="Times New Roman"/>
        </w:rPr>
        <w:t>physically older.</w:t>
      </w:r>
      <w:r w:rsidRPr="0078172B">
        <w:rPr>
          <w:rFonts w:ascii="Times New Roman" w:hAnsi="Times New Roman" w:cs="Times New Roman"/>
        </w:rPr>
        <w:t xml:space="preserve"> </w:t>
      </w:r>
      <w:r w:rsidR="00A13F94" w:rsidRPr="0078172B">
        <w:rPr>
          <w:rFonts w:ascii="Times New Roman" w:hAnsi="Times New Roman" w:cs="Times New Roman"/>
        </w:rPr>
        <w:t xml:space="preserve">Due to several confounding factors, </w:t>
      </w:r>
      <w:r w:rsidR="008128C6" w:rsidRPr="0078172B">
        <w:rPr>
          <w:rFonts w:ascii="Times New Roman" w:hAnsi="Times New Roman" w:cs="Times New Roman"/>
        </w:rPr>
        <w:t xml:space="preserve">research has indicated that inmates experience an accelerated aging process, where their physical age is 10-15 years older when compared to people of a similar </w:t>
      </w:r>
      <w:r w:rsidR="005E5699" w:rsidRPr="0078172B">
        <w:rPr>
          <w:rFonts w:ascii="Times New Roman" w:hAnsi="Times New Roman" w:cs="Times New Roman"/>
        </w:rPr>
        <w:t xml:space="preserve">actual </w:t>
      </w:r>
      <w:r w:rsidR="008128C6" w:rsidRPr="0078172B">
        <w:rPr>
          <w:rFonts w:ascii="Times New Roman" w:hAnsi="Times New Roman" w:cs="Times New Roman"/>
        </w:rPr>
        <w:t>age in the community (Iftene, 2020</w:t>
      </w:r>
      <w:r w:rsidR="00866262" w:rsidRPr="0078172B">
        <w:rPr>
          <w:rFonts w:ascii="Times New Roman" w:hAnsi="Times New Roman" w:cs="Times New Roman"/>
        </w:rPr>
        <w:t>b</w:t>
      </w:r>
      <w:r w:rsidR="008128C6" w:rsidRPr="0078172B">
        <w:rPr>
          <w:rFonts w:ascii="Times New Roman" w:hAnsi="Times New Roman" w:cs="Times New Roman"/>
        </w:rPr>
        <w:t xml:space="preserve">). </w:t>
      </w:r>
      <w:r w:rsidR="00576D59" w:rsidRPr="0078172B">
        <w:rPr>
          <w:rFonts w:ascii="Times New Roman" w:hAnsi="Times New Roman" w:cs="Times New Roman"/>
        </w:rPr>
        <w:t>T</w:t>
      </w:r>
      <w:r w:rsidR="008128C6" w:rsidRPr="0078172B">
        <w:rPr>
          <w:rFonts w:ascii="Times New Roman" w:hAnsi="Times New Roman" w:cs="Times New Roman"/>
        </w:rPr>
        <w:t xml:space="preserve">he accelerated aging effect causes </w:t>
      </w:r>
      <w:r w:rsidR="005E5699" w:rsidRPr="0078172B">
        <w:rPr>
          <w:rFonts w:ascii="Times New Roman" w:hAnsi="Times New Roman" w:cs="Times New Roman"/>
        </w:rPr>
        <w:t xml:space="preserve">inmates to </w:t>
      </w:r>
      <w:r w:rsidR="00394A23" w:rsidRPr="0078172B">
        <w:rPr>
          <w:rFonts w:ascii="Times New Roman" w:hAnsi="Times New Roman" w:cs="Times New Roman"/>
        </w:rPr>
        <w:t xml:space="preserve">be </w:t>
      </w:r>
      <w:r w:rsidR="002570A1" w:rsidRPr="0078172B">
        <w:rPr>
          <w:rFonts w:ascii="Times New Roman" w:hAnsi="Times New Roman" w:cs="Times New Roman"/>
        </w:rPr>
        <w:t xml:space="preserve">considered </w:t>
      </w:r>
      <w:r w:rsidR="00394A23" w:rsidRPr="0078172B">
        <w:rPr>
          <w:rFonts w:ascii="Times New Roman" w:hAnsi="Times New Roman" w:cs="Times New Roman"/>
        </w:rPr>
        <w:t>“elderly” at the age of 50 and to</w:t>
      </w:r>
      <w:r w:rsidR="00FB6EDB" w:rsidRPr="0078172B">
        <w:rPr>
          <w:rFonts w:ascii="Times New Roman" w:hAnsi="Times New Roman" w:cs="Times New Roman"/>
        </w:rPr>
        <w:t xml:space="preserve"> </w:t>
      </w:r>
      <w:r w:rsidR="005E5699" w:rsidRPr="0078172B">
        <w:rPr>
          <w:rFonts w:ascii="Times New Roman" w:hAnsi="Times New Roman" w:cs="Times New Roman"/>
        </w:rPr>
        <w:t>have a life expectancy of 63 years, compared to the Canadian average of 82</w:t>
      </w:r>
      <w:r w:rsidR="00AB44DC" w:rsidRPr="0078172B">
        <w:rPr>
          <w:rFonts w:ascii="Times New Roman" w:hAnsi="Times New Roman" w:cs="Times New Roman"/>
        </w:rPr>
        <w:t xml:space="preserve"> years</w:t>
      </w:r>
      <w:r w:rsidR="005E5699" w:rsidRPr="0078172B">
        <w:rPr>
          <w:rFonts w:ascii="Times New Roman" w:hAnsi="Times New Roman" w:cs="Times New Roman"/>
        </w:rPr>
        <w:t xml:space="preserve"> (Iftene, 2020</w:t>
      </w:r>
      <w:r w:rsidR="00866262" w:rsidRPr="0078172B">
        <w:rPr>
          <w:rFonts w:ascii="Times New Roman" w:hAnsi="Times New Roman" w:cs="Times New Roman"/>
        </w:rPr>
        <w:t>b</w:t>
      </w:r>
      <w:r w:rsidR="005E5699" w:rsidRPr="0078172B">
        <w:rPr>
          <w:rFonts w:ascii="Times New Roman" w:hAnsi="Times New Roman" w:cs="Times New Roman"/>
        </w:rPr>
        <w:t>)</w:t>
      </w:r>
      <w:r w:rsidR="00A2054C" w:rsidRPr="0078172B">
        <w:rPr>
          <w:rFonts w:ascii="Times New Roman" w:hAnsi="Times New Roman" w:cs="Times New Roman"/>
        </w:rPr>
        <w:t xml:space="preserve"> which impli</w:t>
      </w:r>
      <w:r w:rsidR="00B01EEE" w:rsidRPr="0078172B">
        <w:rPr>
          <w:rFonts w:ascii="Times New Roman" w:hAnsi="Times New Roman" w:cs="Times New Roman"/>
        </w:rPr>
        <w:t>cates</w:t>
      </w:r>
      <w:r w:rsidR="00A2054C" w:rsidRPr="0078172B">
        <w:rPr>
          <w:rFonts w:ascii="Times New Roman" w:hAnsi="Times New Roman" w:cs="Times New Roman"/>
        </w:rPr>
        <w:t xml:space="preserve"> </w:t>
      </w:r>
      <w:r w:rsidR="00576D59" w:rsidRPr="0078172B">
        <w:rPr>
          <w:rFonts w:ascii="Times New Roman" w:hAnsi="Times New Roman" w:cs="Times New Roman"/>
        </w:rPr>
        <w:t>the</w:t>
      </w:r>
      <w:r w:rsidR="005D45F7" w:rsidRPr="0078172B">
        <w:rPr>
          <w:rFonts w:ascii="Times New Roman" w:hAnsi="Times New Roman" w:cs="Times New Roman"/>
        </w:rPr>
        <w:t xml:space="preserve"> CSC </w:t>
      </w:r>
      <w:r w:rsidR="00576D59" w:rsidRPr="0078172B">
        <w:rPr>
          <w:rFonts w:ascii="Times New Roman" w:hAnsi="Times New Roman" w:cs="Times New Roman"/>
        </w:rPr>
        <w:t xml:space="preserve">to </w:t>
      </w:r>
      <w:r w:rsidR="005D45F7" w:rsidRPr="0078172B">
        <w:rPr>
          <w:rFonts w:ascii="Times New Roman" w:hAnsi="Times New Roman" w:cs="Times New Roman"/>
        </w:rPr>
        <w:t xml:space="preserve">address this through policy and process. </w:t>
      </w:r>
    </w:p>
    <w:p w14:paraId="4813ED57" w14:textId="556E1FF4" w:rsidR="00CA468E" w:rsidRPr="0078172B" w:rsidRDefault="004F00B8" w:rsidP="000033F6">
      <w:pPr>
        <w:spacing w:line="480" w:lineRule="auto"/>
        <w:ind w:firstLine="720"/>
        <w:jc w:val="both"/>
        <w:rPr>
          <w:rFonts w:ascii="Times New Roman" w:hAnsi="Times New Roman" w:cs="Times New Roman"/>
        </w:rPr>
      </w:pPr>
      <w:r w:rsidRPr="0078172B">
        <w:rPr>
          <w:rFonts w:ascii="Times New Roman" w:hAnsi="Times New Roman" w:cs="Times New Roman"/>
        </w:rPr>
        <w:lastRenderedPageBreak/>
        <w:t>The actions and activities of CSC</w:t>
      </w:r>
      <w:r w:rsidR="00CE1F3E" w:rsidRPr="0078172B">
        <w:rPr>
          <w:rFonts w:ascii="Times New Roman" w:hAnsi="Times New Roman" w:cs="Times New Roman"/>
        </w:rPr>
        <w:t>, including health care and managing elderly and dying offenders,</w:t>
      </w:r>
      <w:r w:rsidRPr="0078172B">
        <w:rPr>
          <w:rFonts w:ascii="Times New Roman" w:hAnsi="Times New Roman" w:cs="Times New Roman"/>
        </w:rPr>
        <w:t xml:space="preserve"> are regulated by the </w:t>
      </w:r>
      <w:r w:rsidRPr="0078172B">
        <w:rPr>
          <w:rFonts w:ascii="Times New Roman" w:hAnsi="Times New Roman" w:cs="Times New Roman"/>
          <w:i/>
          <w:iCs/>
        </w:rPr>
        <w:t xml:space="preserve">Corrections and Conditional Release Act </w:t>
      </w:r>
      <w:r w:rsidRPr="0078172B">
        <w:rPr>
          <w:rFonts w:ascii="Times New Roman" w:hAnsi="Times New Roman" w:cs="Times New Roman"/>
        </w:rPr>
        <w:t>(CCRA). This legislation outlines the various elements of correctional environments and are mandatory for all CSC institutions (Iftene 2017</w:t>
      </w:r>
      <w:r w:rsidR="00866262" w:rsidRPr="0078172B">
        <w:rPr>
          <w:rFonts w:ascii="Times New Roman" w:hAnsi="Times New Roman" w:cs="Times New Roman"/>
        </w:rPr>
        <w:t>b</w:t>
      </w:r>
      <w:r w:rsidRPr="0078172B">
        <w:rPr>
          <w:rFonts w:ascii="Times New Roman" w:hAnsi="Times New Roman" w:cs="Times New Roman"/>
        </w:rPr>
        <w:t xml:space="preserve">). In order to bolster the requirements of the CCRA, CSC has developed accompanying Commissioner’s Directives (CDs) and guidelines, that assist with the enactment of the provisions defined in the legislation, and that need to be aligned with the </w:t>
      </w:r>
      <w:r w:rsidRPr="0078172B">
        <w:rPr>
          <w:rFonts w:ascii="Times New Roman" w:hAnsi="Times New Roman" w:cs="Times New Roman"/>
          <w:i/>
          <w:iCs/>
        </w:rPr>
        <w:t>Canadian Charter of Rights and Freedoms</w:t>
      </w:r>
      <w:r w:rsidRPr="0078172B">
        <w:rPr>
          <w:rFonts w:ascii="Times New Roman" w:hAnsi="Times New Roman" w:cs="Times New Roman"/>
        </w:rPr>
        <w:t xml:space="preserve"> (the Charter). As per section 86 of the CCRA</w:t>
      </w:r>
      <w:r w:rsidRPr="0078172B">
        <w:rPr>
          <w:rFonts w:ascii="Times New Roman" w:hAnsi="Times New Roman" w:cs="Times New Roman"/>
          <w:i/>
          <w:iCs/>
        </w:rPr>
        <w:t xml:space="preserve">, </w:t>
      </w:r>
      <w:r w:rsidRPr="0078172B">
        <w:rPr>
          <w:rFonts w:ascii="Times New Roman" w:hAnsi="Times New Roman" w:cs="Times New Roman"/>
        </w:rPr>
        <w:t>CSC is obligated to provide inmates under their care access to essential and non-essential health care, which includes palliative care and consideration</w:t>
      </w:r>
      <w:r w:rsidR="007131B3" w:rsidRPr="0078172B">
        <w:rPr>
          <w:rFonts w:ascii="Times New Roman" w:hAnsi="Times New Roman" w:cs="Times New Roman"/>
        </w:rPr>
        <w:t xml:space="preserve">s </w:t>
      </w:r>
      <w:r w:rsidRPr="0078172B">
        <w:rPr>
          <w:rFonts w:ascii="Times New Roman" w:hAnsi="Times New Roman" w:cs="Times New Roman"/>
        </w:rPr>
        <w:t>for medical assistance in dying (MAiD) (Iftene, 2017</w:t>
      </w:r>
      <w:r w:rsidR="00866262" w:rsidRPr="0078172B">
        <w:rPr>
          <w:rFonts w:ascii="Times New Roman" w:hAnsi="Times New Roman" w:cs="Times New Roman"/>
        </w:rPr>
        <w:t>b</w:t>
      </w:r>
      <w:r w:rsidRPr="0078172B">
        <w:rPr>
          <w:rFonts w:ascii="Times New Roman" w:hAnsi="Times New Roman" w:cs="Times New Roman"/>
        </w:rPr>
        <w:t xml:space="preserve">). </w:t>
      </w:r>
      <w:r w:rsidR="006A59F5" w:rsidRPr="0078172B">
        <w:rPr>
          <w:rFonts w:ascii="Times New Roman" w:hAnsi="Times New Roman" w:cs="Times New Roman"/>
        </w:rPr>
        <w:t>In addition to Canadian law, international law also creates obligations for CSC</w:t>
      </w:r>
      <w:r w:rsidR="00BC2554" w:rsidRPr="0078172B">
        <w:rPr>
          <w:rFonts w:ascii="Times New Roman" w:hAnsi="Times New Roman" w:cs="Times New Roman"/>
        </w:rPr>
        <w:t xml:space="preserve">, </w:t>
      </w:r>
      <w:r w:rsidR="006A59F5" w:rsidRPr="0078172B">
        <w:rPr>
          <w:rFonts w:ascii="Times New Roman" w:hAnsi="Times New Roman" w:cs="Times New Roman"/>
        </w:rPr>
        <w:t>as according to rule 24 of the “United Nation’s Mandela Rules,” “prisoners should enjoy the same standards of health care that are available in the community and should have access to necessary health-care services free of charge without discrimination on the grounds of their legal status” (United Nations, 2015</w:t>
      </w:r>
      <w:r w:rsidR="003C4E50" w:rsidRPr="0078172B">
        <w:rPr>
          <w:rFonts w:ascii="Times New Roman" w:hAnsi="Times New Roman" w:cs="Times New Roman"/>
        </w:rPr>
        <w:t>, p. 8</w:t>
      </w:r>
      <w:r w:rsidR="006A59F5" w:rsidRPr="0078172B">
        <w:rPr>
          <w:rFonts w:ascii="Times New Roman" w:hAnsi="Times New Roman" w:cs="Times New Roman"/>
        </w:rPr>
        <w:t>).</w:t>
      </w:r>
      <w:r w:rsidR="00807008" w:rsidRPr="0078172B">
        <w:rPr>
          <w:rFonts w:ascii="Times New Roman" w:hAnsi="Times New Roman" w:cs="Times New Roman"/>
        </w:rPr>
        <w:t xml:space="preserve"> </w:t>
      </w:r>
      <w:r w:rsidRPr="0078172B">
        <w:rPr>
          <w:rFonts w:ascii="Times New Roman" w:hAnsi="Times New Roman" w:cs="Times New Roman"/>
        </w:rPr>
        <w:t xml:space="preserve">While CSC does not specifically consider elderly inmates </w:t>
      </w:r>
      <w:r w:rsidR="00BC2554" w:rsidRPr="0078172B">
        <w:rPr>
          <w:rFonts w:ascii="Times New Roman" w:hAnsi="Times New Roman" w:cs="Times New Roman"/>
        </w:rPr>
        <w:t xml:space="preserve">as </w:t>
      </w:r>
      <w:r w:rsidRPr="0078172B">
        <w:rPr>
          <w:rFonts w:ascii="Times New Roman" w:hAnsi="Times New Roman" w:cs="Times New Roman"/>
        </w:rPr>
        <w:t>a vulnerable population and do</w:t>
      </w:r>
      <w:r w:rsidR="00CC6F76" w:rsidRPr="0078172B">
        <w:rPr>
          <w:rFonts w:ascii="Times New Roman" w:hAnsi="Times New Roman" w:cs="Times New Roman"/>
        </w:rPr>
        <w:t>es</w:t>
      </w:r>
      <w:r w:rsidRPr="0078172B">
        <w:rPr>
          <w:rFonts w:ascii="Times New Roman" w:hAnsi="Times New Roman" w:cs="Times New Roman"/>
        </w:rPr>
        <w:t xml:space="preserve"> not factor in elements related to their age, as per section 4(g) of the CCRA, it is necessary for CSC to provide programs, policies, and practices that are reflective of offender’s needs and </w:t>
      </w:r>
      <w:r w:rsidR="00DC4DF7" w:rsidRPr="0078172B">
        <w:rPr>
          <w:rFonts w:ascii="Times New Roman" w:hAnsi="Times New Roman" w:cs="Times New Roman"/>
        </w:rPr>
        <w:t xml:space="preserve">that </w:t>
      </w:r>
      <w:r w:rsidRPr="0078172B">
        <w:rPr>
          <w:rFonts w:ascii="Times New Roman" w:hAnsi="Times New Roman" w:cs="Times New Roman"/>
        </w:rPr>
        <w:t>are non</w:t>
      </w:r>
      <w:r w:rsidR="00DC4DF7" w:rsidRPr="0078172B">
        <w:rPr>
          <w:rFonts w:ascii="Times New Roman" w:hAnsi="Times New Roman" w:cs="Times New Roman"/>
        </w:rPr>
        <w:t>-</w:t>
      </w:r>
      <w:r w:rsidRPr="0078172B">
        <w:rPr>
          <w:rFonts w:ascii="Times New Roman" w:hAnsi="Times New Roman" w:cs="Times New Roman"/>
        </w:rPr>
        <w:t xml:space="preserve"> discriminatory, including </w:t>
      </w:r>
      <w:proofErr w:type="gramStart"/>
      <w:r w:rsidRPr="0078172B">
        <w:rPr>
          <w:rFonts w:ascii="Times New Roman" w:hAnsi="Times New Roman" w:cs="Times New Roman"/>
        </w:rPr>
        <w:t>on the basis of</w:t>
      </w:r>
      <w:proofErr w:type="gramEnd"/>
      <w:r w:rsidRPr="0078172B">
        <w:rPr>
          <w:rFonts w:ascii="Times New Roman" w:hAnsi="Times New Roman" w:cs="Times New Roman"/>
        </w:rPr>
        <w:t xml:space="preserve"> age (Zinger et al., 2020). The combination of this legal obligation and the increasing aging inmate population creates reason for the policies and practices of Canadian prisons to be analyzed to best understand how palliative and </w:t>
      </w:r>
      <w:r w:rsidR="0016588A" w:rsidRPr="0078172B">
        <w:rPr>
          <w:rFonts w:ascii="Times New Roman" w:hAnsi="Times New Roman" w:cs="Times New Roman"/>
        </w:rPr>
        <w:t>end-of-life</w:t>
      </w:r>
      <w:r w:rsidRPr="0078172B">
        <w:rPr>
          <w:rFonts w:ascii="Times New Roman" w:hAnsi="Times New Roman" w:cs="Times New Roman"/>
        </w:rPr>
        <w:t xml:space="preserve"> care are provided to this vulnerable segment of the correctional population. </w:t>
      </w:r>
      <w:r w:rsidR="00B85492" w:rsidRPr="0078172B">
        <w:rPr>
          <w:rFonts w:ascii="Times New Roman" w:hAnsi="Times New Roman" w:cs="Times New Roman"/>
        </w:rPr>
        <w:t xml:space="preserve">As defined by the World Health Organization (WHO), palliative care is “an approach that improves the quality of life of patients and their families facing the problems associated with life-threatening illness, through the prevention and relief of suffering and impeccable assessment and treatment of pain and other </w:t>
      </w:r>
      <w:r w:rsidR="00B85492" w:rsidRPr="0078172B">
        <w:rPr>
          <w:rFonts w:ascii="Times New Roman" w:hAnsi="Times New Roman" w:cs="Times New Roman"/>
        </w:rPr>
        <w:lastRenderedPageBreak/>
        <w:t xml:space="preserve">problems, physical, psychosocial, and spiritual” (Maschi et al., 2014, p. 174). End-of-life care is used in combination with palliative care to provide health care up until death, which can include medical assistance in dying. </w:t>
      </w:r>
      <w:r w:rsidR="0016588A" w:rsidRPr="0078172B">
        <w:rPr>
          <w:rFonts w:ascii="Times New Roman" w:hAnsi="Times New Roman" w:cs="Times New Roman"/>
        </w:rPr>
        <w:t>End-of-life</w:t>
      </w:r>
      <w:r w:rsidR="00CA468E" w:rsidRPr="0078172B">
        <w:rPr>
          <w:rFonts w:ascii="Times New Roman" w:hAnsi="Times New Roman" w:cs="Times New Roman"/>
        </w:rPr>
        <w:t xml:space="preserve"> care is a fragile aspect of health care, and when combined with prison conditions, it</w:t>
      </w:r>
      <w:r w:rsidR="00CC6F76" w:rsidRPr="0078172B">
        <w:rPr>
          <w:rFonts w:ascii="Times New Roman" w:hAnsi="Times New Roman" w:cs="Times New Roman"/>
        </w:rPr>
        <w:t>s</w:t>
      </w:r>
      <w:r w:rsidR="00CA468E" w:rsidRPr="0078172B">
        <w:rPr>
          <w:rFonts w:ascii="Times New Roman" w:hAnsi="Times New Roman" w:cs="Times New Roman"/>
        </w:rPr>
        <w:t xml:space="preserve"> fragility increases. Within a correctional environment, added barriers exist, which include security considerations, the availability of health care professionals, and the correctional environment itself (Iftene, 2017a). These additional concerns often result in inmates receiving lower quality health care than </w:t>
      </w:r>
      <w:r w:rsidR="00CC6F76" w:rsidRPr="0078172B">
        <w:rPr>
          <w:rFonts w:ascii="Times New Roman" w:hAnsi="Times New Roman" w:cs="Times New Roman"/>
        </w:rPr>
        <w:t xml:space="preserve">what is </w:t>
      </w:r>
      <w:r w:rsidR="00CA468E" w:rsidRPr="0078172B">
        <w:rPr>
          <w:rFonts w:ascii="Times New Roman" w:hAnsi="Times New Roman" w:cs="Times New Roman"/>
        </w:rPr>
        <w:t>found within the community.</w:t>
      </w:r>
    </w:p>
    <w:p w14:paraId="7A6C5152" w14:textId="3FF668A9" w:rsidR="00A46474" w:rsidRPr="0078172B" w:rsidRDefault="003929B5"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r>
      <w:r w:rsidR="00CA468E" w:rsidRPr="0078172B">
        <w:rPr>
          <w:rFonts w:ascii="Times New Roman" w:eastAsia="Times New Roman" w:hAnsi="Times New Roman" w:cs="Times New Roman"/>
        </w:rPr>
        <w:t xml:space="preserve">The </w:t>
      </w:r>
      <w:r w:rsidR="007E3AE4" w:rsidRPr="0078172B">
        <w:rPr>
          <w:rFonts w:ascii="Times New Roman" w:eastAsia="Times New Roman" w:hAnsi="Times New Roman" w:cs="Times New Roman"/>
        </w:rPr>
        <w:t xml:space="preserve">goal </w:t>
      </w:r>
      <w:r w:rsidR="00A2054C" w:rsidRPr="0078172B">
        <w:rPr>
          <w:rFonts w:ascii="Times New Roman" w:eastAsia="Times New Roman" w:hAnsi="Times New Roman" w:cs="Times New Roman"/>
        </w:rPr>
        <w:t xml:space="preserve">of this research paper </w:t>
      </w:r>
      <w:r w:rsidR="00CA468E" w:rsidRPr="0078172B">
        <w:rPr>
          <w:rFonts w:ascii="Times New Roman" w:eastAsia="Times New Roman" w:hAnsi="Times New Roman" w:cs="Times New Roman"/>
        </w:rPr>
        <w:t xml:space="preserve">is to analyze and understand how palliative and </w:t>
      </w:r>
      <w:r w:rsidR="0016588A" w:rsidRPr="0078172B">
        <w:rPr>
          <w:rFonts w:ascii="Times New Roman" w:eastAsia="Times New Roman" w:hAnsi="Times New Roman" w:cs="Times New Roman"/>
        </w:rPr>
        <w:t>end-of-life</w:t>
      </w:r>
      <w:r w:rsidR="00CA468E" w:rsidRPr="0078172B">
        <w:rPr>
          <w:rFonts w:ascii="Times New Roman" w:eastAsia="Times New Roman" w:hAnsi="Times New Roman" w:cs="Times New Roman"/>
        </w:rPr>
        <w:t xml:space="preserve"> care policy is implemented within Canadian prisons and </w:t>
      </w:r>
      <w:r w:rsidR="007131B3" w:rsidRPr="0078172B">
        <w:rPr>
          <w:rFonts w:ascii="Times New Roman" w:eastAsia="Times New Roman" w:hAnsi="Times New Roman" w:cs="Times New Roman"/>
        </w:rPr>
        <w:t xml:space="preserve">to </w:t>
      </w:r>
      <w:r w:rsidR="00CA468E" w:rsidRPr="0078172B">
        <w:rPr>
          <w:rFonts w:ascii="Times New Roman" w:eastAsia="Times New Roman" w:hAnsi="Times New Roman" w:cs="Times New Roman"/>
        </w:rPr>
        <w:t>compare it to countries offering similar palliative</w:t>
      </w:r>
      <w:r w:rsidR="00A2054C" w:rsidRPr="0078172B">
        <w:rPr>
          <w:rFonts w:ascii="Times New Roman" w:eastAsia="Times New Roman" w:hAnsi="Times New Roman" w:cs="Times New Roman"/>
        </w:rPr>
        <w:t xml:space="preserve"> and </w:t>
      </w:r>
      <w:r w:rsidR="00CA468E" w:rsidRPr="0078172B">
        <w:rPr>
          <w:rFonts w:ascii="Times New Roman" w:eastAsia="Times New Roman" w:hAnsi="Times New Roman" w:cs="Times New Roman"/>
        </w:rPr>
        <w:t>end-of-life care</w:t>
      </w:r>
      <w:r w:rsidR="00A2054C" w:rsidRPr="0078172B">
        <w:rPr>
          <w:rFonts w:ascii="Times New Roman" w:eastAsia="Times New Roman" w:hAnsi="Times New Roman" w:cs="Times New Roman"/>
        </w:rPr>
        <w:t xml:space="preserve"> services</w:t>
      </w:r>
      <w:r w:rsidR="00CA468E" w:rsidRPr="0078172B">
        <w:rPr>
          <w:rFonts w:ascii="Times New Roman" w:eastAsia="Times New Roman" w:hAnsi="Times New Roman" w:cs="Times New Roman"/>
        </w:rPr>
        <w:t xml:space="preserve"> </w:t>
      </w:r>
      <w:r w:rsidR="00A2054C" w:rsidRPr="0078172B">
        <w:rPr>
          <w:rFonts w:ascii="Times New Roman" w:eastAsia="Times New Roman" w:hAnsi="Times New Roman" w:cs="Times New Roman"/>
        </w:rPr>
        <w:t xml:space="preserve">including </w:t>
      </w:r>
      <w:r w:rsidR="00CA468E" w:rsidRPr="0078172B">
        <w:rPr>
          <w:rFonts w:ascii="Times New Roman" w:eastAsia="Times New Roman" w:hAnsi="Times New Roman" w:cs="Times New Roman"/>
        </w:rPr>
        <w:t xml:space="preserve">MAiD. </w:t>
      </w:r>
      <w:r w:rsidR="00A2054C" w:rsidRPr="0078172B">
        <w:rPr>
          <w:rFonts w:ascii="Times New Roman" w:eastAsia="Times New Roman" w:hAnsi="Times New Roman" w:cs="Times New Roman"/>
        </w:rPr>
        <w:t xml:space="preserve">Drawing on </w:t>
      </w:r>
      <w:r w:rsidR="005049D9" w:rsidRPr="0078172B">
        <w:rPr>
          <w:rFonts w:ascii="Times New Roman" w:eastAsia="Times New Roman" w:hAnsi="Times New Roman" w:cs="Times New Roman"/>
        </w:rPr>
        <w:t xml:space="preserve">concepts </w:t>
      </w:r>
      <w:r w:rsidR="00A2054C" w:rsidRPr="0078172B">
        <w:rPr>
          <w:rFonts w:ascii="Times New Roman" w:eastAsia="Times New Roman" w:hAnsi="Times New Roman" w:cs="Times New Roman"/>
        </w:rPr>
        <w:t xml:space="preserve">from the </w:t>
      </w:r>
      <w:r w:rsidR="005049D9" w:rsidRPr="0078172B">
        <w:rPr>
          <w:rFonts w:ascii="Times New Roman" w:eastAsia="Times New Roman" w:hAnsi="Times New Roman" w:cs="Times New Roman"/>
        </w:rPr>
        <w:t>policy implementation</w:t>
      </w:r>
      <w:r w:rsidR="00A2054C" w:rsidRPr="0078172B">
        <w:rPr>
          <w:rFonts w:ascii="Times New Roman" w:eastAsia="Times New Roman" w:hAnsi="Times New Roman" w:cs="Times New Roman"/>
        </w:rPr>
        <w:t xml:space="preserve"> literature</w:t>
      </w:r>
      <w:r w:rsidR="005049D9" w:rsidRPr="0078172B">
        <w:rPr>
          <w:rFonts w:ascii="Times New Roman" w:eastAsia="Times New Roman" w:hAnsi="Times New Roman" w:cs="Times New Roman"/>
        </w:rPr>
        <w:t xml:space="preserve">, this paper </w:t>
      </w:r>
      <w:r w:rsidR="00371ABE" w:rsidRPr="0078172B">
        <w:rPr>
          <w:rFonts w:ascii="Times New Roman" w:eastAsia="Times New Roman" w:hAnsi="Times New Roman" w:cs="Times New Roman"/>
        </w:rPr>
        <w:t>has two objectives: 1)</w:t>
      </w:r>
      <w:r w:rsidR="005049D9" w:rsidRPr="0078172B">
        <w:rPr>
          <w:rFonts w:ascii="Times New Roman" w:eastAsia="Times New Roman" w:hAnsi="Times New Roman" w:cs="Times New Roman"/>
        </w:rPr>
        <w:t xml:space="preserve"> </w:t>
      </w:r>
      <w:r w:rsidR="00BC623B" w:rsidRPr="0078172B">
        <w:rPr>
          <w:rFonts w:ascii="Times New Roman" w:eastAsia="Times New Roman" w:hAnsi="Times New Roman" w:cs="Times New Roman"/>
        </w:rPr>
        <w:t xml:space="preserve">assess how Canada compares to other countries when it comes to </w:t>
      </w:r>
      <w:r w:rsidR="00371ABE" w:rsidRPr="0078172B">
        <w:rPr>
          <w:rFonts w:ascii="Times New Roman" w:eastAsia="Times New Roman" w:hAnsi="Times New Roman" w:cs="Times New Roman"/>
        </w:rPr>
        <w:t>implement</w:t>
      </w:r>
      <w:r w:rsidR="007131B3" w:rsidRPr="0078172B">
        <w:rPr>
          <w:rFonts w:ascii="Times New Roman" w:eastAsia="Times New Roman" w:hAnsi="Times New Roman" w:cs="Times New Roman"/>
        </w:rPr>
        <w:t>ing</w:t>
      </w:r>
      <w:r w:rsidR="00BC623B" w:rsidRPr="0078172B">
        <w:rPr>
          <w:rFonts w:ascii="Times New Roman" w:eastAsia="Times New Roman" w:hAnsi="Times New Roman" w:cs="Times New Roman"/>
        </w:rPr>
        <w:t xml:space="preserve"> </w:t>
      </w:r>
      <w:r w:rsidR="005049D9" w:rsidRPr="0078172B">
        <w:rPr>
          <w:rFonts w:ascii="Times New Roman" w:eastAsia="Times New Roman" w:hAnsi="Times New Roman" w:cs="Times New Roman"/>
        </w:rPr>
        <w:t>palliative and end-of-life care policies</w:t>
      </w:r>
      <w:r w:rsidR="00CC6F76" w:rsidRPr="0078172B">
        <w:rPr>
          <w:rFonts w:ascii="Times New Roman" w:eastAsia="Times New Roman" w:hAnsi="Times New Roman" w:cs="Times New Roman"/>
        </w:rPr>
        <w:t>,</w:t>
      </w:r>
      <w:r w:rsidR="005049D9" w:rsidRPr="0078172B">
        <w:rPr>
          <w:rFonts w:ascii="Times New Roman" w:eastAsia="Times New Roman" w:hAnsi="Times New Roman" w:cs="Times New Roman"/>
        </w:rPr>
        <w:t xml:space="preserve"> </w:t>
      </w:r>
      <w:r w:rsidR="00371ABE" w:rsidRPr="0078172B">
        <w:rPr>
          <w:rFonts w:ascii="Times New Roman" w:eastAsia="Times New Roman" w:hAnsi="Times New Roman" w:cs="Times New Roman"/>
        </w:rPr>
        <w:t xml:space="preserve">and 2) </w:t>
      </w:r>
      <w:r w:rsidR="005049D9" w:rsidRPr="0078172B">
        <w:rPr>
          <w:rFonts w:ascii="Times New Roman" w:eastAsia="Times New Roman" w:hAnsi="Times New Roman" w:cs="Times New Roman"/>
        </w:rPr>
        <w:t>identify potential challenges and gaps</w:t>
      </w:r>
      <w:r w:rsidR="00BE112A" w:rsidRPr="0078172B">
        <w:rPr>
          <w:rFonts w:ascii="Times New Roman" w:eastAsia="Times New Roman" w:hAnsi="Times New Roman" w:cs="Times New Roman"/>
        </w:rPr>
        <w:t xml:space="preserve"> in relation to these services</w:t>
      </w:r>
      <w:r w:rsidR="005049D9" w:rsidRPr="0078172B">
        <w:rPr>
          <w:rFonts w:ascii="Times New Roman" w:eastAsia="Times New Roman" w:hAnsi="Times New Roman" w:cs="Times New Roman"/>
        </w:rPr>
        <w:t>.</w:t>
      </w:r>
      <w:r w:rsidR="00742BB2" w:rsidRPr="0078172B">
        <w:rPr>
          <w:rFonts w:ascii="Times New Roman" w:eastAsia="Times New Roman" w:hAnsi="Times New Roman" w:cs="Times New Roman"/>
        </w:rPr>
        <w:t xml:space="preserve"> </w:t>
      </w:r>
      <w:r w:rsidR="00371ABE" w:rsidRPr="0078172B">
        <w:rPr>
          <w:rFonts w:ascii="Times New Roman" w:eastAsia="Times New Roman" w:hAnsi="Times New Roman" w:cs="Times New Roman"/>
        </w:rPr>
        <w:t>T</w:t>
      </w:r>
      <w:r w:rsidR="00CA468E" w:rsidRPr="0078172B">
        <w:rPr>
          <w:rFonts w:ascii="Times New Roman" w:hAnsi="Times New Roman" w:cs="Times New Roman"/>
        </w:rPr>
        <w:t>he</w:t>
      </w:r>
      <w:r w:rsidR="00A46474" w:rsidRPr="0078172B">
        <w:rPr>
          <w:rFonts w:ascii="Times New Roman" w:hAnsi="Times New Roman" w:cs="Times New Roman"/>
        </w:rPr>
        <w:t xml:space="preserve"> </w:t>
      </w:r>
      <w:r w:rsidR="00371ABE" w:rsidRPr="0078172B">
        <w:rPr>
          <w:rFonts w:ascii="Times New Roman" w:hAnsi="Times New Roman" w:cs="Times New Roman"/>
        </w:rPr>
        <w:t xml:space="preserve">research </w:t>
      </w:r>
      <w:r w:rsidR="00A46474" w:rsidRPr="0078172B">
        <w:rPr>
          <w:rFonts w:ascii="Times New Roman" w:hAnsi="Times New Roman" w:cs="Times New Roman"/>
        </w:rPr>
        <w:t xml:space="preserve">question that guides this paper is: </w:t>
      </w:r>
      <w:r w:rsidR="007E4803" w:rsidRPr="0078172B">
        <w:rPr>
          <w:rFonts w:ascii="Times New Roman" w:hAnsi="Times New Roman" w:cs="Times New Roman"/>
          <w:i/>
          <w:iCs/>
        </w:rPr>
        <w:t xml:space="preserve">How do Canadian federally run prisons compare to </w:t>
      </w:r>
      <w:r w:rsidR="00C734CF" w:rsidRPr="0078172B">
        <w:rPr>
          <w:rFonts w:ascii="Times New Roman" w:hAnsi="Times New Roman" w:cs="Times New Roman"/>
          <w:i/>
          <w:iCs/>
        </w:rPr>
        <w:t xml:space="preserve">the </w:t>
      </w:r>
      <w:r w:rsidR="00DC4DF7" w:rsidRPr="0078172B">
        <w:rPr>
          <w:rFonts w:ascii="Times New Roman" w:eastAsia="Times New Roman" w:hAnsi="Times New Roman" w:cs="Times New Roman"/>
          <w:i/>
          <w:iCs/>
        </w:rPr>
        <w:t>United States, United Kingdom, France, Belgium, and Switzerland</w:t>
      </w:r>
      <w:r w:rsidR="00DC4DF7" w:rsidRPr="0078172B">
        <w:rPr>
          <w:rFonts w:ascii="Times New Roman" w:hAnsi="Times New Roman" w:cs="Times New Roman"/>
          <w:i/>
          <w:iCs/>
        </w:rPr>
        <w:t xml:space="preserve"> </w:t>
      </w:r>
      <w:r w:rsidR="007E4803" w:rsidRPr="0078172B">
        <w:rPr>
          <w:rFonts w:ascii="Times New Roman" w:hAnsi="Times New Roman" w:cs="Times New Roman"/>
          <w:i/>
          <w:iCs/>
        </w:rPr>
        <w:t>in providing palliative</w:t>
      </w:r>
      <w:r w:rsidR="00A2054C" w:rsidRPr="0078172B">
        <w:rPr>
          <w:rFonts w:ascii="Times New Roman" w:hAnsi="Times New Roman" w:cs="Times New Roman"/>
          <w:i/>
          <w:iCs/>
        </w:rPr>
        <w:t xml:space="preserve"> and</w:t>
      </w:r>
      <w:r w:rsidR="007E4803" w:rsidRPr="0078172B">
        <w:rPr>
          <w:rFonts w:ascii="Times New Roman" w:hAnsi="Times New Roman" w:cs="Times New Roman"/>
          <w:i/>
          <w:iCs/>
        </w:rPr>
        <w:t xml:space="preserve"> </w:t>
      </w:r>
      <w:r w:rsidR="0016588A" w:rsidRPr="0078172B">
        <w:rPr>
          <w:rFonts w:ascii="Times New Roman" w:hAnsi="Times New Roman" w:cs="Times New Roman"/>
          <w:i/>
          <w:iCs/>
        </w:rPr>
        <w:t>end-of-life</w:t>
      </w:r>
      <w:r w:rsidR="007E4803" w:rsidRPr="0078172B">
        <w:rPr>
          <w:rFonts w:ascii="Times New Roman" w:hAnsi="Times New Roman" w:cs="Times New Roman"/>
          <w:i/>
          <w:iCs/>
        </w:rPr>
        <w:t xml:space="preserve"> care</w:t>
      </w:r>
      <w:r w:rsidR="009B7493" w:rsidRPr="0078172B">
        <w:rPr>
          <w:rFonts w:ascii="Times New Roman" w:hAnsi="Times New Roman" w:cs="Times New Roman"/>
          <w:i/>
          <w:iCs/>
          <w:strike/>
        </w:rPr>
        <w:t xml:space="preserve"> </w:t>
      </w:r>
      <w:r w:rsidR="007E4803" w:rsidRPr="0078172B">
        <w:rPr>
          <w:rFonts w:ascii="Times New Roman" w:hAnsi="Times New Roman" w:cs="Times New Roman"/>
          <w:i/>
          <w:iCs/>
        </w:rPr>
        <w:t>services to terminally ill and aging inmates?</w:t>
      </w:r>
      <w:r w:rsidR="007E4803" w:rsidRPr="0078172B">
        <w:rPr>
          <w:rFonts w:ascii="Times New Roman" w:eastAsia="Times New Roman" w:hAnsi="Times New Roman" w:cs="Times New Roman"/>
        </w:rPr>
        <w:t xml:space="preserve"> </w:t>
      </w:r>
      <w:r w:rsidR="00371ABE" w:rsidRPr="0078172B">
        <w:rPr>
          <w:rFonts w:ascii="Times New Roman" w:eastAsia="Times New Roman" w:hAnsi="Times New Roman" w:cs="Times New Roman"/>
        </w:rPr>
        <w:t>Legislation</w:t>
      </w:r>
      <w:r w:rsidR="00BE112A" w:rsidRPr="0078172B">
        <w:rPr>
          <w:rFonts w:ascii="Times New Roman" w:eastAsia="Times New Roman" w:hAnsi="Times New Roman" w:cs="Times New Roman"/>
        </w:rPr>
        <w:t>,</w:t>
      </w:r>
      <w:r w:rsidR="00371ABE" w:rsidRPr="0078172B">
        <w:rPr>
          <w:rFonts w:ascii="Times New Roman" w:eastAsia="Times New Roman" w:hAnsi="Times New Roman" w:cs="Times New Roman"/>
        </w:rPr>
        <w:t xml:space="preserve"> as well as </w:t>
      </w:r>
      <w:r w:rsidR="00252F20" w:rsidRPr="0078172B">
        <w:rPr>
          <w:rFonts w:ascii="Times New Roman" w:eastAsia="Times New Roman" w:hAnsi="Times New Roman" w:cs="Times New Roman"/>
        </w:rPr>
        <w:t>grey a</w:t>
      </w:r>
      <w:r w:rsidR="0016588A" w:rsidRPr="0078172B">
        <w:rPr>
          <w:rFonts w:ascii="Times New Roman" w:eastAsia="Times New Roman" w:hAnsi="Times New Roman" w:cs="Times New Roman"/>
        </w:rPr>
        <w:t xml:space="preserve">nd </w:t>
      </w:r>
      <w:r w:rsidR="00252F20" w:rsidRPr="0078172B">
        <w:rPr>
          <w:rFonts w:ascii="Times New Roman" w:eastAsia="Times New Roman" w:hAnsi="Times New Roman" w:cs="Times New Roman"/>
        </w:rPr>
        <w:t xml:space="preserve">academic </w:t>
      </w:r>
      <w:r w:rsidR="00371ABE" w:rsidRPr="0078172B">
        <w:rPr>
          <w:rFonts w:ascii="Times New Roman" w:eastAsia="Times New Roman" w:hAnsi="Times New Roman" w:cs="Times New Roman"/>
        </w:rPr>
        <w:t>sources</w:t>
      </w:r>
      <w:r w:rsidR="00BE112A" w:rsidRPr="0078172B">
        <w:rPr>
          <w:rFonts w:ascii="Times New Roman" w:eastAsia="Times New Roman" w:hAnsi="Times New Roman" w:cs="Times New Roman"/>
        </w:rPr>
        <w:t>,</w:t>
      </w:r>
      <w:r w:rsidR="00371ABE" w:rsidRPr="0078172B">
        <w:rPr>
          <w:rFonts w:ascii="Times New Roman" w:eastAsia="Times New Roman" w:hAnsi="Times New Roman" w:cs="Times New Roman"/>
        </w:rPr>
        <w:t xml:space="preserve"> </w:t>
      </w:r>
      <w:r w:rsidR="00252F20" w:rsidRPr="0078172B">
        <w:rPr>
          <w:rFonts w:ascii="Times New Roman" w:eastAsia="Times New Roman" w:hAnsi="Times New Roman" w:cs="Times New Roman"/>
        </w:rPr>
        <w:t>will be used to explore the research question, and to best understand wh</w:t>
      </w:r>
      <w:r w:rsidR="00FB444C" w:rsidRPr="0078172B">
        <w:rPr>
          <w:rFonts w:ascii="Times New Roman" w:eastAsia="Times New Roman" w:hAnsi="Times New Roman" w:cs="Times New Roman"/>
        </w:rPr>
        <w:t>at</w:t>
      </w:r>
      <w:r w:rsidR="00252F20" w:rsidRPr="0078172B">
        <w:rPr>
          <w:rFonts w:ascii="Times New Roman" w:eastAsia="Times New Roman" w:hAnsi="Times New Roman" w:cs="Times New Roman"/>
        </w:rPr>
        <w:t xml:space="preserve"> differences exist among countries, and why similar </w:t>
      </w:r>
      <w:r w:rsidR="00CB0F4B" w:rsidRPr="0078172B">
        <w:rPr>
          <w:rFonts w:ascii="Times New Roman" w:eastAsia="Times New Roman" w:hAnsi="Times New Roman" w:cs="Times New Roman"/>
        </w:rPr>
        <w:t xml:space="preserve">modes of health care </w:t>
      </w:r>
      <w:r w:rsidR="00252F20" w:rsidRPr="0078172B">
        <w:rPr>
          <w:rFonts w:ascii="Times New Roman" w:eastAsia="Times New Roman" w:hAnsi="Times New Roman" w:cs="Times New Roman"/>
        </w:rPr>
        <w:t>are not used</w:t>
      </w:r>
      <w:r w:rsidR="005049D9" w:rsidRPr="0078172B">
        <w:rPr>
          <w:rFonts w:ascii="Times New Roman" w:eastAsia="Times New Roman" w:hAnsi="Times New Roman" w:cs="Times New Roman"/>
        </w:rPr>
        <w:t xml:space="preserve">. </w:t>
      </w:r>
      <w:r w:rsidR="009B7493" w:rsidRPr="0078172B">
        <w:rPr>
          <w:rFonts w:ascii="Times New Roman" w:eastAsia="Times New Roman" w:hAnsi="Times New Roman" w:cs="Times New Roman"/>
        </w:rPr>
        <w:t>Based on the literature used to inform this work, the overall theme of palliative and end-of-life care has been divided into three distinct sections: in-prison hospice care, compassionate release, and MAiD in prison. These categories were selected based on their pertinence in literature as well as their significance to aging and dying inmates. The analytical lens</w:t>
      </w:r>
      <w:r w:rsidR="009E7ADC" w:rsidRPr="0078172B">
        <w:rPr>
          <w:rFonts w:ascii="Times New Roman" w:eastAsia="Times New Roman" w:hAnsi="Times New Roman" w:cs="Times New Roman"/>
        </w:rPr>
        <w:t xml:space="preserve"> uses this division of </w:t>
      </w:r>
      <w:r w:rsidR="00CF56BF" w:rsidRPr="0078172B">
        <w:rPr>
          <w:rFonts w:ascii="Times New Roman" w:eastAsia="Times New Roman" w:hAnsi="Times New Roman" w:cs="Times New Roman"/>
        </w:rPr>
        <w:t>themes</w:t>
      </w:r>
      <w:r w:rsidR="009E7ADC" w:rsidRPr="0078172B">
        <w:rPr>
          <w:rFonts w:ascii="Times New Roman" w:eastAsia="Times New Roman" w:hAnsi="Times New Roman" w:cs="Times New Roman"/>
        </w:rPr>
        <w:t xml:space="preserve"> to hone in on their particularities and to </w:t>
      </w:r>
      <w:r w:rsidR="00E910AE" w:rsidRPr="0078172B">
        <w:rPr>
          <w:rFonts w:ascii="Times New Roman" w:eastAsia="Times New Roman" w:hAnsi="Times New Roman" w:cs="Times New Roman"/>
        </w:rPr>
        <w:t xml:space="preserve">analyze </w:t>
      </w:r>
      <w:r w:rsidR="007D220E" w:rsidRPr="0078172B">
        <w:rPr>
          <w:rFonts w:ascii="Times New Roman" w:eastAsia="Times New Roman" w:hAnsi="Times New Roman" w:cs="Times New Roman"/>
        </w:rPr>
        <w:t xml:space="preserve">successes and limitations of CSC palliative and end-of-life care policies. </w:t>
      </w:r>
      <w:r w:rsidR="00CF56BF" w:rsidRPr="0078172B">
        <w:rPr>
          <w:rFonts w:ascii="Times New Roman" w:eastAsia="Times New Roman" w:hAnsi="Times New Roman" w:cs="Times New Roman"/>
        </w:rPr>
        <w:t xml:space="preserve">In addition to the </w:t>
      </w:r>
      <w:r w:rsidR="000A003D" w:rsidRPr="0078172B">
        <w:rPr>
          <w:rFonts w:ascii="Times New Roman" w:eastAsia="Times New Roman" w:hAnsi="Times New Roman" w:cs="Times New Roman"/>
        </w:rPr>
        <w:lastRenderedPageBreak/>
        <w:t>analysis, the</w:t>
      </w:r>
      <w:r w:rsidR="00717963" w:rsidRPr="0078172B">
        <w:rPr>
          <w:rFonts w:ascii="Times New Roman" w:eastAsia="Times New Roman" w:hAnsi="Times New Roman" w:cs="Times New Roman"/>
        </w:rPr>
        <w:t xml:space="preserve"> conclusion</w:t>
      </w:r>
      <w:r w:rsidR="00C14024" w:rsidRPr="0078172B">
        <w:rPr>
          <w:rFonts w:ascii="Times New Roman" w:eastAsia="Times New Roman" w:hAnsi="Times New Roman" w:cs="Times New Roman"/>
        </w:rPr>
        <w:t xml:space="preserve"> </w:t>
      </w:r>
      <w:r w:rsidR="00706BA5" w:rsidRPr="0078172B">
        <w:rPr>
          <w:rFonts w:ascii="Times New Roman" w:eastAsia="Times New Roman" w:hAnsi="Times New Roman" w:cs="Times New Roman"/>
        </w:rPr>
        <w:t>pays special</w:t>
      </w:r>
      <w:r w:rsidR="00CF56BF" w:rsidRPr="0078172B">
        <w:rPr>
          <w:rFonts w:ascii="Times New Roman" w:eastAsia="Times New Roman" w:hAnsi="Times New Roman" w:cs="Times New Roman"/>
        </w:rPr>
        <w:t xml:space="preserve"> attention to the concept of policy tracking and the </w:t>
      </w:r>
      <w:r w:rsidR="00952607" w:rsidRPr="0078172B">
        <w:rPr>
          <w:rFonts w:ascii="Times New Roman" w:eastAsia="Times New Roman" w:hAnsi="Times New Roman" w:cs="Times New Roman"/>
        </w:rPr>
        <w:t xml:space="preserve">prison environmental context for the discussion of potential CSC policy </w:t>
      </w:r>
      <w:r w:rsidR="000A003D" w:rsidRPr="0078172B">
        <w:rPr>
          <w:rFonts w:ascii="Times New Roman" w:eastAsia="Times New Roman" w:hAnsi="Times New Roman" w:cs="Times New Roman"/>
        </w:rPr>
        <w:t>improvements</w:t>
      </w:r>
      <w:r w:rsidR="00DC4DF7" w:rsidRPr="0078172B">
        <w:rPr>
          <w:rFonts w:ascii="Times New Roman" w:eastAsia="Times New Roman" w:hAnsi="Times New Roman" w:cs="Times New Roman"/>
        </w:rPr>
        <w:t>.</w:t>
      </w:r>
      <w:r w:rsidR="00952607" w:rsidRPr="0078172B">
        <w:rPr>
          <w:rFonts w:ascii="Times New Roman" w:eastAsia="Times New Roman" w:hAnsi="Times New Roman" w:cs="Times New Roman"/>
        </w:rPr>
        <w:t xml:space="preserve"> </w:t>
      </w:r>
      <w:r w:rsidR="00A46474" w:rsidRPr="0078172B">
        <w:rPr>
          <w:rFonts w:ascii="Times New Roman" w:eastAsia="Times New Roman" w:hAnsi="Times New Roman" w:cs="Times New Roman"/>
        </w:rPr>
        <w:t>For the purposes of this study, only federal prison facilities will be reviewed, specifically those run by the Correctional Service of Canada. Being that CSC houses inmates serving sentences of 2+ years (including life sentences)</w:t>
      </w:r>
      <w:r w:rsidR="00371ABE" w:rsidRPr="0078172B">
        <w:rPr>
          <w:rFonts w:ascii="Times New Roman" w:eastAsia="Times New Roman" w:hAnsi="Times New Roman" w:cs="Times New Roman"/>
        </w:rPr>
        <w:t>,</w:t>
      </w:r>
      <w:r w:rsidR="00A46474" w:rsidRPr="0078172B">
        <w:rPr>
          <w:rFonts w:ascii="Times New Roman" w:eastAsia="Times New Roman" w:hAnsi="Times New Roman" w:cs="Times New Roman"/>
        </w:rPr>
        <w:t xml:space="preserve"> it is more likely that they are heavily impacted by aging inmates, particularly those who will eventually die behind prison walls. </w:t>
      </w:r>
      <w:r w:rsidR="00C23281" w:rsidRPr="0078172B">
        <w:rPr>
          <w:rFonts w:ascii="Times New Roman" w:eastAsia="Times New Roman" w:hAnsi="Times New Roman" w:cs="Times New Roman"/>
        </w:rPr>
        <w:t xml:space="preserve">Given that there is limited literature and research specific to aging and dying in Canadian prisons, a comparative analysis using </w:t>
      </w:r>
      <w:r w:rsidR="009E7ADC" w:rsidRPr="0078172B">
        <w:rPr>
          <w:rFonts w:ascii="Times New Roman" w:eastAsia="Times New Roman" w:hAnsi="Times New Roman" w:cs="Times New Roman"/>
        </w:rPr>
        <w:t>similar international</w:t>
      </w:r>
      <w:r w:rsidR="00C23281" w:rsidRPr="0078172B">
        <w:rPr>
          <w:rFonts w:ascii="Times New Roman" w:eastAsia="Times New Roman" w:hAnsi="Times New Roman" w:cs="Times New Roman"/>
        </w:rPr>
        <w:t xml:space="preserve"> countries assists in shedding light on how Canadian palliative and end-of-life care policies </w:t>
      </w:r>
      <w:r w:rsidR="00D415AF" w:rsidRPr="0078172B">
        <w:rPr>
          <w:rFonts w:ascii="Times New Roman" w:eastAsia="Times New Roman" w:hAnsi="Times New Roman" w:cs="Times New Roman"/>
        </w:rPr>
        <w:t>are me</w:t>
      </w:r>
      <w:r w:rsidR="00FE5551" w:rsidRPr="0078172B">
        <w:rPr>
          <w:rFonts w:ascii="Times New Roman" w:eastAsia="Times New Roman" w:hAnsi="Times New Roman" w:cs="Times New Roman"/>
        </w:rPr>
        <w:t>asuring up</w:t>
      </w:r>
      <w:r w:rsidR="0035001C" w:rsidRPr="0078172B">
        <w:rPr>
          <w:rFonts w:ascii="Times New Roman" w:eastAsia="Times New Roman" w:hAnsi="Times New Roman" w:cs="Times New Roman"/>
        </w:rPr>
        <w:t xml:space="preserve"> and where gaps in service delivery exist. </w:t>
      </w:r>
    </w:p>
    <w:p w14:paraId="55B7307A" w14:textId="1EB0BF00" w:rsidR="00271215" w:rsidRPr="0078172B" w:rsidRDefault="00855C88" w:rsidP="008B478B">
      <w:pPr>
        <w:spacing w:line="480" w:lineRule="auto"/>
        <w:ind w:firstLine="720"/>
        <w:jc w:val="both"/>
        <w:rPr>
          <w:rFonts w:ascii="Times New Roman" w:eastAsia="Times New Roman" w:hAnsi="Times New Roman" w:cs="Times New Roman"/>
        </w:rPr>
      </w:pPr>
      <w:r w:rsidRPr="0078172B">
        <w:rPr>
          <w:rFonts w:ascii="Times New Roman" w:eastAsia="Times New Roman" w:hAnsi="Times New Roman" w:cs="Times New Roman"/>
        </w:rPr>
        <w:t xml:space="preserve">This paper consists of five sections. The first section sets the </w:t>
      </w:r>
      <w:r w:rsidR="00A4713D" w:rsidRPr="0078172B">
        <w:rPr>
          <w:rFonts w:ascii="Times New Roman" w:eastAsia="Times New Roman" w:hAnsi="Times New Roman" w:cs="Times New Roman"/>
        </w:rPr>
        <w:t>stage</w:t>
      </w:r>
      <w:r w:rsidRPr="0078172B">
        <w:rPr>
          <w:rFonts w:ascii="Times New Roman" w:eastAsia="Times New Roman" w:hAnsi="Times New Roman" w:cs="Times New Roman"/>
        </w:rPr>
        <w:t xml:space="preserve"> by outlining the evolution of palliative and end-of-life care policies in Canada, at the federal and provincial (Qu</w:t>
      </w:r>
      <w:r w:rsidR="005B774F" w:rsidRPr="0078172B">
        <w:rPr>
          <w:rFonts w:ascii="Times New Roman" w:eastAsia="Times New Roman" w:hAnsi="Times New Roman" w:cs="Times New Roman"/>
        </w:rPr>
        <w:t>e</w:t>
      </w:r>
      <w:r w:rsidRPr="0078172B">
        <w:rPr>
          <w:rFonts w:ascii="Times New Roman" w:eastAsia="Times New Roman" w:hAnsi="Times New Roman" w:cs="Times New Roman"/>
        </w:rPr>
        <w:t>bec) levels, as well as their implementation in CSC run institutions. The second section lays out the analytical lens of policy implementation by defining the term</w:t>
      </w:r>
      <w:r w:rsidR="009E7ADC" w:rsidRPr="0078172B">
        <w:rPr>
          <w:rFonts w:ascii="Times New Roman" w:eastAsia="Times New Roman" w:hAnsi="Times New Roman" w:cs="Times New Roman"/>
        </w:rPr>
        <w:t>s</w:t>
      </w:r>
      <w:r w:rsidRPr="0078172B">
        <w:rPr>
          <w:rFonts w:ascii="Times New Roman" w:eastAsia="Times New Roman" w:hAnsi="Times New Roman" w:cs="Times New Roman"/>
        </w:rPr>
        <w:t xml:space="preserve"> and presenting the related concepts that will be used in the analysis and evaluation of Canadian and international prison health care policies</w:t>
      </w:r>
      <w:r w:rsidR="00EC1496" w:rsidRPr="0078172B">
        <w:rPr>
          <w:rFonts w:ascii="Times New Roman" w:eastAsia="Times New Roman" w:hAnsi="Times New Roman" w:cs="Times New Roman"/>
        </w:rPr>
        <w:t xml:space="preserve"> in section 4</w:t>
      </w:r>
      <w:r w:rsidRPr="0078172B">
        <w:rPr>
          <w:rFonts w:ascii="Times New Roman" w:eastAsia="Times New Roman" w:hAnsi="Times New Roman" w:cs="Times New Roman"/>
        </w:rPr>
        <w:t>. The third section serves as a</w:t>
      </w:r>
      <w:r w:rsidR="00EC1496" w:rsidRPr="0078172B">
        <w:rPr>
          <w:rFonts w:ascii="Times New Roman" w:eastAsia="Times New Roman" w:hAnsi="Times New Roman" w:cs="Times New Roman"/>
        </w:rPr>
        <w:t xml:space="preserve"> pre</w:t>
      </w:r>
      <w:r w:rsidR="001B043C" w:rsidRPr="0078172B">
        <w:rPr>
          <w:rFonts w:ascii="Times New Roman" w:eastAsia="Times New Roman" w:hAnsi="Times New Roman" w:cs="Times New Roman"/>
        </w:rPr>
        <w:t>l</w:t>
      </w:r>
      <w:r w:rsidR="00EC1496" w:rsidRPr="0078172B">
        <w:rPr>
          <w:rFonts w:ascii="Times New Roman" w:eastAsia="Times New Roman" w:hAnsi="Times New Roman" w:cs="Times New Roman"/>
        </w:rPr>
        <w:t>i</w:t>
      </w:r>
      <w:r w:rsidR="001B043C" w:rsidRPr="0078172B">
        <w:rPr>
          <w:rFonts w:ascii="Times New Roman" w:eastAsia="Times New Roman" w:hAnsi="Times New Roman" w:cs="Times New Roman"/>
        </w:rPr>
        <w:t>minary discussion to the analysis</w:t>
      </w:r>
      <w:r w:rsidR="00DC4DF7" w:rsidRPr="0078172B">
        <w:rPr>
          <w:rFonts w:ascii="Times New Roman" w:eastAsia="Times New Roman" w:hAnsi="Times New Roman" w:cs="Times New Roman"/>
        </w:rPr>
        <w:t>,</w:t>
      </w:r>
      <w:r w:rsidR="0070432A" w:rsidRPr="0078172B">
        <w:rPr>
          <w:rFonts w:ascii="Times New Roman" w:eastAsia="Times New Roman" w:hAnsi="Times New Roman" w:cs="Times New Roman"/>
        </w:rPr>
        <w:t xml:space="preserve"> presenting</w:t>
      </w:r>
      <w:r w:rsidRPr="0078172B">
        <w:rPr>
          <w:rFonts w:ascii="Times New Roman" w:eastAsia="Times New Roman" w:hAnsi="Times New Roman" w:cs="Times New Roman"/>
        </w:rPr>
        <w:t xml:space="preserve"> both academic and grey literature published on the topics of palliative and end-of-life care in prisons across the world. Benefitting from the information and literature put forth in previous sections, the fourth section uses additional literature with a focus on Canada to deliver a global </w:t>
      </w:r>
      <w:r w:rsidR="00F36E7D" w:rsidRPr="0078172B">
        <w:rPr>
          <w:rFonts w:ascii="Times New Roman" w:eastAsia="Times New Roman" w:hAnsi="Times New Roman" w:cs="Times New Roman"/>
        </w:rPr>
        <w:t xml:space="preserve">and comparative </w:t>
      </w:r>
      <w:r w:rsidRPr="0078172B">
        <w:rPr>
          <w:rFonts w:ascii="Times New Roman" w:eastAsia="Times New Roman" w:hAnsi="Times New Roman" w:cs="Times New Roman"/>
        </w:rPr>
        <w:t xml:space="preserve">analysis </w:t>
      </w:r>
      <w:r w:rsidR="00F36E7D" w:rsidRPr="0078172B">
        <w:rPr>
          <w:rFonts w:ascii="Times New Roman" w:eastAsia="Times New Roman" w:hAnsi="Times New Roman" w:cs="Times New Roman"/>
        </w:rPr>
        <w:t>of</w:t>
      </w:r>
      <w:r w:rsidR="001958EE" w:rsidRPr="0078172B">
        <w:rPr>
          <w:rFonts w:ascii="Times New Roman" w:eastAsia="Times New Roman" w:hAnsi="Times New Roman" w:cs="Times New Roman"/>
        </w:rPr>
        <w:t xml:space="preserve"> th</w:t>
      </w:r>
      <w:r w:rsidR="00DC37CB" w:rsidRPr="0078172B">
        <w:rPr>
          <w:rFonts w:ascii="Times New Roman" w:eastAsia="Times New Roman" w:hAnsi="Times New Roman" w:cs="Times New Roman"/>
        </w:rPr>
        <w:t>ree specific palliative and end-of-life care services</w:t>
      </w:r>
      <w:r w:rsidR="00F36E7D" w:rsidRPr="0078172B">
        <w:rPr>
          <w:rFonts w:ascii="Times New Roman" w:eastAsia="Times New Roman" w:hAnsi="Times New Roman" w:cs="Times New Roman"/>
        </w:rPr>
        <w:t>:</w:t>
      </w:r>
      <w:r w:rsidRPr="0078172B">
        <w:rPr>
          <w:rFonts w:ascii="Times New Roman" w:eastAsia="Times New Roman" w:hAnsi="Times New Roman" w:cs="Times New Roman"/>
        </w:rPr>
        <w:t xml:space="preserve"> </w:t>
      </w:r>
      <w:r w:rsidR="00742C92" w:rsidRPr="0078172B">
        <w:rPr>
          <w:rFonts w:ascii="Times New Roman" w:eastAsia="Times New Roman" w:hAnsi="Times New Roman" w:cs="Times New Roman"/>
        </w:rPr>
        <w:t xml:space="preserve">in-prison hospice care, compassionate release, and MAiD </w:t>
      </w:r>
      <w:r w:rsidR="00BE112A" w:rsidRPr="0078172B">
        <w:rPr>
          <w:rFonts w:ascii="Times New Roman" w:eastAsia="Times New Roman" w:hAnsi="Times New Roman" w:cs="Times New Roman"/>
        </w:rPr>
        <w:t>in prison</w:t>
      </w:r>
      <w:r w:rsidR="00F36E7D" w:rsidRPr="0078172B">
        <w:rPr>
          <w:rFonts w:ascii="Times New Roman" w:eastAsia="Times New Roman" w:hAnsi="Times New Roman" w:cs="Times New Roman"/>
        </w:rPr>
        <w:t>. The goal of this section is</w:t>
      </w:r>
      <w:r w:rsidR="009373FD" w:rsidRPr="0078172B">
        <w:rPr>
          <w:rFonts w:ascii="Times New Roman" w:eastAsia="Times New Roman" w:hAnsi="Times New Roman" w:cs="Times New Roman"/>
        </w:rPr>
        <w:t xml:space="preserve"> to</w:t>
      </w:r>
      <w:r w:rsidRPr="0078172B">
        <w:rPr>
          <w:rFonts w:ascii="Times New Roman" w:eastAsia="Times New Roman" w:hAnsi="Times New Roman" w:cs="Times New Roman"/>
        </w:rPr>
        <w:t xml:space="preserve"> identify how Canada </w:t>
      </w:r>
      <w:r w:rsidR="009373FD" w:rsidRPr="0078172B">
        <w:rPr>
          <w:rFonts w:ascii="Times New Roman" w:eastAsia="Times New Roman" w:hAnsi="Times New Roman" w:cs="Times New Roman"/>
        </w:rPr>
        <w:t>measure</w:t>
      </w:r>
      <w:r w:rsidR="00DC4DF7" w:rsidRPr="0078172B">
        <w:rPr>
          <w:rFonts w:ascii="Times New Roman" w:eastAsia="Times New Roman" w:hAnsi="Times New Roman" w:cs="Times New Roman"/>
        </w:rPr>
        <w:t>s</w:t>
      </w:r>
      <w:r w:rsidR="009373FD" w:rsidRPr="0078172B">
        <w:rPr>
          <w:rFonts w:ascii="Times New Roman" w:eastAsia="Times New Roman" w:hAnsi="Times New Roman" w:cs="Times New Roman"/>
        </w:rPr>
        <w:t xml:space="preserve"> up</w:t>
      </w:r>
      <w:r w:rsidRPr="0078172B">
        <w:rPr>
          <w:rFonts w:ascii="Times New Roman" w:eastAsia="Times New Roman" w:hAnsi="Times New Roman" w:cs="Times New Roman"/>
        </w:rPr>
        <w:t xml:space="preserve"> to countries such as the United States, United Kingdom,</w:t>
      </w:r>
      <w:r w:rsidR="00265B1A" w:rsidRPr="0078172B">
        <w:rPr>
          <w:rFonts w:ascii="Times New Roman" w:eastAsia="Times New Roman" w:hAnsi="Times New Roman" w:cs="Times New Roman"/>
        </w:rPr>
        <w:t xml:space="preserve"> </w:t>
      </w:r>
      <w:r w:rsidRPr="0078172B">
        <w:rPr>
          <w:rFonts w:ascii="Times New Roman" w:eastAsia="Times New Roman" w:hAnsi="Times New Roman" w:cs="Times New Roman"/>
        </w:rPr>
        <w:t xml:space="preserve">France, Belgium, and Switzerland. Finally, </w:t>
      </w:r>
      <w:r w:rsidR="00647AC0" w:rsidRPr="0078172B">
        <w:rPr>
          <w:rFonts w:ascii="Times New Roman" w:eastAsia="Times New Roman" w:hAnsi="Times New Roman" w:cs="Times New Roman"/>
        </w:rPr>
        <w:t xml:space="preserve">based on the analysis provided earlier </w:t>
      </w:r>
      <w:r w:rsidRPr="0078172B">
        <w:rPr>
          <w:rFonts w:ascii="Times New Roman" w:eastAsia="Times New Roman" w:hAnsi="Times New Roman" w:cs="Times New Roman"/>
        </w:rPr>
        <w:t xml:space="preserve">the fifth section offers concluding remarks </w:t>
      </w:r>
      <w:r w:rsidR="0053233E" w:rsidRPr="0078172B">
        <w:rPr>
          <w:rFonts w:ascii="Times New Roman" w:eastAsia="Times New Roman" w:hAnsi="Times New Roman" w:cs="Times New Roman"/>
        </w:rPr>
        <w:t>regarding the necessity of</w:t>
      </w:r>
      <w:r w:rsidRPr="0078172B">
        <w:rPr>
          <w:rFonts w:ascii="Times New Roman" w:eastAsia="Times New Roman" w:hAnsi="Times New Roman" w:cs="Times New Roman"/>
        </w:rPr>
        <w:t xml:space="preserve"> </w:t>
      </w:r>
      <w:r w:rsidR="00255E59" w:rsidRPr="0078172B">
        <w:rPr>
          <w:rFonts w:ascii="Times New Roman" w:eastAsia="Times New Roman" w:hAnsi="Times New Roman" w:cs="Times New Roman"/>
        </w:rPr>
        <w:t>added</w:t>
      </w:r>
      <w:r w:rsidRPr="0078172B">
        <w:rPr>
          <w:rFonts w:ascii="Times New Roman" w:eastAsia="Times New Roman" w:hAnsi="Times New Roman" w:cs="Times New Roman"/>
        </w:rPr>
        <w:t xml:space="preserve"> research and suggestions of potential</w:t>
      </w:r>
      <w:r w:rsidR="00265B1A" w:rsidRPr="0078172B">
        <w:rPr>
          <w:rFonts w:ascii="Times New Roman" w:eastAsia="Times New Roman" w:hAnsi="Times New Roman" w:cs="Times New Roman"/>
        </w:rPr>
        <w:t xml:space="preserve"> </w:t>
      </w:r>
      <w:r w:rsidRPr="0078172B">
        <w:rPr>
          <w:rFonts w:ascii="Times New Roman" w:eastAsia="Times New Roman" w:hAnsi="Times New Roman" w:cs="Times New Roman"/>
        </w:rPr>
        <w:t>polic</w:t>
      </w:r>
      <w:r w:rsidR="00265B1A" w:rsidRPr="0078172B">
        <w:rPr>
          <w:rFonts w:ascii="Times New Roman" w:eastAsia="Times New Roman" w:hAnsi="Times New Roman" w:cs="Times New Roman"/>
        </w:rPr>
        <w:t>y</w:t>
      </w:r>
      <w:r w:rsidR="008B478B" w:rsidRPr="0078172B">
        <w:rPr>
          <w:rFonts w:ascii="Times New Roman" w:eastAsia="Times New Roman" w:hAnsi="Times New Roman" w:cs="Times New Roman"/>
        </w:rPr>
        <w:t xml:space="preserve"> </w:t>
      </w:r>
      <w:r w:rsidR="000A003D" w:rsidRPr="0078172B">
        <w:rPr>
          <w:rFonts w:ascii="Times New Roman" w:eastAsia="Times New Roman" w:hAnsi="Times New Roman" w:cs="Times New Roman"/>
        </w:rPr>
        <w:lastRenderedPageBreak/>
        <w:t xml:space="preserve">improvements. </w:t>
      </w:r>
      <w:r w:rsidR="00CF56BF" w:rsidRPr="0078172B">
        <w:rPr>
          <w:rFonts w:ascii="Times New Roman" w:eastAsia="Times New Roman" w:hAnsi="Times New Roman" w:cs="Times New Roman"/>
        </w:rPr>
        <w:t xml:space="preserve"> </w:t>
      </w:r>
      <w:r w:rsidR="005E25DC" w:rsidRPr="0078172B">
        <w:rPr>
          <w:rFonts w:ascii="Times New Roman" w:eastAsia="Times New Roman" w:hAnsi="Times New Roman" w:cs="Times New Roman"/>
        </w:rPr>
        <w:br/>
      </w:r>
      <w:r w:rsidR="00F90DE7" w:rsidRPr="0078172B">
        <w:rPr>
          <w:rFonts w:ascii="Times New Roman" w:eastAsia="Times New Roman" w:hAnsi="Times New Roman" w:cs="Times New Roman"/>
          <w:b/>
          <w:bCs/>
          <w:u w:val="single"/>
        </w:rPr>
        <w:t xml:space="preserve">Section 1: The Evolution of Palliative and </w:t>
      </w:r>
      <w:r w:rsidR="0016588A" w:rsidRPr="0078172B">
        <w:rPr>
          <w:rFonts w:ascii="Times New Roman" w:eastAsia="Times New Roman" w:hAnsi="Times New Roman" w:cs="Times New Roman"/>
          <w:b/>
          <w:bCs/>
          <w:u w:val="single"/>
        </w:rPr>
        <w:t>End-of-</w:t>
      </w:r>
      <w:r w:rsidR="005A4C4D" w:rsidRPr="0078172B">
        <w:rPr>
          <w:rFonts w:ascii="Times New Roman" w:eastAsia="Times New Roman" w:hAnsi="Times New Roman" w:cs="Times New Roman"/>
          <w:b/>
          <w:bCs/>
          <w:u w:val="single"/>
        </w:rPr>
        <w:t>L</w:t>
      </w:r>
      <w:r w:rsidR="0016588A" w:rsidRPr="0078172B">
        <w:rPr>
          <w:rFonts w:ascii="Times New Roman" w:eastAsia="Times New Roman" w:hAnsi="Times New Roman" w:cs="Times New Roman"/>
          <w:b/>
          <w:bCs/>
          <w:u w:val="single"/>
        </w:rPr>
        <w:t>ife</w:t>
      </w:r>
      <w:r w:rsidR="00F90DE7" w:rsidRPr="0078172B">
        <w:rPr>
          <w:rFonts w:ascii="Times New Roman" w:eastAsia="Times New Roman" w:hAnsi="Times New Roman" w:cs="Times New Roman"/>
          <w:b/>
          <w:bCs/>
          <w:u w:val="single"/>
        </w:rPr>
        <w:t xml:space="preserve"> Care in Canada</w:t>
      </w:r>
    </w:p>
    <w:p w14:paraId="38B8CFE2" w14:textId="3ABFBF27" w:rsidR="00D04B1D" w:rsidRPr="0078172B" w:rsidRDefault="00337B09" w:rsidP="00976881">
      <w:pPr>
        <w:tabs>
          <w:tab w:val="left" w:pos="4962"/>
        </w:tabs>
        <w:spacing w:line="480" w:lineRule="auto"/>
        <w:ind w:firstLine="720"/>
        <w:jc w:val="both"/>
        <w:rPr>
          <w:rFonts w:ascii="Times New Roman" w:eastAsia="Times New Roman" w:hAnsi="Times New Roman" w:cs="Times New Roman"/>
          <w:b/>
          <w:bCs/>
          <w:u w:val="single"/>
        </w:rPr>
      </w:pPr>
      <w:r w:rsidRPr="0078172B">
        <w:rPr>
          <w:rFonts w:ascii="Times New Roman" w:eastAsia="Times New Roman" w:hAnsi="Times New Roman" w:cs="Times New Roman"/>
        </w:rPr>
        <w:t xml:space="preserve">Canadian citizens benefit from </w:t>
      </w:r>
      <w:r w:rsidR="000346CC" w:rsidRPr="0078172B">
        <w:rPr>
          <w:rFonts w:ascii="Times New Roman" w:eastAsia="Times New Roman" w:hAnsi="Times New Roman" w:cs="Times New Roman"/>
        </w:rPr>
        <w:t xml:space="preserve">two distinct </w:t>
      </w:r>
      <w:r w:rsidRPr="0078172B">
        <w:rPr>
          <w:rFonts w:ascii="Times New Roman" w:eastAsia="Times New Roman" w:hAnsi="Times New Roman" w:cs="Times New Roman"/>
        </w:rPr>
        <w:t>pieces of legislation</w:t>
      </w:r>
      <w:r w:rsidR="00660A02" w:rsidRPr="0078172B">
        <w:rPr>
          <w:rFonts w:ascii="Times New Roman" w:eastAsia="Times New Roman" w:hAnsi="Times New Roman" w:cs="Times New Roman"/>
        </w:rPr>
        <w:t xml:space="preserve"> and policy</w:t>
      </w:r>
      <w:r w:rsidR="000346CC" w:rsidRPr="0078172B">
        <w:rPr>
          <w:rFonts w:ascii="Times New Roman" w:eastAsia="Times New Roman" w:hAnsi="Times New Roman" w:cs="Times New Roman"/>
        </w:rPr>
        <w:t xml:space="preserve"> relative to palliative and </w:t>
      </w:r>
      <w:r w:rsidR="0016588A" w:rsidRPr="0078172B">
        <w:rPr>
          <w:rFonts w:ascii="Times New Roman" w:eastAsia="Times New Roman" w:hAnsi="Times New Roman" w:cs="Times New Roman"/>
        </w:rPr>
        <w:t>end-of-life</w:t>
      </w:r>
      <w:r w:rsidR="000346CC" w:rsidRPr="0078172B">
        <w:rPr>
          <w:rFonts w:ascii="Times New Roman" w:eastAsia="Times New Roman" w:hAnsi="Times New Roman" w:cs="Times New Roman"/>
        </w:rPr>
        <w:t xml:space="preserve"> care services: one</w:t>
      </w:r>
      <w:r w:rsidRPr="0078172B">
        <w:rPr>
          <w:rFonts w:ascii="Times New Roman" w:eastAsia="Times New Roman" w:hAnsi="Times New Roman" w:cs="Times New Roman"/>
        </w:rPr>
        <w:t xml:space="preserve"> </w:t>
      </w:r>
      <w:r w:rsidR="00660A02" w:rsidRPr="0078172B">
        <w:rPr>
          <w:rFonts w:ascii="Times New Roman" w:eastAsia="Times New Roman" w:hAnsi="Times New Roman" w:cs="Times New Roman"/>
        </w:rPr>
        <w:t>p</w:t>
      </w:r>
      <w:r w:rsidRPr="0078172B">
        <w:rPr>
          <w:rFonts w:ascii="Times New Roman" w:eastAsia="Times New Roman" w:hAnsi="Times New Roman" w:cs="Times New Roman"/>
        </w:rPr>
        <w:t xml:space="preserve">ut forth by the federal government and </w:t>
      </w:r>
      <w:r w:rsidR="00927100" w:rsidRPr="0078172B">
        <w:rPr>
          <w:rFonts w:ascii="Times New Roman" w:eastAsia="Times New Roman" w:hAnsi="Times New Roman" w:cs="Times New Roman"/>
        </w:rPr>
        <w:t>one</w:t>
      </w:r>
      <w:r w:rsidRPr="0078172B">
        <w:rPr>
          <w:rFonts w:ascii="Times New Roman" w:eastAsia="Times New Roman" w:hAnsi="Times New Roman" w:cs="Times New Roman"/>
        </w:rPr>
        <w:t xml:space="preserve"> by the provincial government of Quebec. Qu</w:t>
      </w:r>
      <w:r w:rsidR="00E30927" w:rsidRPr="0078172B">
        <w:rPr>
          <w:rFonts w:ascii="Times New Roman" w:eastAsia="Times New Roman" w:hAnsi="Times New Roman" w:cs="Times New Roman"/>
        </w:rPr>
        <w:t>e</w:t>
      </w:r>
      <w:r w:rsidRPr="0078172B">
        <w:rPr>
          <w:rFonts w:ascii="Times New Roman" w:eastAsia="Times New Roman" w:hAnsi="Times New Roman" w:cs="Times New Roman"/>
        </w:rPr>
        <w:t>bec is the only province in Canada to have it</w:t>
      </w:r>
      <w:r w:rsidR="00E30927" w:rsidRPr="0078172B">
        <w:rPr>
          <w:rFonts w:ascii="Times New Roman" w:eastAsia="Times New Roman" w:hAnsi="Times New Roman" w:cs="Times New Roman"/>
        </w:rPr>
        <w:t>s</w:t>
      </w:r>
      <w:r w:rsidRPr="0078172B">
        <w:rPr>
          <w:rFonts w:ascii="Times New Roman" w:eastAsia="Times New Roman" w:hAnsi="Times New Roman" w:cs="Times New Roman"/>
        </w:rPr>
        <w:t xml:space="preserve"> own legislation related to </w:t>
      </w:r>
      <w:r w:rsidR="00E9455B" w:rsidRPr="0078172B">
        <w:rPr>
          <w:rFonts w:ascii="Times New Roman" w:eastAsia="Times New Roman" w:hAnsi="Times New Roman" w:cs="Times New Roman"/>
        </w:rPr>
        <w:t>end-of-life</w:t>
      </w:r>
      <w:r w:rsidRPr="0078172B">
        <w:rPr>
          <w:rFonts w:ascii="Times New Roman" w:eastAsia="Times New Roman" w:hAnsi="Times New Roman" w:cs="Times New Roman"/>
        </w:rPr>
        <w:t xml:space="preserve"> care, as other provinces simply follow the directions set out in </w:t>
      </w:r>
      <w:r w:rsidR="0087230B" w:rsidRPr="0078172B">
        <w:rPr>
          <w:rFonts w:ascii="Times New Roman" w:eastAsia="Times New Roman" w:hAnsi="Times New Roman" w:cs="Times New Roman"/>
        </w:rPr>
        <w:t xml:space="preserve">the </w:t>
      </w:r>
      <w:r w:rsidR="00345428" w:rsidRPr="0078172B">
        <w:rPr>
          <w:rFonts w:ascii="Times New Roman" w:eastAsia="Times New Roman" w:hAnsi="Times New Roman" w:cs="Times New Roman"/>
        </w:rPr>
        <w:t xml:space="preserve">federal Act. </w:t>
      </w:r>
      <w:r w:rsidR="00213D09" w:rsidRPr="0078172B">
        <w:rPr>
          <w:rFonts w:ascii="Times New Roman" w:eastAsia="Times New Roman" w:hAnsi="Times New Roman" w:cs="Times New Roman"/>
        </w:rPr>
        <w:t xml:space="preserve">While there are differences in the service delivery outlined in the two Acts, the overarching goal of each </w:t>
      </w:r>
      <w:r w:rsidR="00BE112A" w:rsidRPr="0078172B">
        <w:rPr>
          <w:rFonts w:ascii="Times New Roman" w:eastAsia="Times New Roman" w:hAnsi="Times New Roman" w:cs="Times New Roman"/>
        </w:rPr>
        <w:t>is</w:t>
      </w:r>
      <w:r w:rsidR="00213D09" w:rsidRPr="0078172B">
        <w:rPr>
          <w:rFonts w:ascii="Times New Roman" w:eastAsia="Times New Roman" w:hAnsi="Times New Roman" w:cs="Times New Roman"/>
        </w:rPr>
        <w:t xml:space="preserve"> to provide care and comfort to patients nearing the </w:t>
      </w:r>
      <w:r w:rsidR="0016588A" w:rsidRPr="0078172B">
        <w:rPr>
          <w:rFonts w:ascii="Times New Roman" w:eastAsia="Times New Roman" w:hAnsi="Times New Roman" w:cs="Times New Roman"/>
        </w:rPr>
        <w:t>end-of-life</w:t>
      </w:r>
      <w:r w:rsidR="00660A02" w:rsidRPr="0078172B">
        <w:rPr>
          <w:rFonts w:ascii="Times New Roman" w:eastAsia="Times New Roman" w:hAnsi="Times New Roman" w:cs="Times New Roman"/>
        </w:rPr>
        <w:t xml:space="preserve"> or who are requesting </w:t>
      </w:r>
      <w:r w:rsidR="008B06F6" w:rsidRPr="0078172B">
        <w:rPr>
          <w:rFonts w:ascii="Times New Roman" w:eastAsia="Times New Roman" w:hAnsi="Times New Roman" w:cs="Times New Roman"/>
        </w:rPr>
        <w:t>medical assistance in dying</w:t>
      </w:r>
      <w:r w:rsidR="00BE112A" w:rsidRPr="0078172B">
        <w:rPr>
          <w:rFonts w:ascii="Times New Roman" w:eastAsia="Times New Roman" w:hAnsi="Times New Roman" w:cs="Times New Roman"/>
        </w:rPr>
        <w:t>.</w:t>
      </w:r>
    </w:p>
    <w:p w14:paraId="47790341" w14:textId="6A338A9F" w:rsidR="00BF0C3C" w:rsidRPr="0078172B" w:rsidRDefault="00BF0C3C" w:rsidP="000033F6">
      <w:pPr>
        <w:spacing w:line="480" w:lineRule="auto"/>
        <w:jc w:val="both"/>
        <w:rPr>
          <w:rFonts w:ascii="Times New Roman" w:hAnsi="Times New Roman" w:cs="Times New Roman"/>
        </w:rPr>
      </w:pPr>
      <w:r w:rsidRPr="0078172B">
        <w:rPr>
          <w:rFonts w:ascii="Times New Roman" w:hAnsi="Times New Roman" w:cs="Times New Roman"/>
        </w:rPr>
        <w:tab/>
        <w:t>In the province of Quebec,</w:t>
      </w:r>
      <w:r w:rsidR="00D04B1D" w:rsidRPr="0078172B">
        <w:rPr>
          <w:rFonts w:ascii="Times New Roman" w:hAnsi="Times New Roman" w:cs="Times New Roman"/>
        </w:rPr>
        <w:t xml:space="preserve"> Bill 52</w:t>
      </w:r>
      <w:r w:rsidR="00110E43" w:rsidRPr="0078172B">
        <w:rPr>
          <w:rFonts w:ascii="Times New Roman" w:hAnsi="Times New Roman" w:cs="Times New Roman"/>
        </w:rPr>
        <w:t>:</w:t>
      </w:r>
      <w:r w:rsidRPr="0078172B">
        <w:rPr>
          <w:rFonts w:ascii="Times New Roman" w:hAnsi="Times New Roman" w:cs="Times New Roman"/>
        </w:rPr>
        <w:t xml:space="preserve"> </w:t>
      </w:r>
      <w:r w:rsidRPr="0078172B">
        <w:rPr>
          <w:rFonts w:ascii="Times New Roman" w:hAnsi="Times New Roman" w:cs="Times New Roman"/>
          <w:i/>
          <w:iCs/>
        </w:rPr>
        <w:t xml:space="preserve">The Act Respecting End-of-Life Care </w:t>
      </w:r>
      <w:r w:rsidRPr="0078172B">
        <w:rPr>
          <w:rFonts w:ascii="Times New Roman" w:hAnsi="Times New Roman" w:cs="Times New Roman"/>
        </w:rPr>
        <w:t xml:space="preserve">was enacted on July 5, 2014, and came into force on December 5, 2015 (CIUSSS, 2022). </w:t>
      </w:r>
      <w:r w:rsidR="00A418B4" w:rsidRPr="0078172B">
        <w:rPr>
          <w:rFonts w:ascii="Times New Roman" w:hAnsi="Times New Roman" w:cs="Times New Roman"/>
        </w:rPr>
        <w:t>The province of Quebec was the first province to enact such a legislation</w:t>
      </w:r>
      <w:r w:rsidR="00540A95" w:rsidRPr="0078172B">
        <w:rPr>
          <w:rFonts w:ascii="Times New Roman" w:hAnsi="Times New Roman" w:cs="Times New Roman"/>
        </w:rPr>
        <w:t>.</w:t>
      </w:r>
      <w:r w:rsidR="00A418B4" w:rsidRPr="0078172B">
        <w:rPr>
          <w:rFonts w:ascii="Times New Roman" w:hAnsi="Times New Roman" w:cs="Times New Roman"/>
        </w:rPr>
        <w:t xml:space="preserve"> </w:t>
      </w:r>
      <w:r w:rsidRPr="0078172B">
        <w:rPr>
          <w:rFonts w:ascii="Times New Roman" w:hAnsi="Times New Roman" w:cs="Times New Roman"/>
        </w:rPr>
        <w:t>The overall purpose of the Act is to ensure that the care provided to patients is respectful and dignifying. As per the Act, each</w:t>
      </w:r>
      <w:r w:rsidR="00630564" w:rsidRPr="0078172B">
        <w:rPr>
          <w:rFonts w:ascii="Times New Roman" w:hAnsi="Times New Roman" w:cs="Times New Roman"/>
        </w:rPr>
        <w:t xml:space="preserve"> health care </w:t>
      </w:r>
      <w:r w:rsidRPr="0078172B">
        <w:rPr>
          <w:rFonts w:ascii="Times New Roman" w:hAnsi="Times New Roman" w:cs="Times New Roman"/>
        </w:rPr>
        <w:t xml:space="preserve">facility providing </w:t>
      </w:r>
      <w:r w:rsidR="0016588A" w:rsidRPr="0078172B">
        <w:rPr>
          <w:rFonts w:ascii="Times New Roman" w:hAnsi="Times New Roman" w:cs="Times New Roman"/>
        </w:rPr>
        <w:t>end-of-life</w:t>
      </w:r>
      <w:r w:rsidRPr="0078172B">
        <w:rPr>
          <w:rFonts w:ascii="Times New Roman" w:hAnsi="Times New Roman" w:cs="Times New Roman"/>
        </w:rPr>
        <w:t xml:space="preserve"> care must have a specific policy that outlines how these services are provided, and to what extent they exist (Government of Quebec, 2022).</w:t>
      </w:r>
      <w:r w:rsidR="003A35B6" w:rsidRPr="0078172B">
        <w:rPr>
          <w:rStyle w:val="FootnoteReference"/>
          <w:rFonts w:ascii="Times New Roman" w:hAnsi="Times New Roman" w:cs="Times New Roman"/>
        </w:rPr>
        <w:footnoteReference w:id="3"/>
      </w:r>
    </w:p>
    <w:p w14:paraId="209664DF" w14:textId="66B757B6" w:rsidR="00D04B1D" w:rsidRPr="0078172B" w:rsidRDefault="00BF0C3C" w:rsidP="000033F6">
      <w:pPr>
        <w:spacing w:line="480" w:lineRule="auto"/>
        <w:jc w:val="both"/>
        <w:rPr>
          <w:rFonts w:ascii="Times New Roman" w:hAnsi="Times New Roman" w:cs="Times New Roman"/>
        </w:rPr>
      </w:pPr>
      <w:r w:rsidRPr="0078172B">
        <w:rPr>
          <w:rFonts w:ascii="Times New Roman" w:hAnsi="Times New Roman" w:cs="Times New Roman"/>
        </w:rPr>
        <w:tab/>
      </w:r>
      <w:r w:rsidR="008B06F6" w:rsidRPr="0078172B">
        <w:rPr>
          <w:rFonts w:ascii="Times New Roman" w:hAnsi="Times New Roman" w:cs="Times New Roman"/>
        </w:rPr>
        <w:t>Both the federal and Qu</w:t>
      </w:r>
      <w:r w:rsidR="00540A95" w:rsidRPr="0078172B">
        <w:rPr>
          <w:rFonts w:ascii="Times New Roman" w:hAnsi="Times New Roman" w:cs="Times New Roman"/>
        </w:rPr>
        <w:t>e</w:t>
      </w:r>
      <w:r w:rsidR="008B06F6" w:rsidRPr="0078172B">
        <w:rPr>
          <w:rFonts w:ascii="Times New Roman" w:hAnsi="Times New Roman" w:cs="Times New Roman"/>
        </w:rPr>
        <w:t>bec</w:t>
      </w:r>
      <w:r w:rsidRPr="0078172B">
        <w:rPr>
          <w:rFonts w:ascii="Times New Roman" w:hAnsi="Times New Roman" w:cs="Times New Roman"/>
        </w:rPr>
        <w:t xml:space="preserve"> legislation also include very specific criteria that makes a patient eligible or ineligible for MAiD. </w:t>
      </w:r>
      <w:r w:rsidR="004239E9" w:rsidRPr="0078172B">
        <w:rPr>
          <w:rFonts w:ascii="Times New Roman" w:hAnsi="Times New Roman" w:cs="Times New Roman"/>
        </w:rPr>
        <w:t>The</w:t>
      </w:r>
      <w:r w:rsidRPr="0078172B">
        <w:rPr>
          <w:rFonts w:ascii="Times New Roman" w:hAnsi="Times New Roman" w:cs="Times New Roman"/>
        </w:rPr>
        <w:t xml:space="preserve"> patient must be 18 years of age, be insured as according to the </w:t>
      </w:r>
      <w:r w:rsidRPr="0078172B">
        <w:rPr>
          <w:rFonts w:ascii="Times New Roman" w:hAnsi="Times New Roman" w:cs="Times New Roman"/>
          <w:i/>
          <w:iCs/>
        </w:rPr>
        <w:t>Health Insurance Act</w:t>
      </w:r>
      <w:r w:rsidRPr="0078172B">
        <w:rPr>
          <w:rFonts w:ascii="Times New Roman" w:hAnsi="Times New Roman" w:cs="Times New Roman"/>
        </w:rPr>
        <w:t xml:space="preserve">, be able to provide consent, have a serious and incurable illness, and experience constant pain and suffering </w:t>
      </w:r>
      <w:proofErr w:type="gramStart"/>
      <w:r w:rsidRPr="0078172B">
        <w:rPr>
          <w:rFonts w:ascii="Times New Roman" w:hAnsi="Times New Roman" w:cs="Times New Roman"/>
        </w:rPr>
        <w:t>as a result of</w:t>
      </w:r>
      <w:proofErr w:type="gramEnd"/>
      <w:r w:rsidRPr="0078172B">
        <w:rPr>
          <w:rFonts w:ascii="Times New Roman" w:hAnsi="Times New Roman" w:cs="Times New Roman"/>
        </w:rPr>
        <w:t xml:space="preserve"> their condition (Government of Quebec, 2022). The obligations exclusive to the doctor administering the procedure include ensuring that the request is being made freely, that the request is informed, that the suffering is unchanged, and </w:t>
      </w:r>
      <w:r w:rsidRPr="0078172B">
        <w:rPr>
          <w:rFonts w:ascii="Times New Roman" w:hAnsi="Times New Roman" w:cs="Times New Roman"/>
        </w:rPr>
        <w:lastRenderedPageBreak/>
        <w:t>that the request is discussed and evaluated by a second physician (Government of Quebec, 2022).</w:t>
      </w:r>
      <w:r w:rsidR="00E76D05" w:rsidRPr="0078172B">
        <w:rPr>
          <w:rStyle w:val="FootnoteReference"/>
          <w:rFonts w:ascii="Times New Roman" w:hAnsi="Times New Roman" w:cs="Times New Roman"/>
        </w:rPr>
        <w:footnoteReference w:id="4"/>
      </w:r>
      <w:r w:rsidRPr="0078172B">
        <w:rPr>
          <w:rFonts w:ascii="Times New Roman" w:hAnsi="Times New Roman" w:cs="Times New Roman"/>
        </w:rPr>
        <w:t xml:space="preserve"> Through the use of </w:t>
      </w:r>
      <w:r w:rsidRPr="0078172B">
        <w:rPr>
          <w:rFonts w:ascii="Times New Roman" w:hAnsi="Times New Roman" w:cs="Times New Roman"/>
          <w:i/>
          <w:iCs/>
        </w:rPr>
        <w:t>The Act Respecting End-of-Life Care</w:t>
      </w:r>
      <w:r w:rsidR="00BE112A" w:rsidRPr="0078172B">
        <w:rPr>
          <w:rFonts w:ascii="Times New Roman" w:hAnsi="Times New Roman" w:cs="Times New Roman"/>
          <w:i/>
          <w:iCs/>
        </w:rPr>
        <w:t>,</w:t>
      </w:r>
      <w:r w:rsidRPr="0078172B">
        <w:rPr>
          <w:rFonts w:ascii="Times New Roman" w:hAnsi="Times New Roman" w:cs="Times New Roman"/>
        </w:rPr>
        <w:t xml:space="preserve"> the province of Quebec is ensuring that all patients nearing the </w:t>
      </w:r>
      <w:r w:rsidR="0016588A" w:rsidRPr="0078172B">
        <w:rPr>
          <w:rFonts w:ascii="Times New Roman" w:hAnsi="Times New Roman" w:cs="Times New Roman"/>
        </w:rPr>
        <w:t>end-of-life</w:t>
      </w:r>
      <w:r w:rsidRPr="0078172B">
        <w:rPr>
          <w:rFonts w:ascii="Times New Roman" w:hAnsi="Times New Roman" w:cs="Times New Roman"/>
        </w:rPr>
        <w:t xml:space="preserve"> are treated with dignity and respect, while certifying a similarity of care across the province. The Act outlines the rules and responsibilities of institutions providing care, and therefore confirms that adequate care is provided to the most vulnerable, in their final days.  </w:t>
      </w:r>
    </w:p>
    <w:p w14:paraId="59069C66" w14:textId="10B33A80" w:rsidR="001263B2" w:rsidRPr="0078172B" w:rsidRDefault="00D14A28" w:rsidP="000033F6">
      <w:pPr>
        <w:spacing w:line="480" w:lineRule="auto"/>
        <w:ind w:firstLine="360"/>
        <w:jc w:val="both"/>
        <w:rPr>
          <w:rFonts w:ascii="Times New Roman" w:eastAsia="Times New Roman" w:hAnsi="Times New Roman" w:cs="Times New Roman"/>
        </w:rPr>
      </w:pPr>
      <w:r w:rsidRPr="0078172B">
        <w:rPr>
          <w:rFonts w:ascii="Times New Roman" w:eastAsia="Times New Roman" w:hAnsi="Times New Roman" w:cs="Times New Roman"/>
        </w:rPr>
        <w:t>The formulation and adoption process at the federal level was different tha</w:t>
      </w:r>
      <w:r w:rsidR="00540A95" w:rsidRPr="0078172B">
        <w:rPr>
          <w:rFonts w:ascii="Times New Roman" w:eastAsia="Times New Roman" w:hAnsi="Times New Roman" w:cs="Times New Roman"/>
        </w:rPr>
        <w:t>n</w:t>
      </w:r>
      <w:r w:rsidRPr="0078172B">
        <w:rPr>
          <w:rFonts w:ascii="Times New Roman" w:eastAsia="Times New Roman" w:hAnsi="Times New Roman" w:cs="Times New Roman"/>
        </w:rPr>
        <w:t xml:space="preserve"> the Qu</w:t>
      </w:r>
      <w:r w:rsidR="00540A95" w:rsidRPr="0078172B">
        <w:rPr>
          <w:rFonts w:ascii="Times New Roman" w:eastAsia="Times New Roman" w:hAnsi="Times New Roman" w:cs="Times New Roman"/>
        </w:rPr>
        <w:t>e</w:t>
      </w:r>
      <w:r w:rsidRPr="0078172B">
        <w:rPr>
          <w:rFonts w:ascii="Times New Roman" w:eastAsia="Times New Roman" w:hAnsi="Times New Roman" w:cs="Times New Roman"/>
        </w:rPr>
        <w:t xml:space="preserve">bec one. </w:t>
      </w:r>
      <w:r w:rsidR="00ED278E" w:rsidRPr="0078172B">
        <w:rPr>
          <w:rFonts w:ascii="Times New Roman" w:eastAsia="Times New Roman" w:hAnsi="Times New Roman" w:cs="Times New Roman"/>
        </w:rPr>
        <w:t>In 2015,</w:t>
      </w:r>
      <w:r w:rsidR="00D04B1D" w:rsidRPr="0078172B">
        <w:rPr>
          <w:rFonts w:ascii="Times New Roman" w:eastAsia="Times New Roman" w:hAnsi="Times New Roman" w:cs="Times New Roman"/>
        </w:rPr>
        <w:t xml:space="preserve"> the </w:t>
      </w:r>
      <w:r w:rsidR="00D04B1D" w:rsidRPr="0078172B">
        <w:rPr>
          <w:rFonts w:ascii="Times New Roman" w:eastAsia="Times New Roman" w:hAnsi="Times New Roman" w:cs="Times New Roman"/>
          <w:i/>
          <w:iCs/>
        </w:rPr>
        <w:t xml:space="preserve">Carter v. Canada </w:t>
      </w:r>
      <w:r w:rsidR="00D04B1D" w:rsidRPr="0078172B">
        <w:rPr>
          <w:rFonts w:ascii="Times New Roman" w:eastAsia="Times New Roman" w:hAnsi="Times New Roman" w:cs="Times New Roman"/>
        </w:rPr>
        <w:t>Supreme Court of Canada</w:t>
      </w:r>
      <w:r w:rsidR="004239E9" w:rsidRPr="0078172B">
        <w:rPr>
          <w:rFonts w:ascii="Times New Roman" w:eastAsia="Times New Roman" w:hAnsi="Times New Roman" w:cs="Times New Roman"/>
        </w:rPr>
        <w:t xml:space="preserve"> (SCC)</w:t>
      </w:r>
      <w:r w:rsidR="00D04B1D" w:rsidRPr="0078172B">
        <w:rPr>
          <w:rFonts w:ascii="Times New Roman" w:eastAsia="Times New Roman" w:hAnsi="Times New Roman" w:cs="Times New Roman"/>
        </w:rPr>
        <w:t xml:space="preserve"> decision occurred whereby the legality of </w:t>
      </w:r>
      <w:r w:rsidR="00540A95" w:rsidRPr="0078172B">
        <w:rPr>
          <w:rFonts w:ascii="Times New Roman" w:eastAsia="Times New Roman" w:hAnsi="Times New Roman" w:cs="Times New Roman"/>
        </w:rPr>
        <w:t>s</w:t>
      </w:r>
      <w:r w:rsidR="00D04B1D" w:rsidRPr="0078172B">
        <w:rPr>
          <w:rFonts w:ascii="Times New Roman" w:eastAsia="Times New Roman" w:hAnsi="Times New Roman" w:cs="Times New Roman"/>
        </w:rPr>
        <w:t xml:space="preserve">ections of the </w:t>
      </w:r>
      <w:r w:rsidR="00D04B1D" w:rsidRPr="0078172B">
        <w:rPr>
          <w:rFonts w:ascii="Times New Roman" w:eastAsia="Times New Roman" w:hAnsi="Times New Roman" w:cs="Times New Roman"/>
          <w:i/>
          <w:iCs/>
        </w:rPr>
        <w:t>Criminal Code</w:t>
      </w:r>
      <w:r w:rsidR="00D04B1D" w:rsidRPr="0078172B">
        <w:rPr>
          <w:rFonts w:ascii="Times New Roman" w:eastAsia="Times New Roman" w:hAnsi="Times New Roman" w:cs="Times New Roman"/>
        </w:rPr>
        <w:t xml:space="preserve"> w</w:t>
      </w:r>
      <w:r w:rsidR="00540A95" w:rsidRPr="0078172B">
        <w:rPr>
          <w:rFonts w:ascii="Times New Roman" w:eastAsia="Times New Roman" w:hAnsi="Times New Roman" w:cs="Times New Roman"/>
        </w:rPr>
        <w:t>ere</w:t>
      </w:r>
      <w:r w:rsidR="00D04B1D" w:rsidRPr="0078172B">
        <w:rPr>
          <w:rFonts w:ascii="Times New Roman" w:eastAsia="Times New Roman" w:hAnsi="Times New Roman" w:cs="Times New Roman"/>
        </w:rPr>
        <w:t xml:space="preserve"> challenged with respect to MAiD. In memory of their mother Kay Carter, the plaintiffs (Lee and Price Carter) argued that sections 14</w:t>
      </w:r>
      <w:r w:rsidRPr="0078172B">
        <w:rPr>
          <w:rFonts w:ascii="Times New Roman" w:eastAsia="Times New Roman" w:hAnsi="Times New Roman" w:cs="Times New Roman"/>
        </w:rPr>
        <w:t xml:space="preserve"> (</w:t>
      </w:r>
      <w:r w:rsidR="00D04B1D" w:rsidRPr="0078172B">
        <w:rPr>
          <w:rFonts w:ascii="Times New Roman" w:eastAsia="Times New Roman" w:hAnsi="Times New Roman" w:cs="Times New Roman"/>
        </w:rPr>
        <w:t>no person can consent to have death inflicted upon them</w:t>
      </w:r>
      <w:r w:rsidRPr="0078172B">
        <w:rPr>
          <w:rFonts w:ascii="Times New Roman" w:eastAsia="Times New Roman" w:hAnsi="Times New Roman" w:cs="Times New Roman"/>
        </w:rPr>
        <w:t>)</w:t>
      </w:r>
      <w:r w:rsidR="00D04B1D" w:rsidRPr="0078172B">
        <w:rPr>
          <w:rFonts w:ascii="Times New Roman" w:eastAsia="Times New Roman" w:hAnsi="Times New Roman" w:cs="Times New Roman"/>
        </w:rPr>
        <w:t>, and 241 (b)</w:t>
      </w:r>
      <w:r w:rsidRPr="0078172B">
        <w:rPr>
          <w:rFonts w:ascii="Times New Roman" w:eastAsia="Times New Roman" w:hAnsi="Times New Roman" w:cs="Times New Roman"/>
        </w:rPr>
        <w:t xml:space="preserve"> (to aid a person in committing suicide </w:t>
      </w:r>
      <w:r w:rsidR="00D04B1D" w:rsidRPr="0078172B">
        <w:rPr>
          <w:rFonts w:ascii="Times New Roman" w:eastAsia="Times New Roman" w:hAnsi="Times New Roman" w:cs="Times New Roman"/>
        </w:rPr>
        <w:t>is an indictable offence</w:t>
      </w:r>
      <w:r w:rsidRPr="0078172B">
        <w:rPr>
          <w:rFonts w:ascii="Times New Roman" w:eastAsia="Times New Roman" w:hAnsi="Times New Roman" w:cs="Times New Roman"/>
        </w:rPr>
        <w:t>)</w:t>
      </w:r>
      <w:r w:rsidR="00D04B1D" w:rsidRPr="0078172B">
        <w:rPr>
          <w:rFonts w:ascii="Times New Roman" w:eastAsia="Times New Roman" w:hAnsi="Times New Roman" w:cs="Times New Roman"/>
        </w:rPr>
        <w:t xml:space="preserve"> of the </w:t>
      </w:r>
      <w:r w:rsidR="00D04B1D" w:rsidRPr="0078172B">
        <w:rPr>
          <w:rFonts w:ascii="Times New Roman" w:eastAsia="Times New Roman" w:hAnsi="Times New Roman" w:cs="Times New Roman"/>
          <w:i/>
          <w:iCs/>
        </w:rPr>
        <w:t>Criminal Code</w:t>
      </w:r>
      <w:r w:rsidR="00D04B1D" w:rsidRPr="0078172B">
        <w:rPr>
          <w:rFonts w:ascii="Times New Roman" w:eastAsia="Times New Roman" w:hAnsi="Times New Roman" w:cs="Times New Roman"/>
        </w:rPr>
        <w:t xml:space="preserve"> infringed upon the section </w:t>
      </w:r>
      <w:r w:rsidRPr="0078172B">
        <w:rPr>
          <w:rFonts w:ascii="Times New Roman" w:eastAsia="Times New Roman" w:hAnsi="Times New Roman" w:cs="Times New Roman"/>
        </w:rPr>
        <w:t>7</w:t>
      </w:r>
      <w:r w:rsidR="00540A95" w:rsidRPr="0078172B">
        <w:rPr>
          <w:rFonts w:ascii="Times New Roman" w:eastAsia="Times New Roman" w:hAnsi="Times New Roman" w:cs="Times New Roman"/>
        </w:rPr>
        <w:t>, the</w:t>
      </w:r>
      <w:r w:rsidRPr="0078172B">
        <w:rPr>
          <w:rFonts w:ascii="Times New Roman" w:eastAsia="Times New Roman" w:hAnsi="Times New Roman" w:cs="Times New Roman"/>
        </w:rPr>
        <w:t xml:space="preserve"> </w:t>
      </w:r>
      <w:r w:rsidR="00D04B1D" w:rsidRPr="0078172B">
        <w:rPr>
          <w:rFonts w:ascii="Times New Roman" w:eastAsia="Times New Roman" w:hAnsi="Times New Roman" w:cs="Times New Roman"/>
        </w:rPr>
        <w:t xml:space="preserve">right to life, liberty, and security of the person, as outlined in the </w:t>
      </w:r>
      <w:r w:rsidR="00D04B1D" w:rsidRPr="0078172B">
        <w:rPr>
          <w:rFonts w:ascii="Times New Roman" w:eastAsia="Times New Roman" w:hAnsi="Times New Roman" w:cs="Times New Roman"/>
          <w:i/>
          <w:iCs/>
        </w:rPr>
        <w:t>Canadian Charter of Rights and Freedoms</w:t>
      </w:r>
      <w:r w:rsidR="004239E9" w:rsidRPr="0078172B">
        <w:rPr>
          <w:rFonts w:ascii="Times New Roman" w:eastAsia="Times New Roman" w:hAnsi="Times New Roman" w:cs="Times New Roman"/>
          <w:i/>
          <w:iCs/>
        </w:rPr>
        <w:t xml:space="preserve"> </w:t>
      </w:r>
      <w:r w:rsidR="004239E9" w:rsidRPr="0078172B">
        <w:rPr>
          <w:rFonts w:ascii="Times New Roman" w:eastAsia="Times New Roman" w:hAnsi="Times New Roman" w:cs="Times New Roman"/>
        </w:rPr>
        <w:t>(the Charter)</w:t>
      </w:r>
      <w:r w:rsidR="00D04B1D" w:rsidRPr="0078172B">
        <w:rPr>
          <w:rFonts w:ascii="Times New Roman" w:eastAsia="Times New Roman" w:hAnsi="Times New Roman" w:cs="Times New Roman"/>
        </w:rPr>
        <w:t xml:space="preserve"> (Dying with Dignity Canada, 2021). </w:t>
      </w:r>
      <w:r w:rsidR="00D04B1D" w:rsidRPr="0078172B">
        <w:rPr>
          <w:rFonts w:ascii="Times New Roman" w:hAnsi="Times New Roman" w:cs="Times New Roman"/>
        </w:rPr>
        <w:t xml:space="preserve">On February 6, 2016, the SCC ruled that </w:t>
      </w:r>
      <w:r w:rsidRPr="0078172B">
        <w:rPr>
          <w:rFonts w:ascii="Times New Roman" w:hAnsi="Times New Roman" w:cs="Times New Roman"/>
        </w:rPr>
        <w:t xml:space="preserve">the above </w:t>
      </w:r>
      <w:r w:rsidR="00540A95" w:rsidRPr="0078172B">
        <w:rPr>
          <w:rFonts w:ascii="Times New Roman" w:hAnsi="Times New Roman" w:cs="Times New Roman"/>
          <w:i/>
          <w:iCs/>
        </w:rPr>
        <w:t>C</w:t>
      </w:r>
      <w:r w:rsidRPr="0078172B">
        <w:rPr>
          <w:rFonts w:ascii="Times New Roman" w:hAnsi="Times New Roman" w:cs="Times New Roman"/>
          <w:i/>
          <w:iCs/>
        </w:rPr>
        <w:t xml:space="preserve">riminal </w:t>
      </w:r>
      <w:r w:rsidR="00540A95" w:rsidRPr="0078172B">
        <w:rPr>
          <w:rFonts w:ascii="Times New Roman" w:hAnsi="Times New Roman" w:cs="Times New Roman"/>
          <w:i/>
          <w:iCs/>
        </w:rPr>
        <w:t>C</w:t>
      </w:r>
      <w:r w:rsidRPr="0078172B">
        <w:rPr>
          <w:rFonts w:ascii="Times New Roman" w:hAnsi="Times New Roman" w:cs="Times New Roman"/>
          <w:i/>
          <w:iCs/>
        </w:rPr>
        <w:t>ode</w:t>
      </w:r>
      <w:r w:rsidRPr="0078172B">
        <w:rPr>
          <w:rFonts w:ascii="Times New Roman" w:hAnsi="Times New Roman" w:cs="Times New Roman"/>
        </w:rPr>
        <w:t xml:space="preserve"> </w:t>
      </w:r>
      <w:r w:rsidR="00D04B1D" w:rsidRPr="0078172B">
        <w:rPr>
          <w:rFonts w:ascii="Times New Roman" w:hAnsi="Times New Roman" w:cs="Times New Roman"/>
        </w:rPr>
        <w:t xml:space="preserve">sections were </w:t>
      </w:r>
      <w:r w:rsidRPr="0078172B">
        <w:rPr>
          <w:rFonts w:ascii="Times New Roman" w:hAnsi="Times New Roman" w:cs="Times New Roman"/>
        </w:rPr>
        <w:t xml:space="preserve">indeed </w:t>
      </w:r>
      <w:r w:rsidR="00D04B1D" w:rsidRPr="0078172B">
        <w:rPr>
          <w:rFonts w:ascii="Times New Roman" w:hAnsi="Times New Roman" w:cs="Times New Roman"/>
        </w:rPr>
        <w:t xml:space="preserve">unconstitutional as they violated section </w:t>
      </w:r>
      <w:r w:rsidR="00540A95" w:rsidRPr="0078172B">
        <w:rPr>
          <w:rFonts w:ascii="Times New Roman" w:hAnsi="Times New Roman" w:cs="Times New Roman"/>
        </w:rPr>
        <w:t>7</w:t>
      </w:r>
      <w:r w:rsidR="00D04B1D" w:rsidRPr="0078172B">
        <w:rPr>
          <w:rFonts w:ascii="Times New Roman" w:hAnsi="Times New Roman" w:cs="Times New Roman"/>
        </w:rPr>
        <w:t xml:space="preserve"> of </w:t>
      </w:r>
      <w:r w:rsidR="00D04B1D" w:rsidRPr="0078172B">
        <w:rPr>
          <w:rFonts w:ascii="Times New Roman" w:hAnsi="Times New Roman" w:cs="Times New Roman"/>
          <w:i/>
          <w:iCs/>
        </w:rPr>
        <w:t>the Charter</w:t>
      </w:r>
      <w:r w:rsidR="00D04B1D" w:rsidRPr="0078172B">
        <w:rPr>
          <w:rFonts w:ascii="Times New Roman" w:hAnsi="Times New Roman" w:cs="Times New Roman"/>
        </w:rPr>
        <w:t xml:space="preserve"> and were not able to be saved by section </w:t>
      </w:r>
      <w:r w:rsidR="00540A95" w:rsidRPr="0078172B">
        <w:rPr>
          <w:rFonts w:ascii="Times New Roman" w:hAnsi="Times New Roman" w:cs="Times New Roman"/>
        </w:rPr>
        <w:t>1</w:t>
      </w:r>
      <w:r w:rsidR="00D04B1D" w:rsidRPr="0078172B">
        <w:rPr>
          <w:rFonts w:ascii="Times New Roman" w:hAnsi="Times New Roman" w:cs="Times New Roman"/>
        </w:rPr>
        <w:t xml:space="preserve"> </w:t>
      </w:r>
      <w:r w:rsidR="00B01EEE" w:rsidRPr="0078172B">
        <w:rPr>
          <w:rFonts w:ascii="Times New Roman" w:hAnsi="Times New Roman" w:cs="Times New Roman"/>
        </w:rPr>
        <w:t xml:space="preserve">(which guarantees rights and freedoms to a reasonable extent that can be justified in a free and democratic </w:t>
      </w:r>
      <w:r w:rsidR="00DA084F" w:rsidRPr="0078172B">
        <w:rPr>
          <w:rFonts w:ascii="Times New Roman" w:hAnsi="Times New Roman" w:cs="Times New Roman"/>
        </w:rPr>
        <w:t>society) (</w:t>
      </w:r>
      <w:r w:rsidR="00D04B1D" w:rsidRPr="0078172B">
        <w:rPr>
          <w:rFonts w:ascii="Times New Roman" w:hAnsi="Times New Roman" w:cs="Times New Roman"/>
        </w:rPr>
        <w:t>Department of Justice, 2017). On June 17, 2016, Bill C-14:</w:t>
      </w:r>
      <w:r w:rsidR="00D04B1D" w:rsidRPr="0078172B">
        <w:rPr>
          <w:rFonts w:ascii="Times New Roman" w:hAnsi="Times New Roman" w:cs="Times New Roman"/>
          <w:i/>
          <w:iCs/>
        </w:rPr>
        <w:t xml:space="preserve"> An Act to </w:t>
      </w:r>
      <w:r w:rsidR="00540A95" w:rsidRPr="0078172B">
        <w:rPr>
          <w:rFonts w:ascii="Times New Roman" w:hAnsi="Times New Roman" w:cs="Times New Roman"/>
          <w:i/>
          <w:iCs/>
        </w:rPr>
        <w:t>A</w:t>
      </w:r>
      <w:r w:rsidR="00D04B1D" w:rsidRPr="0078172B">
        <w:rPr>
          <w:rFonts w:ascii="Times New Roman" w:hAnsi="Times New Roman" w:cs="Times New Roman"/>
          <w:i/>
          <w:iCs/>
        </w:rPr>
        <w:t xml:space="preserve">mend the Criminal Code and to </w:t>
      </w:r>
      <w:r w:rsidR="00540A95" w:rsidRPr="0078172B">
        <w:rPr>
          <w:rFonts w:ascii="Times New Roman" w:hAnsi="Times New Roman" w:cs="Times New Roman"/>
          <w:i/>
          <w:iCs/>
        </w:rPr>
        <w:t>M</w:t>
      </w:r>
      <w:r w:rsidR="00D04B1D" w:rsidRPr="0078172B">
        <w:rPr>
          <w:rFonts w:ascii="Times New Roman" w:hAnsi="Times New Roman" w:cs="Times New Roman"/>
          <w:i/>
          <w:iCs/>
        </w:rPr>
        <w:t xml:space="preserve">ake </w:t>
      </w:r>
      <w:r w:rsidR="00540A95" w:rsidRPr="0078172B">
        <w:rPr>
          <w:rFonts w:ascii="Times New Roman" w:hAnsi="Times New Roman" w:cs="Times New Roman"/>
          <w:i/>
          <w:iCs/>
        </w:rPr>
        <w:t>R</w:t>
      </w:r>
      <w:r w:rsidR="00D04B1D" w:rsidRPr="0078172B">
        <w:rPr>
          <w:rFonts w:ascii="Times New Roman" w:hAnsi="Times New Roman" w:cs="Times New Roman"/>
          <w:i/>
          <w:iCs/>
        </w:rPr>
        <w:t xml:space="preserve">elated </w:t>
      </w:r>
      <w:r w:rsidR="00540A95" w:rsidRPr="0078172B">
        <w:rPr>
          <w:rFonts w:ascii="Times New Roman" w:hAnsi="Times New Roman" w:cs="Times New Roman"/>
          <w:i/>
          <w:iCs/>
        </w:rPr>
        <w:t>A</w:t>
      </w:r>
      <w:r w:rsidR="00D04B1D" w:rsidRPr="0078172B">
        <w:rPr>
          <w:rFonts w:ascii="Times New Roman" w:hAnsi="Times New Roman" w:cs="Times New Roman"/>
          <w:i/>
          <w:iCs/>
        </w:rPr>
        <w:t xml:space="preserve">mendments to </w:t>
      </w:r>
      <w:r w:rsidR="0087230B" w:rsidRPr="0078172B">
        <w:rPr>
          <w:rFonts w:ascii="Times New Roman" w:hAnsi="Times New Roman" w:cs="Times New Roman"/>
          <w:i/>
          <w:iCs/>
        </w:rPr>
        <w:t>Ot</w:t>
      </w:r>
      <w:r w:rsidR="00D04B1D" w:rsidRPr="0078172B">
        <w:rPr>
          <w:rFonts w:ascii="Times New Roman" w:hAnsi="Times New Roman" w:cs="Times New Roman"/>
          <w:i/>
          <w:iCs/>
        </w:rPr>
        <w:t>her Acts (</w:t>
      </w:r>
      <w:r w:rsidR="00540A95" w:rsidRPr="0078172B">
        <w:rPr>
          <w:rFonts w:ascii="Times New Roman" w:hAnsi="Times New Roman" w:cs="Times New Roman"/>
          <w:i/>
          <w:iCs/>
        </w:rPr>
        <w:t>M</w:t>
      </w:r>
      <w:r w:rsidR="00D04B1D" w:rsidRPr="0078172B">
        <w:rPr>
          <w:rFonts w:ascii="Times New Roman" w:hAnsi="Times New Roman" w:cs="Times New Roman"/>
          <w:i/>
          <w:iCs/>
        </w:rPr>
        <w:t xml:space="preserve">edical </w:t>
      </w:r>
      <w:r w:rsidR="00540A95" w:rsidRPr="0078172B">
        <w:rPr>
          <w:rFonts w:ascii="Times New Roman" w:hAnsi="Times New Roman" w:cs="Times New Roman"/>
          <w:i/>
          <w:iCs/>
        </w:rPr>
        <w:t>A</w:t>
      </w:r>
      <w:r w:rsidR="00D04B1D" w:rsidRPr="0078172B">
        <w:rPr>
          <w:rFonts w:ascii="Times New Roman" w:hAnsi="Times New Roman" w:cs="Times New Roman"/>
          <w:i/>
          <w:iCs/>
        </w:rPr>
        <w:t xml:space="preserve">ssistance in </w:t>
      </w:r>
      <w:r w:rsidR="00540A95" w:rsidRPr="0078172B">
        <w:rPr>
          <w:rFonts w:ascii="Times New Roman" w:hAnsi="Times New Roman" w:cs="Times New Roman"/>
          <w:i/>
          <w:iCs/>
        </w:rPr>
        <w:t>D</w:t>
      </w:r>
      <w:r w:rsidR="00D04B1D" w:rsidRPr="0078172B">
        <w:rPr>
          <w:rFonts w:ascii="Times New Roman" w:hAnsi="Times New Roman" w:cs="Times New Roman"/>
          <w:i/>
          <w:iCs/>
        </w:rPr>
        <w:t>ying)</w:t>
      </w:r>
      <w:r w:rsidR="00D04B1D" w:rsidRPr="0078172B">
        <w:rPr>
          <w:rFonts w:ascii="Times New Roman" w:hAnsi="Times New Roman" w:cs="Times New Roman"/>
        </w:rPr>
        <w:t xml:space="preserve"> received royal assent, and therefore officially became law in Canada (Dying with Dignity Canada, 2021). </w:t>
      </w:r>
    </w:p>
    <w:p w14:paraId="5077E4CE" w14:textId="1D27330D" w:rsidR="001263B2" w:rsidRPr="0078172B" w:rsidRDefault="001263B2" w:rsidP="000033F6">
      <w:pPr>
        <w:spacing w:line="480" w:lineRule="auto"/>
        <w:ind w:firstLine="360"/>
        <w:jc w:val="both"/>
        <w:rPr>
          <w:rFonts w:ascii="Times New Roman" w:hAnsi="Times New Roman" w:cs="Times New Roman"/>
        </w:rPr>
      </w:pPr>
      <w:r w:rsidRPr="0078172B">
        <w:rPr>
          <w:rFonts w:ascii="Times New Roman" w:hAnsi="Times New Roman" w:cs="Times New Roman"/>
        </w:rPr>
        <w:tab/>
        <w:t xml:space="preserve"> </w:t>
      </w:r>
      <w:r w:rsidR="00CA468E" w:rsidRPr="0078172B">
        <w:rPr>
          <w:rFonts w:ascii="Times New Roman" w:hAnsi="Times New Roman" w:cs="Times New Roman"/>
        </w:rPr>
        <w:t xml:space="preserve">Another monumental court case that led to the development of the MAiD legislation that Canadians currently benefit from is </w:t>
      </w:r>
      <w:r w:rsidR="00CA468E" w:rsidRPr="0078172B">
        <w:rPr>
          <w:rFonts w:ascii="Times New Roman" w:hAnsi="Times New Roman" w:cs="Times New Roman"/>
          <w:i/>
          <w:iCs/>
        </w:rPr>
        <w:t xml:space="preserve">Truchon v. Attorney General of Canada. </w:t>
      </w:r>
      <w:r w:rsidR="00CA468E" w:rsidRPr="0078172B">
        <w:rPr>
          <w:rFonts w:ascii="Times New Roman" w:hAnsi="Times New Roman" w:cs="Times New Roman"/>
        </w:rPr>
        <w:t xml:space="preserve">In this case, Jean </w:t>
      </w:r>
      <w:r w:rsidR="00CA468E" w:rsidRPr="0078172B">
        <w:rPr>
          <w:rFonts w:ascii="Times New Roman" w:hAnsi="Times New Roman" w:cs="Times New Roman"/>
        </w:rPr>
        <w:lastRenderedPageBreak/>
        <w:t>Truchon and Nicole Gladu (the plaintiffs) argued that the law created by Bill C-14 was too restrictive due to the requirement for death to be “reasonably foreseeable,” or in Quebec, for the patient to be nearing the “</w:t>
      </w:r>
      <w:r w:rsidR="0016588A" w:rsidRPr="0078172B">
        <w:rPr>
          <w:rFonts w:ascii="Times New Roman" w:hAnsi="Times New Roman" w:cs="Times New Roman"/>
        </w:rPr>
        <w:t>end-of-life</w:t>
      </w:r>
      <w:r w:rsidR="00CA468E" w:rsidRPr="0078172B">
        <w:rPr>
          <w:rFonts w:ascii="Times New Roman" w:hAnsi="Times New Roman" w:cs="Times New Roman"/>
        </w:rPr>
        <w:t xml:space="preserve">” (Health and Law Institute, n.d.). </w:t>
      </w:r>
      <w:r w:rsidRPr="0078172B">
        <w:rPr>
          <w:rFonts w:ascii="Times New Roman" w:hAnsi="Times New Roman" w:cs="Times New Roman"/>
        </w:rPr>
        <w:t>On September 12, 2019, the requirement for a “reasonably foreseeable” death and to be at the “</w:t>
      </w:r>
      <w:r w:rsidR="0016588A" w:rsidRPr="0078172B">
        <w:rPr>
          <w:rFonts w:ascii="Times New Roman" w:hAnsi="Times New Roman" w:cs="Times New Roman"/>
        </w:rPr>
        <w:t>end-of-life</w:t>
      </w:r>
      <w:r w:rsidRPr="0078172B">
        <w:rPr>
          <w:rFonts w:ascii="Times New Roman" w:hAnsi="Times New Roman" w:cs="Times New Roman"/>
        </w:rPr>
        <w:t xml:space="preserve">” were struck down on account of them breaching sections </w:t>
      </w:r>
      <w:r w:rsidR="00540A95" w:rsidRPr="0078172B">
        <w:rPr>
          <w:rFonts w:ascii="Times New Roman" w:hAnsi="Times New Roman" w:cs="Times New Roman"/>
        </w:rPr>
        <w:t>7</w:t>
      </w:r>
      <w:r w:rsidRPr="0078172B">
        <w:rPr>
          <w:rFonts w:ascii="Times New Roman" w:hAnsi="Times New Roman" w:cs="Times New Roman"/>
        </w:rPr>
        <w:t xml:space="preserve"> and </w:t>
      </w:r>
      <w:r w:rsidR="00540A95" w:rsidRPr="0078172B">
        <w:rPr>
          <w:rFonts w:ascii="Times New Roman" w:hAnsi="Times New Roman" w:cs="Times New Roman"/>
        </w:rPr>
        <w:t>15</w:t>
      </w:r>
      <w:r w:rsidRPr="0078172B">
        <w:rPr>
          <w:rFonts w:ascii="Times New Roman" w:hAnsi="Times New Roman" w:cs="Times New Roman"/>
        </w:rPr>
        <w:t xml:space="preserve"> of the </w:t>
      </w:r>
      <w:r w:rsidRPr="0078172B">
        <w:rPr>
          <w:rFonts w:ascii="Times New Roman" w:hAnsi="Times New Roman" w:cs="Times New Roman"/>
          <w:i/>
          <w:iCs/>
        </w:rPr>
        <w:t xml:space="preserve">Charter. </w:t>
      </w:r>
      <w:r w:rsidRPr="0078172B">
        <w:rPr>
          <w:rFonts w:ascii="Times New Roman" w:hAnsi="Times New Roman" w:cs="Times New Roman"/>
        </w:rPr>
        <w:t xml:space="preserve">The </w:t>
      </w:r>
      <w:r w:rsidR="00540A95" w:rsidRPr="0078172B">
        <w:rPr>
          <w:rFonts w:ascii="Times New Roman" w:hAnsi="Times New Roman" w:cs="Times New Roman"/>
        </w:rPr>
        <w:t>f</w:t>
      </w:r>
      <w:r w:rsidRPr="0078172B">
        <w:rPr>
          <w:rFonts w:ascii="Times New Roman" w:hAnsi="Times New Roman" w:cs="Times New Roman"/>
        </w:rPr>
        <w:t>ederal</w:t>
      </w:r>
      <w:r w:rsidR="00A418B4" w:rsidRPr="0078172B">
        <w:rPr>
          <w:rFonts w:ascii="Times New Roman" w:hAnsi="Times New Roman" w:cs="Times New Roman"/>
        </w:rPr>
        <w:t xml:space="preserve"> government</w:t>
      </w:r>
      <w:r w:rsidRPr="0078172B">
        <w:rPr>
          <w:rFonts w:ascii="Times New Roman" w:hAnsi="Times New Roman" w:cs="Times New Roman"/>
        </w:rPr>
        <w:t xml:space="preserve"> and </w:t>
      </w:r>
      <w:r w:rsidR="00A418B4" w:rsidRPr="0078172B">
        <w:rPr>
          <w:rFonts w:ascii="Times New Roman" w:hAnsi="Times New Roman" w:cs="Times New Roman"/>
        </w:rPr>
        <w:t xml:space="preserve">the </w:t>
      </w:r>
      <w:r w:rsidR="00540A95" w:rsidRPr="0078172B">
        <w:rPr>
          <w:rFonts w:ascii="Times New Roman" w:hAnsi="Times New Roman" w:cs="Times New Roman"/>
        </w:rPr>
        <w:t>G</w:t>
      </w:r>
      <w:r w:rsidRPr="0078172B">
        <w:rPr>
          <w:rFonts w:ascii="Times New Roman" w:hAnsi="Times New Roman" w:cs="Times New Roman"/>
        </w:rPr>
        <w:t xml:space="preserve">overnment of Quebec did not appeal the decision. Several extensions have been granted for these amendments due to the COVID-19 pandemic and the dissolvement of Parliament. Bill C-7 finally received royal assent on March 17, 2021, thereby updating Canada’s MAiD legislation to match the decision made in the Truchon case and to include Canadians who are suffering medically but </w:t>
      </w:r>
      <w:r w:rsidR="00540A95" w:rsidRPr="0078172B">
        <w:rPr>
          <w:rFonts w:ascii="Times New Roman" w:hAnsi="Times New Roman" w:cs="Times New Roman"/>
        </w:rPr>
        <w:t xml:space="preserve">who </w:t>
      </w:r>
      <w:r w:rsidRPr="0078172B">
        <w:rPr>
          <w:rFonts w:ascii="Times New Roman" w:hAnsi="Times New Roman" w:cs="Times New Roman"/>
        </w:rPr>
        <w:t xml:space="preserve">are not necessarily near death (Health and Law Institute n.d.). </w:t>
      </w:r>
    </w:p>
    <w:p w14:paraId="2F194FEC" w14:textId="7E9FD39A" w:rsidR="00D04B1D" w:rsidRPr="0078172B" w:rsidRDefault="00D04B1D" w:rsidP="000033F6">
      <w:pPr>
        <w:spacing w:line="480" w:lineRule="auto"/>
        <w:ind w:firstLine="360"/>
        <w:jc w:val="both"/>
        <w:textAlignment w:val="center"/>
        <w:rPr>
          <w:rFonts w:ascii="Times New Roman" w:eastAsia="Times New Roman" w:hAnsi="Times New Roman" w:cs="Times New Roman"/>
        </w:rPr>
      </w:pPr>
      <w:r w:rsidRPr="0078172B">
        <w:rPr>
          <w:rFonts w:ascii="Times New Roman" w:eastAsia="Times New Roman" w:hAnsi="Times New Roman" w:cs="Times New Roman"/>
        </w:rPr>
        <w:t xml:space="preserve">Bill C-7 amended the </w:t>
      </w:r>
      <w:r w:rsidRPr="0078172B">
        <w:rPr>
          <w:rFonts w:ascii="Times New Roman" w:eastAsia="Times New Roman" w:hAnsi="Times New Roman" w:cs="Times New Roman"/>
          <w:i/>
          <w:iCs/>
        </w:rPr>
        <w:t>Criminal Code</w:t>
      </w:r>
      <w:r w:rsidRPr="0078172B">
        <w:rPr>
          <w:rFonts w:ascii="Times New Roman" w:eastAsia="Times New Roman" w:hAnsi="Times New Roman" w:cs="Times New Roman"/>
        </w:rPr>
        <w:t xml:space="preserve"> to “permit MAiD for individuals whose natural death is not reasonably foreseeable” (Department of Justice, 2021), however, this continues to exclude people whose only condition is a mental disorder (Department of Justice, 2021). Currently, the exclusion of mental illness as the sole condition for MAiD will remain in effect until March 202</w:t>
      </w:r>
      <w:r w:rsidR="00E40A20" w:rsidRPr="0078172B">
        <w:rPr>
          <w:rFonts w:ascii="Times New Roman" w:eastAsia="Times New Roman" w:hAnsi="Times New Roman" w:cs="Times New Roman"/>
        </w:rPr>
        <w:t>4</w:t>
      </w:r>
      <w:r w:rsidRPr="0078172B">
        <w:rPr>
          <w:rFonts w:ascii="Times New Roman" w:eastAsia="Times New Roman" w:hAnsi="Times New Roman" w:cs="Times New Roman"/>
        </w:rPr>
        <w:t xml:space="preserve"> (Government of Canada, 2022a). This is a temporary exclusion from eligibility while the Government of Canada undertakes studies and serious consideration</w:t>
      </w:r>
      <w:r w:rsidR="00A418B4" w:rsidRPr="0078172B">
        <w:rPr>
          <w:rFonts w:ascii="Times New Roman" w:eastAsia="Times New Roman" w:hAnsi="Times New Roman" w:cs="Times New Roman"/>
        </w:rPr>
        <w:t>s</w:t>
      </w:r>
      <w:r w:rsidRPr="0078172B">
        <w:rPr>
          <w:rFonts w:ascii="Times New Roman" w:eastAsia="Times New Roman" w:hAnsi="Times New Roman" w:cs="Times New Roman"/>
        </w:rPr>
        <w:t xml:space="preserve"> into how the procedure can be provided safely and ethically to mentally ill individuals (Government of Canada, 2022a). </w:t>
      </w:r>
    </w:p>
    <w:p w14:paraId="3BAD217C" w14:textId="592019F5" w:rsidR="00D04B1D" w:rsidRPr="0078172B" w:rsidRDefault="00702988" w:rsidP="000033F6">
      <w:pPr>
        <w:spacing w:line="480" w:lineRule="auto"/>
        <w:ind w:firstLine="360"/>
        <w:jc w:val="both"/>
        <w:textAlignment w:val="center"/>
        <w:rPr>
          <w:rFonts w:ascii="Times New Roman" w:eastAsia="Times New Roman" w:hAnsi="Times New Roman" w:cs="Times New Roman"/>
        </w:rPr>
      </w:pPr>
      <w:r w:rsidRPr="0078172B">
        <w:rPr>
          <w:rFonts w:ascii="Times New Roman" w:eastAsia="Times New Roman" w:hAnsi="Times New Roman" w:cs="Times New Roman"/>
        </w:rPr>
        <w:t xml:space="preserve">At the federal level, </w:t>
      </w:r>
      <w:proofErr w:type="gramStart"/>
      <w:r w:rsidRPr="0078172B">
        <w:rPr>
          <w:rFonts w:ascii="Times New Roman" w:eastAsia="Times New Roman" w:hAnsi="Times New Roman" w:cs="Times New Roman"/>
        </w:rPr>
        <w:t>i</w:t>
      </w:r>
      <w:r w:rsidR="00D04B1D" w:rsidRPr="0078172B">
        <w:rPr>
          <w:rFonts w:ascii="Times New Roman" w:eastAsia="Times New Roman" w:hAnsi="Times New Roman" w:cs="Times New Roman"/>
        </w:rPr>
        <w:t>n order to</w:t>
      </w:r>
      <w:proofErr w:type="gramEnd"/>
      <w:r w:rsidR="00D04B1D" w:rsidRPr="0078172B">
        <w:rPr>
          <w:rFonts w:ascii="Times New Roman" w:eastAsia="Times New Roman" w:hAnsi="Times New Roman" w:cs="Times New Roman"/>
        </w:rPr>
        <w:t xml:space="preserve"> be eligible for MAiD, individuals must</w:t>
      </w:r>
      <w:r w:rsidR="00BE112A" w:rsidRPr="0078172B">
        <w:rPr>
          <w:rFonts w:ascii="Times New Roman" w:eastAsia="Times New Roman" w:hAnsi="Times New Roman" w:cs="Times New Roman"/>
        </w:rPr>
        <w:t xml:space="preserve"> </w:t>
      </w:r>
      <w:r w:rsidR="00D04B1D" w:rsidRPr="0078172B">
        <w:rPr>
          <w:rFonts w:ascii="Times New Roman" w:eastAsia="Times New Roman" w:hAnsi="Times New Roman" w:cs="Times New Roman"/>
        </w:rPr>
        <w:t xml:space="preserve">be eligible for provincial/territorial health services, be 18 years of age or older and mentally competent, have a “grievous and irremediable medical condition”, make the request voluntarily, and give informed consent (Government of Canada, 2022a). Eligibility for MAiD is not guaranteed, as according to Statistics Canada, from 2019-2020, only 75.5% of patients requesting MAiD received the </w:t>
      </w:r>
      <w:r w:rsidR="00D04B1D" w:rsidRPr="0078172B">
        <w:rPr>
          <w:rFonts w:ascii="Times New Roman" w:eastAsia="Times New Roman" w:hAnsi="Times New Roman" w:cs="Times New Roman"/>
        </w:rPr>
        <w:lastRenderedPageBreak/>
        <w:t xml:space="preserve">procedure (Statistics Canada, 2022). Therefore, while the odds are relatively high, it is not a procedure that is assumed to be available to all citizens. </w:t>
      </w:r>
    </w:p>
    <w:p w14:paraId="3951ACD1" w14:textId="5D688941" w:rsidR="004239E9" w:rsidRPr="0078172B" w:rsidRDefault="00702988" w:rsidP="000033F6">
      <w:pPr>
        <w:spacing w:line="480" w:lineRule="auto"/>
        <w:ind w:firstLine="720"/>
        <w:jc w:val="both"/>
        <w:rPr>
          <w:rFonts w:ascii="Times New Roman" w:eastAsia="Times New Roman" w:hAnsi="Times New Roman" w:cs="Times New Roman"/>
        </w:rPr>
      </w:pPr>
      <w:r w:rsidRPr="0078172B">
        <w:rPr>
          <w:rFonts w:ascii="Times New Roman" w:eastAsia="Times New Roman" w:hAnsi="Times New Roman" w:cs="Times New Roman"/>
        </w:rPr>
        <w:t xml:space="preserve">While palliative care and MAiD </w:t>
      </w:r>
      <w:r w:rsidR="004239E9" w:rsidRPr="0078172B">
        <w:rPr>
          <w:rFonts w:ascii="Times New Roman" w:eastAsia="Times New Roman" w:hAnsi="Times New Roman" w:cs="Times New Roman"/>
        </w:rPr>
        <w:t xml:space="preserve">in Quebec are provided together under one Act, in other jurisdictions across Canada, they are provided separately and under a distinct framework. As a whole, “palliative care </w:t>
      </w:r>
      <w:r w:rsidR="004239E9" w:rsidRPr="0078172B">
        <w:rPr>
          <w:rFonts w:ascii="Times New Roman" w:hAnsi="Times New Roman" w:cs="Times New Roman"/>
        </w:rPr>
        <w:t>consists of holistic and continuous medical, psychological, social, and spiritual care for a patient over a longer period of time” (Marti et al., 2017</w:t>
      </w:r>
      <w:r w:rsidR="00E24C1E" w:rsidRPr="0078172B">
        <w:rPr>
          <w:rFonts w:ascii="Times New Roman" w:hAnsi="Times New Roman" w:cs="Times New Roman"/>
        </w:rPr>
        <w:t>, p. 5</w:t>
      </w:r>
      <w:r w:rsidR="004239E9" w:rsidRPr="0078172B">
        <w:rPr>
          <w:rFonts w:ascii="Times New Roman" w:hAnsi="Times New Roman" w:cs="Times New Roman"/>
        </w:rPr>
        <w:t>).</w:t>
      </w:r>
      <w:r w:rsidR="004239E9" w:rsidRPr="0078172B">
        <w:rPr>
          <w:rFonts w:ascii="Times New Roman" w:eastAsia="Times New Roman" w:hAnsi="Times New Roman" w:cs="Times New Roman"/>
        </w:rPr>
        <w:t xml:space="preserve"> In 2017, Bill C-277: </w:t>
      </w:r>
      <w:r w:rsidR="004239E9" w:rsidRPr="0078172B">
        <w:rPr>
          <w:rFonts w:ascii="Times New Roman" w:eastAsia="Times New Roman" w:hAnsi="Times New Roman" w:cs="Times New Roman"/>
          <w:i/>
          <w:iCs/>
        </w:rPr>
        <w:t xml:space="preserve">An Act Providing for the Development of a Framework on Palliative Care in Canada </w:t>
      </w:r>
      <w:r w:rsidR="004239E9" w:rsidRPr="0078172B">
        <w:rPr>
          <w:rFonts w:ascii="Times New Roman" w:eastAsia="Times New Roman" w:hAnsi="Times New Roman" w:cs="Times New Roman"/>
        </w:rPr>
        <w:t xml:space="preserve">was passed by Parliament (Government of Canada, 2019). As a result of the passing of this Bill, the Department of Health Canada consulted with the provinces/territories, other federal departments, and relative stakeholders, whose answers and experience helped develop the national Framework for Palliative Care in Canada. </w:t>
      </w:r>
    </w:p>
    <w:p w14:paraId="11C5CEA5" w14:textId="6135D7A3" w:rsidR="000262FE" w:rsidRPr="0078172B" w:rsidRDefault="004239E9" w:rsidP="000033F6">
      <w:pPr>
        <w:spacing w:line="480" w:lineRule="auto"/>
        <w:ind w:firstLine="720"/>
        <w:jc w:val="both"/>
        <w:rPr>
          <w:rFonts w:ascii="Times New Roman" w:eastAsia="Times New Roman" w:hAnsi="Times New Roman" w:cs="Times New Roman"/>
        </w:rPr>
      </w:pPr>
      <w:r w:rsidRPr="0078172B">
        <w:rPr>
          <w:rFonts w:ascii="Times New Roman" w:eastAsia="Times New Roman" w:hAnsi="Times New Roman" w:cs="Times New Roman"/>
        </w:rPr>
        <w:t xml:space="preserve">The overarching goal of the </w:t>
      </w:r>
      <w:r w:rsidR="00540A95" w:rsidRPr="0078172B">
        <w:rPr>
          <w:rFonts w:ascii="Times New Roman" w:eastAsia="Times New Roman" w:hAnsi="Times New Roman" w:cs="Times New Roman"/>
        </w:rPr>
        <w:t>f</w:t>
      </w:r>
      <w:r w:rsidRPr="0078172B">
        <w:rPr>
          <w:rFonts w:ascii="Times New Roman" w:eastAsia="Times New Roman" w:hAnsi="Times New Roman" w:cs="Times New Roman"/>
        </w:rPr>
        <w:t xml:space="preserve">ramework is to highlight the defining features of palliative care, and how it is to be carried </w:t>
      </w:r>
      <w:r w:rsidR="00540A95" w:rsidRPr="0078172B">
        <w:rPr>
          <w:rFonts w:ascii="Times New Roman" w:eastAsia="Times New Roman" w:hAnsi="Times New Roman" w:cs="Times New Roman"/>
        </w:rPr>
        <w:t xml:space="preserve">out </w:t>
      </w:r>
      <w:r w:rsidRPr="0078172B">
        <w:rPr>
          <w:rFonts w:ascii="Times New Roman" w:eastAsia="Times New Roman" w:hAnsi="Times New Roman" w:cs="Times New Roman"/>
        </w:rPr>
        <w:t xml:space="preserve">within the different provinces and territories across Canada. The document specifies what palliative care is within the Canadian context, the associated </w:t>
      </w:r>
      <w:r w:rsidR="0016588A" w:rsidRPr="0078172B">
        <w:rPr>
          <w:rFonts w:ascii="Times New Roman" w:eastAsia="Times New Roman" w:hAnsi="Times New Roman" w:cs="Times New Roman"/>
        </w:rPr>
        <w:t>roles,</w:t>
      </w:r>
      <w:r w:rsidRPr="0078172B">
        <w:rPr>
          <w:rFonts w:ascii="Times New Roman" w:eastAsia="Times New Roman" w:hAnsi="Times New Roman" w:cs="Times New Roman"/>
        </w:rPr>
        <w:t xml:space="preserve"> and responsibilities, guiding principles as well as instructions for implementation and future avenues for delivery of palliative care. By providing the information found within the Framework, Health Canada is streamlining how palliative care is to be provided across the country, and therefore contributing to the goal of service similarity. The </w:t>
      </w:r>
      <w:r w:rsidR="00540A95" w:rsidRPr="0078172B">
        <w:rPr>
          <w:rFonts w:ascii="Times New Roman" w:eastAsia="Times New Roman" w:hAnsi="Times New Roman" w:cs="Times New Roman"/>
        </w:rPr>
        <w:t>f</w:t>
      </w:r>
      <w:r w:rsidRPr="0078172B">
        <w:rPr>
          <w:rFonts w:ascii="Times New Roman" w:eastAsia="Times New Roman" w:hAnsi="Times New Roman" w:cs="Times New Roman"/>
        </w:rPr>
        <w:t>ramework allows for flexibility on the part of the provinces/territories and service providers; however, it outlines how service</w:t>
      </w:r>
      <w:r w:rsidR="00A418B4" w:rsidRPr="0078172B">
        <w:rPr>
          <w:rFonts w:ascii="Times New Roman" w:eastAsia="Times New Roman" w:hAnsi="Times New Roman" w:cs="Times New Roman"/>
        </w:rPr>
        <w:t>s</w:t>
      </w:r>
      <w:r w:rsidRPr="0078172B">
        <w:rPr>
          <w:rFonts w:ascii="Times New Roman" w:eastAsia="Times New Roman" w:hAnsi="Times New Roman" w:cs="Times New Roman"/>
        </w:rPr>
        <w:t xml:space="preserve"> are to be provided, and the ways in which palliative care is </w:t>
      </w:r>
      <w:r w:rsidR="00540A95" w:rsidRPr="0078172B">
        <w:rPr>
          <w:rFonts w:ascii="Times New Roman" w:eastAsia="Times New Roman" w:hAnsi="Times New Roman" w:cs="Times New Roman"/>
        </w:rPr>
        <w:t xml:space="preserve">to be </w:t>
      </w:r>
      <w:r w:rsidRPr="0078172B">
        <w:rPr>
          <w:rFonts w:ascii="Times New Roman" w:eastAsia="Times New Roman" w:hAnsi="Times New Roman" w:cs="Times New Roman"/>
        </w:rPr>
        <w:t xml:space="preserve">viewed within Canada. </w:t>
      </w:r>
      <w:r w:rsidR="00C23281" w:rsidRPr="0078172B">
        <w:rPr>
          <w:rFonts w:ascii="Times New Roman" w:eastAsia="Times New Roman" w:hAnsi="Times New Roman" w:cs="Times New Roman"/>
        </w:rPr>
        <w:t xml:space="preserve">How palliative and end-of-life care are implemented in different health care environments, including prisons, can be analyzed using the knowledge and concepts of policy implementation theories and literature. As such, the relevant concepts outlined below will be </w:t>
      </w:r>
      <w:r w:rsidR="005D5F78" w:rsidRPr="0078172B">
        <w:rPr>
          <w:rFonts w:ascii="Times New Roman" w:eastAsia="Times New Roman" w:hAnsi="Times New Roman" w:cs="Times New Roman"/>
        </w:rPr>
        <w:t>defined</w:t>
      </w:r>
      <w:r w:rsidR="00C23281" w:rsidRPr="0078172B">
        <w:rPr>
          <w:rFonts w:ascii="Times New Roman" w:eastAsia="Times New Roman" w:hAnsi="Times New Roman" w:cs="Times New Roman"/>
        </w:rPr>
        <w:t xml:space="preserve"> and utilized to speak to palliative and </w:t>
      </w:r>
      <w:r w:rsidR="00C23281" w:rsidRPr="0078172B">
        <w:rPr>
          <w:rFonts w:ascii="Times New Roman" w:eastAsia="Times New Roman" w:hAnsi="Times New Roman" w:cs="Times New Roman"/>
        </w:rPr>
        <w:lastRenderedPageBreak/>
        <w:t>end-of-life care in Canadian and international prisons</w:t>
      </w:r>
      <w:r w:rsidR="00BA5186" w:rsidRPr="0078172B">
        <w:rPr>
          <w:rFonts w:ascii="Times New Roman" w:eastAsia="Times New Roman" w:hAnsi="Times New Roman" w:cs="Times New Roman"/>
        </w:rPr>
        <w:t>, specifically in-prison hospice care, compassionate release, and MAiD</w:t>
      </w:r>
      <w:r w:rsidR="00BE112A" w:rsidRPr="0078172B">
        <w:rPr>
          <w:rFonts w:ascii="Times New Roman" w:eastAsia="Times New Roman" w:hAnsi="Times New Roman" w:cs="Times New Roman"/>
        </w:rPr>
        <w:t xml:space="preserve"> in prison</w:t>
      </w:r>
      <w:r w:rsidR="00C23281" w:rsidRPr="0078172B">
        <w:rPr>
          <w:rFonts w:ascii="Times New Roman" w:eastAsia="Times New Roman" w:hAnsi="Times New Roman" w:cs="Times New Roman"/>
        </w:rPr>
        <w:t xml:space="preserve">. </w:t>
      </w:r>
    </w:p>
    <w:p w14:paraId="6C265A8C" w14:textId="12D73B46" w:rsidR="00AF4886" w:rsidRPr="0078172B" w:rsidRDefault="00AF4886" w:rsidP="000033F6">
      <w:pPr>
        <w:spacing w:line="480" w:lineRule="auto"/>
        <w:jc w:val="both"/>
        <w:rPr>
          <w:rStyle w:val="Heading1Char"/>
          <w:rFonts w:ascii="Times New Roman" w:hAnsi="Times New Roman" w:cs="Times New Roman"/>
          <w:b/>
          <w:bCs/>
          <w:color w:val="auto"/>
          <w:sz w:val="24"/>
          <w:szCs w:val="24"/>
          <w:u w:val="single"/>
        </w:rPr>
      </w:pPr>
      <w:bookmarkStart w:id="2" w:name="_Toc132105038"/>
      <w:r w:rsidRPr="0078172B">
        <w:rPr>
          <w:rStyle w:val="Heading1Char"/>
          <w:rFonts w:ascii="Times New Roman" w:hAnsi="Times New Roman" w:cs="Times New Roman"/>
          <w:b/>
          <w:bCs/>
          <w:color w:val="auto"/>
          <w:sz w:val="24"/>
          <w:szCs w:val="24"/>
          <w:u w:val="single"/>
        </w:rPr>
        <w:t xml:space="preserve">Section </w:t>
      </w:r>
      <w:r w:rsidR="005049D9" w:rsidRPr="0078172B">
        <w:rPr>
          <w:rStyle w:val="Heading1Char"/>
          <w:rFonts w:ascii="Times New Roman" w:hAnsi="Times New Roman" w:cs="Times New Roman"/>
          <w:b/>
          <w:bCs/>
          <w:color w:val="auto"/>
          <w:sz w:val="24"/>
          <w:szCs w:val="24"/>
          <w:u w:val="single"/>
        </w:rPr>
        <w:t>2</w:t>
      </w:r>
      <w:r w:rsidRPr="0078172B">
        <w:rPr>
          <w:rStyle w:val="Heading1Char"/>
          <w:rFonts w:ascii="Times New Roman" w:hAnsi="Times New Roman" w:cs="Times New Roman"/>
          <w:b/>
          <w:bCs/>
          <w:color w:val="auto"/>
          <w:sz w:val="24"/>
          <w:szCs w:val="24"/>
          <w:u w:val="single"/>
        </w:rPr>
        <w:t xml:space="preserve">: </w:t>
      </w:r>
      <w:r w:rsidR="00D14A28" w:rsidRPr="0078172B">
        <w:rPr>
          <w:rStyle w:val="Heading1Char"/>
          <w:rFonts w:ascii="Times New Roman" w:hAnsi="Times New Roman" w:cs="Times New Roman"/>
          <w:b/>
          <w:bCs/>
          <w:color w:val="auto"/>
          <w:sz w:val="24"/>
          <w:szCs w:val="24"/>
          <w:u w:val="single"/>
        </w:rPr>
        <w:t xml:space="preserve">Analytical </w:t>
      </w:r>
      <w:r w:rsidR="005A4C4D" w:rsidRPr="0078172B">
        <w:rPr>
          <w:rStyle w:val="Heading1Char"/>
          <w:rFonts w:ascii="Times New Roman" w:hAnsi="Times New Roman" w:cs="Times New Roman"/>
          <w:b/>
          <w:bCs/>
          <w:color w:val="auto"/>
          <w:sz w:val="24"/>
          <w:szCs w:val="24"/>
          <w:u w:val="single"/>
        </w:rPr>
        <w:t>L</w:t>
      </w:r>
      <w:r w:rsidR="00D14A28" w:rsidRPr="0078172B">
        <w:rPr>
          <w:rStyle w:val="Heading1Char"/>
          <w:rFonts w:ascii="Times New Roman" w:hAnsi="Times New Roman" w:cs="Times New Roman"/>
          <w:b/>
          <w:bCs/>
          <w:color w:val="auto"/>
          <w:sz w:val="24"/>
          <w:szCs w:val="24"/>
          <w:u w:val="single"/>
        </w:rPr>
        <w:t>ens</w:t>
      </w:r>
      <w:bookmarkEnd w:id="2"/>
    </w:p>
    <w:p w14:paraId="0E70E282" w14:textId="04659581" w:rsidR="00CA0B63" w:rsidRPr="0078172B" w:rsidRDefault="00CA0B63" w:rsidP="00CA0B63">
      <w:pPr>
        <w:spacing w:line="480" w:lineRule="auto"/>
        <w:ind w:firstLine="720"/>
        <w:jc w:val="both"/>
        <w:rPr>
          <w:rFonts w:ascii="Times New Roman" w:hAnsi="Times New Roman" w:cs="Times New Roman"/>
        </w:rPr>
      </w:pPr>
      <w:r w:rsidRPr="0078172B">
        <w:rPr>
          <w:rFonts w:ascii="Times New Roman" w:hAnsi="Times New Roman" w:cs="Times New Roman"/>
        </w:rPr>
        <w:t xml:space="preserve">Policy implementation refers to “the effort, knowledge, and resources devoted to translating policy decisions” into action (Howlett et al., 2009, p. 160). Implementation is essentially the stage whereby we come to understand how “policy decisions reach the ground” (Balamurugan, 2021, p. 526). This stage of the cycle often heavily relies on public servants who are responsible for translating the desires of senior management, while also co-operating with various departments and agencies sharing a common goal (Howlett et al., 2009). To ensure that their instructions are being followed correctly, the Cabinet and the House of Commons or Senate supervise the implementation of the policy (Singleton et al., 2018). At this stage, various forms of tools, processes, and instruments may be consulted (Howlett et al., 2009), however, when considering prison health care policy, the method of instruction is often a top-down approach, as government experts pass their proposals to those assigned with development (Koontz et al., 2014). “The top-down approach starts with the decisions of the government, examines the extent to which administrators carry out or fail to carry out these decisions, and seeks to find the reasons underlying the extent of the implementation conducted” (Howlett et al., 2009, p. 165). Where Canadian prison policy is concerned, direction begins with the Minister of Public Safety or the Commissioner of CSC and is tasked down the chain of command to public servants who are assigned with researching, writing, and implementing their policy needs. This represents a top-down approach as the direction commences at the top of the chain and makes its way down to the street-level bureaucrats ultimately implementing the policy. Literature on policy implementation points to various concepts that can be mobilized not only to </w:t>
      </w:r>
      <w:r w:rsidRPr="00A86DBB">
        <w:rPr>
          <w:rFonts w:ascii="Times New Roman" w:hAnsi="Times New Roman" w:cs="Times New Roman"/>
        </w:rPr>
        <w:t>best</w:t>
      </w:r>
      <w:r w:rsidRPr="0078172B">
        <w:rPr>
          <w:rFonts w:ascii="Times New Roman" w:hAnsi="Times New Roman" w:cs="Times New Roman"/>
        </w:rPr>
        <w:t xml:space="preserve"> understand the implementation portion of </w:t>
      </w:r>
      <w:r w:rsidRPr="0078172B">
        <w:rPr>
          <w:rFonts w:ascii="Times New Roman" w:hAnsi="Times New Roman" w:cs="Times New Roman"/>
        </w:rPr>
        <w:lastRenderedPageBreak/>
        <w:t xml:space="preserve">the policy cycle, but to also inform successful implementation by highlighting the context and nature of the policy in question. </w:t>
      </w:r>
      <w:r w:rsidR="001E35FA" w:rsidRPr="0078172B">
        <w:rPr>
          <w:rFonts w:ascii="Times New Roman" w:hAnsi="Times New Roman" w:cs="Times New Roman"/>
        </w:rPr>
        <w:t>Through</w:t>
      </w:r>
      <w:r w:rsidRPr="0078172B">
        <w:rPr>
          <w:rFonts w:ascii="Times New Roman" w:hAnsi="Times New Roman" w:cs="Times New Roman"/>
        </w:rPr>
        <w:t xml:space="preserve"> </w:t>
      </w:r>
      <w:r w:rsidR="001E35FA" w:rsidRPr="0078172B">
        <w:rPr>
          <w:rFonts w:ascii="Times New Roman" w:hAnsi="Times New Roman" w:cs="Times New Roman"/>
        </w:rPr>
        <w:t xml:space="preserve">the consultation of </w:t>
      </w:r>
      <w:r w:rsidRPr="0078172B">
        <w:rPr>
          <w:rFonts w:ascii="Times New Roman" w:hAnsi="Times New Roman" w:cs="Times New Roman"/>
        </w:rPr>
        <w:t>literature on policy implementation, various concepts have been identified that will be used in the analysis of in-prison hospice care, compassionate release, and medical assistance in dying. More specifically, the concepts of backward mapping and capacity building will speak to the topic of in-prison hospice care. Following this, the notions of the bureaucratic process and soft policy will be mobilized for the discussion of compassionate release for aging and terminally ill offenders. Finally, the concept of big p and small p policies will be used to consider the reality of MAiD in Canadian prisons. As with all situations involving a top-down approach, including prison health care policy, the implementation of a policy is rarely considered during the initial development phases of the policy cycle. The concepts selected will be used to help address this gap by identifying important contextual and innate policy drivers, while at the same time highlighting potential challenges and barriers to policy implementation.</w:t>
      </w:r>
    </w:p>
    <w:p w14:paraId="458DF85F" w14:textId="77777777" w:rsidR="004539BD" w:rsidRPr="0078172B" w:rsidRDefault="00CA0B63" w:rsidP="00CC114C">
      <w:pPr>
        <w:spacing w:line="480" w:lineRule="auto"/>
        <w:ind w:firstLine="720"/>
        <w:jc w:val="both"/>
        <w:rPr>
          <w:rFonts w:ascii="Times New Roman" w:hAnsi="Times New Roman" w:cs="Times New Roman"/>
        </w:rPr>
      </w:pPr>
      <w:r w:rsidRPr="0078172B">
        <w:rPr>
          <w:rFonts w:ascii="Times New Roman" w:hAnsi="Times New Roman" w:cs="Times New Roman"/>
        </w:rPr>
        <w:t xml:space="preserve">Where correctional policy is concerned, there is a great deal of contextual ambiguity that exists. These variations in environment are often caused by differences in resource availability, stakeholder engagement, and on-site staff/implementors (Veronesi et al., 2015). In the specific context of CSC prisons, differences between institutions exist largely due to variability in resource availability, specifically staffing and physical infrastructure. The differing environmental elements therefore create implementation processes that are difficult to predict due to the varying factors at play (Veronesi et al., 2015). Possible discrepancies in policy implementation can be mitigated through strong modes of leadership, efficient and clear communication, and openness to adapt and evolve based on feedback (Veronesi et al., 2015). The concepts of backward mapping and capacity building address the contextual situation of organizations. </w:t>
      </w:r>
      <w:r w:rsidR="00CC114C" w:rsidRPr="0078172B">
        <w:rPr>
          <w:rFonts w:ascii="Times New Roman" w:hAnsi="Times New Roman" w:cs="Times New Roman"/>
        </w:rPr>
        <w:t xml:space="preserve">When applied </w:t>
      </w:r>
      <w:r w:rsidRPr="0078172B">
        <w:rPr>
          <w:rFonts w:ascii="Times New Roman" w:hAnsi="Times New Roman" w:cs="Times New Roman"/>
        </w:rPr>
        <w:t xml:space="preserve">to the overall context of </w:t>
      </w:r>
      <w:r w:rsidRPr="0078172B">
        <w:rPr>
          <w:rFonts w:ascii="Times New Roman" w:hAnsi="Times New Roman" w:cs="Times New Roman"/>
        </w:rPr>
        <w:lastRenderedPageBreak/>
        <w:t xml:space="preserve">CSC prisons, </w:t>
      </w:r>
      <w:r w:rsidR="00CC114C" w:rsidRPr="0078172B">
        <w:rPr>
          <w:rFonts w:ascii="Times New Roman" w:hAnsi="Times New Roman" w:cs="Times New Roman"/>
        </w:rPr>
        <w:t xml:space="preserve">the concepts demonstrate how palliative and end-of-life care services differ across institutions. </w:t>
      </w:r>
    </w:p>
    <w:p w14:paraId="09FF5DDB" w14:textId="4B6D8127" w:rsidR="00CA0B63" w:rsidRPr="0078172B" w:rsidRDefault="00CA0B63" w:rsidP="00CC114C">
      <w:pPr>
        <w:spacing w:line="480" w:lineRule="auto"/>
        <w:ind w:firstLine="720"/>
        <w:jc w:val="both"/>
        <w:rPr>
          <w:rFonts w:ascii="Times New Roman" w:hAnsi="Times New Roman" w:cs="Times New Roman"/>
        </w:rPr>
      </w:pPr>
      <w:r w:rsidRPr="0078172B">
        <w:rPr>
          <w:rFonts w:ascii="Times New Roman" w:hAnsi="Times New Roman" w:cs="Times New Roman"/>
        </w:rPr>
        <w:t xml:space="preserve">Backward mapping is grounded on the idea that policy formulation </w:t>
      </w:r>
      <w:r w:rsidR="004539BD" w:rsidRPr="0078172B">
        <w:rPr>
          <w:rFonts w:ascii="Times New Roman" w:hAnsi="Times New Roman" w:cs="Times New Roman"/>
        </w:rPr>
        <w:t xml:space="preserve">should </w:t>
      </w:r>
      <w:r w:rsidRPr="0078172B">
        <w:rPr>
          <w:rFonts w:ascii="Times New Roman" w:hAnsi="Times New Roman" w:cs="Times New Roman"/>
        </w:rPr>
        <w:t>be based on desired policy outcomes as a first step</w:t>
      </w:r>
      <w:r w:rsidR="004539BD" w:rsidRPr="0078172B">
        <w:rPr>
          <w:rFonts w:ascii="Times New Roman" w:hAnsi="Times New Roman" w:cs="Times New Roman"/>
        </w:rPr>
        <w:t>,</w:t>
      </w:r>
      <w:r w:rsidRPr="0078172B">
        <w:rPr>
          <w:rFonts w:ascii="Times New Roman" w:hAnsi="Times New Roman" w:cs="Times New Roman"/>
        </w:rPr>
        <w:t xml:space="preserve"> and then work backwards to </w:t>
      </w:r>
      <w:r w:rsidR="008C2063" w:rsidRPr="0078172B">
        <w:rPr>
          <w:rFonts w:ascii="Times New Roman" w:hAnsi="Times New Roman" w:cs="Times New Roman"/>
        </w:rPr>
        <w:t xml:space="preserve">facilitate </w:t>
      </w:r>
      <w:r w:rsidRPr="0078172B">
        <w:rPr>
          <w:rFonts w:ascii="Times New Roman" w:hAnsi="Times New Roman" w:cs="Times New Roman"/>
        </w:rPr>
        <w:t>implement</w:t>
      </w:r>
      <w:r w:rsidR="008C2063" w:rsidRPr="0078172B">
        <w:rPr>
          <w:rFonts w:ascii="Times New Roman" w:hAnsi="Times New Roman" w:cs="Times New Roman"/>
        </w:rPr>
        <w:t>ation</w:t>
      </w:r>
      <w:r w:rsidRPr="0078172B" w:rsidDel="00027833">
        <w:rPr>
          <w:rFonts w:ascii="Times New Roman" w:hAnsi="Times New Roman" w:cs="Times New Roman"/>
        </w:rPr>
        <w:t xml:space="preserve"> </w:t>
      </w:r>
      <w:r w:rsidRPr="0078172B">
        <w:rPr>
          <w:rFonts w:ascii="Times New Roman" w:hAnsi="Times New Roman" w:cs="Times New Roman"/>
        </w:rPr>
        <w:t>(Hupe et al., 2016). This provides a more complete view of the implementation process (Hupe et al., 2016) and the opportunity to identify the required steps to reach the desired outcome (Dyer, 1999). Backward mapping accentuates the significance of considering the implementation context for the policy, as this is an important factor for its overall implementation and success (Dyer, 1999). Traditional policy implementation practices have focused too strongly on the policy itself, and often fail to contemplate the context in which it will be applied (Elmore, 1979). Moreover, traditional approaches concentrate heavily on a top-down tactic for policy dissemination, and disregard the compound interaction between policy makers, implementors, and stakeholders (Dyer, 1999). Backward mapping emphasizes the significance of evaluating the policy environment and the need to understand the views of stakeholders, and thus allows for informed decisions (Elmore, 1979). This better understanding of the policy environment leads to the identification of potential challenges for policy implementation, and in turn, allows for proactive solutions and changes that limit difficulties during the actual implementation</w:t>
      </w:r>
      <w:r w:rsidR="00730444" w:rsidRPr="0078172B">
        <w:rPr>
          <w:rFonts w:ascii="Times New Roman" w:hAnsi="Times New Roman" w:cs="Times New Roman"/>
        </w:rPr>
        <w:t xml:space="preserve"> to be enacted </w:t>
      </w:r>
      <w:r w:rsidRPr="0078172B">
        <w:rPr>
          <w:rFonts w:ascii="Times New Roman" w:hAnsi="Times New Roman" w:cs="Times New Roman"/>
        </w:rPr>
        <w:t xml:space="preserve">(Dyer, 1999; Fiorino, 1997). In the context of this paper, the concept will be used to best understand how the policy hierarchy at the Correctional Service of Canada impacts the ways in which policies are implemented and will speak to how changes can be instilled to create clear and effective health care policies for terminally ill and elderly inmates. </w:t>
      </w:r>
    </w:p>
    <w:p w14:paraId="24C05C46" w14:textId="278799EB" w:rsidR="00CA0B63" w:rsidRPr="0078172B" w:rsidRDefault="00CA0B63" w:rsidP="00730444">
      <w:pPr>
        <w:spacing w:line="480" w:lineRule="auto"/>
        <w:ind w:firstLine="720"/>
        <w:jc w:val="both"/>
        <w:rPr>
          <w:rFonts w:ascii="Times New Roman" w:hAnsi="Times New Roman" w:cs="Times New Roman"/>
        </w:rPr>
      </w:pPr>
      <w:r w:rsidRPr="0078172B">
        <w:rPr>
          <w:rFonts w:ascii="Times New Roman" w:hAnsi="Times New Roman" w:cs="Times New Roman"/>
        </w:rPr>
        <w:t xml:space="preserve">Capacity building refers to devoting time and resources into skills and competencies that can be used for future policy implementation (Hudson et al., 2019). It implies identifying potential </w:t>
      </w:r>
      <w:r w:rsidRPr="0078172B">
        <w:rPr>
          <w:rFonts w:ascii="Times New Roman" w:hAnsi="Times New Roman" w:cs="Times New Roman"/>
        </w:rPr>
        <w:lastRenderedPageBreak/>
        <w:t>policy and regulatory changes and involves the contribution of stakeholders</w:t>
      </w:r>
      <w:r w:rsidR="00FA27CE" w:rsidRPr="0078172B">
        <w:rPr>
          <w:rFonts w:ascii="Times New Roman" w:hAnsi="Times New Roman" w:cs="Times New Roman"/>
        </w:rPr>
        <w:t xml:space="preserve"> </w:t>
      </w:r>
      <w:r w:rsidRPr="0078172B">
        <w:rPr>
          <w:rFonts w:ascii="Times New Roman" w:hAnsi="Times New Roman" w:cs="Times New Roman"/>
        </w:rPr>
        <w:t>(Crabbe, 2014). Capacity building is useful and often crucial for building high-performing organizations (“Public Administration and Policy: Capacity Building for High Performing Public Organizations in Vietnam.</w:t>
      </w:r>
      <w:r w:rsidR="00411D91" w:rsidRPr="0078172B">
        <w:rPr>
          <w:rFonts w:ascii="Times New Roman" w:hAnsi="Times New Roman" w:cs="Times New Roman"/>
        </w:rPr>
        <w:t>”,</w:t>
      </w:r>
      <w:r w:rsidRPr="0078172B">
        <w:rPr>
          <w:rFonts w:ascii="Times New Roman" w:hAnsi="Times New Roman" w:cs="Times New Roman"/>
        </w:rPr>
        <w:t xml:space="preserve"> 2022) as it involves improving the knowledge, skills, and resources needed for implementation (“Public Administration and Policy: Capacity Building for High Performing Public Organizations in Vietnam.</w:t>
      </w:r>
      <w:r w:rsidR="00B5277D" w:rsidRPr="0078172B">
        <w:rPr>
          <w:rFonts w:ascii="Times New Roman" w:hAnsi="Times New Roman" w:cs="Times New Roman"/>
        </w:rPr>
        <w:t>”,</w:t>
      </w:r>
      <w:r w:rsidRPr="0078172B">
        <w:rPr>
          <w:rFonts w:ascii="Times New Roman" w:hAnsi="Times New Roman" w:cs="Times New Roman"/>
        </w:rPr>
        <w:t xml:space="preserve"> 2022). This interactive approach to policy development and implementation provides a unique opportunity to close the gap between knowledge and action by constructing a cycle of feedback and engagement (Rütten et al., 2014). Capacity building informs the decisions of policy makers by including the insights of stakeholders and implementors and by monitoring and assessing the impact of the policy (Rütten et al., 2014). Capacity building is best realized through training sessions, peer learning opportunities, (Hudson et al., 2019), community outreach, and the improvement of management plans (Crabbe, 2014). In the discussion of in-house palliative and hospice care, capacity building serves to demonstrate how increased knowledge and understanding by on-site staff can improve the care and experience of aging and dying inmates in CSC custody. </w:t>
      </w:r>
    </w:p>
    <w:p w14:paraId="02A0A860" w14:textId="3D99007F" w:rsidR="00CA0B63" w:rsidRPr="0078172B" w:rsidRDefault="00CA0B63" w:rsidP="00CA0B63">
      <w:pPr>
        <w:spacing w:line="480" w:lineRule="auto"/>
        <w:ind w:firstLine="720"/>
        <w:jc w:val="both"/>
        <w:rPr>
          <w:rFonts w:ascii="Times New Roman" w:hAnsi="Times New Roman" w:cs="Times New Roman"/>
        </w:rPr>
      </w:pPr>
      <w:r w:rsidRPr="0078172B">
        <w:rPr>
          <w:rFonts w:ascii="Times New Roman" w:hAnsi="Times New Roman" w:cs="Times New Roman"/>
        </w:rPr>
        <w:t xml:space="preserve">Further to this, the concepts of the bureaucratic process and “soft policy” will be used in the analysis of compassionate release for terminally ill offenders. Bureaucracy is a form of government where decisions are made by senior bureaucrats rather than by elected officials (Hood, 2007). A bureaucracy consists of a hierarchy of public servants where work and decisions are passed down the chain to the working level. It can be argued that while policy makers focus primarily on the creation and enactment of policies, policy success is highly reliant on the bureaucratic atmosphere (Souza, 2016) such as the bureaucratic culture, practices, and standards (Filgueiras et al., 2020). It can be argued that focusing only on the abilities of the bureaucracy </w:t>
      </w:r>
      <w:proofErr w:type="gramStart"/>
      <w:r w:rsidRPr="0078172B">
        <w:rPr>
          <w:rFonts w:ascii="Times New Roman" w:hAnsi="Times New Roman" w:cs="Times New Roman"/>
        </w:rPr>
        <w:t xml:space="preserve">as </w:t>
      </w:r>
      <w:r w:rsidRPr="0078172B">
        <w:rPr>
          <w:rFonts w:ascii="Times New Roman" w:hAnsi="Times New Roman" w:cs="Times New Roman"/>
        </w:rPr>
        <w:lastRenderedPageBreak/>
        <w:t>a whole for</w:t>
      </w:r>
      <w:proofErr w:type="gramEnd"/>
      <w:r w:rsidRPr="0078172B">
        <w:rPr>
          <w:rFonts w:ascii="Times New Roman" w:hAnsi="Times New Roman" w:cs="Times New Roman"/>
        </w:rPr>
        <w:t xml:space="preserve"> policy implementation is not satisfactory, and that other elements such as independence, motivations, bureaucratic culture</w:t>
      </w:r>
      <w:r w:rsidR="00586F31" w:rsidRPr="0078172B">
        <w:rPr>
          <w:rFonts w:ascii="Times New Roman" w:hAnsi="Times New Roman" w:cs="Times New Roman"/>
        </w:rPr>
        <w:t xml:space="preserve"> (</w:t>
      </w:r>
      <w:r w:rsidRPr="0078172B">
        <w:rPr>
          <w:rFonts w:ascii="Times New Roman" w:hAnsi="Times New Roman" w:cs="Times New Roman"/>
        </w:rPr>
        <w:t xml:space="preserve">Williams, 2021), political intervention, and resource availability (Bartos, 2023) also need to be considered as they all have the potential to impact policy implementation positively or negatively. In some scenarios, modifications to bureaucracy are required to not only address capacity, but also rates of achievement (Williams, 2021). This involves the reformulation of pre-existing bureaucratic processes to meet the needs and demands of policy implementation. Modifications may be done through methods such as capacity building exercises, </w:t>
      </w:r>
      <w:r w:rsidR="00FA27CE" w:rsidRPr="0078172B">
        <w:rPr>
          <w:rFonts w:ascii="Times New Roman" w:hAnsi="Times New Roman" w:cs="Times New Roman"/>
        </w:rPr>
        <w:t>a</w:t>
      </w:r>
      <w:r w:rsidRPr="0078172B">
        <w:rPr>
          <w:rFonts w:ascii="Times New Roman" w:hAnsi="Times New Roman" w:cs="Times New Roman"/>
        </w:rPr>
        <w:t>ll</w:t>
      </w:r>
      <w:r w:rsidR="00586F31" w:rsidRPr="0078172B">
        <w:rPr>
          <w:rFonts w:ascii="Times New Roman" w:hAnsi="Times New Roman" w:cs="Times New Roman"/>
        </w:rPr>
        <w:t>ocating a</w:t>
      </w:r>
      <w:r w:rsidRPr="0078172B">
        <w:rPr>
          <w:rFonts w:ascii="Times New Roman" w:hAnsi="Times New Roman" w:cs="Times New Roman"/>
        </w:rPr>
        <w:t>dditional resources, or by re-designing structures (Williams, 2021). A common challenge to proper policy implementation when multiple groups are involved</w:t>
      </w:r>
      <w:r w:rsidR="00586F31" w:rsidRPr="0078172B">
        <w:rPr>
          <w:rFonts w:ascii="Times New Roman" w:hAnsi="Times New Roman" w:cs="Times New Roman"/>
        </w:rPr>
        <w:t xml:space="preserve"> i</w:t>
      </w:r>
      <w:r w:rsidRPr="0078172B">
        <w:rPr>
          <w:rFonts w:ascii="Times New Roman" w:hAnsi="Times New Roman" w:cs="Times New Roman"/>
        </w:rPr>
        <w:t>s an absence of cooperation within public administrations (</w:t>
      </w:r>
      <w:r w:rsidR="002002E4" w:rsidRPr="0078172B">
        <w:rPr>
          <w:rFonts w:ascii="Times New Roman" w:hAnsi="Times New Roman" w:cs="Times New Roman"/>
        </w:rPr>
        <w:t>Filgueiras</w:t>
      </w:r>
      <w:r w:rsidR="002002E4" w:rsidRPr="0078172B">
        <w:rPr>
          <w:rFonts w:ascii="Times New Roman" w:hAnsi="Times New Roman" w:cs="Times New Roman"/>
        </w:rPr>
        <w:t xml:space="preserve"> </w:t>
      </w:r>
      <w:r w:rsidRPr="0078172B">
        <w:rPr>
          <w:rFonts w:ascii="Times New Roman" w:hAnsi="Times New Roman" w:cs="Times New Roman"/>
        </w:rPr>
        <w:t xml:space="preserve">et al., 2020). Promoting collaboration between departments, agencies, and levels of government creates an environment where transparency and knowledge is </w:t>
      </w:r>
      <w:r w:rsidR="009943AD" w:rsidRPr="0078172B">
        <w:rPr>
          <w:rFonts w:ascii="Times New Roman" w:hAnsi="Times New Roman" w:cs="Times New Roman"/>
        </w:rPr>
        <w:t>enhanced and</w:t>
      </w:r>
      <w:r w:rsidRPr="0078172B">
        <w:rPr>
          <w:rFonts w:ascii="Times New Roman" w:hAnsi="Times New Roman" w:cs="Times New Roman"/>
        </w:rPr>
        <w:t xml:space="preserve"> is therefore an option for improving policy implementation (Bartos, 2023). Overall, the organizational components of public administrations ultimately impact policy creation and implementation (</w:t>
      </w:r>
      <w:r w:rsidR="002002E4" w:rsidRPr="0078172B">
        <w:rPr>
          <w:rFonts w:ascii="Times New Roman" w:hAnsi="Times New Roman" w:cs="Times New Roman"/>
        </w:rPr>
        <w:t>Filgueiras</w:t>
      </w:r>
      <w:r w:rsidRPr="0078172B">
        <w:rPr>
          <w:rFonts w:ascii="Times New Roman" w:hAnsi="Times New Roman" w:cs="Times New Roman"/>
        </w:rPr>
        <w:t xml:space="preserve"> et al., 2020). Bureaucracy will be used to explain how the inner workings of this structure impac</w:t>
      </w:r>
      <w:r w:rsidR="00BB157B">
        <w:rPr>
          <w:rFonts w:ascii="Times New Roman" w:hAnsi="Times New Roman" w:cs="Times New Roman"/>
        </w:rPr>
        <w:t>t</w:t>
      </w:r>
      <w:r w:rsidRPr="0078172B">
        <w:rPr>
          <w:rFonts w:ascii="Times New Roman" w:hAnsi="Times New Roman" w:cs="Times New Roman"/>
        </w:rPr>
        <w:t xml:space="preserve"> compassionate release decisions, and in turn, the care and service provided to inmates. </w:t>
      </w:r>
    </w:p>
    <w:p w14:paraId="68680E2A" w14:textId="77777777" w:rsidR="00CA0B63" w:rsidRPr="0078172B" w:rsidRDefault="00CA0B63" w:rsidP="00CA0B63">
      <w:pPr>
        <w:spacing w:line="480" w:lineRule="auto"/>
        <w:ind w:firstLine="720"/>
        <w:jc w:val="both"/>
        <w:rPr>
          <w:rFonts w:ascii="Times New Roman" w:hAnsi="Times New Roman" w:cs="Times New Roman"/>
        </w:rPr>
      </w:pPr>
      <w:r w:rsidRPr="0078172B">
        <w:rPr>
          <w:rFonts w:ascii="Times New Roman" w:hAnsi="Times New Roman" w:cs="Times New Roman"/>
        </w:rPr>
        <w:t xml:space="preserve">Soft policies are often described as being at the discretion of implementors, and as being imprecise and loose (Birkland, 2011). These are policy initiatives that are non-binding and are therefore open to the interpretation of implementors (Stylianou et al., 2019) as they accentuate flexibility and independence (Chan et al., 2012). For these policies to be effective, the existence of a strong institutional structure and cooperation are key elements (Akkerman et al., 2004). In the context of prison health care policy, the concept of soft policies will be mobilized to explain the nature of the mechanism available to apply and receive compassionate release in Canada while </w:t>
      </w:r>
      <w:r w:rsidRPr="0078172B">
        <w:rPr>
          <w:rFonts w:ascii="Times New Roman" w:hAnsi="Times New Roman" w:cs="Times New Roman"/>
        </w:rPr>
        <w:lastRenderedPageBreak/>
        <w:t xml:space="preserve">analyzing why it is often underused and rarely granted for aging and terminally ill inmates. This concept will allow for an overall reflection on the realities and limits of the policy, through the identification of barriers to the application and approval process. </w:t>
      </w:r>
    </w:p>
    <w:p w14:paraId="7AF4504D" w14:textId="6706DE84" w:rsidR="00CA0B63" w:rsidRPr="0078172B" w:rsidRDefault="00CA0B63" w:rsidP="00CA0B63">
      <w:pPr>
        <w:spacing w:line="480" w:lineRule="auto"/>
        <w:jc w:val="both"/>
        <w:rPr>
          <w:rFonts w:ascii="Times New Roman" w:eastAsia="Times New Roman" w:hAnsi="Times New Roman" w:cs="Times New Roman"/>
        </w:rPr>
      </w:pPr>
      <w:r w:rsidRPr="0078172B">
        <w:rPr>
          <w:rFonts w:ascii="Times New Roman" w:hAnsi="Times New Roman" w:cs="Times New Roman"/>
        </w:rPr>
        <w:tab/>
        <w:t xml:space="preserve">Finally, in the context of palliative and end-of-life care policies in CSC run prisons, there is an issue of translation between the larger pieces of legislation and the eventually enacted policies and guidelines. This means that the </w:t>
      </w:r>
      <w:r w:rsidRPr="0078172B">
        <w:rPr>
          <w:rFonts w:ascii="Times New Roman" w:eastAsia="Times New Roman" w:hAnsi="Times New Roman" w:cs="Times New Roman"/>
        </w:rPr>
        <w:t>instructions in the form of legislation, rules, and regulations</w:t>
      </w:r>
      <w:r w:rsidRPr="0078172B">
        <w:rPr>
          <w:rFonts w:ascii="Times New Roman" w:hAnsi="Times New Roman" w:cs="Times New Roman"/>
        </w:rPr>
        <w:t xml:space="preserve"> (big p policies), are not always realized to the extent necessary in the </w:t>
      </w:r>
      <w:r w:rsidRPr="0078172B">
        <w:rPr>
          <w:rFonts w:ascii="Times New Roman" w:eastAsia="Times New Roman" w:hAnsi="Times New Roman" w:cs="Times New Roman"/>
        </w:rPr>
        <w:t xml:space="preserve">guidelines and the decisions of management bodies </w:t>
      </w:r>
      <w:r w:rsidRPr="0078172B">
        <w:rPr>
          <w:rFonts w:ascii="Times New Roman" w:hAnsi="Times New Roman" w:cs="Times New Roman"/>
        </w:rPr>
        <w:t xml:space="preserve">(small p policies) </w:t>
      </w:r>
      <w:r w:rsidRPr="0078172B">
        <w:rPr>
          <w:rFonts w:ascii="Times New Roman" w:eastAsia="Times New Roman" w:hAnsi="Times New Roman" w:cs="Times New Roman"/>
        </w:rPr>
        <w:t xml:space="preserve">(Nilsen et al., 2013). By evaluating the two types separately and then simultaneously, it becomes evident how they differ, but also how they work together. Reflecting on the big p and small p components of policy implementation contributes to the discussion on the limitations and problems that exist, and therefore enhances knowledge on the subject. In the case of palliative and end-of-life care in Canadian federal institutions, the big p policies consist of the </w:t>
      </w:r>
      <w:r w:rsidRPr="0078172B">
        <w:rPr>
          <w:rFonts w:ascii="Times New Roman" w:eastAsia="Times New Roman" w:hAnsi="Times New Roman" w:cs="Times New Roman"/>
          <w:i/>
          <w:iCs/>
        </w:rPr>
        <w:t xml:space="preserve">Corrections and Conditional Release Act </w:t>
      </w:r>
      <w:r w:rsidRPr="0078172B">
        <w:rPr>
          <w:rFonts w:ascii="Times New Roman" w:eastAsia="Times New Roman" w:hAnsi="Times New Roman" w:cs="Times New Roman"/>
        </w:rPr>
        <w:t>(1992)</w:t>
      </w:r>
      <w:r w:rsidRPr="0078172B">
        <w:rPr>
          <w:rFonts w:ascii="Times New Roman" w:eastAsia="Times New Roman" w:hAnsi="Times New Roman" w:cs="Times New Roman"/>
          <w:i/>
          <w:iCs/>
        </w:rPr>
        <w:t xml:space="preserve"> </w:t>
      </w:r>
      <w:r w:rsidRPr="0078172B">
        <w:rPr>
          <w:rFonts w:ascii="Times New Roman" w:eastAsia="Times New Roman" w:hAnsi="Times New Roman" w:cs="Times New Roman"/>
        </w:rPr>
        <w:t>and</w:t>
      </w:r>
      <w:r w:rsidRPr="0078172B">
        <w:rPr>
          <w:rFonts w:ascii="Times New Roman" w:eastAsia="Times New Roman" w:hAnsi="Times New Roman" w:cs="Times New Roman"/>
          <w:i/>
          <w:iCs/>
        </w:rPr>
        <w:t xml:space="preserve"> the Corrections and Conditional Release Regulation </w:t>
      </w:r>
      <w:r w:rsidRPr="0078172B">
        <w:rPr>
          <w:rFonts w:ascii="Times New Roman" w:eastAsia="Times New Roman" w:hAnsi="Times New Roman" w:cs="Times New Roman"/>
        </w:rPr>
        <w:t>(1992</w:t>
      </w:r>
      <w:r w:rsidR="000D458A" w:rsidRPr="0078172B">
        <w:rPr>
          <w:rFonts w:ascii="Times New Roman" w:eastAsia="Times New Roman" w:hAnsi="Times New Roman" w:cs="Times New Roman"/>
        </w:rPr>
        <w:t>),</w:t>
      </w:r>
      <w:r w:rsidRPr="0078172B">
        <w:rPr>
          <w:rFonts w:ascii="Times New Roman" w:eastAsia="Times New Roman" w:hAnsi="Times New Roman" w:cs="Times New Roman"/>
          <w:i/>
          <w:iCs/>
        </w:rPr>
        <w:t xml:space="preserve"> </w:t>
      </w:r>
      <w:r w:rsidRPr="0078172B">
        <w:rPr>
          <w:rFonts w:ascii="Times New Roman" w:eastAsia="Times New Roman" w:hAnsi="Times New Roman" w:cs="Times New Roman"/>
        </w:rPr>
        <w:t xml:space="preserve">and the small p policies contain the Commissioner’s Directives and guidelines specifically created by CSC. Given that in this context, big p and small p policies are both at play, the concepts will be mobilized to demonstrate how the type of policy being implemented can impact their overall success and accuracy. </w:t>
      </w:r>
    </w:p>
    <w:p w14:paraId="09B99229" w14:textId="79DFFFDD" w:rsidR="00CA0B63" w:rsidRPr="0078172B" w:rsidRDefault="00CA0B63" w:rsidP="00CA0B63">
      <w:pPr>
        <w:spacing w:line="480" w:lineRule="auto"/>
        <w:ind w:firstLine="720"/>
        <w:jc w:val="both"/>
        <w:rPr>
          <w:rFonts w:ascii="Times New Roman" w:eastAsia="Times New Roman" w:hAnsi="Times New Roman" w:cs="Times New Roman"/>
        </w:rPr>
      </w:pPr>
      <w:r w:rsidRPr="0078172B">
        <w:rPr>
          <w:rFonts w:ascii="Times New Roman" w:eastAsia="Times New Roman" w:hAnsi="Times New Roman" w:cs="Times New Roman"/>
        </w:rPr>
        <w:t xml:space="preserve">Using the concepts outlined above, the objective of assessing how Canada compares to other countries in the implementation of palliative and end-of-life care policies will be realized while also identifying potential challenges and gaps. Through this, it will become </w:t>
      </w:r>
      <w:r w:rsidR="004445D7">
        <w:rPr>
          <w:rFonts w:ascii="Times New Roman" w:eastAsia="Times New Roman" w:hAnsi="Times New Roman" w:cs="Times New Roman"/>
        </w:rPr>
        <w:t>clear h</w:t>
      </w:r>
      <w:r w:rsidRPr="0078172B">
        <w:rPr>
          <w:rFonts w:ascii="Times New Roman" w:eastAsia="Times New Roman" w:hAnsi="Times New Roman" w:cs="Times New Roman"/>
        </w:rPr>
        <w:t>ow and why some health care policies are more successful than others, and breaches will be identified to understand why some may not always be implemented as intended.</w:t>
      </w:r>
    </w:p>
    <w:p w14:paraId="0D52E9EF" w14:textId="3D8267D4" w:rsidR="00986C65" w:rsidRPr="0078172B" w:rsidRDefault="00E91A30" w:rsidP="00CA0B63">
      <w:pPr>
        <w:spacing w:line="480" w:lineRule="auto"/>
        <w:ind w:firstLine="720"/>
        <w:jc w:val="both"/>
        <w:rPr>
          <w:rFonts w:ascii="Times New Roman" w:eastAsia="Times New Roman" w:hAnsi="Times New Roman" w:cs="Times New Roman"/>
        </w:rPr>
      </w:pPr>
      <w:r w:rsidRPr="0078172B">
        <w:rPr>
          <w:rFonts w:ascii="Times New Roman" w:eastAsia="Times New Roman" w:hAnsi="Times New Roman" w:cs="Times New Roman"/>
        </w:rPr>
        <w:lastRenderedPageBreak/>
        <w:t xml:space="preserve">To contextualize the analysis section of this paper, research and academic literature on the topics of palliative and end-of-life care in prison will be explored to </w:t>
      </w:r>
      <w:r w:rsidR="009D54AA" w:rsidRPr="0078172B">
        <w:rPr>
          <w:rFonts w:ascii="Times New Roman" w:eastAsia="Times New Roman" w:hAnsi="Times New Roman" w:cs="Times New Roman"/>
        </w:rPr>
        <w:t>document</w:t>
      </w:r>
      <w:r w:rsidRPr="0078172B">
        <w:rPr>
          <w:rFonts w:ascii="Times New Roman" w:eastAsia="Times New Roman" w:hAnsi="Times New Roman" w:cs="Times New Roman"/>
        </w:rPr>
        <w:t xml:space="preserve"> current </w:t>
      </w:r>
      <w:r w:rsidR="009B3D04" w:rsidRPr="0078172B">
        <w:rPr>
          <w:rFonts w:ascii="Times New Roman" w:eastAsia="Times New Roman" w:hAnsi="Times New Roman" w:cs="Times New Roman"/>
        </w:rPr>
        <w:t xml:space="preserve">international </w:t>
      </w:r>
      <w:r w:rsidRPr="0078172B">
        <w:rPr>
          <w:rFonts w:ascii="Times New Roman" w:eastAsia="Times New Roman" w:hAnsi="Times New Roman" w:cs="Times New Roman"/>
        </w:rPr>
        <w:t>policy and practice</w:t>
      </w:r>
      <w:r w:rsidR="009D54AA" w:rsidRPr="0078172B">
        <w:rPr>
          <w:rFonts w:ascii="Times New Roman" w:eastAsia="Times New Roman" w:hAnsi="Times New Roman" w:cs="Times New Roman"/>
        </w:rPr>
        <w:t>s</w:t>
      </w:r>
      <w:r w:rsidRPr="0078172B">
        <w:rPr>
          <w:rFonts w:ascii="Times New Roman" w:eastAsia="Times New Roman" w:hAnsi="Times New Roman" w:cs="Times New Roman"/>
        </w:rPr>
        <w:t xml:space="preserve"> that exist for the delivery of end-of-life health care in an in-custody setting. </w:t>
      </w:r>
    </w:p>
    <w:p w14:paraId="1330BD33" w14:textId="1626143B" w:rsidR="00F63EC5" w:rsidRPr="0078172B" w:rsidRDefault="00F63EC5" w:rsidP="000033F6">
      <w:pPr>
        <w:pStyle w:val="Heading1"/>
        <w:jc w:val="both"/>
        <w:rPr>
          <w:rFonts w:ascii="Times New Roman" w:eastAsia="Times New Roman" w:hAnsi="Times New Roman" w:cs="Times New Roman"/>
          <w:b/>
          <w:bCs/>
          <w:color w:val="auto"/>
          <w:sz w:val="24"/>
          <w:szCs w:val="24"/>
          <w:u w:val="single"/>
        </w:rPr>
      </w:pPr>
      <w:bookmarkStart w:id="3" w:name="_Toc132105039"/>
      <w:r w:rsidRPr="0078172B">
        <w:rPr>
          <w:rFonts w:ascii="Times New Roman" w:eastAsia="Times New Roman" w:hAnsi="Times New Roman" w:cs="Times New Roman"/>
          <w:b/>
          <w:bCs/>
          <w:color w:val="auto"/>
          <w:sz w:val="24"/>
          <w:szCs w:val="24"/>
          <w:u w:val="single"/>
        </w:rPr>
        <w:t xml:space="preserve">Section </w:t>
      </w:r>
      <w:r w:rsidR="004E628C" w:rsidRPr="0078172B">
        <w:rPr>
          <w:rFonts w:ascii="Times New Roman" w:eastAsia="Times New Roman" w:hAnsi="Times New Roman" w:cs="Times New Roman"/>
          <w:b/>
          <w:bCs/>
          <w:color w:val="auto"/>
          <w:sz w:val="24"/>
          <w:szCs w:val="24"/>
          <w:u w:val="single"/>
        </w:rPr>
        <w:t>3</w:t>
      </w:r>
      <w:r w:rsidRPr="0078172B">
        <w:rPr>
          <w:rFonts w:ascii="Times New Roman" w:eastAsia="Times New Roman" w:hAnsi="Times New Roman" w:cs="Times New Roman"/>
          <w:b/>
          <w:bCs/>
          <w:color w:val="auto"/>
          <w:sz w:val="24"/>
          <w:szCs w:val="24"/>
          <w:u w:val="single"/>
        </w:rPr>
        <w:t xml:space="preserve">: </w:t>
      </w:r>
      <w:r w:rsidR="00145C31" w:rsidRPr="0078172B">
        <w:rPr>
          <w:rFonts w:ascii="Times New Roman" w:eastAsia="Times New Roman" w:hAnsi="Times New Roman" w:cs="Times New Roman"/>
          <w:b/>
          <w:bCs/>
          <w:color w:val="auto"/>
          <w:sz w:val="24"/>
          <w:szCs w:val="24"/>
          <w:u w:val="single"/>
        </w:rPr>
        <w:t xml:space="preserve">Research on </w:t>
      </w:r>
      <w:r w:rsidR="00E91A30" w:rsidRPr="0078172B">
        <w:rPr>
          <w:rFonts w:ascii="Times New Roman" w:eastAsia="Times New Roman" w:hAnsi="Times New Roman" w:cs="Times New Roman"/>
          <w:b/>
          <w:bCs/>
          <w:color w:val="auto"/>
          <w:sz w:val="24"/>
          <w:szCs w:val="24"/>
          <w:u w:val="single"/>
        </w:rPr>
        <w:t>Palliative</w:t>
      </w:r>
      <w:r w:rsidR="00BE112A" w:rsidRPr="0078172B">
        <w:rPr>
          <w:rFonts w:ascii="Times New Roman" w:eastAsia="Times New Roman" w:hAnsi="Times New Roman" w:cs="Times New Roman"/>
          <w:b/>
          <w:bCs/>
          <w:color w:val="auto"/>
          <w:sz w:val="24"/>
          <w:szCs w:val="24"/>
          <w:u w:val="single"/>
        </w:rPr>
        <w:t xml:space="preserve"> </w:t>
      </w:r>
      <w:r w:rsidR="00E91A30" w:rsidRPr="0078172B">
        <w:rPr>
          <w:rFonts w:ascii="Times New Roman" w:eastAsia="Times New Roman" w:hAnsi="Times New Roman" w:cs="Times New Roman"/>
          <w:b/>
          <w:bCs/>
          <w:color w:val="auto"/>
          <w:sz w:val="24"/>
          <w:szCs w:val="24"/>
          <w:u w:val="single"/>
        </w:rPr>
        <w:t>and</w:t>
      </w:r>
      <w:r w:rsidR="00B76460" w:rsidRPr="0078172B">
        <w:rPr>
          <w:rFonts w:ascii="Times New Roman" w:eastAsia="Times New Roman" w:hAnsi="Times New Roman" w:cs="Times New Roman"/>
          <w:b/>
          <w:bCs/>
          <w:color w:val="auto"/>
          <w:sz w:val="24"/>
          <w:szCs w:val="24"/>
          <w:u w:val="single"/>
        </w:rPr>
        <w:t xml:space="preserve"> </w:t>
      </w:r>
      <w:r w:rsidRPr="0078172B">
        <w:rPr>
          <w:rFonts w:ascii="Times New Roman" w:eastAsia="Times New Roman" w:hAnsi="Times New Roman" w:cs="Times New Roman"/>
          <w:b/>
          <w:bCs/>
          <w:color w:val="auto"/>
          <w:sz w:val="24"/>
          <w:szCs w:val="24"/>
          <w:u w:val="single"/>
        </w:rPr>
        <w:t>End-of-Life Care in Prison</w:t>
      </w:r>
      <w:bookmarkEnd w:id="3"/>
      <w:r w:rsidR="00EB6C82" w:rsidRPr="0078172B">
        <w:rPr>
          <w:rFonts w:ascii="Times New Roman" w:eastAsia="Times New Roman" w:hAnsi="Times New Roman" w:cs="Times New Roman"/>
          <w:b/>
          <w:bCs/>
          <w:color w:val="auto"/>
          <w:sz w:val="24"/>
          <w:szCs w:val="24"/>
          <w:u w:val="single"/>
        </w:rPr>
        <w:t xml:space="preserve"> </w:t>
      </w:r>
    </w:p>
    <w:p w14:paraId="69C22AAC" w14:textId="77777777" w:rsidR="005F3EA0" w:rsidRPr="0078172B" w:rsidRDefault="005F3EA0" w:rsidP="000033F6">
      <w:pPr>
        <w:jc w:val="both"/>
        <w:rPr>
          <w:rFonts w:ascii="Times New Roman" w:hAnsi="Times New Roman" w:cs="Times New Roman"/>
        </w:rPr>
      </w:pPr>
    </w:p>
    <w:p w14:paraId="022C4E5D" w14:textId="04D5813D" w:rsidR="00BF0C3C" w:rsidRPr="0078172B" w:rsidRDefault="00C45FA9" w:rsidP="000033F6">
      <w:pPr>
        <w:spacing w:line="480" w:lineRule="auto"/>
        <w:jc w:val="both"/>
        <w:rPr>
          <w:rFonts w:ascii="Times New Roman" w:hAnsi="Times New Roman" w:cs="Times New Roman"/>
        </w:rPr>
      </w:pPr>
      <w:r w:rsidRPr="0078172B">
        <w:rPr>
          <w:rFonts w:ascii="Times New Roman" w:eastAsia="Times New Roman" w:hAnsi="Times New Roman" w:cs="Times New Roman"/>
        </w:rPr>
        <w:tab/>
        <w:t xml:space="preserve">Research on </w:t>
      </w:r>
      <w:r w:rsidR="00987B45" w:rsidRPr="0078172B">
        <w:rPr>
          <w:rFonts w:ascii="Times New Roman" w:eastAsia="Times New Roman" w:hAnsi="Times New Roman" w:cs="Times New Roman"/>
        </w:rPr>
        <w:t xml:space="preserve">palliative and end-of-life care </w:t>
      </w:r>
      <w:r w:rsidRPr="0078172B">
        <w:rPr>
          <w:rFonts w:ascii="Times New Roman" w:eastAsia="Times New Roman" w:hAnsi="Times New Roman" w:cs="Times New Roman"/>
        </w:rPr>
        <w:t xml:space="preserve">in prison is a relatively new topic in many jurisdictions, Canada included. </w:t>
      </w:r>
      <w:proofErr w:type="gramStart"/>
      <w:r w:rsidRPr="0078172B">
        <w:rPr>
          <w:rFonts w:ascii="Times New Roman" w:eastAsia="Times New Roman" w:hAnsi="Times New Roman" w:cs="Times New Roman"/>
        </w:rPr>
        <w:t>The majority of</w:t>
      </w:r>
      <w:proofErr w:type="gramEnd"/>
      <w:r w:rsidRPr="0078172B">
        <w:rPr>
          <w:rFonts w:ascii="Times New Roman" w:eastAsia="Times New Roman" w:hAnsi="Times New Roman" w:cs="Times New Roman"/>
        </w:rPr>
        <w:t xml:space="preserve"> current research and literature focus</w:t>
      </w:r>
      <w:r w:rsidR="00AE3941" w:rsidRPr="0078172B">
        <w:rPr>
          <w:rFonts w:ascii="Times New Roman" w:eastAsia="Times New Roman" w:hAnsi="Times New Roman" w:cs="Times New Roman"/>
        </w:rPr>
        <w:t xml:space="preserve">es </w:t>
      </w:r>
      <w:r w:rsidRPr="0078172B">
        <w:rPr>
          <w:rFonts w:ascii="Times New Roman" w:eastAsia="Times New Roman" w:hAnsi="Times New Roman" w:cs="Times New Roman"/>
        </w:rPr>
        <w:t xml:space="preserve">on countries like the United States where practices have been in place for decades. </w:t>
      </w:r>
      <w:r w:rsidR="00AE3941" w:rsidRPr="0078172B">
        <w:rPr>
          <w:rFonts w:ascii="Times New Roman" w:eastAsia="Times New Roman" w:hAnsi="Times New Roman" w:cs="Times New Roman"/>
        </w:rPr>
        <w:t>Surprisingly, no literature used focused on the Netherlands, where MAiD has been legal since 2001. While research on these topics exists more broadly within academia, very few focus on prison specifically. Throughout the literature consulted, the topics of general aging, death and dying in prison, palliative care, inmate caregivers, MAiD in prison, and compassionate release, were deemed noteworthy and consistent. These topics were raised at various occasions through projects and literature and appear to be subjects of interest for individuals writing on this topic.</w:t>
      </w:r>
      <w:r w:rsidR="00F2395C" w:rsidRPr="0078172B">
        <w:rPr>
          <w:rFonts w:ascii="Times New Roman" w:eastAsia="Times New Roman" w:hAnsi="Times New Roman" w:cs="Times New Roman"/>
        </w:rPr>
        <w:t xml:space="preserve"> </w:t>
      </w:r>
    </w:p>
    <w:p w14:paraId="56260470" w14:textId="0E39E4E9" w:rsidR="00886574" w:rsidRPr="0078172B" w:rsidRDefault="004E628C" w:rsidP="000033F6">
      <w:pPr>
        <w:pStyle w:val="Heading2"/>
        <w:jc w:val="both"/>
        <w:rPr>
          <w:rFonts w:ascii="Times New Roman" w:eastAsia="Times New Roman" w:hAnsi="Times New Roman" w:cs="Times New Roman"/>
          <w:b/>
          <w:bCs/>
          <w:color w:val="auto"/>
          <w:sz w:val="24"/>
          <w:szCs w:val="24"/>
        </w:rPr>
      </w:pPr>
      <w:bookmarkStart w:id="4" w:name="_Toc132105040"/>
      <w:r w:rsidRPr="0078172B">
        <w:rPr>
          <w:rFonts w:ascii="Times New Roman" w:eastAsia="Times New Roman" w:hAnsi="Times New Roman" w:cs="Times New Roman"/>
          <w:b/>
          <w:bCs/>
          <w:color w:val="auto"/>
          <w:sz w:val="24"/>
          <w:szCs w:val="24"/>
        </w:rPr>
        <w:t>3</w:t>
      </w:r>
      <w:r w:rsidR="00886574" w:rsidRPr="0078172B">
        <w:rPr>
          <w:rFonts w:ascii="Times New Roman" w:eastAsia="Times New Roman" w:hAnsi="Times New Roman" w:cs="Times New Roman"/>
          <w:b/>
          <w:bCs/>
          <w:color w:val="auto"/>
          <w:sz w:val="24"/>
          <w:szCs w:val="24"/>
        </w:rPr>
        <w:t>.</w:t>
      </w:r>
      <w:r w:rsidR="00F2395C" w:rsidRPr="0078172B">
        <w:rPr>
          <w:rFonts w:ascii="Times New Roman" w:eastAsia="Times New Roman" w:hAnsi="Times New Roman" w:cs="Times New Roman"/>
          <w:b/>
          <w:bCs/>
          <w:color w:val="auto"/>
          <w:sz w:val="24"/>
          <w:szCs w:val="24"/>
        </w:rPr>
        <w:t>1</w:t>
      </w:r>
      <w:r w:rsidR="00886574" w:rsidRPr="0078172B">
        <w:rPr>
          <w:rFonts w:ascii="Times New Roman" w:eastAsia="Times New Roman" w:hAnsi="Times New Roman" w:cs="Times New Roman"/>
          <w:b/>
          <w:bCs/>
          <w:color w:val="auto"/>
          <w:sz w:val="24"/>
          <w:szCs w:val="24"/>
        </w:rPr>
        <w:t xml:space="preserve"> General Aging, Death, and Dying in Prison</w:t>
      </w:r>
      <w:bookmarkEnd w:id="4"/>
      <w:r w:rsidR="00886574" w:rsidRPr="0078172B">
        <w:rPr>
          <w:rFonts w:ascii="Times New Roman" w:eastAsia="Times New Roman" w:hAnsi="Times New Roman" w:cs="Times New Roman"/>
          <w:b/>
          <w:bCs/>
          <w:color w:val="auto"/>
          <w:sz w:val="24"/>
          <w:szCs w:val="24"/>
        </w:rPr>
        <w:t xml:space="preserve"> </w:t>
      </w:r>
    </w:p>
    <w:p w14:paraId="5E0F74BE" w14:textId="77777777" w:rsidR="00A3509E" w:rsidRPr="0078172B" w:rsidRDefault="00A3509E" w:rsidP="000033F6">
      <w:pPr>
        <w:jc w:val="both"/>
        <w:rPr>
          <w:rFonts w:ascii="Times New Roman" w:hAnsi="Times New Roman" w:cs="Times New Roman"/>
        </w:rPr>
      </w:pPr>
    </w:p>
    <w:p w14:paraId="66D05816" w14:textId="61DF38CB" w:rsidR="0063546E" w:rsidRPr="0078172B" w:rsidRDefault="008E7AD8"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b/>
          <w:bCs/>
        </w:rPr>
        <w:tab/>
      </w:r>
      <w:r w:rsidR="009530AA" w:rsidRPr="0078172B">
        <w:rPr>
          <w:rFonts w:ascii="Times New Roman" w:eastAsia="Times New Roman" w:hAnsi="Times New Roman" w:cs="Times New Roman"/>
        </w:rPr>
        <w:t xml:space="preserve">Across the world, the elderly inmate population </w:t>
      </w:r>
      <w:r w:rsidR="00F75B41">
        <w:rPr>
          <w:rFonts w:ascii="Times New Roman" w:eastAsia="Times New Roman" w:hAnsi="Times New Roman" w:cs="Times New Roman"/>
        </w:rPr>
        <w:t xml:space="preserve">mainly </w:t>
      </w:r>
      <w:r w:rsidR="00914175" w:rsidRPr="0078172B">
        <w:rPr>
          <w:rFonts w:ascii="Times New Roman" w:eastAsia="Times New Roman" w:hAnsi="Times New Roman" w:cs="Times New Roman"/>
        </w:rPr>
        <w:t>consists</w:t>
      </w:r>
      <w:r w:rsidR="00914175">
        <w:rPr>
          <w:rFonts w:ascii="Times New Roman" w:eastAsia="Times New Roman" w:hAnsi="Times New Roman" w:cs="Times New Roman"/>
        </w:rPr>
        <w:t xml:space="preserve"> </w:t>
      </w:r>
      <w:r w:rsidR="00914175" w:rsidRPr="0078172B">
        <w:rPr>
          <w:rFonts w:ascii="Times New Roman" w:eastAsia="Times New Roman" w:hAnsi="Times New Roman" w:cs="Times New Roman"/>
        </w:rPr>
        <w:t>of</w:t>
      </w:r>
      <w:r w:rsidR="009530AA" w:rsidRPr="0078172B">
        <w:rPr>
          <w:rFonts w:ascii="Times New Roman" w:eastAsia="Times New Roman" w:hAnsi="Times New Roman" w:cs="Times New Roman"/>
        </w:rPr>
        <w:t xml:space="preserve"> those who are serving long term sentences, repeat offenders, and those serving their first sentence later in life (</w:t>
      </w:r>
      <w:r w:rsidR="006F26BC" w:rsidRPr="0078172B">
        <w:rPr>
          <w:rFonts w:ascii="Times New Roman" w:eastAsia="Times New Roman" w:hAnsi="Times New Roman" w:cs="Times New Roman"/>
        </w:rPr>
        <w:t>Office of the Correctional Investigator, 2016</w:t>
      </w:r>
      <w:r w:rsidR="009530AA" w:rsidRPr="0078172B">
        <w:rPr>
          <w:rFonts w:ascii="Times New Roman" w:eastAsia="Times New Roman" w:hAnsi="Times New Roman" w:cs="Times New Roman"/>
        </w:rPr>
        <w:t>). This population is growing and has grown significantly in recent years, and therefore</w:t>
      </w:r>
      <w:r w:rsidR="00D80CD1" w:rsidRPr="0078172B">
        <w:rPr>
          <w:rFonts w:ascii="Times New Roman" w:eastAsia="Times New Roman" w:hAnsi="Times New Roman" w:cs="Times New Roman"/>
        </w:rPr>
        <w:t xml:space="preserve"> </w:t>
      </w:r>
      <w:r w:rsidR="009530AA" w:rsidRPr="0078172B">
        <w:rPr>
          <w:rFonts w:ascii="Times New Roman" w:eastAsia="Times New Roman" w:hAnsi="Times New Roman" w:cs="Times New Roman"/>
        </w:rPr>
        <w:t>pressure to meet their needs has increase</w:t>
      </w:r>
      <w:r w:rsidR="00527663" w:rsidRPr="0078172B">
        <w:rPr>
          <w:rFonts w:ascii="Times New Roman" w:eastAsia="Times New Roman" w:hAnsi="Times New Roman" w:cs="Times New Roman"/>
        </w:rPr>
        <w:t>d</w:t>
      </w:r>
      <w:r w:rsidR="009530AA" w:rsidRPr="0078172B">
        <w:rPr>
          <w:rFonts w:ascii="Times New Roman" w:eastAsia="Times New Roman" w:hAnsi="Times New Roman" w:cs="Times New Roman"/>
        </w:rPr>
        <w:t xml:space="preserve"> drastically. </w:t>
      </w:r>
      <w:r w:rsidR="004A69DC" w:rsidRPr="0078172B">
        <w:rPr>
          <w:rFonts w:ascii="Times New Roman" w:eastAsia="Times New Roman" w:hAnsi="Times New Roman" w:cs="Times New Roman"/>
        </w:rPr>
        <w:t xml:space="preserve">This rapid demographic change has increased requests for health and social care, as well as </w:t>
      </w:r>
      <w:r w:rsidR="009D61D2" w:rsidRPr="0078172B">
        <w:rPr>
          <w:rFonts w:ascii="Times New Roman" w:eastAsia="Times New Roman" w:hAnsi="Times New Roman" w:cs="Times New Roman"/>
        </w:rPr>
        <w:t>inflated</w:t>
      </w:r>
      <w:r w:rsidR="004A69DC" w:rsidRPr="0078172B">
        <w:rPr>
          <w:rFonts w:ascii="Times New Roman" w:eastAsia="Times New Roman" w:hAnsi="Times New Roman" w:cs="Times New Roman"/>
        </w:rPr>
        <w:t xml:space="preserve"> </w:t>
      </w:r>
      <w:r w:rsidR="00A96DD9" w:rsidRPr="0078172B">
        <w:rPr>
          <w:rFonts w:ascii="Times New Roman" w:eastAsia="Times New Roman" w:hAnsi="Times New Roman" w:cs="Times New Roman"/>
        </w:rPr>
        <w:t xml:space="preserve">the </w:t>
      </w:r>
      <w:r w:rsidR="004A69DC" w:rsidRPr="0078172B">
        <w:rPr>
          <w:rFonts w:ascii="Times New Roman" w:eastAsia="Times New Roman" w:hAnsi="Times New Roman" w:cs="Times New Roman"/>
        </w:rPr>
        <w:t xml:space="preserve">number of deaths in custody (Turner et al., 2018). </w:t>
      </w:r>
      <w:r w:rsidR="0091731A" w:rsidRPr="0078172B">
        <w:rPr>
          <w:rFonts w:ascii="Times New Roman" w:eastAsia="Times New Roman" w:hAnsi="Times New Roman" w:cs="Times New Roman"/>
        </w:rPr>
        <w:t xml:space="preserve">Most elderly offenders in prison have various health related issues and are more vulnerable to infection. Many of them have complex health and mental health needs which are exacerbated by their age and </w:t>
      </w:r>
      <w:r w:rsidR="00391F52" w:rsidRPr="0078172B">
        <w:rPr>
          <w:rFonts w:ascii="Times New Roman" w:eastAsia="Times New Roman" w:hAnsi="Times New Roman" w:cs="Times New Roman"/>
        </w:rPr>
        <w:t>fragility</w:t>
      </w:r>
      <w:r w:rsidR="0091731A" w:rsidRPr="0078172B">
        <w:rPr>
          <w:rFonts w:ascii="Times New Roman" w:eastAsia="Times New Roman" w:hAnsi="Times New Roman" w:cs="Times New Roman"/>
        </w:rPr>
        <w:t xml:space="preserve"> (Turner et al., 2018). </w:t>
      </w:r>
      <w:r w:rsidR="006F26BC" w:rsidRPr="0078172B">
        <w:rPr>
          <w:rFonts w:ascii="Times New Roman" w:eastAsia="Times New Roman" w:hAnsi="Times New Roman" w:cs="Times New Roman"/>
        </w:rPr>
        <w:t>Research in the United States suggests th</w:t>
      </w:r>
      <w:r w:rsidR="006900D1" w:rsidRPr="0078172B">
        <w:rPr>
          <w:rFonts w:ascii="Times New Roman" w:eastAsia="Times New Roman" w:hAnsi="Times New Roman" w:cs="Times New Roman"/>
        </w:rPr>
        <w:t>at</w:t>
      </w:r>
      <w:r w:rsidR="006F26BC" w:rsidRPr="0078172B">
        <w:rPr>
          <w:rFonts w:ascii="Times New Roman" w:eastAsia="Times New Roman" w:hAnsi="Times New Roman" w:cs="Times New Roman"/>
        </w:rPr>
        <w:t xml:space="preserve"> older inmates, on average, have three chronic health conditions</w:t>
      </w:r>
      <w:r w:rsidR="00391F52" w:rsidRPr="0078172B">
        <w:rPr>
          <w:rFonts w:ascii="Times New Roman" w:eastAsia="Times New Roman" w:hAnsi="Times New Roman" w:cs="Times New Roman"/>
        </w:rPr>
        <w:t xml:space="preserve"> </w:t>
      </w:r>
      <w:r w:rsidR="00391F52" w:rsidRPr="0078172B">
        <w:rPr>
          <w:rFonts w:ascii="Times New Roman" w:eastAsia="Times New Roman" w:hAnsi="Times New Roman" w:cs="Times New Roman"/>
        </w:rPr>
        <w:lastRenderedPageBreak/>
        <w:t>at any given time</w:t>
      </w:r>
      <w:r w:rsidR="006F26BC" w:rsidRPr="0078172B">
        <w:rPr>
          <w:rFonts w:ascii="Times New Roman" w:eastAsia="Times New Roman" w:hAnsi="Times New Roman" w:cs="Times New Roman"/>
        </w:rPr>
        <w:t xml:space="preserve">, with the most common being arthritis, cardiovascular disease, endocrine disorders, respiratory illnesses, and substance abuse issues (Office of the Correctional Investigator, 2013). </w:t>
      </w:r>
      <w:r w:rsidR="00527663" w:rsidRPr="0078172B">
        <w:rPr>
          <w:rFonts w:ascii="Times New Roman" w:eastAsia="Times New Roman" w:hAnsi="Times New Roman" w:cs="Times New Roman"/>
        </w:rPr>
        <w:t xml:space="preserve">These multiple conditions are often linked to their histories of poverty, limited access to health care, substance abuse, or other related factors (WHO, 2014). </w:t>
      </w:r>
    </w:p>
    <w:p w14:paraId="292777B9" w14:textId="7CD34AE3" w:rsidR="004A69DC" w:rsidRPr="0078172B" w:rsidRDefault="004A69DC"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t xml:space="preserve">Geriatric inmates often face a type of “double burden” while aging in custody (Turner et al., 2018). This occurs because not only are they deprived of their liberty, but also of </w:t>
      </w:r>
      <w:r w:rsidR="0091731A" w:rsidRPr="0078172B">
        <w:rPr>
          <w:rFonts w:ascii="Times New Roman" w:eastAsia="Times New Roman" w:hAnsi="Times New Roman" w:cs="Times New Roman"/>
        </w:rPr>
        <w:t xml:space="preserve">the </w:t>
      </w:r>
      <w:r w:rsidRPr="0078172B">
        <w:rPr>
          <w:rFonts w:ascii="Times New Roman" w:eastAsia="Times New Roman" w:hAnsi="Times New Roman" w:cs="Times New Roman"/>
        </w:rPr>
        <w:t xml:space="preserve">level of health care </w:t>
      </w:r>
      <w:r w:rsidR="0091731A" w:rsidRPr="0078172B">
        <w:rPr>
          <w:rFonts w:ascii="Times New Roman" w:eastAsia="Times New Roman" w:hAnsi="Times New Roman" w:cs="Times New Roman"/>
        </w:rPr>
        <w:t xml:space="preserve">provided in the community (Turner et al., 2018). When an older offender dies in prison, they are essentially given a life sentence, even if the crime committed does not warrant one (Turner et al., 2018). </w:t>
      </w:r>
      <w:r w:rsidR="008A4E8A" w:rsidRPr="0078172B">
        <w:rPr>
          <w:rFonts w:ascii="Times New Roman" w:eastAsia="Times New Roman" w:hAnsi="Times New Roman" w:cs="Times New Roman"/>
        </w:rPr>
        <w:t>Literature has also indicate</w:t>
      </w:r>
      <w:r w:rsidR="00527663" w:rsidRPr="0078172B">
        <w:rPr>
          <w:rFonts w:ascii="Times New Roman" w:eastAsia="Times New Roman" w:hAnsi="Times New Roman" w:cs="Times New Roman"/>
        </w:rPr>
        <w:t>d</w:t>
      </w:r>
      <w:r w:rsidR="008A4E8A" w:rsidRPr="0078172B">
        <w:rPr>
          <w:rFonts w:ascii="Times New Roman" w:eastAsia="Times New Roman" w:hAnsi="Times New Roman" w:cs="Times New Roman"/>
        </w:rPr>
        <w:t>, that while it is a requirement to provide similar care as what is provided in the community, this is not what appears to occu</w:t>
      </w:r>
      <w:r w:rsidR="00972EE7" w:rsidRPr="0078172B">
        <w:rPr>
          <w:rFonts w:ascii="Times New Roman" w:eastAsia="Times New Roman" w:hAnsi="Times New Roman" w:cs="Times New Roman"/>
        </w:rPr>
        <w:t>r (Iftene, 2017</w:t>
      </w:r>
      <w:r w:rsidR="00866262" w:rsidRPr="0078172B">
        <w:rPr>
          <w:rFonts w:ascii="Times New Roman" w:eastAsia="Times New Roman" w:hAnsi="Times New Roman" w:cs="Times New Roman"/>
        </w:rPr>
        <w:t>a</w:t>
      </w:r>
      <w:r w:rsidR="00972EE7" w:rsidRPr="0078172B">
        <w:rPr>
          <w:rFonts w:ascii="Times New Roman" w:eastAsia="Times New Roman" w:hAnsi="Times New Roman" w:cs="Times New Roman"/>
        </w:rPr>
        <w:t>).</w:t>
      </w:r>
      <w:r w:rsidR="008A4E8A" w:rsidRPr="0078172B">
        <w:rPr>
          <w:rFonts w:ascii="Times New Roman" w:eastAsia="Times New Roman" w:hAnsi="Times New Roman" w:cs="Times New Roman"/>
        </w:rPr>
        <w:t xml:space="preserve"> </w:t>
      </w:r>
      <w:r w:rsidR="00CE3227" w:rsidRPr="0078172B">
        <w:rPr>
          <w:rFonts w:ascii="Times New Roman" w:eastAsia="Times New Roman" w:hAnsi="Times New Roman" w:cs="Times New Roman"/>
        </w:rPr>
        <w:t xml:space="preserve">This is mostly </w:t>
      </w:r>
      <w:proofErr w:type="gramStart"/>
      <w:r w:rsidR="00CE3227" w:rsidRPr="0078172B">
        <w:rPr>
          <w:rFonts w:ascii="Times New Roman" w:eastAsia="Times New Roman" w:hAnsi="Times New Roman" w:cs="Times New Roman"/>
        </w:rPr>
        <w:t>due to the fact that</w:t>
      </w:r>
      <w:proofErr w:type="gramEnd"/>
      <w:r w:rsidR="00CE3227" w:rsidRPr="0078172B">
        <w:rPr>
          <w:rFonts w:ascii="Times New Roman" w:eastAsia="Times New Roman" w:hAnsi="Times New Roman" w:cs="Times New Roman"/>
        </w:rPr>
        <w:t xml:space="preserve"> prisons were originally built with the intention to house younger individuals (Office of the Correctional Investigator, 2013), and were never intended to serve the functions of </w:t>
      </w:r>
      <w:r w:rsidR="00A63AA5" w:rsidRPr="0078172B">
        <w:rPr>
          <w:rFonts w:ascii="Times New Roman" w:eastAsia="Times New Roman" w:hAnsi="Times New Roman" w:cs="Times New Roman"/>
        </w:rPr>
        <w:t>hospitals</w:t>
      </w:r>
      <w:r w:rsidR="00CE3227" w:rsidRPr="0078172B">
        <w:rPr>
          <w:rFonts w:ascii="Times New Roman" w:eastAsia="Times New Roman" w:hAnsi="Times New Roman" w:cs="Times New Roman"/>
        </w:rPr>
        <w:t xml:space="preserve"> </w:t>
      </w:r>
      <w:r w:rsidR="009D61D2" w:rsidRPr="0078172B">
        <w:rPr>
          <w:rFonts w:ascii="Times New Roman" w:eastAsia="Times New Roman" w:hAnsi="Times New Roman" w:cs="Times New Roman"/>
        </w:rPr>
        <w:t xml:space="preserve">or </w:t>
      </w:r>
      <w:r w:rsidR="00CE3227" w:rsidRPr="0078172B">
        <w:rPr>
          <w:rFonts w:ascii="Times New Roman" w:eastAsia="Times New Roman" w:hAnsi="Times New Roman" w:cs="Times New Roman"/>
        </w:rPr>
        <w:t>hospices (</w:t>
      </w:r>
      <w:r w:rsidR="00A63AA5" w:rsidRPr="0078172B">
        <w:rPr>
          <w:rFonts w:ascii="Times New Roman" w:eastAsia="Times New Roman" w:hAnsi="Times New Roman" w:cs="Times New Roman"/>
        </w:rPr>
        <w:t>Hirsch, 2018</w:t>
      </w:r>
      <w:r w:rsidR="00CE3227" w:rsidRPr="0078172B">
        <w:rPr>
          <w:rFonts w:ascii="Times New Roman" w:eastAsia="Times New Roman" w:hAnsi="Times New Roman" w:cs="Times New Roman"/>
        </w:rPr>
        <w:t>).</w:t>
      </w:r>
      <w:r w:rsidR="00CE3227" w:rsidRPr="0078172B">
        <w:rPr>
          <w:rFonts w:ascii="Times New Roman" w:eastAsia="Times New Roman" w:hAnsi="Times New Roman" w:cs="Times New Roman"/>
          <w:color w:val="FF0000"/>
        </w:rPr>
        <w:t xml:space="preserve"> </w:t>
      </w:r>
      <w:r w:rsidR="00391F52" w:rsidRPr="0078172B">
        <w:rPr>
          <w:rFonts w:ascii="Times New Roman" w:hAnsi="Times New Roman" w:cs="Times New Roman"/>
        </w:rPr>
        <w:t>Prisons</w:t>
      </w:r>
      <w:r w:rsidR="00391F52" w:rsidRPr="0078172B">
        <w:rPr>
          <w:rFonts w:ascii="Times New Roman" w:eastAsia="Times New Roman" w:hAnsi="Times New Roman" w:cs="Times New Roman"/>
        </w:rPr>
        <w:t xml:space="preserve"> are currently faced with the challenge of equipping </w:t>
      </w:r>
      <w:r w:rsidR="00203927" w:rsidRPr="0078172B">
        <w:rPr>
          <w:rFonts w:ascii="Times New Roman" w:hAnsi="Times New Roman" w:cs="Times New Roman"/>
        </w:rPr>
        <w:t>themselves</w:t>
      </w:r>
      <w:r w:rsidR="00391F52" w:rsidRPr="0078172B">
        <w:rPr>
          <w:rFonts w:ascii="Times New Roman" w:eastAsia="Times New Roman" w:hAnsi="Times New Roman" w:cs="Times New Roman"/>
        </w:rPr>
        <w:t xml:space="preserve"> with mobility and age-appropriate elements, with minimal budget and pre-existing infrastructure. Research has noted that it can be difficult for inmates to access the medical </w:t>
      </w:r>
      <w:r w:rsidR="00DA089E" w:rsidRPr="0078172B">
        <w:rPr>
          <w:rFonts w:ascii="Times New Roman" w:eastAsia="Times New Roman" w:hAnsi="Times New Roman" w:cs="Times New Roman"/>
        </w:rPr>
        <w:t>supplies</w:t>
      </w:r>
      <w:r w:rsidR="00391F52" w:rsidRPr="0078172B">
        <w:rPr>
          <w:rFonts w:ascii="Times New Roman" w:eastAsia="Times New Roman" w:hAnsi="Times New Roman" w:cs="Times New Roman"/>
        </w:rPr>
        <w:t xml:space="preserve"> that they require, and often, they </w:t>
      </w:r>
      <w:proofErr w:type="gramStart"/>
      <w:r w:rsidR="00391F52" w:rsidRPr="0078172B">
        <w:rPr>
          <w:rFonts w:ascii="Times New Roman" w:eastAsia="Times New Roman" w:hAnsi="Times New Roman" w:cs="Times New Roman"/>
        </w:rPr>
        <w:t>have to</w:t>
      </w:r>
      <w:proofErr w:type="gramEnd"/>
      <w:r w:rsidR="00391F52" w:rsidRPr="0078172B">
        <w:rPr>
          <w:rFonts w:ascii="Times New Roman" w:eastAsia="Times New Roman" w:hAnsi="Times New Roman" w:cs="Times New Roman"/>
        </w:rPr>
        <w:t xml:space="preserve"> be purchased on their own</w:t>
      </w:r>
      <w:r w:rsidR="00DA089E" w:rsidRPr="0078172B">
        <w:rPr>
          <w:rFonts w:ascii="Times New Roman" w:eastAsia="Times New Roman" w:hAnsi="Times New Roman" w:cs="Times New Roman"/>
        </w:rPr>
        <w:t>, which is a large personal expense</w:t>
      </w:r>
      <w:r w:rsidR="00391F52" w:rsidRPr="0078172B">
        <w:rPr>
          <w:rFonts w:ascii="Times New Roman" w:eastAsia="Times New Roman" w:hAnsi="Times New Roman" w:cs="Times New Roman"/>
        </w:rPr>
        <w:t xml:space="preserve"> (Iftene, 2019). </w:t>
      </w:r>
      <w:r w:rsidR="00DA089E" w:rsidRPr="0078172B">
        <w:rPr>
          <w:rFonts w:ascii="Times New Roman" w:eastAsia="Times New Roman" w:hAnsi="Times New Roman" w:cs="Times New Roman"/>
        </w:rPr>
        <w:t xml:space="preserve">If prisons are not adapting to meet the needs of aging inmates, this would mean that the requirement of similarity of care is not being respected. </w:t>
      </w:r>
      <w:r w:rsidR="005C0137" w:rsidRPr="0078172B">
        <w:rPr>
          <w:rFonts w:ascii="Times New Roman" w:eastAsia="Times New Roman" w:hAnsi="Times New Roman" w:cs="Times New Roman"/>
        </w:rPr>
        <w:t>It is important that equality of care is provided and applicable to inmates, as failing to do so adds additional unfair punishment to inmates in prison (Read et al., 2018).</w:t>
      </w:r>
    </w:p>
    <w:p w14:paraId="7B147FF2" w14:textId="77777777" w:rsidR="001B33B1" w:rsidRPr="0078172B" w:rsidRDefault="00BB402F" w:rsidP="000033F6">
      <w:pPr>
        <w:spacing w:line="480" w:lineRule="auto"/>
        <w:ind w:firstLine="720"/>
        <w:jc w:val="both"/>
        <w:rPr>
          <w:rFonts w:ascii="Times New Roman" w:eastAsia="Times New Roman" w:hAnsi="Times New Roman" w:cs="Times New Roman"/>
        </w:rPr>
      </w:pPr>
      <w:proofErr w:type="gramStart"/>
      <w:r w:rsidRPr="0078172B">
        <w:rPr>
          <w:rFonts w:ascii="Times New Roman" w:eastAsia="Times New Roman" w:hAnsi="Times New Roman" w:cs="Times New Roman"/>
        </w:rPr>
        <w:t>As a whole, older</w:t>
      </w:r>
      <w:proofErr w:type="gramEnd"/>
      <w:r w:rsidRPr="0078172B">
        <w:rPr>
          <w:rFonts w:ascii="Times New Roman" w:eastAsia="Times New Roman" w:hAnsi="Times New Roman" w:cs="Times New Roman"/>
        </w:rPr>
        <w:t xml:space="preserve"> offenders are estimated to cost approximately three times more than younger offenders </w:t>
      </w:r>
      <w:r w:rsidR="001B33B1" w:rsidRPr="0078172B">
        <w:rPr>
          <w:rFonts w:ascii="Times New Roman" w:eastAsia="Times New Roman" w:hAnsi="Times New Roman" w:cs="Times New Roman"/>
        </w:rPr>
        <w:t>to have their physical and health care needs met</w:t>
      </w:r>
      <w:r w:rsidRPr="0078172B">
        <w:rPr>
          <w:rFonts w:ascii="Times New Roman" w:eastAsia="Times New Roman" w:hAnsi="Times New Roman" w:cs="Times New Roman"/>
        </w:rPr>
        <w:t xml:space="preserve"> (Government of Canada, 2015). </w:t>
      </w:r>
      <w:r w:rsidR="00F6663C" w:rsidRPr="0078172B">
        <w:rPr>
          <w:rFonts w:ascii="Times New Roman" w:eastAsia="Times New Roman" w:hAnsi="Times New Roman" w:cs="Times New Roman"/>
        </w:rPr>
        <w:t>Although different</w:t>
      </w:r>
      <w:r w:rsidRPr="0078172B">
        <w:rPr>
          <w:rFonts w:ascii="Times New Roman" w:eastAsia="Times New Roman" w:hAnsi="Times New Roman" w:cs="Times New Roman"/>
        </w:rPr>
        <w:t xml:space="preserve"> countries report differences in </w:t>
      </w:r>
      <w:r w:rsidR="00D41DE2" w:rsidRPr="0078172B">
        <w:rPr>
          <w:rFonts w:ascii="Times New Roman" w:eastAsia="Times New Roman" w:hAnsi="Times New Roman" w:cs="Times New Roman"/>
        </w:rPr>
        <w:t>spending</w:t>
      </w:r>
      <w:r w:rsidRPr="0078172B">
        <w:rPr>
          <w:rFonts w:ascii="Times New Roman" w:eastAsia="Times New Roman" w:hAnsi="Times New Roman" w:cs="Times New Roman"/>
        </w:rPr>
        <w:t xml:space="preserve">, all indicate that </w:t>
      </w:r>
      <w:r w:rsidR="001B33B1" w:rsidRPr="0078172B">
        <w:rPr>
          <w:rFonts w:ascii="Times New Roman" w:eastAsia="Times New Roman" w:hAnsi="Times New Roman" w:cs="Times New Roman"/>
        </w:rPr>
        <w:t xml:space="preserve">caring for older </w:t>
      </w:r>
      <w:r w:rsidR="001B33B1" w:rsidRPr="0078172B">
        <w:rPr>
          <w:rFonts w:ascii="Times New Roman" w:eastAsia="Times New Roman" w:hAnsi="Times New Roman" w:cs="Times New Roman"/>
        </w:rPr>
        <w:lastRenderedPageBreak/>
        <w:t>inmates is the most expensive</w:t>
      </w:r>
      <w:r w:rsidRPr="0078172B">
        <w:rPr>
          <w:rFonts w:ascii="Times New Roman" w:eastAsia="Times New Roman" w:hAnsi="Times New Roman" w:cs="Times New Roman"/>
        </w:rPr>
        <w:t xml:space="preserve"> (Zinger et al., 202</w:t>
      </w:r>
      <w:r w:rsidR="00B50FE5" w:rsidRPr="0078172B">
        <w:rPr>
          <w:rFonts w:ascii="Times New Roman" w:eastAsia="Times New Roman" w:hAnsi="Times New Roman" w:cs="Times New Roman"/>
        </w:rPr>
        <w:t>0).</w:t>
      </w:r>
      <w:r w:rsidRPr="0078172B">
        <w:rPr>
          <w:rFonts w:ascii="Times New Roman" w:eastAsia="Times New Roman" w:hAnsi="Times New Roman" w:cs="Times New Roman"/>
          <w:color w:val="FF0000"/>
        </w:rPr>
        <w:t xml:space="preserve"> </w:t>
      </w:r>
      <w:r w:rsidRPr="0078172B">
        <w:rPr>
          <w:rFonts w:ascii="Times New Roman" w:eastAsia="Times New Roman" w:hAnsi="Times New Roman" w:cs="Times New Roman"/>
        </w:rPr>
        <w:t>Research in the United States and Australia estimate</w:t>
      </w:r>
      <w:r w:rsidR="001B33B1" w:rsidRPr="0078172B">
        <w:rPr>
          <w:rFonts w:ascii="Times New Roman" w:eastAsia="Times New Roman" w:hAnsi="Times New Roman" w:cs="Times New Roman"/>
        </w:rPr>
        <w:t>s</w:t>
      </w:r>
      <w:r w:rsidRPr="0078172B">
        <w:rPr>
          <w:rFonts w:ascii="Times New Roman" w:eastAsia="Times New Roman" w:hAnsi="Times New Roman" w:cs="Times New Roman"/>
        </w:rPr>
        <w:t xml:space="preserve"> these costs to be 2-4 times higher than the general inmate population (Zinger et al., 2020). </w:t>
      </w:r>
    </w:p>
    <w:p w14:paraId="0B98B31F" w14:textId="59620309" w:rsidR="00BB402F" w:rsidRPr="0078172B" w:rsidRDefault="001B33B1" w:rsidP="001B33B1">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For instance, additional costs are incurred by prisons to fulfil the requirement to implement age-appropriate</w:t>
      </w:r>
      <w:r w:rsidR="00BB402F" w:rsidRPr="0078172B">
        <w:rPr>
          <w:rFonts w:ascii="Times New Roman" w:eastAsia="Times New Roman" w:hAnsi="Times New Roman" w:cs="Times New Roman"/>
        </w:rPr>
        <w:t xml:space="preserve"> programming </w:t>
      </w:r>
      <w:r w:rsidR="00AD431A" w:rsidRPr="0078172B">
        <w:rPr>
          <w:rFonts w:ascii="Times New Roman" w:eastAsia="Times New Roman" w:hAnsi="Times New Roman" w:cs="Times New Roman"/>
        </w:rPr>
        <w:t>or</w:t>
      </w:r>
      <w:r w:rsidR="00BB402F" w:rsidRPr="0078172B">
        <w:rPr>
          <w:rFonts w:ascii="Times New Roman" w:eastAsia="Times New Roman" w:hAnsi="Times New Roman" w:cs="Times New Roman"/>
        </w:rPr>
        <w:t xml:space="preserve"> </w:t>
      </w:r>
      <w:r w:rsidR="009D61D2" w:rsidRPr="0078172B">
        <w:rPr>
          <w:rFonts w:ascii="Times New Roman" w:eastAsia="Times New Roman" w:hAnsi="Times New Roman" w:cs="Times New Roman"/>
        </w:rPr>
        <w:t xml:space="preserve">to </w:t>
      </w:r>
      <w:r w:rsidR="00E22AF2" w:rsidRPr="0078172B">
        <w:rPr>
          <w:rFonts w:ascii="Times New Roman" w:eastAsia="Times New Roman" w:hAnsi="Times New Roman" w:cs="Times New Roman"/>
        </w:rPr>
        <w:t>modify pre-existing programs to accommodate elderly inmates (Government of Canada, 2015).</w:t>
      </w:r>
      <w:r w:rsidR="00BB402F" w:rsidRPr="0078172B">
        <w:rPr>
          <w:rFonts w:ascii="Times New Roman" w:eastAsia="Times New Roman" w:hAnsi="Times New Roman" w:cs="Times New Roman"/>
        </w:rPr>
        <w:t xml:space="preserve"> Furthermore, prisons have had to implement different accommodations such as elevators, wheelchair accessible cells, handrails, ramps, etc. to ensure that those requir</w:t>
      </w:r>
      <w:r w:rsidR="00D41DE2" w:rsidRPr="0078172B">
        <w:rPr>
          <w:rFonts w:ascii="Times New Roman" w:eastAsia="Times New Roman" w:hAnsi="Times New Roman" w:cs="Times New Roman"/>
        </w:rPr>
        <w:t xml:space="preserve">ing </w:t>
      </w:r>
      <w:r w:rsidR="00BB402F" w:rsidRPr="0078172B">
        <w:rPr>
          <w:rFonts w:ascii="Times New Roman" w:eastAsia="Times New Roman" w:hAnsi="Times New Roman" w:cs="Times New Roman"/>
        </w:rPr>
        <w:t>mobility aid</w:t>
      </w:r>
      <w:r w:rsidRPr="0078172B">
        <w:rPr>
          <w:rFonts w:ascii="Times New Roman" w:eastAsia="Times New Roman" w:hAnsi="Times New Roman" w:cs="Times New Roman"/>
        </w:rPr>
        <w:t>s</w:t>
      </w:r>
      <w:r w:rsidR="00BB402F" w:rsidRPr="0078172B">
        <w:rPr>
          <w:rFonts w:ascii="Times New Roman" w:eastAsia="Times New Roman" w:hAnsi="Times New Roman" w:cs="Times New Roman"/>
        </w:rPr>
        <w:t xml:space="preserve"> have access to all facilities (Zinger et al., 2020).</w:t>
      </w:r>
    </w:p>
    <w:p w14:paraId="73038972" w14:textId="1644B37B" w:rsidR="004075D7" w:rsidRPr="0078172B" w:rsidRDefault="00CB46B5"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t xml:space="preserve">Physical barriers are not the only obstacles that prisons face when implementing palliative and </w:t>
      </w:r>
      <w:r w:rsidR="0016588A" w:rsidRPr="0078172B">
        <w:rPr>
          <w:rFonts w:ascii="Times New Roman" w:eastAsia="Times New Roman" w:hAnsi="Times New Roman" w:cs="Times New Roman"/>
        </w:rPr>
        <w:t>end-of-life</w:t>
      </w:r>
      <w:r w:rsidRPr="0078172B">
        <w:rPr>
          <w:rFonts w:ascii="Times New Roman" w:eastAsia="Times New Roman" w:hAnsi="Times New Roman" w:cs="Times New Roman"/>
        </w:rPr>
        <w:t xml:space="preserve"> care, there are also </w:t>
      </w:r>
      <w:r w:rsidR="00FE57B1" w:rsidRPr="0078172B">
        <w:rPr>
          <w:rFonts w:ascii="Times New Roman" w:eastAsia="Times New Roman" w:hAnsi="Times New Roman" w:cs="Times New Roman"/>
        </w:rPr>
        <w:t>aspects of the institutional culture</w:t>
      </w:r>
      <w:r w:rsidRPr="0078172B">
        <w:rPr>
          <w:rFonts w:ascii="Times New Roman" w:eastAsia="Times New Roman" w:hAnsi="Times New Roman" w:cs="Times New Roman"/>
        </w:rPr>
        <w:t xml:space="preserve"> that come into play. </w:t>
      </w:r>
      <w:r w:rsidR="00BB0CF4" w:rsidRPr="0078172B">
        <w:rPr>
          <w:rFonts w:ascii="Times New Roman" w:eastAsia="Times New Roman" w:hAnsi="Times New Roman" w:cs="Times New Roman"/>
        </w:rPr>
        <w:t>The overarching goals of caring for the elderly and those hel</w:t>
      </w:r>
      <w:r w:rsidR="00972EE7" w:rsidRPr="0078172B">
        <w:rPr>
          <w:rFonts w:ascii="Times New Roman" w:eastAsia="Times New Roman" w:hAnsi="Times New Roman" w:cs="Times New Roman"/>
        </w:rPr>
        <w:t>d</w:t>
      </w:r>
      <w:r w:rsidR="00BB0CF4" w:rsidRPr="0078172B">
        <w:rPr>
          <w:rFonts w:ascii="Times New Roman" w:eastAsia="Times New Roman" w:hAnsi="Times New Roman" w:cs="Times New Roman"/>
        </w:rPr>
        <w:t xml:space="preserve"> by prisons are drastically different, making it difficult for the two to co-exist. </w:t>
      </w:r>
      <w:r w:rsidR="004075D7" w:rsidRPr="0078172B">
        <w:rPr>
          <w:rFonts w:ascii="Times New Roman" w:eastAsia="Times New Roman" w:hAnsi="Times New Roman" w:cs="Times New Roman"/>
        </w:rPr>
        <w:t>The core goals of end-of-life care are to provide “care and comfort” to patients, which do not coincide well with the prison goals of “confinement and punishment” (Richter et al., 2017). These extreme differences in logic bat against one another, and deeply impact the ways in which care is provided. When care is attempted to be</w:t>
      </w:r>
      <w:r w:rsidR="00972EE7" w:rsidRPr="0078172B">
        <w:rPr>
          <w:rFonts w:ascii="Times New Roman" w:eastAsia="Times New Roman" w:hAnsi="Times New Roman" w:cs="Times New Roman"/>
        </w:rPr>
        <w:t xml:space="preserve"> </w:t>
      </w:r>
      <w:r w:rsidR="006900D1" w:rsidRPr="0078172B">
        <w:rPr>
          <w:rFonts w:ascii="Times New Roman" w:hAnsi="Times New Roman" w:cs="Times New Roman"/>
        </w:rPr>
        <w:t>delivered</w:t>
      </w:r>
      <w:r w:rsidR="004075D7" w:rsidRPr="0078172B">
        <w:rPr>
          <w:rFonts w:ascii="Times New Roman" w:eastAsia="Times New Roman" w:hAnsi="Times New Roman" w:cs="Times New Roman"/>
        </w:rPr>
        <w:t xml:space="preserve"> in a custodial setting, </w:t>
      </w:r>
      <w:r w:rsidR="001E10FF" w:rsidRPr="0078172B">
        <w:rPr>
          <w:rFonts w:ascii="Times New Roman" w:eastAsia="Times New Roman" w:hAnsi="Times New Roman" w:cs="Times New Roman"/>
        </w:rPr>
        <w:t>priorities such as safety and security are more significan</w:t>
      </w:r>
      <w:r w:rsidR="008C7BE3" w:rsidRPr="0078172B">
        <w:rPr>
          <w:rFonts w:ascii="Times New Roman" w:eastAsia="Times New Roman" w:hAnsi="Times New Roman" w:cs="Times New Roman"/>
        </w:rPr>
        <w:t>t</w:t>
      </w:r>
      <w:r w:rsidR="001E10FF" w:rsidRPr="0078172B">
        <w:rPr>
          <w:rFonts w:ascii="Times New Roman" w:eastAsia="Times New Roman" w:hAnsi="Times New Roman" w:cs="Times New Roman"/>
        </w:rPr>
        <w:t xml:space="preserve">, therefore, </w:t>
      </w:r>
      <w:r w:rsidR="0016588A" w:rsidRPr="0078172B">
        <w:rPr>
          <w:rFonts w:ascii="Times New Roman" w:eastAsia="Times New Roman" w:hAnsi="Times New Roman" w:cs="Times New Roman"/>
        </w:rPr>
        <w:t>end-of-life</w:t>
      </w:r>
      <w:r w:rsidR="001E10FF" w:rsidRPr="0078172B">
        <w:rPr>
          <w:rFonts w:ascii="Times New Roman" w:eastAsia="Times New Roman" w:hAnsi="Times New Roman" w:cs="Times New Roman"/>
        </w:rPr>
        <w:t xml:space="preserve"> care is </w:t>
      </w:r>
      <w:r w:rsidR="001E10FF" w:rsidRPr="0078172B">
        <w:rPr>
          <w:rFonts w:ascii="Times New Roman" w:hAnsi="Times New Roman" w:cs="Times New Roman"/>
        </w:rPr>
        <w:t>given</w:t>
      </w:r>
      <w:r w:rsidR="001E10FF" w:rsidRPr="0078172B">
        <w:rPr>
          <w:rFonts w:ascii="Times New Roman" w:eastAsia="Times New Roman" w:hAnsi="Times New Roman" w:cs="Times New Roman"/>
        </w:rPr>
        <w:t xml:space="preserve"> less weight. The focus on “punishment, control, and security” are </w:t>
      </w:r>
      <w:r w:rsidR="008C7BE3" w:rsidRPr="0078172B">
        <w:rPr>
          <w:rFonts w:ascii="Times New Roman" w:hAnsi="Times New Roman" w:cs="Times New Roman"/>
        </w:rPr>
        <w:t>of</w:t>
      </w:r>
      <w:r w:rsidR="001E10FF" w:rsidRPr="0078172B">
        <w:rPr>
          <w:rFonts w:ascii="Times New Roman" w:eastAsia="Times New Roman" w:hAnsi="Times New Roman" w:cs="Times New Roman"/>
        </w:rPr>
        <w:t xml:space="preserve"> more importance than the “holistic, patient-centred” environments of </w:t>
      </w:r>
      <w:r w:rsidR="00972EE7" w:rsidRPr="0078172B">
        <w:rPr>
          <w:rFonts w:ascii="Times New Roman" w:eastAsia="Times New Roman" w:hAnsi="Times New Roman" w:cs="Times New Roman"/>
        </w:rPr>
        <w:t>end-of-life</w:t>
      </w:r>
      <w:r w:rsidR="001E10FF" w:rsidRPr="0078172B">
        <w:rPr>
          <w:rFonts w:ascii="Times New Roman" w:eastAsia="Times New Roman" w:hAnsi="Times New Roman" w:cs="Times New Roman"/>
        </w:rPr>
        <w:t xml:space="preserve"> care (Sanders et al., 2018).</w:t>
      </w:r>
      <w:r w:rsidR="00972EE7" w:rsidRPr="0078172B">
        <w:rPr>
          <w:rFonts w:ascii="Times New Roman" w:eastAsia="Times New Roman" w:hAnsi="Times New Roman" w:cs="Times New Roman"/>
        </w:rPr>
        <w:t xml:space="preserve"> D</w:t>
      </w:r>
      <w:r w:rsidR="001E10FF" w:rsidRPr="0078172B">
        <w:rPr>
          <w:rFonts w:ascii="Times New Roman" w:eastAsia="Times New Roman" w:hAnsi="Times New Roman" w:cs="Times New Roman"/>
        </w:rPr>
        <w:t>ue to th</w:t>
      </w:r>
      <w:r w:rsidR="00A96DD9" w:rsidRPr="0078172B">
        <w:rPr>
          <w:rFonts w:ascii="Times New Roman" w:eastAsia="Times New Roman" w:hAnsi="Times New Roman" w:cs="Times New Roman"/>
        </w:rPr>
        <w:t>e</w:t>
      </w:r>
      <w:r w:rsidR="001E10FF" w:rsidRPr="0078172B">
        <w:rPr>
          <w:rFonts w:ascii="Times New Roman" w:eastAsia="Times New Roman" w:hAnsi="Times New Roman" w:cs="Times New Roman"/>
        </w:rPr>
        <w:t xml:space="preserve"> nature of the prison </w:t>
      </w:r>
      <w:r w:rsidR="00972EE7" w:rsidRPr="0078172B">
        <w:rPr>
          <w:rFonts w:ascii="Times New Roman" w:eastAsia="Times New Roman" w:hAnsi="Times New Roman" w:cs="Times New Roman"/>
        </w:rPr>
        <w:t>environment, patients</w:t>
      </w:r>
      <w:r w:rsidR="001E10FF" w:rsidRPr="0078172B">
        <w:rPr>
          <w:rFonts w:ascii="Times New Roman" w:eastAsia="Times New Roman" w:hAnsi="Times New Roman" w:cs="Times New Roman"/>
        </w:rPr>
        <w:t xml:space="preserve"> are less likely to trust prison health care professionals and are likely to feel less in control in their decision making (Sanders et al., 2018). </w:t>
      </w:r>
      <w:r w:rsidR="008C7BE3" w:rsidRPr="0078172B">
        <w:rPr>
          <w:rFonts w:ascii="Times New Roman" w:eastAsia="Times New Roman" w:hAnsi="Times New Roman" w:cs="Times New Roman"/>
        </w:rPr>
        <w:t xml:space="preserve">While not exclusive to elderly and dying inmates, </w:t>
      </w:r>
      <w:proofErr w:type="gramStart"/>
      <w:r w:rsidR="008C7BE3" w:rsidRPr="0078172B">
        <w:rPr>
          <w:rFonts w:ascii="Times New Roman" w:eastAsia="Times New Roman" w:hAnsi="Times New Roman" w:cs="Times New Roman"/>
        </w:rPr>
        <w:t>d</w:t>
      </w:r>
      <w:r w:rsidR="001E10FF" w:rsidRPr="0078172B">
        <w:rPr>
          <w:rFonts w:ascii="Times New Roman" w:eastAsia="Times New Roman" w:hAnsi="Times New Roman" w:cs="Times New Roman"/>
        </w:rPr>
        <w:t>ue to the fact that</w:t>
      </w:r>
      <w:proofErr w:type="gramEnd"/>
      <w:r w:rsidR="001E10FF" w:rsidRPr="0078172B">
        <w:rPr>
          <w:rFonts w:ascii="Times New Roman" w:eastAsia="Times New Roman" w:hAnsi="Times New Roman" w:cs="Times New Roman"/>
        </w:rPr>
        <w:t xml:space="preserve"> it is the same individuals that detain them that are supposed to care for them, inmates often share that they do not trust that their best interests are taken into account, and they do not feel that they have a say in the care they receive. </w:t>
      </w:r>
      <w:r w:rsidR="001E10FF" w:rsidRPr="0078172B">
        <w:rPr>
          <w:rFonts w:ascii="Times New Roman" w:eastAsia="Times New Roman" w:hAnsi="Times New Roman" w:cs="Times New Roman"/>
        </w:rPr>
        <w:lastRenderedPageBreak/>
        <w:t>The prison environment, as it currently exists, negatively impacts inmate agency (Sanders et al., 2018)</w:t>
      </w:r>
      <w:r w:rsidR="00972EE7" w:rsidRPr="0078172B">
        <w:rPr>
          <w:rFonts w:ascii="Times New Roman" w:eastAsia="Times New Roman" w:hAnsi="Times New Roman" w:cs="Times New Roman"/>
        </w:rPr>
        <w:t>, in a time where it is most important</w:t>
      </w:r>
      <w:r w:rsidR="00965485" w:rsidRPr="0078172B">
        <w:rPr>
          <w:rFonts w:ascii="Times New Roman" w:eastAsia="Times New Roman" w:hAnsi="Times New Roman" w:cs="Times New Roman"/>
        </w:rPr>
        <w:t xml:space="preserve"> for this vulnerable population</w:t>
      </w:r>
      <w:r w:rsidR="00972EE7" w:rsidRPr="0078172B">
        <w:rPr>
          <w:rFonts w:ascii="Times New Roman" w:eastAsia="Times New Roman" w:hAnsi="Times New Roman" w:cs="Times New Roman"/>
        </w:rPr>
        <w:t xml:space="preserve">. </w:t>
      </w:r>
    </w:p>
    <w:p w14:paraId="33ADE328" w14:textId="279AFA95" w:rsidR="00D80CD1" w:rsidRPr="0078172B" w:rsidRDefault="00972EE7"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t xml:space="preserve">A final barrier that is heavily impacted by the prison environment, is the lack of straight forward laws and policies governing palliative and </w:t>
      </w:r>
      <w:r w:rsidR="0016588A" w:rsidRPr="0078172B">
        <w:rPr>
          <w:rFonts w:ascii="Times New Roman" w:eastAsia="Times New Roman" w:hAnsi="Times New Roman" w:cs="Times New Roman"/>
        </w:rPr>
        <w:t>end-of-life</w:t>
      </w:r>
      <w:r w:rsidRPr="0078172B">
        <w:rPr>
          <w:rFonts w:ascii="Times New Roman" w:eastAsia="Times New Roman" w:hAnsi="Times New Roman" w:cs="Times New Roman"/>
        </w:rPr>
        <w:t xml:space="preserve"> care in prison. </w:t>
      </w:r>
      <w:r w:rsidR="008A0535" w:rsidRPr="0078172B">
        <w:rPr>
          <w:rFonts w:ascii="Times New Roman" w:eastAsia="Times New Roman" w:hAnsi="Times New Roman" w:cs="Times New Roman"/>
        </w:rPr>
        <w:t xml:space="preserve">This may present itself as vague directions, limiting criteria, or even contradictory information. </w:t>
      </w:r>
      <w:r w:rsidR="007F2405" w:rsidRPr="0078172B">
        <w:rPr>
          <w:rFonts w:ascii="Times New Roman" w:eastAsia="Times New Roman" w:hAnsi="Times New Roman" w:cs="Times New Roman"/>
        </w:rPr>
        <w:t>A key limitation to providing quality policy is that many prisons do not consider the age of the offender</w:t>
      </w:r>
      <w:r w:rsidR="00E061B4" w:rsidRPr="0078172B">
        <w:rPr>
          <w:rFonts w:ascii="Times New Roman" w:eastAsia="Times New Roman" w:hAnsi="Times New Roman" w:cs="Times New Roman"/>
        </w:rPr>
        <w:t>, and simply apply blanket solutions, treatments, and programming</w:t>
      </w:r>
      <w:r w:rsidR="005C0137" w:rsidRPr="0078172B">
        <w:rPr>
          <w:rFonts w:ascii="Times New Roman" w:eastAsia="Times New Roman" w:hAnsi="Times New Roman" w:cs="Times New Roman"/>
        </w:rPr>
        <w:t xml:space="preserve"> </w:t>
      </w:r>
      <w:r w:rsidR="00E061B4" w:rsidRPr="0078172B">
        <w:rPr>
          <w:rFonts w:ascii="Times New Roman" w:eastAsia="Times New Roman" w:hAnsi="Times New Roman" w:cs="Times New Roman"/>
        </w:rPr>
        <w:t xml:space="preserve">(Iftene, </w:t>
      </w:r>
      <w:r w:rsidR="005C0137" w:rsidRPr="0078172B">
        <w:rPr>
          <w:rFonts w:ascii="Times New Roman" w:eastAsia="Times New Roman" w:hAnsi="Times New Roman" w:cs="Times New Roman"/>
        </w:rPr>
        <w:t>2017</w:t>
      </w:r>
      <w:r w:rsidR="00866262" w:rsidRPr="0078172B">
        <w:rPr>
          <w:rFonts w:ascii="Times New Roman" w:eastAsia="Times New Roman" w:hAnsi="Times New Roman" w:cs="Times New Roman"/>
        </w:rPr>
        <w:t>b</w:t>
      </w:r>
      <w:r w:rsidR="005C0137" w:rsidRPr="0078172B">
        <w:rPr>
          <w:rFonts w:ascii="Times New Roman" w:eastAsia="Times New Roman" w:hAnsi="Times New Roman" w:cs="Times New Roman"/>
        </w:rPr>
        <w:t>). This shows th</w:t>
      </w:r>
      <w:r w:rsidR="000655C6" w:rsidRPr="0078172B">
        <w:rPr>
          <w:rFonts w:ascii="Times New Roman" w:eastAsia="Times New Roman" w:hAnsi="Times New Roman" w:cs="Times New Roman"/>
        </w:rPr>
        <w:t>at</w:t>
      </w:r>
      <w:r w:rsidR="005C0137" w:rsidRPr="0078172B">
        <w:rPr>
          <w:rFonts w:ascii="Times New Roman" w:eastAsia="Times New Roman" w:hAnsi="Times New Roman" w:cs="Times New Roman"/>
        </w:rPr>
        <w:t xml:space="preserve"> older inmates are often forgotten about or ignored, as their needs are not specifically accounted for (Dawes, 2009). </w:t>
      </w:r>
      <w:r w:rsidR="00664A1C" w:rsidRPr="0078172B">
        <w:rPr>
          <w:rFonts w:ascii="Times New Roman" w:eastAsia="Times New Roman" w:hAnsi="Times New Roman" w:cs="Times New Roman"/>
        </w:rPr>
        <w:t>The current state</w:t>
      </w:r>
      <w:r w:rsidR="00A64CDF" w:rsidRPr="0078172B">
        <w:rPr>
          <w:rFonts w:ascii="Times New Roman" w:eastAsia="Times New Roman" w:hAnsi="Times New Roman" w:cs="Times New Roman"/>
        </w:rPr>
        <w:t>, characterized by</w:t>
      </w:r>
      <w:r w:rsidR="00664A1C" w:rsidRPr="0078172B">
        <w:rPr>
          <w:rFonts w:ascii="Times New Roman" w:eastAsia="Times New Roman" w:hAnsi="Times New Roman" w:cs="Times New Roman"/>
        </w:rPr>
        <w:t xml:space="preserve"> </w:t>
      </w:r>
      <w:r w:rsidR="00A64CDF" w:rsidRPr="0078172B">
        <w:rPr>
          <w:rFonts w:ascii="Times New Roman" w:eastAsia="Times New Roman" w:hAnsi="Times New Roman" w:cs="Times New Roman"/>
        </w:rPr>
        <w:t xml:space="preserve">the </w:t>
      </w:r>
      <w:r w:rsidR="00664A1C" w:rsidRPr="0078172B">
        <w:rPr>
          <w:rFonts w:ascii="Times New Roman" w:eastAsia="Times New Roman" w:hAnsi="Times New Roman" w:cs="Times New Roman"/>
        </w:rPr>
        <w:t xml:space="preserve">lack of standards and policies </w:t>
      </w:r>
      <w:r w:rsidR="00965485" w:rsidRPr="0078172B">
        <w:rPr>
          <w:rFonts w:ascii="Times New Roman" w:eastAsia="Times New Roman" w:hAnsi="Times New Roman" w:cs="Times New Roman"/>
        </w:rPr>
        <w:t xml:space="preserve">governing </w:t>
      </w:r>
      <w:r w:rsidR="009D61D2" w:rsidRPr="0078172B">
        <w:rPr>
          <w:rFonts w:ascii="Times New Roman" w:eastAsia="Times New Roman" w:hAnsi="Times New Roman" w:cs="Times New Roman"/>
        </w:rPr>
        <w:t xml:space="preserve">palliative and </w:t>
      </w:r>
      <w:r w:rsidR="00965485" w:rsidRPr="0078172B">
        <w:rPr>
          <w:rFonts w:ascii="Times New Roman" w:eastAsia="Times New Roman" w:hAnsi="Times New Roman" w:cs="Times New Roman"/>
        </w:rPr>
        <w:t>end- of-life</w:t>
      </w:r>
      <w:r w:rsidR="00A64CDF" w:rsidRPr="0078172B">
        <w:rPr>
          <w:rFonts w:ascii="Times New Roman" w:eastAsia="Times New Roman" w:hAnsi="Times New Roman" w:cs="Times New Roman"/>
        </w:rPr>
        <w:t>,</w:t>
      </w:r>
      <w:r w:rsidR="00965485" w:rsidRPr="0078172B">
        <w:rPr>
          <w:rFonts w:ascii="Times New Roman" w:eastAsia="Times New Roman" w:hAnsi="Times New Roman" w:cs="Times New Roman"/>
        </w:rPr>
        <w:t xml:space="preserve"> </w:t>
      </w:r>
      <w:r w:rsidR="00A64CDF" w:rsidRPr="0078172B">
        <w:rPr>
          <w:rFonts w:ascii="Times New Roman" w:eastAsia="Times New Roman" w:hAnsi="Times New Roman" w:cs="Times New Roman"/>
        </w:rPr>
        <w:t>is</w:t>
      </w:r>
      <w:r w:rsidR="009D61D2" w:rsidRPr="0078172B">
        <w:rPr>
          <w:rFonts w:ascii="Times New Roman" w:eastAsia="Times New Roman" w:hAnsi="Times New Roman" w:cs="Times New Roman"/>
        </w:rPr>
        <w:t xml:space="preserve"> a</w:t>
      </w:r>
      <w:r w:rsidR="00664A1C" w:rsidRPr="0078172B">
        <w:rPr>
          <w:rFonts w:ascii="Times New Roman" w:eastAsia="Times New Roman" w:hAnsi="Times New Roman" w:cs="Times New Roman"/>
        </w:rPr>
        <w:t xml:space="preserve"> giant barrier to providing care to patients in prison (Phillips et al., 2021)</w:t>
      </w:r>
      <w:r w:rsidR="00A64CDF" w:rsidRPr="0078172B">
        <w:rPr>
          <w:rFonts w:ascii="Times New Roman" w:eastAsia="Times New Roman" w:hAnsi="Times New Roman" w:cs="Times New Roman"/>
        </w:rPr>
        <w:t>. U</w:t>
      </w:r>
      <w:r w:rsidR="00664A1C" w:rsidRPr="0078172B">
        <w:rPr>
          <w:rFonts w:ascii="Times New Roman" w:eastAsia="Times New Roman" w:hAnsi="Times New Roman" w:cs="Times New Roman"/>
        </w:rPr>
        <w:t>ntil elderly inmates are recognized as a vulnerable population, th</w:t>
      </w:r>
      <w:r w:rsidR="00DA3B86" w:rsidRPr="0078172B">
        <w:rPr>
          <w:rFonts w:ascii="Times New Roman" w:eastAsia="Times New Roman" w:hAnsi="Times New Roman" w:cs="Times New Roman"/>
        </w:rPr>
        <w:t>is</w:t>
      </w:r>
      <w:r w:rsidR="00664A1C" w:rsidRPr="0078172B">
        <w:rPr>
          <w:rFonts w:ascii="Times New Roman" w:eastAsia="Times New Roman" w:hAnsi="Times New Roman" w:cs="Times New Roman"/>
        </w:rPr>
        <w:t xml:space="preserve"> barrier towards care will continue to exist (Aday et al., 2016).</w:t>
      </w:r>
      <w:r w:rsidR="00D80CD1" w:rsidRPr="0078172B">
        <w:rPr>
          <w:rFonts w:ascii="Times New Roman" w:eastAsia="Times New Roman" w:hAnsi="Times New Roman" w:cs="Times New Roman"/>
        </w:rPr>
        <w:tab/>
      </w:r>
    </w:p>
    <w:p w14:paraId="7DC0ECC8" w14:textId="11FE7C69" w:rsidR="00886574" w:rsidRPr="0078172B" w:rsidRDefault="004E628C" w:rsidP="000033F6">
      <w:pPr>
        <w:pStyle w:val="Heading2"/>
        <w:jc w:val="both"/>
        <w:rPr>
          <w:rFonts w:ascii="Times New Roman" w:eastAsia="Times New Roman" w:hAnsi="Times New Roman" w:cs="Times New Roman"/>
          <w:b/>
          <w:bCs/>
          <w:color w:val="auto"/>
          <w:sz w:val="24"/>
          <w:szCs w:val="24"/>
        </w:rPr>
      </w:pPr>
      <w:bookmarkStart w:id="5" w:name="_Toc132105041"/>
      <w:r w:rsidRPr="0078172B">
        <w:rPr>
          <w:rFonts w:ascii="Times New Roman" w:eastAsia="Times New Roman" w:hAnsi="Times New Roman" w:cs="Times New Roman"/>
          <w:b/>
          <w:bCs/>
          <w:color w:val="auto"/>
          <w:sz w:val="24"/>
          <w:szCs w:val="24"/>
        </w:rPr>
        <w:t>3</w:t>
      </w:r>
      <w:r w:rsidR="00886574" w:rsidRPr="0078172B">
        <w:rPr>
          <w:rFonts w:ascii="Times New Roman" w:eastAsia="Times New Roman" w:hAnsi="Times New Roman" w:cs="Times New Roman"/>
          <w:b/>
          <w:bCs/>
          <w:color w:val="auto"/>
          <w:sz w:val="24"/>
          <w:szCs w:val="24"/>
        </w:rPr>
        <w:t>.</w:t>
      </w:r>
      <w:r w:rsidR="00F2395C" w:rsidRPr="0078172B">
        <w:rPr>
          <w:rFonts w:ascii="Times New Roman" w:eastAsia="Times New Roman" w:hAnsi="Times New Roman" w:cs="Times New Roman"/>
          <w:b/>
          <w:bCs/>
          <w:color w:val="auto"/>
          <w:sz w:val="24"/>
          <w:szCs w:val="24"/>
        </w:rPr>
        <w:t>2</w:t>
      </w:r>
      <w:r w:rsidR="00886574" w:rsidRPr="0078172B">
        <w:rPr>
          <w:rFonts w:ascii="Times New Roman" w:eastAsia="Times New Roman" w:hAnsi="Times New Roman" w:cs="Times New Roman"/>
          <w:b/>
          <w:bCs/>
          <w:color w:val="auto"/>
          <w:sz w:val="24"/>
          <w:szCs w:val="24"/>
        </w:rPr>
        <w:t xml:space="preserve"> Palliative Care in Prison</w:t>
      </w:r>
      <w:bookmarkEnd w:id="5"/>
      <w:r w:rsidR="00886574" w:rsidRPr="0078172B">
        <w:rPr>
          <w:rFonts w:ascii="Times New Roman" w:eastAsia="Times New Roman" w:hAnsi="Times New Roman" w:cs="Times New Roman"/>
          <w:b/>
          <w:bCs/>
          <w:color w:val="auto"/>
          <w:sz w:val="24"/>
          <w:szCs w:val="24"/>
        </w:rPr>
        <w:t xml:space="preserve"> </w:t>
      </w:r>
    </w:p>
    <w:p w14:paraId="6AF78462" w14:textId="77777777" w:rsidR="00A3509E" w:rsidRPr="0078172B" w:rsidRDefault="00A3509E" w:rsidP="000033F6">
      <w:pPr>
        <w:jc w:val="both"/>
        <w:rPr>
          <w:rFonts w:ascii="Times New Roman" w:hAnsi="Times New Roman" w:cs="Times New Roman"/>
        </w:rPr>
      </w:pPr>
    </w:p>
    <w:p w14:paraId="35F3BEA6" w14:textId="4B92B1BE" w:rsidR="00F626A4" w:rsidRPr="0078172B" w:rsidRDefault="0075291B"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r>
      <w:r w:rsidR="00A376D2" w:rsidRPr="0078172B">
        <w:rPr>
          <w:rFonts w:ascii="Times New Roman" w:eastAsia="Times New Roman" w:hAnsi="Times New Roman" w:cs="Times New Roman"/>
        </w:rPr>
        <w:t>Given the current aging state of the Canadian inmate population, a significant proportion of those who are aging and dying in prison require</w:t>
      </w:r>
      <w:r w:rsidR="00F75B41">
        <w:rPr>
          <w:rFonts w:ascii="Times New Roman" w:eastAsia="Times New Roman" w:hAnsi="Times New Roman" w:cs="Times New Roman"/>
        </w:rPr>
        <w:t>s</w:t>
      </w:r>
      <w:r w:rsidR="00A376D2" w:rsidRPr="0078172B">
        <w:rPr>
          <w:rFonts w:ascii="Times New Roman" w:eastAsia="Times New Roman" w:hAnsi="Times New Roman" w:cs="Times New Roman"/>
        </w:rPr>
        <w:t xml:space="preserve"> some form of palliative care while incarcerated. </w:t>
      </w:r>
      <w:r w:rsidRPr="0078172B">
        <w:rPr>
          <w:rFonts w:ascii="Times New Roman" w:eastAsia="Times New Roman" w:hAnsi="Times New Roman" w:cs="Times New Roman"/>
        </w:rPr>
        <w:t xml:space="preserve">According to the </w:t>
      </w:r>
      <w:r w:rsidR="00BF15AF" w:rsidRPr="0078172B">
        <w:rPr>
          <w:rFonts w:ascii="Times New Roman" w:eastAsia="Times New Roman" w:hAnsi="Times New Roman" w:cs="Times New Roman"/>
        </w:rPr>
        <w:t>W</w:t>
      </w:r>
      <w:r w:rsidRPr="0078172B">
        <w:rPr>
          <w:rFonts w:ascii="Times New Roman" w:eastAsia="Times New Roman" w:hAnsi="Times New Roman" w:cs="Times New Roman"/>
        </w:rPr>
        <w:t xml:space="preserve">orld </w:t>
      </w:r>
      <w:r w:rsidR="00BF15AF" w:rsidRPr="0078172B">
        <w:rPr>
          <w:rFonts w:ascii="Times New Roman" w:eastAsia="Times New Roman" w:hAnsi="Times New Roman" w:cs="Times New Roman"/>
        </w:rPr>
        <w:t>He</w:t>
      </w:r>
      <w:r w:rsidRPr="0078172B">
        <w:rPr>
          <w:rFonts w:ascii="Times New Roman" w:eastAsia="Times New Roman" w:hAnsi="Times New Roman" w:cs="Times New Roman"/>
        </w:rPr>
        <w:t xml:space="preserve">alth </w:t>
      </w:r>
      <w:r w:rsidR="00BF15AF" w:rsidRPr="0078172B">
        <w:rPr>
          <w:rFonts w:ascii="Times New Roman" w:eastAsia="Times New Roman" w:hAnsi="Times New Roman" w:cs="Times New Roman"/>
        </w:rPr>
        <w:t>O</w:t>
      </w:r>
      <w:r w:rsidRPr="0078172B">
        <w:rPr>
          <w:rFonts w:ascii="Times New Roman" w:eastAsia="Times New Roman" w:hAnsi="Times New Roman" w:cs="Times New Roman"/>
        </w:rPr>
        <w:t>rganization, palliative care is “an approach that improves the quality-of-life</w:t>
      </w:r>
      <w:r w:rsidR="000655C6" w:rsidRPr="0078172B">
        <w:rPr>
          <w:rFonts w:ascii="Times New Roman" w:eastAsia="Times New Roman" w:hAnsi="Times New Roman" w:cs="Times New Roman"/>
        </w:rPr>
        <w:t xml:space="preserve"> of</w:t>
      </w:r>
      <w:r w:rsidRPr="0078172B">
        <w:rPr>
          <w:rFonts w:ascii="Times New Roman" w:eastAsia="Times New Roman" w:hAnsi="Times New Roman" w:cs="Times New Roman"/>
        </w:rPr>
        <w:t xml:space="preserve"> patients and their </w:t>
      </w:r>
      <w:r w:rsidR="00AA3938" w:rsidRPr="0078172B">
        <w:rPr>
          <w:rFonts w:ascii="Times New Roman" w:eastAsia="Times New Roman" w:hAnsi="Times New Roman" w:cs="Times New Roman"/>
        </w:rPr>
        <w:t>families</w:t>
      </w:r>
      <w:r w:rsidRPr="0078172B">
        <w:rPr>
          <w:rFonts w:ascii="Times New Roman" w:eastAsia="Times New Roman" w:hAnsi="Times New Roman" w:cs="Times New Roman"/>
        </w:rPr>
        <w:t xml:space="preserve"> </w:t>
      </w:r>
      <w:r w:rsidR="000655C6" w:rsidRPr="0078172B">
        <w:rPr>
          <w:rFonts w:ascii="Times New Roman" w:eastAsia="Times New Roman" w:hAnsi="Times New Roman" w:cs="Times New Roman"/>
        </w:rPr>
        <w:t xml:space="preserve">by </w:t>
      </w:r>
      <w:r w:rsidRPr="0078172B">
        <w:rPr>
          <w:rFonts w:ascii="Times New Roman" w:eastAsia="Times New Roman" w:hAnsi="Times New Roman" w:cs="Times New Roman"/>
        </w:rPr>
        <w:t>facing problems associated with life-threatening illness, through the prevention and relief of suffering by means of early identification and impeccable assessment and treatment of pain and other problems, physical, psychosocial, and spiritual</w:t>
      </w:r>
      <w:r w:rsidR="005C7B7D" w:rsidRPr="0078172B">
        <w:rPr>
          <w:rFonts w:ascii="Times New Roman" w:eastAsia="Times New Roman" w:hAnsi="Times New Roman" w:cs="Times New Roman"/>
        </w:rPr>
        <w:t>”</w:t>
      </w:r>
      <w:r w:rsidRPr="0078172B">
        <w:rPr>
          <w:rFonts w:ascii="Times New Roman" w:eastAsia="Times New Roman" w:hAnsi="Times New Roman" w:cs="Times New Roman"/>
        </w:rPr>
        <w:t xml:space="preserve"> (Mas</w:t>
      </w:r>
      <w:r w:rsidR="006E5C53" w:rsidRPr="0078172B">
        <w:rPr>
          <w:rFonts w:ascii="Times New Roman" w:eastAsia="Times New Roman" w:hAnsi="Times New Roman" w:cs="Times New Roman"/>
        </w:rPr>
        <w:t>c</w:t>
      </w:r>
      <w:r w:rsidRPr="0078172B">
        <w:rPr>
          <w:rFonts w:ascii="Times New Roman" w:eastAsia="Times New Roman" w:hAnsi="Times New Roman" w:cs="Times New Roman"/>
        </w:rPr>
        <w:t xml:space="preserve">hi et al., 2014, p. 174). </w:t>
      </w:r>
      <w:r w:rsidR="00AA3938" w:rsidRPr="0078172B">
        <w:rPr>
          <w:rFonts w:ascii="Times New Roman" w:eastAsia="Times New Roman" w:hAnsi="Times New Roman" w:cs="Times New Roman"/>
        </w:rPr>
        <w:t>Since the onset of the AIDS epidemic in the 1980</w:t>
      </w:r>
      <w:r w:rsidR="00A64CDF" w:rsidRPr="0078172B">
        <w:rPr>
          <w:rFonts w:ascii="Times New Roman" w:eastAsia="Times New Roman" w:hAnsi="Times New Roman" w:cs="Times New Roman"/>
        </w:rPr>
        <w:t>s</w:t>
      </w:r>
      <w:r w:rsidR="00AA3938" w:rsidRPr="0078172B">
        <w:rPr>
          <w:rFonts w:ascii="Times New Roman" w:eastAsia="Times New Roman" w:hAnsi="Times New Roman" w:cs="Times New Roman"/>
        </w:rPr>
        <w:t xml:space="preserve">, there has been an increased need for this type of service in prison, particularly in high income countries such as Australia, the United Kingdom, the United States, and Canada (Schaefer et al., 2022). </w:t>
      </w:r>
      <w:r w:rsidR="001379FE" w:rsidRPr="0078172B">
        <w:rPr>
          <w:rFonts w:ascii="Times New Roman" w:eastAsia="Times New Roman" w:hAnsi="Times New Roman" w:cs="Times New Roman"/>
        </w:rPr>
        <w:t xml:space="preserve">The increasing need for </w:t>
      </w:r>
      <w:r w:rsidR="009B7158" w:rsidRPr="0078172B">
        <w:rPr>
          <w:rFonts w:ascii="Times New Roman" w:eastAsia="Times New Roman" w:hAnsi="Times New Roman" w:cs="Times New Roman"/>
        </w:rPr>
        <w:t>end-of-life</w:t>
      </w:r>
      <w:r w:rsidR="001379FE" w:rsidRPr="0078172B">
        <w:rPr>
          <w:rFonts w:ascii="Times New Roman" w:eastAsia="Times New Roman" w:hAnsi="Times New Roman" w:cs="Times New Roman"/>
        </w:rPr>
        <w:t xml:space="preserve"> care in prisons thus caused it to emerge as a topic of importance in </w:t>
      </w:r>
      <w:r w:rsidR="001379FE" w:rsidRPr="0078172B">
        <w:rPr>
          <w:rFonts w:ascii="Times New Roman" w:eastAsia="Times New Roman" w:hAnsi="Times New Roman" w:cs="Times New Roman"/>
        </w:rPr>
        <w:lastRenderedPageBreak/>
        <w:t>practice, research, and policy development (Hudson et al., 2019</w:t>
      </w:r>
      <w:r w:rsidR="00D92921" w:rsidRPr="0078172B">
        <w:rPr>
          <w:rFonts w:ascii="Times New Roman" w:eastAsia="Times New Roman" w:hAnsi="Times New Roman" w:cs="Times New Roman"/>
        </w:rPr>
        <w:t>b</w:t>
      </w:r>
      <w:r w:rsidR="001379FE" w:rsidRPr="0078172B">
        <w:rPr>
          <w:rFonts w:ascii="Times New Roman" w:eastAsia="Times New Roman" w:hAnsi="Times New Roman" w:cs="Times New Roman"/>
        </w:rPr>
        <w:t>).</w:t>
      </w:r>
      <w:r w:rsidR="00DA3B86" w:rsidRPr="0078172B">
        <w:rPr>
          <w:rFonts w:ascii="Times New Roman" w:eastAsia="Times New Roman" w:hAnsi="Times New Roman" w:cs="Times New Roman"/>
        </w:rPr>
        <w:t xml:space="preserve"> </w:t>
      </w:r>
      <w:r w:rsidR="00AA3938" w:rsidRPr="0078172B">
        <w:rPr>
          <w:rFonts w:ascii="Times New Roman" w:eastAsia="Times New Roman" w:hAnsi="Times New Roman" w:cs="Times New Roman"/>
        </w:rPr>
        <w:t>While strategies for providing care differ across countries (Schaefer et al., 2022), l</w:t>
      </w:r>
      <w:r w:rsidRPr="0078172B">
        <w:rPr>
          <w:rFonts w:ascii="Times New Roman" w:eastAsia="Times New Roman" w:hAnsi="Times New Roman" w:cs="Times New Roman"/>
        </w:rPr>
        <w:t>iterature on the topic of palliative care in prisons across the world ha</w:t>
      </w:r>
      <w:r w:rsidR="009539A2" w:rsidRPr="0078172B">
        <w:rPr>
          <w:rFonts w:ascii="Times New Roman" w:eastAsia="Times New Roman" w:hAnsi="Times New Roman" w:cs="Times New Roman"/>
        </w:rPr>
        <w:t>s</w:t>
      </w:r>
      <w:r w:rsidRPr="0078172B">
        <w:rPr>
          <w:rFonts w:ascii="Times New Roman" w:eastAsia="Times New Roman" w:hAnsi="Times New Roman" w:cs="Times New Roman"/>
        </w:rPr>
        <w:t xml:space="preserve"> pointed to </w:t>
      </w:r>
      <w:r w:rsidR="003001A5" w:rsidRPr="0078172B">
        <w:rPr>
          <w:rFonts w:ascii="Times New Roman" w:eastAsia="Times New Roman" w:hAnsi="Times New Roman" w:cs="Times New Roman"/>
        </w:rPr>
        <w:t>various</w:t>
      </w:r>
      <w:r w:rsidRPr="0078172B">
        <w:rPr>
          <w:rFonts w:ascii="Times New Roman" w:eastAsia="Times New Roman" w:hAnsi="Times New Roman" w:cs="Times New Roman"/>
        </w:rPr>
        <w:t xml:space="preserve"> ways in which this practice is provided to inmates. The two main methods used by correctional facilities are partnerships with community hospices and in-prison palliative care services. </w:t>
      </w:r>
      <w:r w:rsidR="00F626A4" w:rsidRPr="0078172B">
        <w:rPr>
          <w:rFonts w:ascii="Times New Roman" w:eastAsia="Times New Roman" w:hAnsi="Times New Roman" w:cs="Times New Roman"/>
        </w:rPr>
        <w:t xml:space="preserve">The United States is known for taking an “in-house” approach while the United Kingdom often takes a “in-reach” model to palliative and </w:t>
      </w:r>
      <w:r w:rsidR="0016588A" w:rsidRPr="0078172B">
        <w:rPr>
          <w:rFonts w:ascii="Times New Roman" w:eastAsia="Times New Roman" w:hAnsi="Times New Roman" w:cs="Times New Roman"/>
        </w:rPr>
        <w:t>end-of-life</w:t>
      </w:r>
      <w:r w:rsidR="00F626A4" w:rsidRPr="0078172B">
        <w:rPr>
          <w:rFonts w:ascii="Times New Roman" w:eastAsia="Times New Roman" w:hAnsi="Times New Roman" w:cs="Times New Roman"/>
        </w:rPr>
        <w:t xml:space="preserve"> care (McParland et al., 2019). </w:t>
      </w:r>
    </w:p>
    <w:p w14:paraId="117672EA" w14:textId="3B3B8CF5" w:rsidR="001F3276" w:rsidRPr="0078172B" w:rsidRDefault="00AA3938" w:rsidP="000033F6">
      <w:pPr>
        <w:spacing w:line="480" w:lineRule="auto"/>
        <w:ind w:firstLine="720"/>
        <w:jc w:val="both"/>
        <w:rPr>
          <w:rFonts w:ascii="Times New Roman" w:eastAsia="Times New Roman" w:hAnsi="Times New Roman" w:cs="Times New Roman"/>
        </w:rPr>
      </w:pPr>
      <w:r w:rsidRPr="0078172B">
        <w:rPr>
          <w:rFonts w:ascii="Times New Roman" w:eastAsia="Times New Roman" w:hAnsi="Times New Roman" w:cs="Times New Roman"/>
        </w:rPr>
        <w:t>As a main idea and practice, palliative care “requires that the persons usual care team provides a holistic, person-centred approach to support their patients with life</w:t>
      </w:r>
      <w:r w:rsidR="00521AB5" w:rsidRPr="0078172B">
        <w:rPr>
          <w:rFonts w:ascii="Times New Roman" w:eastAsia="Times New Roman" w:hAnsi="Times New Roman" w:cs="Times New Roman"/>
        </w:rPr>
        <w:t xml:space="preserve"> </w:t>
      </w:r>
      <w:r w:rsidRPr="0078172B">
        <w:rPr>
          <w:rFonts w:ascii="Times New Roman" w:eastAsia="Times New Roman" w:hAnsi="Times New Roman" w:cs="Times New Roman"/>
        </w:rPr>
        <w:t xml:space="preserve">limiting illnesses” (Schaefer et al., 2022, p. 444). </w:t>
      </w:r>
      <w:r w:rsidR="00913EE8" w:rsidRPr="0078172B">
        <w:rPr>
          <w:rFonts w:ascii="Times New Roman" w:eastAsia="Times New Roman" w:hAnsi="Times New Roman" w:cs="Times New Roman"/>
        </w:rPr>
        <w:t xml:space="preserve">To date, there </w:t>
      </w:r>
      <w:r w:rsidR="009539A2" w:rsidRPr="0078172B">
        <w:rPr>
          <w:rFonts w:ascii="Times New Roman" w:eastAsia="Times New Roman" w:hAnsi="Times New Roman" w:cs="Times New Roman"/>
        </w:rPr>
        <w:t xml:space="preserve">is </w:t>
      </w:r>
      <w:r w:rsidR="00913EE8" w:rsidRPr="0078172B">
        <w:rPr>
          <w:rFonts w:ascii="Times New Roman" w:eastAsia="Times New Roman" w:hAnsi="Times New Roman" w:cs="Times New Roman"/>
        </w:rPr>
        <w:t>no</w:t>
      </w:r>
      <w:r w:rsidR="009539A2" w:rsidRPr="0078172B">
        <w:rPr>
          <w:rFonts w:ascii="Times New Roman" w:eastAsia="Times New Roman" w:hAnsi="Times New Roman" w:cs="Times New Roman"/>
        </w:rPr>
        <w:t>t</w:t>
      </w:r>
      <w:r w:rsidR="00913EE8" w:rsidRPr="0078172B">
        <w:rPr>
          <w:rFonts w:ascii="Times New Roman" w:eastAsia="Times New Roman" w:hAnsi="Times New Roman" w:cs="Times New Roman"/>
        </w:rPr>
        <w:t xml:space="preserve"> </w:t>
      </w:r>
      <w:r w:rsidR="009539A2" w:rsidRPr="0078172B">
        <w:rPr>
          <w:rFonts w:ascii="Times New Roman" w:eastAsia="Times New Roman" w:hAnsi="Times New Roman" w:cs="Times New Roman"/>
        </w:rPr>
        <w:t xml:space="preserve">a </w:t>
      </w:r>
      <w:r w:rsidR="00913EE8" w:rsidRPr="0078172B">
        <w:rPr>
          <w:rFonts w:ascii="Times New Roman" w:eastAsia="Times New Roman" w:hAnsi="Times New Roman" w:cs="Times New Roman"/>
        </w:rPr>
        <w:t xml:space="preserve">constant definition of what constitutes </w:t>
      </w:r>
      <w:r w:rsidR="00BF15AF" w:rsidRPr="0078172B">
        <w:rPr>
          <w:rFonts w:ascii="Times New Roman" w:eastAsia="Times New Roman" w:hAnsi="Times New Roman" w:cs="Times New Roman"/>
        </w:rPr>
        <w:t>palliative and end-of-life</w:t>
      </w:r>
      <w:r w:rsidR="00913EE8" w:rsidRPr="0078172B">
        <w:rPr>
          <w:rFonts w:ascii="Times New Roman" w:eastAsia="Times New Roman" w:hAnsi="Times New Roman" w:cs="Times New Roman"/>
        </w:rPr>
        <w:t xml:space="preserve"> in prison, and an overall understand</w:t>
      </w:r>
      <w:r w:rsidR="00521AB5" w:rsidRPr="0078172B">
        <w:rPr>
          <w:rFonts w:ascii="Times New Roman" w:eastAsia="Times New Roman" w:hAnsi="Times New Roman" w:cs="Times New Roman"/>
        </w:rPr>
        <w:t>ing</w:t>
      </w:r>
      <w:r w:rsidR="00913EE8" w:rsidRPr="0078172B">
        <w:rPr>
          <w:rFonts w:ascii="Times New Roman" w:eastAsia="Times New Roman" w:hAnsi="Times New Roman" w:cs="Times New Roman"/>
        </w:rPr>
        <w:t xml:space="preserve"> of how they function in prison is </w:t>
      </w:r>
      <w:r w:rsidR="00521AB5" w:rsidRPr="0078172B">
        <w:rPr>
          <w:rFonts w:ascii="Times New Roman" w:eastAsia="Times New Roman" w:hAnsi="Times New Roman" w:cs="Times New Roman"/>
        </w:rPr>
        <w:t>misconstrued</w:t>
      </w:r>
      <w:r w:rsidR="00913EE8" w:rsidRPr="0078172B">
        <w:rPr>
          <w:rFonts w:ascii="Times New Roman" w:eastAsia="Times New Roman" w:hAnsi="Times New Roman" w:cs="Times New Roman"/>
        </w:rPr>
        <w:t xml:space="preserve"> (Steely et al., 2022). </w:t>
      </w:r>
      <w:r w:rsidR="00B51747" w:rsidRPr="0078172B">
        <w:rPr>
          <w:rFonts w:ascii="Times New Roman" w:eastAsia="Times New Roman" w:hAnsi="Times New Roman" w:cs="Times New Roman"/>
        </w:rPr>
        <w:t xml:space="preserve">For example, across countries and jurisdictions, different forms of care are provided, using different methods and resources. </w:t>
      </w:r>
      <w:r w:rsidR="00F5036E" w:rsidRPr="0078172B">
        <w:rPr>
          <w:rFonts w:ascii="Times New Roman" w:eastAsia="Times New Roman" w:hAnsi="Times New Roman" w:cs="Times New Roman"/>
        </w:rPr>
        <w:t>Literature on in-house prison hospice</w:t>
      </w:r>
      <w:r w:rsidR="00604E94" w:rsidRPr="0078172B">
        <w:rPr>
          <w:rFonts w:ascii="Times New Roman" w:eastAsia="Times New Roman" w:hAnsi="Times New Roman" w:cs="Times New Roman"/>
        </w:rPr>
        <w:t xml:space="preserve"> programs</w:t>
      </w:r>
      <w:r w:rsidR="00F5036E" w:rsidRPr="0078172B">
        <w:rPr>
          <w:rFonts w:ascii="Times New Roman" w:eastAsia="Times New Roman" w:hAnsi="Times New Roman" w:cs="Times New Roman"/>
        </w:rPr>
        <w:t xml:space="preserve"> is limited, and the majority focus and exist within the United States. </w:t>
      </w:r>
      <w:r w:rsidR="006843EA" w:rsidRPr="0078172B">
        <w:rPr>
          <w:rFonts w:ascii="Times New Roman" w:eastAsia="Times New Roman" w:hAnsi="Times New Roman" w:cs="Times New Roman"/>
        </w:rPr>
        <w:t xml:space="preserve">The first prison hospice in the United States opened in 1987 (Prost et al., 2020), and ever since, the country has been a global example for providing palliative care in prison. These programs have similar goals to hospices </w:t>
      </w:r>
      <w:r w:rsidR="00521AB5" w:rsidRPr="0078172B">
        <w:rPr>
          <w:rFonts w:ascii="Times New Roman" w:eastAsia="Times New Roman" w:hAnsi="Times New Roman" w:cs="Times New Roman"/>
        </w:rPr>
        <w:t>i</w:t>
      </w:r>
      <w:r w:rsidR="006843EA" w:rsidRPr="0078172B">
        <w:rPr>
          <w:rFonts w:ascii="Times New Roman" w:eastAsia="Times New Roman" w:hAnsi="Times New Roman" w:cs="Times New Roman"/>
        </w:rPr>
        <w:t>n the community</w:t>
      </w:r>
      <w:r w:rsidR="006322C0" w:rsidRPr="0078172B">
        <w:rPr>
          <w:rFonts w:ascii="Times New Roman" w:eastAsia="Times New Roman" w:hAnsi="Times New Roman" w:cs="Times New Roman"/>
        </w:rPr>
        <w:t xml:space="preserve"> (Prost et al., 2020) which include providing care that is fixed in dignity, compassion, and relief (Hudson et al., 2019</w:t>
      </w:r>
      <w:r w:rsidR="00D92921" w:rsidRPr="0078172B">
        <w:rPr>
          <w:rFonts w:ascii="Times New Roman" w:eastAsia="Times New Roman" w:hAnsi="Times New Roman" w:cs="Times New Roman"/>
        </w:rPr>
        <w:t>a</w:t>
      </w:r>
      <w:r w:rsidR="006322C0" w:rsidRPr="0078172B">
        <w:rPr>
          <w:rFonts w:ascii="Times New Roman" w:eastAsia="Times New Roman" w:hAnsi="Times New Roman" w:cs="Times New Roman"/>
        </w:rPr>
        <w:t xml:space="preserve">). These facilities, on average, have </w:t>
      </w:r>
      <w:r w:rsidR="00C22AAC" w:rsidRPr="0078172B">
        <w:rPr>
          <w:rFonts w:ascii="Times New Roman" w:eastAsia="Times New Roman" w:hAnsi="Times New Roman" w:cs="Times New Roman"/>
        </w:rPr>
        <w:t>no more than 10 beds</w:t>
      </w:r>
      <w:r w:rsidR="006322C0" w:rsidRPr="0078172B">
        <w:rPr>
          <w:rFonts w:ascii="Times New Roman" w:eastAsia="Times New Roman" w:hAnsi="Times New Roman" w:cs="Times New Roman"/>
        </w:rPr>
        <w:t xml:space="preserve">, and are separate from the general prison infirmary (Stone et al., 2021). </w:t>
      </w:r>
      <w:proofErr w:type="gramStart"/>
      <w:r w:rsidR="009539A2" w:rsidRPr="0078172B">
        <w:rPr>
          <w:rFonts w:ascii="Times New Roman" w:eastAsia="Times New Roman" w:hAnsi="Times New Roman" w:cs="Times New Roman"/>
        </w:rPr>
        <w:t>Similar to</w:t>
      </w:r>
      <w:proofErr w:type="gramEnd"/>
      <w:r w:rsidR="009539A2" w:rsidRPr="0078172B">
        <w:rPr>
          <w:rFonts w:ascii="Times New Roman" w:eastAsia="Times New Roman" w:hAnsi="Times New Roman" w:cs="Times New Roman"/>
        </w:rPr>
        <w:t xml:space="preserve"> </w:t>
      </w:r>
      <w:r w:rsidR="00E73039" w:rsidRPr="0078172B">
        <w:rPr>
          <w:rFonts w:ascii="Times New Roman" w:eastAsia="Times New Roman" w:hAnsi="Times New Roman" w:cs="Times New Roman"/>
        </w:rPr>
        <w:t xml:space="preserve">in the community, inmates </w:t>
      </w:r>
      <w:r w:rsidR="009539A2" w:rsidRPr="0078172B">
        <w:rPr>
          <w:rFonts w:ascii="Times New Roman" w:eastAsia="Times New Roman" w:hAnsi="Times New Roman" w:cs="Times New Roman"/>
        </w:rPr>
        <w:t xml:space="preserve">must </w:t>
      </w:r>
      <w:r w:rsidR="00E73039" w:rsidRPr="0078172B">
        <w:rPr>
          <w:rFonts w:ascii="Times New Roman" w:eastAsia="Times New Roman" w:hAnsi="Times New Roman" w:cs="Times New Roman"/>
        </w:rPr>
        <w:t xml:space="preserve">have no more than </w:t>
      </w:r>
      <w:r w:rsidR="00843373" w:rsidRPr="0078172B">
        <w:rPr>
          <w:rFonts w:ascii="Times New Roman" w:eastAsia="Times New Roman" w:hAnsi="Times New Roman" w:cs="Times New Roman"/>
        </w:rPr>
        <w:t xml:space="preserve">a six-month prognosis and must have signed a do not resuscitate order to be cared for in a prison hospice (Steely, et al., 2022). Care is provided by a multidisciplinary team of care providers consisting of health care professionals and prison staff who work together to provide hospice care (Linder et al., 2007). More specifically, </w:t>
      </w:r>
      <w:r w:rsidR="00521AB5" w:rsidRPr="0078172B">
        <w:rPr>
          <w:rFonts w:ascii="Times New Roman" w:eastAsia="Times New Roman" w:hAnsi="Times New Roman" w:cs="Times New Roman"/>
        </w:rPr>
        <w:t xml:space="preserve">these </w:t>
      </w:r>
      <w:r w:rsidR="00521AB5" w:rsidRPr="0078172B">
        <w:rPr>
          <w:rFonts w:ascii="Times New Roman" w:eastAsia="Times New Roman" w:hAnsi="Times New Roman" w:cs="Times New Roman"/>
        </w:rPr>
        <w:lastRenderedPageBreak/>
        <w:t>teams are often made up of doctors, nurses, correctional officers, ca</w:t>
      </w:r>
      <w:r w:rsidR="009A52B7" w:rsidRPr="0078172B">
        <w:rPr>
          <w:rFonts w:ascii="Times New Roman" w:eastAsia="Times New Roman" w:hAnsi="Times New Roman" w:cs="Times New Roman"/>
        </w:rPr>
        <w:t>s</w:t>
      </w:r>
      <w:r w:rsidR="00521AB5" w:rsidRPr="0078172B">
        <w:rPr>
          <w:rFonts w:ascii="Times New Roman" w:eastAsia="Times New Roman" w:hAnsi="Times New Roman" w:cs="Times New Roman"/>
        </w:rPr>
        <w:t>e managers, chaplains, and often social workers (Puru, 2018).</w:t>
      </w:r>
      <w:r w:rsidR="00E83435" w:rsidRPr="0078172B">
        <w:rPr>
          <w:rFonts w:ascii="Times New Roman" w:eastAsia="Times New Roman" w:hAnsi="Times New Roman" w:cs="Times New Roman"/>
        </w:rPr>
        <w:t xml:space="preserve"> By including various levels and types of professional</w:t>
      </w:r>
      <w:r w:rsidR="001E37DE" w:rsidRPr="0078172B">
        <w:rPr>
          <w:rFonts w:ascii="Times New Roman" w:eastAsia="Times New Roman" w:hAnsi="Times New Roman" w:cs="Times New Roman"/>
        </w:rPr>
        <w:t>s</w:t>
      </w:r>
      <w:r w:rsidR="00E83435" w:rsidRPr="0078172B">
        <w:rPr>
          <w:rFonts w:ascii="Times New Roman" w:eastAsia="Times New Roman" w:hAnsi="Times New Roman" w:cs="Times New Roman"/>
        </w:rPr>
        <w:t xml:space="preserve"> it can be ensured that all aspects of inmate care </w:t>
      </w:r>
      <w:r w:rsidR="001379FE" w:rsidRPr="0078172B">
        <w:rPr>
          <w:rFonts w:ascii="Times New Roman" w:eastAsia="Times New Roman" w:hAnsi="Times New Roman" w:cs="Times New Roman"/>
        </w:rPr>
        <w:t>are</w:t>
      </w:r>
      <w:r w:rsidR="00E83435" w:rsidRPr="0078172B">
        <w:rPr>
          <w:rFonts w:ascii="Times New Roman" w:eastAsia="Times New Roman" w:hAnsi="Times New Roman" w:cs="Times New Roman"/>
        </w:rPr>
        <w:t xml:space="preserve"> provided and accounted for, </w:t>
      </w:r>
      <w:r w:rsidR="00DA3B86" w:rsidRPr="0078172B">
        <w:rPr>
          <w:rFonts w:ascii="Times New Roman" w:eastAsia="Times New Roman" w:hAnsi="Times New Roman" w:cs="Times New Roman"/>
        </w:rPr>
        <w:t>w</w:t>
      </w:r>
      <w:r w:rsidR="00E83435" w:rsidRPr="0078172B">
        <w:rPr>
          <w:rFonts w:ascii="Times New Roman" w:eastAsia="Times New Roman" w:hAnsi="Times New Roman" w:cs="Times New Roman"/>
        </w:rPr>
        <w:t xml:space="preserve">hile providing hands-on, synchronised care (Wion </w:t>
      </w:r>
      <w:r w:rsidR="001379FE" w:rsidRPr="0078172B">
        <w:rPr>
          <w:rFonts w:ascii="Times New Roman" w:eastAsia="Times New Roman" w:hAnsi="Times New Roman" w:cs="Times New Roman"/>
        </w:rPr>
        <w:t xml:space="preserve">et al., 2016). </w:t>
      </w:r>
      <w:r w:rsidR="00C22AAC" w:rsidRPr="0078172B">
        <w:rPr>
          <w:rFonts w:ascii="Times New Roman" w:eastAsia="Times New Roman" w:hAnsi="Times New Roman" w:cs="Times New Roman"/>
        </w:rPr>
        <w:t xml:space="preserve">In addition to this, several hospice programs in the United States have adopted inmate caregiver models, whereby inmates provide health and social care, to dying inmates housed in the same prison (Cloyes et al., 2017). </w:t>
      </w:r>
      <w:r w:rsidR="001379FE" w:rsidRPr="0078172B">
        <w:rPr>
          <w:rFonts w:ascii="Times New Roman" w:eastAsia="Times New Roman" w:hAnsi="Times New Roman" w:cs="Times New Roman"/>
        </w:rPr>
        <w:t>Overall, regardless of a base understand</w:t>
      </w:r>
      <w:r w:rsidR="009A52B7" w:rsidRPr="0078172B">
        <w:rPr>
          <w:rFonts w:ascii="Times New Roman" w:eastAsia="Times New Roman" w:hAnsi="Times New Roman" w:cs="Times New Roman"/>
        </w:rPr>
        <w:t>ing</w:t>
      </w:r>
      <w:r w:rsidR="001379FE" w:rsidRPr="0078172B">
        <w:rPr>
          <w:rFonts w:ascii="Times New Roman" w:eastAsia="Times New Roman" w:hAnsi="Times New Roman" w:cs="Times New Roman"/>
        </w:rPr>
        <w:t xml:space="preserve"> of the practice, palliative care, provided directly in prison, </w:t>
      </w:r>
      <w:r w:rsidR="001F3276" w:rsidRPr="0078172B">
        <w:rPr>
          <w:rFonts w:ascii="Times New Roman" w:eastAsia="Times New Roman" w:hAnsi="Times New Roman" w:cs="Times New Roman"/>
        </w:rPr>
        <w:t>has variability in its accessibility across institutions and countries (Schaefer, 2022</w:t>
      </w:r>
      <w:r w:rsidR="00BF15AF" w:rsidRPr="0078172B">
        <w:rPr>
          <w:rFonts w:ascii="Times New Roman" w:eastAsia="Times New Roman" w:hAnsi="Times New Roman" w:cs="Times New Roman"/>
        </w:rPr>
        <w:t>)</w:t>
      </w:r>
      <w:r w:rsidR="00965485" w:rsidRPr="0078172B">
        <w:rPr>
          <w:rFonts w:ascii="Times New Roman" w:eastAsia="Times New Roman" w:hAnsi="Times New Roman" w:cs="Times New Roman"/>
        </w:rPr>
        <w:t>, as different models are utilized, and different resources are benefitted from</w:t>
      </w:r>
      <w:r w:rsidR="009A52B7" w:rsidRPr="0078172B">
        <w:rPr>
          <w:rFonts w:ascii="Times New Roman" w:eastAsia="Times New Roman" w:hAnsi="Times New Roman" w:cs="Times New Roman"/>
        </w:rPr>
        <w:t>.</w:t>
      </w:r>
      <w:r w:rsidR="001F3276" w:rsidRPr="0078172B">
        <w:rPr>
          <w:rFonts w:ascii="Times New Roman" w:eastAsia="Times New Roman" w:hAnsi="Times New Roman" w:cs="Times New Roman"/>
        </w:rPr>
        <w:t xml:space="preserve"> </w:t>
      </w:r>
    </w:p>
    <w:p w14:paraId="6F94B7BC" w14:textId="04AA530B" w:rsidR="009F1774" w:rsidRDefault="001726DC"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t xml:space="preserve">In some countries, specifically in the United Kingdom, partnerships with community hospices have been made to care for dying inmates. </w:t>
      </w:r>
      <w:r w:rsidR="00F626A4" w:rsidRPr="0078172B">
        <w:rPr>
          <w:rFonts w:ascii="Times New Roman" w:eastAsia="Times New Roman" w:hAnsi="Times New Roman" w:cs="Times New Roman"/>
        </w:rPr>
        <w:t xml:space="preserve">There is evidence to suggest that </w:t>
      </w:r>
      <w:r w:rsidR="005348ED" w:rsidRPr="0078172B">
        <w:rPr>
          <w:rFonts w:ascii="Times New Roman" w:eastAsia="Times New Roman" w:hAnsi="Times New Roman" w:cs="Times New Roman"/>
        </w:rPr>
        <w:t>physicians</w:t>
      </w:r>
      <w:r w:rsidR="00F626A4" w:rsidRPr="0078172B">
        <w:rPr>
          <w:rFonts w:ascii="Times New Roman" w:eastAsia="Times New Roman" w:hAnsi="Times New Roman" w:cs="Times New Roman"/>
        </w:rPr>
        <w:t xml:space="preserve"> are willing and able to work with prison services to develop partnerships for the delivery of palliative and </w:t>
      </w:r>
      <w:r w:rsidR="0016588A" w:rsidRPr="0078172B">
        <w:rPr>
          <w:rFonts w:ascii="Times New Roman" w:eastAsia="Times New Roman" w:hAnsi="Times New Roman" w:cs="Times New Roman"/>
        </w:rPr>
        <w:t>end-of-life</w:t>
      </w:r>
      <w:r w:rsidR="00F626A4" w:rsidRPr="0078172B">
        <w:rPr>
          <w:rFonts w:ascii="Times New Roman" w:eastAsia="Times New Roman" w:hAnsi="Times New Roman" w:cs="Times New Roman"/>
        </w:rPr>
        <w:t xml:space="preserve"> care, they just have not been actualized in all regions (Fletcher et al., 2014). </w:t>
      </w:r>
      <w:r w:rsidR="00850FA1" w:rsidRPr="0078172B">
        <w:rPr>
          <w:rFonts w:ascii="Times New Roman" w:eastAsia="Times New Roman" w:hAnsi="Times New Roman" w:cs="Times New Roman"/>
        </w:rPr>
        <w:t xml:space="preserve">Doctors are willing to share their experience, knowledge, and practice with prison services, however, in many countries, these offers are not accepted. These partnerships are intended to provide advice, training, and assistance to correctional staff (Maschi et al., 2014). Being that hospices and doctors have extensive knowledge on end-of-life care, the prison service, and the inmates it serves, could be positively impacted by their additions. </w:t>
      </w:r>
      <w:r w:rsidR="009F1774" w:rsidRPr="0078172B">
        <w:rPr>
          <w:rFonts w:ascii="Times New Roman" w:eastAsia="Times New Roman" w:hAnsi="Times New Roman" w:cs="Times New Roman"/>
        </w:rPr>
        <w:t xml:space="preserve">Not only is it important to foster these relationships </w:t>
      </w:r>
      <w:proofErr w:type="gramStart"/>
      <w:r w:rsidR="009F1774" w:rsidRPr="0078172B">
        <w:rPr>
          <w:rFonts w:ascii="Times New Roman" w:eastAsia="Times New Roman" w:hAnsi="Times New Roman" w:cs="Times New Roman"/>
        </w:rPr>
        <w:t>in order to</w:t>
      </w:r>
      <w:proofErr w:type="gramEnd"/>
      <w:r w:rsidR="009F1774" w:rsidRPr="0078172B">
        <w:rPr>
          <w:rFonts w:ascii="Times New Roman" w:eastAsia="Times New Roman" w:hAnsi="Times New Roman" w:cs="Times New Roman"/>
        </w:rPr>
        <w:t xml:space="preserve"> provide quality care to inmates, </w:t>
      </w:r>
      <w:r w:rsidR="001A2FFA" w:rsidRPr="0078172B">
        <w:rPr>
          <w:rFonts w:ascii="Times New Roman" w:eastAsia="Times New Roman" w:hAnsi="Times New Roman" w:cs="Times New Roman"/>
        </w:rPr>
        <w:t>but these collaborations</w:t>
      </w:r>
      <w:r w:rsidR="009F1774" w:rsidRPr="0078172B">
        <w:rPr>
          <w:rFonts w:ascii="Times New Roman" w:eastAsia="Times New Roman" w:hAnsi="Times New Roman" w:cs="Times New Roman"/>
        </w:rPr>
        <w:t xml:space="preserve"> can also be used if</w:t>
      </w:r>
      <w:r w:rsidR="009539A2" w:rsidRPr="0078172B">
        <w:rPr>
          <w:rFonts w:ascii="Times New Roman" w:eastAsia="Times New Roman" w:hAnsi="Times New Roman" w:cs="Times New Roman"/>
        </w:rPr>
        <w:t xml:space="preserve"> or </w:t>
      </w:r>
      <w:r w:rsidR="009F1774" w:rsidRPr="0078172B">
        <w:rPr>
          <w:rFonts w:ascii="Times New Roman" w:eastAsia="Times New Roman" w:hAnsi="Times New Roman" w:cs="Times New Roman"/>
        </w:rPr>
        <w:t xml:space="preserve">when an inmate is released. </w:t>
      </w:r>
      <w:r w:rsidR="00276086" w:rsidRPr="0078172B">
        <w:rPr>
          <w:rFonts w:ascii="Times New Roman" w:eastAsia="Times New Roman" w:hAnsi="Times New Roman" w:cs="Times New Roman"/>
        </w:rPr>
        <w:t>In such situ</w:t>
      </w:r>
      <w:r w:rsidR="002B255E" w:rsidRPr="0078172B">
        <w:rPr>
          <w:rFonts w:ascii="Times New Roman" w:eastAsia="Times New Roman" w:hAnsi="Times New Roman" w:cs="Times New Roman"/>
        </w:rPr>
        <w:t>ations,</w:t>
      </w:r>
      <w:r w:rsidR="00276086" w:rsidRPr="0078172B">
        <w:rPr>
          <w:rFonts w:ascii="Times New Roman" w:eastAsia="Times New Roman" w:hAnsi="Times New Roman" w:cs="Times New Roman"/>
        </w:rPr>
        <w:t xml:space="preserve"> </w:t>
      </w:r>
      <w:r w:rsidR="009F1774" w:rsidRPr="0078172B">
        <w:rPr>
          <w:rFonts w:ascii="Times New Roman" w:eastAsia="Times New Roman" w:hAnsi="Times New Roman" w:cs="Times New Roman"/>
        </w:rPr>
        <w:t xml:space="preserve">prison-community hospice relationships would allow for a swift transfer of care and would allow for easy placement of the individual (Linder et al., 2007). Therefore, these relationships also have the possibility of following and benefiting offenders, post-release in their final days. </w:t>
      </w:r>
    </w:p>
    <w:p w14:paraId="307F5376" w14:textId="72B940D2" w:rsidR="00C62571" w:rsidRPr="0078172B" w:rsidRDefault="00C22AAC" w:rsidP="00470DC8">
      <w:pPr>
        <w:spacing w:line="480" w:lineRule="auto"/>
        <w:ind w:firstLine="720"/>
        <w:jc w:val="both"/>
        <w:rPr>
          <w:rFonts w:ascii="Times New Roman" w:eastAsia="Times New Roman" w:hAnsi="Times New Roman" w:cs="Times New Roman"/>
        </w:rPr>
      </w:pPr>
      <w:r w:rsidRPr="0078172B">
        <w:rPr>
          <w:rFonts w:ascii="Times New Roman" w:eastAsia="Times New Roman" w:hAnsi="Times New Roman" w:cs="Times New Roman"/>
        </w:rPr>
        <w:lastRenderedPageBreak/>
        <w:t xml:space="preserve">Regardless of the core approach taken to provide palliative and </w:t>
      </w:r>
      <w:r w:rsidR="0016588A" w:rsidRPr="0078172B">
        <w:rPr>
          <w:rFonts w:ascii="Times New Roman" w:eastAsia="Times New Roman" w:hAnsi="Times New Roman" w:cs="Times New Roman"/>
        </w:rPr>
        <w:t>end-of-life</w:t>
      </w:r>
      <w:r w:rsidRPr="0078172B">
        <w:rPr>
          <w:rFonts w:ascii="Times New Roman" w:eastAsia="Times New Roman" w:hAnsi="Times New Roman" w:cs="Times New Roman"/>
        </w:rPr>
        <w:t xml:space="preserve"> care to inmates, academic literature has noted several barriers that exist</w:t>
      </w:r>
      <w:r w:rsidR="00DA4CAF" w:rsidRPr="0078172B">
        <w:rPr>
          <w:rFonts w:ascii="Times New Roman" w:eastAsia="Times New Roman" w:hAnsi="Times New Roman" w:cs="Times New Roman"/>
        </w:rPr>
        <w:t xml:space="preserve"> when prisons are involved in providing care. Several scholars illustrate that the prison environment, as it physically and culturally exists, is not appropriate for delivering palliative care. </w:t>
      </w:r>
    </w:p>
    <w:p w14:paraId="14FA172B" w14:textId="0C9DB379" w:rsidR="000262FE" w:rsidRPr="0078172B" w:rsidRDefault="004E628C" w:rsidP="000033F6">
      <w:pPr>
        <w:pStyle w:val="Heading2"/>
        <w:jc w:val="both"/>
        <w:rPr>
          <w:rFonts w:ascii="Times New Roman" w:eastAsia="Times New Roman" w:hAnsi="Times New Roman" w:cs="Times New Roman"/>
          <w:b/>
          <w:bCs/>
          <w:color w:val="auto"/>
          <w:sz w:val="24"/>
          <w:szCs w:val="24"/>
        </w:rPr>
      </w:pPr>
      <w:bookmarkStart w:id="6" w:name="_Toc132105042"/>
      <w:r w:rsidRPr="0078172B">
        <w:rPr>
          <w:rFonts w:ascii="Times New Roman" w:eastAsia="Times New Roman" w:hAnsi="Times New Roman" w:cs="Times New Roman"/>
          <w:b/>
          <w:bCs/>
          <w:color w:val="auto"/>
          <w:sz w:val="24"/>
          <w:szCs w:val="24"/>
        </w:rPr>
        <w:t>3</w:t>
      </w:r>
      <w:r w:rsidR="00886574" w:rsidRPr="0078172B">
        <w:rPr>
          <w:rFonts w:ascii="Times New Roman" w:eastAsia="Times New Roman" w:hAnsi="Times New Roman" w:cs="Times New Roman"/>
          <w:b/>
          <w:bCs/>
          <w:color w:val="auto"/>
          <w:sz w:val="24"/>
          <w:szCs w:val="24"/>
        </w:rPr>
        <w:t>.</w:t>
      </w:r>
      <w:r w:rsidR="00F2395C" w:rsidRPr="0078172B">
        <w:rPr>
          <w:rFonts w:ascii="Times New Roman" w:eastAsia="Times New Roman" w:hAnsi="Times New Roman" w:cs="Times New Roman"/>
          <w:b/>
          <w:bCs/>
          <w:color w:val="auto"/>
          <w:sz w:val="24"/>
          <w:szCs w:val="24"/>
        </w:rPr>
        <w:t>3</w:t>
      </w:r>
      <w:r w:rsidR="00886574" w:rsidRPr="0078172B">
        <w:rPr>
          <w:rFonts w:ascii="Times New Roman" w:eastAsia="Times New Roman" w:hAnsi="Times New Roman" w:cs="Times New Roman"/>
          <w:b/>
          <w:bCs/>
          <w:color w:val="auto"/>
          <w:sz w:val="24"/>
          <w:szCs w:val="24"/>
        </w:rPr>
        <w:t xml:space="preserve"> Inmate Caregivers</w:t>
      </w:r>
      <w:bookmarkEnd w:id="6"/>
      <w:r w:rsidR="00886574" w:rsidRPr="0078172B">
        <w:rPr>
          <w:rFonts w:ascii="Times New Roman" w:eastAsia="Times New Roman" w:hAnsi="Times New Roman" w:cs="Times New Roman"/>
          <w:b/>
          <w:bCs/>
          <w:color w:val="auto"/>
          <w:sz w:val="24"/>
          <w:szCs w:val="24"/>
        </w:rPr>
        <w:t xml:space="preserve"> </w:t>
      </w:r>
    </w:p>
    <w:p w14:paraId="18FAE5CD" w14:textId="77777777" w:rsidR="000262FE" w:rsidRPr="0078172B" w:rsidRDefault="000262FE" w:rsidP="000033F6">
      <w:pPr>
        <w:jc w:val="both"/>
        <w:rPr>
          <w:rFonts w:ascii="Times New Roman" w:hAnsi="Times New Roman" w:cs="Times New Roman"/>
        </w:rPr>
      </w:pPr>
    </w:p>
    <w:p w14:paraId="191852DD" w14:textId="060D9958" w:rsidR="00343424" w:rsidRPr="0078172B" w:rsidRDefault="00343424"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b/>
          <w:bCs/>
        </w:rPr>
        <w:tab/>
      </w:r>
      <w:r w:rsidR="00D5695E" w:rsidRPr="0078172B">
        <w:rPr>
          <w:rFonts w:ascii="Times New Roman" w:eastAsia="Times New Roman" w:hAnsi="Times New Roman" w:cs="Times New Roman"/>
        </w:rPr>
        <w:t>Providing palliative care in a prison setting can be very demanding</w:t>
      </w:r>
      <w:r w:rsidR="00D5695E" w:rsidRPr="0078172B">
        <w:rPr>
          <w:rFonts w:ascii="Times New Roman" w:eastAsia="Times New Roman" w:hAnsi="Times New Roman" w:cs="Times New Roman"/>
          <w:b/>
          <w:bCs/>
        </w:rPr>
        <w:t xml:space="preserve"> </w:t>
      </w:r>
      <w:r w:rsidR="00D5695E" w:rsidRPr="0078172B">
        <w:rPr>
          <w:rFonts w:ascii="Times New Roman" w:eastAsia="Times New Roman" w:hAnsi="Times New Roman" w:cs="Times New Roman"/>
        </w:rPr>
        <w:t>and</w:t>
      </w:r>
      <w:r w:rsidR="00F6290A" w:rsidRPr="0078172B">
        <w:rPr>
          <w:rFonts w:ascii="Times New Roman" w:eastAsia="Times New Roman" w:hAnsi="Times New Roman" w:cs="Times New Roman"/>
        </w:rPr>
        <w:t xml:space="preserve"> an</w:t>
      </w:r>
      <w:r w:rsidR="00D5695E" w:rsidRPr="0078172B">
        <w:rPr>
          <w:rFonts w:ascii="Times New Roman" w:eastAsia="Times New Roman" w:hAnsi="Times New Roman" w:cs="Times New Roman"/>
        </w:rPr>
        <w:t xml:space="preserve"> emotionally taxing role for health care workers. </w:t>
      </w:r>
      <w:proofErr w:type="gramStart"/>
      <w:r w:rsidR="00D5695E" w:rsidRPr="0078172B">
        <w:rPr>
          <w:rFonts w:ascii="Times New Roman" w:eastAsia="Times New Roman" w:hAnsi="Times New Roman" w:cs="Times New Roman"/>
        </w:rPr>
        <w:t>In order to</w:t>
      </w:r>
      <w:proofErr w:type="gramEnd"/>
      <w:r w:rsidR="00D5695E" w:rsidRPr="0078172B">
        <w:rPr>
          <w:rFonts w:ascii="Times New Roman" w:eastAsia="Times New Roman" w:hAnsi="Times New Roman" w:cs="Times New Roman"/>
        </w:rPr>
        <w:t xml:space="preserve"> lessen the emotional and physical burden on staff, inmate caregivers are often incorporated into care. </w:t>
      </w:r>
      <w:r w:rsidRPr="0078172B">
        <w:rPr>
          <w:rFonts w:ascii="Times New Roman" w:eastAsia="Times New Roman" w:hAnsi="Times New Roman" w:cs="Times New Roman"/>
        </w:rPr>
        <w:t xml:space="preserve">In jurisdictions where in-house palliative and </w:t>
      </w:r>
      <w:r w:rsidR="0016588A" w:rsidRPr="0078172B">
        <w:rPr>
          <w:rFonts w:ascii="Times New Roman" w:eastAsia="Times New Roman" w:hAnsi="Times New Roman" w:cs="Times New Roman"/>
        </w:rPr>
        <w:t>end-of-life</w:t>
      </w:r>
      <w:r w:rsidRPr="0078172B">
        <w:rPr>
          <w:rFonts w:ascii="Times New Roman" w:eastAsia="Times New Roman" w:hAnsi="Times New Roman" w:cs="Times New Roman"/>
        </w:rPr>
        <w:t xml:space="preserve"> care services are provided, </w:t>
      </w:r>
      <w:r w:rsidR="00FE57B1" w:rsidRPr="0078172B">
        <w:rPr>
          <w:rFonts w:ascii="Times New Roman" w:eastAsia="Times New Roman" w:hAnsi="Times New Roman" w:cs="Times New Roman"/>
        </w:rPr>
        <w:t xml:space="preserve">such as the United States and the United Kingdom, </w:t>
      </w:r>
      <w:r w:rsidRPr="0078172B">
        <w:rPr>
          <w:rFonts w:ascii="Times New Roman" w:eastAsia="Times New Roman" w:hAnsi="Times New Roman" w:cs="Times New Roman"/>
        </w:rPr>
        <w:t>inmate caregivers often play a large role in serv</w:t>
      </w:r>
      <w:r w:rsidR="001777A0" w:rsidRPr="0078172B">
        <w:rPr>
          <w:rFonts w:ascii="Times New Roman" w:eastAsia="Times New Roman" w:hAnsi="Times New Roman" w:cs="Times New Roman"/>
        </w:rPr>
        <w:t>ic</w:t>
      </w:r>
      <w:r w:rsidRPr="0078172B">
        <w:rPr>
          <w:rFonts w:ascii="Times New Roman" w:eastAsia="Times New Roman" w:hAnsi="Times New Roman" w:cs="Times New Roman"/>
        </w:rPr>
        <w:t>e delivery. Inmate caregivers can be defined as healthy inmates who volunteer to assist in caring for dying inmates in their final stages of life. The overall goal of an inmate caregiver is to provide company and relief, to assist in a peaceful transition, and to give personalized care (Depner et al., 2018). This can be realized th</w:t>
      </w:r>
      <w:r w:rsidR="001777A0" w:rsidRPr="0078172B">
        <w:rPr>
          <w:rFonts w:ascii="Times New Roman" w:eastAsia="Times New Roman" w:hAnsi="Times New Roman" w:cs="Times New Roman"/>
        </w:rPr>
        <w:t>r</w:t>
      </w:r>
      <w:r w:rsidRPr="0078172B">
        <w:rPr>
          <w:rFonts w:ascii="Times New Roman" w:eastAsia="Times New Roman" w:hAnsi="Times New Roman" w:cs="Times New Roman"/>
        </w:rPr>
        <w:t xml:space="preserve">ough “symptom assessment and nonpharmacological management, assist with activities of daily living such as personal hygiene, toileting and feeding, skin care, and mobility” (Supiano et al., 2014, p. 82). </w:t>
      </w:r>
      <w:r w:rsidR="00EF1990" w:rsidRPr="0078172B">
        <w:rPr>
          <w:rFonts w:ascii="Times New Roman" w:eastAsia="Times New Roman" w:hAnsi="Times New Roman" w:cs="Times New Roman"/>
        </w:rPr>
        <w:t xml:space="preserve">Following the death of the patient, it is also the inmate </w:t>
      </w:r>
      <w:r w:rsidR="00ED68D6" w:rsidRPr="0078172B">
        <w:rPr>
          <w:rFonts w:ascii="Times New Roman" w:eastAsia="Times New Roman" w:hAnsi="Times New Roman" w:cs="Times New Roman"/>
        </w:rPr>
        <w:t>caregiver’s</w:t>
      </w:r>
      <w:r w:rsidR="00EF1990" w:rsidRPr="0078172B">
        <w:rPr>
          <w:rFonts w:ascii="Times New Roman" w:eastAsia="Times New Roman" w:hAnsi="Times New Roman" w:cs="Times New Roman"/>
        </w:rPr>
        <w:t xml:space="preserve"> responsibility to care for the body, clean the room, and make funeral arrangements for the inmate (</w:t>
      </w:r>
      <w:r w:rsidR="001149A9" w:rsidRPr="0078172B">
        <w:rPr>
          <w:rFonts w:ascii="Times New Roman" w:eastAsia="Times New Roman" w:hAnsi="Times New Roman" w:cs="Times New Roman"/>
        </w:rPr>
        <w:t xml:space="preserve">Supiano et al., 2014). </w:t>
      </w:r>
      <w:r w:rsidRPr="0078172B">
        <w:rPr>
          <w:rFonts w:ascii="Times New Roman" w:eastAsia="Times New Roman" w:hAnsi="Times New Roman" w:cs="Times New Roman"/>
        </w:rPr>
        <w:t>In addition to physical care, inmate caregivers provide social care in the form of friendship</w:t>
      </w:r>
      <w:r w:rsidR="002D3729" w:rsidRPr="0078172B">
        <w:rPr>
          <w:rFonts w:ascii="Times New Roman" w:eastAsia="Times New Roman" w:hAnsi="Times New Roman" w:cs="Times New Roman"/>
        </w:rPr>
        <w:t xml:space="preserve">, religious fellowship, and overall comfort (Supiano et al., 2014). </w:t>
      </w:r>
      <w:r w:rsidR="001F38E1" w:rsidRPr="0078172B">
        <w:rPr>
          <w:rFonts w:ascii="Times New Roman" w:eastAsia="Times New Roman" w:hAnsi="Times New Roman" w:cs="Times New Roman"/>
        </w:rPr>
        <w:t xml:space="preserve">Prior to the initiation of such programs, inmates were often left to die alone and in distress (Supiano et al., 2014), therefore there can be benefits acquired by both patients and caregivers. </w:t>
      </w:r>
    </w:p>
    <w:p w14:paraId="65E9E66D" w14:textId="52ADDB0F" w:rsidR="001149A9" w:rsidRPr="0078172B" w:rsidRDefault="001F38E1"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r>
      <w:r w:rsidR="00AE0AE8" w:rsidRPr="0078172B">
        <w:rPr>
          <w:rFonts w:ascii="Times New Roman" w:eastAsia="Times New Roman" w:hAnsi="Times New Roman" w:cs="Times New Roman"/>
        </w:rPr>
        <w:t xml:space="preserve">When dying inmates are matched with an inmate caregiver, there are various benefits added to the dying process. This matching </w:t>
      </w:r>
      <w:r w:rsidR="00151E90" w:rsidRPr="0078172B">
        <w:rPr>
          <w:rFonts w:ascii="Times New Roman" w:eastAsia="Times New Roman" w:hAnsi="Times New Roman" w:cs="Times New Roman"/>
        </w:rPr>
        <w:t>method</w:t>
      </w:r>
      <w:r w:rsidR="00AE0AE8" w:rsidRPr="0078172B">
        <w:rPr>
          <w:rFonts w:ascii="Times New Roman" w:eastAsia="Times New Roman" w:hAnsi="Times New Roman" w:cs="Times New Roman"/>
        </w:rPr>
        <w:t xml:space="preserve"> allows for the true possibility for genuine bonds to </w:t>
      </w:r>
      <w:r w:rsidR="00AE0AE8" w:rsidRPr="0078172B">
        <w:rPr>
          <w:rFonts w:ascii="Times New Roman" w:eastAsia="Times New Roman" w:hAnsi="Times New Roman" w:cs="Times New Roman"/>
        </w:rPr>
        <w:lastRenderedPageBreak/>
        <w:t>emerge that are based on “trust, openness, active listening, and a lack of judgement</w:t>
      </w:r>
      <w:r w:rsidR="003D34C2" w:rsidRPr="0078172B">
        <w:rPr>
          <w:rFonts w:ascii="Times New Roman" w:eastAsia="Times New Roman" w:hAnsi="Times New Roman" w:cs="Times New Roman"/>
        </w:rPr>
        <w:t xml:space="preserve">” </w:t>
      </w:r>
      <w:r w:rsidR="00AE0AE8" w:rsidRPr="0078172B">
        <w:rPr>
          <w:rFonts w:ascii="Times New Roman" w:eastAsia="Times New Roman" w:hAnsi="Times New Roman" w:cs="Times New Roman"/>
        </w:rPr>
        <w:t>(Depner et al., 2018</w:t>
      </w:r>
      <w:r w:rsidR="007E4A95" w:rsidRPr="0078172B">
        <w:rPr>
          <w:rFonts w:ascii="Times New Roman" w:eastAsia="Times New Roman" w:hAnsi="Times New Roman" w:cs="Times New Roman"/>
        </w:rPr>
        <w:t>, p. 976</w:t>
      </w:r>
      <w:r w:rsidR="00AE0AE8" w:rsidRPr="0078172B">
        <w:rPr>
          <w:rFonts w:ascii="Times New Roman" w:eastAsia="Times New Roman" w:hAnsi="Times New Roman" w:cs="Times New Roman"/>
        </w:rPr>
        <w:t xml:space="preserve">). These are likely to occur due to the </w:t>
      </w:r>
      <w:r w:rsidR="001A2FFA" w:rsidRPr="0078172B">
        <w:rPr>
          <w:rFonts w:ascii="Times New Roman" w:eastAsia="Times New Roman" w:hAnsi="Times New Roman" w:cs="Times New Roman"/>
        </w:rPr>
        <w:t>caregiver’s</w:t>
      </w:r>
      <w:r w:rsidR="00AE0AE8" w:rsidRPr="0078172B">
        <w:rPr>
          <w:rFonts w:ascii="Times New Roman" w:eastAsia="Times New Roman" w:hAnsi="Times New Roman" w:cs="Times New Roman"/>
        </w:rPr>
        <w:t xml:space="preserve"> ability to connect with and understand the position of the patient in a way that no other member of staff can (Depner et al.,</w:t>
      </w:r>
      <w:r w:rsidR="00596695" w:rsidRPr="0078172B">
        <w:rPr>
          <w:rFonts w:ascii="Times New Roman" w:eastAsia="Times New Roman" w:hAnsi="Times New Roman" w:cs="Times New Roman"/>
        </w:rPr>
        <w:t xml:space="preserve"> 2018). The restrictive nature of prisons often </w:t>
      </w:r>
      <w:r w:rsidR="001A2FFA" w:rsidRPr="0078172B">
        <w:rPr>
          <w:rFonts w:ascii="Times New Roman" w:eastAsia="Times New Roman" w:hAnsi="Times New Roman" w:cs="Times New Roman"/>
        </w:rPr>
        <w:t>limits</w:t>
      </w:r>
      <w:r w:rsidR="00596695" w:rsidRPr="0078172B">
        <w:rPr>
          <w:rFonts w:ascii="Times New Roman" w:eastAsia="Times New Roman" w:hAnsi="Times New Roman" w:cs="Times New Roman"/>
        </w:rPr>
        <w:t xml:space="preserve"> the ability for the family of the patient to visit on a regular basis, therefore, literature has noted that inmate caregivers become a sort of “surrogate family” for patients, through the creation of their unique bond (Depner et al., 2018). Th</w:t>
      </w:r>
      <w:r w:rsidR="003D34C2" w:rsidRPr="0078172B">
        <w:rPr>
          <w:rFonts w:ascii="Times New Roman" w:eastAsia="Times New Roman" w:hAnsi="Times New Roman" w:cs="Times New Roman"/>
        </w:rPr>
        <w:t>is</w:t>
      </w:r>
      <w:r w:rsidR="00596695" w:rsidRPr="0078172B">
        <w:rPr>
          <w:rFonts w:ascii="Times New Roman" w:eastAsia="Times New Roman" w:hAnsi="Times New Roman" w:cs="Times New Roman"/>
        </w:rPr>
        <w:t xml:space="preserve"> social addition to prison palliative and </w:t>
      </w:r>
      <w:r w:rsidR="0016588A" w:rsidRPr="0078172B">
        <w:rPr>
          <w:rFonts w:ascii="Times New Roman" w:eastAsia="Times New Roman" w:hAnsi="Times New Roman" w:cs="Times New Roman"/>
        </w:rPr>
        <w:t>end-of-life</w:t>
      </w:r>
      <w:r w:rsidR="00596695" w:rsidRPr="0078172B">
        <w:rPr>
          <w:rFonts w:ascii="Times New Roman" w:eastAsia="Times New Roman" w:hAnsi="Times New Roman" w:cs="Times New Roman"/>
        </w:rPr>
        <w:t xml:space="preserve"> care is major, as it ensures that all inmates die knowing they were cared for and supported</w:t>
      </w:r>
      <w:r w:rsidR="0099000E" w:rsidRPr="0078172B">
        <w:rPr>
          <w:rFonts w:ascii="Times New Roman" w:eastAsia="Times New Roman" w:hAnsi="Times New Roman" w:cs="Times New Roman"/>
        </w:rPr>
        <w:t>.</w:t>
      </w:r>
    </w:p>
    <w:p w14:paraId="02281FFB" w14:textId="6045E58D" w:rsidR="00791A38" w:rsidRPr="0078172B" w:rsidRDefault="004E628C" w:rsidP="000033F6">
      <w:pPr>
        <w:spacing w:line="480" w:lineRule="auto"/>
        <w:jc w:val="both"/>
        <w:rPr>
          <w:rFonts w:ascii="Times New Roman" w:eastAsia="Times New Roman" w:hAnsi="Times New Roman" w:cs="Times New Roman"/>
          <w:b/>
          <w:bCs/>
        </w:rPr>
      </w:pPr>
      <w:r w:rsidRPr="0078172B">
        <w:rPr>
          <w:rFonts w:ascii="Times New Roman" w:eastAsia="Times New Roman" w:hAnsi="Times New Roman" w:cs="Times New Roman"/>
          <w:b/>
          <w:bCs/>
        </w:rPr>
        <w:t>3</w:t>
      </w:r>
      <w:r w:rsidR="00886574" w:rsidRPr="0078172B">
        <w:rPr>
          <w:rFonts w:ascii="Times New Roman" w:eastAsia="Times New Roman" w:hAnsi="Times New Roman" w:cs="Times New Roman"/>
          <w:b/>
          <w:bCs/>
        </w:rPr>
        <w:t>.</w:t>
      </w:r>
      <w:r w:rsidR="00F2395C" w:rsidRPr="0078172B">
        <w:rPr>
          <w:rFonts w:ascii="Times New Roman" w:eastAsia="Times New Roman" w:hAnsi="Times New Roman" w:cs="Times New Roman"/>
          <w:b/>
          <w:bCs/>
        </w:rPr>
        <w:t>4</w:t>
      </w:r>
      <w:r w:rsidR="00886574" w:rsidRPr="0078172B">
        <w:rPr>
          <w:rFonts w:ascii="Times New Roman" w:eastAsia="Times New Roman" w:hAnsi="Times New Roman" w:cs="Times New Roman"/>
          <w:b/>
          <w:bCs/>
        </w:rPr>
        <w:t xml:space="preserve"> Medical Assistance in Dying in Prison </w:t>
      </w:r>
    </w:p>
    <w:p w14:paraId="7B18E273" w14:textId="0133E1F4" w:rsidR="008F55EA" w:rsidRPr="0078172B" w:rsidRDefault="009E6D0D"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r>
      <w:r w:rsidR="00D5695E" w:rsidRPr="0078172B">
        <w:rPr>
          <w:rFonts w:ascii="Times New Roman" w:eastAsia="Times New Roman" w:hAnsi="Times New Roman" w:cs="Times New Roman"/>
        </w:rPr>
        <w:t xml:space="preserve">When further life prolonging care is no longer feasible or desirable for a patient, MAiD is a form of palliative health care that is available to the </w:t>
      </w:r>
      <w:proofErr w:type="gramStart"/>
      <w:r w:rsidR="00D5695E" w:rsidRPr="0078172B">
        <w:rPr>
          <w:rFonts w:ascii="Times New Roman" w:eastAsia="Times New Roman" w:hAnsi="Times New Roman" w:cs="Times New Roman"/>
        </w:rPr>
        <w:t>general public</w:t>
      </w:r>
      <w:proofErr w:type="gramEnd"/>
      <w:r w:rsidR="00D5695E" w:rsidRPr="0078172B">
        <w:rPr>
          <w:rFonts w:ascii="Times New Roman" w:eastAsia="Times New Roman" w:hAnsi="Times New Roman" w:cs="Times New Roman"/>
        </w:rPr>
        <w:t xml:space="preserve">, as well as inmates in several countries such as Canada, the United States, and Belgium. </w:t>
      </w:r>
      <w:r w:rsidR="00112D07" w:rsidRPr="0078172B">
        <w:rPr>
          <w:rFonts w:ascii="Times New Roman" w:eastAsia="Times New Roman" w:hAnsi="Times New Roman" w:cs="Times New Roman"/>
        </w:rPr>
        <w:t xml:space="preserve">From a societal perspective, there are several issues that arise concerning the ability for an inmate to request MAiD services while in prison. </w:t>
      </w:r>
      <w:r w:rsidR="00E7783D" w:rsidRPr="0078172B">
        <w:rPr>
          <w:rFonts w:ascii="Times New Roman" w:eastAsia="Times New Roman" w:hAnsi="Times New Roman" w:cs="Times New Roman"/>
        </w:rPr>
        <w:t>A first apprehension to the practice in prison is the idea that it serves as the “death penalty in disguise” (Della Croce, 2022, p. 382</w:t>
      </w:r>
      <w:r w:rsidR="002052D6" w:rsidRPr="0078172B">
        <w:rPr>
          <w:rFonts w:ascii="Times New Roman" w:eastAsia="Times New Roman" w:hAnsi="Times New Roman" w:cs="Times New Roman"/>
        </w:rPr>
        <w:t>). There</w:t>
      </w:r>
      <w:r w:rsidR="00374DF3" w:rsidRPr="0078172B">
        <w:rPr>
          <w:rFonts w:ascii="Times New Roman" w:eastAsia="Times New Roman" w:hAnsi="Times New Roman" w:cs="Times New Roman"/>
        </w:rPr>
        <w:t xml:space="preserve"> are several factors that make this idea untrue. </w:t>
      </w:r>
      <w:r w:rsidR="002052D6" w:rsidRPr="0078172B">
        <w:rPr>
          <w:rFonts w:ascii="Times New Roman" w:eastAsia="Times New Roman" w:hAnsi="Times New Roman" w:cs="Times New Roman"/>
        </w:rPr>
        <w:t xml:space="preserve">First, since the correctional service is not responsible for the administration of the procedure, it cannot be compared to the death penalty. Secondly, to meet legal obligations under the legislation, the offender not only </w:t>
      </w:r>
      <w:r w:rsidR="003D34C2" w:rsidRPr="0078172B">
        <w:rPr>
          <w:rFonts w:ascii="Times New Roman" w:eastAsia="Times New Roman" w:hAnsi="Times New Roman" w:cs="Times New Roman"/>
        </w:rPr>
        <w:t xml:space="preserve">has to </w:t>
      </w:r>
      <w:r w:rsidR="002052D6" w:rsidRPr="0078172B">
        <w:rPr>
          <w:rFonts w:ascii="Times New Roman" w:eastAsia="Times New Roman" w:hAnsi="Times New Roman" w:cs="Times New Roman"/>
        </w:rPr>
        <w:t xml:space="preserve">consent, but be eligible to receive the service. These conditions do not exist under the death penalty, therefore the two cannot be compared. </w:t>
      </w:r>
      <w:r w:rsidR="00E7783D" w:rsidRPr="0078172B">
        <w:rPr>
          <w:rFonts w:ascii="Times New Roman" w:eastAsia="Times New Roman" w:hAnsi="Times New Roman" w:cs="Times New Roman"/>
        </w:rPr>
        <w:t>In addition to this, it is also a concern that inmates may choose a MAiD death to evade the sentence that they are serving</w:t>
      </w:r>
      <w:r w:rsidR="004A6384" w:rsidRPr="0078172B">
        <w:rPr>
          <w:rFonts w:ascii="Times New Roman" w:eastAsia="Times New Roman" w:hAnsi="Times New Roman" w:cs="Times New Roman"/>
        </w:rPr>
        <w:t xml:space="preserve"> </w:t>
      </w:r>
      <w:r w:rsidR="00E7783D" w:rsidRPr="0078172B">
        <w:rPr>
          <w:rFonts w:ascii="Times New Roman" w:eastAsia="Times New Roman" w:hAnsi="Times New Roman" w:cs="Times New Roman"/>
        </w:rPr>
        <w:t xml:space="preserve">(Della Croce, 2022). </w:t>
      </w:r>
      <w:r w:rsidR="00306720" w:rsidRPr="0078172B">
        <w:rPr>
          <w:rFonts w:ascii="Times New Roman" w:eastAsia="Times New Roman" w:hAnsi="Times New Roman" w:cs="Times New Roman"/>
        </w:rPr>
        <w:t xml:space="preserve">The likelihood of this occurring is slim, as they would have to be eligible as per legal requirements </w:t>
      </w:r>
      <w:r w:rsidR="00714C5A" w:rsidRPr="0078172B">
        <w:rPr>
          <w:rFonts w:ascii="Times New Roman" w:eastAsia="Times New Roman" w:hAnsi="Times New Roman" w:cs="Times New Roman"/>
        </w:rPr>
        <w:t>to</w:t>
      </w:r>
      <w:r w:rsidR="00306720" w:rsidRPr="0078172B">
        <w:rPr>
          <w:rFonts w:ascii="Times New Roman" w:eastAsia="Times New Roman" w:hAnsi="Times New Roman" w:cs="Times New Roman"/>
        </w:rPr>
        <w:t xml:space="preserve"> receive the procedure. </w:t>
      </w:r>
      <w:r w:rsidR="00E7783D" w:rsidRPr="0078172B">
        <w:rPr>
          <w:rFonts w:ascii="Times New Roman" w:eastAsia="Times New Roman" w:hAnsi="Times New Roman" w:cs="Times New Roman"/>
        </w:rPr>
        <w:t xml:space="preserve">On average, the general population is unaware of the </w:t>
      </w:r>
      <w:r w:rsidR="00E7783D" w:rsidRPr="0078172B">
        <w:rPr>
          <w:rFonts w:ascii="Times New Roman" w:eastAsia="Times New Roman" w:hAnsi="Times New Roman" w:cs="Times New Roman"/>
        </w:rPr>
        <w:lastRenderedPageBreak/>
        <w:t xml:space="preserve">specifics of the MAiD </w:t>
      </w:r>
      <w:r w:rsidR="008F55EA" w:rsidRPr="0078172B">
        <w:rPr>
          <w:rFonts w:ascii="Times New Roman" w:eastAsia="Times New Roman" w:hAnsi="Times New Roman" w:cs="Times New Roman"/>
        </w:rPr>
        <w:t>legislation and</w:t>
      </w:r>
      <w:r w:rsidR="00E7783D" w:rsidRPr="0078172B">
        <w:rPr>
          <w:rFonts w:ascii="Times New Roman" w:eastAsia="Times New Roman" w:hAnsi="Times New Roman" w:cs="Times New Roman"/>
        </w:rPr>
        <w:t xml:space="preserve"> </w:t>
      </w:r>
      <w:r w:rsidR="008F55EA" w:rsidRPr="0078172B">
        <w:rPr>
          <w:rFonts w:ascii="Times New Roman" w:eastAsia="Times New Roman" w:hAnsi="Times New Roman" w:cs="Times New Roman"/>
        </w:rPr>
        <w:t>lack accurate knowledge of the correctional system. As such, opinions rooted in punishment and incarcerat</w:t>
      </w:r>
      <w:r w:rsidR="00E052CC" w:rsidRPr="0078172B">
        <w:rPr>
          <w:rFonts w:ascii="Times New Roman" w:eastAsia="Times New Roman" w:hAnsi="Times New Roman" w:cs="Times New Roman"/>
        </w:rPr>
        <w:t>ion</w:t>
      </w:r>
      <w:r w:rsidR="008F55EA" w:rsidRPr="0078172B">
        <w:rPr>
          <w:rFonts w:ascii="Times New Roman" w:eastAsia="Times New Roman" w:hAnsi="Times New Roman" w:cs="Times New Roman"/>
        </w:rPr>
        <w:t xml:space="preserve"> prevail over health care needs. </w:t>
      </w:r>
    </w:p>
    <w:p w14:paraId="3A173DF7" w14:textId="55386182" w:rsidR="00EE76C7" w:rsidRPr="0078172B" w:rsidRDefault="00BD0389"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r>
      <w:proofErr w:type="gramStart"/>
      <w:r w:rsidRPr="0078172B">
        <w:rPr>
          <w:rFonts w:ascii="Times New Roman" w:eastAsia="Times New Roman" w:hAnsi="Times New Roman" w:cs="Times New Roman"/>
        </w:rPr>
        <w:t>In order to</w:t>
      </w:r>
      <w:proofErr w:type="gramEnd"/>
      <w:r w:rsidRPr="0078172B">
        <w:rPr>
          <w:rFonts w:ascii="Times New Roman" w:eastAsia="Times New Roman" w:hAnsi="Times New Roman" w:cs="Times New Roman"/>
        </w:rPr>
        <w:t xml:space="preserve"> ensure</w:t>
      </w:r>
      <w:r w:rsidR="00775C94" w:rsidRPr="0078172B">
        <w:rPr>
          <w:rFonts w:ascii="Times New Roman" w:eastAsia="Times New Roman" w:hAnsi="Times New Roman" w:cs="Times New Roman"/>
        </w:rPr>
        <w:t xml:space="preserve"> health care equality</w:t>
      </w:r>
      <w:r w:rsidRPr="0078172B">
        <w:rPr>
          <w:rFonts w:ascii="Times New Roman" w:eastAsia="Times New Roman" w:hAnsi="Times New Roman" w:cs="Times New Roman"/>
        </w:rPr>
        <w:t xml:space="preserve"> </w:t>
      </w:r>
      <w:r w:rsidR="00775C94" w:rsidRPr="0078172B">
        <w:rPr>
          <w:rFonts w:ascii="Times New Roman" w:eastAsia="Times New Roman" w:hAnsi="Times New Roman" w:cs="Times New Roman"/>
        </w:rPr>
        <w:t>for inmates</w:t>
      </w:r>
      <w:r w:rsidRPr="0078172B">
        <w:rPr>
          <w:rFonts w:ascii="Times New Roman" w:eastAsia="Times New Roman" w:hAnsi="Times New Roman" w:cs="Times New Roman"/>
        </w:rPr>
        <w:t>, it is important that in countries where MAiD has been legalized, that it is also made available to the inmate population. However, due to the nature of prison, it is essential that autonomy is fostered, through positive ideas towards death and dying (Handtke et al., 2014). This can be facilitated by involving inmates in all aspects of their care ranging from medical needs, to advance planning for death</w:t>
      </w:r>
      <w:r w:rsidR="00493C4B" w:rsidRPr="0078172B">
        <w:rPr>
          <w:rFonts w:ascii="Times New Roman" w:eastAsia="Times New Roman" w:hAnsi="Times New Roman" w:cs="Times New Roman"/>
        </w:rPr>
        <w:t xml:space="preserve">. By giving them a sense of control, inmates feel more secure in an environment where limited choice is common (Handtke et al., 2014). </w:t>
      </w:r>
      <w:r w:rsidR="00EE76C7" w:rsidRPr="0078172B">
        <w:rPr>
          <w:rFonts w:ascii="Times New Roman" w:eastAsia="Times New Roman" w:hAnsi="Times New Roman" w:cs="Times New Roman"/>
        </w:rPr>
        <w:t>It is therefore important that ethical questions regarding informed choice and bodily autonomy are addressed to ensure not only compar</w:t>
      </w:r>
      <w:r w:rsidR="005C7B7D" w:rsidRPr="0078172B">
        <w:rPr>
          <w:rFonts w:ascii="Times New Roman" w:eastAsia="Times New Roman" w:hAnsi="Times New Roman" w:cs="Times New Roman"/>
        </w:rPr>
        <w:t>able</w:t>
      </w:r>
      <w:r w:rsidR="00EE76C7" w:rsidRPr="0078172B">
        <w:rPr>
          <w:rFonts w:ascii="Times New Roman" w:eastAsia="Times New Roman" w:hAnsi="Times New Roman" w:cs="Times New Roman"/>
        </w:rPr>
        <w:t xml:space="preserve"> but also humane care (Handtke et al., 2015). </w:t>
      </w:r>
    </w:p>
    <w:p w14:paraId="269EDFB2" w14:textId="0399428C" w:rsidR="00BD0389" w:rsidRPr="0078172B" w:rsidRDefault="00EE76C7" w:rsidP="000033F6">
      <w:pPr>
        <w:spacing w:line="480" w:lineRule="auto"/>
        <w:ind w:firstLine="720"/>
        <w:jc w:val="both"/>
        <w:rPr>
          <w:rFonts w:ascii="Times New Roman" w:eastAsia="Times New Roman" w:hAnsi="Times New Roman" w:cs="Times New Roman"/>
        </w:rPr>
      </w:pPr>
      <w:r w:rsidRPr="0078172B">
        <w:rPr>
          <w:rFonts w:ascii="Times New Roman" w:eastAsia="Times New Roman" w:hAnsi="Times New Roman" w:cs="Times New Roman"/>
        </w:rPr>
        <w:t>S</w:t>
      </w:r>
      <w:r w:rsidR="00493C4B" w:rsidRPr="0078172B">
        <w:rPr>
          <w:rFonts w:ascii="Times New Roman" w:eastAsia="Times New Roman" w:hAnsi="Times New Roman" w:cs="Times New Roman"/>
        </w:rPr>
        <w:t xml:space="preserve">imply due to their criminalized status, inmates do not deserve the additional punishment of a miserable death (Della Croce, 2022), therefore, it is the responsibility of the </w:t>
      </w:r>
      <w:r w:rsidR="00F75B41">
        <w:rPr>
          <w:rFonts w:ascii="Times New Roman" w:eastAsia="Times New Roman" w:hAnsi="Times New Roman" w:cs="Times New Roman"/>
        </w:rPr>
        <w:t>correctional</w:t>
      </w:r>
      <w:r w:rsidR="00493C4B" w:rsidRPr="0078172B">
        <w:rPr>
          <w:rFonts w:ascii="Times New Roman" w:eastAsia="Times New Roman" w:hAnsi="Times New Roman" w:cs="Times New Roman"/>
        </w:rPr>
        <w:t xml:space="preserve"> service to ensure that the needs of inmates are provided for throughout their life cycle, including in the</w:t>
      </w:r>
      <w:r w:rsidR="00B242B4" w:rsidRPr="0078172B">
        <w:rPr>
          <w:rFonts w:ascii="Times New Roman" w:eastAsia="Times New Roman" w:hAnsi="Times New Roman" w:cs="Times New Roman"/>
        </w:rPr>
        <w:t xml:space="preserve"> </w:t>
      </w:r>
      <w:r w:rsidR="00493C4B" w:rsidRPr="0078172B">
        <w:rPr>
          <w:rFonts w:ascii="Times New Roman" w:eastAsia="Times New Roman" w:hAnsi="Times New Roman" w:cs="Times New Roman"/>
        </w:rPr>
        <w:t xml:space="preserve">days leading up to </w:t>
      </w:r>
      <w:r w:rsidR="00B242B4" w:rsidRPr="0078172B">
        <w:rPr>
          <w:rFonts w:ascii="Times New Roman" w:eastAsia="Times New Roman" w:hAnsi="Times New Roman" w:cs="Times New Roman"/>
        </w:rPr>
        <w:t xml:space="preserve">their </w:t>
      </w:r>
      <w:r w:rsidR="00493C4B" w:rsidRPr="0078172B">
        <w:rPr>
          <w:rFonts w:ascii="Times New Roman" w:eastAsia="Times New Roman" w:hAnsi="Times New Roman" w:cs="Times New Roman"/>
        </w:rPr>
        <w:t xml:space="preserve">death (Handtke et al., 2014). </w:t>
      </w:r>
    </w:p>
    <w:p w14:paraId="7AFFC9BF" w14:textId="1A71464E" w:rsidR="00886574" w:rsidRPr="0078172B" w:rsidRDefault="004E628C" w:rsidP="000033F6">
      <w:pPr>
        <w:pStyle w:val="Heading2"/>
        <w:jc w:val="both"/>
        <w:rPr>
          <w:rFonts w:ascii="Times New Roman" w:eastAsia="Times New Roman" w:hAnsi="Times New Roman" w:cs="Times New Roman"/>
          <w:b/>
          <w:bCs/>
          <w:color w:val="auto"/>
          <w:sz w:val="24"/>
          <w:szCs w:val="24"/>
        </w:rPr>
      </w:pPr>
      <w:bookmarkStart w:id="7" w:name="_Toc132105043"/>
      <w:r w:rsidRPr="0078172B">
        <w:rPr>
          <w:rFonts w:ascii="Times New Roman" w:eastAsia="Times New Roman" w:hAnsi="Times New Roman" w:cs="Times New Roman"/>
          <w:b/>
          <w:bCs/>
          <w:color w:val="auto"/>
          <w:sz w:val="24"/>
          <w:szCs w:val="24"/>
        </w:rPr>
        <w:t>3</w:t>
      </w:r>
      <w:r w:rsidR="00886574" w:rsidRPr="0078172B">
        <w:rPr>
          <w:rFonts w:ascii="Times New Roman" w:eastAsia="Times New Roman" w:hAnsi="Times New Roman" w:cs="Times New Roman"/>
          <w:b/>
          <w:bCs/>
          <w:color w:val="auto"/>
          <w:sz w:val="24"/>
          <w:szCs w:val="24"/>
        </w:rPr>
        <w:t>.</w:t>
      </w:r>
      <w:r w:rsidR="00FE0787" w:rsidRPr="0078172B">
        <w:rPr>
          <w:rFonts w:ascii="Times New Roman" w:eastAsia="Times New Roman" w:hAnsi="Times New Roman" w:cs="Times New Roman"/>
          <w:b/>
          <w:bCs/>
          <w:color w:val="auto"/>
          <w:sz w:val="24"/>
          <w:szCs w:val="24"/>
        </w:rPr>
        <w:t>4</w:t>
      </w:r>
      <w:r w:rsidR="00886574" w:rsidRPr="0078172B">
        <w:rPr>
          <w:rFonts w:ascii="Times New Roman" w:eastAsia="Times New Roman" w:hAnsi="Times New Roman" w:cs="Times New Roman"/>
          <w:b/>
          <w:bCs/>
          <w:color w:val="auto"/>
          <w:sz w:val="24"/>
          <w:szCs w:val="24"/>
        </w:rPr>
        <w:t xml:space="preserve"> Compassionate Release</w:t>
      </w:r>
      <w:bookmarkEnd w:id="7"/>
      <w:r w:rsidR="00886574" w:rsidRPr="0078172B">
        <w:rPr>
          <w:rFonts w:ascii="Times New Roman" w:eastAsia="Times New Roman" w:hAnsi="Times New Roman" w:cs="Times New Roman"/>
          <w:b/>
          <w:bCs/>
          <w:color w:val="auto"/>
          <w:sz w:val="24"/>
          <w:szCs w:val="24"/>
        </w:rPr>
        <w:t xml:space="preserve"> </w:t>
      </w:r>
    </w:p>
    <w:p w14:paraId="44C40873" w14:textId="77777777" w:rsidR="000262FE" w:rsidRPr="0078172B" w:rsidRDefault="000262FE" w:rsidP="000033F6">
      <w:pPr>
        <w:jc w:val="both"/>
        <w:rPr>
          <w:rFonts w:ascii="Times New Roman" w:hAnsi="Times New Roman" w:cs="Times New Roman"/>
        </w:rPr>
      </w:pPr>
    </w:p>
    <w:p w14:paraId="02ECF3DA" w14:textId="69BF038D" w:rsidR="00120432" w:rsidRPr="0078172B" w:rsidRDefault="00D132EA"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r>
      <w:r w:rsidR="00D5695E" w:rsidRPr="0078172B">
        <w:rPr>
          <w:rFonts w:ascii="Times New Roman" w:eastAsia="Times New Roman" w:hAnsi="Times New Roman" w:cs="Times New Roman"/>
        </w:rPr>
        <w:t xml:space="preserve">While not a formal method of health or palliative care, </w:t>
      </w:r>
      <w:r w:rsidR="00632B99" w:rsidRPr="0078172B">
        <w:rPr>
          <w:rFonts w:ascii="Times New Roman" w:eastAsia="Times New Roman" w:hAnsi="Times New Roman" w:cs="Times New Roman"/>
        </w:rPr>
        <w:t xml:space="preserve">compassionate release is a way in which correctional institutions can properly care for terminally ill or aging inmates under their jurisdiction. While a legally available mechanism, </w:t>
      </w:r>
      <w:r w:rsidRPr="0078172B">
        <w:rPr>
          <w:rFonts w:ascii="Times New Roman" w:eastAsia="Times New Roman" w:hAnsi="Times New Roman" w:cs="Times New Roman"/>
        </w:rPr>
        <w:t>in many countries</w:t>
      </w:r>
      <w:r w:rsidR="00FE57B1" w:rsidRPr="0078172B">
        <w:rPr>
          <w:rFonts w:ascii="Times New Roman" w:eastAsia="Times New Roman" w:hAnsi="Times New Roman" w:cs="Times New Roman"/>
        </w:rPr>
        <w:t xml:space="preserve"> such as Canada and the United States,</w:t>
      </w:r>
      <w:r w:rsidRPr="0078172B">
        <w:rPr>
          <w:rFonts w:ascii="Times New Roman" w:eastAsia="Times New Roman" w:hAnsi="Times New Roman" w:cs="Times New Roman"/>
        </w:rPr>
        <w:t xml:space="preserve"> </w:t>
      </w:r>
      <w:r w:rsidR="00506D2F" w:rsidRPr="0078172B">
        <w:rPr>
          <w:rFonts w:ascii="Times New Roman" w:eastAsia="Times New Roman" w:hAnsi="Times New Roman" w:cs="Times New Roman"/>
        </w:rPr>
        <w:t xml:space="preserve">it </w:t>
      </w:r>
      <w:r w:rsidRPr="0078172B">
        <w:rPr>
          <w:rFonts w:ascii="Times New Roman" w:eastAsia="Times New Roman" w:hAnsi="Times New Roman" w:cs="Times New Roman"/>
        </w:rPr>
        <w:t>is underutilized for aging</w:t>
      </w:r>
      <w:r w:rsidR="009D1ACC" w:rsidRPr="0078172B">
        <w:rPr>
          <w:rFonts w:ascii="Times New Roman" w:eastAsia="Times New Roman" w:hAnsi="Times New Roman" w:cs="Times New Roman"/>
        </w:rPr>
        <w:t xml:space="preserve"> and dying</w:t>
      </w:r>
      <w:r w:rsidRPr="0078172B">
        <w:rPr>
          <w:rFonts w:ascii="Times New Roman" w:eastAsia="Times New Roman" w:hAnsi="Times New Roman" w:cs="Times New Roman"/>
        </w:rPr>
        <w:t xml:space="preserve"> inmates. Though many agree that </w:t>
      </w:r>
      <w:r w:rsidR="00E052CC" w:rsidRPr="0078172B">
        <w:rPr>
          <w:rFonts w:ascii="Times New Roman" w:eastAsia="Times New Roman" w:hAnsi="Times New Roman" w:cs="Times New Roman"/>
        </w:rPr>
        <w:t>the r</w:t>
      </w:r>
      <w:r w:rsidRPr="0078172B">
        <w:rPr>
          <w:rFonts w:ascii="Times New Roman" w:eastAsia="Times New Roman" w:hAnsi="Times New Roman" w:cs="Times New Roman"/>
        </w:rPr>
        <w:t>elease and care in</w:t>
      </w:r>
      <w:r w:rsidR="009D1ACC" w:rsidRPr="0078172B">
        <w:rPr>
          <w:rFonts w:ascii="Times New Roman" w:eastAsia="Times New Roman" w:hAnsi="Times New Roman" w:cs="Times New Roman"/>
        </w:rPr>
        <w:t>to</w:t>
      </w:r>
      <w:r w:rsidRPr="0078172B">
        <w:rPr>
          <w:rFonts w:ascii="Times New Roman" w:eastAsia="Times New Roman" w:hAnsi="Times New Roman" w:cs="Times New Roman"/>
        </w:rPr>
        <w:t xml:space="preserve"> the community is what is often best for dying inmates, due to various bureaucratic obstacles, its reality is </w:t>
      </w:r>
      <w:r w:rsidR="009D1ACC" w:rsidRPr="0078172B">
        <w:rPr>
          <w:rFonts w:ascii="Times New Roman" w:eastAsia="Times New Roman" w:hAnsi="Times New Roman" w:cs="Times New Roman"/>
        </w:rPr>
        <w:t>rare</w:t>
      </w:r>
      <w:r w:rsidRPr="0078172B">
        <w:rPr>
          <w:rFonts w:ascii="Times New Roman" w:eastAsia="Times New Roman" w:hAnsi="Times New Roman" w:cs="Times New Roman"/>
        </w:rPr>
        <w:t xml:space="preserve">. </w:t>
      </w:r>
      <w:r w:rsidR="0098473B" w:rsidRPr="0078172B">
        <w:rPr>
          <w:rFonts w:ascii="Times New Roman" w:eastAsia="Times New Roman" w:hAnsi="Times New Roman" w:cs="Times New Roman"/>
        </w:rPr>
        <w:t xml:space="preserve">Various articles consulted touch </w:t>
      </w:r>
      <w:proofErr w:type="gramStart"/>
      <w:r w:rsidR="0098473B" w:rsidRPr="0078172B">
        <w:rPr>
          <w:rFonts w:ascii="Times New Roman" w:eastAsia="Times New Roman" w:hAnsi="Times New Roman" w:cs="Times New Roman"/>
        </w:rPr>
        <w:t>on the subject of compassionate</w:t>
      </w:r>
      <w:proofErr w:type="gramEnd"/>
      <w:r w:rsidR="0098473B" w:rsidRPr="0078172B">
        <w:rPr>
          <w:rFonts w:ascii="Times New Roman" w:eastAsia="Times New Roman" w:hAnsi="Times New Roman" w:cs="Times New Roman"/>
        </w:rPr>
        <w:t xml:space="preserve"> release, or related release types, but due to its rarity, there are very few details. </w:t>
      </w:r>
    </w:p>
    <w:p w14:paraId="02EDC752" w14:textId="78D80011" w:rsidR="00E96215" w:rsidRPr="0078172B" w:rsidRDefault="0098473B"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lastRenderedPageBreak/>
        <w:tab/>
        <w:t xml:space="preserve">A common theme throughout the literature is that compassionate release is difficult to access. </w:t>
      </w:r>
      <w:r w:rsidR="00CC313D" w:rsidRPr="0078172B">
        <w:rPr>
          <w:rFonts w:ascii="Times New Roman" w:eastAsia="Times New Roman" w:hAnsi="Times New Roman" w:cs="Times New Roman"/>
        </w:rPr>
        <w:t xml:space="preserve">Typically, release is only available to inmates who are suffering with a terminal </w:t>
      </w:r>
      <w:r w:rsidR="00261A12" w:rsidRPr="0078172B">
        <w:rPr>
          <w:rFonts w:ascii="Times New Roman" w:eastAsia="Times New Roman" w:hAnsi="Times New Roman" w:cs="Times New Roman"/>
        </w:rPr>
        <w:t>illness and</w:t>
      </w:r>
      <w:r w:rsidR="00CC313D" w:rsidRPr="0078172B">
        <w:rPr>
          <w:rFonts w:ascii="Times New Roman" w:eastAsia="Times New Roman" w:hAnsi="Times New Roman" w:cs="Times New Roman"/>
        </w:rPr>
        <w:t xml:space="preserve"> are not considered to pose a threat to public safety (Petreca, 202</w:t>
      </w:r>
      <w:r w:rsidR="00963718" w:rsidRPr="0078172B">
        <w:rPr>
          <w:rFonts w:ascii="Times New Roman" w:eastAsia="Times New Roman" w:hAnsi="Times New Roman" w:cs="Times New Roman"/>
        </w:rPr>
        <w:t>1</w:t>
      </w:r>
      <w:r w:rsidR="00CC313D" w:rsidRPr="0078172B">
        <w:rPr>
          <w:rFonts w:ascii="Times New Roman" w:eastAsia="Times New Roman" w:hAnsi="Times New Roman" w:cs="Times New Roman"/>
        </w:rPr>
        <w:t xml:space="preserve">). </w:t>
      </w:r>
      <w:r w:rsidR="00261A12" w:rsidRPr="0078172B">
        <w:rPr>
          <w:rFonts w:ascii="Times New Roman" w:eastAsia="Times New Roman" w:hAnsi="Times New Roman" w:cs="Times New Roman"/>
        </w:rPr>
        <w:t>Release is thought to be appropriate for offenders who “are too sick or too cognitively impaired to be aware of punishment, too sick to participate in rehabilitation, or too functionally compromised to pose a risk to public safety” (Government of Canada, 2018</w:t>
      </w:r>
      <w:r w:rsidR="00D2249A" w:rsidRPr="0078172B">
        <w:rPr>
          <w:rFonts w:ascii="Times New Roman" w:eastAsia="Times New Roman" w:hAnsi="Times New Roman" w:cs="Times New Roman"/>
        </w:rPr>
        <w:t>, Early Release Based on Terminal Illness</w:t>
      </w:r>
      <w:r w:rsidR="00804D6A" w:rsidRPr="0078172B">
        <w:rPr>
          <w:rFonts w:ascii="Times New Roman" w:eastAsia="Times New Roman" w:hAnsi="Times New Roman" w:cs="Times New Roman"/>
        </w:rPr>
        <w:t xml:space="preserve"> section</w:t>
      </w:r>
      <w:r w:rsidR="00D2249A" w:rsidRPr="0078172B">
        <w:rPr>
          <w:rFonts w:ascii="Times New Roman" w:eastAsia="Times New Roman" w:hAnsi="Times New Roman" w:cs="Times New Roman"/>
        </w:rPr>
        <w:t>, para. 1</w:t>
      </w:r>
      <w:r w:rsidR="00261A12" w:rsidRPr="0078172B">
        <w:rPr>
          <w:rFonts w:ascii="Times New Roman" w:eastAsia="Times New Roman" w:hAnsi="Times New Roman" w:cs="Times New Roman"/>
        </w:rPr>
        <w:t xml:space="preserve">). </w:t>
      </w:r>
      <w:r w:rsidR="00E96215" w:rsidRPr="0078172B">
        <w:rPr>
          <w:rFonts w:ascii="Times New Roman" w:eastAsia="Times New Roman" w:hAnsi="Times New Roman" w:cs="Times New Roman"/>
        </w:rPr>
        <w:t xml:space="preserve">While compassionate release is a legal option in various countries for aging and dying inmates, aging and terminally ill inmates rarely get access to this type of release (Sanders et al., 2018). </w:t>
      </w:r>
    </w:p>
    <w:p w14:paraId="5C64268A" w14:textId="21BE4FAB" w:rsidR="0098473B" w:rsidRPr="0078172B" w:rsidRDefault="00E96215" w:rsidP="000033F6">
      <w:pPr>
        <w:spacing w:line="480" w:lineRule="auto"/>
        <w:ind w:firstLine="720"/>
        <w:jc w:val="both"/>
        <w:rPr>
          <w:rFonts w:ascii="Times New Roman" w:eastAsia="Times New Roman" w:hAnsi="Times New Roman" w:cs="Times New Roman"/>
        </w:rPr>
      </w:pPr>
      <w:r w:rsidRPr="0078172B">
        <w:rPr>
          <w:rFonts w:ascii="Times New Roman" w:eastAsia="Times New Roman" w:hAnsi="Times New Roman" w:cs="Times New Roman"/>
        </w:rPr>
        <w:t xml:space="preserve">A key reason that compassionate release is not administered in the ways in which it should be is due to the idea that it goes completely against the </w:t>
      </w:r>
      <w:r w:rsidR="00F27048" w:rsidRPr="0078172B">
        <w:rPr>
          <w:rFonts w:ascii="Times New Roman" w:eastAsia="Times New Roman" w:hAnsi="Times New Roman" w:cs="Times New Roman"/>
        </w:rPr>
        <w:t xml:space="preserve">inherent </w:t>
      </w:r>
      <w:r w:rsidRPr="0078172B">
        <w:rPr>
          <w:rFonts w:ascii="Times New Roman" w:eastAsia="Times New Roman" w:hAnsi="Times New Roman" w:cs="Times New Roman"/>
        </w:rPr>
        <w:t xml:space="preserve">goals of </w:t>
      </w:r>
      <w:r w:rsidR="00F27048" w:rsidRPr="0078172B">
        <w:rPr>
          <w:rFonts w:ascii="Times New Roman" w:eastAsia="Times New Roman" w:hAnsi="Times New Roman" w:cs="Times New Roman"/>
        </w:rPr>
        <w:t xml:space="preserve">the criminal justice system. Releasing an individual who has broken the law, simply due to the state of their health, is not consistent with the priorities of denunciation, deterrence, and incapacitation (Office of the Correctional Investigator, 2013). Going against these goals sends the public the message that the government is “soft” on crime, that the safety of the public is not a priority, and that prison sentences are not taken seriously. </w:t>
      </w:r>
      <w:proofErr w:type="gramStart"/>
      <w:r w:rsidR="00F27048" w:rsidRPr="0078172B">
        <w:rPr>
          <w:rFonts w:ascii="Times New Roman" w:eastAsia="Times New Roman" w:hAnsi="Times New Roman" w:cs="Times New Roman"/>
        </w:rPr>
        <w:t>In order to</w:t>
      </w:r>
      <w:proofErr w:type="gramEnd"/>
      <w:r w:rsidR="00F27048" w:rsidRPr="0078172B">
        <w:rPr>
          <w:rFonts w:ascii="Times New Roman" w:eastAsia="Times New Roman" w:hAnsi="Times New Roman" w:cs="Times New Roman"/>
        </w:rPr>
        <w:t xml:space="preserve"> protect the idea that this is not the case, bureaucratic obstacles have been put in place to slow the process, and ultimately ensure release does not occur. </w:t>
      </w:r>
    </w:p>
    <w:p w14:paraId="1E1E33A3" w14:textId="2A293B2F" w:rsidR="004A2704" w:rsidRPr="0078172B" w:rsidRDefault="004A2704" w:rsidP="000033F6">
      <w:pPr>
        <w:spacing w:line="480" w:lineRule="auto"/>
        <w:ind w:firstLine="720"/>
        <w:jc w:val="both"/>
        <w:rPr>
          <w:rFonts w:ascii="Times New Roman" w:eastAsia="Times New Roman" w:hAnsi="Times New Roman" w:cs="Times New Roman"/>
        </w:rPr>
      </w:pPr>
      <w:r w:rsidRPr="0078172B">
        <w:rPr>
          <w:rFonts w:ascii="Times New Roman" w:eastAsia="Times New Roman" w:hAnsi="Times New Roman" w:cs="Times New Roman"/>
        </w:rPr>
        <w:t xml:space="preserve">Compassionate release is heavily guarded by strict technical and procedural criteria which make it difficult for inmates to access (Turner et al., 2017). Applications can be deliberated </w:t>
      </w:r>
      <w:r w:rsidR="003102FF" w:rsidRPr="0078172B">
        <w:rPr>
          <w:rFonts w:ascii="Times New Roman" w:eastAsia="Times New Roman" w:hAnsi="Times New Roman" w:cs="Times New Roman"/>
        </w:rPr>
        <w:t xml:space="preserve">based on medical conditions as well as family circumstances in the community (Snow, 2009). The reality of the process is that, even when a decision has been made on an inmate’s case, they are often declined on technical or procedural grounds (Office of the Correctional Investigator, 2013). The literature denotes that the current bureaucratic system for accessing compassionate release is inadequate in terms of availability, training of parole board members for making decisions on these </w:t>
      </w:r>
      <w:r w:rsidR="003102FF" w:rsidRPr="0078172B">
        <w:rPr>
          <w:rFonts w:ascii="Times New Roman" w:eastAsia="Times New Roman" w:hAnsi="Times New Roman" w:cs="Times New Roman"/>
        </w:rPr>
        <w:lastRenderedPageBreak/>
        <w:t>cases, and for having criteria that are too rigid in nature (Iftene, 201</w:t>
      </w:r>
      <w:r w:rsidR="00A03886" w:rsidRPr="0078172B">
        <w:rPr>
          <w:rFonts w:ascii="Times New Roman" w:eastAsia="Times New Roman" w:hAnsi="Times New Roman" w:cs="Times New Roman"/>
        </w:rPr>
        <w:t>7</w:t>
      </w:r>
      <w:r w:rsidR="00866262" w:rsidRPr="0078172B">
        <w:rPr>
          <w:rFonts w:ascii="Times New Roman" w:eastAsia="Times New Roman" w:hAnsi="Times New Roman" w:cs="Times New Roman"/>
        </w:rPr>
        <w:t>a</w:t>
      </w:r>
      <w:r w:rsidR="003102FF" w:rsidRPr="0078172B">
        <w:rPr>
          <w:rFonts w:ascii="Times New Roman" w:eastAsia="Times New Roman" w:hAnsi="Times New Roman" w:cs="Times New Roman"/>
        </w:rPr>
        <w:t>). The system as it currently exists causes inmates to be unaware of the possibility of release (</w:t>
      </w:r>
      <w:r w:rsidR="00C80058" w:rsidRPr="0078172B">
        <w:rPr>
          <w:rFonts w:ascii="Times New Roman" w:eastAsia="Times New Roman" w:hAnsi="Times New Roman" w:cs="Times New Roman"/>
        </w:rPr>
        <w:t xml:space="preserve">Iftene, 2019), and is responsible for a heightened </w:t>
      </w:r>
      <w:r w:rsidR="00004819" w:rsidRPr="0078172B">
        <w:rPr>
          <w:rFonts w:ascii="Times New Roman" w:eastAsia="Times New Roman" w:hAnsi="Times New Roman" w:cs="Times New Roman"/>
        </w:rPr>
        <w:t>number</w:t>
      </w:r>
      <w:r w:rsidR="00C80058" w:rsidRPr="0078172B">
        <w:rPr>
          <w:rFonts w:ascii="Times New Roman" w:eastAsia="Times New Roman" w:hAnsi="Times New Roman" w:cs="Times New Roman"/>
        </w:rPr>
        <w:t xml:space="preserve"> of inmate deaths in custody (Mara, 2002). </w:t>
      </w:r>
    </w:p>
    <w:p w14:paraId="3543B611" w14:textId="6285AA8F" w:rsidR="00C80058" w:rsidRPr="0078172B" w:rsidRDefault="00C80058" w:rsidP="000033F6">
      <w:pPr>
        <w:spacing w:line="480" w:lineRule="auto"/>
        <w:ind w:firstLine="720"/>
        <w:jc w:val="both"/>
        <w:rPr>
          <w:rFonts w:ascii="Times New Roman" w:eastAsia="Times New Roman" w:hAnsi="Times New Roman" w:cs="Times New Roman"/>
        </w:rPr>
      </w:pPr>
      <w:r w:rsidRPr="0078172B">
        <w:rPr>
          <w:rFonts w:ascii="Times New Roman" w:eastAsia="Times New Roman" w:hAnsi="Times New Roman" w:cs="Times New Roman"/>
        </w:rPr>
        <w:t>International research on the topic of compassionate release points to the differences that countries have concerning the treatment and final death of terminal inmates in prison versus in the community. Research has note</w:t>
      </w:r>
      <w:r w:rsidR="008E20F3" w:rsidRPr="0078172B">
        <w:rPr>
          <w:rFonts w:ascii="Times New Roman" w:eastAsia="Times New Roman" w:hAnsi="Times New Roman" w:cs="Times New Roman"/>
        </w:rPr>
        <w:t>d</w:t>
      </w:r>
      <w:r w:rsidRPr="0078172B">
        <w:rPr>
          <w:rFonts w:ascii="Times New Roman" w:eastAsia="Times New Roman" w:hAnsi="Times New Roman" w:cs="Times New Roman"/>
        </w:rPr>
        <w:t xml:space="preserve"> that in many countries, particularly in the United States, Canada, </w:t>
      </w:r>
      <w:r w:rsidR="008E20F3" w:rsidRPr="0078172B">
        <w:rPr>
          <w:rFonts w:ascii="Times New Roman" w:eastAsia="Times New Roman" w:hAnsi="Times New Roman" w:cs="Times New Roman"/>
        </w:rPr>
        <w:t xml:space="preserve">and </w:t>
      </w:r>
      <w:r w:rsidRPr="0078172B">
        <w:rPr>
          <w:rFonts w:ascii="Times New Roman" w:eastAsia="Times New Roman" w:hAnsi="Times New Roman" w:cs="Times New Roman"/>
        </w:rPr>
        <w:t xml:space="preserve">the United Kingdom, compassionate release is hardly available, and as a result, prisons have been modified to </w:t>
      </w:r>
      <w:r w:rsidR="00775C94" w:rsidRPr="0078172B">
        <w:rPr>
          <w:rFonts w:ascii="Times New Roman" w:eastAsia="Times New Roman" w:hAnsi="Times New Roman" w:cs="Times New Roman"/>
        </w:rPr>
        <w:t>physically accommodate elderly and dying inmates with mobility issues</w:t>
      </w:r>
      <w:r w:rsidRPr="0078172B">
        <w:rPr>
          <w:rFonts w:ascii="Times New Roman" w:eastAsia="Times New Roman" w:hAnsi="Times New Roman" w:cs="Times New Roman"/>
        </w:rPr>
        <w:t xml:space="preserve">. However, in France, the government has been hesitant to introduce palliative and </w:t>
      </w:r>
      <w:r w:rsidR="0016588A" w:rsidRPr="0078172B">
        <w:rPr>
          <w:rFonts w:ascii="Times New Roman" w:eastAsia="Times New Roman" w:hAnsi="Times New Roman" w:cs="Times New Roman"/>
        </w:rPr>
        <w:t>end-of-life</w:t>
      </w:r>
      <w:r w:rsidRPr="0078172B">
        <w:rPr>
          <w:rFonts w:ascii="Times New Roman" w:eastAsia="Times New Roman" w:hAnsi="Times New Roman" w:cs="Times New Roman"/>
        </w:rPr>
        <w:t xml:space="preserve"> care measures</w:t>
      </w:r>
      <w:r w:rsidR="008E20F3" w:rsidRPr="0078172B">
        <w:rPr>
          <w:rFonts w:ascii="Times New Roman" w:eastAsia="Times New Roman" w:hAnsi="Times New Roman" w:cs="Times New Roman"/>
        </w:rPr>
        <w:t xml:space="preserve"> in their prisons as the law currently allows for dying inmates to be released (Pazart et al., 2018). This demonstrates a major gap in the ways in which terminally ill inmates are treated by the prison system</w:t>
      </w:r>
      <w:r w:rsidR="00004819" w:rsidRPr="0078172B">
        <w:rPr>
          <w:rFonts w:ascii="Times New Roman" w:eastAsia="Times New Roman" w:hAnsi="Times New Roman" w:cs="Times New Roman"/>
        </w:rPr>
        <w:t xml:space="preserve"> across the world</w:t>
      </w:r>
      <w:r w:rsidR="008E20F3" w:rsidRPr="0078172B">
        <w:rPr>
          <w:rFonts w:ascii="Times New Roman" w:eastAsia="Times New Roman" w:hAnsi="Times New Roman" w:cs="Times New Roman"/>
        </w:rPr>
        <w:t xml:space="preserve">. Although all the countries mentioned </w:t>
      </w:r>
      <w:r w:rsidR="00F2395C" w:rsidRPr="0078172B">
        <w:rPr>
          <w:rFonts w:ascii="Times New Roman" w:eastAsia="Times New Roman" w:hAnsi="Times New Roman" w:cs="Times New Roman"/>
        </w:rPr>
        <w:t xml:space="preserve">above </w:t>
      </w:r>
      <w:r w:rsidR="008E20F3" w:rsidRPr="0078172B">
        <w:rPr>
          <w:rFonts w:ascii="Times New Roman" w:eastAsia="Times New Roman" w:hAnsi="Times New Roman" w:cs="Times New Roman"/>
        </w:rPr>
        <w:t xml:space="preserve">have laws that allow them to release inmates on compassionate grounds, a major </w:t>
      </w:r>
      <w:r w:rsidR="00F2395C" w:rsidRPr="0078172B">
        <w:rPr>
          <w:rFonts w:ascii="Times New Roman" w:eastAsia="Times New Roman" w:hAnsi="Times New Roman" w:cs="Times New Roman"/>
        </w:rPr>
        <w:t>practical</w:t>
      </w:r>
      <w:r w:rsidR="008E20F3" w:rsidRPr="0078172B">
        <w:rPr>
          <w:rFonts w:ascii="Times New Roman" w:eastAsia="Times New Roman" w:hAnsi="Times New Roman" w:cs="Times New Roman"/>
        </w:rPr>
        <w:t xml:space="preserve"> difference </w:t>
      </w:r>
      <w:r w:rsidR="00F2395C" w:rsidRPr="0078172B">
        <w:rPr>
          <w:rFonts w:ascii="Times New Roman" w:eastAsia="Times New Roman" w:hAnsi="Times New Roman" w:cs="Times New Roman"/>
        </w:rPr>
        <w:t>between them impact</w:t>
      </w:r>
      <w:r w:rsidR="000851E1" w:rsidRPr="0078172B">
        <w:rPr>
          <w:rFonts w:ascii="Times New Roman" w:eastAsia="Times New Roman" w:hAnsi="Times New Roman" w:cs="Times New Roman"/>
        </w:rPr>
        <w:t>s</w:t>
      </w:r>
      <w:r w:rsidR="00F2395C" w:rsidRPr="0078172B">
        <w:rPr>
          <w:rFonts w:ascii="Times New Roman" w:eastAsia="Times New Roman" w:hAnsi="Times New Roman" w:cs="Times New Roman"/>
        </w:rPr>
        <w:t xml:space="preserve"> </w:t>
      </w:r>
      <w:r w:rsidR="008E20F3" w:rsidRPr="0078172B">
        <w:rPr>
          <w:rFonts w:ascii="Times New Roman" w:eastAsia="Times New Roman" w:hAnsi="Times New Roman" w:cs="Times New Roman"/>
        </w:rPr>
        <w:t xml:space="preserve">how many offenders are </w:t>
      </w:r>
      <w:proofErr w:type="gramStart"/>
      <w:r w:rsidR="008E20F3" w:rsidRPr="0078172B">
        <w:rPr>
          <w:rFonts w:ascii="Times New Roman" w:eastAsia="Times New Roman" w:hAnsi="Times New Roman" w:cs="Times New Roman"/>
        </w:rPr>
        <w:t>actually released</w:t>
      </w:r>
      <w:proofErr w:type="gramEnd"/>
      <w:r w:rsidR="008E20F3" w:rsidRPr="0078172B">
        <w:rPr>
          <w:rFonts w:ascii="Times New Roman" w:eastAsia="Times New Roman" w:hAnsi="Times New Roman" w:cs="Times New Roman"/>
        </w:rPr>
        <w:t xml:space="preserve"> to be cared for in the community. </w:t>
      </w:r>
      <w:r w:rsidR="00F2395C" w:rsidRPr="0078172B">
        <w:rPr>
          <w:rFonts w:ascii="Times New Roman" w:eastAsia="Times New Roman" w:hAnsi="Times New Roman" w:cs="Times New Roman"/>
        </w:rPr>
        <w:t xml:space="preserve">This is likely caused by differences in priorities, “tough on crime” ideologies, and </w:t>
      </w:r>
      <w:r w:rsidR="00C9541B" w:rsidRPr="0078172B">
        <w:rPr>
          <w:rFonts w:ascii="Times New Roman" w:eastAsia="Times New Roman" w:hAnsi="Times New Roman" w:cs="Times New Roman"/>
        </w:rPr>
        <w:t>concern</w:t>
      </w:r>
      <w:r w:rsidR="00CA492C" w:rsidRPr="0078172B">
        <w:rPr>
          <w:rFonts w:ascii="Times New Roman" w:eastAsia="Times New Roman" w:hAnsi="Times New Roman" w:cs="Times New Roman"/>
        </w:rPr>
        <w:t>s</w:t>
      </w:r>
      <w:r w:rsidR="00C9541B" w:rsidRPr="0078172B">
        <w:rPr>
          <w:rFonts w:ascii="Times New Roman" w:eastAsia="Times New Roman" w:hAnsi="Times New Roman" w:cs="Times New Roman"/>
        </w:rPr>
        <w:t xml:space="preserve"> for public safety.</w:t>
      </w:r>
    </w:p>
    <w:p w14:paraId="66335ECB" w14:textId="77777777" w:rsidR="004A015B" w:rsidRPr="0078172B" w:rsidRDefault="008E20F3" w:rsidP="004F7471">
      <w:pPr>
        <w:spacing w:line="480" w:lineRule="auto"/>
        <w:ind w:firstLine="720"/>
        <w:rPr>
          <w:rFonts w:ascii="Times New Roman" w:eastAsia="Times New Roman" w:hAnsi="Times New Roman" w:cs="Times New Roman"/>
        </w:rPr>
      </w:pPr>
      <w:r w:rsidRPr="0078172B">
        <w:rPr>
          <w:rFonts w:ascii="Times New Roman" w:eastAsia="Times New Roman" w:hAnsi="Times New Roman" w:cs="Times New Roman"/>
        </w:rPr>
        <w:t xml:space="preserve">While often difficult to access, </w:t>
      </w:r>
      <w:r w:rsidR="00F71F69" w:rsidRPr="0078172B">
        <w:rPr>
          <w:rFonts w:ascii="Times New Roman" w:eastAsia="Times New Roman" w:hAnsi="Times New Roman" w:cs="Times New Roman"/>
        </w:rPr>
        <w:t>literature indicates that compassionate release is the most ethical, desirable, and cost-effective practice for caring for dying inmates. Overall, it serves</w:t>
      </w:r>
    </w:p>
    <w:p w14:paraId="4D8BB876" w14:textId="6FC94F41" w:rsidR="001A0479" w:rsidRPr="0078172B" w:rsidRDefault="00F71F69" w:rsidP="004F7471">
      <w:pPr>
        <w:spacing w:line="480" w:lineRule="auto"/>
        <w:rPr>
          <w:rFonts w:ascii="Times New Roman" w:eastAsia="Times New Roman" w:hAnsi="Times New Roman" w:cs="Times New Roman"/>
        </w:rPr>
      </w:pPr>
      <w:r w:rsidRPr="0078172B">
        <w:rPr>
          <w:rFonts w:ascii="Times New Roman" w:eastAsia="Times New Roman" w:hAnsi="Times New Roman" w:cs="Times New Roman"/>
        </w:rPr>
        <w:t xml:space="preserve"> on its own, a form of palliative care (Hudson et al., 2019</w:t>
      </w:r>
      <w:r w:rsidR="00D92921" w:rsidRPr="0078172B">
        <w:rPr>
          <w:rFonts w:ascii="Times New Roman" w:eastAsia="Times New Roman" w:hAnsi="Times New Roman" w:cs="Times New Roman"/>
        </w:rPr>
        <w:t>b</w:t>
      </w:r>
      <w:r w:rsidRPr="0078172B">
        <w:rPr>
          <w:rFonts w:ascii="Times New Roman" w:eastAsia="Times New Roman" w:hAnsi="Times New Roman" w:cs="Times New Roman"/>
        </w:rPr>
        <w:t xml:space="preserve">), and when treated as such, it has the possibility of positively impacting the final days of inmates with </w:t>
      </w:r>
      <w:r w:rsidR="00FA7426" w:rsidRPr="0078172B">
        <w:rPr>
          <w:rFonts w:ascii="Times New Roman" w:eastAsia="Times New Roman" w:hAnsi="Times New Roman" w:cs="Times New Roman"/>
        </w:rPr>
        <w:t>various</w:t>
      </w:r>
      <w:r w:rsidRPr="0078172B">
        <w:rPr>
          <w:rFonts w:ascii="Times New Roman" w:eastAsia="Times New Roman" w:hAnsi="Times New Roman" w:cs="Times New Roman"/>
        </w:rPr>
        <w:t xml:space="preserve"> realities. </w:t>
      </w:r>
    </w:p>
    <w:p w14:paraId="220DA09C" w14:textId="53E90763" w:rsidR="003408C3" w:rsidRPr="0078172B" w:rsidRDefault="003408C3"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t xml:space="preserve">As demonstrated above, the existing literature on palliative and end-of-life care policies in prisons can be divided into various categories. </w:t>
      </w:r>
      <w:proofErr w:type="gramStart"/>
      <w:r w:rsidRPr="0078172B">
        <w:rPr>
          <w:rFonts w:ascii="Times New Roman" w:eastAsia="Times New Roman" w:hAnsi="Times New Roman" w:cs="Times New Roman"/>
        </w:rPr>
        <w:t>In order to</w:t>
      </w:r>
      <w:proofErr w:type="gramEnd"/>
      <w:r w:rsidRPr="0078172B">
        <w:rPr>
          <w:rFonts w:ascii="Times New Roman" w:eastAsia="Times New Roman" w:hAnsi="Times New Roman" w:cs="Times New Roman"/>
        </w:rPr>
        <w:t xml:space="preserve"> further the discussion on these subjects, the overall theme of palliative and end-of-life care has been further refined into three distinct </w:t>
      </w:r>
      <w:r w:rsidRPr="0078172B">
        <w:rPr>
          <w:rFonts w:ascii="Times New Roman" w:eastAsia="Times New Roman" w:hAnsi="Times New Roman" w:cs="Times New Roman"/>
        </w:rPr>
        <w:lastRenderedPageBreak/>
        <w:t xml:space="preserve">sections: in-prison hospice care, compassionate release, and MAiD in prison. These three were specifically selected for the topic of analysis as they have the possibility of encompassing the diverse themes covered in the literature review, while being more specific to the practices most often utilized in Canada. </w:t>
      </w:r>
      <w:proofErr w:type="gramStart"/>
      <w:r w:rsidRPr="0078172B">
        <w:rPr>
          <w:rFonts w:ascii="Times New Roman" w:eastAsia="Times New Roman" w:hAnsi="Times New Roman" w:cs="Times New Roman"/>
        </w:rPr>
        <w:t>In order to</w:t>
      </w:r>
      <w:proofErr w:type="gramEnd"/>
      <w:r w:rsidRPr="0078172B">
        <w:rPr>
          <w:rFonts w:ascii="Times New Roman" w:eastAsia="Times New Roman" w:hAnsi="Times New Roman" w:cs="Times New Roman"/>
        </w:rPr>
        <w:t xml:space="preserve"> compare how Canada situates in comparison to other countries, a Canadian lens will be applied for the analysis of palliative and end-of-life care policies in CSC prisons. </w:t>
      </w:r>
    </w:p>
    <w:p w14:paraId="1EDFDB24" w14:textId="7E158669" w:rsidR="00FE7445" w:rsidRPr="0078172B" w:rsidRDefault="00FE7445" w:rsidP="000033F6">
      <w:pPr>
        <w:spacing w:line="480" w:lineRule="auto"/>
        <w:jc w:val="both"/>
        <w:rPr>
          <w:rFonts w:ascii="Times New Roman" w:eastAsia="Times New Roman" w:hAnsi="Times New Roman" w:cs="Times New Roman"/>
          <w:b/>
          <w:bCs/>
          <w:u w:val="single"/>
        </w:rPr>
      </w:pPr>
      <w:bookmarkStart w:id="8" w:name="_Toc132105044"/>
      <w:r w:rsidRPr="0078172B">
        <w:rPr>
          <w:rStyle w:val="Heading1Char"/>
          <w:rFonts w:ascii="Times New Roman" w:hAnsi="Times New Roman" w:cs="Times New Roman"/>
          <w:b/>
          <w:bCs/>
          <w:color w:val="auto"/>
          <w:sz w:val="24"/>
          <w:szCs w:val="24"/>
          <w:u w:val="single"/>
        </w:rPr>
        <w:t xml:space="preserve">Section 4: </w:t>
      </w:r>
      <w:r w:rsidR="00145C31" w:rsidRPr="0078172B">
        <w:rPr>
          <w:rStyle w:val="Heading1Char"/>
          <w:rFonts w:ascii="Times New Roman" w:hAnsi="Times New Roman" w:cs="Times New Roman"/>
          <w:b/>
          <w:bCs/>
          <w:color w:val="auto"/>
          <w:sz w:val="24"/>
          <w:szCs w:val="24"/>
          <w:u w:val="single"/>
        </w:rPr>
        <w:t xml:space="preserve">Canada in a </w:t>
      </w:r>
      <w:r w:rsidR="004F5F21" w:rsidRPr="0078172B">
        <w:rPr>
          <w:rStyle w:val="Heading1Char"/>
          <w:rFonts w:ascii="Times New Roman" w:hAnsi="Times New Roman" w:cs="Times New Roman"/>
          <w:b/>
          <w:bCs/>
          <w:color w:val="auto"/>
          <w:sz w:val="24"/>
          <w:szCs w:val="24"/>
          <w:u w:val="single"/>
        </w:rPr>
        <w:t>C</w:t>
      </w:r>
      <w:r w:rsidR="00145C31" w:rsidRPr="0078172B">
        <w:rPr>
          <w:rStyle w:val="Heading1Char"/>
          <w:rFonts w:ascii="Times New Roman" w:hAnsi="Times New Roman" w:cs="Times New Roman"/>
          <w:b/>
          <w:bCs/>
          <w:color w:val="auto"/>
          <w:sz w:val="24"/>
          <w:szCs w:val="24"/>
          <w:u w:val="single"/>
        </w:rPr>
        <w:t xml:space="preserve">omparative </w:t>
      </w:r>
      <w:r w:rsidR="004F5F21" w:rsidRPr="0078172B">
        <w:rPr>
          <w:rStyle w:val="Heading1Char"/>
          <w:rFonts w:ascii="Times New Roman" w:hAnsi="Times New Roman" w:cs="Times New Roman"/>
          <w:b/>
          <w:bCs/>
          <w:color w:val="auto"/>
          <w:sz w:val="24"/>
          <w:szCs w:val="24"/>
          <w:u w:val="single"/>
        </w:rPr>
        <w:t>P</w:t>
      </w:r>
      <w:r w:rsidR="00145C31" w:rsidRPr="0078172B">
        <w:rPr>
          <w:rStyle w:val="Heading1Char"/>
          <w:rFonts w:ascii="Times New Roman" w:hAnsi="Times New Roman" w:cs="Times New Roman"/>
          <w:b/>
          <w:bCs/>
          <w:color w:val="auto"/>
          <w:sz w:val="24"/>
          <w:szCs w:val="24"/>
          <w:u w:val="single"/>
        </w:rPr>
        <w:t>erspective</w:t>
      </w:r>
      <w:bookmarkEnd w:id="8"/>
      <w:r w:rsidR="00145C31" w:rsidRPr="0078172B">
        <w:rPr>
          <w:rStyle w:val="Heading1Char"/>
          <w:rFonts w:ascii="Times New Roman" w:hAnsi="Times New Roman" w:cs="Times New Roman"/>
          <w:b/>
          <w:bCs/>
          <w:color w:val="auto"/>
          <w:sz w:val="24"/>
          <w:szCs w:val="24"/>
          <w:u w:val="single"/>
        </w:rPr>
        <w:t xml:space="preserve"> </w:t>
      </w:r>
    </w:p>
    <w:p w14:paraId="3500800D" w14:textId="4ED5FDDE" w:rsidR="00B37098" w:rsidRPr="0078172B" w:rsidRDefault="00B37098" w:rsidP="000033F6">
      <w:pPr>
        <w:pStyle w:val="NormalWeb"/>
        <w:spacing w:before="0" w:beforeAutospacing="0" w:after="0" w:afterAutospacing="0" w:line="480" w:lineRule="auto"/>
        <w:jc w:val="both"/>
      </w:pPr>
      <w:r w:rsidRPr="0078172B">
        <w:t> </w:t>
      </w:r>
      <w:r w:rsidR="005049D9" w:rsidRPr="0078172B">
        <w:tab/>
      </w:r>
      <w:r w:rsidR="00B67192" w:rsidRPr="0078172B">
        <w:t>Different types</w:t>
      </w:r>
      <w:r w:rsidRPr="0078172B">
        <w:t xml:space="preserve"> of pre-existing data and literature on palliative</w:t>
      </w:r>
      <w:r w:rsidR="00B67192" w:rsidRPr="0078172B">
        <w:t xml:space="preserve"> and </w:t>
      </w:r>
      <w:r w:rsidR="0016588A" w:rsidRPr="0078172B">
        <w:t>end-of-life</w:t>
      </w:r>
      <w:r w:rsidRPr="0078172B">
        <w:t xml:space="preserve"> care</w:t>
      </w:r>
      <w:r w:rsidR="00C70A35" w:rsidRPr="0078172B">
        <w:t xml:space="preserve"> </w:t>
      </w:r>
      <w:r w:rsidR="0054129B" w:rsidRPr="0078172B">
        <w:t>services</w:t>
      </w:r>
      <w:r w:rsidRPr="0078172B">
        <w:t xml:space="preserve"> in prisons across the world</w:t>
      </w:r>
      <w:r w:rsidR="00B67192" w:rsidRPr="0078172B">
        <w:t xml:space="preserve"> </w:t>
      </w:r>
      <w:r w:rsidR="005C5638" w:rsidRPr="0078172B">
        <w:t>have been</w:t>
      </w:r>
      <w:r w:rsidR="00B67192" w:rsidRPr="0078172B">
        <w:t xml:space="preserve"> </w:t>
      </w:r>
      <w:r w:rsidR="007E3AE4" w:rsidRPr="0078172B">
        <w:t>analyzed</w:t>
      </w:r>
      <w:r w:rsidR="00B67192" w:rsidRPr="0078172B">
        <w:t xml:space="preserve"> </w:t>
      </w:r>
      <w:r w:rsidR="007E3AE4" w:rsidRPr="0078172B">
        <w:t>to assess how Canada compares to other countries</w:t>
      </w:r>
      <w:r w:rsidR="00757397" w:rsidRPr="0078172B">
        <w:t xml:space="preserve"> and </w:t>
      </w:r>
      <w:r w:rsidR="005C5638" w:rsidRPr="0078172B">
        <w:t xml:space="preserve">to </w:t>
      </w:r>
      <w:r w:rsidR="007E3AE4" w:rsidRPr="0078172B">
        <w:t>identify potential challenges and gaps</w:t>
      </w:r>
      <w:r w:rsidRPr="0078172B">
        <w:t xml:space="preserve">. The documents </w:t>
      </w:r>
      <w:r w:rsidR="007E3AE4" w:rsidRPr="0078172B">
        <w:t>included</w:t>
      </w:r>
      <w:r w:rsidRPr="0078172B">
        <w:t xml:space="preserve"> academic research and literature, government reports, and current Government of Canada policies</w:t>
      </w:r>
      <w:r w:rsidR="00023990" w:rsidRPr="0078172B">
        <w:t xml:space="preserve"> (Appendix A)</w:t>
      </w:r>
      <w:r w:rsidRPr="0078172B">
        <w:t xml:space="preserve"> on the subject. These official government documents included statistical overviews, panel reviews, legislation, and CSC specific </w:t>
      </w:r>
      <w:r w:rsidR="002863BA" w:rsidRPr="0078172B">
        <w:t xml:space="preserve">policies, which were selected to provide current and relevant information and insight into the workings of CSC in the provision of palliative and end-of-life care. </w:t>
      </w:r>
      <w:r w:rsidRPr="0078172B">
        <w:t xml:space="preserve">They were procured using the University of Ottawa library database, and online publicly available websites. </w:t>
      </w:r>
    </w:p>
    <w:p w14:paraId="787C3F15" w14:textId="0FAA723C" w:rsidR="00F158FF" w:rsidRPr="0078172B" w:rsidRDefault="005C5638" w:rsidP="000033F6">
      <w:pPr>
        <w:pStyle w:val="NormalWeb"/>
        <w:spacing w:before="0" w:beforeAutospacing="0" w:after="0" w:afterAutospacing="0" w:line="480" w:lineRule="auto"/>
        <w:ind w:firstLine="720"/>
        <w:jc w:val="both"/>
      </w:pPr>
      <w:r w:rsidRPr="0078172B">
        <w:t>Additionally, i</w:t>
      </w:r>
      <w:r w:rsidR="004F5F21" w:rsidRPr="0078172B">
        <w:t xml:space="preserve">mplementation </w:t>
      </w:r>
      <w:r w:rsidR="00BC4295" w:rsidRPr="0078172B">
        <w:t xml:space="preserve">concepts pulled from </w:t>
      </w:r>
      <w:r w:rsidR="00B37098" w:rsidRPr="0078172B">
        <w:t xml:space="preserve">academic literature </w:t>
      </w:r>
      <w:r w:rsidR="004F7471" w:rsidRPr="0078172B">
        <w:t xml:space="preserve">were </w:t>
      </w:r>
      <w:r w:rsidR="00B37098" w:rsidRPr="0078172B">
        <w:t xml:space="preserve">used to frame the analysis and </w:t>
      </w:r>
      <w:r w:rsidRPr="0078172B">
        <w:t xml:space="preserve">the </w:t>
      </w:r>
      <w:r w:rsidR="00B37098" w:rsidRPr="0078172B">
        <w:t>comparison</w:t>
      </w:r>
      <w:r w:rsidRPr="0078172B">
        <w:t>s</w:t>
      </w:r>
      <w:r w:rsidR="00B37098" w:rsidRPr="0078172B">
        <w:t xml:space="preserve"> to other countries. </w:t>
      </w:r>
      <w:r w:rsidR="00BC4295" w:rsidRPr="0078172B">
        <w:t xml:space="preserve">These concepts </w:t>
      </w:r>
      <w:r w:rsidR="00BB439D" w:rsidRPr="0078172B">
        <w:t>serve</w:t>
      </w:r>
      <w:r w:rsidR="00F82C2A" w:rsidRPr="0078172B">
        <w:t xml:space="preserve"> as</w:t>
      </w:r>
      <w:r w:rsidR="00BC4295" w:rsidRPr="0078172B">
        <w:t xml:space="preserve"> lenses of analysis that review and critique the implementation of palliative and end-of-life care policies in Canadian prisons. </w:t>
      </w:r>
      <w:r w:rsidR="00B37098" w:rsidRPr="0078172B">
        <w:t xml:space="preserve">Using the similarities, differences, and gaps in service found through this analysis, policy </w:t>
      </w:r>
      <w:r w:rsidR="000A003D" w:rsidRPr="0078172B">
        <w:t xml:space="preserve">improvements </w:t>
      </w:r>
      <w:r w:rsidR="00C70A35" w:rsidRPr="0078172B">
        <w:t>will be</w:t>
      </w:r>
      <w:r w:rsidR="00B37098" w:rsidRPr="0078172B">
        <w:t xml:space="preserve"> provided to address the needs identified by the research</w:t>
      </w:r>
      <w:r w:rsidR="002616C2" w:rsidRPr="0078172B">
        <w:t xml:space="preserve">, particularly those relating to </w:t>
      </w:r>
      <w:r w:rsidR="002F767E" w:rsidRPr="0078172B">
        <w:t xml:space="preserve">the creation of </w:t>
      </w:r>
      <w:r w:rsidR="00C70A35" w:rsidRPr="0078172B">
        <w:t>new</w:t>
      </w:r>
      <w:r w:rsidR="002F767E" w:rsidRPr="0078172B">
        <w:t xml:space="preserve"> policies, the regulation of </w:t>
      </w:r>
      <w:r w:rsidR="00C70A35" w:rsidRPr="0078172B">
        <w:t xml:space="preserve">MAiD </w:t>
      </w:r>
      <w:r w:rsidR="002F767E" w:rsidRPr="0078172B">
        <w:t>practices, advanced hospice care, and modifications to the application process for compassionate release.</w:t>
      </w:r>
      <w:r w:rsidR="00CC6742" w:rsidRPr="0078172B">
        <w:t xml:space="preserve"> Due to their importance in </w:t>
      </w:r>
      <w:r w:rsidR="00CC6742" w:rsidRPr="0078172B">
        <w:lastRenderedPageBreak/>
        <w:t xml:space="preserve">the literature mobilized above and within the analysis below, these categories were selected as they globally represent the key priorities identified in research, and the gaps in service delivery in CSC prisons. </w:t>
      </w:r>
    </w:p>
    <w:p w14:paraId="55A03A65" w14:textId="5E107D83" w:rsidR="00F158FF" w:rsidRPr="0078172B" w:rsidRDefault="00F563BA" w:rsidP="000033F6">
      <w:pPr>
        <w:spacing w:line="480" w:lineRule="auto"/>
        <w:jc w:val="both"/>
        <w:rPr>
          <w:rFonts w:ascii="Times New Roman" w:hAnsi="Times New Roman" w:cs="Times New Roman"/>
        </w:rPr>
      </w:pPr>
      <w:r w:rsidRPr="0078172B">
        <w:rPr>
          <w:rFonts w:ascii="Times New Roman" w:hAnsi="Times New Roman" w:cs="Times New Roman"/>
        </w:rPr>
        <w:tab/>
      </w:r>
      <w:proofErr w:type="gramStart"/>
      <w:r w:rsidR="00A53E79" w:rsidRPr="0078172B">
        <w:rPr>
          <w:rFonts w:ascii="Times New Roman" w:hAnsi="Times New Roman" w:cs="Times New Roman"/>
        </w:rPr>
        <w:t>In order to</w:t>
      </w:r>
      <w:proofErr w:type="gramEnd"/>
      <w:r w:rsidR="00A53E79" w:rsidRPr="0078172B">
        <w:rPr>
          <w:rFonts w:ascii="Times New Roman" w:hAnsi="Times New Roman" w:cs="Times New Roman"/>
        </w:rPr>
        <w:t xml:space="preserve"> contextualize the following analysis, information regarding the Correctional Service of Canada</w:t>
      </w:r>
      <w:r w:rsidR="00C70A35" w:rsidRPr="0078172B">
        <w:rPr>
          <w:rFonts w:ascii="Times New Roman" w:hAnsi="Times New Roman" w:cs="Times New Roman"/>
        </w:rPr>
        <w:t xml:space="preserve"> and its obligations to the health of inmates</w:t>
      </w:r>
      <w:r w:rsidR="00A53E79" w:rsidRPr="0078172B">
        <w:rPr>
          <w:rFonts w:ascii="Times New Roman" w:hAnsi="Times New Roman" w:cs="Times New Roman"/>
        </w:rPr>
        <w:t xml:space="preserve"> is </w:t>
      </w:r>
      <w:r w:rsidR="00D302EF" w:rsidRPr="0078172B">
        <w:rPr>
          <w:rFonts w:ascii="Times New Roman" w:hAnsi="Times New Roman" w:cs="Times New Roman"/>
        </w:rPr>
        <w:t>necessary</w:t>
      </w:r>
      <w:r w:rsidR="00A53E79" w:rsidRPr="0078172B">
        <w:rPr>
          <w:rFonts w:ascii="Times New Roman" w:hAnsi="Times New Roman" w:cs="Times New Roman"/>
        </w:rPr>
        <w:t xml:space="preserve">. </w:t>
      </w:r>
      <w:r w:rsidR="007E606D" w:rsidRPr="0078172B">
        <w:rPr>
          <w:rFonts w:ascii="Times New Roman" w:hAnsi="Times New Roman" w:cs="Times New Roman"/>
        </w:rPr>
        <w:t xml:space="preserve">The Correctional Service of Canada is the federal agency responsible for the care </w:t>
      </w:r>
      <w:r w:rsidR="00757397" w:rsidRPr="0078172B">
        <w:rPr>
          <w:rFonts w:ascii="Times New Roman" w:hAnsi="Times New Roman" w:cs="Times New Roman"/>
        </w:rPr>
        <w:t>and</w:t>
      </w:r>
      <w:r w:rsidR="007E606D" w:rsidRPr="0078172B">
        <w:rPr>
          <w:rFonts w:ascii="Times New Roman" w:hAnsi="Times New Roman" w:cs="Times New Roman"/>
        </w:rPr>
        <w:t xml:space="preserve"> custody of federal offenders in Canada. </w:t>
      </w:r>
      <w:r w:rsidR="004F4648" w:rsidRPr="0078172B">
        <w:rPr>
          <w:rFonts w:ascii="Times New Roman" w:hAnsi="Times New Roman" w:cs="Times New Roman"/>
        </w:rPr>
        <w:t>This includes meeting the needs of geriatric inmates, providing access to palliative care and MAiD services, as well as making evaluations concerning compassionate release.</w:t>
      </w:r>
      <w:r w:rsidR="004F7471" w:rsidRPr="0078172B">
        <w:rPr>
          <w:rFonts w:ascii="Times New Roman" w:hAnsi="Times New Roman" w:cs="Times New Roman"/>
        </w:rPr>
        <w:t xml:space="preserve"> </w:t>
      </w:r>
      <w:proofErr w:type="gramStart"/>
      <w:r w:rsidR="004F4648" w:rsidRPr="0078172B">
        <w:rPr>
          <w:rFonts w:ascii="Times New Roman" w:hAnsi="Times New Roman" w:cs="Times New Roman"/>
        </w:rPr>
        <w:t>The majority of</w:t>
      </w:r>
      <w:proofErr w:type="gramEnd"/>
      <w:r w:rsidR="004F4648" w:rsidRPr="0078172B">
        <w:rPr>
          <w:rFonts w:ascii="Times New Roman" w:hAnsi="Times New Roman" w:cs="Times New Roman"/>
        </w:rPr>
        <w:t xml:space="preserve"> these care </w:t>
      </w:r>
      <w:r w:rsidR="00F158FF" w:rsidRPr="0078172B">
        <w:rPr>
          <w:rFonts w:ascii="Times New Roman" w:hAnsi="Times New Roman" w:cs="Times New Roman"/>
        </w:rPr>
        <w:t xml:space="preserve">responsibilities </w:t>
      </w:r>
      <w:r w:rsidR="004F4648" w:rsidRPr="0078172B">
        <w:rPr>
          <w:rFonts w:ascii="Times New Roman" w:hAnsi="Times New Roman" w:cs="Times New Roman"/>
        </w:rPr>
        <w:t xml:space="preserve">are </w:t>
      </w:r>
      <w:r w:rsidR="00F158FF" w:rsidRPr="0078172B">
        <w:rPr>
          <w:rFonts w:ascii="Times New Roman" w:hAnsi="Times New Roman" w:cs="Times New Roman"/>
        </w:rPr>
        <w:t xml:space="preserve">set out by the </w:t>
      </w:r>
      <w:r w:rsidR="00757397" w:rsidRPr="0078172B">
        <w:rPr>
          <w:rFonts w:ascii="Times New Roman" w:hAnsi="Times New Roman" w:cs="Times New Roman"/>
          <w:i/>
          <w:iCs/>
        </w:rPr>
        <w:t>Corrections and Conditional Release Act</w:t>
      </w:r>
      <w:r w:rsidR="00F158FF" w:rsidRPr="0078172B">
        <w:rPr>
          <w:rFonts w:ascii="Times New Roman" w:hAnsi="Times New Roman" w:cs="Times New Roman"/>
        </w:rPr>
        <w:t xml:space="preserve">, </w:t>
      </w:r>
      <w:r w:rsidR="004F4648" w:rsidRPr="0078172B">
        <w:rPr>
          <w:rFonts w:ascii="Times New Roman" w:hAnsi="Times New Roman" w:cs="Times New Roman"/>
        </w:rPr>
        <w:t xml:space="preserve">where </w:t>
      </w:r>
      <w:r w:rsidR="00F158FF" w:rsidRPr="0078172B">
        <w:rPr>
          <w:rFonts w:ascii="Times New Roman" w:hAnsi="Times New Roman" w:cs="Times New Roman"/>
        </w:rPr>
        <w:t xml:space="preserve">CSC is mandated to provide inmates with adequate health </w:t>
      </w:r>
      <w:r w:rsidR="00757397" w:rsidRPr="0078172B">
        <w:rPr>
          <w:rFonts w:ascii="Times New Roman" w:hAnsi="Times New Roman" w:cs="Times New Roman"/>
        </w:rPr>
        <w:t xml:space="preserve">care </w:t>
      </w:r>
      <w:r w:rsidR="00F158FF" w:rsidRPr="0078172B">
        <w:rPr>
          <w:rFonts w:ascii="Times New Roman" w:hAnsi="Times New Roman" w:cs="Times New Roman"/>
        </w:rPr>
        <w:t>services. S</w:t>
      </w:r>
      <w:r w:rsidR="00757397" w:rsidRPr="0078172B">
        <w:rPr>
          <w:rFonts w:ascii="Times New Roman" w:hAnsi="Times New Roman" w:cs="Times New Roman"/>
        </w:rPr>
        <w:t>ection</w:t>
      </w:r>
      <w:r w:rsidR="00F158FF" w:rsidRPr="0078172B">
        <w:rPr>
          <w:rFonts w:ascii="Times New Roman" w:hAnsi="Times New Roman" w:cs="Times New Roman"/>
        </w:rPr>
        <w:t xml:space="preserve"> 86 (1) of the CCRA states that CSC is required to provide all inmates with access to essential health care (CCRA, 1992). In addition to Canadian legislation, CSC must also adhere to international law, specifically the regulations outlined by “</w:t>
      </w:r>
      <w:r w:rsidR="00F158FF" w:rsidRPr="0078172B">
        <w:rPr>
          <w:rFonts w:ascii="Times New Roman" w:hAnsi="Times New Roman" w:cs="Times New Roman"/>
          <w:i/>
          <w:iCs/>
        </w:rPr>
        <w:t>The United Nations Standard Minimum Rules for the Treatment of Prisoners</w:t>
      </w:r>
      <w:r w:rsidR="00F158FF" w:rsidRPr="0078172B">
        <w:rPr>
          <w:rFonts w:ascii="Times New Roman" w:hAnsi="Times New Roman" w:cs="Times New Roman"/>
        </w:rPr>
        <w:t>” (The Mandela Rules). The Mandela Rules provide four rules specific to inmate health care, which include the equivalency of care principle, the necessity for an interdisciplinary care team, the maintenance of accurate and official health care records, and prompt care in the case of emergencies (UN, 2017). By following both federal and international law and regulations, CSC can ensure that the health care provided to inmates is adequate and meet</w:t>
      </w:r>
      <w:r w:rsidR="00757397" w:rsidRPr="0078172B">
        <w:rPr>
          <w:rFonts w:ascii="Times New Roman" w:hAnsi="Times New Roman" w:cs="Times New Roman"/>
        </w:rPr>
        <w:t>s</w:t>
      </w:r>
      <w:r w:rsidR="00F158FF" w:rsidRPr="0078172B">
        <w:rPr>
          <w:rFonts w:ascii="Times New Roman" w:hAnsi="Times New Roman" w:cs="Times New Roman"/>
        </w:rPr>
        <w:t xml:space="preserve"> specific standards. </w:t>
      </w:r>
    </w:p>
    <w:p w14:paraId="7EED1B3A" w14:textId="7F40DA53" w:rsidR="00F158FF" w:rsidRPr="0078172B" w:rsidRDefault="00F158FF" w:rsidP="000033F6">
      <w:pPr>
        <w:spacing w:line="480" w:lineRule="auto"/>
        <w:ind w:firstLine="720"/>
        <w:jc w:val="both"/>
        <w:rPr>
          <w:rFonts w:ascii="Times New Roman" w:hAnsi="Times New Roman" w:cs="Times New Roman"/>
        </w:rPr>
      </w:pPr>
      <w:r w:rsidRPr="0078172B">
        <w:rPr>
          <w:rFonts w:ascii="Times New Roman" w:hAnsi="Times New Roman" w:cs="Times New Roman"/>
        </w:rPr>
        <w:t xml:space="preserve">Essential health care within CSC institutions includes access to </w:t>
      </w:r>
      <w:r w:rsidR="00987B45" w:rsidRPr="0078172B">
        <w:rPr>
          <w:rFonts w:ascii="Times New Roman" w:hAnsi="Times New Roman" w:cs="Times New Roman"/>
        </w:rPr>
        <w:t>palliative and end-of-life care</w:t>
      </w:r>
      <w:r w:rsidRPr="0078172B">
        <w:rPr>
          <w:rFonts w:ascii="Times New Roman" w:hAnsi="Times New Roman" w:cs="Times New Roman"/>
        </w:rPr>
        <w:t xml:space="preserve">. There is a requirement on the part of CSC to ensure that health services provided to inmates are equivalent to those that could be received in the community, therefore, all potential </w:t>
      </w:r>
      <w:r w:rsidR="0016588A" w:rsidRPr="0078172B">
        <w:rPr>
          <w:rFonts w:ascii="Times New Roman" w:hAnsi="Times New Roman" w:cs="Times New Roman"/>
        </w:rPr>
        <w:t>end-of-life</w:t>
      </w:r>
      <w:r w:rsidRPr="0078172B">
        <w:rPr>
          <w:rFonts w:ascii="Times New Roman" w:hAnsi="Times New Roman" w:cs="Times New Roman"/>
        </w:rPr>
        <w:t xml:space="preserve"> care services must be made available (Zinger et al., 2020). </w:t>
      </w:r>
    </w:p>
    <w:p w14:paraId="693A8331" w14:textId="524CB5C7" w:rsidR="00F158FF" w:rsidRPr="0078172B" w:rsidRDefault="00E53A70" w:rsidP="000033F6">
      <w:pPr>
        <w:spacing w:line="480" w:lineRule="auto"/>
        <w:ind w:firstLine="720"/>
        <w:jc w:val="both"/>
        <w:rPr>
          <w:rFonts w:ascii="Times New Roman" w:hAnsi="Times New Roman" w:cs="Times New Roman"/>
        </w:rPr>
      </w:pPr>
      <w:r w:rsidRPr="0078172B">
        <w:rPr>
          <w:rFonts w:ascii="Times New Roman" w:hAnsi="Times New Roman" w:cs="Times New Roman"/>
        </w:rPr>
        <w:lastRenderedPageBreak/>
        <w:t>To</w:t>
      </w:r>
      <w:r w:rsidR="00F158FF" w:rsidRPr="0078172B">
        <w:rPr>
          <w:rFonts w:ascii="Times New Roman" w:hAnsi="Times New Roman" w:cs="Times New Roman"/>
        </w:rPr>
        <w:t xml:space="preserve"> ensure compliance with their obligations under the CCRA, CSC has developed </w:t>
      </w:r>
      <w:r w:rsidR="00757397" w:rsidRPr="0078172B">
        <w:rPr>
          <w:rFonts w:ascii="Times New Roman" w:hAnsi="Times New Roman" w:cs="Times New Roman"/>
        </w:rPr>
        <w:t>Co</w:t>
      </w:r>
      <w:r w:rsidR="00F158FF" w:rsidRPr="0078172B">
        <w:rPr>
          <w:rFonts w:ascii="Times New Roman" w:hAnsi="Times New Roman" w:cs="Times New Roman"/>
        </w:rPr>
        <w:t xml:space="preserve">mmissioner’s </w:t>
      </w:r>
      <w:r w:rsidR="00757397" w:rsidRPr="0078172B">
        <w:rPr>
          <w:rFonts w:ascii="Times New Roman" w:hAnsi="Times New Roman" w:cs="Times New Roman"/>
        </w:rPr>
        <w:t>D</w:t>
      </w:r>
      <w:r w:rsidR="00F158FF" w:rsidRPr="0078172B">
        <w:rPr>
          <w:rFonts w:ascii="Times New Roman" w:hAnsi="Times New Roman" w:cs="Times New Roman"/>
        </w:rPr>
        <w:t>irectives (CDs) and guidelines that elaborate on service</w:t>
      </w:r>
      <w:r w:rsidR="005062BB" w:rsidRPr="0078172B">
        <w:rPr>
          <w:rFonts w:ascii="Times New Roman" w:hAnsi="Times New Roman" w:cs="Times New Roman"/>
        </w:rPr>
        <w:t xml:space="preserve"> </w:t>
      </w:r>
      <w:r w:rsidR="00F158FF" w:rsidRPr="0078172B">
        <w:rPr>
          <w:rFonts w:ascii="Times New Roman" w:hAnsi="Times New Roman" w:cs="Times New Roman"/>
        </w:rPr>
        <w:t xml:space="preserve">delivery and responsibilities (Iftene, 2017b). CSC has developed CDs and guidelines specific to the care and custody of dying inmates, which incorporates hospice care. CSC’s palliative care policies and services have been created to be consistent with the suggestions of the Canadian Hospice and Palliative Care Association (Government of Canada, 2018). As per their recommendation, palliative and </w:t>
      </w:r>
      <w:r w:rsidR="0016588A" w:rsidRPr="0078172B">
        <w:rPr>
          <w:rFonts w:ascii="Times New Roman" w:hAnsi="Times New Roman" w:cs="Times New Roman"/>
        </w:rPr>
        <w:t>end-of-life</w:t>
      </w:r>
      <w:r w:rsidR="00F158FF" w:rsidRPr="0078172B">
        <w:rPr>
          <w:rFonts w:ascii="Times New Roman" w:hAnsi="Times New Roman" w:cs="Times New Roman"/>
        </w:rPr>
        <w:t xml:space="preserve"> care at CSC institutions are provided by multidisciplinary teams consisting of doctors, nurses, social workers, correctional staff, psychologists, etc. (Government of Canada, 2018), and specific areas within institutional infirmaries have been created to accommodate the needs of dying inmates. </w:t>
      </w:r>
    </w:p>
    <w:p w14:paraId="31794A14" w14:textId="197D4EA5" w:rsidR="00C4309C" w:rsidRPr="0078172B" w:rsidRDefault="00F158FF" w:rsidP="000033F6">
      <w:pPr>
        <w:spacing w:line="480" w:lineRule="auto"/>
        <w:ind w:firstLine="720"/>
        <w:jc w:val="both"/>
        <w:rPr>
          <w:rFonts w:ascii="Times New Roman" w:hAnsi="Times New Roman" w:cs="Times New Roman"/>
        </w:rPr>
      </w:pPr>
      <w:proofErr w:type="gramStart"/>
      <w:r w:rsidRPr="0078172B">
        <w:rPr>
          <w:rFonts w:ascii="Times New Roman" w:hAnsi="Times New Roman" w:cs="Times New Roman"/>
        </w:rPr>
        <w:t>In order to</w:t>
      </w:r>
      <w:proofErr w:type="gramEnd"/>
      <w:r w:rsidRPr="0078172B">
        <w:rPr>
          <w:rFonts w:ascii="Times New Roman" w:hAnsi="Times New Roman" w:cs="Times New Roman"/>
        </w:rPr>
        <w:t xml:space="preserve"> ensure efficiency and consistency across CSC institutions, a guideline entitled “Hospice Palliative Care Guidelines for Correctional Service of Canada”</w:t>
      </w:r>
      <w:r w:rsidR="00F65968" w:rsidRPr="0078172B">
        <w:rPr>
          <w:rStyle w:val="FootnoteReference"/>
          <w:rFonts w:ascii="Times New Roman" w:hAnsi="Times New Roman" w:cs="Times New Roman"/>
        </w:rPr>
        <w:footnoteReference w:id="5"/>
      </w:r>
      <w:r w:rsidRPr="0078172B">
        <w:rPr>
          <w:rFonts w:ascii="Times New Roman" w:hAnsi="Times New Roman" w:cs="Times New Roman"/>
        </w:rPr>
        <w:t xml:space="preserve"> was created. This document outlines staff instructions concerning how to interact with dying offenders and accentuates the need for a team approach when dealing with inmates at the </w:t>
      </w:r>
      <w:r w:rsidR="0016588A" w:rsidRPr="0078172B">
        <w:rPr>
          <w:rFonts w:ascii="Times New Roman" w:hAnsi="Times New Roman" w:cs="Times New Roman"/>
        </w:rPr>
        <w:t>end-of-life</w:t>
      </w:r>
      <w:r w:rsidRPr="0078172B">
        <w:rPr>
          <w:rFonts w:ascii="Times New Roman" w:hAnsi="Times New Roman" w:cs="Times New Roman"/>
        </w:rPr>
        <w:t xml:space="preserve"> (Iftene, 2017b). </w:t>
      </w:r>
      <w:proofErr w:type="gramStart"/>
      <w:r w:rsidRPr="0078172B">
        <w:rPr>
          <w:rFonts w:ascii="Times New Roman" w:hAnsi="Times New Roman" w:cs="Times New Roman"/>
        </w:rPr>
        <w:t>Through the use of</w:t>
      </w:r>
      <w:proofErr w:type="gramEnd"/>
      <w:r w:rsidRPr="0078172B">
        <w:rPr>
          <w:rFonts w:ascii="Times New Roman" w:hAnsi="Times New Roman" w:cs="Times New Roman"/>
        </w:rPr>
        <w:t xml:space="preserve"> CDs and guidelines, those working within CSC run prisons are able to best understand, and in turn, fulfil the requirements expected of them by the CCRA. The</w:t>
      </w:r>
      <w:r w:rsidR="00757397" w:rsidRPr="0078172B">
        <w:rPr>
          <w:rFonts w:ascii="Times New Roman" w:hAnsi="Times New Roman" w:cs="Times New Roman"/>
        </w:rPr>
        <w:t>se</w:t>
      </w:r>
      <w:r w:rsidRPr="0078172B">
        <w:rPr>
          <w:rFonts w:ascii="Times New Roman" w:hAnsi="Times New Roman" w:cs="Times New Roman"/>
        </w:rPr>
        <w:t xml:space="preserve"> policy documents better the services available to inmates and create a more positive and structured caring environment.</w:t>
      </w:r>
      <w:r w:rsidR="00C4309C" w:rsidRPr="0078172B">
        <w:rPr>
          <w:rFonts w:ascii="Times New Roman" w:hAnsi="Times New Roman" w:cs="Times New Roman"/>
        </w:rPr>
        <w:t xml:space="preserve"> </w:t>
      </w:r>
    </w:p>
    <w:p w14:paraId="3093DBEE" w14:textId="2260749A" w:rsidR="00C4309C" w:rsidRPr="0078172B" w:rsidRDefault="00F158FF" w:rsidP="000033F6">
      <w:pPr>
        <w:spacing w:line="480" w:lineRule="auto"/>
        <w:jc w:val="both"/>
        <w:rPr>
          <w:rFonts w:ascii="Times New Roman" w:hAnsi="Times New Roman" w:cs="Times New Roman"/>
        </w:rPr>
      </w:pPr>
      <w:r w:rsidRPr="0078172B">
        <w:rPr>
          <w:rFonts w:ascii="Times New Roman" w:hAnsi="Times New Roman" w:cs="Times New Roman"/>
        </w:rPr>
        <w:tab/>
        <w:t>Once MAiD became legal within Canada, due to the principle of equivalence of care, Canadian inmates also became eligible to apply for the procedure (Downie et al., 2019). Since MAiD is deemed a form of health care in Canada, with it</w:t>
      </w:r>
      <w:r w:rsidR="00412747" w:rsidRPr="0078172B">
        <w:rPr>
          <w:rFonts w:ascii="Times New Roman" w:hAnsi="Times New Roman" w:cs="Times New Roman"/>
        </w:rPr>
        <w:t xml:space="preserve">s </w:t>
      </w:r>
      <w:r w:rsidRPr="0078172B">
        <w:rPr>
          <w:rFonts w:ascii="Times New Roman" w:hAnsi="Times New Roman" w:cs="Times New Roman"/>
        </w:rPr>
        <w:t>decriminalization</w:t>
      </w:r>
      <w:r w:rsidR="009539A2" w:rsidRPr="0078172B">
        <w:rPr>
          <w:rFonts w:ascii="Times New Roman" w:hAnsi="Times New Roman" w:cs="Times New Roman"/>
        </w:rPr>
        <w:t xml:space="preserve"> </w:t>
      </w:r>
      <w:r w:rsidRPr="0078172B">
        <w:rPr>
          <w:rFonts w:ascii="Times New Roman" w:hAnsi="Times New Roman" w:cs="Times New Roman"/>
        </w:rPr>
        <w:t xml:space="preserve">came new health care </w:t>
      </w:r>
      <w:r w:rsidRPr="0078172B">
        <w:rPr>
          <w:rFonts w:ascii="Times New Roman" w:hAnsi="Times New Roman" w:cs="Times New Roman"/>
        </w:rPr>
        <w:lastRenderedPageBreak/>
        <w:t>requirements on the part of CSC (Downie et al., 2019).</w:t>
      </w:r>
      <w:r w:rsidR="005062BB" w:rsidRPr="0078172B">
        <w:rPr>
          <w:rFonts w:ascii="Times New Roman" w:hAnsi="Times New Roman" w:cs="Times New Roman"/>
        </w:rPr>
        <w:t xml:space="preserve"> </w:t>
      </w:r>
      <w:r w:rsidRPr="0078172B">
        <w:rPr>
          <w:rFonts w:ascii="Times New Roman" w:hAnsi="Times New Roman" w:cs="Times New Roman"/>
        </w:rPr>
        <w:t xml:space="preserve">In response, in November 2017, CSC published Guideline 800-9 “Medical Assistance in Dying” to instruct medical staff how MAiD in the corrections environment is to be addressed and to function (Driftmier et al., 2021). The guidelines established new processes that are not required for the </w:t>
      </w:r>
      <w:proofErr w:type="gramStart"/>
      <w:r w:rsidRPr="0078172B">
        <w:rPr>
          <w:rFonts w:ascii="Times New Roman" w:hAnsi="Times New Roman" w:cs="Times New Roman"/>
        </w:rPr>
        <w:t>general public</w:t>
      </w:r>
      <w:proofErr w:type="gramEnd"/>
      <w:r w:rsidRPr="0078172B">
        <w:rPr>
          <w:rFonts w:ascii="Times New Roman" w:hAnsi="Times New Roman" w:cs="Times New Roman"/>
        </w:rPr>
        <w:t xml:space="preserve">, such as extra security screenings, a non-medical assessment, and </w:t>
      </w:r>
      <w:r w:rsidR="009F3F54" w:rsidRPr="0078172B">
        <w:rPr>
          <w:rFonts w:ascii="Times New Roman" w:hAnsi="Times New Roman" w:cs="Times New Roman"/>
        </w:rPr>
        <w:t xml:space="preserve">a community hospital </w:t>
      </w:r>
      <w:r w:rsidRPr="0078172B">
        <w:rPr>
          <w:rFonts w:ascii="Times New Roman" w:hAnsi="Times New Roman" w:cs="Times New Roman"/>
        </w:rPr>
        <w:t xml:space="preserve">as the default place of death (Driftmier et al., 2021). These additional requirements have been added due to the very specific conditions of prison environments. </w:t>
      </w:r>
    </w:p>
    <w:p w14:paraId="2FBB7F80" w14:textId="04C133D0" w:rsidR="00211C2F" w:rsidRPr="0078172B" w:rsidRDefault="00F158FF" w:rsidP="000033F6">
      <w:pPr>
        <w:spacing w:line="480" w:lineRule="auto"/>
        <w:jc w:val="both"/>
        <w:rPr>
          <w:rFonts w:ascii="Times New Roman" w:hAnsi="Times New Roman" w:cs="Times New Roman"/>
        </w:rPr>
      </w:pPr>
      <w:r w:rsidRPr="0078172B">
        <w:rPr>
          <w:rFonts w:ascii="Times New Roman" w:hAnsi="Times New Roman" w:cs="Times New Roman"/>
        </w:rPr>
        <w:tab/>
        <w:t>By September 2017, eight requests for MAiD had been received by federal inmates in Canada (Downie et al., 2019), and as of August 2020, 11 federally incarcerated inmates had applied to receive MAiD, while only three received the procedure (Driftmier et al., 2021). While only a few cases for MAiD have occurred to date, due to the aging inmate population, and the prevalence of terminal illness among them, it is anticipated that in coming years, higher rates of requests for MAiD will be received.</w:t>
      </w:r>
      <w:r w:rsidR="001C74B3" w:rsidRPr="0078172B">
        <w:rPr>
          <w:rFonts w:ascii="Times New Roman" w:hAnsi="Times New Roman" w:cs="Times New Roman"/>
        </w:rPr>
        <w:t xml:space="preserve"> By using what is known practice at the CSC, the following section seeks to compare Canadian prison policies to those used in comparable countries. In doing so, similarities and differences can be identified while revealing where Canadian prison policy concerning palliative and end-of-life care thrive</w:t>
      </w:r>
      <w:r w:rsidR="00A02C25" w:rsidRPr="0078172B">
        <w:rPr>
          <w:rFonts w:ascii="Times New Roman" w:hAnsi="Times New Roman" w:cs="Times New Roman"/>
        </w:rPr>
        <w:t>s</w:t>
      </w:r>
      <w:r w:rsidR="001C74B3" w:rsidRPr="0078172B">
        <w:rPr>
          <w:rFonts w:ascii="Times New Roman" w:hAnsi="Times New Roman" w:cs="Times New Roman"/>
        </w:rPr>
        <w:t xml:space="preserve"> and where it may </w:t>
      </w:r>
      <w:proofErr w:type="gramStart"/>
      <w:r w:rsidR="001C74B3" w:rsidRPr="0078172B">
        <w:rPr>
          <w:rFonts w:ascii="Times New Roman" w:hAnsi="Times New Roman" w:cs="Times New Roman"/>
        </w:rPr>
        <w:t>be in need of</w:t>
      </w:r>
      <w:proofErr w:type="gramEnd"/>
      <w:r w:rsidR="001C74B3" w:rsidRPr="0078172B">
        <w:rPr>
          <w:rFonts w:ascii="Times New Roman" w:hAnsi="Times New Roman" w:cs="Times New Roman"/>
        </w:rPr>
        <w:t xml:space="preserve"> adaptation. </w:t>
      </w:r>
    </w:p>
    <w:p w14:paraId="59568E0B" w14:textId="0BB2C9AC" w:rsidR="00D159B0" w:rsidRPr="0078172B" w:rsidRDefault="005049D9" w:rsidP="000033F6">
      <w:pPr>
        <w:pStyle w:val="Heading2"/>
        <w:jc w:val="both"/>
        <w:rPr>
          <w:rFonts w:ascii="Times New Roman" w:eastAsia="Times New Roman" w:hAnsi="Times New Roman" w:cs="Times New Roman"/>
          <w:b/>
          <w:bCs/>
          <w:color w:val="auto"/>
          <w:sz w:val="24"/>
          <w:szCs w:val="24"/>
        </w:rPr>
      </w:pPr>
      <w:bookmarkStart w:id="9" w:name="_Toc132105045"/>
      <w:r w:rsidRPr="0078172B">
        <w:rPr>
          <w:rFonts w:ascii="Times New Roman" w:eastAsia="Times New Roman" w:hAnsi="Times New Roman" w:cs="Times New Roman"/>
          <w:b/>
          <w:bCs/>
          <w:color w:val="auto"/>
          <w:sz w:val="24"/>
          <w:szCs w:val="24"/>
        </w:rPr>
        <w:t>4.</w:t>
      </w:r>
      <w:r w:rsidR="00A53E79" w:rsidRPr="0078172B">
        <w:rPr>
          <w:rFonts w:ascii="Times New Roman" w:eastAsia="Times New Roman" w:hAnsi="Times New Roman" w:cs="Times New Roman"/>
          <w:b/>
          <w:bCs/>
          <w:color w:val="auto"/>
          <w:sz w:val="24"/>
          <w:szCs w:val="24"/>
        </w:rPr>
        <w:t>1</w:t>
      </w:r>
      <w:r w:rsidR="00D159B0" w:rsidRPr="0078172B">
        <w:rPr>
          <w:rFonts w:ascii="Times New Roman" w:eastAsia="Times New Roman" w:hAnsi="Times New Roman" w:cs="Times New Roman"/>
          <w:b/>
          <w:bCs/>
          <w:color w:val="auto"/>
          <w:sz w:val="24"/>
          <w:szCs w:val="24"/>
        </w:rPr>
        <w:t xml:space="preserve"> In Prison Hospice and Palliative Care Programs – A Comparison to the United States and the United Kingdom</w:t>
      </w:r>
      <w:r w:rsidR="00CC6742" w:rsidRPr="0078172B">
        <w:rPr>
          <w:rFonts w:ascii="Times New Roman" w:eastAsia="Times New Roman" w:hAnsi="Times New Roman" w:cs="Times New Roman"/>
          <w:b/>
          <w:bCs/>
          <w:color w:val="auto"/>
          <w:sz w:val="24"/>
          <w:szCs w:val="24"/>
        </w:rPr>
        <w:t xml:space="preserve"> Using Backward Mapping and Capacity Building</w:t>
      </w:r>
      <w:bookmarkEnd w:id="9"/>
      <w:r w:rsidR="00D159B0" w:rsidRPr="0078172B">
        <w:rPr>
          <w:rFonts w:ascii="Times New Roman" w:eastAsia="Times New Roman" w:hAnsi="Times New Roman" w:cs="Times New Roman"/>
          <w:b/>
          <w:bCs/>
          <w:color w:val="auto"/>
          <w:sz w:val="24"/>
          <w:szCs w:val="24"/>
        </w:rPr>
        <w:t xml:space="preserve"> </w:t>
      </w:r>
    </w:p>
    <w:p w14:paraId="68941D1A" w14:textId="79A70BE5" w:rsidR="00D159B0" w:rsidRPr="0078172B" w:rsidRDefault="00D159B0" w:rsidP="000033F6">
      <w:pPr>
        <w:jc w:val="both"/>
        <w:rPr>
          <w:rFonts w:ascii="Times New Roman" w:hAnsi="Times New Roman" w:cs="Times New Roman"/>
        </w:rPr>
      </w:pPr>
    </w:p>
    <w:p w14:paraId="152D57DF" w14:textId="59F0F01F" w:rsidR="00D159B0" w:rsidRPr="0078172B" w:rsidRDefault="000D7825" w:rsidP="000033F6">
      <w:pPr>
        <w:spacing w:line="480" w:lineRule="auto"/>
        <w:jc w:val="both"/>
        <w:rPr>
          <w:rFonts w:ascii="Times New Roman" w:hAnsi="Times New Roman" w:cs="Times New Roman"/>
        </w:rPr>
      </w:pPr>
      <w:r>
        <w:rPr>
          <w:rFonts w:ascii="Times New Roman" w:eastAsia="Times New Roman" w:hAnsi="Times New Roman" w:cs="Times New Roman"/>
          <w:noProof/>
        </w:rPr>
        <mc:AlternateContent>
          <mc:Choice Requires="aink">
            <w:drawing>
              <wp:anchor distT="0" distB="0" distL="114300" distR="114300" simplePos="0" relativeHeight="251661312" behindDoc="0" locked="0" layoutInCell="1" allowOverlap="1" wp14:anchorId="0B38ABA8" wp14:editId="7CB92260">
                <wp:simplePos x="0" y="0"/>
                <wp:positionH relativeFrom="column">
                  <wp:posOffset>1434133</wp:posOffset>
                </wp:positionH>
                <wp:positionV relativeFrom="paragraph">
                  <wp:posOffset>389346</wp:posOffset>
                </wp:positionV>
                <wp:extent cx="360" cy="360"/>
                <wp:effectExtent l="38100" t="25400" r="25400" b="38100"/>
                <wp:wrapNone/>
                <wp:docPr id="4" name="Entrée manuscrite 4"/>
                <wp:cNvGraphicFramePr/>
                <a:graphic xmlns:a="http://schemas.openxmlformats.org/drawingml/2006/main">
                  <a:graphicData uri="http://schemas.microsoft.com/office/word/2010/wordprocessingInk">
                    <w14:contentPart bwMode="auto" r:id="rId11">
                      <w14:nvContentPartPr>
                        <w14:cNvContentPartPr/>
                      </w14:nvContentPartPr>
                      <w14:xfrm>
                        <a:off x="0" y="0"/>
                        <a:ext cx="360" cy="360"/>
                      </w14:xfrm>
                    </w14:contentPart>
                  </a:graphicData>
                </a:graphic>
              </wp:anchor>
            </w:drawing>
          </mc:Choice>
          <mc:Fallback>
            <w:drawing>
              <wp:anchor distT="0" distB="0" distL="114300" distR="114300" simplePos="0" relativeHeight="251661312" behindDoc="0" locked="0" layoutInCell="1" allowOverlap="1" wp14:anchorId="0B38ABA8" wp14:editId="7CB92260">
                <wp:simplePos x="0" y="0"/>
                <wp:positionH relativeFrom="column">
                  <wp:posOffset>1434133</wp:posOffset>
                </wp:positionH>
                <wp:positionV relativeFrom="paragraph">
                  <wp:posOffset>389346</wp:posOffset>
                </wp:positionV>
                <wp:extent cx="360" cy="360"/>
                <wp:effectExtent l="38100" t="25400" r="25400" b="38100"/>
                <wp:wrapNone/>
                <wp:docPr id="4" name="Entrée manuscrite 4"/>
                <wp:cNvGraphicFramePr/>
                <a:graphic xmlns:a="http://schemas.openxmlformats.org/drawingml/2006/main">
                  <a:graphicData uri="http://schemas.openxmlformats.org/drawingml/2006/picture">
                    <pic:pic xmlns:pic="http://schemas.openxmlformats.org/drawingml/2006/picture">
                      <pic:nvPicPr>
                        <pic:cNvPr id="4" name="Entrée manuscrite 4"/>
                        <pic:cNvPicPr/>
                      </pic:nvPicPr>
                      <pic:blipFill>
                        <a:blip r:embed="rId18"/>
                        <a:stretch>
                          <a:fillRect/>
                        </a:stretch>
                      </pic:blipFill>
                      <pic:spPr>
                        <a:xfrm>
                          <a:off x="0" y="0"/>
                          <a:ext cx="36000" cy="216000"/>
                        </a:xfrm>
                        <a:prstGeom prst="rect">
                          <a:avLst/>
                        </a:prstGeom>
                      </pic:spPr>
                    </pic:pic>
                  </a:graphicData>
                </a:graphic>
              </wp:anchor>
            </w:drawing>
          </mc:Fallback>
        </mc:AlternateContent>
      </w:r>
      <w:r w:rsidR="00D159B0" w:rsidRPr="0078172B">
        <w:rPr>
          <w:rFonts w:ascii="Times New Roman" w:eastAsia="Times New Roman" w:hAnsi="Times New Roman" w:cs="Times New Roman"/>
        </w:rPr>
        <w:tab/>
        <w:t xml:space="preserve"> The first prison hospice in the United States opened in 1987 in Connecticut (</w:t>
      </w:r>
      <w:r w:rsidR="00D159B0" w:rsidRPr="0078172B">
        <w:rPr>
          <w:rFonts w:ascii="Times New Roman" w:hAnsi="Times New Roman" w:cs="Times New Roman"/>
        </w:rPr>
        <w:t>Prost, et al., 2020), and in the following decades, thousands more have emerged across the country. By providing palliative and end-of-life services inside prison</w:t>
      </w:r>
      <w:r w:rsidR="009539A2" w:rsidRPr="0078172B">
        <w:rPr>
          <w:rFonts w:ascii="Times New Roman" w:hAnsi="Times New Roman" w:cs="Times New Roman"/>
        </w:rPr>
        <w:t xml:space="preserve"> </w:t>
      </w:r>
      <w:r w:rsidR="00D159B0" w:rsidRPr="0078172B">
        <w:rPr>
          <w:rFonts w:ascii="Times New Roman" w:hAnsi="Times New Roman" w:cs="Times New Roman"/>
        </w:rPr>
        <w:t xml:space="preserve">there is a growing opportunity for inmates and staff to move away from the traditional security and punishment aspects of prison to a more humanitarian and caretaker model (Delgado et al., 2009). </w:t>
      </w:r>
      <w:r w:rsidR="00E53A70" w:rsidRPr="0078172B">
        <w:rPr>
          <w:rFonts w:ascii="Times New Roman" w:hAnsi="Times New Roman" w:cs="Times New Roman"/>
        </w:rPr>
        <w:t>To</w:t>
      </w:r>
      <w:r w:rsidR="00D159B0" w:rsidRPr="0078172B">
        <w:rPr>
          <w:rFonts w:ascii="Times New Roman" w:hAnsi="Times New Roman" w:cs="Times New Roman"/>
        </w:rPr>
        <w:t xml:space="preserve"> ensure the principle of equivalency, a public health approach to hospice care is used within each prison (Hudson, 2019a). </w:t>
      </w:r>
      <w:r w:rsidR="00D159B0" w:rsidRPr="0078172B">
        <w:rPr>
          <w:rFonts w:ascii="Times New Roman" w:hAnsi="Times New Roman" w:cs="Times New Roman"/>
        </w:rPr>
        <w:lastRenderedPageBreak/>
        <w:t xml:space="preserve">These facilities often consist of two to three beds, depending on the overall </w:t>
      </w:r>
      <w:r w:rsidR="00CE2174" w:rsidRPr="0078172B">
        <w:rPr>
          <w:rFonts w:ascii="Times New Roman" w:hAnsi="Times New Roman" w:cs="Times New Roman"/>
        </w:rPr>
        <w:t xml:space="preserve">size of the </w:t>
      </w:r>
      <w:r w:rsidR="00B722AD" w:rsidRPr="0078172B">
        <w:rPr>
          <w:rFonts w:ascii="Times New Roman" w:hAnsi="Times New Roman" w:cs="Times New Roman"/>
        </w:rPr>
        <w:t>in-custody</w:t>
      </w:r>
      <w:r w:rsidR="00D159B0" w:rsidRPr="0078172B">
        <w:rPr>
          <w:rFonts w:ascii="Times New Roman" w:hAnsi="Times New Roman" w:cs="Times New Roman"/>
        </w:rPr>
        <w:t xml:space="preserve"> population (Stone et al., 2012). A limited life expectancy is required for admission, often between the ages of 41-79 and from illnesses such as cancer, dementia, and liver failure (Prost et al., 2020). The hospice units are operated by a team consisting of health care staff, correctional officers, inmate caregivers, chaplains, and social workers (Prost et al., 2020), who work together to provide holistic care to dying inmates. A significant</w:t>
      </w:r>
      <w:r w:rsidR="009539A2" w:rsidRPr="0078172B">
        <w:rPr>
          <w:rFonts w:ascii="Times New Roman" w:hAnsi="Times New Roman" w:cs="Times New Roman"/>
        </w:rPr>
        <w:t xml:space="preserve"> </w:t>
      </w:r>
      <w:r w:rsidR="00D159B0" w:rsidRPr="0078172B">
        <w:rPr>
          <w:rFonts w:ascii="Times New Roman" w:hAnsi="Times New Roman" w:cs="Times New Roman"/>
        </w:rPr>
        <w:t xml:space="preserve">and meaningful part of prison hospices in the United States </w:t>
      </w:r>
      <w:r w:rsidR="009539A2" w:rsidRPr="0078172B">
        <w:rPr>
          <w:rFonts w:ascii="Times New Roman" w:hAnsi="Times New Roman" w:cs="Times New Roman"/>
        </w:rPr>
        <w:t>is</w:t>
      </w:r>
      <w:r w:rsidR="00D159B0" w:rsidRPr="0078172B">
        <w:rPr>
          <w:rFonts w:ascii="Times New Roman" w:hAnsi="Times New Roman" w:cs="Times New Roman"/>
        </w:rPr>
        <w:t xml:space="preserve"> the use of inmate caregivers. These volunteers allow the prison to provide more comprehensive care than what would be available without them, as they are able to connect and empathize with the patient on a different level than health care personnel (Stone et al., 2012). By mirroring the hospice and palliative care model used in the community, prisons in the United States have been able to successfully integrate palliative and end-of-life care into their prison health care services. </w:t>
      </w:r>
    </w:p>
    <w:p w14:paraId="0790CF4C" w14:textId="1F08BFDC" w:rsidR="00D159B0" w:rsidRPr="0078172B" w:rsidRDefault="00D159B0" w:rsidP="000033F6">
      <w:pPr>
        <w:spacing w:line="480" w:lineRule="auto"/>
        <w:jc w:val="both"/>
        <w:rPr>
          <w:rFonts w:ascii="Times New Roman" w:hAnsi="Times New Roman" w:cs="Times New Roman"/>
        </w:rPr>
      </w:pPr>
      <w:r w:rsidRPr="0078172B">
        <w:rPr>
          <w:rFonts w:ascii="Times New Roman" w:hAnsi="Times New Roman" w:cs="Times New Roman"/>
        </w:rPr>
        <w:tab/>
        <w:t>The United Kingdom on the other hand, employs a hospice “in-reach” method, which is drastically different than the programming of the United States. While a select few prisons have in house hospice centres in England and Wales, this is not the norm throughout the entirety of the United Kingdom (Hospice UK, 2021). An example of an in-prison facility is the 15-bed hospice located at Norwich prison in England (Ralph, 2016). The team is composed of two nurses and four health care assista</w:t>
      </w:r>
      <w:r w:rsidR="00BB3FB6" w:rsidRPr="0078172B">
        <w:rPr>
          <w:rFonts w:ascii="Times New Roman" w:hAnsi="Times New Roman" w:cs="Times New Roman"/>
        </w:rPr>
        <w:t>nts</w:t>
      </w:r>
      <w:r w:rsidRPr="0078172B">
        <w:rPr>
          <w:rFonts w:ascii="Times New Roman" w:hAnsi="Times New Roman" w:cs="Times New Roman"/>
        </w:rPr>
        <w:t>, who</w:t>
      </w:r>
      <w:r w:rsidR="009539A2" w:rsidRPr="0078172B">
        <w:rPr>
          <w:rFonts w:ascii="Times New Roman" w:hAnsi="Times New Roman" w:cs="Times New Roman"/>
        </w:rPr>
        <w:t xml:space="preserve"> a</w:t>
      </w:r>
      <w:r w:rsidRPr="0078172B">
        <w:rPr>
          <w:rFonts w:ascii="Times New Roman" w:hAnsi="Times New Roman" w:cs="Times New Roman"/>
        </w:rPr>
        <w:t xml:space="preserve">ll have community </w:t>
      </w:r>
      <w:r w:rsidR="009539A2" w:rsidRPr="0078172B">
        <w:rPr>
          <w:rFonts w:ascii="Times New Roman" w:hAnsi="Times New Roman" w:cs="Times New Roman"/>
        </w:rPr>
        <w:t xml:space="preserve">nursing </w:t>
      </w:r>
      <w:r w:rsidRPr="0078172B">
        <w:rPr>
          <w:rFonts w:ascii="Times New Roman" w:hAnsi="Times New Roman" w:cs="Times New Roman"/>
        </w:rPr>
        <w:t xml:space="preserve">experience (Ralph, 2016, p. 15). </w:t>
      </w:r>
      <w:r w:rsidR="009539A2" w:rsidRPr="0078172B">
        <w:rPr>
          <w:rFonts w:ascii="Times New Roman" w:hAnsi="Times New Roman" w:cs="Times New Roman"/>
        </w:rPr>
        <w:t>However, t</w:t>
      </w:r>
      <w:r w:rsidRPr="0078172B">
        <w:rPr>
          <w:rFonts w:ascii="Times New Roman" w:hAnsi="Times New Roman" w:cs="Times New Roman"/>
        </w:rPr>
        <w:t xml:space="preserve">his </w:t>
      </w:r>
      <w:r w:rsidR="009539A2" w:rsidRPr="0078172B">
        <w:rPr>
          <w:rFonts w:ascii="Times New Roman" w:hAnsi="Times New Roman" w:cs="Times New Roman"/>
        </w:rPr>
        <w:t xml:space="preserve">is </w:t>
      </w:r>
      <w:r w:rsidRPr="0078172B">
        <w:rPr>
          <w:rFonts w:ascii="Times New Roman" w:hAnsi="Times New Roman" w:cs="Times New Roman"/>
        </w:rPr>
        <w:t>not the norm, and the “Dying Well in Custody Charter” was created in the United Kingdom in 201</w:t>
      </w:r>
      <w:r w:rsidR="009539A2" w:rsidRPr="0078172B">
        <w:rPr>
          <w:rFonts w:ascii="Times New Roman" w:hAnsi="Times New Roman" w:cs="Times New Roman"/>
        </w:rPr>
        <w:t>8</w:t>
      </w:r>
      <w:r w:rsidRPr="0078172B">
        <w:rPr>
          <w:rFonts w:ascii="Times New Roman" w:hAnsi="Times New Roman" w:cs="Times New Roman"/>
        </w:rPr>
        <w:t xml:space="preserve"> to outline the process to ensure that inmates have access to a dignified and respectful death in custody (NHS England, 2018). It implies that there is an ongoing awareness of the need for care for inmates set to die in prison (Visser, 2021). The most common approach is the creation of partnerships with external community hospices, hospitals, and palliative care services (NHS </w:t>
      </w:r>
      <w:r w:rsidRPr="0078172B">
        <w:rPr>
          <w:rFonts w:ascii="Times New Roman" w:hAnsi="Times New Roman" w:cs="Times New Roman"/>
        </w:rPr>
        <w:lastRenderedPageBreak/>
        <w:t>England, 2018). Once these collaborations have been formed, they often include transferring inmates to external centres for hospice and palliative care, or for the community resources to provide advice and assistance in caring for the inmate while still in prison (McParland et al., 2021). These connections are extremely valuable as they can be used to provide training to correctional staff, to receive health care support, and to facilitate community transfers (Hospice UK, 2021). The overall ambition of the United Kingdom Prison Service is to forge relationships with local health care partners, to ensure that they are well equipped and supported to care for the aging and terminally ill inmate population under their care.</w:t>
      </w:r>
    </w:p>
    <w:p w14:paraId="596D3C72" w14:textId="09F6A2C5" w:rsidR="00D159B0" w:rsidRPr="0078172B" w:rsidRDefault="00D159B0" w:rsidP="00BB3FB6">
      <w:pPr>
        <w:spacing w:line="480" w:lineRule="auto"/>
        <w:jc w:val="both"/>
        <w:rPr>
          <w:rFonts w:ascii="Times New Roman" w:hAnsi="Times New Roman" w:cs="Times New Roman"/>
        </w:rPr>
      </w:pPr>
      <w:r w:rsidRPr="0078172B">
        <w:rPr>
          <w:rFonts w:ascii="Times New Roman" w:hAnsi="Times New Roman" w:cs="Times New Roman"/>
        </w:rPr>
        <w:tab/>
        <w:t xml:space="preserve">In Canada, the Correctional Service of Canada has not yet implemented hospice services </w:t>
      </w:r>
      <w:proofErr w:type="gramStart"/>
      <w:r w:rsidRPr="0078172B">
        <w:rPr>
          <w:rFonts w:ascii="Times New Roman" w:hAnsi="Times New Roman" w:cs="Times New Roman"/>
        </w:rPr>
        <w:t>similar to</w:t>
      </w:r>
      <w:proofErr w:type="gramEnd"/>
      <w:r w:rsidRPr="0078172B">
        <w:rPr>
          <w:rFonts w:ascii="Times New Roman" w:hAnsi="Times New Roman" w:cs="Times New Roman"/>
        </w:rPr>
        <w:t xml:space="preserve"> those in the United States or the United Kingdom. In fact, despite there being a CSC guideline, there is no clear approach taken to accommodate terminally ill or aging offenders at the </w:t>
      </w:r>
      <w:r w:rsidR="0016588A" w:rsidRPr="0078172B">
        <w:rPr>
          <w:rFonts w:ascii="Times New Roman" w:hAnsi="Times New Roman" w:cs="Times New Roman"/>
        </w:rPr>
        <w:t>end-of-life</w:t>
      </w:r>
      <w:r w:rsidRPr="0078172B">
        <w:rPr>
          <w:rFonts w:ascii="Times New Roman" w:hAnsi="Times New Roman" w:cs="Times New Roman"/>
        </w:rPr>
        <w:t>. The guideline was created using national and international research, as well as consultations with stakeholders in the field (Government of Canada, 2018). This policy is said to be consistent with the regulations of the Canadian Hospice Palliative Care Association</w:t>
      </w:r>
    </w:p>
    <w:p w14:paraId="4EB4D733" w14:textId="77777777" w:rsidR="00D159B0" w:rsidRPr="0078172B" w:rsidRDefault="00D159B0" w:rsidP="000033F6">
      <w:pPr>
        <w:spacing w:line="480" w:lineRule="auto"/>
        <w:jc w:val="both"/>
        <w:rPr>
          <w:rFonts w:ascii="Times New Roman" w:hAnsi="Times New Roman" w:cs="Times New Roman"/>
        </w:rPr>
      </w:pPr>
      <w:r w:rsidRPr="0078172B">
        <w:rPr>
          <w:rFonts w:ascii="Times New Roman" w:hAnsi="Times New Roman" w:cs="Times New Roman"/>
        </w:rPr>
        <w:t xml:space="preserve"> (Government of Canada, 2018). Despite these accreditations, the OCI has pointed to the inconsistency of care between institutions, and how there are no formal or traditional hospice or palliative care facilities available (Iftene, 2019, p. 118). As a replacement, in some CSC institutions, specific units, houses, or ranges within a penitentiary have been dedicated to elderly and terminally ill offenders, which facilitates the safe engagement of offenders in the prison routine (Office of the Correctional Investigator, 2013, p. 21). These facilities often have no stairs, have accessible bathrooms, and are relatively close to the health services department (Zinger et al., 2020). </w:t>
      </w:r>
    </w:p>
    <w:p w14:paraId="0AB0AE0D" w14:textId="56C56DB1" w:rsidR="00D159B0" w:rsidRPr="0078172B" w:rsidRDefault="00D159B0" w:rsidP="000033F6">
      <w:pPr>
        <w:spacing w:line="480" w:lineRule="auto"/>
        <w:ind w:firstLine="720"/>
        <w:jc w:val="both"/>
        <w:rPr>
          <w:rFonts w:ascii="Times New Roman" w:hAnsi="Times New Roman" w:cs="Times New Roman"/>
        </w:rPr>
      </w:pPr>
      <w:r w:rsidRPr="0078172B">
        <w:rPr>
          <w:rFonts w:ascii="Times New Roman" w:hAnsi="Times New Roman" w:cs="Times New Roman"/>
        </w:rPr>
        <w:lastRenderedPageBreak/>
        <w:t xml:space="preserve">Additionally, over the last several years, CSC has worked on retrofitting its institutions to be more accessible for those with mobility concerns. This includes the installation of elevators/lifts, bathrooms with raised toilets and handrails, accessible showers, ramps, and handrails in cells (Zinger et al., 2020). While traditional hospice services are unavailable, CSC offers age-appropriate social programming in select institutions, often involving peer/inmate volunteers. The Peer Assisted Living program (PAL) involves inmate volunteers who assist and provide support to other inmates in need (Zinger et al., 2020). The specifics of PAL are unclear; however, it appears to mirror the ideas of the inmate caregiver model in the United States, but in a more daily occurrence rather than in hospice specifically. Peer education coordinators also exist who are other inmates who provide peer-to-peer social and emotional support to other inmates on a one-on-one basis (Zinger et al., 2020). </w:t>
      </w:r>
      <w:r w:rsidRPr="0078172B" w:rsidDel="00884B5C">
        <w:rPr>
          <w:rFonts w:ascii="Times New Roman" w:hAnsi="Times New Roman" w:cs="Times New Roman"/>
        </w:rPr>
        <w:t xml:space="preserve"> </w:t>
      </w:r>
      <w:r w:rsidR="00E53A70" w:rsidRPr="0078172B">
        <w:rPr>
          <w:rFonts w:ascii="Times New Roman" w:hAnsi="Times New Roman" w:cs="Times New Roman"/>
        </w:rPr>
        <w:t>Since</w:t>
      </w:r>
      <w:r w:rsidRPr="0078172B">
        <w:rPr>
          <w:rFonts w:ascii="Times New Roman" w:hAnsi="Times New Roman" w:cs="Times New Roman"/>
        </w:rPr>
        <w:t xml:space="preserve"> these programmes are provided by other inmates rather than correctional staff, they can be considered taxing on the inmate population as well as a form of placing the responsibility on the inmates rather than the paid staff of the institution (Shaw et al., 2021). Being that these programs are more social in nature as opposed to health care, they cannot be directly compared to the in-house hospice programming provided in the United States, despite their use of inmate volunteers. </w:t>
      </w:r>
    </w:p>
    <w:p w14:paraId="3711D921" w14:textId="35D2793E" w:rsidR="00D159B0" w:rsidRPr="0078172B" w:rsidRDefault="00D159B0" w:rsidP="000033F6">
      <w:pPr>
        <w:spacing w:line="480" w:lineRule="auto"/>
        <w:ind w:firstLine="720"/>
        <w:jc w:val="both"/>
        <w:rPr>
          <w:rFonts w:ascii="Times New Roman" w:hAnsi="Times New Roman" w:cs="Times New Roman"/>
        </w:rPr>
      </w:pPr>
      <w:r w:rsidRPr="0078172B">
        <w:rPr>
          <w:rFonts w:ascii="Times New Roman" w:hAnsi="Times New Roman" w:cs="Times New Roman"/>
        </w:rPr>
        <w:t>The absence of a specific hospice o</w:t>
      </w:r>
      <w:r w:rsidR="00552161" w:rsidRPr="0078172B">
        <w:rPr>
          <w:rFonts w:ascii="Times New Roman" w:hAnsi="Times New Roman" w:cs="Times New Roman"/>
        </w:rPr>
        <w:t>r</w:t>
      </w:r>
      <w:r w:rsidRPr="0078172B">
        <w:rPr>
          <w:rFonts w:ascii="Times New Roman" w:hAnsi="Times New Roman" w:cs="Times New Roman"/>
        </w:rPr>
        <w:t xml:space="preserve"> palliative care unit creates various barriers to providing adequate care for those experiencing the end-of-life. The gaps that exist in CSC’s approach to palliative care are that there is not 24/7 nursing care, there are no supports for the family of the patient, there is a lack of education for prison staff, there are a limited number of community partnerships, and there are no processes put in place to monitor the progress of palliative care services (Zinger et al., 2020). These difficulties and limitations appear to be existent at the implementation stage of the policy cycle. The document “Hospice Palliative Care Guidelines for </w:t>
      </w:r>
      <w:r w:rsidRPr="0078172B">
        <w:rPr>
          <w:rFonts w:ascii="Times New Roman" w:hAnsi="Times New Roman" w:cs="Times New Roman"/>
        </w:rPr>
        <w:lastRenderedPageBreak/>
        <w:t xml:space="preserve">the Correctional Service of Canada” outlines the ways in which this care is to be provided, under what standards, and by whom. The implementation of this policy takes the form of a top-down approach as the guideline was created </w:t>
      </w:r>
      <w:r w:rsidR="00552161" w:rsidRPr="0078172B">
        <w:rPr>
          <w:rFonts w:ascii="Times New Roman" w:hAnsi="Times New Roman" w:cs="Times New Roman"/>
        </w:rPr>
        <w:t xml:space="preserve">by </w:t>
      </w:r>
      <w:r w:rsidRPr="0078172B">
        <w:rPr>
          <w:rFonts w:ascii="Times New Roman" w:hAnsi="Times New Roman" w:cs="Times New Roman"/>
        </w:rPr>
        <w:t xml:space="preserve">the CSC </w:t>
      </w:r>
      <w:r w:rsidR="00552161" w:rsidRPr="0078172B">
        <w:rPr>
          <w:rFonts w:ascii="Times New Roman" w:hAnsi="Times New Roman" w:cs="Times New Roman"/>
        </w:rPr>
        <w:t>C</w:t>
      </w:r>
      <w:r w:rsidRPr="0078172B">
        <w:rPr>
          <w:rFonts w:ascii="Times New Roman" w:hAnsi="Times New Roman" w:cs="Times New Roman"/>
        </w:rPr>
        <w:t xml:space="preserve">ommissioner; however, it is formally implemented by the correctional staff on the ground in each institution. While it is </w:t>
      </w:r>
      <w:r w:rsidR="001C74B3" w:rsidRPr="0078172B">
        <w:rPr>
          <w:rFonts w:ascii="Times New Roman" w:hAnsi="Times New Roman" w:cs="Times New Roman"/>
        </w:rPr>
        <w:t xml:space="preserve">desired </w:t>
      </w:r>
      <w:r w:rsidRPr="0078172B">
        <w:rPr>
          <w:rFonts w:ascii="Times New Roman" w:hAnsi="Times New Roman" w:cs="Times New Roman"/>
        </w:rPr>
        <w:t xml:space="preserve">that each policy will be implemented as written, this is not always the case as these ideologies are not always realistic. </w:t>
      </w:r>
      <w:r w:rsidR="00AC4047" w:rsidRPr="0078172B">
        <w:rPr>
          <w:rFonts w:ascii="Times New Roman" w:hAnsi="Times New Roman" w:cs="Times New Roman"/>
        </w:rPr>
        <w:t>Due to the nature of the prison environment and the differences in infrastructure of each institution, the policy ideologies of those at the top are not always completely implemented and recognized at the ground level. A typical palliative or hospice setting consists of 24/</w:t>
      </w:r>
      <w:r w:rsidR="00552161" w:rsidRPr="0078172B">
        <w:rPr>
          <w:rFonts w:ascii="Times New Roman" w:hAnsi="Times New Roman" w:cs="Times New Roman"/>
        </w:rPr>
        <w:t>7</w:t>
      </w:r>
      <w:r w:rsidR="00AC4047" w:rsidRPr="0078172B">
        <w:rPr>
          <w:rFonts w:ascii="Times New Roman" w:hAnsi="Times New Roman" w:cs="Times New Roman"/>
        </w:rPr>
        <w:t xml:space="preserve"> medical care and access, trained personnel, and specific availabilities for pain management and medication. </w:t>
      </w:r>
      <w:r w:rsidR="00EF1F0B" w:rsidRPr="0078172B">
        <w:rPr>
          <w:rFonts w:ascii="Times New Roman" w:hAnsi="Times New Roman" w:cs="Times New Roman"/>
        </w:rPr>
        <w:t>The prison environment as it naturally exists is not able to mirror this atmosphere</w:t>
      </w:r>
      <w:r w:rsidR="00AC4047" w:rsidRPr="0078172B">
        <w:rPr>
          <w:rFonts w:ascii="Times New Roman" w:hAnsi="Times New Roman" w:cs="Times New Roman"/>
        </w:rPr>
        <w:t xml:space="preserve"> for inmates who are terminally ill or nearing the end-of-life. A first barrier to true implementation due to a lack of resources is the </w:t>
      </w:r>
      <w:r w:rsidR="00EF1F0B" w:rsidRPr="0078172B">
        <w:rPr>
          <w:rFonts w:ascii="Times New Roman" w:hAnsi="Times New Roman" w:cs="Times New Roman"/>
        </w:rPr>
        <w:t>absence</w:t>
      </w:r>
      <w:r w:rsidR="00AC4047" w:rsidRPr="0078172B">
        <w:rPr>
          <w:rFonts w:ascii="Times New Roman" w:hAnsi="Times New Roman" w:cs="Times New Roman"/>
        </w:rPr>
        <w:t xml:space="preserve"> of 24/7 health care staff (Kemp et al., 2018). This means that inmates who have health concerns throughout the night cannot be seen until staff arrives during business hours the following day. This fails to implement the quality-of-care that CSC intends to provide as outlined in legislation and the guideline, but also causes undue suffering to ill and elderly inmates. Further to the overall nature of the prison setting, a supplementary element that warrants discussion is the fact that each Canadian prison is different. They most often differ specifically in terms of infrastructure, programming, and resources. An explanation for the ambiguity between policy intent and implementation is related to the physical prison environment as it exists</w:t>
      </w:r>
      <w:r w:rsidR="000A6305" w:rsidRPr="0078172B">
        <w:rPr>
          <w:rFonts w:ascii="Times New Roman" w:hAnsi="Times New Roman" w:cs="Times New Roman"/>
        </w:rPr>
        <w:t xml:space="preserve">. </w:t>
      </w:r>
      <w:r w:rsidR="00AC4047" w:rsidRPr="0078172B">
        <w:rPr>
          <w:rFonts w:ascii="Times New Roman" w:hAnsi="Times New Roman" w:cs="Times New Roman"/>
        </w:rPr>
        <w:t xml:space="preserve">Examples of how CSC prisons differ between each other in terms of policy implementation are that they </w:t>
      </w:r>
      <w:r w:rsidR="00F65968" w:rsidRPr="0078172B">
        <w:rPr>
          <w:rFonts w:ascii="Times New Roman" w:hAnsi="Times New Roman" w:cs="Times New Roman"/>
        </w:rPr>
        <w:t>are in</w:t>
      </w:r>
      <w:r w:rsidR="00AC4047" w:rsidRPr="0078172B">
        <w:rPr>
          <w:rFonts w:ascii="Times New Roman" w:hAnsi="Times New Roman" w:cs="Times New Roman"/>
        </w:rPr>
        <w:t xml:space="preserve"> different regions, have differing access to the required resources, have different layouts and </w:t>
      </w:r>
      <w:r w:rsidR="00F65968" w:rsidRPr="0078172B">
        <w:rPr>
          <w:rFonts w:ascii="Times New Roman" w:hAnsi="Times New Roman" w:cs="Times New Roman"/>
        </w:rPr>
        <w:t xml:space="preserve">physical </w:t>
      </w:r>
      <w:r w:rsidR="00AC4047" w:rsidRPr="0078172B">
        <w:rPr>
          <w:rFonts w:ascii="Times New Roman" w:hAnsi="Times New Roman" w:cs="Times New Roman"/>
        </w:rPr>
        <w:t>infrastructure, and are each composed of different groups of staff implementing the policy</w:t>
      </w:r>
      <w:r w:rsidR="00651B53" w:rsidRPr="0078172B">
        <w:rPr>
          <w:rFonts w:ascii="Times New Roman" w:hAnsi="Times New Roman" w:cs="Times New Roman"/>
        </w:rPr>
        <w:t xml:space="preserve"> (Weiss et al., 2007).</w:t>
      </w:r>
      <w:r w:rsidR="00AC4047" w:rsidRPr="0078172B">
        <w:rPr>
          <w:rFonts w:ascii="Times New Roman" w:hAnsi="Times New Roman" w:cs="Times New Roman"/>
        </w:rPr>
        <w:t xml:space="preserve"> </w:t>
      </w:r>
      <w:r w:rsidR="000A6305" w:rsidRPr="0078172B">
        <w:rPr>
          <w:rFonts w:ascii="Times New Roman" w:hAnsi="Times New Roman" w:cs="Times New Roman"/>
        </w:rPr>
        <w:t xml:space="preserve">The effect of these variations in environment is that each institution has a </w:t>
      </w:r>
      <w:r w:rsidR="000A6305" w:rsidRPr="0078172B">
        <w:rPr>
          <w:rFonts w:ascii="Times New Roman" w:hAnsi="Times New Roman" w:cs="Times New Roman"/>
        </w:rPr>
        <w:lastRenderedPageBreak/>
        <w:t xml:space="preserve">distinct capacity to provide palliative and end-of-life care services, despite them all sharing a mandate and governing policies. This results in a lack of consistency across institutions, and limits the availability for a continuity of care for inmates. </w:t>
      </w:r>
      <w:r w:rsidR="00AC4047" w:rsidRPr="0078172B">
        <w:rPr>
          <w:rFonts w:ascii="Times New Roman" w:hAnsi="Times New Roman" w:cs="Times New Roman"/>
        </w:rPr>
        <w:t xml:space="preserve">To potentially identify these contextual differences, the </w:t>
      </w:r>
      <w:r w:rsidR="000A6305" w:rsidRPr="0078172B">
        <w:rPr>
          <w:rFonts w:ascii="Times New Roman" w:hAnsi="Times New Roman" w:cs="Times New Roman"/>
        </w:rPr>
        <w:t>techniques</w:t>
      </w:r>
      <w:r w:rsidR="00AC4047" w:rsidRPr="0078172B">
        <w:rPr>
          <w:rFonts w:ascii="Times New Roman" w:hAnsi="Times New Roman" w:cs="Times New Roman"/>
        </w:rPr>
        <w:t xml:space="preserve"> of backward mapping and capacity building can be mobilized. Backward mapping, as discussed in literature, is </w:t>
      </w:r>
      <w:r w:rsidRPr="0078172B">
        <w:rPr>
          <w:rFonts w:ascii="Times New Roman" w:hAnsi="Times New Roman" w:cs="Times New Roman"/>
        </w:rPr>
        <w:t>beneficial as it give</w:t>
      </w:r>
      <w:r w:rsidR="0054129B" w:rsidRPr="0078172B">
        <w:rPr>
          <w:rFonts w:ascii="Times New Roman" w:hAnsi="Times New Roman" w:cs="Times New Roman"/>
        </w:rPr>
        <w:t>s</w:t>
      </w:r>
      <w:r w:rsidRPr="0078172B">
        <w:rPr>
          <w:rFonts w:ascii="Times New Roman" w:hAnsi="Times New Roman" w:cs="Times New Roman"/>
        </w:rPr>
        <w:t xml:space="preserve"> those at the top of the policy chain the opportunity to better understand how policies are implemented on the ground level. </w:t>
      </w:r>
      <w:r w:rsidR="0054129B" w:rsidRPr="0078172B">
        <w:rPr>
          <w:rFonts w:ascii="Times New Roman" w:hAnsi="Times New Roman" w:cs="Times New Roman"/>
        </w:rPr>
        <w:t xml:space="preserve">Using </w:t>
      </w:r>
      <w:r w:rsidR="000A6305" w:rsidRPr="0078172B">
        <w:rPr>
          <w:rFonts w:ascii="Times New Roman" w:hAnsi="Times New Roman" w:cs="Times New Roman"/>
        </w:rPr>
        <w:t xml:space="preserve">the technique of backward </w:t>
      </w:r>
      <w:r w:rsidR="0054129B" w:rsidRPr="0078172B">
        <w:rPr>
          <w:rFonts w:ascii="Times New Roman" w:hAnsi="Times New Roman" w:cs="Times New Roman"/>
        </w:rPr>
        <w:t xml:space="preserve">mapping in the context of CSC </w:t>
      </w:r>
      <w:r w:rsidR="00EA1578" w:rsidRPr="0078172B">
        <w:rPr>
          <w:rFonts w:ascii="Times New Roman" w:hAnsi="Times New Roman" w:cs="Times New Roman"/>
        </w:rPr>
        <w:t xml:space="preserve">and palliative and end-of-life care </w:t>
      </w:r>
      <w:r w:rsidR="000A6305" w:rsidRPr="0078172B">
        <w:rPr>
          <w:rFonts w:ascii="Times New Roman" w:hAnsi="Times New Roman" w:cs="Times New Roman"/>
        </w:rPr>
        <w:t xml:space="preserve">would allow for policy makers to account for the realities of the prison environment when enacting policies, which would allow them to be better equipped for implementation. </w:t>
      </w:r>
      <w:r w:rsidR="00AD6AA1" w:rsidRPr="0078172B">
        <w:rPr>
          <w:rFonts w:ascii="Times New Roman" w:hAnsi="Times New Roman" w:cs="Times New Roman"/>
        </w:rPr>
        <w:t xml:space="preserve">This exercise </w:t>
      </w:r>
      <w:r w:rsidR="00EA1578" w:rsidRPr="0078172B">
        <w:rPr>
          <w:rFonts w:ascii="Times New Roman" w:hAnsi="Times New Roman" w:cs="Times New Roman"/>
        </w:rPr>
        <w:t>might</w:t>
      </w:r>
      <w:r w:rsidR="00AD6AA1" w:rsidRPr="0078172B">
        <w:rPr>
          <w:rFonts w:ascii="Times New Roman" w:hAnsi="Times New Roman" w:cs="Times New Roman"/>
        </w:rPr>
        <w:t xml:space="preserve"> be achieved through institutional visits, stakeholder engagement, and by collaborating with institutional staff who are responsible for the </w:t>
      </w:r>
      <w:r w:rsidR="00506D2F" w:rsidRPr="0078172B">
        <w:rPr>
          <w:rFonts w:ascii="Times New Roman" w:hAnsi="Times New Roman" w:cs="Times New Roman"/>
        </w:rPr>
        <w:t>implementation of the policies</w:t>
      </w:r>
      <w:r w:rsidR="00AD6AA1" w:rsidRPr="0078172B">
        <w:rPr>
          <w:rFonts w:ascii="Times New Roman" w:hAnsi="Times New Roman" w:cs="Times New Roman"/>
        </w:rPr>
        <w:t xml:space="preserve">. </w:t>
      </w:r>
      <w:r w:rsidR="00970055" w:rsidRPr="0078172B">
        <w:rPr>
          <w:rFonts w:ascii="Times New Roman" w:hAnsi="Times New Roman" w:cs="Times New Roman"/>
        </w:rPr>
        <w:t xml:space="preserve">A potential benefit to the use of this exercise is that it has the possibility of shining light on problems related to implementation, while broadening the knowledge of senior policy and decision makers. </w:t>
      </w:r>
      <w:r w:rsidR="006A28D3" w:rsidRPr="0078172B">
        <w:rPr>
          <w:rFonts w:ascii="Times New Roman" w:hAnsi="Times New Roman" w:cs="Times New Roman"/>
        </w:rPr>
        <w:t>Overall, a</w:t>
      </w:r>
      <w:r w:rsidRPr="0078172B">
        <w:rPr>
          <w:rFonts w:ascii="Times New Roman" w:hAnsi="Times New Roman" w:cs="Times New Roman"/>
        </w:rPr>
        <w:t xml:space="preserve"> backward mapping exercise in the case of palliative and end-of-life care in CSC custody </w:t>
      </w:r>
      <w:r w:rsidR="00970055" w:rsidRPr="0078172B">
        <w:rPr>
          <w:rFonts w:ascii="Times New Roman" w:hAnsi="Times New Roman" w:cs="Times New Roman"/>
        </w:rPr>
        <w:t>encompasses the possibility of informing policy decision</w:t>
      </w:r>
      <w:r w:rsidR="00AC4047" w:rsidRPr="0078172B">
        <w:rPr>
          <w:rFonts w:ascii="Times New Roman" w:hAnsi="Times New Roman" w:cs="Times New Roman"/>
        </w:rPr>
        <w:t>s</w:t>
      </w:r>
      <w:r w:rsidR="00970055" w:rsidRPr="0078172B">
        <w:rPr>
          <w:rFonts w:ascii="Times New Roman" w:hAnsi="Times New Roman" w:cs="Times New Roman"/>
        </w:rPr>
        <w:t xml:space="preserve"> and ultimately implementation by bolstering </w:t>
      </w:r>
      <w:r w:rsidR="002E7E28" w:rsidRPr="0078172B">
        <w:rPr>
          <w:rFonts w:ascii="Times New Roman" w:hAnsi="Times New Roman" w:cs="Times New Roman"/>
        </w:rPr>
        <w:t xml:space="preserve">the general understanding of the policy context. </w:t>
      </w:r>
      <w:r w:rsidRPr="0078172B">
        <w:rPr>
          <w:rFonts w:ascii="Times New Roman" w:hAnsi="Times New Roman" w:cs="Times New Roman"/>
        </w:rPr>
        <w:t xml:space="preserve">  </w:t>
      </w:r>
    </w:p>
    <w:p w14:paraId="62322266" w14:textId="73A3608F" w:rsidR="00D159B0" w:rsidRPr="0078172B" w:rsidRDefault="00D159B0" w:rsidP="000033F6">
      <w:pPr>
        <w:spacing w:line="480" w:lineRule="auto"/>
        <w:ind w:firstLine="720"/>
        <w:jc w:val="both"/>
        <w:rPr>
          <w:rFonts w:ascii="Times New Roman" w:hAnsi="Times New Roman" w:cs="Times New Roman"/>
        </w:rPr>
      </w:pPr>
      <w:r w:rsidRPr="0078172B">
        <w:rPr>
          <w:rFonts w:ascii="Times New Roman" w:hAnsi="Times New Roman" w:cs="Times New Roman"/>
        </w:rPr>
        <w:t xml:space="preserve">In addition to this, </w:t>
      </w:r>
      <w:r w:rsidR="00AC4047" w:rsidRPr="0078172B">
        <w:rPr>
          <w:rFonts w:ascii="Times New Roman" w:hAnsi="Times New Roman" w:cs="Times New Roman"/>
        </w:rPr>
        <w:t xml:space="preserve">institutions also differ in the abilities, knowledge, and quality of the staff that run them. In a general sense, </w:t>
      </w:r>
      <w:r w:rsidRPr="0078172B">
        <w:rPr>
          <w:rFonts w:ascii="Times New Roman" w:hAnsi="Times New Roman" w:cs="Times New Roman"/>
        </w:rPr>
        <w:t xml:space="preserve">there is limited training provided to correctional staff who are instructed to work with </w:t>
      </w:r>
      <w:r w:rsidR="00AC4047" w:rsidRPr="0078172B">
        <w:rPr>
          <w:rFonts w:ascii="Times New Roman" w:hAnsi="Times New Roman" w:cs="Times New Roman"/>
        </w:rPr>
        <w:t>aging and terminally ill inmates</w:t>
      </w:r>
      <w:r w:rsidRPr="0078172B">
        <w:rPr>
          <w:rFonts w:ascii="Times New Roman" w:hAnsi="Times New Roman" w:cs="Times New Roman"/>
        </w:rPr>
        <w:t>. Due to the inherent clash between care and security in these situations, it may be difficult for officers to balance the two (Iftene, 2017). The lack of understanding and training serves as a barrier to proper policy implementation as the care cannot be provided as intended in such situations. A way that this can be mitigated is through the notion of capacity building.</w:t>
      </w:r>
      <w:r w:rsidR="00AD6AA1" w:rsidRPr="0078172B">
        <w:rPr>
          <w:rFonts w:ascii="Times New Roman" w:hAnsi="Times New Roman" w:cs="Times New Roman"/>
        </w:rPr>
        <w:t xml:space="preserve"> </w:t>
      </w:r>
      <w:r w:rsidRPr="0078172B">
        <w:rPr>
          <w:rFonts w:ascii="Times New Roman" w:hAnsi="Times New Roman" w:cs="Times New Roman"/>
        </w:rPr>
        <w:t xml:space="preserve">Academic literature </w:t>
      </w:r>
      <w:r w:rsidR="00E53A70" w:rsidRPr="0078172B">
        <w:rPr>
          <w:rFonts w:ascii="Times New Roman" w:hAnsi="Times New Roman" w:cs="Times New Roman"/>
        </w:rPr>
        <w:t>about palliative</w:t>
      </w:r>
      <w:r w:rsidRPr="0078172B">
        <w:rPr>
          <w:rFonts w:ascii="Times New Roman" w:hAnsi="Times New Roman" w:cs="Times New Roman"/>
        </w:rPr>
        <w:t xml:space="preserve"> and hospice care in </w:t>
      </w:r>
      <w:r w:rsidRPr="0078172B">
        <w:rPr>
          <w:rFonts w:ascii="Times New Roman" w:hAnsi="Times New Roman" w:cs="Times New Roman"/>
        </w:rPr>
        <w:lastRenderedPageBreak/>
        <w:t>custodial settings points to the idea that additional correctional officer training is often required for the successful implementation of services</w:t>
      </w:r>
      <w:r w:rsidR="00730B5A" w:rsidRPr="0078172B">
        <w:rPr>
          <w:rFonts w:ascii="Times New Roman" w:hAnsi="Times New Roman" w:cs="Times New Roman"/>
        </w:rPr>
        <w:t xml:space="preserve"> (</w:t>
      </w:r>
      <w:r w:rsidR="00730B5A" w:rsidRPr="0078172B">
        <w:rPr>
          <w:rFonts w:ascii="Times New Roman" w:eastAsia="Times New Roman" w:hAnsi="Times New Roman" w:cs="Times New Roman"/>
        </w:rPr>
        <w:t>Linder et al., 2007)</w:t>
      </w:r>
      <w:r w:rsidRPr="0078172B">
        <w:rPr>
          <w:rFonts w:ascii="Times New Roman" w:hAnsi="Times New Roman" w:cs="Times New Roman"/>
        </w:rPr>
        <w:t xml:space="preserve">, as such, following a </w:t>
      </w:r>
      <w:r w:rsidR="000A6305" w:rsidRPr="0078172B">
        <w:rPr>
          <w:rFonts w:ascii="Times New Roman" w:hAnsi="Times New Roman" w:cs="Times New Roman"/>
        </w:rPr>
        <w:t>technique</w:t>
      </w:r>
      <w:r w:rsidRPr="0078172B">
        <w:rPr>
          <w:rFonts w:ascii="Times New Roman" w:hAnsi="Times New Roman" w:cs="Times New Roman"/>
        </w:rPr>
        <w:t xml:space="preserve"> of capacity building </w:t>
      </w:r>
      <w:r w:rsidR="00EA1578" w:rsidRPr="0078172B">
        <w:rPr>
          <w:rFonts w:ascii="Times New Roman" w:hAnsi="Times New Roman" w:cs="Times New Roman"/>
        </w:rPr>
        <w:t xml:space="preserve">is </w:t>
      </w:r>
      <w:r w:rsidRPr="0078172B">
        <w:rPr>
          <w:rFonts w:ascii="Times New Roman" w:hAnsi="Times New Roman" w:cs="Times New Roman"/>
        </w:rPr>
        <w:t xml:space="preserve">beneficial </w:t>
      </w:r>
      <w:r w:rsidR="00EA1578" w:rsidRPr="0078172B">
        <w:rPr>
          <w:rFonts w:ascii="Times New Roman" w:hAnsi="Times New Roman" w:cs="Times New Roman"/>
        </w:rPr>
        <w:t xml:space="preserve">in </w:t>
      </w:r>
      <w:r w:rsidRPr="0078172B">
        <w:rPr>
          <w:rFonts w:ascii="Times New Roman" w:hAnsi="Times New Roman" w:cs="Times New Roman"/>
        </w:rPr>
        <w:t xml:space="preserve">combatting the custody versus care imbalance. </w:t>
      </w:r>
      <w:r w:rsidR="00AD6AA1" w:rsidRPr="0078172B">
        <w:rPr>
          <w:rFonts w:ascii="Times New Roman" w:hAnsi="Times New Roman" w:cs="Times New Roman"/>
        </w:rPr>
        <w:t xml:space="preserve">By providing age and health care specific training to correctional officers, they will become better equipped to provide for this vulnerable segment of the inmate population. </w:t>
      </w:r>
      <w:r w:rsidR="009539A2" w:rsidRPr="0078172B">
        <w:rPr>
          <w:rFonts w:ascii="Times New Roman" w:hAnsi="Times New Roman" w:cs="Times New Roman"/>
        </w:rPr>
        <w:t>Officers</w:t>
      </w:r>
      <w:r w:rsidR="00AD6AA1" w:rsidRPr="0078172B">
        <w:rPr>
          <w:rFonts w:ascii="Times New Roman" w:hAnsi="Times New Roman" w:cs="Times New Roman"/>
        </w:rPr>
        <w:t xml:space="preserve"> will become more aware of the</w:t>
      </w:r>
      <w:r w:rsidR="009539A2" w:rsidRPr="0078172B">
        <w:rPr>
          <w:rFonts w:ascii="Times New Roman" w:hAnsi="Times New Roman" w:cs="Times New Roman"/>
        </w:rPr>
        <w:t xml:space="preserve"> </w:t>
      </w:r>
      <w:r w:rsidR="00AD6AA1" w:rsidRPr="0078172B">
        <w:rPr>
          <w:rFonts w:ascii="Times New Roman" w:hAnsi="Times New Roman" w:cs="Times New Roman"/>
        </w:rPr>
        <w:t>needs</w:t>
      </w:r>
      <w:r w:rsidR="009539A2" w:rsidRPr="0078172B">
        <w:rPr>
          <w:rFonts w:ascii="Times New Roman" w:hAnsi="Times New Roman" w:cs="Times New Roman"/>
        </w:rPr>
        <w:t xml:space="preserve"> of inmates</w:t>
      </w:r>
      <w:r w:rsidR="00AD6AA1" w:rsidRPr="0078172B">
        <w:rPr>
          <w:rFonts w:ascii="Times New Roman" w:hAnsi="Times New Roman" w:cs="Times New Roman"/>
        </w:rPr>
        <w:t>, their security risk and vulnerability, as well as how to be</w:t>
      </w:r>
      <w:r w:rsidR="00552161" w:rsidRPr="0078172B">
        <w:rPr>
          <w:rFonts w:ascii="Times New Roman" w:hAnsi="Times New Roman" w:cs="Times New Roman"/>
        </w:rPr>
        <w:t>s</w:t>
      </w:r>
      <w:r w:rsidR="00AD6AA1" w:rsidRPr="0078172B">
        <w:rPr>
          <w:rFonts w:ascii="Times New Roman" w:hAnsi="Times New Roman" w:cs="Times New Roman"/>
        </w:rPr>
        <w:t xml:space="preserve">t support them in the institution. </w:t>
      </w:r>
      <w:proofErr w:type="gramStart"/>
      <w:r w:rsidR="009539A2" w:rsidRPr="0078172B">
        <w:rPr>
          <w:rFonts w:ascii="Times New Roman" w:hAnsi="Times New Roman" w:cs="Times New Roman"/>
        </w:rPr>
        <w:t xml:space="preserve">With </w:t>
      </w:r>
      <w:r w:rsidR="00AC4047" w:rsidRPr="0078172B">
        <w:rPr>
          <w:rFonts w:ascii="Times New Roman" w:hAnsi="Times New Roman" w:cs="Times New Roman"/>
        </w:rPr>
        <w:t>regard to</w:t>
      </w:r>
      <w:proofErr w:type="gramEnd"/>
      <w:r w:rsidR="00AC4047" w:rsidRPr="0078172B">
        <w:rPr>
          <w:rFonts w:ascii="Times New Roman" w:hAnsi="Times New Roman" w:cs="Times New Roman"/>
        </w:rPr>
        <w:t xml:space="preserve"> the training of on-site correctional staff, the </w:t>
      </w:r>
      <w:r w:rsidR="000A6305" w:rsidRPr="0078172B">
        <w:rPr>
          <w:rFonts w:ascii="Times New Roman" w:hAnsi="Times New Roman" w:cs="Times New Roman"/>
        </w:rPr>
        <w:t>technique</w:t>
      </w:r>
      <w:r w:rsidR="00AC4047" w:rsidRPr="0078172B">
        <w:rPr>
          <w:rFonts w:ascii="Times New Roman" w:hAnsi="Times New Roman" w:cs="Times New Roman"/>
        </w:rPr>
        <w:t xml:space="preserve"> of backward mapping can also be used</w:t>
      </w:r>
      <w:r w:rsidR="00552161" w:rsidRPr="0078172B">
        <w:rPr>
          <w:rFonts w:ascii="Times New Roman" w:hAnsi="Times New Roman" w:cs="Times New Roman"/>
        </w:rPr>
        <w:t xml:space="preserve"> to</w:t>
      </w:r>
      <w:r w:rsidR="00AC4047" w:rsidRPr="0078172B">
        <w:rPr>
          <w:rFonts w:ascii="Times New Roman" w:hAnsi="Times New Roman" w:cs="Times New Roman"/>
        </w:rPr>
        <w:t xml:space="preserve"> </w:t>
      </w:r>
      <w:r w:rsidR="00EA1578" w:rsidRPr="0078172B">
        <w:rPr>
          <w:rFonts w:ascii="Times New Roman" w:hAnsi="Times New Roman" w:cs="Times New Roman"/>
        </w:rPr>
        <w:t>inform</w:t>
      </w:r>
      <w:r w:rsidR="00AC4047" w:rsidRPr="0078172B">
        <w:rPr>
          <w:rFonts w:ascii="Times New Roman" w:hAnsi="Times New Roman" w:cs="Times New Roman"/>
        </w:rPr>
        <w:t xml:space="preserve"> training sessions. Once backward mapping has been used, and key areas for improvement have been identified, these lessons can be reflected in training materials. Overall, w</w:t>
      </w:r>
      <w:r w:rsidR="00AD6AA1" w:rsidRPr="0078172B">
        <w:rPr>
          <w:rFonts w:ascii="Times New Roman" w:hAnsi="Times New Roman" w:cs="Times New Roman"/>
        </w:rPr>
        <w:t xml:space="preserve">hile it is not the job of correctional officers to become health care staff, additional training will benefit not only inmates, but also officers in combating their care versus custody dilemma. </w:t>
      </w:r>
    </w:p>
    <w:p w14:paraId="385E8849" w14:textId="107B7D1E" w:rsidR="00D159B0" w:rsidRPr="0078172B" w:rsidRDefault="00D159B0" w:rsidP="000033F6">
      <w:pPr>
        <w:spacing w:line="480" w:lineRule="auto"/>
        <w:ind w:firstLine="720"/>
        <w:jc w:val="both"/>
        <w:rPr>
          <w:rFonts w:ascii="Times New Roman" w:hAnsi="Times New Roman" w:cs="Times New Roman"/>
        </w:rPr>
      </w:pPr>
      <w:r w:rsidRPr="0078172B">
        <w:rPr>
          <w:rFonts w:ascii="Times New Roman" w:hAnsi="Times New Roman" w:cs="Times New Roman"/>
        </w:rPr>
        <w:t xml:space="preserve">A final failing in implementing palliative and </w:t>
      </w:r>
      <w:r w:rsidR="0016588A" w:rsidRPr="0078172B">
        <w:rPr>
          <w:rFonts w:ascii="Times New Roman" w:hAnsi="Times New Roman" w:cs="Times New Roman"/>
        </w:rPr>
        <w:t>end-of-life</w:t>
      </w:r>
      <w:r w:rsidRPr="0078172B">
        <w:rPr>
          <w:rFonts w:ascii="Times New Roman" w:hAnsi="Times New Roman" w:cs="Times New Roman"/>
        </w:rPr>
        <w:t xml:space="preserve"> care to CSC inmates is situated in the level of pain medication and comfort available to patients. </w:t>
      </w:r>
      <w:r w:rsidR="00E53A70" w:rsidRPr="0078172B">
        <w:rPr>
          <w:rFonts w:ascii="Times New Roman" w:hAnsi="Times New Roman" w:cs="Times New Roman"/>
        </w:rPr>
        <w:t>To</w:t>
      </w:r>
      <w:r w:rsidRPr="0078172B">
        <w:rPr>
          <w:rFonts w:ascii="Times New Roman" w:hAnsi="Times New Roman" w:cs="Times New Roman"/>
        </w:rPr>
        <w:t xml:space="preserve"> maintain the greatest level of relief at the </w:t>
      </w:r>
      <w:r w:rsidR="0016588A" w:rsidRPr="0078172B">
        <w:rPr>
          <w:rFonts w:ascii="Times New Roman" w:hAnsi="Times New Roman" w:cs="Times New Roman"/>
        </w:rPr>
        <w:t>end-of-life</w:t>
      </w:r>
      <w:r w:rsidRPr="0078172B">
        <w:rPr>
          <w:rFonts w:ascii="Times New Roman" w:hAnsi="Times New Roman" w:cs="Times New Roman"/>
        </w:rPr>
        <w:t>, hospices are known for using the best resources available, however, this is not the case when the hospice exists behind prison walls. In prison hospitals, the only pain medication available is Tylenol 3, and in rare occasions, methadone and morphine (Iftene, 2019). This lack of pain management availability exemplifies a failure to provide equivalent care to what is provided in the community, and therefore demonstrates a shortcoming in implementation. It can be argued that the implementation phase is the most important as it is at this stage where policy intentions come into practice. In the case of palliative and end-of-life care in CSC run prisons, the overall guideline and policy goals are not being met due to a lack of resources, therefore they are not being impl</w:t>
      </w:r>
      <w:r w:rsidR="00EB2ED8" w:rsidRPr="0078172B">
        <w:rPr>
          <w:rFonts w:ascii="Times New Roman" w:hAnsi="Times New Roman" w:cs="Times New Roman"/>
        </w:rPr>
        <w:t xml:space="preserve">emented </w:t>
      </w:r>
      <w:r w:rsidRPr="0078172B">
        <w:rPr>
          <w:rFonts w:ascii="Times New Roman" w:hAnsi="Times New Roman" w:cs="Times New Roman"/>
        </w:rPr>
        <w:t xml:space="preserve">as designed. </w:t>
      </w:r>
      <w:r w:rsidR="00C15619" w:rsidRPr="0078172B">
        <w:rPr>
          <w:rFonts w:ascii="Times New Roman" w:hAnsi="Times New Roman" w:cs="Times New Roman"/>
        </w:rPr>
        <w:t xml:space="preserve">An approach that can be used, but is rarely practiced in Canada </w:t>
      </w:r>
      <w:r w:rsidR="00C15619" w:rsidRPr="0078172B">
        <w:rPr>
          <w:rFonts w:ascii="Times New Roman" w:hAnsi="Times New Roman" w:cs="Times New Roman"/>
        </w:rPr>
        <w:lastRenderedPageBreak/>
        <w:t xml:space="preserve">is the opportunity for compassionate release or “parole by exception.” This mechanism encompasses the possibility to negate the need for palliative and end-of-life care services in prison but is not used as intended or designed. </w:t>
      </w:r>
    </w:p>
    <w:p w14:paraId="1D9F1B35" w14:textId="2B009BD1" w:rsidR="00D159B0" w:rsidRPr="0078172B" w:rsidRDefault="005049D9" w:rsidP="000033F6">
      <w:pPr>
        <w:pStyle w:val="Heading2"/>
        <w:jc w:val="both"/>
        <w:rPr>
          <w:rFonts w:ascii="Times New Roman" w:eastAsia="Times New Roman" w:hAnsi="Times New Roman" w:cs="Times New Roman"/>
          <w:b/>
          <w:bCs/>
          <w:color w:val="auto"/>
          <w:sz w:val="24"/>
          <w:szCs w:val="24"/>
        </w:rPr>
      </w:pPr>
      <w:bookmarkStart w:id="10" w:name="_Toc132105046"/>
      <w:r w:rsidRPr="0078172B">
        <w:rPr>
          <w:rFonts w:ascii="Times New Roman" w:eastAsia="Times New Roman" w:hAnsi="Times New Roman" w:cs="Times New Roman"/>
          <w:b/>
          <w:bCs/>
          <w:color w:val="auto"/>
          <w:sz w:val="24"/>
          <w:szCs w:val="24"/>
        </w:rPr>
        <w:t>4.</w:t>
      </w:r>
      <w:r w:rsidR="00A53E79" w:rsidRPr="0078172B">
        <w:rPr>
          <w:rFonts w:ascii="Times New Roman" w:eastAsia="Times New Roman" w:hAnsi="Times New Roman" w:cs="Times New Roman"/>
          <w:b/>
          <w:bCs/>
          <w:color w:val="auto"/>
          <w:sz w:val="24"/>
          <w:szCs w:val="24"/>
        </w:rPr>
        <w:t>2</w:t>
      </w:r>
      <w:r w:rsidR="00D159B0" w:rsidRPr="0078172B">
        <w:rPr>
          <w:rFonts w:ascii="Times New Roman" w:eastAsia="Times New Roman" w:hAnsi="Times New Roman" w:cs="Times New Roman"/>
          <w:b/>
          <w:bCs/>
          <w:color w:val="auto"/>
          <w:sz w:val="24"/>
          <w:szCs w:val="24"/>
        </w:rPr>
        <w:t xml:space="preserve"> Compassionate Release – A Comparison to France</w:t>
      </w:r>
      <w:r w:rsidR="00CC6742" w:rsidRPr="0078172B">
        <w:rPr>
          <w:rFonts w:ascii="Times New Roman" w:eastAsia="Times New Roman" w:hAnsi="Times New Roman" w:cs="Times New Roman"/>
          <w:b/>
          <w:bCs/>
          <w:color w:val="auto"/>
          <w:sz w:val="24"/>
          <w:szCs w:val="24"/>
        </w:rPr>
        <w:t xml:space="preserve"> Using the Concepts of Bureaucracy and Soft Policy</w:t>
      </w:r>
      <w:bookmarkEnd w:id="10"/>
    </w:p>
    <w:p w14:paraId="7BE38D0D" w14:textId="77777777" w:rsidR="00D159B0" w:rsidRPr="0078172B" w:rsidRDefault="00D159B0" w:rsidP="000033F6">
      <w:pPr>
        <w:jc w:val="both"/>
        <w:rPr>
          <w:rFonts w:ascii="Times New Roman" w:hAnsi="Times New Roman" w:cs="Times New Roman"/>
        </w:rPr>
      </w:pPr>
    </w:p>
    <w:p w14:paraId="63A732E4" w14:textId="1594E82D" w:rsidR="00D159B0" w:rsidRPr="0078172B" w:rsidRDefault="00D159B0"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t>Unlike many other nations, Canadian law does not currently provide the option for “compassionate release” of offenders who are terminally ill, aging, or who are otherwise unfit for the environment of incarceration. The closest available tool under the CCRA is section 121, “parole by exception” which is less of a humanitarian process (Iftene, 2017b). Parole, unlike how it is usually viewed by society, is not a termination of a sentence, but rather a change in milieu of where the sentence is being served (Iftene, 2017b). The purpose of section 121 of the CCRA is to provide the opportunity for those who are terminally ill, whose health is unsuited for imprisonment, and whose health is threatened by the prison environment, to be released into the community (Iftene, 2017b). However</w:t>
      </w:r>
      <w:proofErr w:type="gramStart"/>
      <w:r w:rsidRPr="0078172B">
        <w:rPr>
          <w:rFonts w:ascii="Times New Roman" w:eastAsia="Times New Roman" w:hAnsi="Times New Roman" w:cs="Times New Roman"/>
        </w:rPr>
        <w:t>, in reality, it</w:t>
      </w:r>
      <w:proofErr w:type="gramEnd"/>
      <w:r w:rsidRPr="0078172B">
        <w:rPr>
          <w:rFonts w:ascii="Times New Roman" w:eastAsia="Times New Roman" w:hAnsi="Times New Roman" w:cs="Times New Roman"/>
        </w:rPr>
        <w:t xml:space="preserve"> has been shown that this section of the act is rarely used, and that from 2010-2011, while 22 requests were submitted, only 12 were granted (Iftene, 2017b). Parole by exception is extremely difficult to access, and as a result, the OCI has stated that “few inmates are allowed to die with some semblance of dignity in the community” (Iftene, 2017b, p. 936). This is a result of few inmates being encouraged to apply, being unaware of the opportunity, or the strict bureaucratic process that it entails. Section 121 is poorly structured, as there is not a concrete process in place, and it is extremely restrictive (Iftene, 2017b). A major difficulty is that the criteria for release on these grounds are relatively subjective and differ between cases. Studies have demonstrated that parole in Canada is rather unpredictable and can be judged based on factors such as seriousness of the offence, length of </w:t>
      </w:r>
      <w:r w:rsidR="00EB2ED8" w:rsidRPr="0078172B">
        <w:rPr>
          <w:rFonts w:ascii="Times New Roman" w:eastAsia="Times New Roman" w:hAnsi="Times New Roman" w:cs="Times New Roman"/>
        </w:rPr>
        <w:t xml:space="preserve">the </w:t>
      </w:r>
      <w:r w:rsidRPr="0078172B">
        <w:rPr>
          <w:rFonts w:ascii="Times New Roman" w:eastAsia="Times New Roman" w:hAnsi="Times New Roman" w:cs="Times New Roman"/>
        </w:rPr>
        <w:t xml:space="preserve">sentence, the potential threat posed to society, and programming completed during incarceration (Iftene, 2017b). The </w:t>
      </w:r>
      <w:r w:rsidRPr="0078172B">
        <w:rPr>
          <w:rFonts w:ascii="Times New Roman" w:eastAsia="Times New Roman" w:hAnsi="Times New Roman" w:cs="Times New Roman"/>
        </w:rPr>
        <w:lastRenderedPageBreak/>
        <w:t>subjecti</w:t>
      </w:r>
      <w:r w:rsidR="00EB2ED8" w:rsidRPr="0078172B">
        <w:rPr>
          <w:rFonts w:ascii="Times New Roman" w:eastAsia="Times New Roman" w:hAnsi="Times New Roman" w:cs="Times New Roman"/>
        </w:rPr>
        <w:t xml:space="preserve">vity </w:t>
      </w:r>
      <w:r w:rsidRPr="0078172B">
        <w:rPr>
          <w:rFonts w:ascii="Times New Roman" w:eastAsia="Times New Roman" w:hAnsi="Times New Roman" w:cs="Times New Roman"/>
        </w:rPr>
        <w:t xml:space="preserve">of the process is possible as the parole system is vaguely regulated by the CCRA and </w:t>
      </w:r>
      <w:r w:rsidRPr="0078172B">
        <w:rPr>
          <w:rFonts w:ascii="Times New Roman" w:eastAsia="Times New Roman" w:hAnsi="Times New Roman" w:cs="Times New Roman"/>
          <w:i/>
          <w:iCs/>
        </w:rPr>
        <w:t>Corrections and Conditional Release Regulations</w:t>
      </w:r>
      <w:r w:rsidRPr="0078172B">
        <w:rPr>
          <w:rFonts w:ascii="Times New Roman" w:eastAsia="Times New Roman" w:hAnsi="Times New Roman" w:cs="Times New Roman"/>
        </w:rPr>
        <w:t xml:space="preserve"> (CCRR). An additional criterion for this type of release is the necessity for “substantive evidence” of terminal illness provided by the prison doctor, which is difficult, and rare to receive, as physicians are reluctant to give this type of evidence in writing (Iftene, 2017b). In attempts to bring a greater framework, section 121 is bolstered by CD 712-1 “Pre-Release Decision Making”, however, it does not bring further precision, and simply restates the wording of the CCRA, and adds that the Parole Board of Canada (PBC) is responsible for all parole related decision making (Iftene, 2017b). Being that “parole by exception” falls under the purview of the PBC as set out in legislation and policy, this suggests that the practice is not humanitarian in nature, but rather falls within the same category of all other pre-release options (Iftene, 2017b).</w:t>
      </w:r>
      <w:r w:rsidR="00EB2ED8" w:rsidRPr="0078172B">
        <w:rPr>
          <w:rFonts w:ascii="Times New Roman" w:eastAsia="Times New Roman" w:hAnsi="Times New Roman" w:cs="Times New Roman"/>
        </w:rPr>
        <w:t xml:space="preserve"> </w:t>
      </w:r>
      <w:r w:rsidRPr="0078172B">
        <w:rPr>
          <w:rFonts w:ascii="Times New Roman" w:eastAsia="Times New Roman" w:hAnsi="Times New Roman" w:cs="Times New Roman"/>
        </w:rPr>
        <w:t xml:space="preserve">Overall, in Canada, while “parole by exception” was initially created as a safeguard for sick and elderly inmates, it has been persistently underused and hidden, and resulting in a growing number of application denials (Berryessa, 2020).  </w:t>
      </w:r>
    </w:p>
    <w:p w14:paraId="205848BF" w14:textId="125FF128" w:rsidR="00D159B0" w:rsidRPr="0078172B" w:rsidRDefault="00D159B0"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t xml:space="preserve">A country that differs greatly when it comes to compassionate release is France. In 2002, </w:t>
      </w:r>
      <w:proofErr w:type="gramStart"/>
      <w:r w:rsidRPr="0078172B">
        <w:rPr>
          <w:rFonts w:ascii="Times New Roman" w:eastAsia="Times New Roman" w:hAnsi="Times New Roman" w:cs="Times New Roman"/>
        </w:rPr>
        <w:t>as a result of</w:t>
      </w:r>
      <w:proofErr w:type="gramEnd"/>
      <w:r w:rsidRPr="0078172B">
        <w:rPr>
          <w:rFonts w:ascii="Times New Roman" w:eastAsia="Times New Roman" w:hAnsi="Times New Roman" w:cs="Times New Roman"/>
        </w:rPr>
        <w:t xml:space="preserve"> numerous cases within the European Court of Human Rights for cases involving terminally ill and aging offenders, the French government introduced a formal system for medical parole decisions (Steiner, 2003). This involved the addition of article 720-1-1 to the </w:t>
      </w:r>
      <w:r w:rsidRPr="0078172B">
        <w:rPr>
          <w:rFonts w:ascii="Times New Roman" w:eastAsia="Times New Roman" w:hAnsi="Times New Roman" w:cs="Times New Roman"/>
          <w:i/>
          <w:iCs/>
        </w:rPr>
        <w:t>Code of Criminal Procedure</w:t>
      </w:r>
      <w:r w:rsidRPr="0078172B">
        <w:rPr>
          <w:rFonts w:ascii="Times New Roman" w:eastAsia="Times New Roman" w:hAnsi="Times New Roman" w:cs="Times New Roman"/>
        </w:rPr>
        <w:t xml:space="preserve"> which allows for the suspension of a prison sentence, when the offender is found to be suffering from a terminal illness, or when their health status is incompatible with continued imprisonment (Steiner, 2003). The decision for the addition of this article was inspired by article three of the European Convention, which prohibits “inhumane or degrading treatment or punishment of those in detention” (Steiner, 2003, p. 269). It was found that conditions of confinement created inhumane treatment or punishment of offenders when their health status was </w:t>
      </w:r>
      <w:r w:rsidRPr="0078172B">
        <w:rPr>
          <w:rFonts w:ascii="Times New Roman" w:eastAsia="Times New Roman" w:hAnsi="Times New Roman" w:cs="Times New Roman"/>
        </w:rPr>
        <w:lastRenderedPageBreak/>
        <w:t xml:space="preserve">concerned. The application procedure for compassionate release in France is rather straight forward and contains few bureaucratic obstacles. The provision does not include any </w:t>
      </w:r>
      <w:proofErr w:type="gramStart"/>
      <w:r w:rsidRPr="0078172B">
        <w:rPr>
          <w:rFonts w:ascii="Times New Roman" w:eastAsia="Times New Roman" w:hAnsi="Times New Roman" w:cs="Times New Roman"/>
        </w:rPr>
        <w:t xml:space="preserve">particular </w:t>
      </w:r>
      <w:r w:rsidR="008237FC">
        <w:rPr>
          <w:rFonts w:ascii="Times New Roman" w:eastAsia="Times New Roman" w:hAnsi="Times New Roman" w:cs="Times New Roman"/>
        </w:rPr>
        <w:t>criterion</w:t>
      </w:r>
      <w:proofErr w:type="gramEnd"/>
      <w:r w:rsidR="008237FC">
        <w:rPr>
          <w:rFonts w:ascii="Times New Roman" w:eastAsia="Times New Roman" w:hAnsi="Times New Roman" w:cs="Times New Roman"/>
        </w:rPr>
        <w:t xml:space="preserve"> s</w:t>
      </w:r>
      <w:r w:rsidRPr="0078172B">
        <w:rPr>
          <w:rFonts w:ascii="Times New Roman" w:eastAsia="Times New Roman" w:hAnsi="Times New Roman" w:cs="Times New Roman"/>
        </w:rPr>
        <w:t xml:space="preserve">uch as the offence type, length of </w:t>
      </w:r>
      <w:r w:rsidR="00EB2ED8" w:rsidRPr="0078172B">
        <w:rPr>
          <w:rFonts w:ascii="Times New Roman" w:eastAsia="Times New Roman" w:hAnsi="Times New Roman" w:cs="Times New Roman"/>
        </w:rPr>
        <w:t xml:space="preserve">the </w:t>
      </w:r>
      <w:r w:rsidRPr="0078172B">
        <w:rPr>
          <w:rFonts w:ascii="Times New Roman" w:eastAsia="Times New Roman" w:hAnsi="Times New Roman" w:cs="Times New Roman"/>
        </w:rPr>
        <w:t xml:space="preserve">sentence, or the danger posed to society, as it is assumed that if they are elderly or ill, the risk is low (Steiner, 2003). </w:t>
      </w:r>
      <w:proofErr w:type="gramStart"/>
      <w:r w:rsidRPr="0078172B">
        <w:rPr>
          <w:rFonts w:ascii="Times New Roman" w:eastAsia="Times New Roman" w:hAnsi="Times New Roman" w:cs="Times New Roman"/>
        </w:rPr>
        <w:t>In order to</w:t>
      </w:r>
      <w:proofErr w:type="gramEnd"/>
      <w:r w:rsidRPr="0078172B">
        <w:rPr>
          <w:rFonts w:ascii="Times New Roman" w:eastAsia="Times New Roman" w:hAnsi="Times New Roman" w:cs="Times New Roman"/>
        </w:rPr>
        <w:t xml:space="preserve"> be considered by a judge, two independent physicians must agree that the inmate is terminally ill or that their health is incompatible with detention (Steiner, 2003). Once the application is complete, the parole case is heard by the “juge de l’application des peines” (JAP), when the sentence is less than 10 years, and by the parole court if the sentence is greater than 10 years (Steiner, 2003). The JAP is a post-sentencing judge who is affiliated with the prison specifically, and who is familiar with cases of parole. When coming to a decision, they are assisted by the district attorney, the prison governor, a member of the prison staff, and several social workers (Steiner, 2003). Should medical parole be granted, it is important to note, that if the health of the offender improves at any time, the suspension is subject to revocation, and they may be returned to prison (Steiner, 2003). As a result of the smooth, and specific medical parole procedure introduced in 2002, studies have shown that in France, approximately 85% of all applications for compassionate release are granted (Chassagne et al., 2017). Due to their success in releasing terminally ill and aging offenders, French prisons do not currently have palliative care or hospice facilities found within their institutions, as the need is slim (Chassagne et al., 2017), </w:t>
      </w:r>
      <w:r w:rsidR="002E55FF" w:rsidRPr="0078172B">
        <w:rPr>
          <w:rFonts w:ascii="Times New Roman" w:eastAsia="Times New Roman" w:hAnsi="Times New Roman" w:cs="Times New Roman"/>
        </w:rPr>
        <w:t>because</w:t>
      </w:r>
      <w:r w:rsidRPr="0078172B">
        <w:rPr>
          <w:rFonts w:ascii="Times New Roman" w:eastAsia="Times New Roman" w:hAnsi="Times New Roman" w:cs="Times New Roman"/>
        </w:rPr>
        <w:t xml:space="preserve"> the preferred option is to release them for care in the community. </w:t>
      </w:r>
    </w:p>
    <w:p w14:paraId="75EB7AC9" w14:textId="5B7C38C7" w:rsidR="00D159B0" w:rsidRPr="0078172B" w:rsidRDefault="00D159B0"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t xml:space="preserve">Evidentially, the perspective and motivations of the Canadian versus the French laws for compassionate release differ greatly. Where the French legislator has ruled that prisons are not an appropriate environment for end-of-life care, Canadian prisons seem reluctant, and maybe even against, releasing inmates on compassionate and humanitarian grounds. Given the success rate of </w:t>
      </w:r>
      <w:r w:rsidRPr="0078172B">
        <w:rPr>
          <w:rFonts w:ascii="Times New Roman" w:eastAsia="Times New Roman" w:hAnsi="Times New Roman" w:cs="Times New Roman"/>
        </w:rPr>
        <w:lastRenderedPageBreak/>
        <w:t xml:space="preserve">the French medical parole system, and the lack of mention of re-offending, there are various lessons </w:t>
      </w:r>
      <w:r w:rsidR="002E55FF" w:rsidRPr="0078172B">
        <w:rPr>
          <w:rFonts w:ascii="Times New Roman" w:eastAsia="Times New Roman" w:hAnsi="Times New Roman" w:cs="Times New Roman"/>
        </w:rPr>
        <w:t xml:space="preserve">from which the Canadian system can benefit. </w:t>
      </w:r>
      <w:r w:rsidRPr="0078172B">
        <w:rPr>
          <w:rFonts w:ascii="Times New Roman" w:eastAsia="Times New Roman" w:hAnsi="Times New Roman" w:cs="Times New Roman"/>
        </w:rPr>
        <w:t xml:space="preserve"> </w:t>
      </w:r>
    </w:p>
    <w:p w14:paraId="65D26216" w14:textId="1A68370D" w:rsidR="00D159B0" w:rsidRPr="0078172B" w:rsidRDefault="00D159B0" w:rsidP="000033F6">
      <w:pPr>
        <w:spacing w:line="480" w:lineRule="auto"/>
        <w:ind w:firstLine="720"/>
        <w:jc w:val="both"/>
        <w:rPr>
          <w:rFonts w:ascii="Times New Roman" w:hAnsi="Times New Roman" w:cs="Times New Roman"/>
        </w:rPr>
      </w:pPr>
      <w:r w:rsidRPr="0078172B">
        <w:rPr>
          <w:rFonts w:ascii="Times New Roman" w:hAnsi="Times New Roman" w:cs="Times New Roman"/>
        </w:rPr>
        <w:t xml:space="preserve">As it has been demonstrated in research, compassionate release mechanisms in Canada are severely underutilized, which can be blamed in part by the bureaucratic process. The complex and slow-moving nature of bureaucracy can be to blame for the limited use of compassionate release for aging and terminally ill offenders. A first area of concern involving applications for compassionate release is the lengthy process it entails, and the slow response of bureaucrats. In most cases, the government takes months, sometimes years, to consider and respond to applications. When this occurs, it is possible that the inmate may pass away before their request is evaluated, therefore making the application void. </w:t>
      </w:r>
      <w:r w:rsidR="00E53A70" w:rsidRPr="0078172B">
        <w:rPr>
          <w:rFonts w:ascii="Times New Roman" w:hAnsi="Times New Roman" w:cs="Times New Roman"/>
        </w:rPr>
        <w:t>For</w:t>
      </w:r>
      <w:r w:rsidRPr="0078172B">
        <w:rPr>
          <w:rFonts w:ascii="Times New Roman" w:hAnsi="Times New Roman" w:cs="Times New Roman"/>
        </w:rPr>
        <w:t xml:space="preserve"> compassionate release to be a successful mechanism for terminally ill and aging inmates, the timelines need to be shortened </w:t>
      </w:r>
      <w:r w:rsidR="00E53A70" w:rsidRPr="0078172B">
        <w:rPr>
          <w:rFonts w:ascii="Times New Roman" w:hAnsi="Times New Roman" w:cs="Times New Roman"/>
        </w:rPr>
        <w:t>to</w:t>
      </w:r>
      <w:r w:rsidRPr="0078172B">
        <w:rPr>
          <w:rFonts w:ascii="Times New Roman" w:hAnsi="Times New Roman" w:cs="Times New Roman"/>
        </w:rPr>
        <w:t xml:space="preserve"> acknowledge the possibility of health decline. In addition to this, the criteria for consideration are unclear, and often rely on specific diagnoses and prognoses from prison doctors, who are often reluctant to provide this information (Iftene, 2017b). In this case, inmates are either unaware of the information they require to put forth a successful application, or they are not able to obtain said information. The criteria to apply for compassionate release are strict yet unclear, and often subjective to the individual evaluating the application (Iftene, 2017b). The ambiguity of the application and approval process can be best explained by the concept of </w:t>
      </w:r>
      <w:r w:rsidR="00E01984">
        <w:rPr>
          <w:rFonts w:ascii="Times New Roman" w:hAnsi="Times New Roman" w:cs="Times New Roman"/>
        </w:rPr>
        <w:t>“</w:t>
      </w:r>
      <w:r w:rsidRPr="0078172B">
        <w:rPr>
          <w:rFonts w:ascii="Times New Roman" w:hAnsi="Times New Roman" w:cs="Times New Roman"/>
        </w:rPr>
        <w:t>soft policy</w:t>
      </w:r>
      <w:r w:rsidR="00E01984">
        <w:rPr>
          <w:rFonts w:ascii="Times New Roman" w:hAnsi="Times New Roman" w:cs="Times New Roman"/>
        </w:rPr>
        <w:t>”</w:t>
      </w:r>
      <w:r w:rsidRPr="0078172B">
        <w:rPr>
          <w:rFonts w:ascii="Times New Roman" w:hAnsi="Times New Roman" w:cs="Times New Roman"/>
        </w:rPr>
        <w:t>. In the case of compassionate release, the concept of soft policy can be applied because as previously mentioned, the criteria for release are vague, often different, and unknown to applicants</w:t>
      </w:r>
      <w:r w:rsidR="00534D73" w:rsidRPr="0078172B">
        <w:rPr>
          <w:rFonts w:ascii="Times New Roman" w:hAnsi="Times New Roman" w:cs="Times New Roman"/>
        </w:rPr>
        <w:t xml:space="preserve"> </w:t>
      </w:r>
      <w:r w:rsidR="00534D73" w:rsidRPr="0078172B">
        <w:rPr>
          <w:rFonts w:ascii="Times New Roman" w:eastAsia="Times New Roman" w:hAnsi="Times New Roman" w:cs="Times New Roman"/>
        </w:rPr>
        <w:t>(Iftene, 2017b)</w:t>
      </w:r>
      <w:r w:rsidRPr="0078172B">
        <w:rPr>
          <w:rFonts w:ascii="Times New Roman" w:hAnsi="Times New Roman" w:cs="Times New Roman"/>
        </w:rPr>
        <w:t xml:space="preserve">. Due to this, the complete discretion for the implementation of the policy is left in the hands of implementors. Furthermore, the policy is soft in nature as the overall goals of the policy are specific to the governing legislation. </w:t>
      </w:r>
      <w:r w:rsidR="001369D6" w:rsidRPr="0078172B">
        <w:rPr>
          <w:rFonts w:ascii="Times New Roman" w:hAnsi="Times New Roman" w:cs="Times New Roman"/>
        </w:rPr>
        <w:t xml:space="preserve">By understanding that compassionate release represents a soft policy, </w:t>
      </w:r>
      <w:r w:rsidR="001369D6" w:rsidRPr="0078172B">
        <w:rPr>
          <w:rFonts w:ascii="Times New Roman" w:hAnsi="Times New Roman" w:cs="Times New Roman"/>
        </w:rPr>
        <w:lastRenderedPageBreak/>
        <w:t>it can be understood why the decisions for release often differ, and why there is not a uniform decision-making process. While this information does not resolve the issue, it speaks to why it occurs, and this knowledge can be used to modify the policy and to create stricter guidelines and criteria</w:t>
      </w:r>
      <w:r w:rsidR="00E60E06" w:rsidRPr="0078172B">
        <w:rPr>
          <w:rFonts w:ascii="Times New Roman" w:hAnsi="Times New Roman" w:cs="Times New Roman"/>
        </w:rPr>
        <w:t xml:space="preserve"> for release. </w:t>
      </w:r>
      <w:r w:rsidRPr="0078172B">
        <w:rPr>
          <w:rFonts w:ascii="Times New Roman" w:hAnsi="Times New Roman" w:cs="Times New Roman"/>
        </w:rPr>
        <w:t>The slow-moving bureaucratic process in collaboration with the soft nature of the policy make</w:t>
      </w:r>
      <w:r w:rsidR="00EB2ED8" w:rsidRPr="0078172B">
        <w:rPr>
          <w:rFonts w:ascii="Times New Roman" w:hAnsi="Times New Roman" w:cs="Times New Roman"/>
        </w:rPr>
        <w:t>s</w:t>
      </w:r>
      <w:r w:rsidRPr="0078172B">
        <w:rPr>
          <w:rFonts w:ascii="Times New Roman" w:hAnsi="Times New Roman" w:cs="Times New Roman"/>
        </w:rPr>
        <w:t xml:space="preserve"> compassionate release in Canada a difficult mechanism for aging and terminally</w:t>
      </w:r>
      <w:r w:rsidR="00891543" w:rsidRPr="0078172B">
        <w:rPr>
          <w:rFonts w:ascii="Times New Roman" w:hAnsi="Times New Roman" w:cs="Times New Roman"/>
        </w:rPr>
        <w:t xml:space="preserve"> ill</w:t>
      </w:r>
      <w:r w:rsidRPr="0078172B">
        <w:rPr>
          <w:rFonts w:ascii="Times New Roman" w:hAnsi="Times New Roman" w:cs="Times New Roman"/>
        </w:rPr>
        <w:t xml:space="preserve"> inmates to access. Unless if mechanical changes are made to the bureaucratic process as it currently exists, compassionate release will continue to be underused and difficult to be granted. </w:t>
      </w:r>
    </w:p>
    <w:p w14:paraId="5309C394" w14:textId="2C32A6C5" w:rsidR="00D159B0" w:rsidRPr="0078172B" w:rsidRDefault="005049D9" w:rsidP="000033F6">
      <w:pPr>
        <w:pStyle w:val="Heading2"/>
        <w:jc w:val="both"/>
        <w:rPr>
          <w:rFonts w:ascii="Times New Roman" w:hAnsi="Times New Roman" w:cs="Times New Roman"/>
          <w:sz w:val="24"/>
          <w:szCs w:val="24"/>
        </w:rPr>
      </w:pPr>
      <w:bookmarkStart w:id="11" w:name="_Toc132105047"/>
      <w:r w:rsidRPr="0078172B">
        <w:rPr>
          <w:rFonts w:ascii="Times New Roman" w:eastAsia="Times New Roman" w:hAnsi="Times New Roman" w:cs="Times New Roman"/>
          <w:b/>
          <w:bCs/>
          <w:color w:val="auto"/>
          <w:sz w:val="24"/>
          <w:szCs w:val="24"/>
        </w:rPr>
        <w:t>4.</w:t>
      </w:r>
      <w:r w:rsidR="00A53E79" w:rsidRPr="0078172B">
        <w:rPr>
          <w:rFonts w:ascii="Times New Roman" w:eastAsia="Times New Roman" w:hAnsi="Times New Roman" w:cs="Times New Roman"/>
          <w:b/>
          <w:bCs/>
          <w:color w:val="auto"/>
          <w:sz w:val="24"/>
          <w:szCs w:val="24"/>
        </w:rPr>
        <w:t>3</w:t>
      </w:r>
      <w:r w:rsidR="00D159B0" w:rsidRPr="0078172B">
        <w:rPr>
          <w:rFonts w:ascii="Times New Roman" w:eastAsia="Times New Roman" w:hAnsi="Times New Roman" w:cs="Times New Roman"/>
          <w:b/>
          <w:bCs/>
          <w:color w:val="auto"/>
          <w:sz w:val="24"/>
          <w:szCs w:val="24"/>
        </w:rPr>
        <w:t xml:space="preserve"> Medical Assistance in Dying in Prison – A Comparison to Belgium and Switzerland</w:t>
      </w:r>
      <w:r w:rsidR="00CC6742" w:rsidRPr="0078172B">
        <w:rPr>
          <w:rFonts w:ascii="Times New Roman" w:eastAsia="Times New Roman" w:hAnsi="Times New Roman" w:cs="Times New Roman"/>
          <w:b/>
          <w:bCs/>
          <w:color w:val="auto"/>
          <w:sz w:val="24"/>
          <w:szCs w:val="24"/>
        </w:rPr>
        <w:t xml:space="preserve"> Using Big P and Small P Policies</w:t>
      </w:r>
      <w:bookmarkEnd w:id="11"/>
    </w:p>
    <w:p w14:paraId="38A0D996" w14:textId="77777777" w:rsidR="00D159B0" w:rsidRPr="0078172B" w:rsidRDefault="00D159B0" w:rsidP="000033F6">
      <w:pPr>
        <w:jc w:val="both"/>
        <w:rPr>
          <w:rFonts w:ascii="Times New Roman" w:hAnsi="Times New Roman" w:cs="Times New Roman"/>
        </w:rPr>
      </w:pPr>
    </w:p>
    <w:p w14:paraId="0DC81AA6" w14:textId="7C5C8A66" w:rsidR="00D159B0" w:rsidRPr="0078172B" w:rsidRDefault="00D159B0"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t xml:space="preserve">In many jurisdictions, as MAiD became legal and accessible to citizens, it also became available to those serving prison sentences. This is due to </w:t>
      </w:r>
      <w:r w:rsidR="002E55FF" w:rsidRPr="0078172B">
        <w:rPr>
          <w:rFonts w:ascii="Times New Roman" w:eastAsia="Times New Roman" w:hAnsi="Times New Roman" w:cs="Times New Roman"/>
        </w:rPr>
        <w:t>“</w:t>
      </w:r>
      <w:r w:rsidRPr="0078172B">
        <w:rPr>
          <w:rFonts w:ascii="Times New Roman" w:eastAsia="Times New Roman" w:hAnsi="Times New Roman" w:cs="Times New Roman"/>
        </w:rPr>
        <w:t xml:space="preserve">the principle of the equivalency of care” which is outlined in the legislations of various countries but is also required as per the UN’s Mandela Rules for the Treatment of Prisoners (Downie et al., 2019). As per this principle, MAiD should be provided to inmates in custody when it is provided to the </w:t>
      </w:r>
      <w:proofErr w:type="gramStart"/>
      <w:r w:rsidRPr="0078172B">
        <w:rPr>
          <w:rFonts w:ascii="Times New Roman" w:eastAsia="Times New Roman" w:hAnsi="Times New Roman" w:cs="Times New Roman"/>
        </w:rPr>
        <w:t>general public</w:t>
      </w:r>
      <w:proofErr w:type="gramEnd"/>
      <w:r w:rsidRPr="0078172B">
        <w:rPr>
          <w:rFonts w:ascii="Times New Roman" w:eastAsia="Times New Roman" w:hAnsi="Times New Roman" w:cs="Times New Roman"/>
        </w:rPr>
        <w:t xml:space="preserve"> by a medical physician and when the cost of the procedure is covered by a social health care system (Downie et al., 2019). When these criteria are applied, it can be assumed that MAiD is available to inmates serving sentences in, but not only in, Canada, Belgium, Luxembourg, the Netherland</w:t>
      </w:r>
      <w:r w:rsidR="008C23E1" w:rsidRPr="0078172B">
        <w:rPr>
          <w:rFonts w:ascii="Times New Roman" w:eastAsia="Times New Roman" w:hAnsi="Times New Roman" w:cs="Times New Roman"/>
        </w:rPr>
        <w:t>s</w:t>
      </w:r>
      <w:r w:rsidRPr="0078172B">
        <w:rPr>
          <w:rFonts w:ascii="Times New Roman" w:eastAsia="Times New Roman" w:hAnsi="Times New Roman" w:cs="Times New Roman"/>
        </w:rPr>
        <w:t xml:space="preserve">, and the United States (Downie et al., 2019). </w:t>
      </w:r>
    </w:p>
    <w:p w14:paraId="50B30CE6" w14:textId="7179049F" w:rsidR="00D159B0" w:rsidRPr="0078172B" w:rsidRDefault="00D159B0"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t xml:space="preserve">To date, Canada is the only country to explicitly include inmates in their MAiD legislation (Downie et al., 2019). There are no specific provisions outlined, however, the CCRA was amended to not subject any prison MAiD deaths to criminal investigation under the </w:t>
      </w:r>
      <w:r w:rsidRPr="0078172B">
        <w:rPr>
          <w:rFonts w:ascii="Times New Roman" w:eastAsia="Times New Roman" w:hAnsi="Times New Roman" w:cs="Times New Roman"/>
          <w:i/>
          <w:iCs/>
        </w:rPr>
        <w:t>Criminal Code</w:t>
      </w:r>
      <w:r w:rsidRPr="0078172B">
        <w:rPr>
          <w:rFonts w:ascii="Times New Roman" w:eastAsia="Times New Roman" w:hAnsi="Times New Roman" w:cs="Times New Roman"/>
        </w:rPr>
        <w:t xml:space="preserve"> (Downie et al., 2019). In other countries, there are no laws to specifically exclude inmates from service, however, Canada is the only country with guidelines and legislation to </w:t>
      </w:r>
      <w:r w:rsidR="00E53A70" w:rsidRPr="0078172B">
        <w:rPr>
          <w:rFonts w:ascii="Times New Roman" w:eastAsia="Times New Roman" w:hAnsi="Times New Roman" w:cs="Times New Roman"/>
        </w:rPr>
        <w:t>expressly</w:t>
      </w:r>
      <w:r w:rsidRPr="0078172B">
        <w:rPr>
          <w:rFonts w:ascii="Times New Roman" w:eastAsia="Times New Roman" w:hAnsi="Times New Roman" w:cs="Times New Roman"/>
        </w:rPr>
        <w:t xml:space="preserve"> include inmates (Downie et al., 2019). In Canada, MAiD is treated as a form of health care and is funded by </w:t>
      </w:r>
      <w:r w:rsidRPr="0078172B">
        <w:rPr>
          <w:rFonts w:ascii="Times New Roman" w:eastAsia="Times New Roman" w:hAnsi="Times New Roman" w:cs="Times New Roman"/>
        </w:rPr>
        <w:lastRenderedPageBreak/>
        <w:t xml:space="preserve">provincial/territorial health services. Therefore, as per the principle of equivalency, MAiD is also available to inmates, which has been reinforced through the CCRA. </w:t>
      </w:r>
    </w:p>
    <w:p w14:paraId="0002AF0C" w14:textId="594A3295" w:rsidR="00D159B0" w:rsidRPr="0078172B" w:rsidRDefault="00D159B0"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t xml:space="preserve">Being that CSC is responsible for the administration of inmate health care, MAiD also falls within their purview. The process followed for the administration of MAiD for those under CSC custody is outlined in “Guideline 800-9: Medical Assistance in Dying”, which came into effect November 29, 2017 (The Correctional Service of Canada, 2017). This guideline frames the process for the procedure, from the request to the eventual death of the inmate. Included within are the responsibilities of all staff as well as the general provisions for the service. </w:t>
      </w:r>
      <w:r w:rsidR="00E53A70" w:rsidRPr="0078172B">
        <w:rPr>
          <w:rFonts w:ascii="Times New Roman" w:eastAsia="Times New Roman" w:hAnsi="Times New Roman" w:cs="Times New Roman"/>
        </w:rPr>
        <w:t>To</w:t>
      </w:r>
      <w:r w:rsidRPr="0078172B">
        <w:rPr>
          <w:rFonts w:ascii="Times New Roman" w:eastAsia="Times New Roman" w:hAnsi="Times New Roman" w:cs="Times New Roman"/>
        </w:rPr>
        <w:t xml:space="preserve"> be considered, an inmate must submit a written request to the prison’s health services department. The inmate will undergo two formal assessments, one internal and one external. If the first assessment is not successful, the inmate is informed and support services are referred (The Correctional Service of Canada, 2017). If the second assessment is also proven to be successful, MAiD is to be scheduled within a minimum of 10 days after the initial request was signed by the inmate (The Correctional Service of Canada, 2017). As per CSC policy, MAiD is provided in the community via a temporary absence. Following the death of the inmate, regular procedures are followed, and there is no investigation or morality review, however, the policy and procedure are always assessed to evaluate adherence and to determine areas for improvement (The Correctional Service of Canada, 2017). To date, MAiD represents approximately 2% of all inmate deaths in custody, while accounting for 2.5% of all deaths in the community in 2020 (Government of Canada, 2022b). </w:t>
      </w:r>
    </w:p>
    <w:p w14:paraId="02020A86" w14:textId="2B843788" w:rsidR="00D159B0" w:rsidRPr="0078172B" w:rsidRDefault="00D159B0" w:rsidP="000033F6">
      <w:pPr>
        <w:spacing w:line="480" w:lineRule="auto"/>
        <w:ind w:firstLine="720"/>
        <w:jc w:val="both"/>
        <w:rPr>
          <w:rFonts w:ascii="Times New Roman" w:eastAsia="Times New Roman" w:hAnsi="Times New Roman" w:cs="Times New Roman"/>
        </w:rPr>
      </w:pPr>
      <w:r w:rsidRPr="0078172B">
        <w:rPr>
          <w:rFonts w:ascii="Times New Roman" w:eastAsia="Times New Roman" w:hAnsi="Times New Roman" w:cs="Times New Roman"/>
        </w:rPr>
        <w:t>Providing MAiD services within Canadian prisons serves as the work of both “</w:t>
      </w:r>
      <w:r w:rsidR="002D4E87" w:rsidRPr="0078172B">
        <w:rPr>
          <w:rFonts w:ascii="Times New Roman" w:eastAsia="Times New Roman" w:hAnsi="Times New Roman" w:cs="Times New Roman"/>
        </w:rPr>
        <w:t>b</w:t>
      </w:r>
      <w:r w:rsidRPr="0078172B">
        <w:rPr>
          <w:rFonts w:ascii="Times New Roman" w:eastAsia="Times New Roman" w:hAnsi="Times New Roman" w:cs="Times New Roman"/>
        </w:rPr>
        <w:t xml:space="preserve">ig </w:t>
      </w:r>
      <w:r w:rsidR="002D4E87" w:rsidRPr="0078172B">
        <w:rPr>
          <w:rFonts w:ascii="Times New Roman" w:eastAsia="Times New Roman" w:hAnsi="Times New Roman" w:cs="Times New Roman"/>
        </w:rPr>
        <w:t>p</w:t>
      </w:r>
      <w:r w:rsidRPr="0078172B">
        <w:rPr>
          <w:rFonts w:ascii="Times New Roman" w:eastAsia="Times New Roman" w:hAnsi="Times New Roman" w:cs="Times New Roman"/>
        </w:rPr>
        <w:t>” and “</w:t>
      </w:r>
      <w:r w:rsidR="002D4E87" w:rsidRPr="0078172B">
        <w:rPr>
          <w:rFonts w:ascii="Times New Roman" w:eastAsia="Times New Roman" w:hAnsi="Times New Roman" w:cs="Times New Roman"/>
        </w:rPr>
        <w:t>s</w:t>
      </w:r>
      <w:r w:rsidRPr="0078172B">
        <w:rPr>
          <w:rFonts w:ascii="Times New Roman" w:eastAsia="Times New Roman" w:hAnsi="Times New Roman" w:cs="Times New Roman"/>
        </w:rPr>
        <w:t xml:space="preserve">mall </w:t>
      </w:r>
      <w:r w:rsidR="002D4E87" w:rsidRPr="0078172B">
        <w:rPr>
          <w:rFonts w:ascii="Times New Roman" w:eastAsia="Times New Roman" w:hAnsi="Times New Roman" w:cs="Times New Roman"/>
        </w:rPr>
        <w:t>p</w:t>
      </w:r>
      <w:r w:rsidRPr="0078172B">
        <w:rPr>
          <w:rFonts w:ascii="Times New Roman" w:eastAsia="Times New Roman" w:hAnsi="Times New Roman" w:cs="Times New Roman"/>
        </w:rPr>
        <w:t>” policies</w:t>
      </w:r>
      <w:r w:rsidR="00C15619" w:rsidRPr="0078172B">
        <w:rPr>
          <w:rFonts w:ascii="Times New Roman" w:eastAsia="Times New Roman" w:hAnsi="Times New Roman" w:cs="Times New Roman"/>
        </w:rPr>
        <w:t xml:space="preserve"> as it consists of both federal legislation as well as guidelines. This serves as a unique situation whereby various policy actors and implementors must work together to ensure that the policies enacted comply with both legislative requirements as well as institutional </w:t>
      </w:r>
      <w:r w:rsidR="00C15619" w:rsidRPr="0078172B">
        <w:rPr>
          <w:rFonts w:ascii="Times New Roman" w:eastAsia="Times New Roman" w:hAnsi="Times New Roman" w:cs="Times New Roman"/>
        </w:rPr>
        <w:lastRenderedPageBreak/>
        <w:t>guidelines.</w:t>
      </w:r>
      <w:r w:rsidRPr="0078172B">
        <w:rPr>
          <w:rFonts w:ascii="Times New Roman" w:eastAsia="Times New Roman" w:hAnsi="Times New Roman" w:cs="Times New Roman"/>
        </w:rPr>
        <w:t xml:space="preserve"> In the case of MAiD in federal institutions in Canada, the federal MAiD legislation represents a form of </w:t>
      </w:r>
      <w:r w:rsidR="002D4E87" w:rsidRPr="0078172B">
        <w:rPr>
          <w:rFonts w:ascii="Times New Roman" w:eastAsia="Times New Roman" w:hAnsi="Times New Roman" w:cs="Times New Roman"/>
        </w:rPr>
        <w:t>b</w:t>
      </w:r>
      <w:r w:rsidRPr="0078172B">
        <w:rPr>
          <w:rFonts w:ascii="Times New Roman" w:eastAsia="Times New Roman" w:hAnsi="Times New Roman" w:cs="Times New Roman"/>
        </w:rPr>
        <w:t xml:space="preserve">ig </w:t>
      </w:r>
      <w:r w:rsidR="002D4E87" w:rsidRPr="0078172B">
        <w:rPr>
          <w:rFonts w:ascii="Times New Roman" w:eastAsia="Times New Roman" w:hAnsi="Times New Roman" w:cs="Times New Roman"/>
        </w:rPr>
        <w:t>p</w:t>
      </w:r>
      <w:r w:rsidRPr="0078172B">
        <w:rPr>
          <w:rFonts w:ascii="Times New Roman" w:eastAsia="Times New Roman" w:hAnsi="Times New Roman" w:cs="Times New Roman"/>
        </w:rPr>
        <w:t xml:space="preserve"> policy, whereas the CSC guideline represents a </w:t>
      </w:r>
      <w:r w:rsidR="002D4E87" w:rsidRPr="0078172B">
        <w:rPr>
          <w:rFonts w:ascii="Times New Roman" w:eastAsia="Times New Roman" w:hAnsi="Times New Roman" w:cs="Times New Roman"/>
        </w:rPr>
        <w:t>s</w:t>
      </w:r>
      <w:r w:rsidRPr="0078172B">
        <w:rPr>
          <w:rFonts w:ascii="Times New Roman" w:eastAsia="Times New Roman" w:hAnsi="Times New Roman" w:cs="Times New Roman"/>
        </w:rPr>
        <w:t xml:space="preserve">mall </w:t>
      </w:r>
      <w:r w:rsidR="002D4E87" w:rsidRPr="0078172B">
        <w:rPr>
          <w:rFonts w:ascii="Times New Roman" w:eastAsia="Times New Roman" w:hAnsi="Times New Roman" w:cs="Times New Roman"/>
        </w:rPr>
        <w:t xml:space="preserve">p </w:t>
      </w:r>
      <w:r w:rsidRPr="0078172B">
        <w:rPr>
          <w:rFonts w:ascii="Times New Roman" w:eastAsia="Times New Roman" w:hAnsi="Times New Roman" w:cs="Times New Roman"/>
        </w:rPr>
        <w:t xml:space="preserve">policy. By working in collaboration with one another, CSC </w:t>
      </w:r>
      <w:proofErr w:type="gramStart"/>
      <w:r w:rsidRPr="0078172B">
        <w:rPr>
          <w:rFonts w:ascii="Times New Roman" w:eastAsia="Times New Roman" w:hAnsi="Times New Roman" w:cs="Times New Roman"/>
        </w:rPr>
        <w:t>is able to</w:t>
      </w:r>
      <w:proofErr w:type="gramEnd"/>
      <w:r w:rsidRPr="0078172B">
        <w:rPr>
          <w:rFonts w:ascii="Times New Roman" w:eastAsia="Times New Roman" w:hAnsi="Times New Roman" w:cs="Times New Roman"/>
        </w:rPr>
        <w:t xml:space="preserve"> ensure that all the aspects related to the federal legislation are addressed w</w:t>
      </w:r>
      <w:r w:rsidR="00322931" w:rsidRPr="0078172B">
        <w:rPr>
          <w:rFonts w:ascii="Times New Roman" w:eastAsia="Times New Roman" w:hAnsi="Times New Roman" w:cs="Times New Roman"/>
        </w:rPr>
        <w:t>hile</w:t>
      </w:r>
      <w:r w:rsidRPr="0078172B">
        <w:rPr>
          <w:rFonts w:ascii="Times New Roman" w:eastAsia="Times New Roman" w:hAnsi="Times New Roman" w:cs="Times New Roman"/>
        </w:rPr>
        <w:t xml:space="preserve"> accounting for the custodial environment and the considerations it involves.</w:t>
      </w:r>
      <w:r w:rsidR="002D4E87" w:rsidRPr="0078172B">
        <w:rPr>
          <w:rFonts w:ascii="Times New Roman" w:eastAsia="Times New Roman" w:hAnsi="Times New Roman" w:cs="Times New Roman"/>
        </w:rPr>
        <w:t xml:space="preserve"> By allowing CSC to enact their own policies for practice, CSC </w:t>
      </w:r>
      <w:proofErr w:type="gramStart"/>
      <w:r w:rsidR="002D4E87" w:rsidRPr="0078172B">
        <w:rPr>
          <w:rFonts w:ascii="Times New Roman" w:eastAsia="Times New Roman" w:hAnsi="Times New Roman" w:cs="Times New Roman"/>
        </w:rPr>
        <w:t>is able to</w:t>
      </w:r>
      <w:proofErr w:type="gramEnd"/>
      <w:r w:rsidR="002D4E87" w:rsidRPr="0078172B">
        <w:rPr>
          <w:rFonts w:ascii="Times New Roman" w:eastAsia="Times New Roman" w:hAnsi="Times New Roman" w:cs="Times New Roman"/>
        </w:rPr>
        <w:t xml:space="preserve"> create policies that best reflect their realities and operations, however, this does not always mean that they meet legislative requirements. As such, the legislation may not be accurately represented in the policy goals of the institutions. </w:t>
      </w:r>
      <w:r w:rsidR="00322931" w:rsidRPr="0078172B">
        <w:rPr>
          <w:rFonts w:ascii="Times New Roman" w:eastAsia="Times New Roman" w:hAnsi="Times New Roman" w:cs="Times New Roman"/>
        </w:rPr>
        <w:t xml:space="preserve">An example of where the CSC policy and federal legislation differ are in the eligibility criteria to receive MAiD. The general Canadian population has the </w:t>
      </w:r>
      <w:r w:rsidR="0090097C" w:rsidRPr="0078172B">
        <w:rPr>
          <w:rFonts w:ascii="Times New Roman" w:eastAsia="Times New Roman" w:hAnsi="Times New Roman" w:cs="Times New Roman"/>
        </w:rPr>
        <w:t>right</w:t>
      </w:r>
      <w:r w:rsidR="00322931" w:rsidRPr="0078172B">
        <w:rPr>
          <w:rFonts w:ascii="Times New Roman" w:eastAsia="Times New Roman" w:hAnsi="Times New Roman" w:cs="Times New Roman"/>
        </w:rPr>
        <w:t xml:space="preserve">, as per the law, to seek as many medical opinions as they wish, should their initial request for MAiD be denied. This is not the case for federal inmates, who, if are initially denied, are not permitted to seek a second opinion (Downie et al., 2019). </w:t>
      </w:r>
      <w:r w:rsidR="001F3315" w:rsidRPr="0078172B">
        <w:rPr>
          <w:rFonts w:ascii="Times New Roman" w:eastAsia="Times New Roman" w:hAnsi="Times New Roman" w:cs="Times New Roman"/>
        </w:rPr>
        <w:t xml:space="preserve">This goes against the principle of the equivalency of care, but also clearly demonstrates how small p policy is not always reflective of big p policy. </w:t>
      </w:r>
      <w:r w:rsidR="002D4E87" w:rsidRPr="0078172B">
        <w:rPr>
          <w:rFonts w:ascii="Times New Roman" w:eastAsia="Times New Roman" w:hAnsi="Times New Roman" w:cs="Times New Roman"/>
        </w:rPr>
        <w:t>Furthermore, it is drastically harder to amend legislation, than it is a simple guideline or policy. As such, policies may change various times throughout their lifetime, but the legislation may remain unchanged. Therefore, the two may not always coincide directly. This creates an ambiguity between the big p and small p polic</w:t>
      </w:r>
      <w:r w:rsidR="00506D2F" w:rsidRPr="0078172B">
        <w:rPr>
          <w:rFonts w:ascii="Times New Roman" w:eastAsia="Times New Roman" w:hAnsi="Times New Roman" w:cs="Times New Roman"/>
        </w:rPr>
        <w:t>ies</w:t>
      </w:r>
      <w:r w:rsidR="002D4E87" w:rsidRPr="0078172B">
        <w:rPr>
          <w:rFonts w:ascii="Times New Roman" w:eastAsia="Times New Roman" w:hAnsi="Times New Roman" w:cs="Times New Roman"/>
        </w:rPr>
        <w:t xml:space="preserve">, and can explain why policies </w:t>
      </w:r>
      <w:r w:rsidR="00556FA5" w:rsidRPr="0078172B">
        <w:rPr>
          <w:rFonts w:ascii="Times New Roman" w:eastAsia="Times New Roman" w:hAnsi="Times New Roman" w:cs="Times New Roman"/>
        </w:rPr>
        <w:t>appear to, or directly do not, meet legislat</w:t>
      </w:r>
      <w:r w:rsidR="00506D2F" w:rsidRPr="0078172B">
        <w:rPr>
          <w:rFonts w:ascii="Times New Roman" w:eastAsia="Times New Roman" w:hAnsi="Times New Roman" w:cs="Times New Roman"/>
        </w:rPr>
        <w:t>ive</w:t>
      </w:r>
      <w:r w:rsidR="00556FA5" w:rsidRPr="0078172B">
        <w:rPr>
          <w:rFonts w:ascii="Times New Roman" w:eastAsia="Times New Roman" w:hAnsi="Times New Roman" w:cs="Times New Roman"/>
        </w:rPr>
        <w:t xml:space="preserve"> requirements. </w:t>
      </w:r>
    </w:p>
    <w:p w14:paraId="235A5BC6" w14:textId="7C12DFB5" w:rsidR="00D159B0" w:rsidRPr="0078172B" w:rsidRDefault="00556FA5" w:rsidP="000033F6">
      <w:pPr>
        <w:spacing w:line="480" w:lineRule="auto"/>
        <w:ind w:firstLine="720"/>
        <w:jc w:val="both"/>
        <w:rPr>
          <w:rFonts w:ascii="Times New Roman" w:eastAsia="Times New Roman" w:hAnsi="Times New Roman" w:cs="Times New Roman"/>
        </w:rPr>
      </w:pPr>
      <w:r w:rsidRPr="0078172B">
        <w:rPr>
          <w:rFonts w:ascii="Times New Roman" w:eastAsia="Times New Roman" w:hAnsi="Times New Roman" w:cs="Times New Roman"/>
        </w:rPr>
        <w:t>I</w:t>
      </w:r>
      <w:r w:rsidR="00D159B0" w:rsidRPr="0078172B">
        <w:rPr>
          <w:rFonts w:ascii="Times New Roman" w:eastAsia="Times New Roman" w:hAnsi="Times New Roman" w:cs="Times New Roman"/>
        </w:rPr>
        <w:t xml:space="preserve">n Belgium, much like in Canada, MAiD has been incorporated into the prison health care system and is facilitated in a similar manner (Downie et al., 2019). The Belgian law on Euthanasia, enacted on May 28, 2002, officially decriminalizes the actions of a doctor who provides MAiD services to a patient when they are the age of majority or an emancipated minor, when the request has been made voluntarily, and when the medical situation of the patient is unbearable and cannot </w:t>
      </w:r>
      <w:r w:rsidR="00D159B0" w:rsidRPr="0078172B">
        <w:rPr>
          <w:rFonts w:ascii="Times New Roman" w:eastAsia="Times New Roman" w:hAnsi="Times New Roman" w:cs="Times New Roman"/>
        </w:rPr>
        <w:lastRenderedPageBreak/>
        <w:t xml:space="preserve">be alleviated (Snacken et al., 2015). In Belgian prisons, the process for receiving MAiD is almost identical to what is conducted by the CSC. First the inmate must write, date, and sign a request for the service, which is received by a prison doctor who verifies the inmate’s competency to submit the request, as well as evaluates if the request meets the eligibility criteria set out in the law (Downie et al., 2019). If the first verification is found to be positive, the case is transferred to an external doctor to complete the second assessment. Should the inmate be found to be eligible following both assessments, the prison doctor will request and accommodate for the early release or transfer of the inmate to an external hospital where MAiD will take place (Downie et al., 2019). As according to prison regulations, MAiD may only be made available to the inmate outside of the prison, and the procedure will not be performed inside prison walls (Downie et al., 2019). </w:t>
      </w:r>
    </w:p>
    <w:p w14:paraId="5C7F78DE" w14:textId="33EDF449" w:rsidR="00D159B0" w:rsidRPr="0078172B" w:rsidRDefault="00D159B0"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t xml:space="preserve">In Switzerland, however, the process differs greatly from those provided to inmates in Canada and in Belgium. Simply put, the Swiss prison service does not provide MAiD to the inmates under its care. Should the inmate </w:t>
      </w:r>
      <w:r w:rsidR="002E55FF" w:rsidRPr="0078172B">
        <w:rPr>
          <w:rFonts w:ascii="Times New Roman" w:eastAsia="Times New Roman" w:hAnsi="Times New Roman" w:cs="Times New Roman"/>
        </w:rPr>
        <w:t>wish</w:t>
      </w:r>
      <w:r w:rsidRPr="0078172B">
        <w:rPr>
          <w:rFonts w:ascii="Times New Roman" w:eastAsia="Times New Roman" w:hAnsi="Times New Roman" w:cs="Times New Roman"/>
        </w:rPr>
        <w:t xml:space="preserve"> to receive the procedure, the inmate must submit a request for an early release into the community, or for a transfer to a local hospital (Downie et al., 2019). If the request is denied, MAiD is not accessible to the individual, however, if the request is granted, upon release, the individual can make a request for MAiD in the same manner as any other citizen of Switzerland. </w:t>
      </w:r>
    </w:p>
    <w:p w14:paraId="6B09C5AC" w14:textId="7533D2C3" w:rsidR="00C01B5E" w:rsidRPr="0078172B" w:rsidRDefault="00D159B0"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t xml:space="preserve">Given the closeness of the policies followed for inmates in both Canada and Belgium, various similarities exist, along with select differences. In terms of process, Canada and Belgium follow a very similar assessment process, consisting of internal and external doctors, as well as with the administration of the procedure outside of the prison, in the community. These processes are likely influenced and strengthened by the principle of the equivalency of care, which is required by the CCRA in Canada, and </w:t>
      </w:r>
      <w:r w:rsidR="002E55FF" w:rsidRPr="0078172B">
        <w:rPr>
          <w:rFonts w:ascii="Times New Roman" w:eastAsia="Times New Roman" w:hAnsi="Times New Roman" w:cs="Times New Roman"/>
        </w:rPr>
        <w:t xml:space="preserve">by </w:t>
      </w:r>
      <w:r w:rsidRPr="0078172B">
        <w:rPr>
          <w:rFonts w:ascii="Times New Roman" w:eastAsia="Times New Roman" w:hAnsi="Times New Roman" w:cs="Times New Roman"/>
        </w:rPr>
        <w:t xml:space="preserve">the Belgian Prison Law and the Council of Europe Prison Rules </w:t>
      </w:r>
      <w:r w:rsidRPr="0078172B">
        <w:rPr>
          <w:rFonts w:ascii="Times New Roman" w:eastAsia="Times New Roman" w:hAnsi="Times New Roman" w:cs="Times New Roman"/>
        </w:rPr>
        <w:lastRenderedPageBreak/>
        <w:t xml:space="preserve">in Belgium (Downie et al., 2019). Where the differences lie between these two countries are areas where Canada could learn from Belgium </w:t>
      </w:r>
      <w:r w:rsidR="0090097C" w:rsidRPr="0078172B">
        <w:rPr>
          <w:rFonts w:ascii="Times New Roman" w:eastAsia="Times New Roman" w:hAnsi="Times New Roman" w:cs="Times New Roman"/>
        </w:rPr>
        <w:t>to</w:t>
      </w:r>
      <w:r w:rsidRPr="0078172B">
        <w:rPr>
          <w:rFonts w:ascii="Times New Roman" w:eastAsia="Times New Roman" w:hAnsi="Times New Roman" w:cs="Times New Roman"/>
        </w:rPr>
        <w:t xml:space="preserve"> bolster</w:t>
      </w:r>
      <w:r w:rsidR="00001E05" w:rsidRPr="0078172B">
        <w:rPr>
          <w:rFonts w:ascii="Times New Roman" w:eastAsia="Times New Roman" w:hAnsi="Times New Roman" w:cs="Times New Roman"/>
        </w:rPr>
        <w:t xml:space="preserve"> </w:t>
      </w:r>
      <w:r w:rsidRPr="0078172B">
        <w:rPr>
          <w:rFonts w:ascii="Times New Roman" w:eastAsia="Times New Roman" w:hAnsi="Times New Roman" w:cs="Times New Roman"/>
        </w:rPr>
        <w:t xml:space="preserve">its MAiD practices with the addition of these elements. The first is that in Belgium, there are no application differences between inmates and the general population (Downie et al., 2019). However, in Canada, the CSC regulates that an inmate cannot seek a second assessment if the first assessment if deemed ineligible. This addition to the rule is a breach of the principle of equivalency and does not exist within Belgian laws like it does in Canada (Downie et al., 2019). A second major difference that exists within Belgian law, is that within four working days, all inmate MAiD deaths are required to be reported to the Federal Commission for Control and Evaluation, which is a body that verifies that all MAiD deaths </w:t>
      </w:r>
      <w:r w:rsidR="0090097C" w:rsidRPr="0078172B">
        <w:rPr>
          <w:rFonts w:ascii="Times New Roman" w:eastAsia="Times New Roman" w:hAnsi="Times New Roman" w:cs="Times New Roman"/>
        </w:rPr>
        <w:t>were</w:t>
      </w:r>
      <w:r w:rsidRPr="0078172B">
        <w:rPr>
          <w:rFonts w:ascii="Times New Roman" w:eastAsia="Times New Roman" w:hAnsi="Times New Roman" w:cs="Times New Roman"/>
        </w:rPr>
        <w:t xml:space="preserve"> administered correctly under the law (Snacken et al., 2015). In Canada, inmate MAiD deaths are not recorded, and are not accounted for in nation-wide statistics (Health Canada, 2022). There is also no formal, external evaluation conducted following the procedure. While a small-scale evaluation process is conducted in Canada, it is internal to CSC, therefore </w:t>
      </w:r>
      <w:r w:rsidR="00732B4E" w:rsidRPr="0078172B">
        <w:rPr>
          <w:rFonts w:ascii="Times New Roman" w:eastAsia="Times New Roman" w:hAnsi="Times New Roman" w:cs="Times New Roman"/>
        </w:rPr>
        <w:t xml:space="preserve">potentially </w:t>
      </w:r>
      <w:r w:rsidRPr="0078172B">
        <w:rPr>
          <w:rFonts w:ascii="Times New Roman" w:eastAsia="Times New Roman" w:hAnsi="Times New Roman" w:cs="Times New Roman"/>
        </w:rPr>
        <w:t>brin</w:t>
      </w:r>
      <w:r w:rsidR="00C03DE8" w:rsidRPr="0078172B">
        <w:rPr>
          <w:rFonts w:ascii="Times New Roman" w:eastAsia="Times New Roman" w:hAnsi="Times New Roman" w:cs="Times New Roman"/>
        </w:rPr>
        <w:t>g</w:t>
      </w:r>
      <w:r w:rsidRPr="0078172B">
        <w:rPr>
          <w:rFonts w:ascii="Times New Roman" w:eastAsia="Times New Roman" w:hAnsi="Times New Roman" w:cs="Times New Roman"/>
        </w:rPr>
        <w:t xml:space="preserve">ing into question the validity of the evaluation, as well as </w:t>
      </w:r>
      <w:r w:rsidR="002E55FF" w:rsidRPr="0078172B">
        <w:rPr>
          <w:rFonts w:ascii="Times New Roman" w:eastAsia="Times New Roman" w:hAnsi="Times New Roman" w:cs="Times New Roman"/>
        </w:rPr>
        <w:t>its</w:t>
      </w:r>
      <w:r w:rsidRPr="0078172B">
        <w:rPr>
          <w:rFonts w:ascii="Times New Roman" w:eastAsia="Times New Roman" w:hAnsi="Times New Roman" w:cs="Times New Roman"/>
        </w:rPr>
        <w:t xml:space="preserve"> depth and scope. </w:t>
      </w:r>
      <w:r w:rsidR="00732B4E" w:rsidRPr="0078172B">
        <w:rPr>
          <w:rFonts w:ascii="Times New Roman" w:eastAsia="Times New Roman" w:hAnsi="Times New Roman" w:cs="Times New Roman"/>
        </w:rPr>
        <w:t>As with all policies, i</w:t>
      </w:r>
      <w:r w:rsidR="005E7E06" w:rsidRPr="0078172B">
        <w:rPr>
          <w:rFonts w:ascii="Times New Roman" w:eastAsia="Times New Roman" w:hAnsi="Times New Roman" w:cs="Times New Roman"/>
        </w:rPr>
        <w:t>t is in the best interest of policy makers that evaluation</w:t>
      </w:r>
      <w:r w:rsidR="00732B4E" w:rsidRPr="0078172B">
        <w:rPr>
          <w:rFonts w:ascii="Times New Roman" w:eastAsia="Times New Roman" w:hAnsi="Times New Roman" w:cs="Times New Roman"/>
        </w:rPr>
        <w:t>s</w:t>
      </w:r>
      <w:r w:rsidR="005E7E06" w:rsidRPr="0078172B">
        <w:rPr>
          <w:rFonts w:ascii="Times New Roman" w:eastAsia="Times New Roman" w:hAnsi="Times New Roman" w:cs="Times New Roman"/>
        </w:rPr>
        <w:t xml:space="preserve"> </w:t>
      </w:r>
      <w:r w:rsidR="00732B4E" w:rsidRPr="0078172B">
        <w:rPr>
          <w:rFonts w:ascii="Times New Roman" w:eastAsia="Times New Roman" w:hAnsi="Times New Roman" w:cs="Times New Roman"/>
        </w:rPr>
        <w:t>are</w:t>
      </w:r>
      <w:r w:rsidR="005E7E06" w:rsidRPr="0078172B">
        <w:rPr>
          <w:rFonts w:ascii="Times New Roman" w:eastAsia="Times New Roman" w:hAnsi="Times New Roman" w:cs="Times New Roman"/>
        </w:rPr>
        <w:t xml:space="preserve"> conducted externally to ensure the absence of any bias, and therefore enhancing the quality of the data used to inform policy. </w:t>
      </w:r>
      <w:r w:rsidR="00732B4E" w:rsidRPr="0078172B">
        <w:rPr>
          <w:rFonts w:ascii="Times New Roman" w:eastAsia="Times New Roman" w:hAnsi="Times New Roman" w:cs="Times New Roman"/>
        </w:rPr>
        <w:t xml:space="preserve">This lack of constant assessment can be seen as a limitation to the implementation of MAiD policy in Canadian prisons. </w:t>
      </w:r>
      <w:r w:rsidR="00BE4844" w:rsidRPr="0078172B">
        <w:rPr>
          <w:rFonts w:ascii="Times New Roman" w:eastAsia="Times New Roman" w:hAnsi="Times New Roman" w:cs="Times New Roman"/>
        </w:rPr>
        <w:t xml:space="preserve">This lack of continuous review </w:t>
      </w:r>
      <w:r w:rsidR="00732B4E" w:rsidRPr="0078172B">
        <w:rPr>
          <w:rFonts w:ascii="Times New Roman" w:eastAsia="Times New Roman" w:hAnsi="Times New Roman" w:cs="Times New Roman"/>
        </w:rPr>
        <w:t xml:space="preserve">hinders the ability of policy analysts and implementors alike to observe potential challenges, and therefore limits options for resolution. The lack of a reporting mechanism is a limitation to the MAiD policy </w:t>
      </w:r>
      <w:r w:rsidR="001E7917" w:rsidRPr="0078172B">
        <w:rPr>
          <w:rFonts w:ascii="Times New Roman" w:eastAsia="Times New Roman" w:hAnsi="Times New Roman" w:cs="Times New Roman"/>
        </w:rPr>
        <w:t xml:space="preserve">enacted by CSC, and provides a strong point of reflection when considering the </w:t>
      </w:r>
      <w:r w:rsidR="008A7928" w:rsidRPr="0078172B">
        <w:rPr>
          <w:rFonts w:ascii="Times New Roman" w:eastAsia="Times New Roman" w:hAnsi="Times New Roman" w:cs="Times New Roman"/>
        </w:rPr>
        <w:t xml:space="preserve">implementation of MAiD policy and legislation for incarcerated persons in Canada. </w:t>
      </w:r>
    </w:p>
    <w:p w14:paraId="20419991" w14:textId="7C918948" w:rsidR="00F63EC5" w:rsidRPr="0078172B" w:rsidRDefault="00D851AC" w:rsidP="000033F6">
      <w:pPr>
        <w:pStyle w:val="Heading1"/>
        <w:jc w:val="both"/>
        <w:rPr>
          <w:rFonts w:ascii="Times New Roman" w:eastAsia="Times New Roman" w:hAnsi="Times New Roman" w:cs="Times New Roman"/>
          <w:b/>
          <w:bCs/>
          <w:color w:val="auto"/>
          <w:sz w:val="24"/>
          <w:szCs w:val="24"/>
        </w:rPr>
      </w:pPr>
      <w:r>
        <w:rPr>
          <w:rFonts w:ascii="Times New Roman" w:eastAsia="Times New Roman" w:hAnsi="Times New Roman" w:cs="Times New Roman"/>
          <w:b/>
          <w:bCs/>
          <w:color w:val="auto"/>
          <w:sz w:val="24"/>
          <w:szCs w:val="24"/>
        </w:rPr>
        <w:lastRenderedPageBreak/>
        <w:br/>
      </w:r>
      <w:bookmarkStart w:id="12" w:name="_Toc132105048"/>
      <w:r w:rsidR="001A0479" w:rsidRPr="0078172B">
        <w:rPr>
          <w:rFonts w:ascii="Times New Roman" w:eastAsia="Times New Roman" w:hAnsi="Times New Roman" w:cs="Times New Roman"/>
          <w:b/>
          <w:bCs/>
          <w:color w:val="auto"/>
          <w:sz w:val="24"/>
          <w:szCs w:val="24"/>
        </w:rPr>
        <w:t xml:space="preserve">Section </w:t>
      </w:r>
      <w:r w:rsidR="005049D9" w:rsidRPr="0078172B">
        <w:rPr>
          <w:rFonts w:ascii="Times New Roman" w:eastAsia="Times New Roman" w:hAnsi="Times New Roman" w:cs="Times New Roman"/>
          <w:b/>
          <w:bCs/>
          <w:color w:val="auto"/>
          <w:sz w:val="24"/>
          <w:szCs w:val="24"/>
        </w:rPr>
        <w:t>5</w:t>
      </w:r>
      <w:r w:rsidR="001A0479" w:rsidRPr="0078172B">
        <w:rPr>
          <w:rFonts w:ascii="Times New Roman" w:eastAsia="Times New Roman" w:hAnsi="Times New Roman" w:cs="Times New Roman"/>
          <w:b/>
          <w:bCs/>
          <w:color w:val="auto"/>
          <w:sz w:val="24"/>
          <w:szCs w:val="24"/>
        </w:rPr>
        <w:t xml:space="preserve">: </w:t>
      </w:r>
      <w:r w:rsidR="004237BD" w:rsidRPr="0078172B">
        <w:rPr>
          <w:rFonts w:ascii="Times New Roman" w:eastAsia="Times New Roman" w:hAnsi="Times New Roman" w:cs="Times New Roman"/>
          <w:b/>
          <w:bCs/>
          <w:color w:val="auto"/>
          <w:sz w:val="24"/>
          <w:szCs w:val="24"/>
        </w:rPr>
        <w:t>Conclusion</w:t>
      </w:r>
      <w:bookmarkEnd w:id="12"/>
    </w:p>
    <w:p w14:paraId="3CA32040" w14:textId="77777777" w:rsidR="00670D96" w:rsidRPr="0078172B" w:rsidRDefault="00670D96" w:rsidP="000033F6">
      <w:pPr>
        <w:jc w:val="both"/>
        <w:rPr>
          <w:rFonts w:ascii="Times New Roman" w:hAnsi="Times New Roman" w:cs="Times New Roman"/>
        </w:rPr>
      </w:pPr>
    </w:p>
    <w:p w14:paraId="300FF81C" w14:textId="6C04B93B" w:rsidR="008E5ECB" w:rsidRPr="0078172B" w:rsidRDefault="00C03DE8"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r>
      <w:r w:rsidR="004237BD" w:rsidRPr="0078172B">
        <w:rPr>
          <w:rFonts w:ascii="Times New Roman" w:eastAsia="Times New Roman" w:hAnsi="Times New Roman" w:cs="Times New Roman"/>
        </w:rPr>
        <w:t xml:space="preserve">This major research paper has attempted to identify the similarities and differences in policy and practice concerning </w:t>
      </w:r>
      <w:r w:rsidR="00987B45" w:rsidRPr="0078172B">
        <w:rPr>
          <w:rFonts w:ascii="Times New Roman" w:eastAsia="Times New Roman" w:hAnsi="Times New Roman" w:cs="Times New Roman"/>
        </w:rPr>
        <w:t>palliative and end-of-life care</w:t>
      </w:r>
      <w:r w:rsidR="004237BD" w:rsidRPr="0078172B">
        <w:rPr>
          <w:rFonts w:ascii="Times New Roman" w:eastAsia="Times New Roman" w:hAnsi="Times New Roman" w:cs="Times New Roman"/>
        </w:rPr>
        <w:t xml:space="preserve"> between Canada and other large nations. </w:t>
      </w:r>
      <w:r w:rsidR="008E5ECB" w:rsidRPr="0078172B">
        <w:rPr>
          <w:rFonts w:ascii="Times New Roman" w:eastAsia="Times New Roman" w:hAnsi="Times New Roman" w:cs="Times New Roman"/>
        </w:rPr>
        <w:t>The above analysis demonstrated certain gaps in the</w:t>
      </w:r>
      <w:r w:rsidR="004237BD" w:rsidRPr="0078172B">
        <w:rPr>
          <w:rFonts w:ascii="Times New Roman" w:eastAsia="Times New Roman" w:hAnsi="Times New Roman" w:cs="Times New Roman"/>
        </w:rPr>
        <w:t xml:space="preserve"> Canadian system</w:t>
      </w:r>
      <w:r w:rsidR="008E5ECB" w:rsidRPr="0078172B">
        <w:rPr>
          <w:rFonts w:ascii="Times New Roman" w:eastAsia="Times New Roman" w:hAnsi="Times New Roman" w:cs="Times New Roman"/>
        </w:rPr>
        <w:t xml:space="preserve"> when compared to other countries. Canad</w:t>
      </w:r>
      <w:r w:rsidR="002E55FF" w:rsidRPr="0078172B">
        <w:rPr>
          <w:rFonts w:ascii="Times New Roman" w:eastAsia="Times New Roman" w:hAnsi="Times New Roman" w:cs="Times New Roman"/>
        </w:rPr>
        <w:t>ian prisons are</w:t>
      </w:r>
      <w:r w:rsidR="004237BD" w:rsidRPr="0078172B">
        <w:rPr>
          <w:rFonts w:ascii="Times New Roman" w:eastAsia="Times New Roman" w:hAnsi="Times New Roman" w:cs="Times New Roman"/>
        </w:rPr>
        <w:t xml:space="preserve"> behind the United States and the United Kingdom for hospice and palliative programming, they are also behind France when compassionate release is concerned, and finally, they are on par, and </w:t>
      </w:r>
      <w:proofErr w:type="gramStart"/>
      <w:r w:rsidR="004237BD" w:rsidRPr="0078172B">
        <w:rPr>
          <w:rFonts w:ascii="Times New Roman" w:eastAsia="Times New Roman" w:hAnsi="Times New Roman" w:cs="Times New Roman"/>
        </w:rPr>
        <w:t>similar to</w:t>
      </w:r>
      <w:proofErr w:type="gramEnd"/>
      <w:r w:rsidR="004237BD" w:rsidRPr="0078172B">
        <w:rPr>
          <w:rFonts w:ascii="Times New Roman" w:eastAsia="Times New Roman" w:hAnsi="Times New Roman" w:cs="Times New Roman"/>
        </w:rPr>
        <w:t xml:space="preserve"> the practices for MAiD requests and services when compared to Belgium. In a general sense, despite similar MAiD processes, it can be argued that CSC </w:t>
      </w:r>
      <w:proofErr w:type="gramStart"/>
      <w:r w:rsidR="004237BD" w:rsidRPr="0078172B">
        <w:rPr>
          <w:rFonts w:ascii="Times New Roman" w:eastAsia="Times New Roman" w:hAnsi="Times New Roman" w:cs="Times New Roman"/>
        </w:rPr>
        <w:t>lags behind</w:t>
      </w:r>
      <w:proofErr w:type="gramEnd"/>
      <w:r w:rsidR="004237BD" w:rsidRPr="0078172B">
        <w:rPr>
          <w:rFonts w:ascii="Times New Roman" w:eastAsia="Times New Roman" w:hAnsi="Times New Roman" w:cs="Times New Roman"/>
        </w:rPr>
        <w:t xml:space="preserve"> other developed countries when it comes to serving and caring for aging and dying offenders.</w:t>
      </w:r>
      <w:r w:rsidR="008E5ECB" w:rsidRPr="0078172B">
        <w:rPr>
          <w:rFonts w:ascii="Times New Roman" w:eastAsia="Times New Roman" w:hAnsi="Times New Roman" w:cs="Times New Roman"/>
        </w:rPr>
        <w:t xml:space="preserve"> </w:t>
      </w:r>
      <w:r w:rsidR="002E55FF" w:rsidRPr="0078172B">
        <w:rPr>
          <w:rFonts w:ascii="Times New Roman" w:eastAsia="Times New Roman" w:hAnsi="Times New Roman" w:cs="Times New Roman"/>
        </w:rPr>
        <w:t xml:space="preserve">This state is reflected on </w:t>
      </w:r>
      <w:r w:rsidR="00561DBE" w:rsidRPr="0078172B">
        <w:rPr>
          <w:rFonts w:ascii="Times New Roman" w:eastAsia="Times New Roman" w:hAnsi="Times New Roman" w:cs="Times New Roman"/>
        </w:rPr>
        <w:t>from a</w:t>
      </w:r>
      <w:r w:rsidR="008A3355" w:rsidRPr="0078172B">
        <w:rPr>
          <w:rFonts w:ascii="Times New Roman" w:eastAsia="Times New Roman" w:hAnsi="Times New Roman" w:cs="Times New Roman"/>
        </w:rPr>
        <w:t>n academic and policy change perspective.</w:t>
      </w:r>
      <w:r w:rsidR="00561DBE" w:rsidRPr="0078172B">
        <w:rPr>
          <w:rFonts w:ascii="Times New Roman" w:eastAsia="Times New Roman" w:hAnsi="Times New Roman" w:cs="Times New Roman"/>
        </w:rPr>
        <w:t xml:space="preserve"> </w:t>
      </w:r>
    </w:p>
    <w:p w14:paraId="0723EBE2" w14:textId="01D336BA" w:rsidR="002D7F14" w:rsidRPr="0078172B" w:rsidRDefault="008E5ECB" w:rsidP="000033F6">
      <w:pPr>
        <w:spacing w:line="480" w:lineRule="auto"/>
        <w:ind w:firstLine="720"/>
        <w:jc w:val="both"/>
        <w:rPr>
          <w:rFonts w:ascii="Times New Roman" w:eastAsia="Times New Roman" w:hAnsi="Times New Roman" w:cs="Times New Roman"/>
        </w:rPr>
      </w:pPr>
      <w:r w:rsidRPr="0078172B">
        <w:rPr>
          <w:rFonts w:ascii="Times New Roman" w:eastAsia="Times New Roman" w:hAnsi="Times New Roman" w:cs="Times New Roman"/>
        </w:rPr>
        <w:t xml:space="preserve">From an academic standpoint, more research is needed on palliative and </w:t>
      </w:r>
      <w:r w:rsidR="0016588A" w:rsidRPr="0078172B">
        <w:rPr>
          <w:rFonts w:ascii="Times New Roman" w:eastAsia="Times New Roman" w:hAnsi="Times New Roman" w:cs="Times New Roman"/>
        </w:rPr>
        <w:t>end-of-life</w:t>
      </w:r>
      <w:r w:rsidRPr="0078172B">
        <w:rPr>
          <w:rFonts w:ascii="Times New Roman" w:eastAsia="Times New Roman" w:hAnsi="Times New Roman" w:cs="Times New Roman"/>
        </w:rPr>
        <w:t xml:space="preserve"> care services in Canadian prisons</w:t>
      </w:r>
      <w:r w:rsidR="00477AF3" w:rsidRPr="0078172B">
        <w:rPr>
          <w:rFonts w:ascii="Times New Roman" w:eastAsia="Times New Roman" w:hAnsi="Times New Roman" w:cs="Times New Roman"/>
        </w:rPr>
        <w:t xml:space="preserve">. </w:t>
      </w:r>
      <w:r w:rsidR="00D60DBC" w:rsidRPr="0078172B">
        <w:rPr>
          <w:rFonts w:ascii="Times New Roman" w:eastAsia="Times New Roman" w:hAnsi="Times New Roman" w:cs="Times New Roman"/>
        </w:rPr>
        <w:t xml:space="preserve">As demonstrated, very little research and academic literature focuses specifically on the Canadian correctional system and CSC. </w:t>
      </w:r>
      <w:r w:rsidR="00F06275" w:rsidRPr="0078172B">
        <w:rPr>
          <w:rFonts w:ascii="Times New Roman" w:eastAsia="Times New Roman" w:hAnsi="Times New Roman" w:cs="Times New Roman"/>
        </w:rPr>
        <w:t xml:space="preserve">This lack of publications specifically on Canada makes it difficult for evaluators to determine </w:t>
      </w:r>
      <w:r w:rsidR="00E53A70" w:rsidRPr="0078172B">
        <w:rPr>
          <w:rFonts w:ascii="Times New Roman" w:eastAsia="Times New Roman" w:hAnsi="Times New Roman" w:cs="Times New Roman"/>
        </w:rPr>
        <w:t>whether</w:t>
      </w:r>
      <w:r w:rsidR="00F06275" w:rsidRPr="0078172B">
        <w:rPr>
          <w:rFonts w:ascii="Times New Roman" w:eastAsia="Times New Roman" w:hAnsi="Times New Roman" w:cs="Times New Roman"/>
        </w:rPr>
        <w:t xml:space="preserve"> CDs and guidelines are </w:t>
      </w:r>
      <w:proofErr w:type="gramStart"/>
      <w:r w:rsidR="00F06275" w:rsidRPr="0078172B">
        <w:rPr>
          <w:rFonts w:ascii="Times New Roman" w:eastAsia="Times New Roman" w:hAnsi="Times New Roman" w:cs="Times New Roman"/>
        </w:rPr>
        <w:t>actually being</w:t>
      </w:r>
      <w:proofErr w:type="gramEnd"/>
      <w:r w:rsidR="00F06275" w:rsidRPr="0078172B">
        <w:rPr>
          <w:rFonts w:ascii="Times New Roman" w:eastAsia="Times New Roman" w:hAnsi="Times New Roman" w:cs="Times New Roman"/>
        </w:rPr>
        <w:t xml:space="preserve"> </w:t>
      </w:r>
      <w:r w:rsidR="00820B23" w:rsidRPr="0078172B">
        <w:rPr>
          <w:rFonts w:ascii="Times New Roman" w:eastAsia="Times New Roman" w:hAnsi="Times New Roman" w:cs="Times New Roman"/>
        </w:rPr>
        <w:t>practically</w:t>
      </w:r>
      <w:r w:rsidR="00F06275" w:rsidRPr="0078172B">
        <w:rPr>
          <w:rFonts w:ascii="Times New Roman" w:eastAsia="Times New Roman" w:hAnsi="Times New Roman" w:cs="Times New Roman"/>
        </w:rPr>
        <w:t xml:space="preserve"> implemented within institutions (Shaw et al., 2021). </w:t>
      </w:r>
      <w:r w:rsidR="00E53A70" w:rsidRPr="0078172B">
        <w:rPr>
          <w:rFonts w:ascii="Times New Roman" w:eastAsia="Times New Roman" w:hAnsi="Times New Roman" w:cs="Times New Roman"/>
        </w:rPr>
        <w:t>Most</w:t>
      </w:r>
      <w:r w:rsidR="00E22685" w:rsidRPr="0078172B">
        <w:rPr>
          <w:rFonts w:ascii="Times New Roman" w:eastAsia="Times New Roman" w:hAnsi="Times New Roman" w:cs="Times New Roman"/>
        </w:rPr>
        <w:t xml:space="preserve"> prison-based research on this topic has been conducted in the United States, the United Kingdom, and the European Union. While these studies can be used to critique and evaluate Canadian practices, they cannot speak to them directly. Therefore, more research specific to Canada would be beneficial not only to academia, but also </w:t>
      </w:r>
      <w:r w:rsidR="00C6673A" w:rsidRPr="0078172B">
        <w:rPr>
          <w:rFonts w:ascii="Times New Roman" w:eastAsia="Times New Roman" w:hAnsi="Times New Roman" w:cs="Times New Roman"/>
        </w:rPr>
        <w:t xml:space="preserve">to </w:t>
      </w:r>
      <w:r w:rsidR="00E22685" w:rsidRPr="0078172B">
        <w:rPr>
          <w:rFonts w:ascii="Times New Roman" w:eastAsia="Times New Roman" w:hAnsi="Times New Roman" w:cs="Times New Roman"/>
        </w:rPr>
        <w:t>CSC itself for the implementation of policies and practices</w:t>
      </w:r>
      <w:r w:rsidR="006504B8" w:rsidRPr="0078172B">
        <w:rPr>
          <w:rFonts w:ascii="Times New Roman" w:eastAsia="Times New Roman" w:hAnsi="Times New Roman" w:cs="Times New Roman"/>
        </w:rPr>
        <w:t xml:space="preserve"> that are evidence-based</w:t>
      </w:r>
      <w:r w:rsidR="00E22685" w:rsidRPr="0078172B">
        <w:rPr>
          <w:rFonts w:ascii="Times New Roman" w:eastAsia="Times New Roman" w:hAnsi="Times New Roman" w:cs="Times New Roman"/>
        </w:rPr>
        <w:t>. Evidence-based policy making is a tool used by policy makers when enacting policy to ensure that they are grounded in fact and reason. The underlying notion of this practice is that policies are more likely to be successful if they are implemented using an understanding of the mechanisms used to bring about change (Sanderson, 2002).</w:t>
      </w:r>
      <w:r w:rsidR="00CC573A" w:rsidRPr="0078172B">
        <w:rPr>
          <w:rFonts w:ascii="Times New Roman" w:eastAsia="Times New Roman" w:hAnsi="Times New Roman" w:cs="Times New Roman"/>
        </w:rPr>
        <w:t xml:space="preserve"> If more research were to be </w:t>
      </w:r>
      <w:r w:rsidR="00CC573A" w:rsidRPr="0078172B">
        <w:rPr>
          <w:rFonts w:ascii="Times New Roman" w:eastAsia="Times New Roman" w:hAnsi="Times New Roman" w:cs="Times New Roman"/>
        </w:rPr>
        <w:lastRenderedPageBreak/>
        <w:t>conducted, CSC would be able to utilize the knowledge and data gained from these studies</w:t>
      </w:r>
      <w:r w:rsidR="002E55FF" w:rsidRPr="0078172B">
        <w:rPr>
          <w:rFonts w:ascii="Times New Roman" w:eastAsia="Times New Roman" w:hAnsi="Times New Roman" w:cs="Times New Roman"/>
        </w:rPr>
        <w:t xml:space="preserve"> </w:t>
      </w:r>
      <w:r w:rsidR="00CC573A" w:rsidRPr="0078172B">
        <w:rPr>
          <w:rFonts w:ascii="Times New Roman" w:eastAsia="Times New Roman" w:hAnsi="Times New Roman" w:cs="Times New Roman"/>
        </w:rPr>
        <w:t xml:space="preserve">to influence the policies and practices they enact in response. Given the current aging, and eventually dying, inmate population, now is an opportune time for the conduction of this research, as its impacts would be applicable immediately. The need to address the concerns of the aging inmate population is enough reason on its own to conduct research, however, given the lack of pre-existing literature and research, the reason is </w:t>
      </w:r>
      <w:r w:rsidR="0099706F" w:rsidRPr="0078172B">
        <w:rPr>
          <w:rFonts w:ascii="Times New Roman" w:eastAsia="Times New Roman" w:hAnsi="Times New Roman" w:cs="Times New Roman"/>
        </w:rPr>
        <w:t>strengthened</w:t>
      </w:r>
      <w:r w:rsidR="00CC573A" w:rsidRPr="0078172B">
        <w:rPr>
          <w:rFonts w:ascii="Times New Roman" w:eastAsia="Times New Roman" w:hAnsi="Times New Roman" w:cs="Times New Roman"/>
        </w:rPr>
        <w:t xml:space="preserve">. </w:t>
      </w:r>
    </w:p>
    <w:p w14:paraId="101E8C11" w14:textId="62E11469" w:rsidR="0099706F" w:rsidRPr="0078172B" w:rsidRDefault="0099706F"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t xml:space="preserve">Additionally, </w:t>
      </w:r>
      <w:r w:rsidR="00244611" w:rsidRPr="0078172B">
        <w:rPr>
          <w:rFonts w:ascii="Times New Roman" w:eastAsia="Times New Roman" w:hAnsi="Times New Roman" w:cs="Times New Roman"/>
        </w:rPr>
        <w:t>in 202</w:t>
      </w:r>
      <w:r w:rsidR="00C03DE8" w:rsidRPr="0078172B">
        <w:rPr>
          <w:rFonts w:ascii="Times New Roman" w:eastAsia="Times New Roman" w:hAnsi="Times New Roman" w:cs="Times New Roman"/>
        </w:rPr>
        <w:t>4</w:t>
      </w:r>
      <w:r w:rsidR="00244611" w:rsidRPr="0078172B">
        <w:rPr>
          <w:rFonts w:ascii="Times New Roman" w:eastAsia="Times New Roman" w:hAnsi="Times New Roman" w:cs="Times New Roman"/>
        </w:rPr>
        <w:t xml:space="preserve">, when </w:t>
      </w:r>
      <w:r w:rsidR="00B548F0" w:rsidRPr="0078172B">
        <w:rPr>
          <w:rFonts w:ascii="Times New Roman" w:eastAsia="Times New Roman" w:hAnsi="Times New Roman" w:cs="Times New Roman"/>
        </w:rPr>
        <w:t xml:space="preserve">changes to the Canadian MAiD legislation come into force, additional research will be needed to support changes to the current MAiD </w:t>
      </w:r>
      <w:r w:rsidR="00477AF3" w:rsidRPr="0078172B">
        <w:rPr>
          <w:rFonts w:ascii="Times New Roman" w:eastAsia="Times New Roman" w:hAnsi="Times New Roman" w:cs="Times New Roman"/>
        </w:rPr>
        <w:t>C</w:t>
      </w:r>
      <w:r w:rsidR="00B548F0" w:rsidRPr="0078172B">
        <w:rPr>
          <w:rFonts w:ascii="Times New Roman" w:eastAsia="Times New Roman" w:hAnsi="Times New Roman" w:cs="Times New Roman"/>
        </w:rPr>
        <w:t xml:space="preserve">ommissioner’s </w:t>
      </w:r>
      <w:r w:rsidR="00477AF3" w:rsidRPr="0078172B">
        <w:rPr>
          <w:rFonts w:ascii="Times New Roman" w:eastAsia="Times New Roman" w:hAnsi="Times New Roman" w:cs="Times New Roman"/>
        </w:rPr>
        <w:t>D</w:t>
      </w:r>
      <w:r w:rsidR="00B548F0" w:rsidRPr="0078172B">
        <w:rPr>
          <w:rFonts w:ascii="Times New Roman" w:eastAsia="Times New Roman" w:hAnsi="Times New Roman" w:cs="Times New Roman"/>
        </w:rPr>
        <w:t xml:space="preserve">irective. The current MAiD legislation is set to be modified to allow for a mental illness to be the sole underlying condition for a MAiD request. The reason for the delayed </w:t>
      </w:r>
      <w:r w:rsidR="006504B8" w:rsidRPr="0078172B">
        <w:rPr>
          <w:rFonts w:ascii="Times New Roman" w:eastAsia="Times New Roman" w:hAnsi="Times New Roman" w:cs="Times New Roman"/>
        </w:rPr>
        <w:t>enactment</w:t>
      </w:r>
      <w:r w:rsidR="00B548F0" w:rsidRPr="0078172B">
        <w:rPr>
          <w:rFonts w:ascii="Times New Roman" w:eastAsia="Times New Roman" w:hAnsi="Times New Roman" w:cs="Times New Roman"/>
        </w:rPr>
        <w:t xml:space="preserve"> is to allow for the Government of Canada to analyze and research how to best implement this change (Government of Canada, 2022a). While other government departments, such as Health Canada, undertake this research, CSC should conduct similar assessments to determine how this modification will impact the </w:t>
      </w:r>
      <w:r w:rsidR="006504B8" w:rsidRPr="0078172B">
        <w:rPr>
          <w:rFonts w:ascii="Times New Roman" w:eastAsia="Times New Roman" w:hAnsi="Times New Roman" w:cs="Times New Roman"/>
        </w:rPr>
        <w:t>in-custody</w:t>
      </w:r>
      <w:r w:rsidR="00B548F0" w:rsidRPr="0078172B">
        <w:rPr>
          <w:rFonts w:ascii="Times New Roman" w:eastAsia="Times New Roman" w:hAnsi="Times New Roman" w:cs="Times New Roman"/>
        </w:rPr>
        <w:t xml:space="preserve"> population. </w:t>
      </w:r>
      <w:r w:rsidR="00D97BAB" w:rsidRPr="0078172B">
        <w:rPr>
          <w:rFonts w:ascii="Times New Roman" w:eastAsia="Times New Roman" w:hAnsi="Times New Roman" w:cs="Times New Roman"/>
        </w:rPr>
        <w:t xml:space="preserve">Being that 70% of all male inmates qualify for a diagnosis of a mental disorder (Beaudette et al, 2015), </w:t>
      </w:r>
      <w:r w:rsidR="006504B8" w:rsidRPr="0078172B">
        <w:rPr>
          <w:rFonts w:ascii="Times New Roman" w:eastAsia="Times New Roman" w:hAnsi="Times New Roman" w:cs="Times New Roman"/>
        </w:rPr>
        <w:t xml:space="preserve">along with 80% of all female inmates with diagnoses (The Correctional Service of Canada, 2017), the rate of requests for MAiD among those in CSC custody is likely, and anticipated, to rise. </w:t>
      </w:r>
      <w:r w:rsidR="00E53A70" w:rsidRPr="0078172B">
        <w:rPr>
          <w:rFonts w:ascii="Times New Roman" w:eastAsia="Times New Roman" w:hAnsi="Times New Roman" w:cs="Times New Roman"/>
        </w:rPr>
        <w:t>To</w:t>
      </w:r>
      <w:r w:rsidR="006504B8" w:rsidRPr="0078172B">
        <w:rPr>
          <w:rFonts w:ascii="Times New Roman" w:eastAsia="Times New Roman" w:hAnsi="Times New Roman" w:cs="Times New Roman"/>
        </w:rPr>
        <w:t xml:space="preserve"> meet this increase in demand for the procedure, it is important that CSC conducts their own research, separate from that of other government departments, to determine how they can best </w:t>
      </w:r>
      <w:r w:rsidR="00362D5D" w:rsidRPr="0078172B">
        <w:rPr>
          <w:rFonts w:ascii="Times New Roman" w:eastAsia="Times New Roman" w:hAnsi="Times New Roman" w:cs="Times New Roman"/>
        </w:rPr>
        <w:t>apply</w:t>
      </w:r>
      <w:r w:rsidR="006504B8" w:rsidRPr="0078172B">
        <w:rPr>
          <w:rFonts w:ascii="Times New Roman" w:eastAsia="Times New Roman" w:hAnsi="Times New Roman" w:cs="Times New Roman"/>
        </w:rPr>
        <w:t xml:space="preserve"> the legislation to a population who </w:t>
      </w:r>
      <w:r w:rsidR="00362D5D" w:rsidRPr="0078172B">
        <w:rPr>
          <w:rFonts w:ascii="Times New Roman" w:eastAsia="Times New Roman" w:hAnsi="Times New Roman" w:cs="Times New Roman"/>
        </w:rPr>
        <w:t xml:space="preserve">will now </w:t>
      </w:r>
      <w:r w:rsidR="006504B8" w:rsidRPr="0078172B">
        <w:rPr>
          <w:rFonts w:ascii="Times New Roman" w:eastAsia="Times New Roman" w:hAnsi="Times New Roman" w:cs="Times New Roman"/>
        </w:rPr>
        <w:t xml:space="preserve">largely meet the criteria for MAiD. </w:t>
      </w:r>
    </w:p>
    <w:p w14:paraId="5C26A9E3" w14:textId="2B6F42A1" w:rsidR="00567816" w:rsidRPr="0078172B" w:rsidRDefault="001754E6"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t>Overall, further research is needed in Canada to speak directly to the policies and practices of CSC, and how the aging and dying inmate population is being cared for. This change in demographic plus the modification of the MAiD legislation in 202</w:t>
      </w:r>
      <w:r w:rsidR="00477AF3" w:rsidRPr="0078172B">
        <w:rPr>
          <w:rFonts w:ascii="Times New Roman" w:eastAsia="Times New Roman" w:hAnsi="Times New Roman" w:cs="Times New Roman"/>
        </w:rPr>
        <w:t>4</w:t>
      </w:r>
      <w:r w:rsidRPr="0078172B">
        <w:rPr>
          <w:rFonts w:ascii="Times New Roman" w:eastAsia="Times New Roman" w:hAnsi="Times New Roman" w:cs="Times New Roman"/>
        </w:rPr>
        <w:t xml:space="preserve"> sets the stage for the </w:t>
      </w:r>
      <w:r w:rsidRPr="0078172B">
        <w:rPr>
          <w:rFonts w:ascii="Times New Roman" w:eastAsia="Times New Roman" w:hAnsi="Times New Roman" w:cs="Times New Roman"/>
        </w:rPr>
        <w:lastRenderedPageBreak/>
        <w:t xml:space="preserve">opportunity for this work to be done, in a meaningful and significant way. CSC is in desperate need of new statistics and information to update their current </w:t>
      </w:r>
      <w:r w:rsidR="00C03DE8" w:rsidRPr="0078172B">
        <w:rPr>
          <w:rFonts w:ascii="Times New Roman" w:eastAsia="Times New Roman" w:hAnsi="Times New Roman" w:cs="Times New Roman"/>
        </w:rPr>
        <w:t>Commissioner’s Directives</w:t>
      </w:r>
      <w:r w:rsidRPr="0078172B">
        <w:rPr>
          <w:rFonts w:ascii="Times New Roman" w:eastAsia="Times New Roman" w:hAnsi="Times New Roman" w:cs="Times New Roman"/>
        </w:rPr>
        <w:t xml:space="preserve"> and guidelines to reflect this changing population and legislation, in a way that is concrete and based on evidence. </w:t>
      </w:r>
    </w:p>
    <w:p w14:paraId="2E85ECA4" w14:textId="2674C5E8" w:rsidR="001E1788" w:rsidRPr="0078172B" w:rsidRDefault="00561DBE" w:rsidP="000033F6">
      <w:pPr>
        <w:spacing w:line="480" w:lineRule="auto"/>
        <w:ind w:firstLine="720"/>
        <w:jc w:val="both"/>
        <w:rPr>
          <w:rFonts w:ascii="Times New Roman" w:eastAsia="Times New Roman" w:hAnsi="Times New Roman" w:cs="Times New Roman"/>
        </w:rPr>
      </w:pPr>
      <w:r w:rsidRPr="0078172B">
        <w:rPr>
          <w:rFonts w:ascii="Times New Roman" w:eastAsia="Times New Roman" w:hAnsi="Times New Roman" w:cs="Times New Roman"/>
        </w:rPr>
        <w:t xml:space="preserve">From a policy change perspective, the comparison </w:t>
      </w:r>
      <w:r w:rsidR="0016588A" w:rsidRPr="0078172B">
        <w:rPr>
          <w:rFonts w:ascii="Times New Roman" w:eastAsia="Times New Roman" w:hAnsi="Times New Roman" w:cs="Times New Roman"/>
        </w:rPr>
        <w:t>with other</w:t>
      </w:r>
      <w:r w:rsidR="0072787E" w:rsidRPr="0078172B">
        <w:rPr>
          <w:rFonts w:ascii="Times New Roman" w:eastAsia="Times New Roman" w:hAnsi="Times New Roman" w:cs="Times New Roman"/>
        </w:rPr>
        <w:t xml:space="preserve"> countries concerning palliative care and</w:t>
      </w:r>
      <w:r w:rsidR="00C03DE8" w:rsidRPr="0078172B">
        <w:rPr>
          <w:rFonts w:ascii="Times New Roman" w:eastAsia="Times New Roman" w:hAnsi="Times New Roman" w:cs="Times New Roman"/>
        </w:rPr>
        <w:t xml:space="preserve"> end-of -life services </w:t>
      </w:r>
      <w:r w:rsidR="0023097D" w:rsidRPr="0078172B">
        <w:rPr>
          <w:rFonts w:ascii="Times New Roman" w:eastAsia="Times New Roman" w:hAnsi="Times New Roman" w:cs="Times New Roman"/>
        </w:rPr>
        <w:t>allow</w:t>
      </w:r>
      <w:r w:rsidR="008A3355" w:rsidRPr="0078172B">
        <w:rPr>
          <w:rFonts w:ascii="Times New Roman" w:eastAsia="Times New Roman" w:hAnsi="Times New Roman" w:cs="Times New Roman"/>
        </w:rPr>
        <w:t xml:space="preserve"> </w:t>
      </w:r>
      <w:r w:rsidR="000322B1" w:rsidRPr="0078172B">
        <w:rPr>
          <w:rFonts w:ascii="Times New Roman" w:eastAsia="Times New Roman" w:hAnsi="Times New Roman" w:cs="Times New Roman"/>
        </w:rPr>
        <w:t>for</w:t>
      </w:r>
      <w:r w:rsidR="008A3355" w:rsidRPr="0078172B">
        <w:rPr>
          <w:rFonts w:ascii="Times New Roman" w:eastAsia="Times New Roman" w:hAnsi="Times New Roman" w:cs="Times New Roman"/>
        </w:rPr>
        <w:t xml:space="preserve"> discuss</w:t>
      </w:r>
      <w:r w:rsidR="000322B1" w:rsidRPr="0078172B">
        <w:rPr>
          <w:rFonts w:ascii="Times New Roman" w:eastAsia="Times New Roman" w:hAnsi="Times New Roman" w:cs="Times New Roman"/>
        </w:rPr>
        <w:t>ion and</w:t>
      </w:r>
      <w:r w:rsidR="008A3355" w:rsidRPr="0078172B">
        <w:rPr>
          <w:rFonts w:ascii="Times New Roman" w:eastAsia="Times New Roman" w:hAnsi="Times New Roman" w:cs="Times New Roman"/>
        </w:rPr>
        <w:t xml:space="preserve"> </w:t>
      </w:r>
      <w:r w:rsidR="0072787E" w:rsidRPr="0078172B">
        <w:rPr>
          <w:rFonts w:ascii="Times New Roman" w:eastAsia="Times New Roman" w:hAnsi="Times New Roman" w:cs="Times New Roman"/>
        </w:rPr>
        <w:t>select</w:t>
      </w:r>
      <w:r w:rsidR="000322B1" w:rsidRPr="0078172B">
        <w:rPr>
          <w:rFonts w:ascii="Times New Roman" w:eastAsia="Times New Roman" w:hAnsi="Times New Roman" w:cs="Times New Roman"/>
        </w:rPr>
        <w:t>ion of</w:t>
      </w:r>
      <w:r w:rsidR="0072787E" w:rsidRPr="0078172B">
        <w:rPr>
          <w:rFonts w:ascii="Times New Roman" w:eastAsia="Times New Roman" w:hAnsi="Times New Roman" w:cs="Times New Roman"/>
        </w:rPr>
        <w:t xml:space="preserve"> </w:t>
      </w:r>
      <w:r w:rsidR="000A003D" w:rsidRPr="0078172B">
        <w:rPr>
          <w:rFonts w:ascii="Times New Roman" w:eastAsia="Times New Roman" w:hAnsi="Times New Roman" w:cs="Times New Roman"/>
        </w:rPr>
        <w:t>policy improvements</w:t>
      </w:r>
      <w:r w:rsidRPr="0078172B">
        <w:rPr>
          <w:rFonts w:ascii="Times New Roman" w:eastAsia="Times New Roman" w:hAnsi="Times New Roman" w:cs="Times New Roman"/>
        </w:rPr>
        <w:t xml:space="preserve"> potentially beneficial to</w:t>
      </w:r>
      <w:r w:rsidR="00F27313" w:rsidRPr="0078172B">
        <w:rPr>
          <w:rFonts w:ascii="Times New Roman" w:eastAsia="Times New Roman" w:hAnsi="Times New Roman" w:cs="Times New Roman"/>
        </w:rPr>
        <w:t xml:space="preserve"> </w:t>
      </w:r>
      <w:r w:rsidRPr="0078172B">
        <w:rPr>
          <w:rFonts w:ascii="Times New Roman" w:eastAsia="Times New Roman" w:hAnsi="Times New Roman" w:cs="Times New Roman"/>
        </w:rPr>
        <w:t>CSC run institutions</w:t>
      </w:r>
      <w:r w:rsidR="007050BF" w:rsidRPr="0078172B">
        <w:rPr>
          <w:rFonts w:ascii="Times New Roman" w:eastAsia="Times New Roman" w:hAnsi="Times New Roman" w:cs="Times New Roman"/>
        </w:rPr>
        <w:t xml:space="preserve"> from a policy and practice point of view</w:t>
      </w:r>
      <w:r w:rsidRPr="0078172B">
        <w:rPr>
          <w:rFonts w:ascii="Times New Roman" w:eastAsia="Times New Roman" w:hAnsi="Times New Roman" w:cs="Times New Roman"/>
        </w:rPr>
        <w:t>.</w:t>
      </w:r>
      <w:r w:rsidR="00B5139B" w:rsidRPr="0078172B">
        <w:rPr>
          <w:rFonts w:ascii="Times New Roman" w:eastAsia="Times New Roman" w:hAnsi="Times New Roman" w:cs="Times New Roman"/>
        </w:rPr>
        <w:t xml:space="preserve"> </w:t>
      </w:r>
      <w:r w:rsidR="00284DD1" w:rsidRPr="0078172B">
        <w:rPr>
          <w:rFonts w:ascii="Times New Roman" w:eastAsia="Times New Roman" w:hAnsi="Times New Roman" w:cs="Times New Roman"/>
        </w:rPr>
        <w:t xml:space="preserve">In terms of current CSC policy, there are various gaps that need to be addressed through modifications or additions </w:t>
      </w:r>
      <w:r w:rsidR="009F3DA3" w:rsidRPr="0078172B">
        <w:rPr>
          <w:rFonts w:ascii="Times New Roman" w:eastAsia="Times New Roman" w:hAnsi="Times New Roman" w:cs="Times New Roman"/>
        </w:rPr>
        <w:t xml:space="preserve">to </w:t>
      </w:r>
      <w:r w:rsidR="00284DD1" w:rsidRPr="0078172B">
        <w:rPr>
          <w:rFonts w:ascii="Times New Roman" w:eastAsia="Times New Roman" w:hAnsi="Times New Roman" w:cs="Times New Roman"/>
        </w:rPr>
        <w:t xml:space="preserve">policy and practice. </w:t>
      </w:r>
      <w:r w:rsidR="000322B1" w:rsidRPr="0078172B">
        <w:rPr>
          <w:rFonts w:ascii="Times New Roman" w:eastAsia="Times New Roman" w:hAnsi="Times New Roman" w:cs="Times New Roman"/>
        </w:rPr>
        <w:t>A significa</w:t>
      </w:r>
      <w:r w:rsidR="009D3744" w:rsidRPr="0078172B">
        <w:rPr>
          <w:rFonts w:ascii="Times New Roman" w:eastAsia="Times New Roman" w:hAnsi="Times New Roman" w:cs="Times New Roman"/>
        </w:rPr>
        <w:t>nt</w:t>
      </w:r>
      <w:r w:rsidR="000322B1" w:rsidRPr="0078172B">
        <w:rPr>
          <w:rFonts w:ascii="Times New Roman" w:eastAsia="Times New Roman" w:hAnsi="Times New Roman" w:cs="Times New Roman"/>
        </w:rPr>
        <w:t xml:space="preserve"> e</w:t>
      </w:r>
      <w:r w:rsidR="009D3744" w:rsidRPr="0078172B">
        <w:rPr>
          <w:rFonts w:ascii="Times New Roman" w:eastAsia="Times New Roman" w:hAnsi="Times New Roman" w:cs="Times New Roman"/>
        </w:rPr>
        <w:t>lement</w:t>
      </w:r>
      <w:r w:rsidR="000322B1" w:rsidRPr="0078172B">
        <w:rPr>
          <w:rFonts w:ascii="Times New Roman" w:eastAsia="Times New Roman" w:hAnsi="Times New Roman" w:cs="Times New Roman"/>
        </w:rPr>
        <w:t xml:space="preserve"> that </w:t>
      </w:r>
      <w:r w:rsidR="009D3744" w:rsidRPr="0078172B">
        <w:rPr>
          <w:rFonts w:ascii="Times New Roman" w:eastAsia="Times New Roman" w:hAnsi="Times New Roman" w:cs="Times New Roman"/>
        </w:rPr>
        <w:t xml:space="preserve">will require specific attention for all the policy recommendations outlined below is the consideration for how the prison environment can impact policy implementation. As previously discussed, differing policy contexts can be the root cause for discrepancies in policy implementation among prisons. By considering the contextual elements, this </w:t>
      </w:r>
      <w:r w:rsidR="00E53A70" w:rsidRPr="0078172B">
        <w:rPr>
          <w:rFonts w:ascii="Times New Roman" w:eastAsia="Times New Roman" w:hAnsi="Times New Roman" w:cs="Times New Roman"/>
        </w:rPr>
        <w:t>opens</w:t>
      </w:r>
      <w:r w:rsidR="009D3744" w:rsidRPr="0078172B">
        <w:rPr>
          <w:rFonts w:ascii="Times New Roman" w:eastAsia="Times New Roman" w:hAnsi="Times New Roman" w:cs="Times New Roman"/>
        </w:rPr>
        <w:t xml:space="preserve"> the opportunity for policy makers and implementors to accept this phenomenon as reality, and as such, problem solve in each individual context. This means that based on the strengths and weaknesses of each institution, routines and practices can be</w:t>
      </w:r>
      <w:r w:rsidR="00214000" w:rsidRPr="0078172B">
        <w:rPr>
          <w:rFonts w:ascii="Times New Roman" w:eastAsia="Times New Roman" w:hAnsi="Times New Roman" w:cs="Times New Roman"/>
        </w:rPr>
        <w:t xml:space="preserve"> individually</w:t>
      </w:r>
      <w:r w:rsidR="009D3744" w:rsidRPr="0078172B">
        <w:rPr>
          <w:rFonts w:ascii="Times New Roman" w:eastAsia="Times New Roman" w:hAnsi="Times New Roman" w:cs="Times New Roman"/>
        </w:rPr>
        <w:t xml:space="preserve"> modified to meet the realities of the prison, while respecting the legislation and policies. </w:t>
      </w:r>
      <w:r w:rsidR="00004663" w:rsidRPr="0078172B">
        <w:rPr>
          <w:rFonts w:ascii="Times New Roman" w:eastAsia="Times New Roman" w:hAnsi="Times New Roman" w:cs="Times New Roman"/>
        </w:rPr>
        <w:t>A first beneficial change would be the introduction of a CD that outlines and regulate</w:t>
      </w:r>
      <w:r w:rsidR="004A42C2" w:rsidRPr="0078172B">
        <w:rPr>
          <w:rFonts w:ascii="Times New Roman" w:eastAsia="Times New Roman" w:hAnsi="Times New Roman" w:cs="Times New Roman"/>
        </w:rPr>
        <w:t>s</w:t>
      </w:r>
      <w:r w:rsidR="00004663" w:rsidRPr="0078172B">
        <w:rPr>
          <w:rFonts w:ascii="Times New Roman" w:eastAsia="Times New Roman" w:hAnsi="Times New Roman" w:cs="Times New Roman"/>
        </w:rPr>
        <w:t xml:space="preserve"> the treatment of aging offenders, which includes hospice, palliative, and end-of-life care (Iftene, 2017</w:t>
      </w:r>
      <w:r w:rsidR="00075FA0" w:rsidRPr="0078172B">
        <w:rPr>
          <w:rFonts w:ascii="Times New Roman" w:eastAsia="Times New Roman" w:hAnsi="Times New Roman" w:cs="Times New Roman"/>
        </w:rPr>
        <w:t xml:space="preserve">). </w:t>
      </w:r>
      <w:r w:rsidR="00F06275" w:rsidRPr="0078172B">
        <w:rPr>
          <w:rFonts w:ascii="Times New Roman" w:eastAsia="Times New Roman" w:hAnsi="Times New Roman" w:cs="Times New Roman"/>
        </w:rPr>
        <w:t>Clear and concise correctional service processes are needed to be outlined in this CD to help improve the care provided to aging and terminally ill inmates under CSC supervision (Panozzo et al., 2020</w:t>
      </w:r>
      <w:r w:rsidR="00222CC0" w:rsidRPr="0078172B">
        <w:rPr>
          <w:rFonts w:ascii="Times New Roman" w:eastAsia="Times New Roman" w:hAnsi="Times New Roman" w:cs="Times New Roman"/>
        </w:rPr>
        <w:t>)</w:t>
      </w:r>
      <w:r w:rsidR="00F06275" w:rsidRPr="0078172B">
        <w:rPr>
          <w:rFonts w:ascii="Times New Roman" w:eastAsia="Times New Roman" w:hAnsi="Times New Roman" w:cs="Times New Roman"/>
        </w:rPr>
        <w:t xml:space="preserve">. </w:t>
      </w:r>
      <w:r w:rsidR="004A42C2" w:rsidRPr="0078172B">
        <w:rPr>
          <w:rFonts w:ascii="Times New Roman" w:eastAsia="Times New Roman" w:hAnsi="Times New Roman" w:cs="Times New Roman"/>
        </w:rPr>
        <w:t>By providing a clear framework for these practices it can be ensured that care is consistent across institutions, and that care is continuous in the case of a prison transfer.</w:t>
      </w:r>
      <w:r w:rsidR="00EB0F68" w:rsidRPr="0078172B">
        <w:rPr>
          <w:rFonts w:ascii="Times New Roman" w:eastAsia="Times New Roman" w:hAnsi="Times New Roman" w:cs="Times New Roman"/>
        </w:rPr>
        <w:t xml:space="preserve"> The consistency of care and resources across institutions may be facilitated and improved through </w:t>
      </w:r>
      <w:r w:rsidR="00EB0F68" w:rsidRPr="0078172B">
        <w:rPr>
          <w:rFonts w:ascii="Times New Roman" w:eastAsia="Times New Roman" w:hAnsi="Times New Roman" w:cs="Times New Roman"/>
        </w:rPr>
        <w:lastRenderedPageBreak/>
        <w:t>the practices of backward mapping and capacity building as previously discussed</w:t>
      </w:r>
      <w:r w:rsidR="00F5326A" w:rsidRPr="0078172B">
        <w:rPr>
          <w:rFonts w:ascii="Times New Roman" w:eastAsia="Times New Roman" w:hAnsi="Times New Roman" w:cs="Times New Roman"/>
        </w:rPr>
        <w:t>.</w:t>
      </w:r>
      <w:r w:rsidR="00EB0F68" w:rsidRPr="0078172B">
        <w:rPr>
          <w:rFonts w:ascii="Times New Roman" w:eastAsia="Times New Roman" w:hAnsi="Times New Roman" w:cs="Times New Roman"/>
        </w:rPr>
        <w:t xml:space="preserve"> </w:t>
      </w:r>
      <w:r w:rsidR="004A42C2" w:rsidRPr="0078172B">
        <w:rPr>
          <w:rFonts w:ascii="Times New Roman" w:eastAsia="Times New Roman" w:hAnsi="Times New Roman" w:cs="Times New Roman"/>
        </w:rPr>
        <w:t xml:space="preserve"> </w:t>
      </w:r>
      <w:r w:rsidR="00EB0F68" w:rsidRPr="0078172B">
        <w:rPr>
          <w:rFonts w:ascii="Times New Roman" w:eastAsia="Times New Roman" w:hAnsi="Times New Roman" w:cs="Times New Roman"/>
        </w:rPr>
        <w:t xml:space="preserve">Additionally, </w:t>
      </w:r>
      <w:proofErr w:type="gramStart"/>
      <w:r w:rsidR="00EB0F68" w:rsidRPr="0078172B">
        <w:rPr>
          <w:rFonts w:ascii="Times New Roman" w:eastAsia="Times New Roman" w:hAnsi="Times New Roman" w:cs="Times New Roman"/>
        </w:rPr>
        <w:t>i</w:t>
      </w:r>
      <w:r w:rsidR="00F5717C" w:rsidRPr="0078172B">
        <w:rPr>
          <w:rFonts w:ascii="Times New Roman" w:eastAsia="Times New Roman" w:hAnsi="Times New Roman" w:cs="Times New Roman"/>
        </w:rPr>
        <w:t>n order to</w:t>
      </w:r>
      <w:proofErr w:type="gramEnd"/>
      <w:r w:rsidR="00F5717C" w:rsidRPr="0078172B">
        <w:rPr>
          <w:rFonts w:ascii="Times New Roman" w:eastAsia="Times New Roman" w:hAnsi="Times New Roman" w:cs="Times New Roman"/>
        </w:rPr>
        <w:t xml:space="preserve"> </w:t>
      </w:r>
      <w:r w:rsidR="00EB0F68" w:rsidRPr="0078172B">
        <w:rPr>
          <w:rFonts w:ascii="Times New Roman" w:eastAsia="Times New Roman" w:hAnsi="Times New Roman" w:cs="Times New Roman"/>
        </w:rPr>
        <w:t>enable</w:t>
      </w:r>
      <w:r w:rsidR="00F5717C" w:rsidRPr="0078172B">
        <w:rPr>
          <w:rFonts w:ascii="Times New Roman" w:eastAsia="Times New Roman" w:hAnsi="Times New Roman" w:cs="Times New Roman"/>
        </w:rPr>
        <w:t xml:space="preserve"> the care described within the CD, </w:t>
      </w:r>
      <w:r w:rsidR="00B722AD" w:rsidRPr="0078172B">
        <w:rPr>
          <w:rFonts w:ascii="Times New Roman" w:eastAsia="Times New Roman" w:hAnsi="Times New Roman" w:cs="Times New Roman"/>
        </w:rPr>
        <w:t>age-based</w:t>
      </w:r>
      <w:r w:rsidR="00F5717C" w:rsidRPr="0078172B">
        <w:rPr>
          <w:rFonts w:ascii="Times New Roman" w:eastAsia="Times New Roman" w:hAnsi="Times New Roman" w:cs="Times New Roman"/>
        </w:rPr>
        <w:t xml:space="preserve"> care training should be mandated for all correctional staff, including any personnel who interact</w:t>
      </w:r>
      <w:r w:rsidR="00443DC6" w:rsidRPr="0078172B">
        <w:rPr>
          <w:rFonts w:ascii="Times New Roman" w:eastAsia="Times New Roman" w:hAnsi="Times New Roman" w:cs="Times New Roman"/>
        </w:rPr>
        <w:t>s</w:t>
      </w:r>
      <w:r w:rsidR="00F5717C" w:rsidRPr="0078172B">
        <w:rPr>
          <w:rFonts w:ascii="Times New Roman" w:eastAsia="Times New Roman" w:hAnsi="Times New Roman" w:cs="Times New Roman"/>
        </w:rPr>
        <w:t xml:space="preserve"> with aging or dying inmate</w:t>
      </w:r>
      <w:r w:rsidR="00F06275" w:rsidRPr="0078172B">
        <w:rPr>
          <w:rFonts w:ascii="Times New Roman" w:eastAsia="Times New Roman" w:hAnsi="Times New Roman" w:cs="Times New Roman"/>
        </w:rPr>
        <w:t>s (Lum, 2004).</w:t>
      </w:r>
      <w:r w:rsidR="00F5717C" w:rsidRPr="0078172B">
        <w:rPr>
          <w:rFonts w:ascii="Times New Roman" w:eastAsia="Times New Roman" w:hAnsi="Times New Roman" w:cs="Times New Roman"/>
        </w:rPr>
        <w:t xml:space="preserve"> </w:t>
      </w:r>
      <w:r w:rsidR="003E140C" w:rsidRPr="0078172B">
        <w:rPr>
          <w:rFonts w:ascii="Times New Roman" w:eastAsia="Times New Roman" w:hAnsi="Times New Roman" w:cs="Times New Roman"/>
        </w:rPr>
        <w:t xml:space="preserve">In this environment, care, custody, and security need to be combined, which can be difficult for officers to initially grasp being that their job is to ensure the institution is secure above all (Iftene, 2017). </w:t>
      </w:r>
      <w:r w:rsidR="00F5717C" w:rsidRPr="0078172B">
        <w:rPr>
          <w:rFonts w:ascii="Times New Roman" w:eastAsia="Times New Roman" w:hAnsi="Times New Roman" w:cs="Times New Roman"/>
        </w:rPr>
        <w:t xml:space="preserve">This </w:t>
      </w:r>
      <w:r w:rsidR="003E140C" w:rsidRPr="0078172B">
        <w:rPr>
          <w:rFonts w:ascii="Times New Roman" w:eastAsia="Times New Roman" w:hAnsi="Times New Roman" w:cs="Times New Roman"/>
        </w:rPr>
        <w:t xml:space="preserve">training </w:t>
      </w:r>
      <w:r w:rsidR="00F5717C" w:rsidRPr="0078172B">
        <w:rPr>
          <w:rFonts w:ascii="Times New Roman" w:eastAsia="Times New Roman" w:hAnsi="Times New Roman" w:cs="Times New Roman"/>
        </w:rPr>
        <w:t xml:space="preserve">will certify that all inmates, regardless of their age, receive the care and support they require, within an environment that is equipped to meet their needs. By educating staff on the subject, a greater appreciation for these inmates may develop, and therefore, a safer and more harmonious environment is likely to be formed. </w:t>
      </w:r>
      <w:r w:rsidR="009F3DA3" w:rsidRPr="0078172B">
        <w:rPr>
          <w:rFonts w:ascii="Times New Roman" w:eastAsia="Times New Roman" w:hAnsi="Times New Roman" w:cs="Times New Roman"/>
        </w:rPr>
        <w:t>A</w:t>
      </w:r>
      <w:r w:rsidR="00F5717C" w:rsidRPr="0078172B">
        <w:rPr>
          <w:rFonts w:ascii="Times New Roman" w:eastAsia="Times New Roman" w:hAnsi="Times New Roman" w:cs="Times New Roman"/>
        </w:rPr>
        <w:t>dditionally, a</w:t>
      </w:r>
      <w:r w:rsidR="004A42C2" w:rsidRPr="0078172B">
        <w:rPr>
          <w:rFonts w:ascii="Times New Roman" w:eastAsia="Times New Roman" w:hAnsi="Times New Roman" w:cs="Times New Roman"/>
        </w:rPr>
        <w:t xml:space="preserve"> </w:t>
      </w:r>
      <w:r w:rsidR="009F3DA3" w:rsidRPr="0078172B">
        <w:rPr>
          <w:rFonts w:ascii="Times New Roman" w:eastAsia="Times New Roman" w:hAnsi="Times New Roman" w:cs="Times New Roman"/>
        </w:rPr>
        <w:t>small</w:t>
      </w:r>
      <w:r w:rsidR="002E55FF" w:rsidRPr="0078172B">
        <w:rPr>
          <w:rFonts w:ascii="Times New Roman" w:eastAsia="Times New Roman" w:hAnsi="Times New Roman" w:cs="Times New Roman"/>
        </w:rPr>
        <w:t xml:space="preserve"> </w:t>
      </w:r>
      <w:r w:rsidR="009F3DA3" w:rsidRPr="0078172B">
        <w:rPr>
          <w:rFonts w:ascii="Times New Roman" w:eastAsia="Times New Roman" w:hAnsi="Times New Roman" w:cs="Times New Roman"/>
        </w:rPr>
        <w:t xml:space="preserve">but significant, </w:t>
      </w:r>
      <w:r w:rsidR="00004663" w:rsidRPr="0078172B">
        <w:rPr>
          <w:rFonts w:ascii="Times New Roman" w:eastAsia="Times New Roman" w:hAnsi="Times New Roman" w:cs="Times New Roman"/>
        </w:rPr>
        <w:t>addition to the CD</w:t>
      </w:r>
      <w:r w:rsidR="002E55FF" w:rsidRPr="0078172B">
        <w:rPr>
          <w:rFonts w:ascii="Times New Roman" w:eastAsia="Times New Roman" w:hAnsi="Times New Roman" w:cs="Times New Roman"/>
        </w:rPr>
        <w:t xml:space="preserve"> </w:t>
      </w:r>
      <w:r w:rsidR="009F3DA3" w:rsidRPr="0078172B">
        <w:rPr>
          <w:rFonts w:ascii="Times New Roman" w:eastAsia="Times New Roman" w:hAnsi="Times New Roman" w:cs="Times New Roman"/>
        </w:rPr>
        <w:t xml:space="preserve">would be to change the age considered to be </w:t>
      </w:r>
      <w:r w:rsidR="00004663" w:rsidRPr="0078172B">
        <w:rPr>
          <w:rFonts w:ascii="Times New Roman" w:eastAsia="Times New Roman" w:hAnsi="Times New Roman" w:cs="Times New Roman"/>
        </w:rPr>
        <w:t>“</w:t>
      </w:r>
      <w:r w:rsidR="009F3DA3" w:rsidRPr="0078172B">
        <w:rPr>
          <w:rFonts w:ascii="Times New Roman" w:eastAsia="Times New Roman" w:hAnsi="Times New Roman" w:cs="Times New Roman"/>
        </w:rPr>
        <w:t>elderly</w:t>
      </w:r>
      <w:r w:rsidR="00004663" w:rsidRPr="0078172B">
        <w:rPr>
          <w:rFonts w:ascii="Times New Roman" w:eastAsia="Times New Roman" w:hAnsi="Times New Roman" w:cs="Times New Roman"/>
        </w:rPr>
        <w:t>” or “aging”</w:t>
      </w:r>
      <w:r w:rsidR="009F3DA3" w:rsidRPr="0078172B">
        <w:rPr>
          <w:rFonts w:ascii="Times New Roman" w:eastAsia="Times New Roman" w:hAnsi="Times New Roman" w:cs="Times New Roman"/>
        </w:rPr>
        <w:t xml:space="preserve"> to 50-55 years of age (Psick et al., 2017). </w:t>
      </w:r>
      <w:r w:rsidR="00004663" w:rsidRPr="0078172B">
        <w:rPr>
          <w:rFonts w:ascii="Times New Roman" w:eastAsia="Times New Roman" w:hAnsi="Times New Roman" w:cs="Times New Roman"/>
        </w:rPr>
        <w:t>Due to the concept of accelerated aging, lower</w:t>
      </w:r>
      <w:r w:rsidR="00F5717C" w:rsidRPr="0078172B">
        <w:rPr>
          <w:rFonts w:ascii="Times New Roman" w:eastAsia="Times New Roman" w:hAnsi="Times New Roman" w:cs="Times New Roman"/>
        </w:rPr>
        <w:t>ing</w:t>
      </w:r>
      <w:r w:rsidR="00004663" w:rsidRPr="0078172B">
        <w:rPr>
          <w:rFonts w:ascii="Times New Roman" w:eastAsia="Times New Roman" w:hAnsi="Times New Roman" w:cs="Times New Roman"/>
        </w:rPr>
        <w:t xml:space="preserve"> this age bracket would allow for individuals in need of aging and end-of-life care to gain access more easily, without the added barrier of older age.</w:t>
      </w:r>
      <w:r w:rsidR="00F5717C" w:rsidRPr="0078172B">
        <w:rPr>
          <w:rFonts w:ascii="Times New Roman" w:eastAsia="Times New Roman" w:hAnsi="Times New Roman" w:cs="Times New Roman"/>
        </w:rPr>
        <w:t xml:space="preserve"> </w:t>
      </w:r>
    </w:p>
    <w:p w14:paraId="12DFDA30" w14:textId="004F98BC" w:rsidR="00F5717C" w:rsidRPr="0078172B" w:rsidRDefault="003929B5"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r>
      <w:r w:rsidR="00F5717C" w:rsidRPr="0078172B">
        <w:rPr>
          <w:rFonts w:ascii="Times New Roman" w:eastAsia="Times New Roman" w:hAnsi="Times New Roman" w:cs="Times New Roman"/>
        </w:rPr>
        <w:t>A</w:t>
      </w:r>
      <w:r w:rsidR="008A3355" w:rsidRPr="0078172B">
        <w:rPr>
          <w:rFonts w:ascii="Times New Roman" w:eastAsia="Times New Roman" w:hAnsi="Times New Roman" w:cs="Times New Roman"/>
        </w:rPr>
        <w:t xml:space="preserve">nother </w:t>
      </w:r>
      <w:r w:rsidR="00F5717C" w:rsidRPr="0078172B">
        <w:rPr>
          <w:rFonts w:ascii="Times New Roman" w:eastAsia="Times New Roman" w:hAnsi="Times New Roman" w:cs="Times New Roman"/>
        </w:rPr>
        <w:t xml:space="preserve">general policy </w:t>
      </w:r>
      <w:r w:rsidRPr="0078172B">
        <w:rPr>
          <w:rFonts w:ascii="Times New Roman" w:eastAsia="Times New Roman" w:hAnsi="Times New Roman" w:cs="Times New Roman"/>
        </w:rPr>
        <w:t xml:space="preserve">consideration </w:t>
      </w:r>
      <w:r w:rsidR="00443DC6" w:rsidRPr="0078172B">
        <w:rPr>
          <w:rFonts w:ascii="Times New Roman" w:eastAsia="Times New Roman" w:hAnsi="Times New Roman" w:cs="Times New Roman"/>
        </w:rPr>
        <w:t>i</w:t>
      </w:r>
      <w:r w:rsidR="00F5717C" w:rsidRPr="0078172B">
        <w:rPr>
          <w:rFonts w:ascii="Times New Roman" w:eastAsia="Times New Roman" w:hAnsi="Times New Roman" w:cs="Times New Roman"/>
        </w:rPr>
        <w:t xml:space="preserve">nvolves the regulation of MAiD deaths among inmates. </w:t>
      </w:r>
      <w:r w:rsidR="00D85FD8" w:rsidRPr="0078172B">
        <w:rPr>
          <w:rFonts w:ascii="Times New Roman" w:eastAsia="Times New Roman" w:hAnsi="Times New Roman" w:cs="Times New Roman"/>
        </w:rPr>
        <w:t xml:space="preserve">Using the concept of policy tracking, CSC and the Government of Canada </w:t>
      </w:r>
      <w:r w:rsidR="00E53A70" w:rsidRPr="0078172B">
        <w:rPr>
          <w:rFonts w:ascii="Times New Roman" w:eastAsia="Times New Roman" w:hAnsi="Times New Roman" w:cs="Times New Roman"/>
        </w:rPr>
        <w:t>would</w:t>
      </w:r>
      <w:r w:rsidR="00D85FD8" w:rsidRPr="0078172B">
        <w:rPr>
          <w:rFonts w:ascii="Times New Roman" w:eastAsia="Times New Roman" w:hAnsi="Times New Roman" w:cs="Times New Roman"/>
        </w:rPr>
        <w:t xml:space="preserve"> be better equipped to monitor the process and success of MAiD for federal inmates. Policy tracking is a method employed </w:t>
      </w:r>
      <w:r w:rsidR="00942FD4" w:rsidRPr="0078172B">
        <w:rPr>
          <w:rFonts w:ascii="Times New Roman" w:eastAsia="Times New Roman" w:hAnsi="Times New Roman" w:cs="Times New Roman"/>
        </w:rPr>
        <w:t xml:space="preserve">by </w:t>
      </w:r>
      <w:r w:rsidR="00D85FD8" w:rsidRPr="0078172B">
        <w:rPr>
          <w:rFonts w:ascii="Times New Roman" w:eastAsia="Times New Roman" w:hAnsi="Times New Roman" w:cs="Times New Roman"/>
        </w:rPr>
        <w:t>policy makers and implementors to monitor the progress of a policy (Hudson et al., 2019). It consists of three distinct steps that comprise of performance monitoring, problem solving, and progress assessing (Hudson et al., 2019).</w:t>
      </w:r>
      <w:r w:rsidR="002E55FF" w:rsidRPr="0078172B">
        <w:rPr>
          <w:rFonts w:ascii="Times New Roman" w:eastAsia="Times New Roman" w:hAnsi="Times New Roman" w:cs="Times New Roman"/>
        </w:rPr>
        <w:t xml:space="preserve"> </w:t>
      </w:r>
      <w:r w:rsidR="00D85FD8" w:rsidRPr="0078172B">
        <w:rPr>
          <w:rFonts w:ascii="Times New Roman" w:eastAsia="Times New Roman" w:hAnsi="Times New Roman" w:cs="Times New Roman"/>
        </w:rPr>
        <w:t xml:space="preserve">Performance monitoring involves the tracking of policy progress against the initial key objectives through the steady analysis of data (Hudson et al., 2019). Problem solving is the identification of potential barriers to implementation and resolving them through solutions such as modified resource allocation (Hudson et al., 2019). Finally, progress assessing consists of regularly providing progress reports to senior officials </w:t>
      </w:r>
      <w:r w:rsidR="00D85FD8" w:rsidRPr="0078172B">
        <w:rPr>
          <w:rFonts w:ascii="Times New Roman" w:eastAsia="Times New Roman" w:hAnsi="Times New Roman" w:cs="Times New Roman"/>
        </w:rPr>
        <w:lastRenderedPageBreak/>
        <w:t xml:space="preserve">(Hudson et al., 2019).  </w:t>
      </w:r>
      <w:r w:rsidR="00F5717C" w:rsidRPr="0078172B">
        <w:rPr>
          <w:rFonts w:ascii="Times New Roman" w:eastAsia="Times New Roman" w:hAnsi="Times New Roman" w:cs="Times New Roman"/>
        </w:rPr>
        <w:t>CSC, in collaboration with external</w:t>
      </w:r>
      <w:r w:rsidR="001E3EFC" w:rsidRPr="0078172B">
        <w:rPr>
          <w:rFonts w:ascii="Times New Roman" w:eastAsia="Times New Roman" w:hAnsi="Times New Roman" w:cs="Times New Roman"/>
        </w:rPr>
        <w:t>,</w:t>
      </w:r>
      <w:r w:rsidR="00F5717C" w:rsidRPr="0078172B">
        <w:rPr>
          <w:rFonts w:ascii="Times New Roman" w:eastAsia="Times New Roman" w:hAnsi="Times New Roman" w:cs="Times New Roman"/>
        </w:rPr>
        <w:t xml:space="preserve"> partners</w:t>
      </w:r>
      <w:r w:rsidR="002E55FF" w:rsidRPr="0078172B">
        <w:rPr>
          <w:rFonts w:ascii="Times New Roman" w:eastAsia="Times New Roman" w:hAnsi="Times New Roman" w:cs="Times New Roman"/>
        </w:rPr>
        <w:t xml:space="preserve"> </w:t>
      </w:r>
      <w:r w:rsidR="00D85FD8" w:rsidRPr="0078172B">
        <w:rPr>
          <w:rFonts w:ascii="Times New Roman" w:eastAsia="Times New Roman" w:hAnsi="Times New Roman" w:cs="Times New Roman"/>
        </w:rPr>
        <w:t>could use the concept of policy tracking to</w:t>
      </w:r>
      <w:r w:rsidR="00F5717C" w:rsidRPr="0078172B">
        <w:rPr>
          <w:rFonts w:ascii="Times New Roman" w:eastAsia="Times New Roman" w:hAnsi="Times New Roman" w:cs="Times New Roman"/>
        </w:rPr>
        <w:t xml:space="preserve"> form an </w:t>
      </w:r>
      <w:r w:rsidR="001E3EFC" w:rsidRPr="0078172B">
        <w:rPr>
          <w:rFonts w:ascii="Times New Roman" w:eastAsia="Times New Roman" w:hAnsi="Times New Roman" w:cs="Times New Roman"/>
        </w:rPr>
        <w:t>independent</w:t>
      </w:r>
      <w:r w:rsidR="00F5717C" w:rsidRPr="0078172B">
        <w:rPr>
          <w:rFonts w:ascii="Times New Roman" w:eastAsia="Times New Roman" w:hAnsi="Times New Roman" w:cs="Times New Roman"/>
        </w:rPr>
        <w:t xml:space="preserve"> review mechanism. This body would be responsible for reviewing each MAiD death not only for statistical purposes, but to ensure compliancy with the law. This process could mirror the review </w:t>
      </w:r>
      <w:r w:rsidR="001E3EFC" w:rsidRPr="0078172B">
        <w:rPr>
          <w:rFonts w:ascii="Times New Roman" w:eastAsia="Times New Roman" w:hAnsi="Times New Roman" w:cs="Times New Roman"/>
        </w:rPr>
        <w:t>course</w:t>
      </w:r>
      <w:r w:rsidR="00F5717C" w:rsidRPr="0078172B">
        <w:rPr>
          <w:rFonts w:ascii="Times New Roman" w:eastAsia="Times New Roman" w:hAnsi="Times New Roman" w:cs="Times New Roman"/>
        </w:rPr>
        <w:t xml:space="preserve"> conducted in Belgium</w:t>
      </w:r>
      <w:r w:rsidR="001E3EFC" w:rsidRPr="0078172B">
        <w:rPr>
          <w:rFonts w:ascii="Times New Roman" w:eastAsia="Times New Roman" w:hAnsi="Times New Roman" w:cs="Times New Roman"/>
        </w:rPr>
        <w:t xml:space="preserve">, which will </w:t>
      </w:r>
      <w:r w:rsidR="00F5717C" w:rsidRPr="0078172B">
        <w:rPr>
          <w:rFonts w:ascii="Times New Roman" w:eastAsia="Times New Roman" w:hAnsi="Times New Roman" w:cs="Times New Roman"/>
        </w:rPr>
        <w:t>allow for unbiased data to be collected</w:t>
      </w:r>
      <w:r w:rsidR="001E3EFC" w:rsidRPr="0078172B">
        <w:rPr>
          <w:rFonts w:ascii="Times New Roman" w:eastAsia="Times New Roman" w:hAnsi="Times New Roman" w:cs="Times New Roman"/>
        </w:rPr>
        <w:t xml:space="preserve">, and possibly influence the modification or enhancement of CSC MAiD policy. </w:t>
      </w:r>
      <w:r w:rsidR="0067709D" w:rsidRPr="0078172B">
        <w:rPr>
          <w:rFonts w:ascii="Times New Roman" w:eastAsia="Times New Roman" w:hAnsi="Times New Roman" w:cs="Times New Roman"/>
        </w:rPr>
        <w:t xml:space="preserve">Policy tracking in this context would allow for analysts and implementors to account for how the policy evolves over time without waiting for the formal evaluation phase of the cycle. </w:t>
      </w:r>
      <w:r w:rsidR="001E3EFC" w:rsidRPr="0078172B">
        <w:rPr>
          <w:rFonts w:ascii="Times New Roman" w:eastAsia="Times New Roman" w:hAnsi="Times New Roman" w:cs="Times New Roman"/>
        </w:rPr>
        <w:t xml:space="preserve">Should these general policy </w:t>
      </w:r>
      <w:r w:rsidR="000A003D" w:rsidRPr="0078172B">
        <w:rPr>
          <w:rFonts w:ascii="Times New Roman" w:eastAsia="Times New Roman" w:hAnsi="Times New Roman" w:cs="Times New Roman"/>
        </w:rPr>
        <w:t>improvements</w:t>
      </w:r>
      <w:r w:rsidRPr="0078172B">
        <w:rPr>
          <w:rFonts w:ascii="Times New Roman" w:eastAsia="Times New Roman" w:hAnsi="Times New Roman" w:cs="Times New Roman"/>
        </w:rPr>
        <w:t xml:space="preserve"> </w:t>
      </w:r>
      <w:r w:rsidR="001E3EFC" w:rsidRPr="0078172B">
        <w:rPr>
          <w:rFonts w:ascii="Times New Roman" w:eastAsia="Times New Roman" w:hAnsi="Times New Roman" w:cs="Times New Roman"/>
        </w:rPr>
        <w:t xml:space="preserve">be enacted within CSC institutions, CSC </w:t>
      </w:r>
      <w:r w:rsidR="00942FD4" w:rsidRPr="0078172B">
        <w:rPr>
          <w:rFonts w:ascii="Times New Roman" w:eastAsia="Times New Roman" w:hAnsi="Times New Roman" w:cs="Times New Roman"/>
        </w:rPr>
        <w:t>Co</w:t>
      </w:r>
      <w:r w:rsidR="001E3EFC" w:rsidRPr="0078172B">
        <w:rPr>
          <w:rFonts w:ascii="Times New Roman" w:eastAsia="Times New Roman" w:hAnsi="Times New Roman" w:cs="Times New Roman"/>
        </w:rPr>
        <w:t xml:space="preserve">mmissioner’s </w:t>
      </w:r>
      <w:r w:rsidR="00942FD4" w:rsidRPr="0078172B">
        <w:rPr>
          <w:rFonts w:ascii="Times New Roman" w:eastAsia="Times New Roman" w:hAnsi="Times New Roman" w:cs="Times New Roman"/>
        </w:rPr>
        <w:t>D</w:t>
      </w:r>
      <w:r w:rsidR="001E3EFC" w:rsidRPr="0078172B">
        <w:rPr>
          <w:rFonts w:ascii="Times New Roman" w:eastAsia="Times New Roman" w:hAnsi="Times New Roman" w:cs="Times New Roman"/>
        </w:rPr>
        <w:t xml:space="preserve">irectives and other policy formats would </w:t>
      </w:r>
      <w:r w:rsidR="00DC1881" w:rsidRPr="0078172B">
        <w:rPr>
          <w:rFonts w:ascii="Times New Roman" w:eastAsia="Times New Roman" w:hAnsi="Times New Roman" w:cs="Times New Roman"/>
        </w:rPr>
        <w:t>be modernized</w:t>
      </w:r>
      <w:r w:rsidR="00823070" w:rsidRPr="0078172B">
        <w:rPr>
          <w:rFonts w:ascii="Times New Roman" w:eastAsia="Times New Roman" w:hAnsi="Times New Roman" w:cs="Times New Roman"/>
        </w:rPr>
        <w:t xml:space="preserve"> for</w:t>
      </w:r>
      <w:r w:rsidR="001E3EFC" w:rsidRPr="0078172B">
        <w:rPr>
          <w:rFonts w:ascii="Times New Roman" w:eastAsia="Times New Roman" w:hAnsi="Times New Roman" w:cs="Times New Roman"/>
        </w:rPr>
        <w:t xml:space="preserve"> the current state of custody and would best suit the needs of both inmates a</w:t>
      </w:r>
      <w:r w:rsidR="00942FD4" w:rsidRPr="0078172B">
        <w:rPr>
          <w:rFonts w:ascii="Times New Roman" w:eastAsia="Times New Roman" w:hAnsi="Times New Roman" w:cs="Times New Roman"/>
        </w:rPr>
        <w:t>nd</w:t>
      </w:r>
      <w:r w:rsidR="001E3EFC" w:rsidRPr="0078172B">
        <w:rPr>
          <w:rFonts w:ascii="Times New Roman" w:eastAsia="Times New Roman" w:hAnsi="Times New Roman" w:cs="Times New Roman"/>
        </w:rPr>
        <w:t xml:space="preserve"> staff during a rather fragile </w:t>
      </w:r>
      <w:proofErr w:type="gramStart"/>
      <w:r w:rsidR="001E3EFC" w:rsidRPr="0078172B">
        <w:rPr>
          <w:rFonts w:ascii="Times New Roman" w:eastAsia="Times New Roman" w:hAnsi="Times New Roman" w:cs="Times New Roman"/>
        </w:rPr>
        <w:t>period of time</w:t>
      </w:r>
      <w:proofErr w:type="gramEnd"/>
      <w:r w:rsidR="001E3EFC" w:rsidRPr="0078172B">
        <w:rPr>
          <w:rFonts w:ascii="Times New Roman" w:eastAsia="Times New Roman" w:hAnsi="Times New Roman" w:cs="Times New Roman"/>
        </w:rPr>
        <w:t xml:space="preserve">. </w:t>
      </w:r>
    </w:p>
    <w:p w14:paraId="3D4BB456" w14:textId="57D00316" w:rsidR="00AA56FF" w:rsidRPr="0078172B" w:rsidRDefault="001E3EFC"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r>
      <w:r w:rsidR="008A3355" w:rsidRPr="0078172B">
        <w:rPr>
          <w:rFonts w:ascii="Times New Roman" w:eastAsia="Times New Roman" w:hAnsi="Times New Roman" w:cs="Times New Roman"/>
        </w:rPr>
        <w:t xml:space="preserve">Regarding practice, </w:t>
      </w:r>
      <w:r w:rsidRPr="0078172B">
        <w:rPr>
          <w:rFonts w:ascii="Times New Roman" w:eastAsia="Times New Roman" w:hAnsi="Times New Roman" w:cs="Times New Roman"/>
        </w:rPr>
        <w:t xml:space="preserve">two significant </w:t>
      </w:r>
      <w:r w:rsidR="000A003D" w:rsidRPr="0078172B">
        <w:rPr>
          <w:rFonts w:ascii="Times New Roman" w:eastAsia="Times New Roman" w:hAnsi="Times New Roman" w:cs="Times New Roman"/>
        </w:rPr>
        <w:t>improvements</w:t>
      </w:r>
      <w:r w:rsidR="003929B5" w:rsidRPr="0078172B">
        <w:rPr>
          <w:rFonts w:ascii="Times New Roman" w:eastAsia="Times New Roman" w:hAnsi="Times New Roman" w:cs="Times New Roman"/>
        </w:rPr>
        <w:t xml:space="preserve"> </w:t>
      </w:r>
      <w:r w:rsidR="003E140C" w:rsidRPr="0078172B">
        <w:rPr>
          <w:rFonts w:ascii="Times New Roman" w:eastAsia="Times New Roman" w:hAnsi="Times New Roman" w:cs="Times New Roman"/>
        </w:rPr>
        <w:t xml:space="preserve">can be made. The first, and most important, is the introduction of a hospice unit in </w:t>
      </w:r>
      <w:r w:rsidR="00F06275" w:rsidRPr="0078172B">
        <w:rPr>
          <w:rFonts w:ascii="Times New Roman" w:eastAsia="Times New Roman" w:hAnsi="Times New Roman" w:cs="Times New Roman"/>
        </w:rPr>
        <w:t xml:space="preserve">one of each of </w:t>
      </w:r>
      <w:r w:rsidR="003E140C" w:rsidRPr="0078172B">
        <w:rPr>
          <w:rFonts w:ascii="Times New Roman" w:eastAsia="Times New Roman" w:hAnsi="Times New Roman" w:cs="Times New Roman"/>
        </w:rPr>
        <w:t>CSC’s regions, equalling five total across Canada (Iftene, 2017). These facilities should include 24/7</w:t>
      </w:r>
      <w:r w:rsidR="00D444E2" w:rsidRPr="0078172B">
        <w:rPr>
          <w:rFonts w:ascii="Times New Roman" w:eastAsia="Times New Roman" w:hAnsi="Times New Roman" w:cs="Times New Roman"/>
        </w:rPr>
        <w:t xml:space="preserve"> </w:t>
      </w:r>
      <w:r w:rsidR="003E140C" w:rsidRPr="0078172B">
        <w:rPr>
          <w:rFonts w:ascii="Times New Roman" w:eastAsia="Times New Roman" w:hAnsi="Times New Roman" w:cs="Times New Roman"/>
        </w:rPr>
        <w:t xml:space="preserve">nursing staff, </w:t>
      </w:r>
      <w:r w:rsidR="00700461" w:rsidRPr="0078172B">
        <w:rPr>
          <w:rFonts w:ascii="Times New Roman" w:eastAsia="Times New Roman" w:hAnsi="Times New Roman" w:cs="Times New Roman"/>
        </w:rPr>
        <w:t xml:space="preserve">the ability to provide pain management, and have more relaxed security measures (Iftene, 2017, p. 84-86). </w:t>
      </w:r>
      <w:proofErr w:type="gramStart"/>
      <w:r w:rsidR="00700461" w:rsidRPr="0078172B">
        <w:rPr>
          <w:rFonts w:ascii="Times New Roman" w:eastAsia="Times New Roman" w:hAnsi="Times New Roman" w:cs="Times New Roman"/>
        </w:rPr>
        <w:t>In order to</w:t>
      </w:r>
      <w:proofErr w:type="gramEnd"/>
      <w:r w:rsidR="00700461" w:rsidRPr="0078172B">
        <w:rPr>
          <w:rFonts w:ascii="Times New Roman" w:eastAsia="Times New Roman" w:hAnsi="Times New Roman" w:cs="Times New Roman"/>
        </w:rPr>
        <w:t xml:space="preserve"> facilitate swift intake processes, transparent eligibility criteria should be created for admission (Stensland et al., 2016). </w:t>
      </w:r>
      <w:r w:rsidR="00A91FBE" w:rsidRPr="0078172B">
        <w:rPr>
          <w:rFonts w:ascii="Times New Roman" w:eastAsia="Times New Roman" w:hAnsi="Times New Roman" w:cs="Times New Roman"/>
        </w:rPr>
        <w:t xml:space="preserve">This will limit </w:t>
      </w:r>
      <w:r w:rsidR="00443DC6" w:rsidRPr="0078172B">
        <w:rPr>
          <w:rFonts w:ascii="Times New Roman" w:eastAsia="Times New Roman" w:hAnsi="Times New Roman" w:cs="Times New Roman"/>
        </w:rPr>
        <w:t>confusion and</w:t>
      </w:r>
      <w:r w:rsidR="00A91FBE" w:rsidRPr="0078172B">
        <w:rPr>
          <w:rFonts w:ascii="Times New Roman" w:eastAsia="Times New Roman" w:hAnsi="Times New Roman" w:cs="Times New Roman"/>
        </w:rPr>
        <w:t xml:space="preserve"> will allow for all those who anticipate </w:t>
      </w:r>
      <w:r w:rsidR="002616C2" w:rsidRPr="0078172B">
        <w:rPr>
          <w:rFonts w:ascii="Times New Roman" w:eastAsia="Times New Roman" w:hAnsi="Times New Roman" w:cs="Times New Roman"/>
        </w:rPr>
        <w:t>being</w:t>
      </w:r>
      <w:r w:rsidR="00A91FBE" w:rsidRPr="0078172B">
        <w:rPr>
          <w:rFonts w:ascii="Times New Roman" w:eastAsia="Times New Roman" w:hAnsi="Times New Roman" w:cs="Times New Roman"/>
        </w:rPr>
        <w:t xml:space="preserve"> eligible, or who are denied, to understand what the expectations are of the program. An important additional aspect to these facilities will be the introduction of social workers to the care team. Social workers, because of their educational background and experience can fill substantial </w:t>
      </w:r>
      <w:r w:rsidR="0033064A" w:rsidRPr="0078172B">
        <w:rPr>
          <w:rFonts w:ascii="Times New Roman" w:eastAsia="Times New Roman" w:hAnsi="Times New Roman" w:cs="Times New Roman"/>
        </w:rPr>
        <w:t xml:space="preserve">roles within hospice and palliative care. Social workers have the capacity to be patient advocates, to solve ethical dilemmas, to conduct psychosocial assessments, to assist with advance care planning, and </w:t>
      </w:r>
      <w:r w:rsidR="006E5B7B" w:rsidRPr="0078172B">
        <w:rPr>
          <w:rFonts w:ascii="Times New Roman" w:eastAsia="Times New Roman" w:hAnsi="Times New Roman" w:cs="Times New Roman"/>
        </w:rPr>
        <w:t xml:space="preserve">to </w:t>
      </w:r>
      <w:r w:rsidR="0033064A" w:rsidRPr="0078172B">
        <w:rPr>
          <w:rFonts w:ascii="Times New Roman" w:eastAsia="Times New Roman" w:hAnsi="Times New Roman" w:cs="Times New Roman"/>
        </w:rPr>
        <w:t xml:space="preserve">facilitate family gatherings if required (Stensland et al., 2016). Due to their global understanding of vulnerability and oppression, social workers are well equipped to </w:t>
      </w:r>
      <w:r w:rsidR="0033064A" w:rsidRPr="0078172B">
        <w:rPr>
          <w:rFonts w:ascii="Times New Roman" w:eastAsia="Times New Roman" w:hAnsi="Times New Roman" w:cs="Times New Roman"/>
        </w:rPr>
        <w:lastRenderedPageBreak/>
        <w:t xml:space="preserve">work with inmates at the final stages of their lives as they understand the “vulnerable nature of ill offenders” (Stensland et al., 2016, p. 273). </w:t>
      </w:r>
      <w:r w:rsidR="00AA56FF" w:rsidRPr="0078172B">
        <w:rPr>
          <w:rFonts w:ascii="Times New Roman" w:eastAsia="Times New Roman" w:hAnsi="Times New Roman" w:cs="Times New Roman"/>
        </w:rPr>
        <w:t xml:space="preserve">The introduction of five hospice facilities across Canada, involving the care of social workers, ultimately </w:t>
      </w:r>
      <w:proofErr w:type="gramStart"/>
      <w:r w:rsidR="00AA56FF" w:rsidRPr="0078172B">
        <w:rPr>
          <w:rFonts w:ascii="Times New Roman" w:eastAsia="Times New Roman" w:hAnsi="Times New Roman" w:cs="Times New Roman"/>
        </w:rPr>
        <w:t>has the opportunity to</w:t>
      </w:r>
      <w:proofErr w:type="gramEnd"/>
      <w:r w:rsidR="00AA56FF" w:rsidRPr="0078172B">
        <w:rPr>
          <w:rFonts w:ascii="Times New Roman" w:eastAsia="Times New Roman" w:hAnsi="Times New Roman" w:cs="Times New Roman"/>
        </w:rPr>
        <w:t xml:space="preserve"> change the way in which aging, and </w:t>
      </w:r>
      <w:r w:rsidR="0016588A" w:rsidRPr="0078172B">
        <w:rPr>
          <w:rFonts w:ascii="Times New Roman" w:eastAsia="Times New Roman" w:hAnsi="Times New Roman" w:cs="Times New Roman"/>
        </w:rPr>
        <w:t>end-of-life</w:t>
      </w:r>
      <w:r w:rsidR="00AA56FF" w:rsidRPr="0078172B">
        <w:rPr>
          <w:rFonts w:ascii="Times New Roman" w:eastAsia="Times New Roman" w:hAnsi="Times New Roman" w:cs="Times New Roman"/>
        </w:rPr>
        <w:t xml:space="preserve"> is viewed in CSC run prisons. While considered a major shift in practice, the positive implications it will have for inmates outweigh the difficulties of an environmental change. </w:t>
      </w:r>
    </w:p>
    <w:p w14:paraId="65CF1D2F" w14:textId="7ADB6E7D" w:rsidR="00A3509E" w:rsidRPr="0078172B" w:rsidRDefault="00D86EC3" w:rsidP="000033F6">
      <w:pPr>
        <w:spacing w:line="480" w:lineRule="auto"/>
        <w:jc w:val="both"/>
        <w:rPr>
          <w:rFonts w:ascii="Times New Roman" w:eastAsia="Times New Roman" w:hAnsi="Times New Roman" w:cs="Times New Roman"/>
        </w:rPr>
      </w:pPr>
      <w:r w:rsidRPr="0078172B">
        <w:rPr>
          <w:rFonts w:ascii="Times New Roman" w:eastAsia="Times New Roman" w:hAnsi="Times New Roman" w:cs="Times New Roman"/>
        </w:rPr>
        <w:tab/>
      </w:r>
      <w:r w:rsidR="003E6318" w:rsidRPr="0078172B">
        <w:rPr>
          <w:rFonts w:ascii="Times New Roman" w:eastAsia="Times New Roman" w:hAnsi="Times New Roman" w:cs="Times New Roman"/>
        </w:rPr>
        <w:t>The second</w:t>
      </w:r>
      <w:r w:rsidR="000A003D" w:rsidRPr="0078172B">
        <w:rPr>
          <w:rFonts w:ascii="Times New Roman" w:eastAsia="Times New Roman" w:hAnsi="Times New Roman" w:cs="Times New Roman"/>
        </w:rPr>
        <w:t xml:space="preserve"> </w:t>
      </w:r>
      <w:r w:rsidR="003E6318" w:rsidRPr="0078172B">
        <w:rPr>
          <w:rFonts w:ascii="Times New Roman" w:eastAsia="Times New Roman" w:hAnsi="Times New Roman" w:cs="Times New Roman"/>
        </w:rPr>
        <w:t xml:space="preserve">significant </w:t>
      </w:r>
      <w:r w:rsidR="000A003D" w:rsidRPr="0078172B">
        <w:rPr>
          <w:rFonts w:ascii="Times New Roman" w:eastAsia="Times New Roman" w:hAnsi="Times New Roman" w:cs="Times New Roman"/>
        </w:rPr>
        <w:t>potential policy</w:t>
      </w:r>
      <w:r w:rsidR="002E55FF" w:rsidRPr="0078172B">
        <w:rPr>
          <w:rFonts w:ascii="Times New Roman" w:eastAsia="Times New Roman" w:hAnsi="Times New Roman" w:cs="Times New Roman"/>
        </w:rPr>
        <w:t xml:space="preserve"> </w:t>
      </w:r>
      <w:r w:rsidR="000A003D" w:rsidRPr="0078172B">
        <w:rPr>
          <w:rFonts w:ascii="Times New Roman" w:eastAsia="Times New Roman" w:hAnsi="Times New Roman" w:cs="Times New Roman"/>
        </w:rPr>
        <w:t xml:space="preserve">improvement </w:t>
      </w:r>
      <w:r w:rsidR="002616C2" w:rsidRPr="0078172B">
        <w:rPr>
          <w:rFonts w:ascii="Times New Roman" w:eastAsia="Times New Roman" w:hAnsi="Times New Roman" w:cs="Times New Roman"/>
        </w:rPr>
        <w:t>concern</w:t>
      </w:r>
      <w:r w:rsidR="000A003D" w:rsidRPr="0078172B">
        <w:rPr>
          <w:rFonts w:ascii="Times New Roman" w:eastAsia="Times New Roman" w:hAnsi="Times New Roman" w:cs="Times New Roman"/>
        </w:rPr>
        <w:t>s</w:t>
      </w:r>
      <w:r w:rsidR="003E6318" w:rsidRPr="0078172B">
        <w:rPr>
          <w:rFonts w:ascii="Times New Roman" w:eastAsia="Times New Roman" w:hAnsi="Times New Roman" w:cs="Times New Roman"/>
        </w:rPr>
        <w:t xml:space="preserve"> </w:t>
      </w:r>
      <w:r w:rsidRPr="0078172B">
        <w:rPr>
          <w:rFonts w:ascii="Times New Roman" w:eastAsia="Times New Roman" w:hAnsi="Times New Roman" w:cs="Times New Roman"/>
        </w:rPr>
        <w:t>compassionate release in Canada</w:t>
      </w:r>
      <w:r w:rsidR="002E55FF" w:rsidRPr="0078172B">
        <w:rPr>
          <w:rFonts w:ascii="Times New Roman" w:eastAsia="Times New Roman" w:hAnsi="Times New Roman" w:cs="Times New Roman"/>
        </w:rPr>
        <w:t>, an area which</w:t>
      </w:r>
      <w:r w:rsidRPr="0078172B">
        <w:rPr>
          <w:rFonts w:ascii="Times New Roman" w:eastAsia="Times New Roman" w:hAnsi="Times New Roman" w:cs="Times New Roman"/>
        </w:rPr>
        <w:t xml:space="preserve"> there is a great amount of room for improvement. If Canada were to make use of more release mechanisms, </w:t>
      </w:r>
      <w:proofErr w:type="gramStart"/>
      <w:r w:rsidRPr="0078172B">
        <w:rPr>
          <w:rFonts w:ascii="Times New Roman" w:eastAsia="Times New Roman" w:hAnsi="Times New Roman" w:cs="Times New Roman"/>
        </w:rPr>
        <w:t>similar to</w:t>
      </w:r>
      <w:proofErr w:type="gramEnd"/>
      <w:r w:rsidRPr="0078172B">
        <w:rPr>
          <w:rFonts w:ascii="Times New Roman" w:eastAsia="Times New Roman" w:hAnsi="Times New Roman" w:cs="Times New Roman"/>
        </w:rPr>
        <w:t xml:space="preserve"> France, there would be a limited need for the hospice facilities described above. </w:t>
      </w:r>
      <w:r w:rsidR="00597DEF" w:rsidRPr="0078172B">
        <w:rPr>
          <w:rFonts w:ascii="Times New Roman" w:eastAsia="Times New Roman" w:hAnsi="Times New Roman" w:cs="Times New Roman"/>
        </w:rPr>
        <w:t>An important way to implement this is to certify clear and specific criteria for release (Stensland et al., 2016</w:t>
      </w:r>
      <w:r w:rsidR="00C63C9B" w:rsidRPr="0078172B">
        <w:rPr>
          <w:rFonts w:ascii="Times New Roman" w:eastAsia="Times New Roman" w:hAnsi="Times New Roman" w:cs="Times New Roman"/>
        </w:rPr>
        <w:t xml:space="preserve">). This will facilitate decision making by guaranteeing that decision makers are aware of what makes an individual eligible, so that denials can be concretely explained to applicants, while certifying fairness and consistency (Stendland et al., 2016). </w:t>
      </w:r>
      <w:r w:rsidR="0030097A" w:rsidRPr="0078172B">
        <w:rPr>
          <w:rFonts w:ascii="Times New Roman" w:eastAsia="Times New Roman" w:hAnsi="Times New Roman" w:cs="Times New Roman"/>
        </w:rPr>
        <w:t>Additionally, to limit court backlogs, a post-sentencing court should be used for decision making rather than the P</w:t>
      </w:r>
      <w:r w:rsidR="006E5B7B" w:rsidRPr="0078172B">
        <w:rPr>
          <w:rFonts w:ascii="Times New Roman" w:eastAsia="Times New Roman" w:hAnsi="Times New Roman" w:cs="Times New Roman"/>
        </w:rPr>
        <w:t>arole Board of Canada</w:t>
      </w:r>
      <w:r w:rsidR="0030097A" w:rsidRPr="0078172B">
        <w:rPr>
          <w:rFonts w:ascii="Times New Roman" w:eastAsia="Times New Roman" w:hAnsi="Times New Roman" w:cs="Times New Roman"/>
        </w:rPr>
        <w:t>. Since this is not a request for traditional parole, the PBC should not be implicated. Rather, a court and judge</w:t>
      </w:r>
      <w:r w:rsidR="002E55FF" w:rsidRPr="0078172B">
        <w:rPr>
          <w:rFonts w:ascii="Times New Roman" w:eastAsia="Times New Roman" w:hAnsi="Times New Roman" w:cs="Times New Roman"/>
        </w:rPr>
        <w:t xml:space="preserve"> </w:t>
      </w:r>
      <w:r w:rsidR="0030097A" w:rsidRPr="0078172B">
        <w:rPr>
          <w:rFonts w:ascii="Times New Roman" w:eastAsia="Times New Roman" w:hAnsi="Times New Roman" w:cs="Times New Roman"/>
        </w:rPr>
        <w:t xml:space="preserve">connected to the prison, should be responsible for compassionate release decision making. When deciding on a specific case, solely the health condition of the offender should be considered, </w:t>
      </w:r>
      <w:r w:rsidR="002E55FF" w:rsidRPr="0078172B">
        <w:rPr>
          <w:rFonts w:ascii="Times New Roman" w:eastAsia="Times New Roman" w:hAnsi="Times New Roman" w:cs="Times New Roman"/>
        </w:rPr>
        <w:t>without f</w:t>
      </w:r>
      <w:r w:rsidR="0030097A" w:rsidRPr="0078172B">
        <w:rPr>
          <w:rFonts w:ascii="Times New Roman" w:eastAsia="Times New Roman" w:hAnsi="Times New Roman" w:cs="Times New Roman"/>
        </w:rPr>
        <w:t xml:space="preserve">actors related to their original offence or sentence. Being that </w:t>
      </w:r>
      <w:r w:rsidR="002E55FF" w:rsidRPr="0078172B">
        <w:rPr>
          <w:rFonts w:ascii="Times New Roman" w:eastAsia="Times New Roman" w:hAnsi="Times New Roman" w:cs="Times New Roman"/>
        </w:rPr>
        <w:t xml:space="preserve">offenders </w:t>
      </w:r>
      <w:r w:rsidR="0030097A" w:rsidRPr="0078172B">
        <w:rPr>
          <w:rFonts w:ascii="Times New Roman" w:eastAsia="Times New Roman" w:hAnsi="Times New Roman" w:cs="Times New Roman"/>
        </w:rPr>
        <w:t>are elderly and ill, research has proven that they have a diminished capacity for crime (Zinger et al., 2020</w:t>
      </w:r>
      <w:r w:rsidR="00222CC0" w:rsidRPr="0078172B">
        <w:rPr>
          <w:rFonts w:ascii="Times New Roman" w:eastAsia="Times New Roman" w:hAnsi="Times New Roman" w:cs="Times New Roman"/>
        </w:rPr>
        <w:t>)</w:t>
      </w:r>
      <w:r w:rsidR="0030097A" w:rsidRPr="0078172B">
        <w:rPr>
          <w:rFonts w:ascii="Times New Roman" w:eastAsia="Times New Roman" w:hAnsi="Times New Roman" w:cs="Times New Roman"/>
        </w:rPr>
        <w:t xml:space="preserve">, therefore, should they be released on compassionate grounds, society is not placed at risk. </w:t>
      </w:r>
      <w:r w:rsidR="0072540F" w:rsidRPr="0078172B">
        <w:rPr>
          <w:rFonts w:ascii="Times New Roman" w:eastAsia="Times New Roman" w:hAnsi="Times New Roman" w:cs="Times New Roman"/>
        </w:rPr>
        <w:t xml:space="preserve">Changing the ways in which release mechanisms, including compassionate release, are </w:t>
      </w:r>
      <w:r w:rsidR="007466BE" w:rsidRPr="0078172B">
        <w:rPr>
          <w:rFonts w:ascii="Times New Roman" w:eastAsia="Times New Roman" w:hAnsi="Times New Roman" w:cs="Times New Roman"/>
        </w:rPr>
        <w:t xml:space="preserve">utilized in Canada will significantly improve the state of the aging and terminally ill inmate population. It is suggested that France is used as an </w:t>
      </w:r>
      <w:r w:rsidR="007466BE" w:rsidRPr="0078172B">
        <w:rPr>
          <w:rFonts w:ascii="Times New Roman" w:eastAsia="Times New Roman" w:hAnsi="Times New Roman" w:cs="Times New Roman"/>
        </w:rPr>
        <w:lastRenderedPageBreak/>
        <w:t xml:space="preserve">example in this endeavour due to their success in implementing the practice, and by using similar methods, Canada can also know the great success of releasing inmates that are nearing </w:t>
      </w:r>
      <w:r w:rsidR="0016588A" w:rsidRPr="0078172B">
        <w:rPr>
          <w:rFonts w:ascii="Times New Roman" w:eastAsia="Times New Roman" w:hAnsi="Times New Roman" w:cs="Times New Roman"/>
        </w:rPr>
        <w:t>end-of-life</w:t>
      </w:r>
      <w:r w:rsidR="007466BE" w:rsidRPr="0078172B">
        <w:rPr>
          <w:rFonts w:ascii="Times New Roman" w:eastAsia="Times New Roman" w:hAnsi="Times New Roman" w:cs="Times New Roman"/>
        </w:rPr>
        <w:t xml:space="preserve">.  </w:t>
      </w:r>
    </w:p>
    <w:p w14:paraId="036404E6" w14:textId="41ECB278" w:rsidR="00A70F00" w:rsidRPr="0078172B" w:rsidRDefault="00E510F2" w:rsidP="000033F6">
      <w:pPr>
        <w:spacing w:line="480" w:lineRule="auto"/>
        <w:jc w:val="both"/>
        <w:rPr>
          <w:rFonts w:ascii="Times New Roman" w:hAnsi="Times New Roman" w:cs="Times New Roman"/>
        </w:rPr>
      </w:pPr>
      <w:r w:rsidRPr="0078172B">
        <w:rPr>
          <w:rFonts w:ascii="Times New Roman" w:eastAsia="Times New Roman" w:hAnsi="Times New Roman" w:cs="Times New Roman"/>
        </w:rPr>
        <w:tab/>
        <w:t xml:space="preserve">Given the current state of the in-custody population, it is likely that in the coming years, CSC will be faced with an increasing need for </w:t>
      </w:r>
      <w:r w:rsidR="00987B45" w:rsidRPr="0078172B">
        <w:rPr>
          <w:rFonts w:ascii="Times New Roman" w:eastAsia="Times New Roman" w:hAnsi="Times New Roman" w:cs="Times New Roman"/>
        </w:rPr>
        <w:t>palliative and end-of-life care</w:t>
      </w:r>
      <w:r w:rsidRPr="0078172B">
        <w:rPr>
          <w:rFonts w:ascii="Times New Roman" w:eastAsia="Times New Roman" w:hAnsi="Times New Roman" w:cs="Times New Roman"/>
        </w:rPr>
        <w:t xml:space="preserve"> services within their institutions. This experience strengthens the need for CSC to improve and modify their services, as their demand is not anticipated to dwindle in the coming years. </w:t>
      </w:r>
      <w:r w:rsidR="00E04B70" w:rsidRPr="0078172B">
        <w:rPr>
          <w:rFonts w:ascii="Times New Roman" w:eastAsia="Times New Roman" w:hAnsi="Times New Roman" w:cs="Times New Roman"/>
        </w:rPr>
        <w:t xml:space="preserve">As mentioned, there is a great need for further research on </w:t>
      </w:r>
      <w:r w:rsidR="00987B45" w:rsidRPr="0078172B">
        <w:rPr>
          <w:rFonts w:ascii="Times New Roman" w:eastAsia="Times New Roman" w:hAnsi="Times New Roman" w:cs="Times New Roman"/>
        </w:rPr>
        <w:t>palliative and end-of-life care</w:t>
      </w:r>
      <w:r w:rsidR="00E04B70" w:rsidRPr="0078172B">
        <w:rPr>
          <w:rFonts w:ascii="Times New Roman" w:eastAsia="Times New Roman" w:hAnsi="Times New Roman" w:cs="Times New Roman"/>
        </w:rPr>
        <w:t xml:space="preserve"> in prison, specifically in Canada. By identifying this gap in information, as well as the spaces in policy and practice, th</w:t>
      </w:r>
      <w:r w:rsidR="006E5B7B" w:rsidRPr="0078172B">
        <w:rPr>
          <w:rFonts w:ascii="Times New Roman" w:eastAsia="Times New Roman" w:hAnsi="Times New Roman" w:cs="Times New Roman"/>
        </w:rPr>
        <w:t>is</w:t>
      </w:r>
      <w:r w:rsidR="00E04B70" w:rsidRPr="0078172B">
        <w:rPr>
          <w:rFonts w:ascii="Times New Roman" w:eastAsia="Times New Roman" w:hAnsi="Times New Roman" w:cs="Times New Roman"/>
        </w:rPr>
        <w:t xml:space="preserve"> paper contributes to understanding by identifying issues and methods of resolution. Further research and attention to the topics of </w:t>
      </w:r>
      <w:r w:rsidR="00987B45" w:rsidRPr="0078172B">
        <w:rPr>
          <w:rFonts w:ascii="Times New Roman" w:eastAsia="Times New Roman" w:hAnsi="Times New Roman" w:cs="Times New Roman"/>
        </w:rPr>
        <w:t>palliative and end-of-life care</w:t>
      </w:r>
      <w:r w:rsidR="00E04B70" w:rsidRPr="0078172B">
        <w:rPr>
          <w:rFonts w:ascii="Times New Roman" w:eastAsia="Times New Roman" w:hAnsi="Times New Roman" w:cs="Times New Roman"/>
        </w:rPr>
        <w:t xml:space="preserve"> in Canadian prisons will ultimately change how these services are provided and therefore alter the experiences of inmates who are aging or nearing the </w:t>
      </w:r>
      <w:r w:rsidR="0016588A" w:rsidRPr="0078172B">
        <w:rPr>
          <w:rFonts w:ascii="Times New Roman" w:eastAsia="Times New Roman" w:hAnsi="Times New Roman" w:cs="Times New Roman"/>
        </w:rPr>
        <w:t>end-of-life</w:t>
      </w:r>
      <w:r w:rsidR="00E04B70" w:rsidRPr="0078172B">
        <w:rPr>
          <w:rFonts w:ascii="Times New Roman" w:eastAsia="Times New Roman" w:hAnsi="Times New Roman" w:cs="Times New Roman"/>
        </w:rPr>
        <w:t xml:space="preserve">. </w:t>
      </w:r>
      <w:r w:rsidR="001634B9" w:rsidRPr="0078172B">
        <w:rPr>
          <w:rFonts w:ascii="Times New Roman" w:eastAsia="Times New Roman" w:hAnsi="Times New Roman" w:cs="Times New Roman"/>
        </w:rPr>
        <w:t xml:space="preserve">Being that this segment of the inmate population is extremely vulnerable, further discussions and analyses can assist in ensuring that those requiring </w:t>
      </w:r>
      <w:r w:rsidR="00987B45" w:rsidRPr="0078172B">
        <w:rPr>
          <w:rFonts w:ascii="Times New Roman" w:eastAsia="Times New Roman" w:hAnsi="Times New Roman" w:cs="Times New Roman"/>
        </w:rPr>
        <w:t>palliative and end-of-life care</w:t>
      </w:r>
      <w:r w:rsidR="001634B9" w:rsidRPr="0078172B">
        <w:rPr>
          <w:rFonts w:ascii="Times New Roman" w:eastAsia="Times New Roman" w:hAnsi="Times New Roman" w:cs="Times New Roman"/>
        </w:rPr>
        <w:t xml:space="preserve"> services behind bars, are met with a respectful and dignified death. </w:t>
      </w:r>
    </w:p>
    <w:p w14:paraId="75E5E068" w14:textId="77777777" w:rsidR="00A70F00" w:rsidRPr="0078172B" w:rsidRDefault="00A70F00" w:rsidP="0036734C">
      <w:pPr>
        <w:pStyle w:val="Heading1"/>
        <w:jc w:val="center"/>
        <w:rPr>
          <w:rFonts w:ascii="Times New Roman" w:hAnsi="Times New Roman" w:cs="Times New Roman"/>
          <w:color w:val="auto"/>
          <w:sz w:val="24"/>
          <w:szCs w:val="24"/>
        </w:rPr>
      </w:pPr>
    </w:p>
    <w:p w14:paraId="18566FE7" w14:textId="77777777" w:rsidR="00A70F00" w:rsidRPr="0078172B" w:rsidRDefault="00A70F00">
      <w:pPr>
        <w:rPr>
          <w:rFonts w:ascii="Times New Roman" w:eastAsiaTheme="majorEastAsia" w:hAnsi="Times New Roman" w:cs="Times New Roman"/>
        </w:rPr>
      </w:pPr>
      <w:r w:rsidRPr="0078172B">
        <w:rPr>
          <w:rFonts w:ascii="Times New Roman" w:hAnsi="Times New Roman" w:cs="Times New Roman"/>
        </w:rPr>
        <w:br w:type="page"/>
      </w:r>
    </w:p>
    <w:p w14:paraId="7252F311" w14:textId="07D9E4EE" w:rsidR="002152E5" w:rsidRPr="0078172B" w:rsidRDefault="00FD1B3A" w:rsidP="002152E5">
      <w:pPr>
        <w:pStyle w:val="Heading1"/>
        <w:jc w:val="center"/>
        <w:rPr>
          <w:rFonts w:ascii="Times New Roman" w:hAnsi="Times New Roman" w:cs="Times New Roman"/>
          <w:b/>
          <w:bCs/>
          <w:color w:val="auto"/>
          <w:sz w:val="24"/>
          <w:szCs w:val="24"/>
        </w:rPr>
      </w:pPr>
      <w:bookmarkStart w:id="13" w:name="_Toc132105049"/>
      <w:r w:rsidRPr="0078172B">
        <w:rPr>
          <w:rFonts w:ascii="Times New Roman" w:hAnsi="Times New Roman" w:cs="Times New Roman"/>
          <w:b/>
          <w:bCs/>
          <w:color w:val="auto"/>
          <w:sz w:val="24"/>
          <w:szCs w:val="24"/>
        </w:rPr>
        <w:lastRenderedPageBreak/>
        <w:t>Bibliography</w:t>
      </w:r>
      <w:bookmarkEnd w:id="13"/>
    </w:p>
    <w:p w14:paraId="4D30366F" w14:textId="77777777" w:rsidR="002152E5" w:rsidRPr="0078172B" w:rsidRDefault="002152E5" w:rsidP="002152E5">
      <w:pPr>
        <w:rPr>
          <w:rFonts w:ascii="Times New Roman" w:hAnsi="Times New Roman" w:cs="Times New Roman"/>
        </w:rPr>
      </w:pPr>
    </w:p>
    <w:p w14:paraId="0FEAEDFA" w14:textId="77777777" w:rsidR="00686DB4" w:rsidRPr="0078172B" w:rsidRDefault="00686DB4" w:rsidP="00934F7A">
      <w:pPr>
        <w:pStyle w:val="NormalWeb"/>
        <w:spacing w:before="0" w:beforeAutospacing="0" w:after="0" w:afterAutospacing="0" w:line="480" w:lineRule="auto"/>
        <w:ind w:left="567" w:hanging="567"/>
      </w:pPr>
      <w:r w:rsidRPr="0078172B">
        <w:t xml:space="preserve">Aday, &amp; Wahidin, A. (2016). Older Prisoners’ Experiences of Death, Dying and Grief Behind Bars. Howard Journal of Crime and Justice, 55(3), 312–327. </w:t>
      </w:r>
      <w:hyperlink r:id="rId19" w:history="1">
        <w:r w:rsidRPr="0078172B">
          <w:rPr>
            <w:rStyle w:val="Hyperlink"/>
          </w:rPr>
          <w:t>https://doi.org/10.1111/hojo.12172</w:t>
        </w:r>
      </w:hyperlink>
    </w:p>
    <w:p w14:paraId="42B83B34" w14:textId="77777777" w:rsidR="00686DB4" w:rsidRPr="0078172B" w:rsidRDefault="00686DB4" w:rsidP="002103CC">
      <w:pPr>
        <w:spacing w:line="480" w:lineRule="auto"/>
        <w:ind w:left="567" w:hanging="567"/>
        <w:rPr>
          <w:rFonts w:ascii="Times New Roman" w:hAnsi="Times New Roman" w:cs="Times New Roman"/>
        </w:rPr>
      </w:pPr>
      <w:r w:rsidRPr="0078172B">
        <w:rPr>
          <w:rFonts w:ascii="Times New Roman" w:hAnsi="Times New Roman" w:cs="Times New Roman"/>
        </w:rPr>
        <w:t xml:space="preserve">Akkerman, A., &amp; Torenvlied, R. (2004). Theory of “Soft” Policy Implementation in Multilevel Systems with an Application to Social Partnership in the Netherlands. Acta Politica, 39(1), 31–58. </w:t>
      </w:r>
      <w:hyperlink r:id="rId20" w:history="1">
        <w:r w:rsidRPr="0078172B">
          <w:rPr>
            <w:rStyle w:val="Hyperlink"/>
            <w:rFonts w:ascii="Times New Roman" w:hAnsi="Times New Roman" w:cs="Times New Roman"/>
          </w:rPr>
          <w:t>https://doi.org/10.1057/palgrave.ap.5500046</w:t>
        </w:r>
      </w:hyperlink>
    </w:p>
    <w:p w14:paraId="30C41A40" w14:textId="77777777" w:rsidR="00686DB4" w:rsidRPr="0078172B" w:rsidRDefault="00686DB4" w:rsidP="00934F7A">
      <w:pPr>
        <w:pStyle w:val="NormalWeb"/>
        <w:spacing w:before="0" w:beforeAutospacing="0" w:after="0" w:afterAutospacing="0" w:line="480" w:lineRule="auto"/>
        <w:ind w:left="567" w:hanging="567"/>
      </w:pPr>
      <w:r w:rsidRPr="0078172B">
        <w:rPr>
          <w:color w:val="303030"/>
          <w:shd w:val="clear" w:color="auto" w:fill="FFFFFF"/>
        </w:rPr>
        <w:t xml:space="preserve">Aziz, Miller, J. L., &amp; Curtis, J. R. (2012). Palliative and End-of-Life Care Research: Embracing New Opportunities. Nursing Outlook, 60(6), 384–390. </w:t>
      </w:r>
      <w:hyperlink r:id="rId21" w:history="1">
        <w:r w:rsidRPr="0078172B">
          <w:rPr>
            <w:rStyle w:val="Hyperlink"/>
            <w:shd w:val="clear" w:color="auto" w:fill="FFFFFF"/>
          </w:rPr>
          <w:t>https://doi.org/10.1016/j.outlook.2012.08.006</w:t>
        </w:r>
      </w:hyperlink>
      <w:r w:rsidRPr="0078172B">
        <w:rPr>
          <w:color w:val="303030"/>
          <w:shd w:val="clear" w:color="auto" w:fill="FFFFFF"/>
        </w:rPr>
        <w:t xml:space="preserve"> </w:t>
      </w:r>
    </w:p>
    <w:p w14:paraId="6E2FD35A" w14:textId="77777777" w:rsidR="00686DB4" w:rsidRPr="0078172B" w:rsidRDefault="00686DB4" w:rsidP="000C138F">
      <w:pPr>
        <w:spacing w:line="480" w:lineRule="auto"/>
        <w:ind w:left="567" w:hanging="567"/>
        <w:rPr>
          <w:rStyle w:val="Hyperlink"/>
          <w:rFonts w:ascii="Times New Roman" w:hAnsi="Times New Roman" w:cs="Times New Roman"/>
        </w:rPr>
      </w:pPr>
      <w:r w:rsidRPr="0078172B">
        <w:rPr>
          <w:rFonts w:ascii="Times New Roman" w:hAnsi="Times New Roman" w:cs="Times New Roman"/>
        </w:rPr>
        <w:t xml:space="preserve">Balamurugan. (2021). A Critical Assessment of the Value of Top-Down and Bottom-Up Public Policy Implementation Theories, with Reference to the Case of Implementation of Passport Seva: An eGovernance Policy in India. Indian Journal of Public Administration, 67(4), 525–539. </w:t>
      </w:r>
      <w:hyperlink r:id="rId22" w:history="1">
        <w:r w:rsidRPr="0078172B">
          <w:rPr>
            <w:rStyle w:val="Hyperlink"/>
            <w:rFonts w:ascii="Times New Roman" w:hAnsi="Times New Roman" w:cs="Times New Roman"/>
          </w:rPr>
          <w:t>https://doi.org/10.1177/00195561211051517</w:t>
        </w:r>
      </w:hyperlink>
    </w:p>
    <w:p w14:paraId="3BCC1630" w14:textId="77777777" w:rsidR="00686DB4" w:rsidRPr="0078172B" w:rsidRDefault="00686DB4" w:rsidP="000C138F">
      <w:pPr>
        <w:spacing w:line="480" w:lineRule="auto"/>
        <w:ind w:left="567" w:hanging="567"/>
        <w:rPr>
          <w:rFonts w:ascii="Times New Roman" w:hAnsi="Times New Roman" w:cs="Times New Roman"/>
        </w:rPr>
      </w:pPr>
      <w:r w:rsidRPr="0078172B">
        <w:rPr>
          <w:rFonts w:ascii="Times New Roman" w:hAnsi="Times New Roman" w:cs="Times New Roman"/>
        </w:rPr>
        <w:t xml:space="preserve">Bartos, M. S. H. (2023). Access to Healthcare in Brazilian Prisons: Why is it Important to Look at the Bureaucracy and Policy Implementation? International Journal of Public Health, 68, 1605266–1605266. </w:t>
      </w:r>
      <w:hyperlink r:id="rId23" w:history="1">
        <w:r w:rsidRPr="0078172B">
          <w:rPr>
            <w:rStyle w:val="Hyperlink"/>
            <w:rFonts w:ascii="Times New Roman" w:hAnsi="Times New Roman" w:cs="Times New Roman"/>
          </w:rPr>
          <w:t>https://doi.org/10.3389/ijph.2023.1605266</w:t>
        </w:r>
      </w:hyperlink>
    </w:p>
    <w:p w14:paraId="1F7BF7E5" w14:textId="77777777" w:rsidR="00686DB4" w:rsidRPr="0078172B" w:rsidRDefault="00686DB4" w:rsidP="006504B8">
      <w:pPr>
        <w:spacing w:line="480" w:lineRule="auto"/>
        <w:ind w:left="567" w:hanging="567"/>
        <w:rPr>
          <w:rFonts w:ascii="Times New Roman" w:hAnsi="Times New Roman" w:cs="Times New Roman"/>
          <w:color w:val="000000"/>
          <w:shd w:val="clear" w:color="auto" w:fill="FFFFFF"/>
        </w:rPr>
      </w:pPr>
      <w:r w:rsidRPr="0078172B">
        <w:rPr>
          <w:rFonts w:ascii="Times New Roman" w:hAnsi="Times New Roman" w:cs="Times New Roman"/>
          <w:color w:val="000000"/>
          <w:shd w:val="clear" w:color="auto" w:fill="FFFFFF"/>
        </w:rPr>
        <w:t>Beaudette, J.N., Power, J., &amp; Stewart, L. A. (2015).</w:t>
      </w:r>
      <w:r w:rsidRPr="0078172B">
        <w:rPr>
          <w:rStyle w:val="apple-converted-space"/>
          <w:rFonts w:ascii="Times New Roman" w:hAnsi="Times New Roman" w:cs="Times New Roman"/>
          <w:color w:val="000000"/>
          <w:shd w:val="clear" w:color="auto" w:fill="FFFFFF"/>
        </w:rPr>
        <w:t> </w:t>
      </w:r>
      <w:r w:rsidRPr="0078172B">
        <w:rPr>
          <w:rStyle w:val="Emphasis"/>
          <w:rFonts w:ascii="Times New Roman" w:hAnsi="Times New Roman" w:cs="Times New Roman"/>
          <w:color w:val="000000"/>
        </w:rPr>
        <w:t>National Prevalence of Mental Disorders Among Incoming Federally-Sentenced Men Offenders</w:t>
      </w:r>
      <w:r w:rsidRPr="0078172B">
        <w:rPr>
          <w:rStyle w:val="apple-converted-space"/>
          <w:rFonts w:ascii="Times New Roman" w:hAnsi="Times New Roman" w:cs="Times New Roman"/>
          <w:color w:val="000000"/>
          <w:shd w:val="clear" w:color="auto" w:fill="FFFFFF"/>
        </w:rPr>
        <w:t> </w:t>
      </w:r>
      <w:r w:rsidRPr="0078172B">
        <w:rPr>
          <w:rFonts w:ascii="Times New Roman" w:hAnsi="Times New Roman" w:cs="Times New Roman"/>
          <w:color w:val="000000"/>
          <w:shd w:val="clear" w:color="auto" w:fill="FFFFFF"/>
        </w:rPr>
        <w:t>(Research Report, R-357). Ottawa, ON: Correctional Service Canada.</w:t>
      </w:r>
    </w:p>
    <w:p w14:paraId="71E1D877" w14:textId="77777777" w:rsidR="00686DB4" w:rsidRPr="0078172B" w:rsidRDefault="00686DB4" w:rsidP="00934F7A">
      <w:pPr>
        <w:spacing w:line="480" w:lineRule="auto"/>
        <w:ind w:left="567" w:hanging="567"/>
        <w:rPr>
          <w:rFonts w:ascii="Times New Roman" w:hAnsi="Times New Roman" w:cs="Times New Roman"/>
        </w:rPr>
      </w:pPr>
      <w:r w:rsidRPr="0078172B">
        <w:rPr>
          <w:rFonts w:ascii="Times New Roman" w:hAnsi="Times New Roman" w:cs="Times New Roman"/>
        </w:rPr>
        <w:t xml:space="preserve">Berryessa. (2020). Compassionate Release as a “Right” in the Age of COVID-19. American Journal of Bioethics, 20(7), 185–187. </w:t>
      </w:r>
      <w:hyperlink r:id="rId24" w:history="1">
        <w:r w:rsidRPr="0078172B">
          <w:rPr>
            <w:rStyle w:val="Hyperlink"/>
            <w:rFonts w:ascii="Times New Roman" w:hAnsi="Times New Roman" w:cs="Times New Roman"/>
          </w:rPr>
          <w:t>https://doi.org/10.1080/15265161.2020.1777348</w:t>
        </w:r>
      </w:hyperlink>
    </w:p>
    <w:p w14:paraId="003A49FE" w14:textId="77777777" w:rsidR="00686DB4" w:rsidRPr="0078172B" w:rsidRDefault="00686DB4" w:rsidP="002152E5">
      <w:pPr>
        <w:spacing w:line="480" w:lineRule="auto"/>
        <w:ind w:left="567" w:hanging="567"/>
        <w:rPr>
          <w:rFonts w:ascii="Times New Roman" w:hAnsi="Times New Roman" w:cs="Times New Roman"/>
        </w:rPr>
      </w:pPr>
      <w:r w:rsidRPr="0078172B">
        <w:rPr>
          <w:rFonts w:ascii="Times New Roman" w:hAnsi="Times New Roman" w:cs="Times New Roman"/>
        </w:rPr>
        <w:lastRenderedPageBreak/>
        <w:t>Birkland, T. (2011). An Introduction to the Policy Process : Theories, Concepts and Models of Public Policy Making. Fifth Edition. Routledge. New York. 448 p.</w:t>
      </w:r>
    </w:p>
    <w:p w14:paraId="57353305" w14:textId="77777777" w:rsidR="00686DB4" w:rsidRPr="0078172B" w:rsidRDefault="00686DB4" w:rsidP="00DF1A26">
      <w:pPr>
        <w:spacing w:line="480" w:lineRule="auto"/>
        <w:ind w:left="567" w:hanging="567"/>
        <w:rPr>
          <w:rFonts w:ascii="Times New Roman" w:hAnsi="Times New Roman" w:cs="Times New Roman"/>
        </w:rPr>
      </w:pPr>
      <w:r w:rsidRPr="0078172B">
        <w:rPr>
          <w:rFonts w:ascii="Times New Roman" w:hAnsi="Times New Roman" w:cs="Times New Roman"/>
        </w:rPr>
        <w:t xml:space="preserve">Burlone. (2020). Value‐Based Issues and Policy Change: Medical Assistance in Dying in Four Narratives. Social Policy &amp; Administration, 54(7), 1096–1109. </w:t>
      </w:r>
      <w:hyperlink r:id="rId25" w:history="1">
        <w:r w:rsidRPr="0078172B">
          <w:rPr>
            <w:rStyle w:val="Hyperlink"/>
            <w:rFonts w:ascii="Times New Roman" w:hAnsi="Times New Roman" w:cs="Times New Roman"/>
          </w:rPr>
          <w:t>https://doi.org/10.1111/spol.12587</w:t>
        </w:r>
      </w:hyperlink>
    </w:p>
    <w:p w14:paraId="2EF324EE" w14:textId="77777777" w:rsidR="00686DB4" w:rsidRPr="0078172B" w:rsidRDefault="00686DB4" w:rsidP="00934F7A">
      <w:pPr>
        <w:pStyle w:val="NormalWeb"/>
        <w:spacing w:before="0" w:beforeAutospacing="0" w:after="0" w:afterAutospacing="0" w:line="480" w:lineRule="auto"/>
        <w:ind w:left="567" w:hanging="567"/>
        <w:rPr>
          <w:rStyle w:val="apple-converted-space"/>
        </w:rPr>
      </w:pPr>
      <w:r w:rsidRPr="0078172B">
        <w:rPr>
          <w:color w:val="000000"/>
        </w:rPr>
        <w:t>CCRA. (1992).</w:t>
      </w:r>
      <w:r w:rsidRPr="0078172B">
        <w:rPr>
          <w:rStyle w:val="apple-converted-space"/>
          <w:color w:val="000000"/>
        </w:rPr>
        <w:t> </w:t>
      </w:r>
      <w:r w:rsidRPr="0078172B">
        <w:rPr>
          <w:i/>
          <w:iCs/>
          <w:color w:val="000000"/>
        </w:rPr>
        <w:t>Corrections and Conditional Release Act</w:t>
      </w:r>
      <w:r w:rsidRPr="0078172B">
        <w:rPr>
          <w:rStyle w:val="apple-converted-space"/>
          <w:i/>
          <w:iCs/>
          <w:color w:val="000000"/>
        </w:rPr>
        <w:t>.</w:t>
      </w:r>
      <w:r w:rsidRPr="0078172B">
        <w:rPr>
          <w:color w:val="000000"/>
        </w:rPr>
        <w:t xml:space="preserve"> laws-lois.justice.gc.ca. Retrieved October 13, 2022, from </w:t>
      </w:r>
      <w:hyperlink r:id="rId26" w:history="1">
        <w:r w:rsidRPr="0078172B">
          <w:rPr>
            <w:rStyle w:val="Hyperlink"/>
          </w:rPr>
          <w:t>https://laws-lois.justice.gc.ca/eng/</w:t>
        </w:r>
      </w:hyperlink>
      <w:r w:rsidRPr="0078172B">
        <w:rPr>
          <w:rStyle w:val="apple-converted-space"/>
          <w:color w:val="000000"/>
        </w:rPr>
        <w:t xml:space="preserve"> </w:t>
      </w:r>
    </w:p>
    <w:p w14:paraId="40DC85B8" w14:textId="77777777" w:rsidR="00686DB4" w:rsidRPr="0078172B" w:rsidRDefault="00686DB4" w:rsidP="002103CC">
      <w:pPr>
        <w:spacing w:line="480" w:lineRule="auto"/>
        <w:ind w:left="567" w:hanging="567"/>
        <w:rPr>
          <w:rFonts w:ascii="Times New Roman" w:hAnsi="Times New Roman" w:cs="Times New Roman"/>
        </w:rPr>
      </w:pPr>
      <w:r w:rsidRPr="0078172B">
        <w:rPr>
          <w:rFonts w:ascii="Times New Roman" w:hAnsi="Times New Roman" w:cs="Times New Roman"/>
        </w:rPr>
        <w:t xml:space="preserve">Chan, J. K. S. (2012). Curriculum Policy Implementation: How Schools Respond to Government’s “Soft” Policy in the Curriculum Reform. Curriculum Journal (London, England), 23(3), 371–386. </w:t>
      </w:r>
      <w:hyperlink r:id="rId27" w:history="1">
        <w:r w:rsidRPr="0078172B">
          <w:rPr>
            <w:rStyle w:val="Hyperlink"/>
            <w:rFonts w:ascii="Times New Roman" w:hAnsi="Times New Roman" w:cs="Times New Roman"/>
          </w:rPr>
          <w:t>https://doi.org/10.1080/09585176.2012.703378</w:t>
        </w:r>
      </w:hyperlink>
    </w:p>
    <w:p w14:paraId="6702B3B7" w14:textId="6DE3E97D" w:rsidR="00686DB4" w:rsidRPr="0078172B" w:rsidRDefault="00686DB4" w:rsidP="008C42DF">
      <w:pPr>
        <w:spacing w:line="480" w:lineRule="auto"/>
        <w:ind w:left="567" w:hanging="567"/>
        <w:rPr>
          <w:rFonts w:ascii="Times New Roman" w:hAnsi="Times New Roman" w:cs="Times New Roman"/>
          <w:color w:val="212121"/>
          <w:shd w:val="clear" w:color="auto" w:fill="FFFFFF"/>
          <w:lang w:val="fr-CA"/>
        </w:rPr>
      </w:pPr>
      <w:r w:rsidRPr="0078172B">
        <w:rPr>
          <w:rFonts w:ascii="Times New Roman" w:hAnsi="Times New Roman" w:cs="Times New Roman"/>
          <w:color w:val="212121"/>
          <w:shd w:val="clear" w:color="auto" w:fill="FFFFFF"/>
        </w:rPr>
        <w:t>Chassagne, A., Godard, A., Cretin, E., Pazart, L., &amp; Aubry, R. (2017). The Collision of Inmate and Patient.</w:t>
      </w:r>
      <w:r w:rsidRPr="0078172B">
        <w:rPr>
          <w:rStyle w:val="apple-converted-space"/>
          <w:rFonts w:ascii="Times New Roman" w:hAnsi="Times New Roman" w:cs="Times New Roman"/>
          <w:color w:val="212121"/>
          <w:shd w:val="clear" w:color="auto" w:fill="FFFFFF"/>
        </w:rPr>
        <w:t> </w:t>
      </w:r>
      <w:r w:rsidRPr="0078172B">
        <w:rPr>
          <w:rFonts w:ascii="Times New Roman" w:hAnsi="Times New Roman" w:cs="Times New Roman"/>
          <w:i/>
          <w:iCs/>
          <w:color w:val="212121"/>
        </w:rPr>
        <w:t xml:space="preserve">Journal of </w:t>
      </w:r>
      <w:r w:rsidR="00270E07">
        <w:rPr>
          <w:rFonts w:ascii="Times New Roman" w:hAnsi="Times New Roman" w:cs="Times New Roman"/>
          <w:i/>
          <w:iCs/>
          <w:color w:val="212121"/>
        </w:rPr>
        <w:t>C</w:t>
      </w:r>
      <w:r w:rsidRPr="0078172B">
        <w:rPr>
          <w:rFonts w:ascii="Times New Roman" w:hAnsi="Times New Roman" w:cs="Times New Roman"/>
          <w:i/>
          <w:iCs/>
          <w:color w:val="212121"/>
        </w:rPr>
        <w:t xml:space="preserve">orrectional </w:t>
      </w:r>
      <w:r w:rsidR="00270E07">
        <w:rPr>
          <w:rFonts w:ascii="Times New Roman" w:hAnsi="Times New Roman" w:cs="Times New Roman"/>
          <w:i/>
          <w:iCs/>
          <w:color w:val="212121"/>
        </w:rPr>
        <w:t>H</w:t>
      </w:r>
      <w:r w:rsidRPr="0078172B">
        <w:rPr>
          <w:rFonts w:ascii="Times New Roman" w:hAnsi="Times New Roman" w:cs="Times New Roman"/>
          <w:i/>
          <w:iCs/>
          <w:color w:val="212121"/>
        </w:rPr>
        <w:t xml:space="preserve">ealth </w:t>
      </w:r>
      <w:r w:rsidR="00270E07">
        <w:rPr>
          <w:rFonts w:ascii="Times New Roman" w:hAnsi="Times New Roman" w:cs="Times New Roman"/>
          <w:i/>
          <w:iCs/>
          <w:color w:val="212121"/>
        </w:rPr>
        <w:t>C</w:t>
      </w:r>
      <w:r w:rsidRPr="0078172B">
        <w:rPr>
          <w:rFonts w:ascii="Times New Roman" w:hAnsi="Times New Roman" w:cs="Times New Roman"/>
          <w:i/>
          <w:iCs/>
          <w:color w:val="212121"/>
        </w:rPr>
        <w:t xml:space="preserve">are : </w:t>
      </w:r>
      <w:r w:rsidR="00270E07">
        <w:rPr>
          <w:rFonts w:ascii="Times New Roman" w:hAnsi="Times New Roman" w:cs="Times New Roman"/>
          <w:i/>
          <w:iCs/>
          <w:color w:val="212121"/>
        </w:rPr>
        <w:t>T</w:t>
      </w:r>
      <w:r w:rsidRPr="0078172B">
        <w:rPr>
          <w:rFonts w:ascii="Times New Roman" w:hAnsi="Times New Roman" w:cs="Times New Roman"/>
          <w:i/>
          <w:iCs/>
          <w:color w:val="212121"/>
        </w:rPr>
        <w:t xml:space="preserve">he </w:t>
      </w:r>
      <w:r w:rsidR="00270E07">
        <w:rPr>
          <w:rFonts w:ascii="Times New Roman" w:hAnsi="Times New Roman" w:cs="Times New Roman"/>
          <w:i/>
          <w:iCs/>
          <w:color w:val="212121"/>
        </w:rPr>
        <w:t>O</w:t>
      </w:r>
      <w:r w:rsidRPr="0078172B">
        <w:rPr>
          <w:rFonts w:ascii="Times New Roman" w:hAnsi="Times New Roman" w:cs="Times New Roman"/>
          <w:i/>
          <w:iCs/>
          <w:color w:val="212121"/>
        </w:rPr>
        <w:t xml:space="preserve">fficial </w:t>
      </w:r>
      <w:r w:rsidR="00270E07">
        <w:rPr>
          <w:rFonts w:ascii="Times New Roman" w:hAnsi="Times New Roman" w:cs="Times New Roman"/>
          <w:i/>
          <w:iCs/>
          <w:color w:val="212121"/>
        </w:rPr>
        <w:t>J</w:t>
      </w:r>
      <w:r w:rsidRPr="0078172B">
        <w:rPr>
          <w:rFonts w:ascii="Times New Roman" w:hAnsi="Times New Roman" w:cs="Times New Roman"/>
          <w:i/>
          <w:iCs/>
          <w:color w:val="212121"/>
        </w:rPr>
        <w:t>ournal of the National Commission on Correctional Health Care</w:t>
      </w:r>
      <w:r w:rsidRPr="0078172B">
        <w:rPr>
          <w:rFonts w:ascii="Times New Roman" w:hAnsi="Times New Roman" w:cs="Times New Roman"/>
          <w:color w:val="212121"/>
          <w:shd w:val="clear" w:color="auto" w:fill="FFFFFF"/>
        </w:rPr>
        <w:t>,</w:t>
      </w:r>
      <w:r w:rsidRPr="0078172B">
        <w:rPr>
          <w:rStyle w:val="apple-converted-space"/>
          <w:rFonts w:ascii="Times New Roman" w:hAnsi="Times New Roman" w:cs="Times New Roman"/>
          <w:color w:val="212121"/>
          <w:shd w:val="clear" w:color="auto" w:fill="FFFFFF"/>
        </w:rPr>
        <w:t> </w:t>
      </w:r>
      <w:r w:rsidRPr="0078172B">
        <w:rPr>
          <w:rFonts w:ascii="Times New Roman" w:hAnsi="Times New Roman" w:cs="Times New Roman"/>
          <w:i/>
          <w:iCs/>
          <w:color w:val="212121"/>
        </w:rPr>
        <w:t>23</w:t>
      </w:r>
      <w:r w:rsidRPr="0078172B">
        <w:rPr>
          <w:rFonts w:ascii="Times New Roman" w:hAnsi="Times New Roman" w:cs="Times New Roman"/>
          <w:color w:val="212121"/>
          <w:shd w:val="clear" w:color="auto" w:fill="FFFFFF"/>
        </w:rPr>
        <w:t xml:space="preserve">(1), 66–75. </w:t>
      </w:r>
      <w:hyperlink r:id="rId28" w:history="1">
        <w:r w:rsidRPr="0078172B">
          <w:rPr>
            <w:rStyle w:val="Hyperlink"/>
            <w:rFonts w:ascii="Times New Roman" w:hAnsi="Times New Roman" w:cs="Times New Roman"/>
            <w:shd w:val="clear" w:color="auto" w:fill="FFFFFF"/>
            <w:lang w:val="fr-CA"/>
          </w:rPr>
          <w:t>https://doi.org/10.1177/1078345816685084</w:t>
        </w:r>
      </w:hyperlink>
      <w:r w:rsidRPr="0078172B">
        <w:rPr>
          <w:rFonts w:ascii="Times New Roman" w:hAnsi="Times New Roman" w:cs="Times New Roman"/>
          <w:color w:val="212121"/>
          <w:shd w:val="clear" w:color="auto" w:fill="FFFFFF"/>
          <w:lang w:val="fr-CA"/>
        </w:rPr>
        <w:t xml:space="preserve"> </w:t>
      </w:r>
    </w:p>
    <w:p w14:paraId="6DB56572" w14:textId="77777777" w:rsidR="00686DB4" w:rsidRPr="0078172B" w:rsidRDefault="00686DB4" w:rsidP="00934F7A">
      <w:pPr>
        <w:spacing w:line="480" w:lineRule="auto"/>
        <w:ind w:left="567" w:hanging="567"/>
        <w:rPr>
          <w:rFonts w:ascii="Times New Roman" w:hAnsi="Times New Roman" w:cs="Times New Roman"/>
          <w:color w:val="000000"/>
        </w:rPr>
      </w:pPr>
      <w:r w:rsidRPr="0078172B">
        <w:rPr>
          <w:rFonts w:ascii="Times New Roman" w:hAnsi="Times New Roman" w:cs="Times New Roman"/>
          <w:color w:val="000000"/>
          <w:lang w:val="fr-CA"/>
        </w:rPr>
        <w:t>CIUSSS. (2022).</w:t>
      </w:r>
      <w:r w:rsidRPr="0078172B">
        <w:rPr>
          <w:rStyle w:val="apple-converted-space"/>
          <w:rFonts w:ascii="Times New Roman" w:hAnsi="Times New Roman" w:cs="Times New Roman"/>
          <w:color w:val="000000"/>
          <w:lang w:val="fr-CA"/>
        </w:rPr>
        <w:t> </w:t>
      </w:r>
      <w:r w:rsidRPr="0078172B">
        <w:rPr>
          <w:rFonts w:ascii="Times New Roman" w:hAnsi="Times New Roman" w:cs="Times New Roman"/>
          <w:i/>
          <w:color w:val="000000"/>
          <w:lang w:val="fr-CA"/>
        </w:rPr>
        <w:t>End-of-Life Care</w:t>
      </w:r>
      <w:r w:rsidRPr="0078172B">
        <w:rPr>
          <w:rFonts w:ascii="Times New Roman" w:hAnsi="Times New Roman" w:cs="Times New Roman"/>
          <w:color w:val="000000"/>
          <w:lang w:val="fr-CA"/>
        </w:rPr>
        <w:t xml:space="preserve">. CIUSSS du Centre-Ouest de l'Île de Montréal. </w:t>
      </w:r>
      <w:r w:rsidRPr="0078172B">
        <w:rPr>
          <w:rFonts w:ascii="Times New Roman" w:hAnsi="Times New Roman" w:cs="Times New Roman"/>
          <w:color w:val="000000"/>
        </w:rPr>
        <w:t xml:space="preserve">Retrieved October 13, 2022, from </w:t>
      </w:r>
      <w:hyperlink r:id="rId29" w:history="1">
        <w:r w:rsidRPr="0078172B">
          <w:rPr>
            <w:rStyle w:val="Hyperlink"/>
            <w:rFonts w:ascii="Times New Roman" w:hAnsi="Times New Roman" w:cs="Times New Roman"/>
          </w:rPr>
          <w:t>https://www.ciussswestcentral.ca/programs-and-services/end-of-life-care/</w:t>
        </w:r>
      </w:hyperlink>
      <w:r w:rsidRPr="0078172B">
        <w:rPr>
          <w:rFonts w:ascii="Times New Roman" w:hAnsi="Times New Roman" w:cs="Times New Roman"/>
          <w:color w:val="000000"/>
        </w:rPr>
        <w:t xml:space="preserve"> </w:t>
      </w:r>
      <w:r w:rsidRPr="0078172B">
        <w:rPr>
          <w:rStyle w:val="apple-converted-space"/>
          <w:rFonts w:ascii="Times New Roman" w:hAnsi="Times New Roman" w:cs="Times New Roman"/>
          <w:color w:val="000000"/>
        </w:rPr>
        <w:t> </w:t>
      </w:r>
    </w:p>
    <w:p w14:paraId="6301AAD1" w14:textId="7C48CA55" w:rsidR="00686DB4" w:rsidRPr="0078172B" w:rsidRDefault="00686DB4" w:rsidP="00934F7A">
      <w:pPr>
        <w:pStyle w:val="NormalWeb"/>
        <w:spacing w:before="0" w:beforeAutospacing="0" w:after="0" w:afterAutospacing="0" w:line="480" w:lineRule="auto"/>
        <w:ind w:left="567" w:hanging="567"/>
      </w:pPr>
      <w:r w:rsidRPr="0078172B">
        <w:rPr>
          <w:color w:val="303030"/>
        </w:rPr>
        <w:t>Cloyes, K. G., Rosenkranz, S. J., Supiano, K. P., Berry, P. H., Routt, M., Llanque, S. M., &amp; Shannon-Dorcy, K. (2017). Caring to Learn and Learning to Care. </w:t>
      </w:r>
      <w:r w:rsidRPr="0078172B">
        <w:rPr>
          <w:i/>
          <w:iCs/>
          <w:color w:val="303030"/>
        </w:rPr>
        <w:t xml:space="preserve">Journal of </w:t>
      </w:r>
      <w:r w:rsidR="00270E07">
        <w:rPr>
          <w:i/>
          <w:iCs/>
          <w:color w:val="303030"/>
        </w:rPr>
        <w:t>C</w:t>
      </w:r>
      <w:r w:rsidRPr="0078172B">
        <w:rPr>
          <w:i/>
          <w:iCs/>
          <w:color w:val="303030"/>
        </w:rPr>
        <w:t xml:space="preserve">orrectional </w:t>
      </w:r>
      <w:r w:rsidR="00270E07">
        <w:rPr>
          <w:i/>
          <w:iCs/>
          <w:color w:val="303030"/>
        </w:rPr>
        <w:t>H</w:t>
      </w:r>
      <w:r w:rsidRPr="0078172B">
        <w:rPr>
          <w:i/>
          <w:iCs/>
          <w:color w:val="303030"/>
        </w:rPr>
        <w:t xml:space="preserve">ealth </w:t>
      </w:r>
      <w:r w:rsidR="00270E07">
        <w:rPr>
          <w:i/>
          <w:iCs/>
          <w:color w:val="303030"/>
        </w:rPr>
        <w:t>C</w:t>
      </w:r>
      <w:r w:rsidRPr="0078172B">
        <w:rPr>
          <w:i/>
          <w:iCs/>
          <w:color w:val="303030"/>
        </w:rPr>
        <w:t xml:space="preserve">are : </w:t>
      </w:r>
      <w:r w:rsidR="00270E07">
        <w:rPr>
          <w:i/>
          <w:iCs/>
          <w:color w:val="303030"/>
        </w:rPr>
        <w:t>T</w:t>
      </w:r>
      <w:r w:rsidRPr="0078172B">
        <w:rPr>
          <w:i/>
          <w:iCs/>
          <w:color w:val="303030"/>
        </w:rPr>
        <w:t xml:space="preserve">he </w:t>
      </w:r>
      <w:r w:rsidR="00270E07">
        <w:rPr>
          <w:i/>
          <w:iCs/>
          <w:color w:val="303030"/>
        </w:rPr>
        <w:t>O</w:t>
      </w:r>
      <w:r w:rsidRPr="0078172B">
        <w:rPr>
          <w:i/>
          <w:iCs/>
          <w:color w:val="303030"/>
        </w:rPr>
        <w:t xml:space="preserve">fficial </w:t>
      </w:r>
      <w:r w:rsidR="00270E07">
        <w:rPr>
          <w:i/>
          <w:iCs/>
          <w:color w:val="303030"/>
        </w:rPr>
        <w:t>J</w:t>
      </w:r>
      <w:r w:rsidRPr="0078172B">
        <w:rPr>
          <w:i/>
          <w:iCs/>
          <w:color w:val="303030"/>
        </w:rPr>
        <w:t>ournal of the National Commission on Correctional Health Care</w:t>
      </w:r>
      <w:r w:rsidRPr="0078172B">
        <w:rPr>
          <w:color w:val="303030"/>
        </w:rPr>
        <w:t>, </w:t>
      </w:r>
      <w:r w:rsidRPr="0078172B">
        <w:rPr>
          <w:i/>
          <w:iCs/>
          <w:color w:val="303030"/>
        </w:rPr>
        <w:t>23</w:t>
      </w:r>
      <w:r w:rsidRPr="0078172B">
        <w:rPr>
          <w:color w:val="303030"/>
        </w:rPr>
        <w:t xml:space="preserve">(1), 43–55. </w:t>
      </w:r>
      <w:hyperlink r:id="rId30" w:history="1">
        <w:r w:rsidRPr="0078172B">
          <w:rPr>
            <w:rStyle w:val="Hyperlink"/>
          </w:rPr>
          <w:t>https://doi.org/10.1177/1078345816684833</w:t>
        </w:r>
      </w:hyperlink>
    </w:p>
    <w:p w14:paraId="5202FD0D" w14:textId="5798F0C9" w:rsidR="00686DB4" w:rsidRPr="0078172B" w:rsidRDefault="00686DB4" w:rsidP="008259C4">
      <w:pPr>
        <w:spacing w:line="480" w:lineRule="auto"/>
        <w:ind w:left="567" w:hanging="567"/>
        <w:rPr>
          <w:rFonts w:ascii="Times New Roman" w:hAnsi="Times New Roman" w:cs="Times New Roman"/>
          <w:color w:val="000000"/>
        </w:rPr>
      </w:pPr>
      <w:r w:rsidRPr="0078172B">
        <w:rPr>
          <w:rFonts w:ascii="Times New Roman" w:hAnsi="Times New Roman" w:cs="Times New Roman"/>
          <w:color w:val="000000"/>
        </w:rPr>
        <w:lastRenderedPageBreak/>
        <w:t>Correctional Service of Canada. (2021).</w:t>
      </w:r>
      <w:r w:rsidRPr="0078172B">
        <w:rPr>
          <w:rStyle w:val="apple-converted-space"/>
          <w:rFonts w:ascii="Times New Roman" w:hAnsi="Times New Roman" w:cs="Times New Roman"/>
          <w:color w:val="000000"/>
        </w:rPr>
        <w:t> </w:t>
      </w:r>
      <w:r w:rsidRPr="0078172B">
        <w:rPr>
          <w:rFonts w:ascii="Times New Roman" w:hAnsi="Times New Roman" w:cs="Times New Roman"/>
          <w:i/>
          <w:iCs/>
          <w:color w:val="000000"/>
        </w:rPr>
        <w:t>Community Corrections</w:t>
      </w:r>
      <w:r w:rsidRPr="0078172B">
        <w:rPr>
          <w:rFonts w:ascii="Times New Roman" w:hAnsi="Times New Roman" w:cs="Times New Roman"/>
          <w:color w:val="000000"/>
        </w:rPr>
        <w:t xml:space="preserve">. Government of Canada, Correctional Service of Canada, Communications. Retrieved October 24, 2022, from </w:t>
      </w:r>
      <w:hyperlink r:id="rId31" w:history="1">
        <w:r w:rsidRPr="002850CC">
          <w:rPr>
            <w:rStyle w:val="Hyperlink"/>
            <w:rFonts w:ascii="Times New Roman" w:hAnsi="Times New Roman" w:cs="Times New Roman"/>
          </w:rPr>
          <w:t>https://www.csc-scc.gc.ca/publications/005007-3008-en.shtml </w:t>
        </w:r>
      </w:hyperlink>
    </w:p>
    <w:p w14:paraId="57B2AF7E" w14:textId="77777777" w:rsidR="00686DB4" w:rsidRPr="0078172B" w:rsidRDefault="00686DB4" w:rsidP="00934F7A">
      <w:pPr>
        <w:pStyle w:val="NormalWeb"/>
        <w:spacing w:before="0" w:beforeAutospacing="0" w:after="0" w:afterAutospacing="0" w:line="480" w:lineRule="auto"/>
        <w:ind w:left="567" w:hanging="567"/>
        <w:rPr>
          <w:rStyle w:val="apple-converted-space"/>
          <w:color w:val="000000"/>
        </w:rPr>
      </w:pPr>
      <w:r w:rsidRPr="0078172B">
        <w:rPr>
          <w:color w:val="000000"/>
        </w:rPr>
        <w:t>Correctional Service of Canada. (2021).</w:t>
      </w:r>
      <w:r w:rsidRPr="0078172B">
        <w:rPr>
          <w:rStyle w:val="apple-converted-space"/>
          <w:color w:val="000000"/>
        </w:rPr>
        <w:t> </w:t>
      </w:r>
      <w:r w:rsidRPr="0078172B">
        <w:rPr>
          <w:i/>
          <w:iCs/>
          <w:color w:val="000000"/>
        </w:rPr>
        <w:t>Facilities and Security</w:t>
      </w:r>
      <w:r w:rsidRPr="0078172B">
        <w:rPr>
          <w:color w:val="000000"/>
        </w:rPr>
        <w:t xml:space="preserve">. Government of Canada, Correctional Service of Canada, Communications and Citizen Engagement Sector, eCommunications and Publishing, Director. Retrieved October 13, 2022, from </w:t>
      </w:r>
      <w:hyperlink r:id="rId32" w:history="1">
        <w:r w:rsidRPr="0078172B">
          <w:rPr>
            <w:rStyle w:val="Hyperlink"/>
          </w:rPr>
          <w:t>https://www.csc-scc.gc.ca/facilities-and-security/index-eng.shtml</w:t>
        </w:r>
      </w:hyperlink>
      <w:r w:rsidRPr="0078172B">
        <w:rPr>
          <w:rStyle w:val="apple-converted-space"/>
          <w:color w:val="000000"/>
        </w:rPr>
        <w:t xml:space="preserve"> </w:t>
      </w:r>
    </w:p>
    <w:p w14:paraId="7D035175" w14:textId="77777777" w:rsidR="00686DB4" w:rsidRPr="0078172B" w:rsidRDefault="00686DB4" w:rsidP="002103CC">
      <w:pPr>
        <w:spacing w:line="480" w:lineRule="auto"/>
        <w:ind w:left="567" w:hanging="567"/>
        <w:rPr>
          <w:rFonts w:ascii="Times New Roman" w:hAnsi="Times New Roman" w:cs="Times New Roman"/>
        </w:rPr>
      </w:pPr>
      <w:r w:rsidRPr="0078172B">
        <w:rPr>
          <w:rFonts w:ascii="Times New Roman" w:hAnsi="Times New Roman" w:cs="Times New Roman"/>
        </w:rPr>
        <w:t>Crabbe, J. (2014). Capacity Building and Policy Development in Belize Marine Protected Areas, an Example for Caribbean Integrated Coastal Management. Revista de Biología Tropical, 62(suppl 3), 432–436.</w:t>
      </w:r>
    </w:p>
    <w:p w14:paraId="0358E9CC" w14:textId="77777777" w:rsidR="00686DB4" w:rsidRPr="0078172B" w:rsidRDefault="00686DB4" w:rsidP="00E86434">
      <w:pPr>
        <w:spacing w:line="480" w:lineRule="auto"/>
        <w:ind w:left="567" w:hanging="567"/>
        <w:rPr>
          <w:rStyle w:val="apple-converted-space"/>
          <w:rFonts w:ascii="Times New Roman" w:hAnsi="Times New Roman" w:cs="Times New Roman"/>
          <w:b/>
          <w:bCs/>
        </w:rPr>
      </w:pPr>
      <w:r w:rsidRPr="0078172B">
        <w:rPr>
          <w:rStyle w:val="Emphasis"/>
          <w:rFonts w:ascii="Times New Roman" w:hAnsi="Times New Roman" w:cs="Times New Roman"/>
          <w:i w:val="0"/>
          <w:iCs w:val="0"/>
        </w:rPr>
        <w:t>Criminal Code</w:t>
      </w:r>
      <w:r w:rsidRPr="0078172B">
        <w:rPr>
          <w:rStyle w:val="Strong"/>
          <w:rFonts w:ascii="Times New Roman" w:hAnsi="Times New Roman" w:cs="Times New Roman"/>
          <w:b w:val="0"/>
          <w:bCs w:val="0"/>
        </w:rPr>
        <w:t xml:space="preserve">, RSC 1985, c C-46, s 743.1. </w:t>
      </w:r>
      <w:hyperlink r:id="rId33" w:history="1">
        <w:r w:rsidRPr="0078172B">
          <w:rPr>
            <w:rStyle w:val="Hyperlink"/>
            <w:rFonts w:ascii="Times New Roman" w:hAnsi="Times New Roman" w:cs="Times New Roman"/>
          </w:rPr>
          <w:t>https://laws-lois.justice.gc.ca/PDF/C-46.pdf</w:t>
        </w:r>
      </w:hyperlink>
      <w:r w:rsidRPr="0078172B">
        <w:rPr>
          <w:rStyle w:val="Strong"/>
          <w:rFonts w:ascii="Times New Roman" w:hAnsi="Times New Roman" w:cs="Times New Roman"/>
          <w:b w:val="0"/>
          <w:bCs w:val="0"/>
        </w:rPr>
        <w:t xml:space="preserve"> </w:t>
      </w:r>
    </w:p>
    <w:p w14:paraId="050DE6FE" w14:textId="77777777" w:rsidR="00686DB4" w:rsidRPr="0078172B" w:rsidRDefault="00686DB4" w:rsidP="00934F7A">
      <w:pPr>
        <w:pStyle w:val="NormalWeb"/>
        <w:spacing w:before="0" w:beforeAutospacing="0" w:after="0" w:afterAutospacing="0" w:line="480" w:lineRule="auto"/>
        <w:ind w:left="567" w:hanging="567"/>
      </w:pPr>
      <w:r w:rsidRPr="0078172B">
        <w:t xml:space="preserve">Dawes. (2009). Ageing Prisoners: Issues for Social Work. Australian Social Work, 62(2), 258–271. </w:t>
      </w:r>
      <w:hyperlink r:id="rId34" w:history="1">
        <w:r w:rsidRPr="0078172B">
          <w:rPr>
            <w:rStyle w:val="Hyperlink"/>
          </w:rPr>
          <w:t>https://doi.org/10.1080/03124070902803475</w:t>
        </w:r>
      </w:hyperlink>
      <w:r w:rsidRPr="0078172B">
        <w:t xml:space="preserve"> </w:t>
      </w:r>
    </w:p>
    <w:p w14:paraId="01635460" w14:textId="77777777" w:rsidR="00686DB4" w:rsidRPr="0078172B" w:rsidRDefault="00686DB4" w:rsidP="00700C7B">
      <w:pPr>
        <w:spacing w:line="480" w:lineRule="auto"/>
        <w:ind w:left="567" w:hanging="567"/>
        <w:rPr>
          <w:rFonts w:ascii="Times New Roman" w:hAnsi="Times New Roman" w:cs="Times New Roman"/>
        </w:rPr>
      </w:pPr>
      <w:r w:rsidRPr="0078172B">
        <w:rPr>
          <w:rFonts w:ascii="Times New Roman" w:hAnsi="Times New Roman" w:cs="Times New Roman"/>
        </w:rPr>
        <w:t xml:space="preserve"> Delgado, &amp; Humm-Delgado, D. (2009). Health and Health Care in the Nation’s Prisons : Issues, Challenges, and Policies. Rowman &amp; Littlefield Publishers.</w:t>
      </w:r>
    </w:p>
    <w:p w14:paraId="5AA89FE5" w14:textId="6455C23C" w:rsidR="00686DB4" w:rsidRPr="0078172B" w:rsidRDefault="00686DB4" w:rsidP="00934F7A">
      <w:pPr>
        <w:spacing w:line="480" w:lineRule="auto"/>
        <w:ind w:left="567" w:hanging="567"/>
        <w:rPr>
          <w:rFonts w:ascii="Times New Roman" w:hAnsi="Times New Roman" w:cs="Times New Roman"/>
        </w:rPr>
      </w:pPr>
      <w:r w:rsidRPr="0078172B">
        <w:rPr>
          <w:rFonts w:ascii="Times New Roman" w:hAnsi="Times New Roman" w:cs="Times New Roman"/>
        </w:rPr>
        <w:t xml:space="preserve">Della Croce. (2022). Assisted </w:t>
      </w:r>
      <w:r w:rsidR="00863F08">
        <w:rPr>
          <w:rFonts w:ascii="Times New Roman" w:hAnsi="Times New Roman" w:cs="Times New Roman"/>
        </w:rPr>
        <w:t>S</w:t>
      </w:r>
      <w:r w:rsidRPr="0078172B">
        <w:rPr>
          <w:rFonts w:ascii="Times New Roman" w:hAnsi="Times New Roman" w:cs="Times New Roman"/>
        </w:rPr>
        <w:t xml:space="preserve">uicide for </w:t>
      </w:r>
      <w:r w:rsidR="00863F08">
        <w:rPr>
          <w:rFonts w:ascii="Times New Roman" w:hAnsi="Times New Roman" w:cs="Times New Roman"/>
        </w:rPr>
        <w:t>P</w:t>
      </w:r>
      <w:r w:rsidRPr="0078172B">
        <w:rPr>
          <w:rFonts w:ascii="Times New Roman" w:hAnsi="Times New Roman" w:cs="Times New Roman"/>
        </w:rPr>
        <w:t xml:space="preserve">risoners: An </w:t>
      </w:r>
      <w:r w:rsidR="00863F08">
        <w:rPr>
          <w:rFonts w:ascii="Times New Roman" w:hAnsi="Times New Roman" w:cs="Times New Roman"/>
        </w:rPr>
        <w:t>E</w:t>
      </w:r>
      <w:r w:rsidRPr="0078172B">
        <w:rPr>
          <w:rFonts w:ascii="Times New Roman" w:hAnsi="Times New Roman" w:cs="Times New Roman"/>
        </w:rPr>
        <w:t xml:space="preserve">thical and </w:t>
      </w:r>
      <w:r w:rsidR="00863F08">
        <w:rPr>
          <w:rFonts w:ascii="Times New Roman" w:hAnsi="Times New Roman" w:cs="Times New Roman"/>
        </w:rPr>
        <w:t>L</w:t>
      </w:r>
      <w:r w:rsidRPr="0078172B">
        <w:rPr>
          <w:rFonts w:ascii="Times New Roman" w:hAnsi="Times New Roman" w:cs="Times New Roman"/>
        </w:rPr>
        <w:t xml:space="preserve">egal </w:t>
      </w:r>
      <w:r w:rsidR="00863F08">
        <w:rPr>
          <w:rFonts w:ascii="Times New Roman" w:hAnsi="Times New Roman" w:cs="Times New Roman"/>
        </w:rPr>
        <w:t>A</w:t>
      </w:r>
      <w:r w:rsidRPr="0078172B">
        <w:rPr>
          <w:rFonts w:ascii="Times New Roman" w:hAnsi="Times New Roman" w:cs="Times New Roman"/>
        </w:rPr>
        <w:t xml:space="preserve">nalysis from the Swiss context. Bioethics, 36(4), 381–387. </w:t>
      </w:r>
      <w:hyperlink r:id="rId35" w:history="1">
        <w:r w:rsidRPr="0078172B">
          <w:rPr>
            <w:rStyle w:val="Hyperlink"/>
            <w:rFonts w:ascii="Times New Roman" w:hAnsi="Times New Roman" w:cs="Times New Roman"/>
          </w:rPr>
          <w:t>https://doi.org/10.1111/bioe.13005</w:t>
        </w:r>
      </w:hyperlink>
    </w:p>
    <w:p w14:paraId="120AF6CD" w14:textId="77777777" w:rsidR="00686DB4" w:rsidRPr="0078172B" w:rsidRDefault="00686DB4" w:rsidP="00934F7A">
      <w:pPr>
        <w:pStyle w:val="NormalWeb"/>
        <w:spacing w:before="0" w:beforeAutospacing="0" w:after="0" w:afterAutospacing="0" w:line="480" w:lineRule="auto"/>
        <w:ind w:left="567" w:hanging="567"/>
        <w:rPr>
          <w:rStyle w:val="apple-converted-space"/>
        </w:rPr>
      </w:pPr>
      <w:r w:rsidRPr="0078172B">
        <w:rPr>
          <w:color w:val="000000"/>
        </w:rPr>
        <w:t>Department of Justice. (2017).</w:t>
      </w:r>
      <w:r w:rsidRPr="0078172B">
        <w:rPr>
          <w:rStyle w:val="apple-converted-space"/>
          <w:color w:val="000000"/>
        </w:rPr>
        <w:t> </w:t>
      </w:r>
      <w:r w:rsidRPr="0078172B">
        <w:rPr>
          <w:i/>
          <w:iCs/>
          <w:color w:val="000000"/>
        </w:rPr>
        <w:t>Legislative Background: Medical Assistance in Dying (Bill C-14)</w:t>
      </w:r>
      <w:r w:rsidRPr="0078172B">
        <w:rPr>
          <w:color w:val="000000"/>
        </w:rPr>
        <w:t xml:space="preserve">. Introduction - Brief Summary of Carter v. Canada. Retrieved October 13, 2022, from </w:t>
      </w:r>
      <w:hyperlink r:id="rId36" w:history="1">
        <w:r w:rsidRPr="0078172B">
          <w:rPr>
            <w:rStyle w:val="Hyperlink"/>
          </w:rPr>
          <w:t>https://www.justice.gc.ca/eng/rp-pr/other-autre/ad-am/p1.html</w:t>
        </w:r>
      </w:hyperlink>
      <w:r w:rsidRPr="0078172B">
        <w:rPr>
          <w:rStyle w:val="apple-converted-space"/>
          <w:color w:val="000000"/>
        </w:rPr>
        <w:t xml:space="preserve"> </w:t>
      </w:r>
    </w:p>
    <w:p w14:paraId="49AAD6E9" w14:textId="77777777" w:rsidR="00686DB4" w:rsidRPr="0078172B" w:rsidRDefault="00686DB4" w:rsidP="00934F7A">
      <w:pPr>
        <w:pStyle w:val="NormalWeb"/>
        <w:spacing w:before="0" w:beforeAutospacing="0" w:after="0" w:afterAutospacing="0" w:line="480" w:lineRule="auto"/>
        <w:ind w:left="567" w:hanging="567"/>
      </w:pPr>
      <w:r w:rsidRPr="00304C26">
        <w:rPr>
          <w:lang w:val="nb-NO"/>
        </w:rPr>
        <w:t xml:space="preserve">Depner, Grant, P. C., Byrwa, D. J., Breier, J. M., Lodi-Smith, J., Kerr, C. W., &amp; Luczkiewicz, D. L. (2017). </w:t>
      </w:r>
      <w:r w:rsidRPr="0078172B">
        <w:t xml:space="preserve">A Consensual Qualitative Research Analysis of the Experience of Inmate </w:t>
      </w:r>
      <w:r w:rsidRPr="0078172B">
        <w:lastRenderedPageBreak/>
        <w:t xml:space="preserve">Hospice Caregivers: Posttraumatic Growth while Incarcerated. Death Studies, 41(4), 199–210. </w:t>
      </w:r>
      <w:hyperlink r:id="rId37" w:history="1">
        <w:r w:rsidRPr="0078172B">
          <w:rPr>
            <w:rStyle w:val="Hyperlink"/>
          </w:rPr>
          <w:t>https://doi.org/10.1080/07481187.2016.1237591</w:t>
        </w:r>
      </w:hyperlink>
    </w:p>
    <w:p w14:paraId="3A038A94" w14:textId="77777777" w:rsidR="00686DB4" w:rsidRPr="0078172B" w:rsidRDefault="00686DB4" w:rsidP="00934F7A">
      <w:pPr>
        <w:pStyle w:val="NormalWeb"/>
        <w:spacing w:before="0" w:beforeAutospacing="0" w:after="0" w:afterAutospacing="0" w:line="480" w:lineRule="auto"/>
        <w:ind w:left="567" w:hanging="567"/>
      </w:pPr>
      <w:r w:rsidRPr="0078172B">
        <w:t xml:space="preserve">Depner, Rachel, Pei Grant, David Byrwa, Jennifer Breier, Jennifer Lodi-Smith, Debra Luczkiewicz, Christopher Kerr. 2018. ‘People Don’t Understand What Goes on in Here’: A Consensual Qualitative Research Analysis of Inmate-Caregiver Perspectives on Prison-Based End-of-Life Care.” </w:t>
      </w:r>
      <w:r w:rsidRPr="0078172B">
        <w:rPr>
          <w:i/>
          <w:iCs/>
        </w:rPr>
        <w:t xml:space="preserve">Palliative Medicine. </w:t>
      </w:r>
      <w:r w:rsidRPr="0078172B">
        <w:t>32 (5), May: 969-979.</w:t>
      </w:r>
    </w:p>
    <w:p w14:paraId="34E812C1" w14:textId="5F81224D" w:rsidR="00686DB4" w:rsidRPr="0078172B" w:rsidRDefault="00686DB4" w:rsidP="00934F7A">
      <w:pPr>
        <w:pStyle w:val="NormalWeb"/>
        <w:spacing w:before="0" w:beforeAutospacing="0" w:after="0" w:afterAutospacing="0" w:line="480" w:lineRule="auto"/>
        <w:ind w:left="567" w:hanging="567"/>
      </w:pPr>
      <w:r w:rsidRPr="00E01984">
        <w:rPr>
          <w:lang w:val="en-US"/>
        </w:rPr>
        <w:t>Downie,</w:t>
      </w:r>
      <w:r w:rsidR="00E01984" w:rsidRPr="00E01984">
        <w:rPr>
          <w:lang w:val="en-US"/>
        </w:rPr>
        <w:t>J</w:t>
      </w:r>
      <w:r w:rsidR="00E01984">
        <w:rPr>
          <w:lang w:val="en-US"/>
        </w:rPr>
        <w:t>.,</w:t>
      </w:r>
      <w:r w:rsidRPr="00545FD5">
        <w:rPr>
          <w:lang w:val="en-US"/>
        </w:rPr>
        <w:t xml:space="preserve"> Iftene, A., &amp; Steeves, M. (2019). </w:t>
      </w:r>
      <w:r w:rsidRPr="0078172B">
        <w:t xml:space="preserve">Assisted Dying for Prison Populations: Lessons from and for Abroad. Medical Law International, 19(2-3), 207–225. </w:t>
      </w:r>
      <w:hyperlink r:id="rId38" w:history="1">
        <w:r w:rsidRPr="0078172B">
          <w:rPr>
            <w:rStyle w:val="Hyperlink"/>
          </w:rPr>
          <w:t>https://doi.org/10.1177/096853321</w:t>
        </w:r>
        <w:r w:rsidRPr="0078172B">
          <w:rPr>
            <w:rStyle w:val="Hyperlink"/>
          </w:rPr>
          <w:t>9</w:t>
        </w:r>
        <w:r w:rsidRPr="0078172B">
          <w:rPr>
            <w:rStyle w:val="Hyperlink"/>
          </w:rPr>
          <w:t>866235</w:t>
        </w:r>
      </w:hyperlink>
    </w:p>
    <w:p w14:paraId="4624386D" w14:textId="77777777" w:rsidR="00686DB4" w:rsidRPr="0078172B" w:rsidRDefault="00686DB4" w:rsidP="002103CC">
      <w:pPr>
        <w:spacing w:line="480" w:lineRule="auto"/>
        <w:ind w:left="567" w:hanging="567"/>
        <w:rPr>
          <w:rFonts w:ascii="Times New Roman" w:hAnsi="Times New Roman" w:cs="Times New Roman"/>
        </w:rPr>
      </w:pPr>
      <w:r w:rsidRPr="0078172B">
        <w:rPr>
          <w:rFonts w:ascii="Times New Roman" w:hAnsi="Times New Roman" w:cs="Times New Roman"/>
        </w:rPr>
        <w:t xml:space="preserve">Drechsel, P., Cofie, O. O., van Veenhuizen, R., &amp; Larbi, T. O. (2008). Linking Research, Capacity Building, and Policy Dialogue in Support of Informal Irrigation in Urban West Africa. Irrigation and Drainage, 57(3), 268–278. </w:t>
      </w:r>
      <w:hyperlink r:id="rId39" w:history="1">
        <w:r w:rsidRPr="0078172B">
          <w:rPr>
            <w:rStyle w:val="Hyperlink"/>
            <w:rFonts w:ascii="Times New Roman" w:hAnsi="Times New Roman" w:cs="Times New Roman"/>
          </w:rPr>
          <w:t>https://doi.org/10.1002/ird.430</w:t>
        </w:r>
      </w:hyperlink>
    </w:p>
    <w:p w14:paraId="76957DEB" w14:textId="77777777" w:rsidR="00686DB4" w:rsidRPr="0078172B" w:rsidRDefault="00686DB4" w:rsidP="00934F7A">
      <w:pPr>
        <w:spacing w:line="480" w:lineRule="auto"/>
        <w:ind w:left="567" w:hanging="567"/>
        <w:rPr>
          <w:rStyle w:val="Hyperlink"/>
          <w:rFonts w:ascii="Times New Roman" w:hAnsi="Times New Roman" w:cs="Times New Roman"/>
        </w:rPr>
      </w:pPr>
      <w:r w:rsidRPr="0078172B">
        <w:rPr>
          <w:rFonts w:ascii="Times New Roman" w:hAnsi="Times New Roman" w:cs="Times New Roman"/>
        </w:rPr>
        <w:t xml:space="preserve">Driftmier, P., Shaw, J. (2021). Medical Assistance in Dying (MAiD) for Canadian Prisoners: A Case Series of Barriers to Care in Completed MAiD Deaths. Health Equity, 5(1), 847–853. </w:t>
      </w:r>
      <w:hyperlink r:id="rId40" w:history="1">
        <w:r w:rsidRPr="0078172B">
          <w:rPr>
            <w:rStyle w:val="Hyperlink"/>
            <w:rFonts w:ascii="Times New Roman" w:hAnsi="Times New Roman" w:cs="Times New Roman"/>
          </w:rPr>
          <w:t>https://doi.org/10.1089/heq.2021.0117</w:t>
        </w:r>
      </w:hyperlink>
    </w:p>
    <w:p w14:paraId="600C95C8" w14:textId="53B1305B" w:rsidR="00686DB4" w:rsidRPr="0078172B" w:rsidRDefault="00686DB4" w:rsidP="00934F7A">
      <w:pPr>
        <w:spacing w:line="480" w:lineRule="auto"/>
        <w:ind w:left="567" w:hanging="567"/>
        <w:rPr>
          <w:rFonts w:ascii="Times New Roman" w:hAnsi="Times New Roman" w:cs="Times New Roman"/>
        </w:rPr>
      </w:pPr>
      <w:r w:rsidRPr="0078172B">
        <w:rPr>
          <w:rFonts w:ascii="Times New Roman" w:hAnsi="Times New Roman" w:cs="Times New Roman"/>
        </w:rPr>
        <w:t xml:space="preserve">Driftmier, P., Shaw, J. (2022). Understanding the Policy Landscape Surrounding Medical Assistance in Dying in Canada’s Federal Prison System. Journal of Correctional Health Care : The Official Journal of the National Commission on Correctional Health Care, 28(2), 75–79. </w:t>
      </w:r>
      <w:hyperlink r:id="rId41" w:history="1">
        <w:r w:rsidRPr="0078172B">
          <w:rPr>
            <w:rStyle w:val="Hyperlink"/>
            <w:rFonts w:ascii="Times New Roman" w:hAnsi="Times New Roman" w:cs="Times New Roman"/>
          </w:rPr>
          <w:t>https://doi.org/10.1089/jchc.20.05.0043</w:t>
        </w:r>
      </w:hyperlink>
    </w:p>
    <w:p w14:paraId="5DDB0BC5" w14:textId="77777777" w:rsidR="00686DB4" w:rsidRPr="0078172B" w:rsidRDefault="00686DB4" w:rsidP="002103CC">
      <w:pPr>
        <w:spacing w:line="480" w:lineRule="auto"/>
        <w:ind w:left="567" w:hanging="567"/>
        <w:rPr>
          <w:rFonts w:ascii="Times New Roman" w:hAnsi="Times New Roman" w:cs="Times New Roman"/>
        </w:rPr>
      </w:pPr>
      <w:r w:rsidRPr="0078172B">
        <w:rPr>
          <w:rFonts w:ascii="Times New Roman" w:hAnsi="Times New Roman" w:cs="Times New Roman"/>
        </w:rPr>
        <w:t xml:space="preserve">Dyer, C. (1999). Researching the Implementation of Educational Policy: A Backward Mapping Approach. Comparative Education, 35(1), 45–61. </w:t>
      </w:r>
      <w:hyperlink r:id="rId42" w:history="1">
        <w:r w:rsidRPr="0078172B">
          <w:rPr>
            <w:rStyle w:val="Hyperlink"/>
            <w:rFonts w:ascii="Times New Roman" w:hAnsi="Times New Roman" w:cs="Times New Roman"/>
          </w:rPr>
          <w:t>https://doi.org/10.1080/03050069928062</w:t>
        </w:r>
      </w:hyperlink>
    </w:p>
    <w:p w14:paraId="375F76E8" w14:textId="47A355C0" w:rsidR="00686DB4" w:rsidRPr="0078172B" w:rsidRDefault="00686DB4" w:rsidP="00934F7A">
      <w:pPr>
        <w:pStyle w:val="NormalWeb"/>
        <w:spacing w:before="0" w:beforeAutospacing="0" w:after="0" w:afterAutospacing="0" w:line="480" w:lineRule="auto"/>
        <w:ind w:left="567" w:hanging="567"/>
        <w:rPr>
          <w:rStyle w:val="apple-converted-space"/>
        </w:rPr>
      </w:pPr>
      <w:r w:rsidRPr="0078172B">
        <w:rPr>
          <w:color w:val="000000"/>
        </w:rPr>
        <w:t>Dying with Dignity. (2021).</w:t>
      </w:r>
      <w:r w:rsidRPr="0078172B">
        <w:rPr>
          <w:rStyle w:val="apple-converted-space"/>
          <w:color w:val="000000"/>
        </w:rPr>
        <w:t> </w:t>
      </w:r>
      <w:r w:rsidRPr="0078172B">
        <w:rPr>
          <w:i/>
          <w:iCs/>
          <w:color w:val="000000"/>
        </w:rPr>
        <w:t>Our History</w:t>
      </w:r>
      <w:r w:rsidRPr="0078172B">
        <w:rPr>
          <w:color w:val="000000"/>
        </w:rPr>
        <w:t xml:space="preserve">. Dying With Dignity Canada. Retrieved October 13, 2022, from </w:t>
      </w:r>
      <w:hyperlink r:id="rId43" w:history="1">
        <w:r w:rsidRPr="003F1938">
          <w:rPr>
            <w:rStyle w:val="Hyperlink"/>
          </w:rPr>
          <w:t>https://www.dyingwithdignity.ca/about-us/our-history/ </w:t>
        </w:r>
      </w:hyperlink>
    </w:p>
    <w:p w14:paraId="64618329" w14:textId="77777777" w:rsidR="00686DB4" w:rsidRPr="0078172B" w:rsidRDefault="00686DB4" w:rsidP="002103CC">
      <w:pPr>
        <w:spacing w:line="480" w:lineRule="auto"/>
        <w:ind w:left="567" w:hanging="567"/>
        <w:rPr>
          <w:rFonts w:ascii="Times New Roman" w:hAnsi="Times New Roman" w:cs="Times New Roman"/>
        </w:rPr>
      </w:pPr>
      <w:r w:rsidRPr="0078172B">
        <w:rPr>
          <w:rFonts w:ascii="Times New Roman" w:hAnsi="Times New Roman" w:cs="Times New Roman"/>
        </w:rPr>
        <w:lastRenderedPageBreak/>
        <w:t xml:space="preserve">Elmore, R. F. (1979). Backward Mapping: Implementation Research and Policy Decisions. Political Science Quarterly, 94(4), 601–616. </w:t>
      </w:r>
      <w:hyperlink r:id="rId44" w:history="1">
        <w:r w:rsidRPr="0078172B">
          <w:rPr>
            <w:rStyle w:val="Hyperlink"/>
            <w:rFonts w:ascii="Times New Roman" w:hAnsi="Times New Roman" w:cs="Times New Roman"/>
          </w:rPr>
          <w:t>https://doi.org/10.2307/2149628</w:t>
        </w:r>
      </w:hyperlink>
    </w:p>
    <w:p w14:paraId="0BF1B6C8" w14:textId="77777777" w:rsidR="00686DB4" w:rsidRPr="0078172B" w:rsidRDefault="00686DB4" w:rsidP="002103CC">
      <w:pPr>
        <w:spacing w:line="480" w:lineRule="auto"/>
        <w:ind w:left="567" w:hanging="567"/>
        <w:rPr>
          <w:rFonts w:ascii="Times New Roman" w:hAnsi="Times New Roman" w:cs="Times New Roman"/>
          <w:lang w:val="fr-CA"/>
        </w:rPr>
      </w:pPr>
      <w:r w:rsidRPr="0078172B">
        <w:rPr>
          <w:rFonts w:ascii="Times New Roman" w:hAnsi="Times New Roman" w:cs="Times New Roman"/>
        </w:rPr>
        <w:t xml:space="preserve">Filgueiras, F., Koga, N., &amp; Viana, R. (2020). State Capacities and Policy Work in Brazilian Civil Service. </w:t>
      </w:r>
      <w:r w:rsidRPr="0078172B">
        <w:rPr>
          <w:rFonts w:ascii="Times New Roman" w:hAnsi="Times New Roman" w:cs="Times New Roman"/>
          <w:lang w:val="fr-CA"/>
        </w:rPr>
        <w:t xml:space="preserve">Revista de Sociologia e Política, 28(74). </w:t>
      </w:r>
      <w:hyperlink r:id="rId45" w:history="1">
        <w:r w:rsidRPr="0078172B">
          <w:rPr>
            <w:rStyle w:val="Hyperlink"/>
            <w:rFonts w:ascii="Times New Roman" w:hAnsi="Times New Roman" w:cs="Times New Roman"/>
            <w:lang w:val="fr-CA"/>
          </w:rPr>
          <w:t>https://doi.org/10.1590/1678-987319277404</w:t>
        </w:r>
      </w:hyperlink>
    </w:p>
    <w:p w14:paraId="52FDC5EF" w14:textId="77777777" w:rsidR="00686DB4" w:rsidRPr="0078172B" w:rsidRDefault="00686DB4" w:rsidP="002103CC">
      <w:pPr>
        <w:spacing w:line="480" w:lineRule="auto"/>
        <w:ind w:left="567" w:hanging="567"/>
        <w:rPr>
          <w:rFonts w:ascii="Times New Roman" w:hAnsi="Times New Roman" w:cs="Times New Roman"/>
        </w:rPr>
      </w:pPr>
      <w:r w:rsidRPr="0078172B">
        <w:rPr>
          <w:rFonts w:ascii="Times New Roman" w:hAnsi="Times New Roman" w:cs="Times New Roman"/>
          <w:lang w:val="fr-CA"/>
        </w:rPr>
        <w:t xml:space="preserve">Fiorino, D. J. (1997). </w:t>
      </w:r>
      <w:r w:rsidRPr="0078172B">
        <w:rPr>
          <w:rFonts w:ascii="Times New Roman" w:hAnsi="Times New Roman" w:cs="Times New Roman"/>
        </w:rPr>
        <w:t xml:space="preserve">Strategies for Regulatory Reform: Forward Compared to Backward Mapping. Policy Studies Journal, 25(2), 249–265. </w:t>
      </w:r>
      <w:hyperlink r:id="rId46" w:history="1">
        <w:r w:rsidRPr="0078172B">
          <w:rPr>
            <w:rStyle w:val="Hyperlink"/>
            <w:rFonts w:ascii="Times New Roman" w:hAnsi="Times New Roman" w:cs="Times New Roman"/>
          </w:rPr>
          <w:t>https://doi.org/10.1111/j.1541-0072.1997.tb00019.x</w:t>
        </w:r>
      </w:hyperlink>
    </w:p>
    <w:p w14:paraId="6C9F5343" w14:textId="77777777" w:rsidR="00686DB4" w:rsidRPr="0078172B" w:rsidRDefault="00686DB4" w:rsidP="00934F7A">
      <w:pPr>
        <w:pStyle w:val="NormalWeb"/>
        <w:spacing w:before="0" w:beforeAutospacing="0" w:after="0" w:afterAutospacing="0" w:line="480" w:lineRule="auto"/>
        <w:ind w:left="567" w:hanging="567"/>
      </w:pPr>
      <w:r w:rsidRPr="0078172B">
        <w:t xml:space="preserve">Fletcher, Payne, S., Waterman, D., &amp; Turner, M. (2014). Palliative and End-of-life Care in Prisons in Great Britain and Northern Ireland – Experiences of Physicians Working in Speicalist Palliative Care Services. BMJ Supportive &amp; Palliative Care, 4(Suppl 1), A19–A19. </w:t>
      </w:r>
      <w:hyperlink r:id="rId47" w:history="1">
        <w:r w:rsidRPr="0078172B">
          <w:rPr>
            <w:rStyle w:val="Hyperlink"/>
          </w:rPr>
          <w:t>https://doi.org/10.1136/bmjspcare-2014-000654.51</w:t>
        </w:r>
      </w:hyperlink>
    </w:p>
    <w:p w14:paraId="374A31B1" w14:textId="77777777" w:rsidR="00686DB4" w:rsidRPr="0078172B" w:rsidRDefault="00686DB4" w:rsidP="00934F7A">
      <w:pPr>
        <w:spacing w:line="480" w:lineRule="auto"/>
        <w:ind w:left="567" w:hanging="567"/>
        <w:rPr>
          <w:rFonts w:ascii="Times New Roman" w:hAnsi="Times New Roman" w:cs="Times New Roman"/>
          <w:color w:val="000000"/>
        </w:rPr>
      </w:pPr>
      <w:r w:rsidRPr="0078172B">
        <w:rPr>
          <w:rFonts w:ascii="Times New Roman" w:hAnsi="Times New Roman" w:cs="Times New Roman"/>
          <w:color w:val="000000"/>
        </w:rPr>
        <w:t>Government of Canada, C. S. of C. (2015). </w:t>
      </w:r>
      <w:r w:rsidRPr="0078172B">
        <w:rPr>
          <w:rFonts w:ascii="Times New Roman" w:hAnsi="Times New Roman" w:cs="Times New Roman"/>
          <w:i/>
          <w:iCs/>
          <w:color w:val="000000"/>
        </w:rPr>
        <w:t>Forum on Corrections Research</w:t>
      </w:r>
      <w:r w:rsidRPr="0078172B">
        <w:rPr>
          <w:rFonts w:ascii="Times New Roman" w:hAnsi="Times New Roman" w:cs="Times New Roman"/>
          <w:color w:val="000000"/>
        </w:rPr>
        <w:t xml:space="preserve">. Correctional Service of Canada - FORUM on Corrections Research. Retrieved August 20, 2022, from </w:t>
      </w:r>
      <w:hyperlink r:id="rId48" w:history="1">
        <w:r w:rsidRPr="0078172B">
          <w:rPr>
            <w:rStyle w:val="Hyperlink"/>
            <w:rFonts w:ascii="Times New Roman" w:hAnsi="Times New Roman" w:cs="Times New Roman"/>
          </w:rPr>
          <w:t>https://www.csc-scc.gc.ca/research/forum/e123/e123i-eng.shtml</w:t>
        </w:r>
      </w:hyperlink>
      <w:r w:rsidRPr="0078172B">
        <w:rPr>
          <w:rFonts w:ascii="Times New Roman" w:hAnsi="Times New Roman" w:cs="Times New Roman"/>
          <w:color w:val="000000"/>
        </w:rPr>
        <w:t xml:space="preserve">  </w:t>
      </w:r>
    </w:p>
    <w:p w14:paraId="346132FC" w14:textId="77777777" w:rsidR="00686DB4" w:rsidRPr="0078172B" w:rsidRDefault="00686DB4" w:rsidP="00934F7A">
      <w:pPr>
        <w:spacing w:line="480" w:lineRule="auto"/>
        <w:ind w:left="567" w:hanging="567"/>
        <w:rPr>
          <w:rFonts w:ascii="Times New Roman" w:hAnsi="Times New Roman" w:cs="Times New Roman"/>
          <w:color w:val="000000"/>
        </w:rPr>
      </w:pPr>
      <w:r w:rsidRPr="0078172B">
        <w:rPr>
          <w:rFonts w:ascii="Times New Roman" w:hAnsi="Times New Roman" w:cs="Times New Roman"/>
          <w:color w:val="000000"/>
          <w:lang w:val="en-US"/>
        </w:rPr>
        <w:t>Government of Canada, CSC. (2018).</w:t>
      </w:r>
      <w:r w:rsidRPr="0078172B">
        <w:rPr>
          <w:rFonts w:ascii="Times New Roman" w:hAnsi="Times New Roman" w:cs="Times New Roman"/>
          <w:color w:val="000000"/>
        </w:rPr>
        <w:t> </w:t>
      </w:r>
      <w:r w:rsidRPr="0078172B">
        <w:rPr>
          <w:rFonts w:ascii="Times New Roman" w:hAnsi="Times New Roman" w:cs="Times New Roman"/>
          <w:i/>
          <w:iCs/>
          <w:color w:val="000000"/>
          <w:lang w:val="en-US"/>
        </w:rPr>
        <w:t>Promoting Wellness and Independence of Older Persons in CSC Custody</w:t>
      </w:r>
      <w:r w:rsidRPr="0078172B">
        <w:rPr>
          <w:rFonts w:ascii="Times New Roman" w:hAnsi="Times New Roman" w:cs="Times New Roman"/>
          <w:color w:val="000000"/>
          <w:lang w:val="en-US"/>
        </w:rPr>
        <w:t xml:space="preserve">. Government of Canada, Correctional Service of Canada, Communications. Retrieved June 17, 2022, from </w:t>
      </w:r>
      <w:hyperlink r:id="rId49" w:history="1">
        <w:r w:rsidRPr="0078172B">
          <w:rPr>
            <w:rStyle w:val="Hyperlink"/>
            <w:rFonts w:ascii="Times New Roman" w:hAnsi="Times New Roman" w:cs="Times New Roman"/>
            <w:lang w:val="en-US"/>
          </w:rPr>
          <w:t>https://www.csc-scc.gc.ca/publications/005007-1601-en.shtml</w:t>
        </w:r>
      </w:hyperlink>
    </w:p>
    <w:p w14:paraId="0FEDC5AA" w14:textId="77777777" w:rsidR="00686DB4" w:rsidRPr="0078172B" w:rsidRDefault="00686DB4" w:rsidP="00934F7A">
      <w:pPr>
        <w:spacing w:line="480" w:lineRule="auto"/>
        <w:ind w:left="567" w:hanging="567"/>
        <w:rPr>
          <w:rFonts w:ascii="Times New Roman" w:hAnsi="Times New Roman" w:cs="Times New Roman"/>
          <w:color w:val="000000"/>
        </w:rPr>
      </w:pPr>
      <w:r w:rsidRPr="0078172B">
        <w:rPr>
          <w:rFonts w:ascii="Times New Roman" w:hAnsi="Times New Roman" w:cs="Times New Roman"/>
          <w:color w:val="000000"/>
        </w:rPr>
        <w:t>Government of Canada, D. of J. (2021).</w:t>
      </w:r>
      <w:r w:rsidRPr="0078172B">
        <w:rPr>
          <w:rStyle w:val="apple-converted-space"/>
          <w:rFonts w:ascii="Times New Roman" w:hAnsi="Times New Roman" w:cs="Times New Roman"/>
          <w:color w:val="000000"/>
        </w:rPr>
        <w:t> </w:t>
      </w:r>
      <w:r w:rsidRPr="0078172B">
        <w:rPr>
          <w:rFonts w:ascii="Times New Roman" w:hAnsi="Times New Roman" w:cs="Times New Roman"/>
          <w:i/>
          <w:iCs/>
          <w:color w:val="000000"/>
        </w:rPr>
        <w:t>Charter Statement Bill C-7: An Act to Amend the Criminal Code (Medical Assistance in Dying)</w:t>
      </w:r>
      <w:r w:rsidRPr="0078172B">
        <w:rPr>
          <w:rFonts w:ascii="Times New Roman" w:hAnsi="Times New Roman" w:cs="Times New Roman"/>
          <w:color w:val="000000"/>
        </w:rPr>
        <w:t xml:space="preserve">. Government of Canada, Department of Justice, Electronic Communications. Retrieved October 13, 2022, from </w:t>
      </w:r>
      <w:hyperlink r:id="rId50" w:history="1">
        <w:r w:rsidRPr="0078172B">
          <w:rPr>
            <w:rStyle w:val="Hyperlink"/>
            <w:rFonts w:ascii="Times New Roman" w:hAnsi="Times New Roman" w:cs="Times New Roman"/>
          </w:rPr>
          <w:t>https://justice.gc.ca/eng/csj-sjc/pl/charter-charte/c7.html</w:t>
        </w:r>
      </w:hyperlink>
      <w:r w:rsidRPr="0078172B">
        <w:rPr>
          <w:rFonts w:ascii="Times New Roman" w:hAnsi="Times New Roman" w:cs="Times New Roman"/>
          <w:color w:val="000000"/>
        </w:rPr>
        <w:t xml:space="preserve"> </w:t>
      </w:r>
    </w:p>
    <w:p w14:paraId="2FC4D59D" w14:textId="77777777" w:rsidR="00686DB4" w:rsidRPr="0078172B" w:rsidRDefault="00686DB4" w:rsidP="00934F7A">
      <w:pPr>
        <w:spacing w:line="480" w:lineRule="auto"/>
        <w:ind w:left="567" w:hanging="567"/>
        <w:rPr>
          <w:rStyle w:val="apple-converted-space"/>
          <w:rFonts w:ascii="Times New Roman" w:hAnsi="Times New Roman" w:cs="Times New Roman"/>
          <w:color w:val="000000"/>
        </w:rPr>
      </w:pPr>
      <w:r w:rsidRPr="0078172B">
        <w:rPr>
          <w:rFonts w:ascii="Times New Roman" w:hAnsi="Times New Roman" w:cs="Times New Roman"/>
          <w:color w:val="000000"/>
        </w:rPr>
        <w:lastRenderedPageBreak/>
        <w:t>Government of Canada. (2022a).</w:t>
      </w:r>
      <w:r w:rsidRPr="0078172B">
        <w:rPr>
          <w:rStyle w:val="apple-converted-space"/>
          <w:rFonts w:ascii="Times New Roman" w:hAnsi="Times New Roman" w:cs="Times New Roman"/>
          <w:color w:val="000000"/>
        </w:rPr>
        <w:t> </w:t>
      </w:r>
      <w:r w:rsidRPr="0078172B">
        <w:rPr>
          <w:rFonts w:ascii="Times New Roman" w:hAnsi="Times New Roman" w:cs="Times New Roman"/>
          <w:i/>
          <w:iCs/>
          <w:color w:val="000000"/>
        </w:rPr>
        <w:t>Medical Assistance in Dying</w:t>
      </w:r>
      <w:r w:rsidRPr="0078172B">
        <w:rPr>
          <w:rFonts w:ascii="Times New Roman" w:hAnsi="Times New Roman" w:cs="Times New Roman"/>
          <w:color w:val="000000"/>
        </w:rPr>
        <w:t xml:space="preserve">. Canada.ca. Retrieved October 13, 2022, from </w:t>
      </w:r>
      <w:hyperlink r:id="rId51" w:history="1">
        <w:r w:rsidRPr="0078172B">
          <w:rPr>
            <w:rStyle w:val="Hyperlink"/>
            <w:rFonts w:ascii="Times New Roman" w:hAnsi="Times New Roman" w:cs="Times New Roman"/>
          </w:rPr>
          <w:t>https://www.canada.ca/en/health-canada/services/medical-assistance-dying.html</w:t>
        </w:r>
      </w:hyperlink>
      <w:r w:rsidRPr="0078172B">
        <w:rPr>
          <w:rFonts w:ascii="Times New Roman" w:hAnsi="Times New Roman" w:cs="Times New Roman"/>
          <w:color w:val="000000"/>
        </w:rPr>
        <w:t xml:space="preserve"> </w:t>
      </w:r>
      <w:r w:rsidRPr="0078172B">
        <w:rPr>
          <w:rStyle w:val="apple-converted-space"/>
          <w:rFonts w:ascii="Times New Roman" w:hAnsi="Times New Roman" w:cs="Times New Roman"/>
          <w:color w:val="000000"/>
        </w:rPr>
        <w:t> </w:t>
      </w:r>
    </w:p>
    <w:p w14:paraId="2D43AD1F" w14:textId="77777777" w:rsidR="00686DB4" w:rsidRPr="0078172B" w:rsidRDefault="00686DB4" w:rsidP="00934F7A">
      <w:pPr>
        <w:spacing w:line="480" w:lineRule="auto"/>
        <w:ind w:left="567" w:hanging="567"/>
        <w:rPr>
          <w:rStyle w:val="apple-converted-space"/>
          <w:rFonts w:ascii="Times New Roman" w:hAnsi="Times New Roman" w:cs="Times New Roman"/>
          <w:color w:val="000000"/>
        </w:rPr>
      </w:pPr>
      <w:r w:rsidRPr="0078172B">
        <w:rPr>
          <w:rFonts w:ascii="Times New Roman" w:hAnsi="Times New Roman" w:cs="Times New Roman"/>
          <w:color w:val="000000"/>
          <w:lang w:val="en-US"/>
        </w:rPr>
        <w:t>Government of Canada. (2022b).</w:t>
      </w:r>
      <w:r w:rsidRPr="0078172B">
        <w:rPr>
          <w:rFonts w:ascii="Times New Roman" w:hAnsi="Times New Roman" w:cs="Times New Roman"/>
          <w:color w:val="000000"/>
        </w:rPr>
        <w:t> </w:t>
      </w:r>
      <w:r w:rsidRPr="0078172B">
        <w:rPr>
          <w:rFonts w:ascii="Times New Roman" w:hAnsi="Times New Roman" w:cs="Times New Roman"/>
          <w:i/>
          <w:iCs/>
          <w:color w:val="000000"/>
          <w:lang w:val="en-US"/>
        </w:rPr>
        <w:t>Final Report of the Expert Panel n MaiD and Mental Illness.</w:t>
      </w:r>
      <w:r w:rsidRPr="0078172B">
        <w:rPr>
          <w:rFonts w:ascii="Times New Roman" w:hAnsi="Times New Roman" w:cs="Times New Roman"/>
          <w:color w:val="000000"/>
          <w:lang w:val="en-US"/>
        </w:rPr>
        <w:t xml:space="preserve"> Canada.ca. Retrieved June 17, 2022, from </w:t>
      </w:r>
      <w:hyperlink r:id="rId52" w:history="1">
        <w:r w:rsidRPr="0078172B">
          <w:rPr>
            <w:rStyle w:val="Hyperlink"/>
            <w:rFonts w:ascii="Times New Roman" w:hAnsi="Times New Roman" w:cs="Times New Roman"/>
            <w:lang w:val="en-US"/>
          </w:rPr>
          <w:t>https://www.canada.ca/en/health-canada/corporate/about-health-canada/public-engagement/external-advisory-bodies/expert-panel-maid-mental-illness/final-report-expert-panel-maid-mental-illness.html</w:t>
        </w:r>
      </w:hyperlink>
      <w:r w:rsidRPr="0078172B">
        <w:rPr>
          <w:rFonts w:ascii="Times New Roman" w:hAnsi="Times New Roman" w:cs="Times New Roman"/>
          <w:color w:val="000000"/>
        </w:rPr>
        <w:t> </w:t>
      </w:r>
    </w:p>
    <w:p w14:paraId="185543DF" w14:textId="77777777" w:rsidR="00686DB4" w:rsidRPr="00304C26" w:rsidRDefault="00686DB4" w:rsidP="00934F7A">
      <w:pPr>
        <w:spacing w:line="480" w:lineRule="auto"/>
        <w:ind w:left="567" w:hanging="567"/>
        <w:rPr>
          <w:rStyle w:val="apple-converted-space"/>
          <w:rFonts w:ascii="Times New Roman" w:hAnsi="Times New Roman" w:cs="Times New Roman"/>
          <w:color w:val="000000"/>
          <w:lang w:val="fr-CA"/>
        </w:rPr>
      </w:pPr>
      <w:r w:rsidRPr="0078172B">
        <w:rPr>
          <w:rFonts w:ascii="Times New Roman" w:hAnsi="Times New Roman" w:cs="Times New Roman"/>
          <w:color w:val="000000"/>
        </w:rPr>
        <w:t>Government of Québec. (2022).</w:t>
      </w:r>
      <w:r w:rsidRPr="0078172B">
        <w:rPr>
          <w:rStyle w:val="apple-converted-space"/>
          <w:rFonts w:ascii="Times New Roman" w:hAnsi="Times New Roman" w:cs="Times New Roman"/>
          <w:color w:val="000000"/>
        </w:rPr>
        <w:t> </w:t>
      </w:r>
      <w:r w:rsidRPr="0078172B">
        <w:rPr>
          <w:rFonts w:ascii="Times New Roman" w:hAnsi="Times New Roman" w:cs="Times New Roman"/>
          <w:i/>
          <w:iCs/>
          <w:color w:val="000000"/>
        </w:rPr>
        <w:t>Act Respecting End-of-Life Care</w:t>
      </w:r>
      <w:r w:rsidRPr="0078172B">
        <w:rPr>
          <w:rFonts w:ascii="Times New Roman" w:hAnsi="Times New Roman" w:cs="Times New Roman"/>
          <w:color w:val="000000"/>
        </w:rPr>
        <w:t xml:space="preserve">. </w:t>
      </w:r>
      <w:r w:rsidRPr="0078172B">
        <w:rPr>
          <w:rFonts w:ascii="Times New Roman" w:hAnsi="Times New Roman" w:cs="Times New Roman"/>
          <w:color w:val="000000"/>
          <w:lang w:val="fr-CA"/>
        </w:rPr>
        <w:t xml:space="preserve">Gouvernement du Québec. </w:t>
      </w:r>
      <w:r w:rsidRPr="00304C26">
        <w:rPr>
          <w:rFonts w:ascii="Times New Roman" w:hAnsi="Times New Roman" w:cs="Times New Roman"/>
          <w:color w:val="000000"/>
          <w:lang w:val="fr-CA"/>
        </w:rPr>
        <w:t xml:space="preserve">Retrieved October 13, 2022, from </w:t>
      </w:r>
      <w:hyperlink r:id="rId53" w:history="1">
        <w:r w:rsidRPr="00304C26">
          <w:rPr>
            <w:rStyle w:val="Hyperlink"/>
            <w:rFonts w:ascii="Times New Roman" w:hAnsi="Times New Roman" w:cs="Times New Roman"/>
            <w:lang w:val="fr-CA"/>
          </w:rPr>
          <w:t>https://www.quebec.ca/en/health/health-system-and-services/end-of-life-care/act-respecting-end-of-life-care</w:t>
        </w:r>
      </w:hyperlink>
    </w:p>
    <w:p w14:paraId="1A19920A" w14:textId="77777777" w:rsidR="00686DB4" w:rsidRPr="0078172B" w:rsidRDefault="00686DB4" w:rsidP="00934F7A">
      <w:pPr>
        <w:pStyle w:val="NormalWeb"/>
        <w:spacing w:before="0" w:beforeAutospacing="0" w:after="0" w:afterAutospacing="0" w:line="480" w:lineRule="auto"/>
        <w:ind w:left="567" w:hanging="567"/>
      </w:pPr>
      <w:r w:rsidRPr="0078172B">
        <w:t xml:space="preserve">Handtke, V., &amp; Bretschneider, W. (2015). Will I Stay or Can I Go? Assisted Suicide in Prison. Journal of Public Health Policy, 36(1), 67–72. </w:t>
      </w:r>
      <w:hyperlink r:id="rId54" w:history="1">
        <w:r w:rsidRPr="0078172B">
          <w:rPr>
            <w:rStyle w:val="Hyperlink"/>
          </w:rPr>
          <w:t>https://doi.org/10.1057/jphp.2014.43</w:t>
        </w:r>
      </w:hyperlink>
    </w:p>
    <w:p w14:paraId="62043CCF" w14:textId="7D697A22" w:rsidR="00686DB4" w:rsidRPr="0078172B" w:rsidRDefault="00686DB4" w:rsidP="00934F7A">
      <w:pPr>
        <w:pStyle w:val="NormalWeb"/>
        <w:spacing w:before="0" w:beforeAutospacing="0" w:after="0" w:afterAutospacing="0" w:line="480" w:lineRule="auto"/>
        <w:ind w:left="567" w:hanging="567"/>
      </w:pPr>
      <w:r w:rsidRPr="0078172B">
        <w:t xml:space="preserve">Handtke, V., &amp; Wangmo, T. (2014). Ageing </w:t>
      </w:r>
      <w:r w:rsidR="007F77C1">
        <w:t>P</w:t>
      </w:r>
      <w:r w:rsidRPr="0078172B">
        <w:t xml:space="preserve">risoners’ Views on Death and Dying: Contemplating End-of-Life in Prison. Journal of Bioethical Inquiry, 11(3), 373–386. </w:t>
      </w:r>
      <w:hyperlink r:id="rId55" w:history="1">
        <w:r w:rsidRPr="0078172B">
          <w:rPr>
            <w:rStyle w:val="Hyperlink"/>
          </w:rPr>
          <w:t>https://doi.org/10.1007/s11673-014-9548-x</w:t>
        </w:r>
      </w:hyperlink>
    </w:p>
    <w:p w14:paraId="579DAD5C" w14:textId="77777777" w:rsidR="00686DB4" w:rsidRPr="0078172B" w:rsidRDefault="00686DB4" w:rsidP="00934F7A">
      <w:pPr>
        <w:pStyle w:val="NormalWeb"/>
        <w:spacing w:before="0" w:beforeAutospacing="0" w:after="0" w:afterAutospacing="0" w:line="480" w:lineRule="auto"/>
        <w:ind w:left="567" w:hanging="567"/>
      </w:pPr>
      <w:r w:rsidRPr="0078172B">
        <w:t xml:space="preserve">Heale, &amp; Twycross, A. (2018). What is a Case Study? Evidence-Based Nursing, 21(1), 7–8. </w:t>
      </w:r>
      <w:hyperlink r:id="rId56" w:history="1">
        <w:r w:rsidRPr="0078172B">
          <w:rPr>
            <w:rStyle w:val="Hyperlink"/>
          </w:rPr>
          <w:t>https://doi.org/10.1136/eb-2017-102845</w:t>
        </w:r>
      </w:hyperlink>
    </w:p>
    <w:p w14:paraId="57108C4B" w14:textId="77777777" w:rsidR="00686DB4" w:rsidRPr="0078172B" w:rsidRDefault="00686DB4" w:rsidP="00934F7A">
      <w:pPr>
        <w:pStyle w:val="NormalWeb"/>
        <w:spacing w:before="0" w:beforeAutospacing="0" w:after="0" w:afterAutospacing="0" w:line="480" w:lineRule="auto"/>
        <w:ind w:left="567" w:hanging="567"/>
      </w:pPr>
      <w:r w:rsidRPr="0078172B">
        <w:rPr>
          <w:color w:val="000000"/>
        </w:rPr>
        <w:t>Health Canada. (2018).</w:t>
      </w:r>
      <w:r w:rsidRPr="0078172B">
        <w:rPr>
          <w:rStyle w:val="apple-converted-space"/>
          <w:color w:val="000000"/>
        </w:rPr>
        <w:t> </w:t>
      </w:r>
      <w:r w:rsidRPr="0078172B">
        <w:rPr>
          <w:i/>
          <w:iCs/>
          <w:color w:val="000000"/>
        </w:rPr>
        <w:t>Framework on Palliative Care in Canada</w:t>
      </w:r>
      <w:r w:rsidRPr="0078172B">
        <w:rPr>
          <w:color w:val="000000"/>
        </w:rPr>
        <w:t xml:space="preserve">. Canada.ca. Retrieved October 13, 2022, from </w:t>
      </w:r>
      <w:hyperlink r:id="rId57" w:history="1">
        <w:r w:rsidRPr="0078172B">
          <w:rPr>
            <w:rStyle w:val="Hyperlink"/>
          </w:rPr>
          <w:t>https://www.canada.ca/content/dam/hc-sc/documents/services/health-care-system/reports-publications/palliative-care/framework-palliative-care-canada/framework-palliative-care-canada.pdf</w:t>
        </w:r>
      </w:hyperlink>
      <w:r w:rsidRPr="0078172B">
        <w:rPr>
          <w:color w:val="000000"/>
        </w:rPr>
        <w:t xml:space="preserve"> </w:t>
      </w:r>
    </w:p>
    <w:p w14:paraId="30E30C56" w14:textId="77777777" w:rsidR="00686DB4" w:rsidRPr="0078172B" w:rsidRDefault="00686DB4" w:rsidP="00934F7A">
      <w:pPr>
        <w:spacing w:line="480" w:lineRule="auto"/>
        <w:ind w:left="567" w:hanging="567"/>
        <w:rPr>
          <w:rStyle w:val="apple-converted-space"/>
          <w:rFonts w:ascii="Times New Roman" w:hAnsi="Times New Roman" w:cs="Times New Roman"/>
          <w:color w:val="000000"/>
        </w:rPr>
      </w:pPr>
      <w:r w:rsidRPr="0078172B">
        <w:rPr>
          <w:rFonts w:ascii="Times New Roman" w:hAnsi="Times New Roman" w:cs="Times New Roman"/>
          <w:color w:val="000000"/>
        </w:rPr>
        <w:t>Health Canada. (2022).</w:t>
      </w:r>
      <w:r w:rsidRPr="0078172B">
        <w:rPr>
          <w:rStyle w:val="apple-converted-space"/>
          <w:rFonts w:ascii="Times New Roman" w:hAnsi="Times New Roman" w:cs="Times New Roman"/>
          <w:color w:val="000000"/>
        </w:rPr>
        <w:t> </w:t>
      </w:r>
      <w:r w:rsidRPr="0078172B">
        <w:rPr>
          <w:rFonts w:ascii="Times New Roman" w:hAnsi="Times New Roman" w:cs="Times New Roman"/>
          <w:i/>
          <w:iCs/>
          <w:color w:val="000000"/>
        </w:rPr>
        <w:t>Final Report of the Expert Panel on MAiD and Mental Illness</w:t>
      </w:r>
      <w:r w:rsidRPr="0078172B">
        <w:rPr>
          <w:rFonts w:ascii="Times New Roman" w:hAnsi="Times New Roman" w:cs="Times New Roman"/>
          <w:color w:val="000000"/>
        </w:rPr>
        <w:t xml:space="preserve">. Canada.ca. Retrieved October 13, 2022, from </w:t>
      </w:r>
      <w:hyperlink r:id="rId58" w:history="1">
        <w:r w:rsidRPr="0078172B">
          <w:rPr>
            <w:rStyle w:val="Hyperlink"/>
            <w:rFonts w:ascii="Times New Roman" w:hAnsi="Times New Roman" w:cs="Times New Roman"/>
          </w:rPr>
          <w:t>https://www.canada.ca/content/dam/hc-</w:t>
        </w:r>
        <w:r w:rsidRPr="0078172B">
          <w:rPr>
            <w:rStyle w:val="Hyperlink"/>
            <w:rFonts w:ascii="Times New Roman" w:hAnsi="Times New Roman" w:cs="Times New Roman"/>
          </w:rPr>
          <w:lastRenderedPageBreak/>
          <w:t>sc/documents/corporate/about-health-canada/public-engagement/external-advisory-bodies/expert-panel-maid-mental-illness/final-report-expert-panel-maid-mental-illness/final-report-expert-panel-maid-mental-illness.pdf</w:t>
        </w:r>
      </w:hyperlink>
      <w:r w:rsidRPr="0078172B">
        <w:rPr>
          <w:rFonts w:ascii="Times New Roman" w:hAnsi="Times New Roman" w:cs="Times New Roman"/>
          <w:color w:val="000000"/>
        </w:rPr>
        <w:t xml:space="preserve"> </w:t>
      </w:r>
      <w:r w:rsidRPr="0078172B">
        <w:rPr>
          <w:rStyle w:val="apple-converted-space"/>
          <w:rFonts w:ascii="Times New Roman" w:hAnsi="Times New Roman" w:cs="Times New Roman"/>
          <w:color w:val="000000"/>
        </w:rPr>
        <w:t xml:space="preserve"> </w:t>
      </w:r>
    </w:p>
    <w:p w14:paraId="115D1916" w14:textId="77777777" w:rsidR="00686DB4" w:rsidRPr="0078172B" w:rsidRDefault="00686DB4" w:rsidP="00934F7A">
      <w:pPr>
        <w:pStyle w:val="NormalWeb"/>
        <w:spacing w:before="0" w:beforeAutospacing="0" w:after="0" w:afterAutospacing="0" w:line="480" w:lineRule="auto"/>
        <w:ind w:left="567" w:hanging="567"/>
        <w:rPr>
          <w:rStyle w:val="apple-converted-space"/>
        </w:rPr>
      </w:pPr>
      <w:r w:rsidRPr="0078172B">
        <w:rPr>
          <w:color w:val="000000"/>
        </w:rPr>
        <w:t>Health Canada. (2022).</w:t>
      </w:r>
      <w:r w:rsidRPr="0078172B">
        <w:rPr>
          <w:rStyle w:val="apple-converted-space"/>
          <w:color w:val="000000"/>
        </w:rPr>
        <w:t> </w:t>
      </w:r>
      <w:r w:rsidRPr="0078172B">
        <w:rPr>
          <w:i/>
          <w:iCs/>
          <w:color w:val="000000"/>
        </w:rPr>
        <w:t>Medical Assistance in Dying</w:t>
      </w:r>
      <w:r w:rsidRPr="0078172B">
        <w:rPr>
          <w:color w:val="000000"/>
        </w:rPr>
        <w:t xml:space="preserve">. Canada.ca. Retrieved October 13, 2022, from </w:t>
      </w:r>
      <w:hyperlink r:id="rId59" w:anchor="a3" w:history="1">
        <w:r w:rsidRPr="0078172B">
          <w:rPr>
            <w:rStyle w:val="Hyperlink"/>
          </w:rPr>
          <w:t>https://www.canada.ca/en/health-canada/services/medical-assistance-dying.html#a3</w:t>
        </w:r>
      </w:hyperlink>
      <w:r w:rsidRPr="0078172B">
        <w:rPr>
          <w:rStyle w:val="apple-converted-space"/>
          <w:color w:val="000000"/>
        </w:rPr>
        <w:t xml:space="preserve"> </w:t>
      </w:r>
    </w:p>
    <w:p w14:paraId="3B980C4D" w14:textId="77777777" w:rsidR="00686DB4" w:rsidRPr="0078172B" w:rsidRDefault="00686DB4" w:rsidP="00934F7A">
      <w:pPr>
        <w:pStyle w:val="NormalWeb"/>
        <w:spacing w:before="0" w:beforeAutospacing="0" w:after="0" w:afterAutospacing="0" w:line="480" w:lineRule="auto"/>
        <w:ind w:left="567" w:hanging="567"/>
      </w:pPr>
      <w:r w:rsidRPr="0078172B">
        <w:rPr>
          <w:color w:val="000000"/>
        </w:rPr>
        <w:t>Health Law Institute. (n.d.).</w:t>
      </w:r>
      <w:r w:rsidRPr="0078172B">
        <w:rPr>
          <w:rStyle w:val="apple-converted-space"/>
          <w:color w:val="000000"/>
        </w:rPr>
        <w:t> </w:t>
      </w:r>
      <w:r w:rsidRPr="0078172B">
        <w:rPr>
          <w:i/>
          <w:iCs/>
          <w:color w:val="000000"/>
        </w:rPr>
        <w:t>Charter Challenges to C-14</w:t>
      </w:r>
      <w:r w:rsidRPr="0078172B">
        <w:rPr>
          <w:color w:val="000000"/>
        </w:rPr>
        <w:t xml:space="preserve">. End-of-Life Law and Policy in Canada. Retrieved October 13, 2022, from </w:t>
      </w:r>
      <w:hyperlink r:id="rId60" w:history="1">
        <w:r w:rsidRPr="0078172B">
          <w:rPr>
            <w:rStyle w:val="Hyperlink"/>
          </w:rPr>
          <w:t>http://eol.law.dal.ca/?page_id=2219</w:t>
        </w:r>
      </w:hyperlink>
      <w:r w:rsidRPr="0078172B">
        <w:rPr>
          <w:rStyle w:val="apple-converted-space"/>
          <w:color w:val="000000"/>
        </w:rPr>
        <w:t xml:space="preserve"> </w:t>
      </w:r>
    </w:p>
    <w:p w14:paraId="531CBF5C" w14:textId="77777777" w:rsidR="00686DB4" w:rsidRPr="0078172B" w:rsidRDefault="00686DB4" w:rsidP="00700C7B">
      <w:pPr>
        <w:spacing w:line="480" w:lineRule="auto"/>
        <w:ind w:left="567" w:hanging="567"/>
        <w:rPr>
          <w:rFonts w:ascii="Times New Roman" w:hAnsi="Times New Roman" w:cs="Times New Roman"/>
        </w:rPr>
      </w:pPr>
      <w:r w:rsidRPr="0078172B">
        <w:rPr>
          <w:rFonts w:ascii="Times New Roman" w:hAnsi="Times New Roman" w:cs="Times New Roman"/>
        </w:rPr>
        <w:t xml:space="preserve">Hirsch. (2018). Dying Behind Bars. Journal of Gerontological Nursing, 44(1), 2–3. </w:t>
      </w:r>
      <w:hyperlink r:id="rId61" w:history="1">
        <w:r w:rsidRPr="0078172B">
          <w:rPr>
            <w:rStyle w:val="Hyperlink"/>
            <w:rFonts w:ascii="Times New Roman" w:hAnsi="Times New Roman" w:cs="Times New Roman"/>
          </w:rPr>
          <w:t>https://doi.org/10.3928/00989134-20171213-01</w:t>
        </w:r>
      </w:hyperlink>
    </w:p>
    <w:p w14:paraId="10E62103" w14:textId="77777777" w:rsidR="00686DB4" w:rsidRPr="0078172B" w:rsidRDefault="00686DB4" w:rsidP="000C138F">
      <w:pPr>
        <w:spacing w:line="480" w:lineRule="auto"/>
        <w:ind w:left="567" w:hanging="567"/>
        <w:rPr>
          <w:rFonts w:ascii="Times New Roman" w:hAnsi="Times New Roman" w:cs="Times New Roman"/>
        </w:rPr>
      </w:pPr>
      <w:r w:rsidRPr="0078172B">
        <w:rPr>
          <w:rFonts w:ascii="Times New Roman" w:hAnsi="Times New Roman" w:cs="Times New Roman"/>
        </w:rPr>
        <w:t xml:space="preserve">Hood. (2007). Public Management: The Word, the Movement, the Science. In The Oxford Handbook of Public Management. Oxford University Press. </w:t>
      </w:r>
      <w:hyperlink r:id="rId62" w:history="1">
        <w:r w:rsidRPr="0078172B">
          <w:rPr>
            <w:rStyle w:val="Hyperlink"/>
            <w:rFonts w:ascii="Times New Roman" w:hAnsi="Times New Roman" w:cs="Times New Roman"/>
          </w:rPr>
          <w:t>https://doi.org/10.1093/oxfordhb/9780199226443.003.0002</w:t>
        </w:r>
      </w:hyperlink>
    </w:p>
    <w:p w14:paraId="678D3BD7" w14:textId="77777777" w:rsidR="00686DB4" w:rsidRPr="0078172B" w:rsidRDefault="00686DB4" w:rsidP="00700C7B">
      <w:pPr>
        <w:spacing w:line="480" w:lineRule="auto"/>
        <w:ind w:left="567" w:hanging="567"/>
        <w:rPr>
          <w:rStyle w:val="apple-converted-space"/>
          <w:rFonts w:ascii="Times New Roman" w:hAnsi="Times New Roman" w:cs="Times New Roman"/>
          <w:color w:val="000000"/>
        </w:rPr>
      </w:pPr>
      <w:r w:rsidRPr="0078172B">
        <w:rPr>
          <w:rFonts w:ascii="Times New Roman" w:hAnsi="Times New Roman" w:cs="Times New Roman"/>
          <w:color w:val="000000"/>
        </w:rPr>
        <w:t>Hospice UK. (2021).</w:t>
      </w:r>
      <w:r w:rsidRPr="0078172B">
        <w:rPr>
          <w:rStyle w:val="apple-converted-space"/>
          <w:rFonts w:ascii="Times New Roman" w:hAnsi="Times New Roman" w:cs="Times New Roman"/>
          <w:color w:val="000000"/>
        </w:rPr>
        <w:t> </w:t>
      </w:r>
      <w:r w:rsidRPr="0078172B">
        <w:rPr>
          <w:rFonts w:ascii="Times New Roman" w:hAnsi="Times New Roman" w:cs="Times New Roman"/>
          <w:i/>
          <w:iCs/>
          <w:color w:val="000000"/>
        </w:rPr>
        <w:t>Dying Behind Bars - Hospice UK</w:t>
      </w:r>
      <w:r w:rsidRPr="0078172B">
        <w:rPr>
          <w:rFonts w:ascii="Times New Roman" w:hAnsi="Times New Roman" w:cs="Times New Roman"/>
          <w:color w:val="000000"/>
        </w:rPr>
        <w:t xml:space="preserve">. Hospiceuk.org. Retrieved October 18, 2022, from </w:t>
      </w:r>
      <w:hyperlink r:id="rId63" w:history="1">
        <w:r w:rsidRPr="0078172B">
          <w:rPr>
            <w:rStyle w:val="Hyperlink"/>
            <w:rFonts w:ascii="Times New Roman" w:hAnsi="Times New Roman" w:cs="Times New Roman"/>
          </w:rPr>
          <w:t>https://professionals.hospiceuk.org/docs/default-source/Policy-and-Campaigns/huk_dying_behind_bars.pdf</w:t>
        </w:r>
      </w:hyperlink>
      <w:r w:rsidRPr="0078172B">
        <w:rPr>
          <w:rStyle w:val="apple-converted-space"/>
          <w:rFonts w:ascii="Times New Roman" w:hAnsi="Times New Roman" w:cs="Times New Roman"/>
          <w:color w:val="000000"/>
        </w:rPr>
        <w:t xml:space="preserve"> </w:t>
      </w:r>
    </w:p>
    <w:p w14:paraId="303D9973" w14:textId="77777777" w:rsidR="00686DB4" w:rsidRPr="0078172B" w:rsidRDefault="00686DB4" w:rsidP="000C138F">
      <w:pPr>
        <w:spacing w:line="480" w:lineRule="auto"/>
        <w:ind w:left="567" w:hanging="567"/>
        <w:rPr>
          <w:rFonts w:ascii="Times New Roman" w:hAnsi="Times New Roman" w:cs="Times New Roman"/>
        </w:rPr>
      </w:pPr>
      <w:r w:rsidRPr="0078172B">
        <w:rPr>
          <w:rFonts w:ascii="Times New Roman" w:hAnsi="Times New Roman" w:cs="Times New Roman"/>
        </w:rPr>
        <w:t xml:space="preserve"> Howlett, Ramesh, M., &amp; Perl, A. (2009). Studying Public Policy : Policy Cycles and Policy Subsystems (3rd ed.). Oxford University Press.</w:t>
      </w:r>
    </w:p>
    <w:p w14:paraId="46348B4C" w14:textId="77777777" w:rsidR="00686DB4" w:rsidRPr="0078172B" w:rsidRDefault="00686DB4" w:rsidP="00934F7A">
      <w:pPr>
        <w:pStyle w:val="NormalWeb"/>
        <w:spacing w:before="0" w:beforeAutospacing="0" w:after="0" w:afterAutospacing="0" w:line="480" w:lineRule="auto"/>
        <w:ind w:left="567" w:hanging="567"/>
      </w:pPr>
      <w:r w:rsidRPr="0078172B">
        <w:t xml:space="preserve">Hudson, &amp; Wright, D. K. (2019a). Towards a Guiding Framework for Prison Palliative Care Nursing Ethics. Advances in Nursing Science, 42(4), 341–357. </w:t>
      </w:r>
      <w:hyperlink r:id="rId64" w:history="1">
        <w:r w:rsidRPr="0078172B">
          <w:rPr>
            <w:rStyle w:val="Hyperlink"/>
          </w:rPr>
          <w:t>https://doi.org/10.1097/ANS.0000000000000266</w:t>
        </w:r>
      </w:hyperlink>
    </w:p>
    <w:p w14:paraId="68D0B720" w14:textId="77777777" w:rsidR="00686DB4" w:rsidRPr="0078172B" w:rsidRDefault="00686DB4" w:rsidP="002152E5">
      <w:pPr>
        <w:spacing w:line="480" w:lineRule="auto"/>
        <w:ind w:left="720" w:hanging="720"/>
        <w:rPr>
          <w:rFonts w:ascii="Times New Roman" w:hAnsi="Times New Roman" w:cs="Times New Roman"/>
        </w:rPr>
      </w:pPr>
      <w:r w:rsidRPr="0078172B">
        <w:rPr>
          <w:rFonts w:ascii="Times New Roman" w:hAnsi="Times New Roman" w:cs="Times New Roman"/>
        </w:rPr>
        <w:t>Hudson, B., Hunter, D. &amp; Peckham, S. (2019). Policy Failure and the Policy-Implementation Gap: Can Policy Support Programs Help ? Policy Design and Practice, 2:1, 1-14. DOI: 10.1080/25741292.2018.1540378</w:t>
      </w:r>
    </w:p>
    <w:p w14:paraId="2A0E42A2" w14:textId="77777777" w:rsidR="00686DB4" w:rsidRPr="0078172B" w:rsidRDefault="00686DB4" w:rsidP="00934F7A">
      <w:pPr>
        <w:pStyle w:val="NormalWeb"/>
        <w:spacing w:before="0" w:beforeAutospacing="0" w:after="0" w:afterAutospacing="0" w:line="480" w:lineRule="auto"/>
        <w:ind w:left="567" w:hanging="567"/>
      </w:pPr>
      <w:r w:rsidRPr="0078172B">
        <w:lastRenderedPageBreak/>
        <w:t xml:space="preserve">Hudson, Perron, A., &amp; Wright, D. K. (2019b). Palliative Care &amp; the Injustice of Mass Incarceration. Witness, 1(2), 4–16. </w:t>
      </w:r>
      <w:hyperlink r:id="rId65" w:history="1">
        <w:r w:rsidRPr="0078172B">
          <w:rPr>
            <w:rStyle w:val="Hyperlink"/>
          </w:rPr>
          <w:t>https://doi.org/10.25071/2291-5796.32</w:t>
        </w:r>
      </w:hyperlink>
    </w:p>
    <w:p w14:paraId="001F0BEF" w14:textId="77777777" w:rsidR="00686DB4" w:rsidRPr="0078172B" w:rsidRDefault="00686DB4" w:rsidP="002152E5">
      <w:pPr>
        <w:spacing w:line="480" w:lineRule="auto"/>
        <w:ind w:left="720" w:hanging="720"/>
        <w:rPr>
          <w:rFonts w:ascii="Times New Roman" w:hAnsi="Times New Roman" w:cs="Times New Roman"/>
        </w:rPr>
      </w:pPr>
      <w:r w:rsidRPr="0078172B">
        <w:rPr>
          <w:rFonts w:ascii="Times New Roman" w:hAnsi="Times New Roman" w:cs="Times New Roman"/>
        </w:rPr>
        <w:t xml:space="preserve">Hupe, P. &amp; Hill, M. (2016). And the Rest is Implementation. Comparing Approaches to What Happens in Policy Processes Beyond Great Expectations. Public Policy and Administration, Vol. 31(2) 103–121. DOI: 10.1177/0952076715598828 </w:t>
      </w:r>
    </w:p>
    <w:p w14:paraId="42198373" w14:textId="77777777" w:rsidR="00686DB4" w:rsidRPr="0078172B" w:rsidRDefault="00686DB4" w:rsidP="00934F7A">
      <w:pPr>
        <w:spacing w:line="480" w:lineRule="auto"/>
        <w:ind w:left="567" w:hanging="567"/>
        <w:rPr>
          <w:rFonts w:ascii="Times New Roman" w:hAnsi="Times New Roman" w:cs="Times New Roman"/>
        </w:rPr>
      </w:pPr>
      <w:r w:rsidRPr="0078172B">
        <w:rPr>
          <w:rFonts w:ascii="Times New Roman" w:hAnsi="Times New Roman" w:cs="Times New Roman"/>
          <w:color w:val="000000"/>
        </w:rPr>
        <w:t xml:space="preserve">Iftene, A. (2017). The Pains of Incarceration: Aging, Rights, and Policy in Federal Penitentiaries. Canadian Journal of Criminology &amp; Criminal Justice, 59(1), 63–93. </w:t>
      </w:r>
      <w:hyperlink r:id="rId66" w:history="1">
        <w:r w:rsidRPr="0078172B">
          <w:rPr>
            <w:rStyle w:val="Hyperlink"/>
            <w:rFonts w:ascii="Times New Roman" w:hAnsi="Times New Roman" w:cs="Times New Roman"/>
          </w:rPr>
          <w:t>https://doi.org/10.3138/cjccj.2016.E03</w:t>
        </w:r>
      </w:hyperlink>
    </w:p>
    <w:p w14:paraId="67D4B263" w14:textId="77777777" w:rsidR="00686DB4" w:rsidRPr="0078172B" w:rsidRDefault="00686DB4" w:rsidP="00934F7A">
      <w:pPr>
        <w:pStyle w:val="NormalWeb"/>
        <w:spacing w:before="0" w:beforeAutospacing="0" w:after="0" w:afterAutospacing="0" w:line="480" w:lineRule="auto"/>
        <w:ind w:left="567" w:hanging="567"/>
        <w:rPr>
          <w:color w:val="000000"/>
        </w:rPr>
      </w:pPr>
      <w:r w:rsidRPr="0078172B">
        <w:rPr>
          <w:color w:val="000000"/>
        </w:rPr>
        <w:t>Iftene, A. (2017a). </w:t>
      </w:r>
      <w:r w:rsidRPr="0078172B">
        <w:rPr>
          <w:i/>
          <w:iCs/>
          <w:color w:val="000000"/>
        </w:rPr>
        <w:t>End-of-Life in Prison Symposium Report</w:t>
      </w:r>
      <w:r w:rsidRPr="0078172B">
        <w:rPr>
          <w:color w:val="000000"/>
        </w:rPr>
        <w:t xml:space="preserve">. Academia.edu. Retrieved June 22, 2022, from </w:t>
      </w:r>
      <w:hyperlink r:id="rId67" w:history="1">
        <w:r w:rsidRPr="0078172B">
          <w:rPr>
            <w:rStyle w:val="Hyperlink"/>
          </w:rPr>
          <w:t>https://www.academia.edu/43594610/End_of_Life_in_Prison_Symposium_Report</w:t>
        </w:r>
      </w:hyperlink>
      <w:r w:rsidRPr="0078172B">
        <w:rPr>
          <w:color w:val="000000"/>
        </w:rPr>
        <w:t xml:space="preserve">  </w:t>
      </w:r>
    </w:p>
    <w:p w14:paraId="65CC5F7F" w14:textId="77777777" w:rsidR="00686DB4" w:rsidRPr="0078172B" w:rsidRDefault="00686DB4" w:rsidP="00934F7A">
      <w:pPr>
        <w:pStyle w:val="NormalWeb"/>
        <w:spacing w:before="0" w:beforeAutospacing="0" w:after="0" w:afterAutospacing="0" w:line="480" w:lineRule="auto"/>
        <w:ind w:left="567" w:hanging="567"/>
      </w:pPr>
      <w:r w:rsidRPr="0078172B">
        <w:rPr>
          <w:color w:val="000000"/>
        </w:rPr>
        <w:t>Iftene, A., Downie, J. (2020). End of -Life Care for Federally Incarcerated Individuals in Canada. McGill Journal of Law and Health, 14(1), 1–.</w:t>
      </w:r>
    </w:p>
    <w:p w14:paraId="6C787BAD" w14:textId="77777777" w:rsidR="00686DB4" w:rsidRPr="0078172B" w:rsidRDefault="00686DB4" w:rsidP="00934F7A">
      <w:pPr>
        <w:pStyle w:val="NormalWeb"/>
        <w:spacing w:before="0" w:beforeAutospacing="0" w:after="0" w:afterAutospacing="0" w:line="480" w:lineRule="auto"/>
        <w:ind w:left="567" w:hanging="567"/>
        <w:rPr>
          <w:color w:val="000000"/>
        </w:rPr>
      </w:pPr>
      <w:r w:rsidRPr="0078172B">
        <w:rPr>
          <w:color w:val="000000"/>
        </w:rPr>
        <w:t>Iftene. (2017b). The Case for A New Compassionate Release Statutory Provision. Alberta Law Review, 54(4), 929–953. https://doi.org/10.29173/alr783</w:t>
      </w:r>
    </w:p>
    <w:p w14:paraId="652D954E" w14:textId="77777777" w:rsidR="00686DB4" w:rsidRPr="0078172B" w:rsidRDefault="00686DB4" w:rsidP="00934F7A">
      <w:pPr>
        <w:pStyle w:val="NormalWeb"/>
        <w:spacing w:before="0" w:beforeAutospacing="0" w:after="0" w:afterAutospacing="0" w:line="480" w:lineRule="auto"/>
        <w:ind w:left="567" w:hanging="567"/>
      </w:pPr>
      <w:r w:rsidRPr="0078172B">
        <w:t>Iftene. (2019). Punished for Aging: Vulnerability, Rights, and Access to Justice in Canadian Penitentiaries. University of Toronto Press.</w:t>
      </w:r>
    </w:p>
    <w:p w14:paraId="20C5BC1C" w14:textId="77777777" w:rsidR="00686DB4" w:rsidRPr="0078172B" w:rsidRDefault="00686DB4" w:rsidP="00934F7A">
      <w:pPr>
        <w:spacing w:line="480" w:lineRule="auto"/>
        <w:ind w:left="567" w:hanging="567"/>
        <w:rPr>
          <w:rFonts w:ascii="Times New Roman" w:hAnsi="Times New Roman" w:cs="Times New Roman"/>
        </w:rPr>
      </w:pPr>
      <w:r w:rsidRPr="0078172B">
        <w:rPr>
          <w:rFonts w:ascii="Times New Roman" w:hAnsi="Times New Roman" w:cs="Times New Roman"/>
        </w:rPr>
        <w:t>Iftene. (2020). Life and Death in Canadian Penitentiaries. Canadian Family Physician, 66(10), 759–759.</w:t>
      </w:r>
    </w:p>
    <w:p w14:paraId="5CCE51CA" w14:textId="77777777" w:rsidR="00686DB4" w:rsidRPr="0078172B" w:rsidRDefault="00686DB4" w:rsidP="00A11728">
      <w:pPr>
        <w:pStyle w:val="NormalWeb"/>
        <w:spacing w:before="0" w:beforeAutospacing="0" w:after="0" w:afterAutospacing="0" w:line="480" w:lineRule="auto"/>
        <w:ind w:left="567" w:hanging="567"/>
        <w:rPr>
          <w:rStyle w:val="Hyperlink"/>
        </w:rPr>
      </w:pPr>
      <w:r w:rsidRPr="0078172B">
        <w:t xml:space="preserve">Kemp, R. Milton, L, Michie, G, &amp; Wotherspoon, A. (2018). P-43 Palliative Care for Prisoners: A Partnership Approach. BMJ Supportive &amp; Palliative Care, 8(Suppl 2), A25–. </w:t>
      </w:r>
      <w:hyperlink r:id="rId68" w:history="1">
        <w:r w:rsidRPr="0078172B">
          <w:rPr>
            <w:rStyle w:val="Hyperlink"/>
          </w:rPr>
          <w:t>https://doi.org/10.1136/bmjspcare-2018-hospiceabs.68</w:t>
        </w:r>
      </w:hyperlink>
    </w:p>
    <w:p w14:paraId="7224A77E" w14:textId="77777777" w:rsidR="00686DB4" w:rsidRPr="0078172B" w:rsidRDefault="00686DB4" w:rsidP="000C138F">
      <w:pPr>
        <w:spacing w:line="480" w:lineRule="auto"/>
        <w:ind w:left="567" w:hanging="567"/>
        <w:rPr>
          <w:rFonts w:ascii="Times New Roman" w:hAnsi="Times New Roman" w:cs="Times New Roman"/>
        </w:rPr>
      </w:pPr>
      <w:r w:rsidRPr="0078172B">
        <w:rPr>
          <w:rFonts w:ascii="Times New Roman" w:hAnsi="Times New Roman" w:cs="Times New Roman"/>
        </w:rPr>
        <w:lastRenderedPageBreak/>
        <w:t xml:space="preserve">Koontz, &amp; Newig, J. (2014). From Planning to Implementation: Top-Down and Bottom-Up Approaches for Collaborative Watershed Management. Policy Studies Journal, 42(3), 416–442. </w:t>
      </w:r>
      <w:hyperlink r:id="rId69" w:history="1">
        <w:r w:rsidRPr="0078172B">
          <w:rPr>
            <w:rStyle w:val="Hyperlink"/>
            <w:rFonts w:ascii="Times New Roman" w:hAnsi="Times New Roman" w:cs="Times New Roman"/>
          </w:rPr>
          <w:t>https://doi.org/10.1111/psj.12067</w:t>
        </w:r>
      </w:hyperlink>
    </w:p>
    <w:p w14:paraId="033A894F" w14:textId="77777777" w:rsidR="00686DB4" w:rsidRPr="0078172B" w:rsidRDefault="00686DB4" w:rsidP="00EA1578">
      <w:pPr>
        <w:pStyle w:val="NormalWeb"/>
        <w:spacing w:line="480" w:lineRule="auto"/>
        <w:ind w:left="567" w:hanging="567"/>
        <w:rPr>
          <w:color w:val="000000"/>
        </w:rPr>
      </w:pPr>
      <w:r w:rsidRPr="0078172B">
        <w:rPr>
          <w:color w:val="000000"/>
        </w:rPr>
        <w:t>Lapierre, M. (2023, February 16).</w:t>
      </w:r>
      <w:r w:rsidRPr="0078172B">
        <w:rPr>
          <w:rStyle w:val="apple-converted-space"/>
          <w:color w:val="000000"/>
        </w:rPr>
        <w:t> </w:t>
      </w:r>
      <w:r w:rsidRPr="0078172B">
        <w:rPr>
          <w:i/>
          <w:iCs/>
          <w:color w:val="000000"/>
        </w:rPr>
        <w:t>Quebec Tables Bill to Include Advanced Consent in Assisted Dying</w:t>
      </w:r>
      <w:r w:rsidRPr="0078172B">
        <w:rPr>
          <w:color w:val="000000"/>
        </w:rPr>
        <w:t xml:space="preserve">. CBC News. Retrieved February 22, 2023, from </w:t>
      </w:r>
      <w:hyperlink r:id="rId70" w:history="1">
        <w:r w:rsidRPr="0078172B">
          <w:rPr>
            <w:rStyle w:val="Hyperlink"/>
          </w:rPr>
          <w:t>https://www.cbc.ca/news/canada/montreal/quebec-maid-advanced-consent-1.6750423</w:t>
        </w:r>
      </w:hyperlink>
      <w:r w:rsidRPr="0078172B">
        <w:rPr>
          <w:rStyle w:val="apple-converted-space"/>
          <w:color w:val="000000"/>
        </w:rPr>
        <w:t xml:space="preserve"> </w:t>
      </w:r>
    </w:p>
    <w:p w14:paraId="77B24AFA" w14:textId="77777777" w:rsidR="00686DB4" w:rsidRPr="0078172B" w:rsidRDefault="00686DB4" w:rsidP="00934F7A">
      <w:pPr>
        <w:pStyle w:val="NormalWeb"/>
        <w:spacing w:before="0" w:beforeAutospacing="0" w:after="0" w:afterAutospacing="0" w:line="480" w:lineRule="auto"/>
        <w:ind w:left="567" w:hanging="567"/>
      </w:pPr>
      <w:r w:rsidRPr="0078172B">
        <w:t xml:space="preserve">Linder, &amp; Meyers, F. J. (2007). Palliative Care for Prison Inmates: “Don’t Let Me Die in Prison.” JAMA : the Journal of the American Medical Association, 298(8), 894–901. </w:t>
      </w:r>
      <w:hyperlink r:id="rId71" w:history="1">
        <w:r w:rsidRPr="0078172B">
          <w:rPr>
            <w:rStyle w:val="Hyperlink"/>
          </w:rPr>
          <w:t>https://doi.org/10.1001/jama.298.8.894</w:t>
        </w:r>
      </w:hyperlink>
    </w:p>
    <w:p w14:paraId="0DF34A44" w14:textId="77777777" w:rsidR="00686DB4" w:rsidRPr="0078172B" w:rsidRDefault="00686DB4" w:rsidP="00934F7A">
      <w:pPr>
        <w:pStyle w:val="NormalWeb"/>
        <w:spacing w:before="0" w:beforeAutospacing="0" w:after="0" w:afterAutospacing="0" w:line="480" w:lineRule="auto"/>
        <w:ind w:left="567" w:hanging="567"/>
      </w:pPr>
      <w:r w:rsidRPr="0078172B">
        <w:t xml:space="preserve">Lum. (2004). Palliative Care Behind Bars: The New Zealand Prison Hospice Experience. Journal of Pain &amp; Palliative Care Pharmacotherapy, 17(3-4), 131–138. </w:t>
      </w:r>
      <w:hyperlink r:id="rId72" w:history="1">
        <w:r w:rsidRPr="0078172B">
          <w:rPr>
            <w:rStyle w:val="Hyperlink"/>
          </w:rPr>
          <w:t>https://doi.org/10.1080/J354v17n03_19</w:t>
        </w:r>
      </w:hyperlink>
    </w:p>
    <w:p w14:paraId="4974DD68" w14:textId="77777777" w:rsidR="00686DB4" w:rsidRPr="0078172B" w:rsidRDefault="00686DB4" w:rsidP="00934F7A">
      <w:pPr>
        <w:pStyle w:val="NormalWeb"/>
        <w:spacing w:before="0" w:beforeAutospacing="0" w:after="0" w:afterAutospacing="0" w:line="480" w:lineRule="auto"/>
        <w:ind w:left="567" w:hanging="567"/>
      </w:pPr>
      <w:r w:rsidRPr="0078172B">
        <w:t xml:space="preserve">Mara, C. M. (2002). Expansion of Long-Term Care in the Prison System: An Aging Inmate Population Poses Policy and Programmatic Questions. Journal of Aging &amp; Social Policy, 14(2), 43. </w:t>
      </w:r>
      <w:hyperlink r:id="rId73" w:history="1">
        <w:r w:rsidRPr="0078172B">
          <w:rPr>
            <w:rStyle w:val="Hyperlink"/>
          </w:rPr>
          <w:t>https://doi.org/10.1300/J031v14n02_03</w:t>
        </w:r>
      </w:hyperlink>
      <w:r w:rsidRPr="0078172B">
        <w:t xml:space="preserve"> </w:t>
      </w:r>
    </w:p>
    <w:p w14:paraId="235EBC4B" w14:textId="77777777" w:rsidR="00686DB4" w:rsidRPr="0078172B" w:rsidRDefault="00686DB4" w:rsidP="00E22685">
      <w:pPr>
        <w:spacing w:line="480" w:lineRule="auto"/>
        <w:ind w:left="567" w:hanging="567"/>
        <w:rPr>
          <w:rFonts w:ascii="Times New Roman" w:hAnsi="Times New Roman" w:cs="Times New Roman"/>
        </w:rPr>
      </w:pPr>
      <w:r w:rsidRPr="00D10195">
        <w:rPr>
          <w:rFonts w:ascii="Times New Roman" w:hAnsi="Times New Roman" w:cs="Times New Roman"/>
          <w:lang w:val="en-US"/>
        </w:rPr>
        <w:t xml:space="preserve">Marti, Irene, Ueli Hostettler, Marina Richter. </w:t>
      </w:r>
      <w:r w:rsidRPr="0078172B">
        <w:rPr>
          <w:rFonts w:ascii="Times New Roman" w:hAnsi="Times New Roman" w:cs="Times New Roman"/>
        </w:rPr>
        <w:t xml:space="preserve">(2017). “End-of-life in High-Security Prisons in Switzerland: Overlapping and Blurring of ‘Care’ and ‘Custody’ as Institutional Logics.” </w:t>
      </w:r>
      <w:r w:rsidRPr="0078172B">
        <w:rPr>
          <w:rFonts w:ascii="Times New Roman" w:hAnsi="Times New Roman" w:cs="Times New Roman"/>
          <w:i/>
          <w:iCs/>
        </w:rPr>
        <w:t xml:space="preserve">Journal of Correctional Health Care. </w:t>
      </w:r>
      <w:r w:rsidRPr="0078172B">
        <w:rPr>
          <w:rFonts w:ascii="Times New Roman" w:hAnsi="Times New Roman" w:cs="Times New Roman"/>
        </w:rPr>
        <w:t>23 (1), January: 32-42.</w:t>
      </w:r>
    </w:p>
    <w:p w14:paraId="046A571A" w14:textId="77777777" w:rsidR="00686DB4" w:rsidRPr="0078172B" w:rsidRDefault="00686DB4" w:rsidP="00934F7A">
      <w:pPr>
        <w:pStyle w:val="NormalWeb"/>
        <w:spacing w:before="0" w:beforeAutospacing="0" w:after="0" w:afterAutospacing="0" w:line="480" w:lineRule="auto"/>
        <w:ind w:left="567" w:hanging="567"/>
      </w:pPr>
      <w:r w:rsidRPr="0078172B">
        <w:t xml:space="preserve">Maschi, T., Marmo, S., &amp; Han, J. (2014). Palliative and End-of-Life Care in Prisons: A Content Analysis of the Literature. International Journal of Prisoner Health, 10(3), 172–197. </w:t>
      </w:r>
      <w:hyperlink r:id="rId74" w:history="1">
        <w:r w:rsidRPr="0078172B">
          <w:rPr>
            <w:rStyle w:val="Hyperlink"/>
          </w:rPr>
          <w:t>https://doi.org/10.1108/IJPH-05-2013-0024</w:t>
        </w:r>
      </w:hyperlink>
    </w:p>
    <w:p w14:paraId="7E9C295A" w14:textId="34ADB3FD" w:rsidR="00686DB4" w:rsidRPr="0078172B" w:rsidRDefault="00686DB4" w:rsidP="002152E5">
      <w:pPr>
        <w:spacing w:line="480" w:lineRule="auto"/>
        <w:ind w:left="567" w:hanging="567"/>
        <w:rPr>
          <w:rFonts w:ascii="Times New Roman" w:hAnsi="Times New Roman" w:cs="Times New Roman"/>
        </w:rPr>
      </w:pPr>
      <w:r w:rsidRPr="0078172B">
        <w:rPr>
          <w:rFonts w:ascii="Times New Roman" w:hAnsi="Times New Roman" w:cs="Times New Roman"/>
        </w:rPr>
        <w:lastRenderedPageBreak/>
        <w:t xml:space="preserve">Matland, R. (1995). Synthesizing the Implementation Literature : the Ambiguity-Conflict Model of Policy Implementation. Journal of </w:t>
      </w:r>
      <w:r w:rsidR="00247BFC">
        <w:rPr>
          <w:rFonts w:ascii="Times New Roman" w:hAnsi="Times New Roman" w:cs="Times New Roman"/>
        </w:rPr>
        <w:t>P</w:t>
      </w:r>
      <w:r w:rsidRPr="0078172B">
        <w:rPr>
          <w:rFonts w:ascii="Times New Roman" w:hAnsi="Times New Roman" w:cs="Times New Roman"/>
        </w:rPr>
        <w:t xml:space="preserve">ublic </w:t>
      </w:r>
      <w:r w:rsidR="00247BFC">
        <w:rPr>
          <w:rFonts w:ascii="Times New Roman" w:hAnsi="Times New Roman" w:cs="Times New Roman"/>
        </w:rPr>
        <w:t>A</w:t>
      </w:r>
      <w:r w:rsidRPr="0078172B">
        <w:rPr>
          <w:rFonts w:ascii="Times New Roman" w:hAnsi="Times New Roman" w:cs="Times New Roman"/>
        </w:rPr>
        <w:t xml:space="preserve">dministration </w:t>
      </w:r>
      <w:r w:rsidR="00247BFC">
        <w:rPr>
          <w:rFonts w:ascii="Times New Roman" w:hAnsi="Times New Roman" w:cs="Times New Roman"/>
        </w:rPr>
        <w:t>R</w:t>
      </w:r>
      <w:r w:rsidRPr="0078172B">
        <w:rPr>
          <w:rFonts w:ascii="Times New Roman" w:hAnsi="Times New Roman" w:cs="Times New Roman"/>
        </w:rPr>
        <w:t xml:space="preserve">esearch and </w:t>
      </w:r>
      <w:r w:rsidR="00247BFC">
        <w:rPr>
          <w:rFonts w:ascii="Times New Roman" w:hAnsi="Times New Roman" w:cs="Times New Roman"/>
        </w:rPr>
        <w:t>T</w:t>
      </w:r>
      <w:r w:rsidRPr="0078172B">
        <w:rPr>
          <w:rFonts w:ascii="Times New Roman" w:hAnsi="Times New Roman" w:cs="Times New Roman"/>
        </w:rPr>
        <w:t xml:space="preserve">heory. DOI: 10.1093/oxfordjournals.jpart.a037242 </w:t>
      </w:r>
    </w:p>
    <w:p w14:paraId="47EB68A4" w14:textId="77777777" w:rsidR="00686DB4" w:rsidRPr="0078172B" w:rsidRDefault="00686DB4" w:rsidP="00934F7A">
      <w:pPr>
        <w:pStyle w:val="NormalWeb"/>
        <w:spacing w:before="0" w:beforeAutospacing="0" w:after="0" w:afterAutospacing="0" w:line="480" w:lineRule="auto"/>
        <w:ind w:left="567" w:hanging="567"/>
      </w:pPr>
      <w:r w:rsidRPr="0078172B">
        <w:t xml:space="preserve">McParland, Chris, Bridget Johnson. (2021). “Caring, Sharing, Preparing and Declaring: How do Hospices Support Prisons to Provide Palliative and End-of-life Care? A Qualitative Descriptive Study Using Telephone Interviews. </w:t>
      </w:r>
      <w:r w:rsidRPr="0078172B">
        <w:rPr>
          <w:i/>
          <w:iCs/>
        </w:rPr>
        <w:t xml:space="preserve">Palliative Medicine. </w:t>
      </w:r>
      <w:r w:rsidRPr="0078172B">
        <w:t>35 (3), March: 563-573.</w:t>
      </w:r>
    </w:p>
    <w:p w14:paraId="2D1A3AAA" w14:textId="77777777" w:rsidR="00686DB4" w:rsidRPr="0078172B" w:rsidRDefault="00686DB4" w:rsidP="00934F7A">
      <w:pPr>
        <w:pStyle w:val="NormalWeb"/>
        <w:spacing w:before="0" w:beforeAutospacing="0" w:after="0" w:afterAutospacing="0" w:line="480" w:lineRule="auto"/>
        <w:ind w:left="567" w:hanging="567"/>
      </w:pPr>
      <w:r w:rsidRPr="0078172B">
        <w:t xml:space="preserve">McParland, Chris, Bridget Margaret Johnson. (2019).” Palliative and End-of-Life Care in Prisons: A Mixed-Methods Rapid Review of the Literature from 2014-2018” </w:t>
      </w:r>
      <w:r w:rsidRPr="0078172B">
        <w:rPr>
          <w:i/>
          <w:iCs/>
        </w:rPr>
        <w:t xml:space="preserve">BMJ Open. </w:t>
      </w:r>
      <w:r w:rsidRPr="0078172B">
        <w:t>9 (12), November: 1-18.</w:t>
      </w:r>
    </w:p>
    <w:p w14:paraId="6249527D" w14:textId="77777777" w:rsidR="00686DB4" w:rsidRPr="0078172B" w:rsidRDefault="00686DB4" w:rsidP="00700C7B">
      <w:pPr>
        <w:spacing w:line="480" w:lineRule="auto"/>
        <w:ind w:left="567" w:hanging="567"/>
        <w:rPr>
          <w:rStyle w:val="apple-converted-space"/>
          <w:rFonts w:ascii="Times New Roman" w:hAnsi="Times New Roman" w:cs="Times New Roman"/>
          <w:color w:val="000000"/>
        </w:rPr>
      </w:pPr>
      <w:r w:rsidRPr="0078172B">
        <w:rPr>
          <w:rFonts w:ascii="Times New Roman" w:hAnsi="Times New Roman" w:cs="Times New Roman"/>
          <w:color w:val="000000"/>
        </w:rPr>
        <w:t>NHS England. (2018).</w:t>
      </w:r>
      <w:r w:rsidRPr="0078172B">
        <w:rPr>
          <w:rStyle w:val="apple-converted-space"/>
          <w:rFonts w:ascii="Times New Roman" w:hAnsi="Times New Roman" w:cs="Times New Roman"/>
          <w:color w:val="000000"/>
        </w:rPr>
        <w:t> </w:t>
      </w:r>
      <w:r w:rsidRPr="0078172B">
        <w:rPr>
          <w:rFonts w:ascii="Times New Roman" w:hAnsi="Times New Roman" w:cs="Times New Roman"/>
          <w:i/>
          <w:iCs/>
          <w:color w:val="000000"/>
        </w:rPr>
        <w:t>Dying Well in Custody Charter - NHS England</w:t>
      </w:r>
      <w:r w:rsidRPr="0078172B">
        <w:rPr>
          <w:rFonts w:ascii="Times New Roman" w:hAnsi="Times New Roman" w:cs="Times New Roman"/>
          <w:color w:val="000000"/>
        </w:rPr>
        <w:t xml:space="preserve">. England.nhs.org. Retrieved October 18, 2022, from </w:t>
      </w:r>
      <w:hyperlink r:id="rId75" w:history="1">
        <w:r w:rsidRPr="0078172B">
          <w:rPr>
            <w:rStyle w:val="Hyperlink"/>
            <w:rFonts w:ascii="Times New Roman" w:hAnsi="Times New Roman" w:cs="Times New Roman"/>
          </w:rPr>
          <w:t>https://www.england.nhs.uk/wp-content/uploads/2022/02/dying-well-in-custody-charter-apr-18.pdf</w:t>
        </w:r>
      </w:hyperlink>
      <w:r w:rsidRPr="0078172B">
        <w:rPr>
          <w:rStyle w:val="apple-converted-space"/>
          <w:rFonts w:ascii="Times New Roman" w:hAnsi="Times New Roman" w:cs="Times New Roman"/>
          <w:color w:val="000000"/>
        </w:rPr>
        <w:t xml:space="preserve"> </w:t>
      </w:r>
    </w:p>
    <w:p w14:paraId="31EE713C" w14:textId="56416233" w:rsidR="00686DB4" w:rsidRPr="0078172B" w:rsidRDefault="00686DB4" w:rsidP="002152E5">
      <w:pPr>
        <w:spacing w:line="480" w:lineRule="auto"/>
        <w:ind w:left="720" w:hanging="720"/>
        <w:rPr>
          <w:rFonts w:ascii="Times New Roman" w:hAnsi="Times New Roman" w:cs="Times New Roman"/>
        </w:rPr>
      </w:pPr>
      <w:r w:rsidRPr="0078172B">
        <w:rPr>
          <w:rFonts w:ascii="Times New Roman" w:hAnsi="Times New Roman" w:cs="Times New Roman"/>
        </w:rPr>
        <w:t xml:space="preserve">Nilsen, P., Stahl, C., Roback, K. &amp; Cairney, P. (2013). Never the twains shall meet? A </w:t>
      </w:r>
      <w:r w:rsidR="007F28BF">
        <w:rPr>
          <w:rFonts w:ascii="Times New Roman" w:hAnsi="Times New Roman" w:cs="Times New Roman"/>
        </w:rPr>
        <w:t>C</w:t>
      </w:r>
      <w:r w:rsidRPr="0078172B">
        <w:rPr>
          <w:rFonts w:ascii="Times New Roman" w:hAnsi="Times New Roman" w:cs="Times New Roman"/>
        </w:rPr>
        <w:t xml:space="preserve">omparison of </w:t>
      </w:r>
      <w:r w:rsidR="007F28BF">
        <w:rPr>
          <w:rFonts w:ascii="Times New Roman" w:hAnsi="Times New Roman" w:cs="Times New Roman"/>
        </w:rPr>
        <w:t>I</w:t>
      </w:r>
      <w:r w:rsidRPr="0078172B">
        <w:rPr>
          <w:rFonts w:ascii="Times New Roman" w:hAnsi="Times New Roman" w:cs="Times New Roman"/>
        </w:rPr>
        <w:t xml:space="preserve">mplementation </w:t>
      </w:r>
      <w:r w:rsidR="007F28BF">
        <w:rPr>
          <w:rFonts w:ascii="Times New Roman" w:hAnsi="Times New Roman" w:cs="Times New Roman"/>
        </w:rPr>
        <w:t>S</w:t>
      </w:r>
      <w:r w:rsidRPr="0078172B">
        <w:rPr>
          <w:rFonts w:ascii="Times New Roman" w:hAnsi="Times New Roman" w:cs="Times New Roman"/>
        </w:rPr>
        <w:t xml:space="preserve">cience and </w:t>
      </w:r>
      <w:r w:rsidR="007F28BF">
        <w:rPr>
          <w:rFonts w:ascii="Times New Roman" w:hAnsi="Times New Roman" w:cs="Times New Roman"/>
        </w:rPr>
        <w:t>P</w:t>
      </w:r>
      <w:r w:rsidRPr="0078172B">
        <w:rPr>
          <w:rFonts w:ascii="Times New Roman" w:hAnsi="Times New Roman" w:cs="Times New Roman"/>
        </w:rPr>
        <w:t xml:space="preserve">olicy </w:t>
      </w:r>
      <w:r w:rsidR="007F28BF">
        <w:rPr>
          <w:rFonts w:ascii="Times New Roman" w:hAnsi="Times New Roman" w:cs="Times New Roman"/>
        </w:rPr>
        <w:t>I</w:t>
      </w:r>
      <w:r w:rsidRPr="0078172B">
        <w:rPr>
          <w:rFonts w:ascii="Times New Roman" w:hAnsi="Times New Roman" w:cs="Times New Roman"/>
        </w:rPr>
        <w:t xml:space="preserve">mplementation </w:t>
      </w:r>
      <w:r w:rsidR="007F28BF">
        <w:rPr>
          <w:rFonts w:ascii="Times New Roman" w:hAnsi="Times New Roman" w:cs="Times New Roman"/>
        </w:rPr>
        <w:t>Re</w:t>
      </w:r>
      <w:r w:rsidRPr="0078172B">
        <w:rPr>
          <w:rFonts w:ascii="Times New Roman" w:hAnsi="Times New Roman" w:cs="Times New Roman"/>
        </w:rPr>
        <w:t xml:space="preserve">search. Implementation Science, 8:63. </w:t>
      </w:r>
      <w:hyperlink r:id="rId76" w:history="1">
        <w:r w:rsidRPr="0078172B">
          <w:rPr>
            <w:rFonts w:ascii="Times New Roman" w:hAnsi="Times New Roman" w:cs="Times New Roman"/>
          </w:rPr>
          <w:t>https://doi.org/10.1186/1748-5908-8-63</w:t>
        </w:r>
      </w:hyperlink>
    </w:p>
    <w:p w14:paraId="237ACCE3" w14:textId="77777777" w:rsidR="00686DB4" w:rsidRPr="0078172B" w:rsidRDefault="00686DB4" w:rsidP="00934F7A">
      <w:pPr>
        <w:spacing w:line="480" w:lineRule="auto"/>
        <w:ind w:left="567" w:hanging="567"/>
        <w:rPr>
          <w:rFonts w:ascii="Times New Roman" w:hAnsi="Times New Roman" w:cs="Times New Roman"/>
          <w:color w:val="000000"/>
        </w:rPr>
      </w:pPr>
      <w:r w:rsidRPr="0078172B">
        <w:rPr>
          <w:rFonts w:ascii="Times New Roman" w:hAnsi="Times New Roman" w:cs="Times New Roman"/>
          <w:color w:val="000000"/>
        </w:rPr>
        <w:t xml:space="preserve">Office of the Correctional Investigator. (2013). Annual Report of the Office of the Correctional Investigator 2009-2010 – Office of the Correctional Investigator. Retrieved June 22, 2022, from </w:t>
      </w:r>
      <w:hyperlink r:id="rId77" w:anchor="ss1b" w:history="1">
        <w:r w:rsidRPr="0078172B">
          <w:rPr>
            <w:rStyle w:val="Hyperlink"/>
            <w:rFonts w:ascii="Times New Roman" w:hAnsi="Times New Roman" w:cs="Times New Roman"/>
          </w:rPr>
          <w:t>https://www.oci-bec.gc.ca/cnt/rpt/annrpt/annrpt20102011-eng.aspx - ss1b</w:t>
        </w:r>
      </w:hyperlink>
      <w:r w:rsidRPr="0078172B">
        <w:rPr>
          <w:rFonts w:ascii="Times New Roman" w:hAnsi="Times New Roman" w:cs="Times New Roman"/>
          <w:color w:val="000000"/>
        </w:rPr>
        <w:t xml:space="preserve">  </w:t>
      </w:r>
    </w:p>
    <w:p w14:paraId="3912DBE2" w14:textId="77777777" w:rsidR="00686DB4" w:rsidRPr="0078172B" w:rsidRDefault="00686DB4" w:rsidP="00934F7A">
      <w:pPr>
        <w:pStyle w:val="NormalWeb"/>
        <w:spacing w:before="0" w:beforeAutospacing="0" w:after="0" w:afterAutospacing="0" w:line="480" w:lineRule="auto"/>
        <w:ind w:left="567" w:hanging="567"/>
      </w:pPr>
      <w:r w:rsidRPr="0078172B">
        <w:rPr>
          <w:color w:val="000000"/>
        </w:rPr>
        <w:t xml:space="preserve">Office of the Correctional Investigator. (2016). Priority: Access to Physical and Mental Health Care – Office of the Correctional Investigator. Retrieved June 22, 2022, from </w:t>
      </w:r>
      <w:hyperlink r:id="rId78" w:history="1">
        <w:r w:rsidRPr="0078172B">
          <w:rPr>
            <w:rStyle w:val="Hyperlink"/>
          </w:rPr>
          <w:t>https://www.oci-bec.gc.ca/cnt/priorities-priorites/health-sante-eng.aspx</w:t>
        </w:r>
      </w:hyperlink>
      <w:r w:rsidRPr="0078172B">
        <w:rPr>
          <w:color w:val="000000"/>
        </w:rPr>
        <w:t xml:space="preserve">  </w:t>
      </w:r>
    </w:p>
    <w:p w14:paraId="238A4884" w14:textId="2D3A2C06" w:rsidR="00686DB4" w:rsidRPr="0078172B" w:rsidRDefault="00686DB4" w:rsidP="006504B8">
      <w:pPr>
        <w:spacing w:line="480" w:lineRule="auto"/>
        <w:ind w:left="567" w:hanging="567"/>
        <w:rPr>
          <w:rFonts w:ascii="Times New Roman" w:hAnsi="Times New Roman" w:cs="Times New Roman"/>
          <w:color w:val="000000"/>
          <w:shd w:val="clear" w:color="auto" w:fill="FFFFFF"/>
        </w:rPr>
      </w:pPr>
      <w:r w:rsidRPr="0078172B">
        <w:rPr>
          <w:rFonts w:ascii="Times New Roman" w:hAnsi="Times New Roman" w:cs="Times New Roman"/>
        </w:rPr>
        <w:lastRenderedPageBreak/>
        <w:t xml:space="preserve">Panozzo, </w:t>
      </w:r>
      <w:r w:rsidR="00E01984">
        <w:rPr>
          <w:rFonts w:ascii="Times New Roman" w:hAnsi="Times New Roman" w:cs="Times New Roman"/>
        </w:rPr>
        <w:t xml:space="preserve">S., </w:t>
      </w:r>
      <w:r w:rsidRPr="0078172B">
        <w:rPr>
          <w:rFonts w:ascii="Times New Roman" w:hAnsi="Times New Roman" w:cs="Times New Roman"/>
        </w:rPr>
        <w:t>Bryan, T., Collins, A., Marco, D., Lethborg, C., &amp; Philip, J. A. (2020). Complexities and Constraints in End-of-Life Care for Hospitalized Prisoner Patients. Journal of Pain and Symptom Management, 60(5), 984–991.e1.</w:t>
      </w:r>
    </w:p>
    <w:p w14:paraId="0B0CBA83" w14:textId="052239CA" w:rsidR="00686DB4" w:rsidRPr="0078172B" w:rsidRDefault="00686DB4" w:rsidP="00700C7B">
      <w:pPr>
        <w:spacing w:line="480" w:lineRule="auto"/>
        <w:ind w:left="567" w:hanging="567"/>
        <w:rPr>
          <w:rFonts w:ascii="Times New Roman" w:hAnsi="Times New Roman" w:cs="Times New Roman"/>
        </w:rPr>
      </w:pPr>
      <w:r w:rsidRPr="0078172B">
        <w:rPr>
          <w:rFonts w:ascii="Times New Roman" w:hAnsi="Times New Roman" w:cs="Times New Roman"/>
        </w:rPr>
        <w:t>Panozzo,</w:t>
      </w:r>
      <w:r w:rsidR="00E01984">
        <w:rPr>
          <w:rFonts w:ascii="Times New Roman" w:hAnsi="Times New Roman" w:cs="Times New Roman"/>
        </w:rPr>
        <w:t xml:space="preserve"> S.,</w:t>
      </w:r>
      <w:r w:rsidRPr="0078172B">
        <w:rPr>
          <w:rFonts w:ascii="Times New Roman" w:hAnsi="Times New Roman" w:cs="Times New Roman"/>
        </w:rPr>
        <w:t xml:space="preserve"> Bryan, T., Marco, D., Collins, A., Lethborg, C., &amp; Philip, J. (2021). End-of-life in Hospitalised Prisoners: A Group Comparison of Palliative Medicine and Hospital Use. BMJ Supportive &amp; Palliative Care, bmjspcare–2020–002703–. </w:t>
      </w:r>
      <w:hyperlink r:id="rId79" w:history="1">
        <w:r w:rsidRPr="0078172B">
          <w:rPr>
            <w:rStyle w:val="Hyperlink"/>
            <w:rFonts w:ascii="Times New Roman" w:hAnsi="Times New Roman" w:cs="Times New Roman"/>
          </w:rPr>
          <w:t>https://doi.org/10.1136/bmjspcare-2</w:t>
        </w:r>
        <w:r w:rsidRPr="0078172B">
          <w:rPr>
            <w:rStyle w:val="Hyperlink"/>
            <w:rFonts w:ascii="Times New Roman" w:hAnsi="Times New Roman" w:cs="Times New Roman"/>
          </w:rPr>
          <w:t>0</w:t>
        </w:r>
        <w:r w:rsidRPr="0078172B">
          <w:rPr>
            <w:rStyle w:val="Hyperlink"/>
            <w:rFonts w:ascii="Times New Roman" w:hAnsi="Times New Roman" w:cs="Times New Roman"/>
          </w:rPr>
          <w:t>20-002703</w:t>
        </w:r>
      </w:hyperlink>
    </w:p>
    <w:p w14:paraId="025BDCCE" w14:textId="77777777" w:rsidR="00686DB4" w:rsidRPr="0078172B" w:rsidRDefault="00686DB4" w:rsidP="00934F7A">
      <w:pPr>
        <w:pStyle w:val="NormalWeb"/>
        <w:spacing w:before="0" w:beforeAutospacing="0" w:after="0" w:afterAutospacing="0" w:line="480" w:lineRule="auto"/>
        <w:ind w:left="567" w:hanging="567"/>
      </w:pPr>
      <w:r w:rsidRPr="0078172B">
        <w:t xml:space="preserve">Pazart, Godard-Marceau, A., Chassagne, A., Vivot-Pugin, A., Cretin, E., Amzallag, E., &amp; Aubry, R. (2018). Prevalence and Characteristics of Prisoners Requiring End-of-Life Care: A Prospective National Survey. Palliative Medicine, 32(1), 6–16. </w:t>
      </w:r>
      <w:hyperlink r:id="rId80" w:history="1">
        <w:r w:rsidRPr="0078172B">
          <w:rPr>
            <w:rStyle w:val="Hyperlink"/>
          </w:rPr>
          <w:t>https://doi.org/10.1177/0269216317721816</w:t>
        </w:r>
      </w:hyperlink>
      <w:r w:rsidRPr="0078172B">
        <w:t xml:space="preserve"> </w:t>
      </w:r>
    </w:p>
    <w:p w14:paraId="19327A91" w14:textId="77777777" w:rsidR="00686DB4" w:rsidRPr="0078172B" w:rsidRDefault="00686DB4" w:rsidP="00934F7A">
      <w:pPr>
        <w:pStyle w:val="NormalWeb"/>
        <w:spacing w:before="0" w:beforeAutospacing="0" w:after="0" w:afterAutospacing="0" w:line="480" w:lineRule="auto"/>
        <w:ind w:left="567" w:hanging="567"/>
      </w:pPr>
      <w:r w:rsidRPr="0078172B">
        <w:t xml:space="preserve">Petreca, Victor. (2021). “Death and Dying in Prison: An Integrative Review of the Literature.” </w:t>
      </w:r>
      <w:r w:rsidRPr="0078172B">
        <w:rPr>
          <w:i/>
          <w:iCs/>
        </w:rPr>
        <w:t xml:space="preserve">Journal of Forensic Nursing. </w:t>
      </w:r>
      <w:r w:rsidRPr="0078172B">
        <w:t>17 (2), April: 115-125.</w:t>
      </w:r>
    </w:p>
    <w:p w14:paraId="4094DB34" w14:textId="77777777" w:rsidR="00686DB4" w:rsidRPr="0078172B" w:rsidRDefault="00686DB4" w:rsidP="00934F7A">
      <w:pPr>
        <w:spacing w:line="480" w:lineRule="auto"/>
        <w:ind w:left="567" w:hanging="567"/>
        <w:rPr>
          <w:rFonts w:ascii="Times New Roman" w:hAnsi="Times New Roman" w:cs="Times New Roman"/>
        </w:rPr>
      </w:pPr>
      <w:r w:rsidRPr="0078172B">
        <w:rPr>
          <w:rFonts w:ascii="Times New Roman" w:hAnsi="Times New Roman" w:cs="Times New Roman"/>
        </w:rPr>
        <w:t xml:space="preserve">Phillips, &amp; Schaefer, I. (2021). Dying an Expected Death in Prison: A Growing Reality. International Journal of Palliative Nursing, 27(6), 278–279. </w:t>
      </w:r>
      <w:hyperlink r:id="rId81" w:history="1">
        <w:r w:rsidRPr="0078172B">
          <w:rPr>
            <w:rStyle w:val="Hyperlink"/>
            <w:rFonts w:ascii="Times New Roman" w:hAnsi="Times New Roman" w:cs="Times New Roman"/>
          </w:rPr>
          <w:t>https://doi.org/10.12968/ijpn.2021.27.6.278</w:t>
        </w:r>
      </w:hyperlink>
    </w:p>
    <w:p w14:paraId="29AA3228" w14:textId="77777777" w:rsidR="00686DB4" w:rsidRPr="0078172B" w:rsidRDefault="00686DB4" w:rsidP="00934F7A">
      <w:pPr>
        <w:pStyle w:val="NormalWeb"/>
        <w:spacing w:before="0" w:beforeAutospacing="0" w:after="0" w:afterAutospacing="0" w:line="480" w:lineRule="auto"/>
        <w:ind w:left="567" w:hanging="567"/>
      </w:pPr>
      <w:r w:rsidRPr="0078172B">
        <w:t xml:space="preserve">Phillips, Allen, R. S., Salekin, K. L., &amp; Cavanaugh, R. K. (2009). Care Alternatives in Prison Systems: Factors Influencing End-of-Life Treatment Selection. Criminal Justice and Behavior, 36(6), 620–634. </w:t>
      </w:r>
      <w:hyperlink r:id="rId82" w:history="1">
        <w:r w:rsidRPr="0078172B">
          <w:rPr>
            <w:rStyle w:val="Hyperlink"/>
          </w:rPr>
          <w:t>https://doi.org/10.1177/0093854809334442</w:t>
        </w:r>
      </w:hyperlink>
    </w:p>
    <w:p w14:paraId="01530153" w14:textId="4763C04B" w:rsidR="00686DB4" w:rsidRPr="0078172B" w:rsidRDefault="00686DB4" w:rsidP="00934F7A">
      <w:pPr>
        <w:pStyle w:val="NormalWeb"/>
        <w:spacing w:before="0" w:beforeAutospacing="0" w:after="0" w:afterAutospacing="0" w:line="480" w:lineRule="auto"/>
        <w:ind w:left="567" w:hanging="567"/>
      </w:pPr>
      <w:r w:rsidRPr="0078172B">
        <w:t>Prost, G</w:t>
      </w:r>
      <w:r w:rsidR="00E01984">
        <w:t>.</w:t>
      </w:r>
      <w:r w:rsidRPr="0078172B">
        <w:t>, Holland,</w:t>
      </w:r>
      <w:r w:rsidR="00E01984">
        <w:t xml:space="preserve"> M., </w:t>
      </w:r>
      <w:r w:rsidRPr="0078172B">
        <w:t>Hoffman,</w:t>
      </w:r>
      <w:r w:rsidR="00E01984">
        <w:t xml:space="preserve"> H., </w:t>
      </w:r>
      <w:r w:rsidRPr="0078172B">
        <w:t>Dickinson</w:t>
      </w:r>
      <w:r w:rsidR="00E01984">
        <w:t>, G</w:t>
      </w:r>
      <w:r w:rsidRPr="0078172B">
        <w:t xml:space="preserve">. 2020. “Characteristics of Hospice and Palliative Care Programs in US Prisons: An Update and 5-Year Reflection.” </w:t>
      </w:r>
      <w:r w:rsidRPr="0078172B">
        <w:rPr>
          <w:i/>
          <w:iCs/>
        </w:rPr>
        <w:t xml:space="preserve">American Journal of Hospice. </w:t>
      </w:r>
      <w:r w:rsidRPr="0078172B">
        <w:t>37 (7), July: 514-520.</w:t>
      </w:r>
    </w:p>
    <w:p w14:paraId="686689FE" w14:textId="77777777" w:rsidR="00686DB4" w:rsidRPr="0078172B" w:rsidRDefault="00686DB4" w:rsidP="006504B8">
      <w:pPr>
        <w:spacing w:line="480" w:lineRule="auto"/>
        <w:ind w:left="567" w:hanging="567"/>
        <w:rPr>
          <w:rFonts w:ascii="Times New Roman" w:hAnsi="Times New Roman" w:cs="Times New Roman"/>
          <w:color w:val="0000FF"/>
          <w:u w:val="single"/>
        </w:rPr>
      </w:pPr>
      <w:r w:rsidRPr="0078172B">
        <w:rPr>
          <w:rFonts w:ascii="Times New Roman" w:hAnsi="Times New Roman" w:cs="Times New Roman"/>
        </w:rPr>
        <w:lastRenderedPageBreak/>
        <w:t xml:space="preserve">Psick, Z., Simon, J., Brown, R., &amp; Ahalt, C. (2017). Older and Incarcerated: Policy Implications of Aging Prison Populations. International Journal of Prisoner Health, 13(1), 57–63. </w:t>
      </w:r>
      <w:hyperlink r:id="rId83" w:history="1">
        <w:r w:rsidRPr="0078172B">
          <w:rPr>
            <w:rFonts w:ascii="Times New Roman" w:hAnsi="Times New Roman" w:cs="Times New Roman"/>
            <w:color w:val="0000FF"/>
            <w:u w:val="single"/>
          </w:rPr>
          <w:t>https://doi.org/10.1108/IJPH-09-2016-0053</w:t>
        </w:r>
      </w:hyperlink>
    </w:p>
    <w:p w14:paraId="2F0EABDC" w14:textId="0CD23A49" w:rsidR="00686DB4" w:rsidRPr="0078172B" w:rsidRDefault="00686DB4" w:rsidP="00686DB4">
      <w:pPr>
        <w:spacing w:line="480" w:lineRule="auto"/>
        <w:ind w:left="720" w:hanging="720"/>
        <w:rPr>
          <w:rFonts w:ascii="Times New Roman" w:hAnsi="Times New Roman" w:cs="Times New Roman"/>
        </w:rPr>
      </w:pPr>
      <w:r w:rsidRPr="0078172B">
        <w:rPr>
          <w:rFonts w:ascii="Times New Roman" w:hAnsi="Times New Roman" w:cs="Times New Roman"/>
        </w:rPr>
        <w:t xml:space="preserve">“Public Administration and Policy: Capacity Building for High Performing Public Organizations in Vietnam.” (2022). Public Organization Review, 22(3), 875–878. </w:t>
      </w:r>
      <w:hyperlink r:id="rId84" w:history="1">
        <w:r w:rsidRPr="0078172B">
          <w:rPr>
            <w:rStyle w:val="Hyperlink"/>
            <w:rFonts w:ascii="Times New Roman" w:hAnsi="Times New Roman" w:cs="Times New Roman"/>
          </w:rPr>
          <w:t>https://doi.org/10.1007/s11115-022-00644-7</w:t>
        </w:r>
      </w:hyperlink>
    </w:p>
    <w:p w14:paraId="40C8C1FF" w14:textId="730C0452" w:rsidR="00686DB4" w:rsidRPr="0078172B" w:rsidRDefault="00686DB4" w:rsidP="00024D9B">
      <w:pPr>
        <w:spacing w:line="480" w:lineRule="auto"/>
        <w:ind w:left="567" w:hanging="567"/>
        <w:rPr>
          <w:rStyle w:val="apple-converted-space"/>
          <w:rFonts w:ascii="Times New Roman" w:hAnsi="Times New Roman" w:cs="Times New Roman"/>
          <w:color w:val="000000"/>
        </w:rPr>
      </w:pPr>
      <w:r w:rsidRPr="0078172B">
        <w:rPr>
          <w:rFonts w:ascii="Times New Roman" w:hAnsi="Times New Roman" w:cs="Times New Roman"/>
          <w:color w:val="000000"/>
        </w:rPr>
        <w:t>Public Safety Canada. (2020).</w:t>
      </w:r>
      <w:r w:rsidRPr="0078172B">
        <w:rPr>
          <w:rStyle w:val="apple-converted-space"/>
          <w:rFonts w:ascii="Times New Roman" w:hAnsi="Times New Roman" w:cs="Times New Roman"/>
          <w:color w:val="000000"/>
        </w:rPr>
        <w:t> </w:t>
      </w:r>
      <w:r w:rsidRPr="0078172B">
        <w:rPr>
          <w:rFonts w:ascii="Times New Roman" w:hAnsi="Times New Roman" w:cs="Times New Roman"/>
          <w:i/>
          <w:iCs/>
          <w:color w:val="000000"/>
        </w:rPr>
        <w:t>Security Classification and Transfers</w:t>
      </w:r>
      <w:r w:rsidRPr="0078172B">
        <w:rPr>
          <w:rFonts w:ascii="Times New Roman" w:hAnsi="Times New Roman" w:cs="Times New Roman"/>
          <w:color w:val="000000"/>
        </w:rPr>
        <w:t xml:space="preserve">. Public Safety Canada. Retrieved October 24, 2022, from </w:t>
      </w:r>
      <w:hyperlink r:id="rId85" w:history="1">
        <w:r w:rsidRPr="0078172B">
          <w:rPr>
            <w:rStyle w:val="Hyperlink"/>
            <w:rFonts w:ascii="Times New Roman" w:hAnsi="Times New Roman" w:cs="Times New Roman"/>
          </w:rPr>
          <w:t>https://www.publicsafety.gc.ca/cnt/trnsprnc/brfng-mtrls/prlmntry-bndrs/20200621/020/index-en.aspx</w:t>
        </w:r>
      </w:hyperlink>
      <w:r w:rsidRPr="0078172B">
        <w:rPr>
          <w:rFonts w:ascii="Times New Roman" w:hAnsi="Times New Roman" w:cs="Times New Roman"/>
          <w:color w:val="000000"/>
        </w:rPr>
        <w:t xml:space="preserve"> </w:t>
      </w:r>
      <w:r w:rsidRPr="0078172B">
        <w:rPr>
          <w:rStyle w:val="apple-converted-space"/>
          <w:rFonts w:ascii="Times New Roman" w:hAnsi="Times New Roman" w:cs="Times New Roman"/>
          <w:color w:val="000000"/>
        </w:rPr>
        <w:t> </w:t>
      </w:r>
    </w:p>
    <w:p w14:paraId="0A1EA03E" w14:textId="631EF6F4" w:rsidR="00686DB4" w:rsidRPr="0078172B" w:rsidRDefault="00686DB4" w:rsidP="00686DB4">
      <w:pPr>
        <w:pStyle w:val="NormalWeb"/>
        <w:spacing w:before="0" w:beforeAutospacing="0" w:after="0" w:afterAutospacing="0" w:line="480" w:lineRule="auto"/>
        <w:ind w:left="567" w:hanging="567"/>
        <w:rPr>
          <w:color w:val="000000"/>
        </w:rPr>
      </w:pPr>
      <w:r w:rsidRPr="0078172B">
        <w:rPr>
          <w:color w:val="000000"/>
          <w:lang w:val="en-US"/>
        </w:rPr>
        <w:t>Public Safety Canada. (2022).</w:t>
      </w:r>
      <w:r w:rsidRPr="0078172B">
        <w:rPr>
          <w:color w:val="000000"/>
        </w:rPr>
        <w:t> </w:t>
      </w:r>
      <w:r w:rsidRPr="0078172B">
        <w:rPr>
          <w:i/>
          <w:iCs/>
          <w:color w:val="000000"/>
          <w:lang w:val="en-US"/>
        </w:rPr>
        <w:t>2020 Corrections and Conditional Release Statistical Overview</w:t>
      </w:r>
      <w:r w:rsidRPr="0078172B">
        <w:rPr>
          <w:color w:val="000000"/>
          <w:lang w:val="en-US"/>
        </w:rPr>
        <w:t xml:space="preserve">. Public Safety Canada. Retrieved October 19, 2022, from </w:t>
      </w:r>
      <w:hyperlink r:id="rId86" w:history="1">
        <w:r w:rsidRPr="0078172B">
          <w:rPr>
            <w:rStyle w:val="Hyperlink"/>
            <w:lang w:val="en-US"/>
          </w:rPr>
          <w:t>https://www.publicsafety.gc.ca/cnt/rsrcs/pblctns/ccrso-2020/index-en.aspx</w:t>
        </w:r>
      </w:hyperlink>
      <w:r w:rsidRPr="0078172B">
        <w:rPr>
          <w:color w:val="000000"/>
        </w:rPr>
        <w:t> </w:t>
      </w:r>
    </w:p>
    <w:p w14:paraId="23597C4E" w14:textId="77777777" w:rsidR="00686DB4" w:rsidRPr="0078172B" w:rsidRDefault="00686DB4" w:rsidP="00CF55A3">
      <w:pPr>
        <w:pStyle w:val="NormalWeb"/>
        <w:spacing w:before="0" w:beforeAutospacing="0" w:after="0" w:afterAutospacing="0" w:line="480" w:lineRule="auto"/>
        <w:ind w:left="567" w:hanging="567"/>
      </w:pPr>
      <w:r w:rsidRPr="0078172B">
        <w:t xml:space="preserve">Puru, Lisa. (2018). Access to Palliative Care Services in Prison: Who Cares? </w:t>
      </w:r>
      <w:r w:rsidRPr="0078172B">
        <w:rPr>
          <w:i/>
          <w:iCs/>
        </w:rPr>
        <w:t xml:space="preserve">Whitireia Nursing &amp; Health Journal. </w:t>
      </w:r>
      <w:r w:rsidRPr="0078172B">
        <w:t>25, January: 53-59.</w:t>
      </w:r>
    </w:p>
    <w:p w14:paraId="3B028BB0" w14:textId="77777777" w:rsidR="00686DB4" w:rsidRPr="0078172B" w:rsidRDefault="00686DB4" w:rsidP="00700C7B">
      <w:pPr>
        <w:spacing w:line="480" w:lineRule="auto"/>
        <w:ind w:left="567" w:hanging="567"/>
        <w:rPr>
          <w:rFonts w:ascii="Times New Roman" w:hAnsi="Times New Roman" w:cs="Times New Roman"/>
        </w:rPr>
      </w:pPr>
      <w:r w:rsidRPr="0078172B">
        <w:rPr>
          <w:rFonts w:ascii="Times New Roman" w:hAnsi="Times New Roman" w:cs="Times New Roman"/>
        </w:rPr>
        <w:t xml:space="preserve">Ralph. (2016). Best Possible Care at the End-of-life Inside: A Prison Healthcare Team Has Received a Prestigious Award for High Quality Palliative Care. Nursing Older People, 28(9), 15–15. </w:t>
      </w:r>
      <w:hyperlink r:id="rId87" w:history="1">
        <w:r w:rsidRPr="0078172B">
          <w:rPr>
            <w:rStyle w:val="Hyperlink"/>
            <w:rFonts w:ascii="Times New Roman" w:hAnsi="Times New Roman" w:cs="Times New Roman"/>
          </w:rPr>
          <w:t>https://doi.org/10.7748/nop.28.9.15.s22</w:t>
        </w:r>
      </w:hyperlink>
    </w:p>
    <w:p w14:paraId="6BB5A01F" w14:textId="77777777" w:rsidR="00686DB4" w:rsidRPr="0078172B" w:rsidRDefault="00686DB4" w:rsidP="00934F7A">
      <w:pPr>
        <w:pStyle w:val="NormalWeb"/>
        <w:spacing w:before="0" w:beforeAutospacing="0" w:after="0" w:afterAutospacing="0" w:line="480" w:lineRule="auto"/>
        <w:ind w:left="567" w:hanging="567"/>
        <w:rPr>
          <w:b/>
          <w:bCs/>
        </w:rPr>
      </w:pPr>
      <w:r w:rsidRPr="0078172B">
        <w:t xml:space="preserve">Read, Santatzoglou, S., &amp; Wrigley, A. (2018). Loss, Dying and Bereavement in the Criminal Justice System (Read, S. Santatzoglou, &amp; A. Wrigley, Eds.; First edition.). Taylor and Francis, an imprint of Routledge. </w:t>
      </w:r>
    </w:p>
    <w:p w14:paraId="31CCC684" w14:textId="1878AE6E" w:rsidR="00686DB4" w:rsidRPr="0078172B" w:rsidRDefault="00686DB4" w:rsidP="00934F7A">
      <w:pPr>
        <w:spacing w:line="480" w:lineRule="auto"/>
        <w:ind w:left="567" w:hanging="567"/>
        <w:rPr>
          <w:rFonts w:ascii="Times New Roman" w:hAnsi="Times New Roman" w:cs="Times New Roman"/>
        </w:rPr>
      </w:pPr>
      <w:r w:rsidRPr="00E01984">
        <w:rPr>
          <w:rFonts w:ascii="Times New Roman" w:hAnsi="Times New Roman" w:cs="Times New Roman"/>
        </w:rPr>
        <w:t>Richter, M</w:t>
      </w:r>
      <w:r w:rsidR="00E01984" w:rsidRPr="00E01984">
        <w:rPr>
          <w:rFonts w:ascii="Times New Roman" w:hAnsi="Times New Roman" w:cs="Times New Roman"/>
        </w:rPr>
        <w:t xml:space="preserve">., </w:t>
      </w:r>
      <w:r w:rsidRPr="00E01984">
        <w:rPr>
          <w:rFonts w:ascii="Times New Roman" w:hAnsi="Times New Roman" w:cs="Times New Roman"/>
        </w:rPr>
        <w:t>Hostettler</w:t>
      </w:r>
      <w:r w:rsidR="00E01984" w:rsidRPr="00E01984">
        <w:rPr>
          <w:rFonts w:ascii="Times New Roman" w:hAnsi="Times New Roman" w:cs="Times New Roman"/>
        </w:rPr>
        <w:t>,</w:t>
      </w:r>
      <w:r w:rsidR="00E01984">
        <w:rPr>
          <w:rFonts w:ascii="Times New Roman" w:hAnsi="Times New Roman" w:cs="Times New Roman"/>
        </w:rPr>
        <w:t xml:space="preserve"> U</w:t>
      </w:r>
      <w:r w:rsidRPr="0078172B">
        <w:rPr>
          <w:rFonts w:ascii="Times New Roman" w:hAnsi="Times New Roman" w:cs="Times New Roman"/>
        </w:rPr>
        <w:t xml:space="preserve">. (2017). “End of Life in Prison: Talking Across Disciplines and Across Countries.” </w:t>
      </w:r>
      <w:r w:rsidRPr="0078172B">
        <w:rPr>
          <w:rFonts w:ascii="Times New Roman" w:hAnsi="Times New Roman" w:cs="Times New Roman"/>
          <w:i/>
          <w:iCs/>
        </w:rPr>
        <w:t xml:space="preserve">Journal of Correctional Health Care. </w:t>
      </w:r>
      <w:r w:rsidRPr="0078172B">
        <w:rPr>
          <w:rFonts w:ascii="Times New Roman" w:hAnsi="Times New Roman" w:cs="Times New Roman"/>
        </w:rPr>
        <w:t>23 (1), January: 11-19.</w:t>
      </w:r>
    </w:p>
    <w:p w14:paraId="17E8762B" w14:textId="77777777" w:rsidR="00686DB4" w:rsidRPr="0078172B" w:rsidRDefault="00686DB4" w:rsidP="002103CC">
      <w:pPr>
        <w:spacing w:line="480" w:lineRule="auto"/>
        <w:ind w:left="567" w:hanging="567"/>
        <w:rPr>
          <w:rFonts w:ascii="Times New Roman" w:hAnsi="Times New Roman" w:cs="Times New Roman"/>
        </w:rPr>
      </w:pPr>
      <w:r w:rsidRPr="0078172B">
        <w:rPr>
          <w:rFonts w:ascii="Times New Roman" w:hAnsi="Times New Roman" w:cs="Times New Roman"/>
        </w:rPr>
        <w:lastRenderedPageBreak/>
        <w:t xml:space="preserve">Rütten, A., &amp; Gelius, P. (2014). Building Policy Capacities: An Interactive Approach for Linking Knowledge to Action in Health Promotion. Health Promotion International, 29(3), 569–582. </w:t>
      </w:r>
      <w:hyperlink r:id="rId88" w:history="1">
        <w:r w:rsidRPr="0078172B">
          <w:rPr>
            <w:rStyle w:val="Hyperlink"/>
            <w:rFonts w:ascii="Times New Roman" w:hAnsi="Times New Roman" w:cs="Times New Roman"/>
          </w:rPr>
          <w:t>https://doi.org/10.1093/heapro/dat006</w:t>
        </w:r>
      </w:hyperlink>
    </w:p>
    <w:p w14:paraId="4C0A1CA6" w14:textId="77777777" w:rsidR="00686DB4" w:rsidRPr="0078172B" w:rsidRDefault="00686DB4" w:rsidP="00934F7A">
      <w:pPr>
        <w:spacing w:line="480" w:lineRule="auto"/>
        <w:ind w:left="567" w:hanging="567"/>
        <w:rPr>
          <w:rFonts w:ascii="Times New Roman" w:hAnsi="Times New Roman" w:cs="Times New Roman"/>
        </w:rPr>
      </w:pPr>
      <w:r w:rsidRPr="0078172B">
        <w:rPr>
          <w:rFonts w:ascii="Times New Roman" w:hAnsi="Times New Roman" w:cs="Times New Roman"/>
        </w:rPr>
        <w:t xml:space="preserve">Sanders, Stensland, M., &amp; Juraco, K. (2018). Agency Behind Bars: Advance Care Planning with Aging and Dying Offenders. Death Studies, 42(1), 45–51. </w:t>
      </w:r>
      <w:hyperlink r:id="rId89" w:history="1">
        <w:r w:rsidRPr="0078172B">
          <w:rPr>
            <w:rStyle w:val="Hyperlink"/>
            <w:rFonts w:ascii="Times New Roman" w:hAnsi="Times New Roman" w:cs="Times New Roman"/>
          </w:rPr>
          <w:t>https://doi.org/10.1080/07481187.2017.1303552</w:t>
        </w:r>
      </w:hyperlink>
    </w:p>
    <w:p w14:paraId="3AF9DBA8" w14:textId="77777777" w:rsidR="00686DB4" w:rsidRPr="0078172B" w:rsidRDefault="00686DB4" w:rsidP="00E22685">
      <w:pPr>
        <w:spacing w:line="480" w:lineRule="auto"/>
        <w:ind w:left="567" w:hanging="567"/>
        <w:rPr>
          <w:rFonts w:ascii="Times New Roman" w:hAnsi="Times New Roman" w:cs="Times New Roman"/>
          <w:color w:val="000000"/>
        </w:rPr>
      </w:pPr>
      <w:r w:rsidRPr="0078172B">
        <w:rPr>
          <w:rFonts w:ascii="Times New Roman" w:hAnsi="Times New Roman" w:cs="Times New Roman"/>
          <w:color w:val="000000"/>
        </w:rPr>
        <w:t xml:space="preserve">Sanderson. (2002). Evaluation, Policy Learning and Evidence-Based Policy Making. Public Administration (London), 80(1), 1–22. </w:t>
      </w:r>
      <w:hyperlink r:id="rId90" w:history="1">
        <w:r w:rsidRPr="0078172B">
          <w:rPr>
            <w:rStyle w:val="Hyperlink"/>
            <w:rFonts w:ascii="Times New Roman" w:hAnsi="Times New Roman" w:cs="Times New Roman"/>
          </w:rPr>
          <w:t>https://doi.org/10.1111/1467-9299.00292</w:t>
        </w:r>
      </w:hyperlink>
      <w:r w:rsidRPr="0078172B">
        <w:rPr>
          <w:rFonts w:ascii="Times New Roman" w:hAnsi="Times New Roman" w:cs="Times New Roman"/>
          <w:color w:val="000000"/>
        </w:rPr>
        <w:t xml:space="preserve"> </w:t>
      </w:r>
    </w:p>
    <w:p w14:paraId="1E6C7D39" w14:textId="77777777" w:rsidR="00686DB4" w:rsidRPr="0078172B" w:rsidRDefault="00686DB4" w:rsidP="00934F7A">
      <w:pPr>
        <w:pStyle w:val="NormalWeb"/>
        <w:spacing w:before="0" w:beforeAutospacing="0" w:after="0" w:afterAutospacing="0" w:line="480" w:lineRule="auto"/>
        <w:ind w:left="567" w:hanging="567"/>
      </w:pPr>
      <w:r w:rsidRPr="0078172B">
        <w:t xml:space="preserve">Schaefer, DiGiacomo, M., Heneka, N., Panozzo, S., Luckett, T., &amp; Phillips, J. L. (2022). Palliative Care Needs and Experiences of People in Prison: A Systematic Review and Meta-Synthesis. Palliative Medicine, 36(3), 443–461. </w:t>
      </w:r>
      <w:hyperlink r:id="rId91" w:history="1">
        <w:r w:rsidRPr="0078172B">
          <w:rPr>
            <w:rStyle w:val="Hyperlink"/>
          </w:rPr>
          <w:t>https://doi.org/10.1177/02692163211068278</w:t>
        </w:r>
      </w:hyperlink>
    </w:p>
    <w:p w14:paraId="430CA83B" w14:textId="77777777" w:rsidR="00686DB4" w:rsidRPr="0078172B" w:rsidRDefault="00686DB4" w:rsidP="00934F7A">
      <w:pPr>
        <w:pStyle w:val="NormalWeb"/>
        <w:spacing w:before="0" w:beforeAutospacing="0" w:after="0" w:afterAutospacing="0" w:line="480" w:lineRule="auto"/>
        <w:ind w:left="567" w:hanging="567"/>
      </w:pPr>
      <w:r w:rsidRPr="0078172B">
        <w:t xml:space="preserve">Shaw, D. M., &amp; Elger, B. S. (2016). Assisted Suicide for Prisoners? Stakeholder and Prisoner Perspectives. Death Studies, 40(8), 479–485. </w:t>
      </w:r>
      <w:hyperlink r:id="rId92" w:history="1">
        <w:r w:rsidRPr="0078172B">
          <w:rPr>
            <w:rStyle w:val="Hyperlink"/>
          </w:rPr>
          <w:t>https://doi.org/10.1080/07481187.2016.1177621</w:t>
        </w:r>
      </w:hyperlink>
    </w:p>
    <w:p w14:paraId="579EC5EF" w14:textId="77777777" w:rsidR="00686DB4" w:rsidRPr="0078172B" w:rsidRDefault="00686DB4" w:rsidP="00700C7B">
      <w:pPr>
        <w:spacing w:line="480" w:lineRule="auto"/>
        <w:ind w:left="567" w:hanging="567"/>
        <w:rPr>
          <w:rFonts w:ascii="Times New Roman" w:hAnsi="Times New Roman" w:cs="Times New Roman"/>
        </w:rPr>
      </w:pPr>
      <w:r w:rsidRPr="0078172B">
        <w:rPr>
          <w:rFonts w:ascii="Times New Roman" w:hAnsi="Times New Roman" w:cs="Times New Roman"/>
        </w:rPr>
        <w:t xml:space="preserve">Shaw, D.M., Driftmier, P. (2021). “Dying with a Smile, Just Knowing that Somebody’s Listened to Me”: End-Of-Life Care and Medical Assistance in Dying in Canadian Prisons. Omega: Journal of Death and Dying, 302228211052341–302228211052341. </w:t>
      </w:r>
      <w:hyperlink r:id="rId93" w:history="1">
        <w:r w:rsidRPr="0078172B">
          <w:rPr>
            <w:rStyle w:val="Hyperlink"/>
            <w:rFonts w:ascii="Times New Roman" w:hAnsi="Times New Roman" w:cs="Times New Roman"/>
          </w:rPr>
          <w:t>https://doi.org/10.1177/00302228211052341</w:t>
        </w:r>
      </w:hyperlink>
      <w:r w:rsidRPr="0078172B">
        <w:rPr>
          <w:rFonts w:ascii="Times New Roman" w:hAnsi="Times New Roman" w:cs="Times New Roman"/>
        </w:rPr>
        <w:t xml:space="preserve">   </w:t>
      </w:r>
    </w:p>
    <w:p w14:paraId="011C4E40" w14:textId="77777777" w:rsidR="00686DB4" w:rsidRPr="0078172B" w:rsidRDefault="00686DB4" w:rsidP="000C138F">
      <w:pPr>
        <w:spacing w:line="480" w:lineRule="auto"/>
        <w:ind w:left="567" w:hanging="567"/>
        <w:rPr>
          <w:rFonts w:ascii="Times New Roman" w:hAnsi="Times New Roman" w:cs="Times New Roman"/>
        </w:rPr>
      </w:pPr>
      <w:r w:rsidRPr="0078172B">
        <w:rPr>
          <w:rFonts w:ascii="Times New Roman" w:hAnsi="Times New Roman" w:cs="Times New Roman"/>
        </w:rPr>
        <w:t xml:space="preserve">  Singleton, &amp; Straits, B. C. (2018). Approaches to Social Research (Sixth edition.). Oxford University Press. </w:t>
      </w:r>
    </w:p>
    <w:p w14:paraId="35F29A5C" w14:textId="48A26280" w:rsidR="00686DB4" w:rsidRPr="0078172B" w:rsidRDefault="00686DB4" w:rsidP="00934F7A">
      <w:pPr>
        <w:spacing w:line="480" w:lineRule="auto"/>
        <w:ind w:left="567" w:hanging="567"/>
        <w:rPr>
          <w:rFonts w:ascii="Times New Roman" w:hAnsi="Times New Roman" w:cs="Times New Roman"/>
        </w:rPr>
      </w:pPr>
      <w:r w:rsidRPr="0078172B">
        <w:rPr>
          <w:rFonts w:ascii="Times New Roman" w:hAnsi="Times New Roman" w:cs="Times New Roman"/>
        </w:rPr>
        <w:lastRenderedPageBreak/>
        <w:t>Snacken,</w:t>
      </w:r>
      <w:r w:rsidR="00E01984">
        <w:rPr>
          <w:rFonts w:ascii="Times New Roman" w:hAnsi="Times New Roman" w:cs="Times New Roman"/>
        </w:rPr>
        <w:t xml:space="preserve"> S., </w:t>
      </w:r>
      <w:r w:rsidRPr="0078172B">
        <w:rPr>
          <w:rFonts w:ascii="Times New Roman" w:hAnsi="Times New Roman" w:cs="Times New Roman"/>
        </w:rPr>
        <w:t xml:space="preserve"> Devynck, C., Distelmans, W., Gutwirth, S., &amp; Lemmens, C. (2015). Requests for Euthanasia in Belgian Prisons. Between Mental Suffering, Human Dignity and the Death Penalty. Criminologie (Montréal), 48(1), 101–122. </w:t>
      </w:r>
      <w:hyperlink r:id="rId94" w:history="1">
        <w:r w:rsidRPr="0078172B">
          <w:rPr>
            <w:rStyle w:val="Hyperlink"/>
            <w:rFonts w:ascii="Times New Roman" w:hAnsi="Times New Roman" w:cs="Times New Roman"/>
          </w:rPr>
          <w:t>https://doi.org/</w:t>
        </w:r>
        <w:r w:rsidRPr="0078172B">
          <w:rPr>
            <w:rStyle w:val="Hyperlink"/>
            <w:rFonts w:ascii="Times New Roman" w:hAnsi="Times New Roman" w:cs="Times New Roman"/>
          </w:rPr>
          <w:t>1</w:t>
        </w:r>
        <w:r w:rsidRPr="0078172B">
          <w:rPr>
            <w:rStyle w:val="Hyperlink"/>
            <w:rFonts w:ascii="Times New Roman" w:hAnsi="Times New Roman" w:cs="Times New Roman"/>
          </w:rPr>
          <w:t>0.7202/1029350ar</w:t>
        </w:r>
      </w:hyperlink>
    </w:p>
    <w:p w14:paraId="37187C3D" w14:textId="77777777" w:rsidR="00686DB4" w:rsidRPr="0078172B" w:rsidRDefault="00686DB4" w:rsidP="00934F7A">
      <w:pPr>
        <w:pStyle w:val="NormalWeb"/>
        <w:spacing w:before="0" w:beforeAutospacing="0" w:after="0" w:afterAutospacing="0" w:line="480" w:lineRule="auto"/>
        <w:ind w:left="567" w:hanging="567"/>
      </w:pPr>
      <w:r w:rsidRPr="0078172B">
        <w:t xml:space="preserve">Snow, T. (2009). Should Dying Prisoners be Given Their Freedom for A More Dignified End? Tamsin Snow finds Out Prison Nurses’ Views on the Early Release of Inmates on Compassionate Grounds. Nursing Standard, 23(51), 12–13. </w:t>
      </w:r>
      <w:hyperlink r:id="rId95" w:history="1">
        <w:r w:rsidRPr="0078172B">
          <w:rPr>
            <w:rStyle w:val="Hyperlink"/>
          </w:rPr>
          <w:t>https://doi.org/10.7748/ns.23.51.12.s18</w:t>
        </w:r>
      </w:hyperlink>
      <w:r w:rsidRPr="0078172B">
        <w:t xml:space="preserve">  </w:t>
      </w:r>
    </w:p>
    <w:p w14:paraId="4162F3AC" w14:textId="77777777" w:rsidR="00686DB4" w:rsidRPr="0078172B" w:rsidRDefault="00686DB4" w:rsidP="002103CC">
      <w:pPr>
        <w:spacing w:line="480" w:lineRule="auto"/>
        <w:ind w:left="567" w:hanging="567"/>
        <w:rPr>
          <w:rFonts w:ascii="Times New Roman" w:hAnsi="Times New Roman" w:cs="Times New Roman"/>
        </w:rPr>
      </w:pPr>
      <w:r w:rsidRPr="0078172B">
        <w:rPr>
          <w:rFonts w:ascii="Times New Roman" w:hAnsi="Times New Roman" w:cs="Times New Roman"/>
        </w:rPr>
        <w:t xml:space="preserve">Souza, C. (2016). Bureaucracy and Policy Implementation. Brazilian Political Science Review, 10(3), 1–3. </w:t>
      </w:r>
      <w:hyperlink r:id="rId96" w:history="1">
        <w:r w:rsidRPr="0078172B">
          <w:rPr>
            <w:rStyle w:val="Hyperlink"/>
            <w:rFonts w:ascii="Times New Roman" w:hAnsi="Times New Roman" w:cs="Times New Roman"/>
          </w:rPr>
          <w:t>https://doi.org/10.1590/1981-382120160003000011</w:t>
        </w:r>
      </w:hyperlink>
    </w:p>
    <w:p w14:paraId="0C2ADA37" w14:textId="77777777" w:rsidR="00686DB4" w:rsidRPr="0078172B" w:rsidRDefault="00686DB4" w:rsidP="00934F7A">
      <w:pPr>
        <w:spacing w:line="480" w:lineRule="auto"/>
        <w:ind w:left="567" w:hanging="567"/>
        <w:rPr>
          <w:rStyle w:val="apple-converted-space"/>
          <w:rFonts w:ascii="Times New Roman" w:hAnsi="Times New Roman" w:cs="Times New Roman"/>
          <w:color w:val="000000"/>
        </w:rPr>
      </w:pPr>
      <w:r w:rsidRPr="0078172B">
        <w:rPr>
          <w:rFonts w:ascii="Times New Roman" w:hAnsi="Times New Roman" w:cs="Times New Roman"/>
          <w:color w:val="000000"/>
        </w:rPr>
        <w:t>Statistics Canada. (2022).</w:t>
      </w:r>
      <w:r w:rsidRPr="0078172B">
        <w:rPr>
          <w:rStyle w:val="apple-converted-space"/>
          <w:rFonts w:ascii="Times New Roman" w:hAnsi="Times New Roman" w:cs="Times New Roman"/>
          <w:color w:val="000000"/>
        </w:rPr>
        <w:t> </w:t>
      </w:r>
      <w:r w:rsidRPr="0078172B">
        <w:rPr>
          <w:rFonts w:ascii="Times New Roman" w:hAnsi="Times New Roman" w:cs="Times New Roman"/>
          <w:i/>
          <w:iCs/>
          <w:color w:val="000000"/>
        </w:rPr>
        <w:t>Medical Assistance in Dying, 2019 and 2020</w:t>
      </w:r>
      <w:r w:rsidRPr="0078172B">
        <w:rPr>
          <w:rFonts w:ascii="Times New Roman" w:hAnsi="Times New Roman" w:cs="Times New Roman"/>
          <w:color w:val="000000"/>
        </w:rPr>
        <w:t xml:space="preserve">. The Daily. Retrieved October 13, 2022, from </w:t>
      </w:r>
      <w:hyperlink r:id="rId97" w:history="1">
        <w:r w:rsidRPr="0078172B">
          <w:rPr>
            <w:rStyle w:val="Hyperlink"/>
            <w:rFonts w:ascii="Times New Roman" w:hAnsi="Times New Roman" w:cs="Times New Roman"/>
          </w:rPr>
          <w:t>https://www150.statcan.gc.ca/n1/daily-quotidien/220110/dq220110d-eng.htm</w:t>
        </w:r>
      </w:hyperlink>
      <w:r w:rsidRPr="0078172B">
        <w:rPr>
          <w:rFonts w:ascii="Times New Roman" w:hAnsi="Times New Roman" w:cs="Times New Roman"/>
          <w:color w:val="000000"/>
        </w:rPr>
        <w:t xml:space="preserve"> </w:t>
      </w:r>
      <w:r w:rsidRPr="0078172B">
        <w:rPr>
          <w:rStyle w:val="apple-converted-space"/>
          <w:rFonts w:ascii="Times New Roman" w:hAnsi="Times New Roman" w:cs="Times New Roman"/>
          <w:color w:val="000000"/>
        </w:rPr>
        <w:t> </w:t>
      </w:r>
    </w:p>
    <w:p w14:paraId="63022374" w14:textId="77777777" w:rsidR="00686DB4" w:rsidRPr="0078172B" w:rsidRDefault="00686DB4" w:rsidP="00934F7A">
      <w:pPr>
        <w:pStyle w:val="NormalWeb"/>
        <w:spacing w:before="0" w:beforeAutospacing="0" w:after="0" w:afterAutospacing="0" w:line="480" w:lineRule="auto"/>
        <w:ind w:left="567" w:hanging="567"/>
      </w:pPr>
      <w:r w:rsidRPr="0078172B">
        <w:t xml:space="preserve">Steely, M., Cooley, B., &amp; Bensel, T. ten. (2022). “We Are All Humans and Deserve a Decent Way to Go”: Examining Professional’s Experiences With Providing End-of-Life Care in Correctional Institutions. Criminal Justice Review (Sage Publications), 47(2), 225–242. </w:t>
      </w:r>
      <w:hyperlink r:id="rId98" w:history="1">
        <w:r w:rsidRPr="0078172B">
          <w:rPr>
            <w:rStyle w:val="Hyperlink"/>
          </w:rPr>
          <w:t>https://doi.org/10.1177/07340168211020810</w:t>
        </w:r>
      </w:hyperlink>
    </w:p>
    <w:p w14:paraId="6417112D" w14:textId="77777777" w:rsidR="00686DB4" w:rsidRPr="0078172B" w:rsidRDefault="00686DB4" w:rsidP="00934F7A">
      <w:pPr>
        <w:spacing w:line="480" w:lineRule="auto"/>
        <w:ind w:left="567" w:hanging="567"/>
        <w:rPr>
          <w:rFonts w:ascii="Times New Roman" w:hAnsi="Times New Roman" w:cs="Times New Roman"/>
        </w:rPr>
      </w:pPr>
      <w:r w:rsidRPr="0078172B">
        <w:rPr>
          <w:rFonts w:ascii="Times New Roman" w:hAnsi="Times New Roman" w:cs="Times New Roman"/>
        </w:rPr>
        <w:t xml:space="preserve">Steiner, E. (2003). Early Release for Seriously Ill and Elderly Prisoners: Should French Practice be Followed? Probation Journal, 50(3), 267–276. </w:t>
      </w:r>
      <w:hyperlink r:id="rId99" w:history="1">
        <w:r w:rsidRPr="0078172B">
          <w:rPr>
            <w:rStyle w:val="Hyperlink"/>
            <w:rFonts w:ascii="Times New Roman" w:hAnsi="Times New Roman" w:cs="Times New Roman"/>
          </w:rPr>
          <w:t>https://doi.org/10.1177/0264550503503013</w:t>
        </w:r>
      </w:hyperlink>
    </w:p>
    <w:p w14:paraId="63FAC4BC" w14:textId="77777777" w:rsidR="00686DB4" w:rsidRPr="0078172B" w:rsidRDefault="00686DB4" w:rsidP="006504B8">
      <w:pPr>
        <w:spacing w:line="480" w:lineRule="auto"/>
        <w:ind w:left="567" w:hanging="567"/>
        <w:rPr>
          <w:rStyle w:val="Hyperlink"/>
          <w:rFonts w:ascii="Times New Roman" w:hAnsi="Times New Roman" w:cs="Times New Roman"/>
        </w:rPr>
      </w:pPr>
      <w:r w:rsidRPr="0078172B">
        <w:rPr>
          <w:rFonts w:ascii="Times New Roman" w:hAnsi="Times New Roman" w:cs="Times New Roman"/>
        </w:rPr>
        <w:t xml:space="preserve">Stensland, M., Sanders, S. (2016). Detained and Dying: Ethical Issues Surrounding End-of-Life Care in Prison. Journal of Social Work in End-of-Life &amp; Palliative Care, 12(3), 259–276. </w:t>
      </w:r>
      <w:hyperlink r:id="rId100" w:history="1">
        <w:r w:rsidRPr="0078172B">
          <w:rPr>
            <w:rStyle w:val="Hyperlink"/>
            <w:rFonts w:ascii="Times New Roman" w:hAnsi="Times New Roman" w:cs="Times New Roman"/>
          </w:rPr>
          <w:t>https://doi.org/10.1080/15524256.2016.1200517</w:t>
        </w:r>
      </w:hyperlink>
    </w:p>
    <w:p w14:paraId="265A54E3" w14:textId="77777777" w:rsidR="00686DB4" w:rsidRPr="0078172B" w:rsidRDefault="00686DB4" w:rsidP="00934F7A">
      <w:pPr>
        <w:pStyle w:val="NormalWeb"/>
        <w:spacing w:before="0" w:beforeAutospacing="0" w:after="0" w:afterAutospacing="0" w:line="480" w:lineRule="auto"/>
        <w:ind w:left="567" w:hanging="567"/>
      </w:pPr>
      <w:r w:rsidRPr="0078172B">
        <w:lastRenderedPageBreak/>
        <w:t xml:space="preserve">Stone, Papadopoulos, I., &amp; Kelly, D. (2012). Establishing Hospice Care for Prison Populations: An Integrative Review Assessing the UK and USA Perspective. Palliative Medicine, 26(8), 969–978. </w:t>
      </w:r>
      <w:hyperlink r:id="rId101" w:history="1">
        <w:r w:rsidRPr="0078172B">
          <w:rPr>
            <w:rStyle w:val="Hyperlink"/>
          </w:rPr>
          <w:t>https://doi.org/10.1177/0269216311424219</w:t>
        </w:r>
      </w:hyperlink>
    </w:p>
    <w:p w14:paraId="72775437" w14:textId="77777777" w:rsidR="00686DB4" w:rsidRPr="0078172B" w:rsidRDefault="00686DB4" w:rsidP="002103CC">
      <w:pPr>
        <w:spacing w:line="480" w:lineRule="auto"/>
        <w:ind w:left="567" w:hanging="567"/>
        <w:rPr>
          <w:rFonts w:ascii="Times New Roman" w:hAnsi="Times New Roman" w:cs="Times New Roman"/>
        </w:rPr>
      </w:pPr>
      <w:r w:rsidRPr="0078172B">
        <w:rPr>
          <w:rFonts w:ascii="Times New Roman" w:hAnsi="Times New Roman" w:cs="Times New Roman"/>
        </w:rPr>
        <w:t xml:space="preserve">Stylianou, M., Hogan, A., &amp; Enright, E. (2019). Youth Sport Policy: The Enactment and Possibilities of “Soft Policy” in Schools. Sport, Education and Society, 24(2), 182–194. </w:t>
      </w:r>
      <w:hyperlink r:id="rId102" w:history="1">
        <w:r w:rsidRPr="0078172B">
          <w:rPr>
            <w:rStyle w:val="Hyperlink"/>
            <w:rFonts w:ascii="Times New Roman" w:hAnsi="Times New Roman" w:cs="Times New Roman"/>
          </w:rPr>
          <w:t>https://doi.org/10.1080/13573322.2017.1339685</w:t>
        </w:r>
      </w:hyperlink>
    </w:p>
    <w:p w14:paraId="66E6B452" w14:textId="77777777" w:rsidR="00686DB4" w:rsidRPr="0078172B" w:rsidRDefault="00686DB4" w:rsidP="00934F7A">
      <w:pPr>
        <w:pStyle w:val="NormalWeb"/>
        <w:spacing w:before="0" w:beforeAutospacing="0" w:after="0" w:afterAutospacing="0" w:line="480" w:lineRule="auto"/>
        <w:ind w:left="567" w:hanging="567"/>
        <w:rPr>
          <w:rStyle w:val="Hyperlink"/>
        </w:rPr>
      </w:pPr>
      <w:r w:rsidRPr="0078172B">
        <w:t xml:space="preserve">Supiano, Cloyes, K. G., &amp; Berry, P. H. (2014). The Grief Experience of Prison Inmate Hospice Volunteer Caregivers. Journal of Social Work in End-of-Life &amp; Palliative Care, 10(1), 80–94. </w:t>
      </w:r>
      <w:hyperlink r:id="rId103" w:history="1">
        <w:r w:rsidRPr="0078172B">
          <w:rPr>
            <w:rStyle w:val="Hyperlink"/>
          </w:rPr>
          <w:t>https://doi.org/10.1080/15524256.2013.877866</w:t>
        </w:r>
      </w:hyperlink>
    </w:p>
    <w:p w14:paraId="3BA08ED2" w14:textId="77777777" w:rsidR="00686DB4" w:rsidRPr="0078172B" w:rsidRDefault="00686DB4" w:rsidP="00934F7A">
      <w:pPr>
        <w:pStyle w:val="NormalWeb"/>
        <w:spacing w:before="0" w:beforeAutospacing="0" w:after="0" w:afterAutospacing="0" w:line="480" w:lineRule="auto"/>
        <w:ind w:left="567" w:hanging="567"/>
      </w:pPr>
      <w:r w:rsidRPr="0078172B">
        <w:rPr>
          <w:color w:val="000000"/>
        </w:rPr>
        <w:t>The Correctional Service of Canada. (2017). </w:t>
      </w:r>
      <w:r w:rsidRPr="0078172B">
        <w:rPr>
          <w:i/>
          <w:iCs/>
          <w:color w:val="000000"/>
        </w:rPr>
        <w:t>Guideline 800-9 Medical Assistance in Dying</w:t>
      </w:r>
      <w:r w:rsidRPr="0078172B">
        <w:rPr>
          <w:color w:val="000000"/>
        </w:rPr>
        <w:t xml:space="preserve">. Medical Assistance in Dying. Retrieved October 13, 2022, from </w:t>
      </w:r>
      <w:hyperlink r:id="rId104" w:history="1">
        <w:r w:rsidRPr="0078172B">
          <w:rPr>
            <w:rStyle w:val="Hyperlink"/>
          </w:rPr>
          <w:t>https://www.csc-scc.gc.ca/politiques-et-lois/800-9-gl-en.shtml</w:t>
        </w:r>
      </w:hyperlink>
    </w:p>
    <w:p w14:paraId="1993F0BF" w14:textId="77777777" w:rsidR="00686DB4" w:rsidRPr="0078172B" w:rsidRDefault="00686DB4" w:rsidP="006504B8">
      <w:pPr>
        <w:spacing w:line="480" w:lineRule="auto"/>
        <w:ind w:left="567" w:hanging="567"/>
        <w:rPr>
          <w:rStyle w:val="apple-converted-space"/>
          <w:rFonts w:ascii="Times New Roman" w:hAnsi="Times New Roman" w:cs="Times New Roman"/>
          <w:color w:val="000000"/>
        </w:rPr>
      </w:pPr>
      <w:r w:rsidRPr="0078172B">
        <w:rPr>
          <w:rFonts w:ascii="Times New Roman" w:hAnsi="Times New Roman" w:cs="Times New Roman"/>
          <w:color w:val="000000"/>
        </w:rPr>
        <w:t>The Correctional Service of Canada. (2017).</w:t>
      </w:r>
      <w:r w:rsidRPr="0078172B">
        <w:rPr>
          <w:rStyle w:val="apple-converted-space"/>
          <w:rFonts w:ascii="Times New Roman" w:hAnsi="Times New Roman" w:cs="Times New Roman"/>
          <w:color w:val="000000"/>
        </w:rPr>
        <w:t> </w:t>
      </w:r>
      <w:r w:rsidRPr="0078172B">
        <w:rPr>
          <w:rFonts w:ascii="Times New Roman" w:hAnsi="Times New Roman" w:cs="Times New Roman"/>
          <w:i/>
          <w:iCs/>
          <w:color w:val="000000"/>
        </w:rPr>
        <w:t>Rates of Current Mental Disorders Among Women Offenders in Custody in CSC</w:t>
      </w:r>
      <w:r w:rsidRPr="0078172B">
        <w:rPr>
          <w:rFonts w:ascii="Times New Roman" w:hAnsi="Times New Roman" w:cs="Times New Roman"/>
          <w:color w:val="000000"/>
        </w:rPr>
        <w:t xml:space="preserve">. csc-scs.gc.ca. Retrieved October 19, 2022, from </w:t>
      </w:r>
      <w:hyperlink r:id="rId105" w:history="1">
        <w:r w:rsidRPr="0078172B">
          <w:rPr>
            <w:rStyle w:val="Hyperlink"/>
            <w:rFonts w:ascii="Times New Roman" w:hAnsi="Times New Roman" w:cs="Times New Roman"/>
          </w:rPr>
          <w:t>https://www.csc-scc.gc.ca/research/err-16-23-eng.shtml</w:t>
        </w:r>
      </w:hyperlink>
      <w:r w:rsidRPr="0078172B">
        <w:rPr>
          <w:rStyle w:val="apple-converted-space"/>
          <w:rFonts w:ascii="Times New Roman" w:hAnsi="Times New Roman" w:cs="Times New Roman"/>
          <w:color w:val="000000"/>
        </w:rPr>
        <w:t xml:space="preserve"> </w:t>
      </w:r>
    </w:p>
    <w:p w14:paraId="5B879CC9" w14:textId="77777777" w:rsidR="00686DB4" w:rsidRPr="0078172B" w:rsidRDefault="00686DB4" w:rsidP="00934F7A">
      <w:pPr>
        <w:pStyle w:val="NormalWeb"/>
        <w:spacing w:before="0" w:beforeAutospacing="0" w:after="0" w:afterAutospacing="0" w:line="480" w:lineRule="auto"/>
        <w:ind w:left="567" w:hanging="567"/>
      </w:pPr>
      <w:r w:rsidRPr="0078172B">
        <w:t xml:space="preserve">Turner, Mary, Marian Peacock. (2017). Palliative Care in UK Prisons: Practical and Emotional Challenges for Staff and Fellow Prisoners. </w:t>
      </w:r>
      <w:r w:rsidRPr="0078172B">
        <w:rPr>
          <w:i/>
          <w:iCs/>
        </w:rPr>
        <w:t xml:space="preserve">Journal of Correctional Health Care. </w:t>
      </w:r>
      <w:r w:rsidRPr="0078172B">
        <w:t>23 (1), January: 56-65.</w:t>
      </w:r>
    </w:p>
    <w:p w14:paraId="7C96BD35" w14:textId="77777777" w:rsidR="00686DB4" w:rsidRPr="0078172B" w:rsidRDefault="00686DB4" w:rsidP="00934F7A">
      <w:pPr>
        <w:spacing w:line="480" w:lineRule="auto"/>
        <w:ind w:left="567" w:hanging="567"/>
        <w:rPr>
          <w:rFonts w:ascii="Times New Roman" w:hAnsi="Times New Roman" w:cs="Times New Roman"/>
        </w:rPr>
      </w:pPr>
      <w:r w:rsidRPr="0078172B">
        <w:rPr>
          <w:rFonts w:ascii="Times New Roman" w:hAnsi="Times New Roman" w:cs="Times New Roman"/>
        </w:rPr>
        <w:t xml:space="preserve">Turner, Peacock, M., Payne, S., Fletcher, A., &amp; Froggatt, K. (2018). Ageing and Dying in the Contemporary Neoliberal Prison System: Exploring the “Double Burden” for Older Prisoners. Social Science &amp; Medicine (1982), 212, 161–167. </w:t>
      </w:r>
      <w:hyperlink r:id="rId106" w:history="1">
        <w:r w:rsidRPr="0078172B">
          <w:rPr>
            <w:rStyle w:val="Hyperlink"/>
            <w:rFonts w:ascii="Times New Roman" w:hAnsi="Times New Roman" w:cs="Times New Roman"/>
          </w:rPr>
          <w:t>https://doi.org/10.1016/j.socscimed.2018.07.009</w:t>
        </w:r>
      </w:hyperlink>
    </w:p>
    <w:p w14:paraId="3DE59390" w14:textId="77777777" w:rsidR="00686DB4" w:rsidRPr="0078172B" w:rsidRDefault="00686DB4" w:rsidP="00651B53">
      <w:pPr>
        <w:pStyle w:val="NormalWeb"/>
        <w:spacing w:before="0" w:beforeAutospacing="0" w:after="0" w:afterAutospacing="0" w:line="480" w:lineRule="auto"/>
        <w:ind w:left="567" w:hanging="567"/>
        <w:rPr>
          <w:color w:val="000000"/>
        </w:rPr>
      </w:pPr>
      <w:r w:rsidRPr="0078172B">
        <w:rPr>
          <w:color w:val="000000"/>
        </w:rPr>
        <w:lastRenderedPageBreak/>
        <w:t>United Nations. (2015). </w:t>
      </w:r>
      <w:r w:rsidRPr="0078172B">
        <w:rPr>
          <w:i/>
          <w:iCs/>
          <w:color w:val="000000"/>
        </w:rPr>
        <w:t>The United Nations Standard Minimum Rules for the Treatment of Prisoners</w:t>
      </w:r>
      <w:r w:rsidRPr="0078172B">
        <w:rPr>
          <w:color w:val="000000"/>
        </w:rPr>
        <w:t xml:space="preserve">. The United Nations. Retrieved June 22, 2022, from </w:t>
      </w:r>
      <w:hyperlink r:id="rId107" w:history="1">
        <w:r w:rsidRPr="0078172B">
          <w:rPr>
            <w:rStyle w:val="Hyperlink"/>
          </w:rPr>
          <w:t>https://www.unodc.org/documents/justice-and-prison-reform/Nelson_Mandela_Rules-E-ebook.pdf</w:t>
        </w:r>
      </w:hyperlink>
      <w:r w:rsidRPr="0078172B">
        <w:rPr>
          <w:color w:val="000000"/>
        </w:rPr>
        <w:t xml:space="preserve">  </w:t>
      </w:r>
    </w:p>
    <w:p w14:paraId="2B5AD826" w14:textId="77777777" w:rsidR="00686DB4" w:rsidRPr="0078172B" w:rsidRDefault="00686DB4" w:rsidP="002103CC">
      <w:pPr>
        <w:spacing w:line="480" w:lineRule="auto"/>
        <w:ind w:left="567" w:hanging="567"/>
        <w:rPr>
          <w:rFonts w:ascii="Times New Roman" w:hAnsi="Times New Roman" w:cs="Times New Roman"/>
        </w:rPr>
      </w:pPr>
      <w:r w:rsidRPr="0078172B">
        <w:rPr>
          <w:rFonts w:ascii="Times New Roman" w:hAnsi="Times New Roman" w:cs="Times New Roman"/>
        </w:rPr>
        <w:t xml:space="preserve">Veronesi, G., &amp; Keasey, K. (2015). Patient and Public Participation in the English NHS: An assessment of experimental implementation processes. Public Management Review, 17(4), 543–564. </w:t>
      </w:r>
      <w:hyperlink r:id="rId108" w:history="1">
        <w:r w:rsidRPr="0078172B">
          <w:rPr>
            <w:rStyle w:val="Hyperlink"/>
            <w:rFonts w:ascii="Times New Roman" w:hAnsi="Times New Roman" w:cs="Times New Roman"/>
          </w:rPr>
          <w:t>https://doi.org/10.1080/14719037.2013.822526</w:t>
        </w:r>
      </w:hyperlink>
    </w:p>
    <w:p w14:paraId="572305AA" w14:textId="77777777" w:rsidR="00686DB4" w:rsidRPr="0078172B" w:rsidRDefault="00686DB4" w:rsidP="00700C7B">
      <w:pPr>
        <w:spacing w:line="480" w:lineRule="auto"/>
        <w:ind w:left="567" w:hanging="567"/>
        <w:rPr>
          <w:rStyle w:val="Hyperlink"/>
          <w:rFonts w:ascii="Times New Roman" w:hAnsi="Times New Roman" w:cs="Times New Roman"/>
        </w:rPr>
      </w:pPr>
      <w:r w:rsidRPr="0078172B">
        <w:rPr>
          <w:rFonts w:ascii="Times New Roman" w:hAnsi="Times New Roman" w:cs="Times New Roman"/>
        </w:rPr>
        <w:t xml:space="preserve">Visser. (2021). Dying in the Margins: A Literature Review on End of Life in English Prisons. Religions (Basel, Switzerland ), 12(6), 413–. </w:t>
      </w:r>
      <w:hyperlink r:id="rId109" w:history="1">
        <w:r w:rsidRPr="0078172B">
          <w:rPr>
            <w:rStyle w:val="Hyperlink"/>
            <w:rFonts w:ascii="Times New Roman" w:hAnsi="Times New Roman" w:cs="Times New Roman"/>
          </w:rPr>
          <w:t>https://doi.org/10.3390/rel12060413</w:t>
        </w:r>
      </w:hyperlink>
    </w:p>
    <w:p w14:paraId="759D3F1E" w14:textId="77777777" w:rsidR="00686DB4" w:rsidRPr="0078172B" w:rsidRDefault="00686DB4" w:rsidP="00651B53">
      <w:pPr>
        <w:pStyle w:val="NormalWeb"/>
        <w:spacing w:before="0" w:beforeAutospacing="0" w:after="0" w:afterAutospacing="0" w:line="480" w:lineRule="auto"/>
        <w:ind w:left="567" w:hanging="567"/>
      </w:pPr>
      <w:r w:rsidRPr="0078172B">
        <w:t xml:space="preserve">  Weiss, R. P., &amp; South, N. (2013). Comparing Prison Systems : Toward a Comparative and International Penology. Routledge. </w:t>
      </w:r>
      <w:hyperlink r:id="rId110" w:history="1">
        <w:r w:rsidRPr="0078172B">
          <w:rPr>
            <w:rStyle w:val="Hyperlink"/>
          </w:rPr>
          <w:t>https://doi.org/10.4324/9781315078458</w:t>
        </w:r>
      </w:hyperlink>
      <w:r w:rsidRPr="0078172B">
        <w:t xml:space="preserve"> </w:t>
      </w:r>
    </w:p>
    <w:p w14:paraId="2C8B6579" w14:textId="77777777" w:rsidR="00686DB4" w:rsidRPr="0078172B" w:rsidRDefault="00686DB4" w:rsidP="00934F7A">
      <w:pPr>
        <w:pStyle w:val="NormalWeb"/>
        <w:spacing w:before="0" w:beforeAutospacing="0" w:after="0" w:afterAutospacing="0" w:line="480" w:lineRule="auto"/>
        <w:ind w:left="567" w:hanging="567"/>
      </w:pPr>
      <w:r w:rsidRPr="0078172B">
        <w:t xml:space="preserve">Williams, M. J. (2021). Beyond State Capacity: Bureaucratic Performance, Policy Implementation and Reform. Journal of Institutional Economics, 17(2), 339–357. </w:t>
      </w:r>
      <w:hyperlink r:id="rId111" w:history="1">
        <w:r w:rsidRPr="0078172B">
          <w:rPr>
            <w:rStyle w:val="Hyperlink"/>
          </w:rPr>
          <w:t>https://doi.org/10.1017/S1744137420000478</w:t>
        </w:r>
      </w:hyperlink>
    </w:p>
    <w:p w14:paraId="7AC0AB4B" w14:textId="77777777" w:rsidR="00686DB4" w:rsidRPr="0078172B" w:rsidRDefault="00686DB4" w:rsidP="00934F7A">
      <w:pPr>
        <w:pStyle w:val="NormalWeb"/>
        <w:spacing w:before="0" w:beforeAutospacing="0" w:after="0" w:afterAutospacing="0" w:line="480" w:lineRule="auto"/>
        <w:ind w:left="567" w:hanging="567"/>
      </w:pPr>
      <w:r w:rsidRPr="0078172B">
        <w:t>Wion, R. K., &amp; Loeb, S. J. (2016). End-of-Life Care Behind Bars: A Systematic Review. AJN American Journal of Nursing, 116(3), 24–37.</w:t>
      </w:r>
    </w:p>
    <w:p w14:paraId="4C78625E" w14:textId="77777777" w:rsidR="00686DB4" w:rsidRPr="0078172B" w:rsidRDefault="00686DB4" w:rsidP="00934F7A">
      <w:pPr>
        <w:spacing w:line="480" w:lineRule="auto"/>
        <w:ind w:left="567" w:hanging="567"/>
        <w:rPr>
          <w:rFonts w:ascii="Times New Roman" w:hAnsi="Times New Roman" w:cs="Times New Roman"/>
          <w:color w:val="000000"/>
        </w:rPr>
      </w:pPr>
      <w:r w:rsidRPr="0078172B">
        <w:rPr>
          <w:rFonts w:ascii="Times New Roman" w:hAnsi="Times New Roman" w:cs="Times New Roman"/>
          <w:color w:val="000000"/>
          <w:lang w:val="en-US"/>
        </w:rPr>
        <w:t>World Health Organization. (2014).</w:t>
      </w:r>
      <w:r w:rsidRPr="0078172B">
        <w:rPr>
          <w:rFonts w:ascii="Times New Roman" w:hAnsi="Times New Roman" w:cs="Times New Roman"/>
          <w:color w:val="000000"/>
        </w:rPr>
        <w:t> </w:t>
      </w:r>
      <w:r w:rsidRPr="0078172B">
        <w:rPr>
          <w:rFonts w:ascii="Times New Roman" w:hAnsi="Times New Roman" w:cs="Times New Roman"/>
          <w:i/>
          <w:iCs/>
          <w:color w:val="000000"/>
          <w:lang w:val="en-US"/>
        </w:rPr>
        <w:t>Prisons and Health – WHO/Europe Intranet</w:t>
      </w:r>
      <w:r w:rsidRPr="0078172B">
        <w:rPr>
          <w:rFonts w:ascii="Times New Roman" w:hAnsi="Times New Roman" w:cs="Times New Roman"/>
          <w:color w:val="000000"/>
          <w:lang w:val="en-US"/>
        </w:rPr>
        <w:t xml:space="preserve">. World Health Organization. Retrieved June 17, 2022, from </w:t>
      </w:r>
      <w:hyperlink r:id="rId112" w:history="1">
        <w:r w:rsidRPr="0078172B">
          <w:rPr>
            <w:rStyle w:val="Hyperlink"/>
            <w:rFonts w:ascii="Times New Roman" w:hAnsi="Times New Roman" w:cs="Times New Roman"/>
            <w:lang w:val="en-US"/>
          </w:rPr>
          <w:t>https://intranet.euro.who.int/__data/assets/pdf_file/0005/249188/Prisons-and-Health.pdf</w:t>
        </w:r>
      </w:hyperlink>
      <w:r w:rsidRPr="0078172B">
        <w:rPr>
          <w:rFonts w:ascii="Times New Roman" w:hAnsi="Times New Roman" w:cs="Times New Roman"/>
          <w:color w:val="000000"/>
        </w:rPr>
        <w:t> </w:t>
      </w:r>
    </w:p>
    <w:p w14:paraId="41628F62" w14:textId="77777777" w:rsidR="00686DB4" w:rsidRPr="0078172B" w:rsidRDefault="00686DB4" w:rsidP="002103CC">
      <w:pPr>
        <w:spacing w:line="480" w:lineRule="auto"/>
        <w:ind w:left="567" w:hanging="567"/>
        <w:rPr>
          <w:rFonts w:ascii="Times New Roman" w:hAnsi="Times New Roman" w:cs="Times New Roman"/>
        </w:rPr>
      </w:pPr>
      <w:r w:rsidRPr="0078172B">
        <w:rPr>
          <w:rFonts w:ascii="Times New Roman" w:hAnsi="Times New Roman" w:cs="Times New Roman"/>
        </w:rPr>
        <w:t xml:space="preserve">Zinger , I &amp; Landry, M. </w:t>
      </w:r>
      <w:r w:rsidRPr="0078172B">
        <w:rPr>
          <w:rFonts w:ascii="Times New Roman" w:hAnsi="Times New Roman" w:cs="Times New Roman"/>
          <w:lang w:val="en-US"/>
        </w:rPr>
        <w:t>Aging and Dying in Prison: An Investigation into the Experiences of Older Individuals in Federal Custody. Office of the Correctional Investigator and the Canadian Human Rights Commission. [2020] Available at:</w:t>
      </w:r>
      <w:r w:rsidRPr="0078172B">
        <w:rPr>
          <w:rFonts w:ascii="Times New Roman" w:hAnsi="Times New Roman" w:cs="Times New Roman"/>
        </w:rPr>
        <w:t xml:space="preserve">  </w:t>
      </w:r>
      <w:hyperlink r:id="rId113" w:history="1">
        <w:r w:rsidRPr="0078172B">
          <w:rPr>
            <w:rStyle w:val="Hyperlink"/>
            <w:rFonts w:ascii="Times New Roman" w:hAnsi="Times New Roman" w:cs="Times New Roman"/>
            <w:lang w:val="en-US"/>
          </w:rPr>
          <w:t>https://www.oci-bec.gc.ca/cnt/rpt/oth-aut/oth-aut20190228-eng.aspx</w:t>
        </w:r>
      </w:hyperlink>
      <w:r w:rsidRPr="0078172B">
        <w:rPr>
          <w:rFonts w:ascii="Times New Roman" w:hAnsi="Times New Roman" w:cs="Times New Roman"/>
        </w:rPr>
        <w:t> </w:t>
      </w:r>
    </w:p>
    <w:p w14:paraId="2101657F" w14:textId="5892D35D" w:rsidR="008A3F99" w:rsidRPr="0078172B" w:rsidRDefault="008A3F99" w:rsidP="008A3F99">
      <w:pPr>
        <w:pStyle w:val="Heading1"/>
        <w:rPr>
          <w:rFonts w:ascii="Times New Roman" w:hAnsi="Times New Roman" w:cs="Times New Roman"/>
          <w:b/>
          <w:bCs/>
          <w:color w:val="auto"/>
          <w:sz w:val="24"/>
          <w:szCs w:val="24"/>
        </w:rPr>
      </w:pPr>
      <w:bookmarkStart w:id="14" w:name="_Toc132105050"/>
      <w:r w:rsidRPr="0078172B">
        <w:rPr>
          <w:rFonts w:ascii="Times New Roman" w:hAnsi="Times New Roman" w:cs="Times New Roman"/>
          <w:b/>
          <w:bCs/>
          <w:color w:val="auto"/>
          <w:sz w:val="24"/>
          <w:szCs w:val="24"/>
          <w:lang w:val="en-US"/>
        </w:rPr>
        <w:lastRenderedPageBreak/>
        <w:t>Appendix A – Government of Canada Legislation, Policies, and Reports</w:t>
      </w:r>
      <w:bookmarkEnd w:id="14"/>
      <w:r w:rsidRPr="0078172B">
        <w:rPr>
          <w:rFonts w:ascii="Times New Roman" w:hAnsi="Times New Roman" w:cs="Times New Roman"/>
          <w:b/>
          <w:bCs/>
          <w:color w:val="auto"/>
          <w:sz w:val="24"/>
          <w:szCs w:val="24"/>
          <w:lang w:val="en-US"/>
        </w:rPr>
        <w:t xml:space="preserve"> </w:t>
      </w:r>
    </w:p>
    <w:p w14:paraId="3B862D9E" w14:textId="2590DE71" w:rsidR="008A3F99" w:rsidRPr="0078172B" w:rsidRDefault="008A3F99" w:rsidP="008A3F99">
      <w:pPr>
        <w:rPr>
          <w:rFonts w:ascii="Times New Roman" w:hAnsi="Times New Roman" w:cs="Times New Roman"/>
          <w:lang w:val="en-US"/>
        </w:rPr>
      </w:pPr>
    </w:p>
    <w:p w14:paraId="0C76EE7F" w14:textId="5119FB18" w:rsidR="00A36FCC" w:rsidRPr="0078172B" w:rsidRDefault="00A36FCC" w:rsidP="008A3F99">
      <w:pPr>
        <w:rPr>
          <w:rFonts w:ascii="Times New Roman" w:hAnsi="Times New Roman" w:cs="Times New Roman"/>
          <w:b/>
          <w:bCs/>
          <w:lang w:val="en-US"/>
        </w:rPr>
      </w:pPr>
      <w:r w:rsidRPr="0078172B">
        <w:rPr>
          <w:rFonts w:ascii="Times New Roman" w:hAnsi="Times New Roman" w:cs="Times New Roman"/>
          <w:b/>
          <w:bCs/>
          <w:lang w:val="en-US"/>
        </w:rPr>
        <w:t>Canadian Federal and Provincial Legislation</w:t>
      </w:r>
    </w:p>
    <w:p w14:paraId="55E5B5CD" w14:textId="6C5B4AF8" w:rsidR="00A36FCC" w:rsidRPr="0078172B" w:rsidRDefault="00A36FCC" w:rsidP="008A3F99">
      <w:pPr>
        <w:rPr>
          <w:rFonts w:ascii="Times New Roman" w:hAnsi="Times New Roman" w:cs="Times New Roman"/>
          <w:u w:val="single"/>
          <w:lang w:val="en-US"/>
        </w:rPr>
      </w:pPr>
    </w:p>
    <w:p w14:paraId="1417F139" w14:textId="77777777" w:rsidR="00A36FCC" w:rsidRPr="0078172B" w:rsidRDefault="00000000" w:rsidP="00A36FCC">
      <w:pPr>
        <w:spacing w:line="480" w:lineRule="auto"/>
        <w:ind w:left="567" w:hanging="567"/>
        <w:rPr>
          <w:rFonts w:ascii="Times New Roman" w:hAnsi="Times New Roman" w:cs="Times New Roman"/>
          <w:i/>
          <w:iCs/>
          <w:color w:val="000000"/>
        </w:rPr>
      </w:pPr>
      <w:hyperlink r:id="rId114" w:history="1">
        <w:r w:rsidR="00A36FCC" w:rsidRPr="0078172B">
          <w:rPr>
            <w:rStyle w:val="Hyperlink"/>
            <w:rFonts w:ascii="Times New Roman" w:hAnsi="Times New Roman" w:cs="Times New Roman"/>
            <w:i/>
            <w:iCs/>
          </w:rPr>
          <w:t>Canadian Charter of Rights and Freedoms</w:t>
        </w:r>
      </w:hyperlink>
    </w:p>
    <w:p w14:paraId="758DD718" w14:textId="77777777" w:rsidR="00A36FCC" w:rsidRPr="0078172B" w:rsidRDefault="00000000" w:rsidP="00A36FCC">
      <w:pPr>
        <w:spacing w:line="480" w:lineRule="auto"/>
        <w:ind w:left="567" w:hanging="567"/>
        <w:rPr>
          <w:rFonts w:ascii="Times New Roman" w:hAnsi="Times New Roman" w:cs="Times New Roman"/>
          <w:i/>
          <w:iCs/>
          <w:color w:val="000000"/>
        </w:rPr>
      </w:pPr>
      <w:hyperlink r:id="rId115" w:history="1">
        <w:r w:rsidR="00A36FCC" w:rsidRPr="0078172B">
          <w:rPr>
            <w:rStyle w:val="Hyperlink"/>
            <w:rFonts w:ascii="Times New Roman" w:hAnsi="Times New Roman" w:cs="Times New Roman"/>
            <w:i/>
            <w:iCs/>
          </w:rPr>
          <w:t>Canadian Criminal Code</w:t>
        </w:r>
      </w:hyperlink>
    </w:p>
    <w:p w14:paraId="5D81A72F" w14:textId="77777777" w:rsidR="00A36FCC" w:rsidRPr="0078172B" w:rsidRDefault="00000000" w:rsidP="00A36FCC">
      <w:pPr>
        <w:spacing w:line="480" w:lineRule="auto"/>
        <w:ind w:left="567" w:hanging="567"/>
        <w:rPr>
          <w:rFonts w:ascii="Times New Roman" w:hAnsi="Times New Roman" w:cs="Times New Roman"/>
          <w:color w:val="000000"/>
        </w:rPr>
      </w:pPr>
      <w:hyperlink r:id="rId116" w:history="1">
        <w:r w:rsidR="00A36FCC" w:rsidRPr="0078172B">
          <w:rPr>
            <w:rStyle w:val="Hyperlink"/>
            <w:rFonts w:ascii="Times New Roman" w:hAnsi="Times New Roman" w:cs="Times New Roman"/>
            <w:i/>
            <w:iCs/>
          </w:rPr>
          <w:t>Charter statement Bill C-7: An act to amend the Criminal Code (Medical Assistance in Dying)</w:t>
        </w:r>
        <w:r w:rsidR="00A36FCC" w:rsidRPr="0078172B">
          <w:rPr>
            <w:rStyle w:val="Hyperlink"/>
            <w:rFonts w:ascii="Times New Roman" w:hAnsi="Times New Roman" w:cs="Times New Roman"/>
          </w:rPr>
          <w:t>.</w:t>
        </w:r>
      </w:hyperlink>
      <w:r w:rsidR="00A36FCC" w:rsidRPr="0078172B">
        <w:rPr>
          <w:rFonts w:ascii="Times New Roman" w:hAnsi="Times New Roman" w:cs="Times New Roman"/>
          <w:color w:val="000000"/>
        </w:rPr>
        <w:t xml:space="preserve"> </w:t>
      </w:r>
    </w:p>
    <w:p w14:paraId="51F78C77" w14:textId="77777777" w:rsidR="00A36FCC" w:rsidRPr="0078172B" w:rsidRDefault="00000000" w:rsidP="00A36FCC">
      <w:pPr>
        <w:pStyle w:val="NormalWeb"/>
        <w:spacing w:before="0" w:beforeAutospacing="0" w:after="0" w:afterAutospacing="0" w:line="480" w:lineRule="auto"/>
        <w:ind w:left="567" w:hanging="567"/>
        <w:rPr>
          <w:i/>
          <w:iCs/>
          <w:color w:val="000000"/>
        </w:rPr>
      </w:pPr>
      <w:hyperlink r:id="rId117" w:history="1">
        <w:r w:rsidR="00A36FCC" w:rsidRPr="0078172B">
          <w:rPr>
            <w:rStyle w:val="Hyperlink"/>
            <w:i/>
            <w:iCs/>
          </w:rPr>
          <w:t>Corrections and Conditional Release Act</w:t>
        </w:r>
      </w:hyperlink>
      <w:r w:rsidR="00A36FCC" w:rsidRPr="0078172B">
        <w:rPr>
          <w:i/>
          <w:iCs/>
          <w:color w:val="000000"/>
        </w:rPr>
        <w:t xml:space="preserve">. </w:t>
      </w:r>
    </w:p>
    <w:p w14:paraId="20D49BA2" w14:textId="77777777" w:rsidR="00A36FCC" w:rsidRPr="0078172B" w:rsidRDefault="00000000" w:rsidP="00A36FCC">
      <w:pPr>
        <w:pStyle w:val="NormalWeb"/>
        <w:spacing w:before="0" w:beforeAutospacing="0" w:after="0" w:afterAutospacing="0" w:line="480" w:lineRule="auto"/>
        <w:ind w:left="567" w:hanging="567"/>
        <w:rPr>
          <w:i/>
          <w:iCs/>
          <w:color w:val="000000"/>
        </w:rPr>
      </w:pPr>
      <w:hyperlink r:id="rId118" w:history="1">
        <w:r w:rsidR="00A36FCC" w:rsidRPr="0078172B">
          <w:rPr>
            <w:rStyle w:val="Hyperlink"/>
            <w:i/>
            <w:iCs/>
          </w:rPr>
          <w:t>Corrections and Conditional Release Regulations</w:t>
        </w:r>
      </w:hyperlink>
    </w:p>
    <w:p w14:paraId="176346A2" w14:textId="53A02BC5" w:rsidR="00A36FCC" w:rsidRPr="0078172B" w:rsidRDefault="00A36FCC" w:rsidP="00A36FCC">
      <w:pPr>
        <w:pStyle w:val="NormalWeb"/>
        <w:spacing w:before="0" w:beforeAutospacing="0" w:after="0" w:afterAutospacing="0" w:line="480" w:lineRule="auto"/>
        <w:ind w:left="567" w:hanging="567"/>
        <w:rPr>
          <w:rStyle w:val="apple-converted-space"/>
        </w:rPr>
      </w:pPr>
      <w:r w:rsidRPr="0078172B">
        <w:rPr>
          <w:color w:val="000000"/>
        </w:rPr>
        <w:t>Government of Qu</w:t>
      </w:r>
      <w:r w:rsidR="005B774F" w:rsidRPr="0078172B">
        <w:rPr>
          <w:color w:val="000000"/>
        </w:rPr>
        <w:t>e</w:t>
      </w:r>
      <w:r w:rsidRPr="0078172B">
        <w:rPr>
          <w:color w:val="000000"/>
        </w:rPr>
        <w:t xml:space="preserve">bec. - </w:t>
      </w:r>
      <w:hyperlink r:id="rId119" w:history="1">
        <w:r w:rsidRPr="0078172B">
          <w:rPr>
            <w:rStyle w:val="Hyperlink"/>
            <w:i/>
            <w:iCs/>
          </w:rPr>
          <w:t>Act Respecting End-of Life Care</w:t>
        </w:r>
        <w:r w:rsidRPr="0078172B">
          <w:rPr>
            <w:rStyle w:val="Hyperlink"/>
          </w:rPr>
          <w:t>.</w:t>
        </w:r>
      </w:hyperlink>
    </w:p>
    <w:p w14:paraId="50703411" w14:textId="4BD79DA2" w:rsidR="00A36FCC" w:rsidRPr="0078172B" w:rsidRDefault="00A36FCC" w:rsidP="008A3F99">
      <w:pPr>
        <w:rPr>
          <w:rFonts w:ascii="Times New Roman" w:hAnsi="Times New Roman" w:cs="Times New Roman"/>
          <w:b/>
          <w:bCs/>
          <w:lang w:val="en-US"/>
        </w:rPr>
      </w:pPr>
      <w:r w:rsidRPr="0078172B">
        <w:rPr>
          <w:rFonts w:ascii="Times New Roman" w:hAnsi="Times New Roman" w:cs="Times New Roman"/>
          <w:b/>
          <w:bCs/>
          <w:lang w:val="en-US"/>
        </w:rPr>
        <w:t>Policies</w:t>
      </w:r>
    </w:p>
    <w:p w14:paraId="29C73EAC" w14:textId="5BBC18C3" w:rsidR="00A36FCC" w:rsidRPr="0078172B" w:rsidRDefault="00A36FCC" w:rsidP="008A3F99">
      <w:pPr>
        <w:rPr>
          <w:rFonts w:ascii="Times New Roman" w:hAnsi="Times New Roman" w:cs="Times New Roman"/>
          <w:u w:val="single"/>
          <w:lang w:val="en-US"/>
        </w:rPr>
      </w:pPr>
    </w:p>
    <w:p w14:paraId="59029FC9" w14:textId="77777777" w:rsidR="00A36FCC" w:rsidRPr="0078172B" w:rsidRDefault="00A36FCC" w:rsidP="00A36FCC">
      <w:pPr>
        <w:pStyle w:val="NormalWeb"/>
        <w:spacing w:before="0" w:beforeAutospacing="0" w:after="0" w:afterAutospacing="0" w:line="480" w:lineRule="auto"/>
        <w:ind w:left="567" w:hanging="567"/>
      </w:pPr>
      <w:r w:rsidRPr="0078172B">
        <w:rPr>
          <w:color w:val="000000"/>
        </w:rPr>
        <w:t>Correctional Service of Canada Policy -  </w:t>
      </w:r>
      <w:hyperlink r:id="rId120" w:history="1">
        <w:r w:rsidRPr="0078172B">
          <w:rPr>
            <w:rStyle w:val="Hyperlink"/>
            <w:i/>
            <w:iCs/>
          </w:rPr>
          <w:t>Guideline 800-9 Medical Assistance in Dying</w:t>
        </w:r>
        <w:r w:rsidRPr="0078172B">
          <w:rPr>
            <w:rStyle w:val="Hyperlink"/>
          </w:rPr>
          <w:t>.</w:t>
        </w:r>
      </w:hyperlink>
      <w:r w:rsidRPr="0078172B">
        <w:rPr>
          <w:color w:val="000000"/>
        </w:rPr>
        <w:t xml:space="preserve"> </w:t>
      </w:r>
    </w:p>
    <w:p w14:paraId="54B8B63D" w14:textId="77777777" w:rsidR="00A36FCC" w:rsidRPr="0078172B" w:rsidRDefault="00A36FCC" w:rsidP="00A36FCC">
      <w:pPr>
        <w:spacing w:line="480" w:lineRule="auto"/>
        <w:rPr>
          <w:rFonts w:ascii="Times New Roman" w:hAnsi="Times New Roman" w:cs="Times New Roman"/>
          <w:color w:val="000000"/>
        </w:rPr>
      </w:pPr>
      <w:r w:rsidRPr="0078172B">
        <w:rPr>
          <w:rFonts w:ascii="Times New Roman" w:hAnsi="Times New Roman" w:cs="Times New Roman"/>
          <w:color w:val="000000"/>
          <w:lang w:val="en-US"/>
        </w:rPr>
        <w:t>Correctional Service of Canada Policy Framework</w:t>
      </w:r>
      <w:r w:rsidRPr="0078172B">
        <w:rPr>
          <w:rFonts w:ascii="Times New Roman" w:hAnsi="Times New Roman" w:cs="Times New Roman"/>
          <w:i/>
          <w:iCs/>
          <w:color w:val="000000"/>
          <w:lang w:val="en-US"/>
        </w:rPr>
        <w:t xml:space="preserve"> - </w:t>
      </w:r>
      <w:hyperlink r:id="rId121" w:history="1">
        <w:r w:rsidRPr="0078172B">
          <w:rPr>
            <w:rStyle w:val="Hyperlink"/>
            <w:rFonts w:ascii="Times New Roman" w:hAnsi="Times New Roman" w:cs="Times New Roman"/>
            <w:i/>
            <w:iCs/>
            <w:lang w:val="en-US"/>
          </w:rPr>
          <w:t>Promoting Wellness and Independence of Older Persons in CSC Custody</w:t>
        </w:r>
      </w:hyperlink>
      <w:r w:rsidRPr="0078172B">
        <w:rPr>
          <w:rFonts w:ascii="Times New Roman" w:hAnsi="Times New Roman" w:cs="Times New Roman"/>
          <w:color w:val="000000"/>
          <w:lang w:val="en-US"/>
        </w:rPr>
        <w:t xml:space="preserve">. </w:t>
      </w:r>
    </w:p>
    <w:p w14:paraId="4D34224B" w14:textId="77777777" w:rsidR="00A36FCC" w:rsidRPr="0078172B" w:rsidRDefault="00A36FCC" w:rsidP="00A36FCC">
      <w:pPr>
        <w:pStyle w:val="NormalWeb"/>
        <w:spacing w:before="0" w:beforeAutospacing="0" w:after="0" w:afterAutospacing="0" w:line="480" w:lineRule="auto"/>
        <w:rPr>
          <w:color w:val="000000"/>
        </w:rPr>
      </w:pPr>
      <w:r w:rsidRPr="0078172B">
        <w:rPr>
          <w:color w:val="000000"/>
        </w:rPr>
        <w:t>Government of Canada Policy -</w:t>
      </w:r>
      <w:r w:rsidRPr="0078172B">
        <w:rPr>
          <w:i/>
          <w:iCs/>
          <w:color w:val="000000"/>
        </w:rPr>
        <w:t xml:space="preserve"> </w:t>
      </w:r>
      <w:hyperlink r:id="rId122" w:history="1">
        <w:r w:rsidRPr="0078172B">
          <w:rPr>
            <w:rStyle w:val="Hyperlink"/>
            <w:i/>
            <w:iCs/>
          </w:rPr>
          <w:t>Framework on Palliative Care in Canada</w:t>
        </w:r>
        <w:r w:rsidRPr="0078172B">
          <w:rPr>
            <w:rStyle w:val="Hyperlink"/>
          </w:rPr>
          <w:t>.</w:t>
        </w:r>
      </w:hyperlink>
      <w:r w:rsidRPr="0078172B">
        <w:rPr>
          <w:color w:val="000000"/>
        </w:rPr>
        <w:t xml:space="preserve"> </w:t>
      </w:r>
    </w:p>
    <w:p w14:paraId="38960E6A" w14:textId="6CF2666E" w:rsidR="00A36FCC" w:rsidRPr="0078172B" w:rsidRDefault="00A36FCC" w:rsidP="008A3F99">
      <w:pPr>
        <w:rPr>
          <w:rFonts w:ascii="Times New Roman" w:hAnsi="Times New Roman" w:cs="Times New Roman"/>
          <w:b/>
          <w:bCs/>
          <w:lang w:val="en-US"/>
        </w:rPr>
      </w:pPr>
      <w:r w:rsidRPr="0078172B">
        <w:rPr>
          <w:rFonts w:ascii="Times New Roman" w:hAnsi="Times New Roman" w:cs="Times New Roman"/>
          <w:b/>
          <w:bCs/>
          <w:lang w:val="en-US"/>
        </w:rPr>
        <w:t xml:space="preserve">Research and Reports </w:t>
      </w:r>
    </w:p>
    <w:p w14:paraId="2A507183" w14:textId="6B1F89A0" w:rsidR="00A36FCC" w:rsidRPr="0078172B" w:rsidRDefault="00A36FCC" w:rsidP="008A3F99">
      <w:pPr>
        <w:rPr>
          <w:rFonts w:ascii="Times New Roman" w:hAnsi="Times New Roman" w:cs="Times New Roman"/>
          <w:b/>
          <w:bCs/>
          <w:lang w:val="en-US"/>
        </w:rPr>
      </w:pPr>
    </w:p>
    <w:p w14:paraId="5B4036B9" w14:textId="77777777" w:rsidR="00A36FCC" w:rsidRPr="0078172B" w:rsidRDefault="00000000" w:rsidP="00A36FCC">
      <w:pPr>
        <w:spacing w:line="480" w:lineRule="auto"/>
        <w:ind w:left="567" w:hanging="567"/>
        <w:rPr>
          <w:rFonts w:ascii="Times New Roman" w:hAnsi="Times New Roman" w:cs="Times New Roman"/>
          <w:color w:val="000000"/>
        </w:rPr>
      </w:pPr>
      <w:hyperlink r:id="rId123" w:history="1">
        <w:r w:rsidR="00A36FCC" w:rsidRPr="0078172B">
          <w:rPr>
            <w:rStyle w:val="Hyperlink"/>
            <w:rFonts w:ascii="Times New Roman" w:hAnsi="Times New Roman" w:cs="Times New Roman"/>
          </w:rPr>
          <w:t>Annual Report of the Office of the Correctional Investigator 2009-2010. </w:t>
        </w:r>
      </w:hyperlink>
    </w:p>
    <w:p w14:paraId="49803458" w14:textId="77777777" w:rsidR="00A36FCC" w:rsidRPr="0078172B" w:rsidRDefault="00000000" w:rsidP="00A36FCC">
      <w:pPr>
        <w:spacing w:line="480" w:lineRule="auto"/>
        <w:ind w:left="567" w:hanging="567"/>
        <w:rPr>
          <w:rFonts w:ascii="Times New Roman" w:hAnsi="Times New Roman" w:cs="Times New Roman"/>
          <w:color w:val="000000"/>
        </w:rPr>
      </w:pPr>
      <w:hyperlink r:id="rId124" w:history="1">
        <w:r w:rsidR="00A36FCC" w:rsidRPr="0078172B">
          <w:rPr>
            <w:rStyle w:val="Hyperlink"/>
            <w:rFonts w:ascii="Times New Roman" w:hAnsi="Times New Roman" w:cs="Times New Roman"/>
          </w:rPr>
          <w:t>Annual Report of the Office of the Correctional Investigator 2009-2010. </w:t>
        </w:r>
      </w:hyperlink>
    </w:p>
    <w:p w14:paraId="5664E557" w14:textId="77777777" w:rsidR="00A36FCC" w:rsidRPr="0078172B" w:rsidRDefault="00A36FCC" w:rsidP="00A36FCC">
      <w:pPr>
        <w:spacing w:line="480" w:lineRule="auto"/>
        <w:ind w:left="567" w:hanging="567"/>
        <w:rPr>
          <w:rFonts w:ascii="Times New Roman" w:hAnsi="Times New Roman" w:cs="Times New Roman"/>
          <w:color w:val="000000"/>
        </w:rPr>
      </w:pPr>
      <w:r w:rsidRPr="0078172B">
        <w:rPr>
          <w:rFonts w:ascii="Times New Roman" w:hAnsi="Times New Roman" w:cs="Times New Roman"/>
          <w:color w:val="000000"/>
        </w:rPr>
        <w:t xml:space="preserve">Data Report - </w:t>
      </w:r>
      <w:hyperlink r:id="rId125" w:history="1">
        <w:r w:rsidRPr="0078172B">
          <w:rPr>
            <w:rStyle w:val="Hyperlink"/>
            <w:rFonts w:ascii="Times New Roman" w:hAnsi="Times New Roman" w:cs="Times New Roman"/>
            <w:i/>
            <w:iCs/>
          </w:rPr>
          <w:t>Medical Assistance in Dying, 2019 and 2020</w:t>
        </w:r>
        <w:r w:rsidRPr="0078172B">
          <w:rPr>
            <w:rStyle w:val="Hyperlink"/>
            <w:rFonts w:ascii="Times New Roman" w:hAnsi="Times New Roman" w:cs="Times New Roman"/>
          </w:rPr>
          <w:t>.</w:t>
        </w:r>
      </w:hyperlink>
      <w:r w:rsidRPr="0078172B">
        <w:rPr>
          <w:rFonts w:ascii="Times New Roman" w:hAnsi="Times New Roman" w:cs="Times New Roman"/>
          <w:color w:val="000000"/>
        </w:rPr>
        <w:t xml:space="preserve"> </w:t>
      </w:r>
    </w:p>
    <w:p w14:paraId="77BF1E7B" w14:textId="77777777" w:rsidR="00A36FCC" w:rsidRPr="0078172B" w:rsidRDefault="00A36FCC" w:rsidP="00A36FCC">
      <w:pPr>
        <w:pStyle w:val="NormalWeb"/>
        <w:spacing w:before="0" w:beforeAutospacing="0" w:after="0" w:afterAutospacing="0" w:line="480" w:lineRule="auto"/>
        <w:ind w:left="567" w:hanging="567"/>
        <w:rPr>
          <w:i/>
          <w:iCs/>
          <w:color w:val="000000"/>
        </w:rPr>
      </w:pPr>
      <w:r w:rsidRPr="0078172B">
        <w:rPr>
          <w:color w:val="000000"/>
        </w:rPr>
        <w:t xml:space="preserve">Office of the Correctional Investigator Report - </w:t>
      </w:r>
      <w:hyperlink r:id="rId126" w:history="1">
        <w:r w:rsidRPr="0078172B">
          <w:rPr>
            <w:rStyle w:val="Hyperlink"/>
            <w:i/>
            <w:iCs/>
          </w:rPr>
          <w:t>Priority: Access to Physical and Mental Health Care</w:t>
        </w:r>
      </w:hyperlink>
    </w:p>
    <w:p w14:paraId="7A0159C1" w14:textId="77777777" w:rsidR="00A36FCC" w:rsidRPr="0078172B" w:rsidRDefault="00A36FCC" w:rsidP="00A36FCC">
      <w:pPr>
        <w:pStyle w:val="NormalWeb"/>
        <w:spacing w:before="0" w:beforeAutospacing="0" w:after="0" w:afterAutospacing="0" w:line="480" w:lineRule="auto"/>
        <w:ind w:left="567" w:hanging="567"/>
      </w:pPr>
      <w:r w:rsidRPr="0078172B">
        <w:rPr>
          <w:color w:val="000000"/>
          <w:lang w:val="en-US"/>
        </w:rPr>
        <w:t xml:space="preserve">Public Safety Canada - </w:t>
      </w:r>
      <w:hyperlink r:id="rId127" w:history="1">
        <w:r w:rsidRPr="0078172B">
          <w:rPr>
            <w:rStyle w:val="Hyperlink"/>
            <w:i/>
            <w:iCs/>
            <w:lang w:val="en-US"/>
          </w:rPr>
          <w:t>2020 Corrections and Conditional Release Statistical Overview</w:t>
        </w:r>
        <w:r w:rsidRPr="0078172B">
          <w:rPr>
            <w:rStyle w:val="Hyperlink"/>
            <w:lang w:val="en-US"/>
          </w:rPr>
          <w:t>.</w:t>
        </w:r>
      </w:hyperlink>
      <w:r w:rsidRPr="0078172B">
        <w:rPr>
          <w:color w:val="000000"/>
          <w:lang w:val="en-US"/>
        </w:rPr>
        <w:t xml:space="preserve"> </w:t>
      </w:r>
    </w:p>
    <w:p w14:paraId="20DD31BC" w14:textId="77777777" w:rsidR="00A36FCC" w:rsidRPr="0078172B" w:rsidRDefault="00A36FCC" w:rsidP="00A36FCC">
      <w:pPr>
        <w:spacing w:line="480" w:lineRule="auto"/>
        <w:rPr>
          <w:rStyle w:val="apple-converted-space"/>
          <w:rFonts w:ascii="Times New Roman" w:hAnsi="Times New Roman" w:cs="Times New Roman"/>
          <w:color w:val="000000"/>
        </w:rPr>
      </w:pPr>
      <w:r w:rsidRPr="0078172B">
        <w:rPr>
          <w:rFonts w:ascii="Times New Roman" w:hAnsi="Times New Roman" w:cs="Times New Roman"/>
          <w:color w:val="000000"/>
          <w:lang w:val="en-US"/>
        </w:rPr>
        <w:t xml:space="preserve">Report - </w:t>
      </w:r>
      <w:r w:rsidRPr="0078172B">
        <w:rPr>
          <w:rFonts w:ascii="Times New Roman" w:hAnsi="Times New Roman" w:cs="Times New Roman"/>
          <w:color w:val="000000"/>
        </w:rPr>
        <w:t> </w:t>
      </w:r>
      <w:hyperlink r:id="rId128" w:history="1">
        <w:r w:rsidRPr="0078172B">
          <w:rPr>
            <w:rStyle w:val="Hyperlink"/>
            <w:rFonts w:ascii="Times New Roman" w:hAnsi="Times New Roman" w:cs="Times New Roman"/>
            <w:i/>
            <w:iCs/>
            <w:lang w:val="en-US"/>
          </w:rPr>
          <w:t>Final Report of the Expert Panel n MaiD and Mental Illness.</w:t>
        </w:r>
      </w:hyperlink>
      <w:r w:rsidRPr="0078172B">
        <w:rPr>
          <w:rFonts w:ascii="Times New Roman" w:hAnsi="Times New Roman" w:cs="Times New Roman"/>
          <w:color w:val="000000"/>
          <w:lang w:val="en-US"/>
        </w:rPr>
        <w:t xml:space="preserve"> </w:t>
      </w:r>
    </w:p>
    <w:p w14:paraId="60C9AD12" w14:textId="77777777" w:rsidR="00A36FCC" w:rsidRPr="0078172B" w:rsidRDefault="00A36FCC" w:rsidP="00A36FCC">
      <w:pPr>
        <w:pStyle w:val="NormalWeb"/>
        <w:spacing w:before="0" w:beforeAutospacing="0" w:after="0" w:afterAutospacing="0" w:line="480" w:lineRule="auto"/>
        <w:ind w:left="567" w:hanging="567"/>
        <w:rPr>
          <w:rStyle w:val="apple-converted-space"/>
        </w:rPr>
      </w:pPr>
      <w:r w:rsidRPr="0078172B">
        <w:rPr>
          <w:color w:val="000000"/>
        </w:rPr>
        <w:t xml:space="preserve">Report - </w:t>
      </w:r>
      <w:hyperlink r:id="rId129" w:history="1">
        <w:r w:rsidRPr="0078172B">
          <w:rPr>
            <w:rStyle w:val="Hyperlink"/>
            <w:i/>
            <w:iCs/>
          </w:rPr>
          <w:t>Final Report of the Expert Panel on MAiD and Mental Illness</w:t>
        </w:r>
        <w:r w:rsidRPr="0078172B">
          <w:rPr>
            <w:rStyle w:val="Hyperlink"/>
          </w:rPr>
          <w:t>.</w:t>
        </w:r>
      </w:hyperlink>
    </w:p>
    <w:p w14:paraId="34017916" w14:textId="77777777" w:rsidR="00A36FCC" w:rsidRPr="0078172B" w:rsidRDefault="00A36FCC" w:rsidP="00A36FCC">
      <w:pPr>
        <w:spacing w:line="480" w:lineRule="auto"/>
        <w:ind w:left="567" w:hanging="567"/>
        <w:rPr>
          <w:rFonts w:ascii="Times New Roman" w:hAnsi="Times New Roman" w:cs="Times New Roman"/>
        </w:rPr>
      </w:pPr>
      <w:r w:rsidRPr="0078172B">
        <w:rPr>
          <w:rFonts w:ascii="Times New Roman" w:hAnsi="Times New Roman" w:cs="Times New Roman"/>
        </w:rPr>
        <w:lastRenderedPageBreak/>
        <w:t xml:space="preserve">Research Report - </w:t>
      </w:r>
      <w:hyperlink r:id="rId130" w:history="1">
        <w:r w:rsidRPr="0078172B">
          <w:rPr>
            <w:rStyle w:val="Hyperlink"/>
            <w:rFonts w:ascii="Times New Roman" w:hAnsi="Times New Roman" w:cs="Times New Roman"/>
            <w:lang w:val="en-US"/>
          </w:rPr>
          <w:t>Aging and Dying in Prison: An Investigation into the Experiences of Older Individuals in Federal Custody</w:t>
        </w:r>
      </w:hyperlink>
    </w:p>
    <w:p w14:paraId="378F09E6" w14:textId="77777777" w:rsidR="00A36FCC" w:rsidRPr="0078172B" w:rsidRDefault="00A36FCC" w:rsidP="00A36FCC">
      <w:pPr>
        <w:spacing w:line="480" w:lineRule="auto"/>
        <w:ind w:left="567" w:hanging="567"/>
        <w:rPr>
          <w:rFonts w:ascii="Times New Roman" w:hAnsi="Times New Roman" w:cs="Times New Roman"/>
          <w:color w:val="000000"/>
        </w:rPr>
      </w:pPr>
      <w:r w:rsidRPr="0078172B">
        <w:rPr>
          <w:rFonts w:ascii="Times New Roman" w:hAnsi="Times New Roman" w:cs="Times New Roman"/>
          <w:color w:val="000000"/>
        </w:rPr>
        <w:t xml:space="preserve">Research Report - </w:t>
      </w:r>
      <w:hyperlink r:id="rId131" w:history="1">
        <w:r w:rsidRPr="0078172B">
          <w:rPr>
            <w:rStyle w:val="Hyperlink"/>
            <w:rFonts w:ascii="Times New Roman" w:hAnsi="Times New Roman" w:cs="Times New Roman"/>
            <w:i/>
            <w:iCs/>
          </w:rPr>
          <w:t>Forum on Corrections Research</w:t>
        </w:r>
      </w:hyperlink>
    </w:p>
    <w:p w14:paraId="057B8C48" w14:textId="77777777" w:rsidR="00A36FCC" w:rsidRPr="0078172B" w:rsidRDefault="00A36FCC" w:rsidP="00A36FCC">
      <w:pPr>
        <w:spacing w:line="480" w:lineRule="auto"/>
        <w:ind w:left="567" w:hanging="567"/>
        <w:rPr>
          <w:rFonts w:ascii="Times New Roman" w:hAnsi="Times New Roman" w:cs="Times New Roman"/>
          <w:color w:val="000000"/>
        </w:rPr>
      </w:pPr>
      <w:r w:rsidRPr="0078172B">
        <w:rPr>
          <w:rFonts w:ascii="Times New Roman" w:hAnsi="Times New Roman" w:cs="Times New Roman"/>
          <w:color w:val="000000"/>
        </w:rPr>
        <w:t xml:space="preserve">Research Report - </w:t>
      </w:r>
      <w:hyperlink r:id="rId132" w:history="1">
        <w:r w:rsidRPr="0078172B">
          <w:rPr>
            <w:rStyle w:val="Hyperlink"/>
            <w:rFonts w:ascii="Times New Roman" w:hAnsi="Times New Roman" w:cs="Times New Roman"/>
            <w:i/>
            <w:iCs/>
          </w:rPr>
          <w:t>Rates of Current Mental Disorders Among Women Offenders in Custody in CSC</w:t>
        </w:r>
        <w:r w:rsidRPr="0078172B">
          <w:rPr>
            <w:rStyle w:val="Hyperlink"/>
            <w:rFonts w:ascii="Times New Roman" w:hAnsi="Times New Roman" w:cs="Times New Roman"/>
          </w:rPr>
          <w:t>.</w:t>
        </w:r>
      </w:hyperlink>
      <w:r w:rsidRPr="0078172B">
        <w:rPr>
          <w:rFonts w:ascii="Times New Roman" w:hAnsi="Times New Roman" w:cs="Times New Roman"/>
          <w:color w:val="000000"/>
        </w:rPr>
        <w:t xml:space="preserve"> </w:t>
      </w:r>
    </w:p>
    <w:p w14:paraId="620C42E9" w14:textId="77777777" w:rsidR="00A36FCC" w:rsidRDefault="00A36FCC" w:rsidP="00A36FCC">
      <w:pPr>
        <w:spacing w:line="480" w:lineRule="auto"/>
        <w:ind w:left="567" w:hanging="567"/>
        <w:rPr>
          <w:rStyle w:val="apple-converted-space"/>
          <w:rFonts w:ascii="Times New Roman" w:hAnsi="Times New Roman" w:cs="Times New Roman"/>
          <w:color w:val="000000"/>
        </w:rPr>
      </w:pPr>
    </w:p>
    <w:p w14:paraId="07C95A66" w14:textId="77777777" w:rsidR="00A36FCC" w:rsidRDefault="00A36FCC" w:rsidP="00A36FCC">
      <w:pPr>
        <w:spacing w:line="480" w:lineRule="auto"/>
        <w:ind w:left="567" w:hanging="567"/>
        <w:rPr>
          <w:rFonts w:ascii="Times New Roman" w:hAnsi="Times New Roman" w:cs="Times New Roman"/>
          <w:color w:val="000000"/>
        </w:rPr>
      </w:pPr>
    </w:p>
    <w:p w14:paraId="765B7518" w14:textId="77777777" w:rsidR="00A36FCC" w:rsidRPr="00207A75" w:rsidRDefault="00A36FCC" w:rsidP="00A36FCC">
      <w:pPr>
        <w:pStyle w:val="NormalWeb"/>
        <w:spacing w:before="0" w:beforeAutospacing="0" w:after="0" w:afterAutospacing="0" w:line="480" w:lineRule="auto"/>
        <w:ind w:left="567" w:hanging="567"/>
        <w:rPr>
          <w:i/>
          <w:iCs/>
        </w:rPr>
      </w:pPr>
    </w:p>
    <w:p w14:paraId="22D75C68" w14:textId="77777777" w:rsidR="00A36FCC" w:rsidRDefault="00A36FCC" w:rsidP="00A36FCC">
      <w:pPr>
        <w:spacing w:line="480" w:lineRule="auto"/>
        <w:ind w:left="567" w:hanging="567"/>
        <w:rPr>
          <w:rStyle w:val="apple-converted-space"/>
          <w:rFonts w:ascii="Times New Roman" w:hAnsi="Times New Roman" w:cs="Times New Roman"/>
          <w:color w:val="000000"/>
        </w:rPr>
      </w:pPr>
    </w:p>
    <w:p w14:paraId="33EFB391" w14:textId="0DC87FA5" w:rsidR="00A36FCC" w:rsidRDefault="00A36FCC" w:rsidP="008A3F99">
      <w:pPr>
        <w:rPr>
          <w:rFonts w:ascii="Times New Roman" w:hAnsi="Times New Roman" w:cs="Times New Roman"/>
          <w:u w:val="single"/>
          <w:lang w:val="en-US"/>
        </w:rPr>
      </w:pPr>
    </w:p>
    <w:p w14:paraId="5FD598BC" w14:textId="20513C31" w:rsidR="00A36FCC" w:rsidRDefault="00A36FCC" w:rsidP="008A3F99">
      <w:pPr>
        <w:rPr>
          <w:rFonts w:ascii="Times New Roman" w:hAnsi="Times New Roman" w:cs="Times New Roman"/>
          <w:u w:val="single"/>
          <w:lang w:val="en-US"/>
        </w:rPr>
      </w:pPr>
    </w:p>
    <w:p w14:paraId="677ED9BF" w14:textId="08746C33" w:rsidR="00A36FCC" w:rsidRDefault="00A36FCC" w:rsidP="008A3F99">
      <w:pPr>
        <w:rPr>
          <w:rFonts w:ascii="Times New Roman" w:hAnsi="Times New Roman" w:cs="Times New Roman"/>
          <w:u w:val="single"/>
          <w:lang w:val="en-US"/>
        </w:rPr>
      </w:pPr>
    </w:p>
    <w:p w14:paraId="7567A502" w14:textId="77777777" w:rsidR="00A36FCC" w:rsidRPr="00A36FCC" w:rsidRDefault="00A36FCC" w:rsidP="008A3F99">
      <w:pPr>
        <w:rPr>
          <w:rFonts w:ascii="Times New Roman" w:hAnsi="Times New Roman" w:cs="Times New Roman"/>
          <w:u w:val="single"/>
          <w:lang w:val="en-US"/>
        </w:rPr>
      </w:pPr>
    </w:p>
    <w:p w14:paraId="5115EE3D" w14:textId="77777777" w:rsidR="008A3F99" w:rsidRPr="008A3F99" w:rsidRDefault="008A3F99" w:rsidP="008A3F99">
      <w:pPr>
        <w:rPr>
          <w:lang w:val="en-US"/>
        </w:rPr>
      </w:pPr>
    </w:p>
    <w:p w14:paraId="1D4D7168" w14:textId="5DBC953D" w:rsidR="00781E11" w:rsidRDefault="00781E11" w:rsidP="00781E11">
      <w:pPr>
        <w:spacing w:line="480" w:lineRule="auto"/>
        <w:ind w:left="567" w:hanging="567"/>
        <w:rPr>
          <w:rFonts w:ascii="Times New Roman" w:hAnsi="Times New Roman" w:cs="Times New Roman"/>
          <w:color w:val="000000"/>
        </w:rPr>
      </w:pPr>
    </w:p>
    <w:p w14:paraId="5A42BD04" w14:textId="5E0B7B09" w:rsidR="00781E11" w:rsidRDefault="00781E11" w:rsidP="00781E11">
      <w:pPr>
        <w:rPr>
          <w:rFonts w:ascii="Times New Roman" w:hAnsi="Times New Roman" w:cs="Times New Roman"/>
          <w:color w:val="000000"/>
        </w:rPr>
      </w:pPr>
    </w:p>
    <w:p w14:paraId="4D5A29B4" w14:textId="77777777" w:rsidR="00781E11" w:rsidRPr="000A003D" w:rsidRDefault="00781E11" w:rsidP="00781E11">
      <w:pPr>
        <w:rPr>
          <w:rStyle w:val="Hyperlink"/>
          <w:rFonts w:ascii="Times New Roman" w:hAnsi="Times New Roman"/>
        </w:rPr>
      </w:pPr>
    </w:p>
    <w:p w14:paraId="14871AFC" w14:textId="1E22FE61" w:rsidR="00A13F94" w:rsidRDefault="00A13F94" w:rsidP="008259C4">
      <w:pPr>
        <w:spacing w:line="480" w:lineRule="auto"/>
      </w:pPr>
    </w:p>
    <w:p w14:paraId="3F8597FE" w14:textId="714E44BE" w:rsidR="00A13F94" w:rsidRDefault="00A13F94" w:rsidP="00A13F94">
      <w:pPr>
        <w:spacing w:line="480" w:lineRule="auto"/>
      </w:pPr>
    </w:p>
    <w:sectPr w:rsidR="00A13F94" w:rsidSect="001A3D2D">
      <w:headerReference w:type="even" r:id="rId133"/>
      <w:headerReference w:type="default" r:id="rId134"/>
      <w:pgSz w:w="12240" w:h="15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2694A7" w14:textId="77777777" w:rsidR="00B971C5" w:rsidRDefault="00B971C5" w:rsidP="001A40B1">
      <w:r>
        <w:separator/>
      </w:r>
    </w:p>
  </w:endnote>
  <w:endnote w:type="continuationSeparator" w:id="0">
    <w:p w14:paraId="00530A3B" w14:textId="77777777" w:rsidR="00B971C5" w:rsidRDefault="00B971C5" w:rsidP="001A40B1">
      <w:r>
        <w:continuationSeparator/>
      </w:r>
    </w:p>
  </w:endnote>
  <w:endnote w:type="continuationNotice" w:id="1">
    <w:p w14:paraId="297B5F2C" w14:textId="77777777" w:rsidR="00B971C5" w:rsidRDefault="00B971C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de">
    <w:altName w:val="Cambria"/>
    <w:panose1 w:val="020B0604020202020204"/>
    <w:charset w:val="00"/>
    <w:family w:val="swiss"/>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5AC22C" w14:textId="77777777" w:rsidR="00B971C5" w:rsidRDefault="00B971C5" w:rsidP="001A40B1">
      <w:r>
        <w:separator/>
      </w:r>
    </w:p>
  </w:footnote>
  <w:footnote w:type="continuationSeparator" w:id="0">
    <w:p w14:paraId="71283C42" w14:textId="77777777" w:rsidR="00B971C5" w:rsidRDefault="00B971C5" w:rsidP="001A40B1">
      <w:r>
        <w:continuationSeparator/>
      </w:r>
    </w:p>
  </w:footnote>
  <w:footnote w:type="continuationNotice" w:id="1">
    <w:p w14:paraId="24EF76C6" w14:textId="77777777" w:rsidR="00B971C5" w:rsidRDefault="00B971C5"/>
  </w:footnote>
  <w:footnote w:id="2">
    <w:p w14:paraId="5DC6EA13" w14:textId="60BC4EE2" w:rsidR="00023853" w:rsidRDefault="00023853">
      <w:pPr>
        <w:pStyle w:val="FootnoteText"/>
      </w:pPr>
      <w:r>
        <w:rPr>
          <w:rStyle w:val="FootnoteReference"/>
        </w:rPr>
        <w:footnoteRef/>
      </w:r>
      <w:r>
        <w:t xml:space="preserve"> </w:t>
      </w:r>
      <w:r w:rsidRPr="00F244A4">
        <w:rPr>
          <w:rFonts w:ascii="Times New Roman" w:hAnsi="Times New Roman" w:cs="Times New Roman"/>
        </w:rPr>
        <w:t>Note that these percentages, as they were reported by the Correctional Investigator, do not add up to 100%.</w:t>
      </w:r>
      <w:r>
        <w:t xml:space="preserve"> </w:t>
      </w:r>
    </w:p>
  </w:footnote>
  <w:footnote w:id="3">
    <w:p w14:paraId="0960155B" w14:textId="4ABD5F4B" w:rsidR="003A35B6" w:rsidRDefault="003A35B6">
      <w:pPr>
        <w:pStyle w:val="FootnoteText"/>
      </w:pPr>
      <w:r>
        <w:rPr>
          <w:rStyle w:val="FootnoteReference"/>
        </w:rPr>
        <w:footnoteRef/>
      </w:r>
      <w:r>
        <w:t xml:space="preserve"> </w:t>
      </w:r>
      <w:r w:rsidRPr="00F244A4">
        <w:rPr>
          <w:rFonts w:ascii="Times New Roman" w:hAnsi="Times New Roman" w:cs="Times New Roman"/>
        </w:rPr>
        <w:t>As per CSC Guideline 800-9, MAiD for federal inmates in CSC custody follows the federal MAiD legislation.</w:t>
      </w:r>
      <w:r>
        <w:t xml:space="preserve"> </w:t>
      </w:r>
    </w:p>
  </w:footnote>
  <w:footnote w:id="4">
    <w:p w14:paraId="43093A2E" w14:textId="54AC9968" w:rsidR="00E76D05" w:rsidRDefault="00E76D05">
      <w:pPr>
        <w:pStyle w:val="FootnoteText"/>
      </w:pPr>
      <w:r>
        <w:rPr>
          <w:rStyle w:val="FootnoteReference"/>
        </w:rPr>
        <w:footnoteRef/>
      </w:r>
      <w:r>
        <w:t xml:space="preserve"> </w:t>
      </w:r>
      <w:r w:rsidR="00DA084F" w:rsidRPr="00F244A4">
        <w:rPr>
          <w:rFonts w:ascii="Times New Roman" w:hAnsi="Times New Roman" w:cs="Times New Roman"/>
        </w:rPr>
        <w:t>Bill 11, proposed in the Province of Quebec, has been tabled in attempts to extend eligibility criteria and to include advanced consent for MAiD (Lapierre, 2023).</w:t>
      </w:r>
      <w:r w:rsidR="00DA084F">
        <w:t xml:space="preserve"> </w:t>
      </w:r>
    </w:p>
  </w:footnote>
  <w:footnote w:id="5">
    <w:p w14:paraId="467F109A" w14:textId="4E8CF2A5" w:rsidR="00F65968" w:rsidRPr="00F65968" w:rsidRDefault="00F65968">
      <w:pPr>
        <w:pStyle w:val="FootnoteText"/>
        <w:rPr>
          <w:rFonts w:ascii="Times New Roman" w:hAnsi="Times New Roman" w:cs="Times New Roman"/>
        </w:rPr>
      </w:pPr>
      <w:r w:rsidRPr="00F65968">
        <w:rPr>
          <w:rStyle w:val="FootnoteReference"/>
          <w:rFonts w:ascii="Times New Roman" w:hAnsi="Times New Roman" w:cs="Times New Roman"/>
        </w:rPr>
        <w:footnoteRef/>
      </w:r>
      <w:r w:rsidRPr="00F65968">
        <w:rPr>
          <w:rFonts w:ascii="Times New Roman" w:hAnsi="Times New Roman" w:cs="Times New Roman"/>
        </w:rPr>
        <w:t xml:space="preserve"> This document is not publicly available. It was requested through an Access to Information Request but was not received. Reference to this Commissioner’s Directive is solely based on the analysis of authors who have viewed the document and who have discussed it in their literature.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074927224"/>
      <w:docPartObj>
        <w:docPartGallery w:val="Page Numbers (Top of Page)"/>
        <w:docPartUnique/>
      </w:docPartObj>
    </w:sdtPr>
    <w:sdtContent>
      <w:p w14:paraId="57F82575" w14:textId="7821289C" w:rsidR="001A40B1" w:rsidRDefault="001A40B1" w:rsidP="001C4D8E">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B02156">
          <w:rPr>
            <w:rStyle w:val="PageNumber"/>
            <w:noProof/>
          </w:rPr>
          <w:t>1</w:t>
        </w:r>
        <w:r>
          <w:rPr>
            <w:rStyle w:val="PageNumber"/>
          </w:rPr>
          <w:fldChar w:fldCharType="end"/>
        </w:r>
      </w:p>
    </w:sdtContent>
  </w:sdt>
  <w:p w14:paraId="746168A3" w14:textId="77777777" w:rsidR="001A40B1" w:rsidRDefault="001A40B1" w:rsidP="001A40B1">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8DF9B7" w14:textId="761DF1FA" w:rsidR="001A40B1" w:rsidRPr="00E22DDE" w:rsidRDefault="001D45E0" w:rsidP="001C4D8E">
    <w:pPr>
      <w:pStyle w:val="Header"/>
      <w:framePr w:wrap="none" w:vAnchor="text" w:hAnchor="margin" w:xAlign="right" w:y="1"/>
      <w:rPr>
        <w:rStyle w:val="PageNumber"/>
        <w:rFonts w:ascii="Times New Roman" w:hAnsi="Times New Roman" w:cs="Times New Roman"/>
      </w:rPr>
    </w:pPr>
    <w:r>
      <w:rPr>
        <w:rStyle w:val="PageNumber"/>
        <w:rFonts w:ascii="Times New Roman" w:hAnsi="Times New Roman" w:cs="Times New Roman"/>
      </w:rPr>
      <w:t xml:space="preserve">Frew </w:t>
    </w:r>
    <w:sdt>
      <w:sdtPr>
        <w:rPr>
          <w:rStyle w:val="PageNumber"/>
          <w:rFonts w:ascii="Times New Roman" w:hAnsi="Times New Roman" w:cs="Times New Roman"/>
        </w:rPr>
        <w:id w:val="-2115429060"/>
        <w:docPartObj>
          <w:docPartGallery w:val="Page Numbers (Top of Page)"/>
          <w:docPartUnique/>
        </w:docPartObj>
      </w:sdtPr>
      <w:sdtContent>
        <w:r w:rsidR="001A40B1" w:rsidRPr="00E22DDE">
          <w:rPr>
            <w:rStyle w:val="PageNumber"/>
            <w:rFonts w:ascii="Times New Roman" w:hAnsi="Times New Roman" w:cs="Times New Roman"/>
          </w:rPr>
          <w:fldChar w:fldCharType="begin"/>
        </w:r>
        <w:r w:rsidR="001A40B1" w:rsidRPr="00E22DDE">
          <w:rPr>
            <w:rStyle w:val="PageNumber"/>
            <w:rFonts w:ascii="Times New Roman" w:hAnsi="Times New Roman" w:cs="Times New Roman"/>
          </w:rPr>
          <w:instrText xml:space="preserve"> PAGE </w:instrText>
        </w:r>
        <w:r w:rsidR="001A40B1" w:rsidRPr="00E22DDE">
          <w:rPr>
            <w:rStyle w:val="PageNumber"/>
            <w:rFonts w:ascii="Times New Roman" w:hAnsi="Times New Roman" w:cs="Times New Roman"/>
          </w:rPr>
          <w:fldChar w:fldCharType="separate"/>
        </w:r>
        <w:r w:rsidR="001A40B1" w:rsidRPr="00E22DDE">
          <w:rPr>
            <w:rStyle w:val="PageNumber"/>
            <w:rFonts w:ascii="Times New Roman" w:hAnsi="Times New Roman" w:cs="Times New Roman"/>
            <w:noProof/>
          </w:rPr>
          <w:t>1</w:t>
        </w:r>
        <w:r w:rsidR="001A40B1" w:rsidRPr="00E22DDE">
          <w:rPr>
            <w:rStyle w:val="PageNumber"/>
            <w:rFonts w:ascii="Times New Roman" w:hAnsi="Times New Roman" w:cs="Times New Roman"/>
          </w:rPr>
          <w:fldChar w:fldCharType="end"/>
        </w:r>
      </w:sdtContent>
    </w:sdt>
  </w:p>
  <w:p w14:paraId="7796858A" w14:textId="2F098B64" w:rsidR="001A40B1" w:rsidRPr="00AF02C7" w:rsidRDefault="00AF02C7" w:rsidP="001A40B1">
    <w:pPr>
      <w:pStyle w:val="Header"/>
      <w:ind w:right="360"/>
      <w:rPr>
        <w:rFonts w:ascii="Times New Roman" w:hAnsi="Times New Roman" w:cs="Times New Roman"/>
      </w:rPr>
    </w:pPr>
    <w:r w:rsidRPr="00AF02C7">
      <w:rPr>
        <w:rFonts w:ascii="Times New Roman" w:hAnsi="Times New Roman" w:cs="Times New Roman"/>
      </w:rPr>
      <w:t>PALLIATIVE AND END-OF-LIFE CARE IN CANADIAN PRISONS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1740B7"/>
    <w:multiLevelType w:val="multilevel"/>
    <w:tmpl w:val="E6363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B7F1D24"/>
    <w:multiLevelType w:val="multilevel"/>
    <w:tmpl w:val="31004D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C2C7672"/>
    <w:multiLevelType w:val="multilevel"/>
    <w:tmpl w:val="982EC2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F2205AE"/>
    <w:multiLevelType w:val="multilevel"/>
    <w:tmpl w:val="319A44C6"/>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A4E2405"/>
    <w:multiLevelType w:val="hybridMultilevel"/>
    <w:tmpl w:val="3EB4F0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ABC3458"/>
    <w:multiLevelType w:val="multilevel"/>
    <w:tmpl w:val="84B8F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2CE33B4"/>
    <w:multiLevelType w:val="hybridMultilevel"/>
    <w:tmpl w:val="0434999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3CDC067F"/>
    <w:multiLevelType w:val="hybridMultilevel"/>
    <w:tmpl w:val="B914BF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CEF5FEF"/>
    <w:multiLevelType w:val="hybridMultilevel"/>
    <w:tmpl w:val="2346A1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1EE09EE"/>
    <w:multiLevelType w:val="multilevel"/>
    <w:tmpl w:val="5A5ABD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5440CE4"/>
    <w:multiLevelType w:val="multilevel"/>
    <w:tmpl w:val="72CA27CE"/>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9BB7B2F"/>
    <w:multiLevelType w:val="multilevel"/>
    <w:tmpl w:val="F71E03F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798362CC"/>
    <w:multiLevelType w:val="hybridMultilevel"/>
    <w:tmpl w:val="DBFC00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38761575">
    <w:abstractNumId w:val="9"/>
  </w:num>
  <w:num w:numId="2" w16cid:durableId="562832270">
    <w:abstractNumId w:val="0"/>
  </w:num>
  <w:num w:numId="3" w16cid:durableId="1298298071">
    <w:abstractNumId w:val="1"/>
  </w:num>
  <w:num w:numId="4" w16cid:durableId="1819569268">
    <w:abstractNumId w:val="2"/>
  </w:num>
  <w:num w:numId="5" w16cid:durableId="968972674">
    <w:abstractNumId w:val="5"/>
  </w:num>
  <w:num w:numId="6" w16cid:durableId="1340501018">
    <w:abstractNumId w:val="7"/>
  </w:num>
  <w:num w:numId="7" w16cid:durableId="848523480">
    <w:abstractNumId w:val="12"/>
  </w:num>
  <w:num w:numId="8" w16cid:durableId="303120521">
    <w:abstractNumId w:val="4"/>
  </w:num>
  <w:num w:numId="9" w16cid:durableId="1079644296">
    <w:abstractNumId w:val="8"/>
  </w:num>
  <w:num w:numId="10" w16cid:durableId="2146313780">
    <w:abstractNumId w:val="6"/>
  </w:num>
  <w:num w:numId="11" w16cid:durableId="1415512178">
    <w:abstractNumId w:val="11"/>
  </w:num>
  <w:num w:numId="12" w16cid:durableId="1617323002">
    <w:abstractNumId w:val="10"/>
  </w:num>
  <w:num w:numId="13" w16cid:durableId="6001439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780F"/>
    <w:rsid w:val="00001070"/>
    <w:rsid w:val="00001E05"/>
    <w:rsid w:val="000024CC"/>
    <w:rsid w:val="000028B6"/>
    <w:rsid w:val="000033F6"/>
    <w:rsid w:val="000040A6"/>
    <w:rsid w:val="00004663"/>
    <w:rsid w:val="00004819"/>
    <w:rsid w:val="0000514D"/>
    <w:rsid w:val="000051B6"/>
    <w:rsid w:val="00011A69"/>
    <w:rsid w:val="00012298"/>
    <w:rsid w:val="00014A17"/>
    <w:rsid w:val="00015633"/>
    <w:rsid w:val="000173C6"/>
    <w:rsid w:val="00017B9D"/>
    <w:rsid w:val="00017D73"/>
    <w:rsid w:val="0002163C"/>
    <w:rsid w:val="00022CE4"/>
    <w:rsid w:val="00022DF8"/>
    <w:rsid w:val="00023853"/>
    <w:rsid w:val="00023990"/>
    <w:rsid w:val="00024D9B"/>
    <w:rsid w:val="00025782"/>
    <w:rsid w:val="000262FE"/>
    <w:rsid w:val="00027CDB"/>
    <w:rsid w:val="00027F89"/>
    <w:rsid w:val="000322B1"/>
    <w:rsid w:val="0003445E"/>
    <w:rsid w:val="000346CC"/>
    <w:rsid w:val="00036224"/>
    <w:rsid w:val="00036DCE"/>
    <w:rsid w:val="00037F1C"/>
    <w:rsid w:val="0004188D"/>
    <w:rsid w:val="000453FA"/>
    <w:rsid w:val="000458DA"/>
    <w:rsid w:val="00052685"/>
    <w:rsid w:val="00054063"/>
    <w:rsid w:val="00054B5D"/>
    <w:rsid w:val="00054FFB"/>
    <w:rsid w:val="00055B9A"/>
    <w:rsid w:val="00056B2B"/>
    <w:rsid w:val="00063268"/>
    <w:rsid w:val="000655C6"/>
    <w:rsid w:val="00066081"/>
    <w:rsid w:val="000661C6"/>
    <w:rsid w:val="00066319"/>
    <w:rsid w:val="0006764E"/>
    <w:rsid w:val="000726D8"/>
    <w:rsid w:val="000736C0"/>
    <w:rsid w:val="00074331"/>
    <w:rsid w:val="000743EF"/>
    <w:rsid w:val="0007474A"/>
    <w:rsid w:val="00074F88"/>
    <w:rsid w:val="00075FA0"/>
    <w:rsid w:val="0008080B"/>
    <w:rsid w:val="00081E65"/>
    <w:rsid w:val="00082FA8"/>
    <w:rsid w:val="000851E1"/>
    <w:rsid w:val="00085651"/>
    <w:rsid w:val="00085E06"/>
    <w:rsid w:val="00085E54"/>
    <w:rsid w:val="00092819"/>
    <w:rsid w:val="00095944"/>
    <w:rsid w:val="00095FD2"/>
    <w:rsid w:val="000962B6"/>
    <w:rsid w:val="00096559"/>
    <w:rsid w:val="000A003D"/>
    <w:rsid w:val="000A3F06"/>
    <w:rsid w:val="000A41EB"/>
    <w:rsid w:val="000A4396"/>
    <w:rsid w:val="000A6305"/>
    <w:rsid w:val="000A7F4E"/>
    <w:rsid w:val="000B1C34"/>
    <w:rsid w:val="000B2C7C"/>
    <w:rsid w:val="000B38D6"/>
    <w:rsid w:val="000B416D"/>
    <w:rsid w:val="000C113E"/>
    <w:rsid w:val="000C138F"/>
    <w:rsid w:val="000D10E0"/>
    <w:rsid w:val="000D23F1"/>
    <w:rsid w:val="000D458A"/>
    <w:rsid w:val="000D51AF"/>
    <w:rsid w:val="000D5497"/>
    <w:rsid w:val="000D7825"/>
    <w:rsid w:val="000E1B6E"/>
    <w:rsid w:val="000E2456"/>
    <w:rsid w:val="000E4445"/>
    <w:rsid w:val="000F0682"/>
    <w:rsid w:val="000F0992"/>
    <w:rsid w:val="000F0E79"/>
    <w:rsid w:val="000F0F5B"/>
    <w:rsid w:val="000F2D18"/>
    <w:rsid w:val="000F3E21"/>
    <w:rsid w:val="000F63B5"/>
    <w:rsid w:val="00101F31"/>
    <w:rsid w:val="0010225E"/>
    <w:rsid w:val="00106122"/>
    <w:rsid w:val="00110DBD"/>
    <w:rsid w:val="00110E43"/>
    <w:rsid w:val="00112D07"/>
    <w:rsid w:val="001149A9"/>
    <w:rsid w:val="00114CBB"/>
    <w:rsid w:val="00115086"/>
    <w:rsid w:val="001153D3"/>
    <w:rsid w:val="00116BB9"/>
    <w:rsid w:val="00120432"/>
    <w:rsid w:val="0012289C"/>
    <w:rsid w:val="00124556"/>
    <w:rsid w:val="0012457C"/>
    <w:rsid w:val="001263B2"/>
    <w:rsid w:val="00127356"/>
    <w:rsid w:val="00130939"/>
    <w:rsid w:val="00133D2F"/>
    <w:rsid w:val="00134352"/>
    <w:rsid w:val="00135364"/>
    <w:rsid w:val="001369D6"/>
    <w:rsid w:val="001379FE"/>
    <w:rsid w:val="00137B4A"/>
    <w:rsid w:val="0014126D"/>
    <w:rsid w:val="001422B5"/>
    <w:rsid w:val="00143B1C"/>
    <w:rsid w:val="00144414"/>
    <w:rsid w:val="0014478D"/>
    <w:rsid w:val="00145990"/>
    <w:rsid w:val="00145C31"/>
    <w:rsid w:val="0014658F"/>
    <w:rsid w:val="00150A96"/>
    <w:rsid w:val="00151C06"/>
    <w:rsid w:val="00151E90"/>
    <w:rsid w:val="00155A34"/>
    <w:rsid w:val="001608FA"/>
    <w:rsid w:val="00163140"/>
    <w:rsid w:val="001634B9"/>
    <w:rsid w:val="00163743"/>
    <w:rsid w:val="00163B67"/>
    <w:rsid w:val="0016588A"/>
    <w:rsid w:val="001706FC"/>
    <w:rsid w:val="001726DC"/>
    <w:rsid w:val="001754E6"/>
    <w:rsid w:val="001777A0"/>
    <w:rsid w:val="00183A53"/>
    <w:rsid w:val="00190BA6"/>
    <w:rsid w:val="001958EE"/>
    <w:rsid w:val="001969D1"/>
    <w:rsid w:val="001A0479"/>
    <w:rsid w:val="001A2536"/>
    <w:rsid w:val="001A2ECE"/>
    <w:rsid w:val="001A2FFA"/>
    <w:rsid w:val="001A3515"/>
    <w:rsid w:val="001A3AC5"/>
    <w:rsid w:val="001A3D2D"/>
    <w:rsid w:val="001A40B1"/>
    <w:rsid w:val="001A5AA5"/>
    <w:rsid w:val="001A61A5"/>
    <w:rsid w:val="001A6321"/>
    <w:rsid w:val="001A7BCB"/>
    <w:rsid w:val="001B043C"/>
    <w:rsid w:val="001B33B1"/>
    <w:rsid w:val="001B342D"/>
    <w:rsid w:val="001B479E"/>
    <w:rsid w:val="001C1FB2"/>
    <w:rsid w:val="001C370F"/>
    <w:rsid w:val="001C74B3"/>
    <w:rsid w:val="001D0C1C"/>
    <w:rsid w:val="001D2A31"/>
    <w:rsid w:val="001D45E0"/>
    <w:rsid w:val="001D5A4E"/>
    <w:rsid w:val="001D6F8D"/>
    <w:rsid w:val="001E0481"/>
    <w:rsid w:val="001E10FF"/>
    <w:rsid w:val="001E1788"/>
    <w:rsid w:val="001E35FA"/>
    <w:rsid w:val="001E37DE"/>
    <w:rsid w:val="001E3EFC"/>
    <w:rsid w:val="001E4B7D"/>
    <w:rsid w:val="001E6B92"/>
    <w:rsid w:val="001E7732"/>
    <w:rsid w:val="001E7917"/>
    <w:rsid w:val="001F3276"/>
    <w:rsid w:val="001F3315"/>
    <w:rsid w:val="001F38E1"/>
    <w:rsid w:val="001F5F87"/>
    <w:rsid w:val="002002E4"/>
    <w:rsid w:val="00200537"/>
    <w:rsid w:val="002018CE"/>
    <w:rsid w:val="00203927"/>
    <w:rsid w:val="00203C41"/>
    <w:rsid w:val="0020427D"/>
    <w:rsid w:val="002045AF"/>
    <w:rsid w:val="002052D6"/>
    <w:rsid w:val="00205A49"/>
    <w:rsid w:val="00205F1C"/>
    <w:rsid w:val="00206232"/>
    <w:rsid w:val="002103CC"/>
    <w:rsid w:val="00211C2F"/>
    <w:rsid w:val="00213161"/>
    <w:rsid w:val="00213D09"/>
    <w:rsid w:val="00213E0B"/>
    <w:rsid w:val="00214000"/>
    <w:rsid w:val="002152E5"/>
    <w:rsid w:val="00215653"/>
    <w:rsid w:val="00216F73"/>
    <w:rsid w:val="002204EF"/>
    <w:rsid w:val="00222CC0"/>
    <w:rsid w:val="00223502"/>
    <w:rsid w:val="00224554"/>
    <w:rsid w:val="0022554B"/>
    <w:rsid w:val="00225B22"/>
    <w:rsid w:val="00225C20"/>
    <w:rsid w:val="002270E0"/>
    <w:rsid w:val="00227975"/>
    <w:rsid w:val="0023097D"/>
    <w:rsid w:val="00231206"/>
    <w:rsid w:val="002352B7"/>
    <w:rsid w:val="00236021"/>
    <w:rsid w:val="00237418"/>
    <w:rsid w:val="002374BB"/>
    <w:rsid w:val="00240D34"/>
    <w:rsid w:val="002414D5"/>
    <w:rsid w:val="00241597"/>
    <w:rsid w:val="002416C5"/>
    <w:rsid w:val="00241D3E"/>
    <w:rsid w:val="00242686"/>
    <w:rsid w:val="00242D54"/>
    <w:rsid w:val="00242E94"/>
    <w:rsid w:val="002444B6"/>
    <w:rsid w:val="002445A2"/>
    <w:rsid w:val="00244611"/>
    <w:rsid w:val="00246240"/>
    <w:rsid w:val="0024642F"/>
    <w:rsid w:val="0024756F"/>
    <w:rsid w:val="00247BFC"/>
    <w:rsid w:val="00247C57"/>
    <w:rsid w:val="0025116D"/>
    <w:rsid w:val="00252F20"/>
    <w:rsid w:val="00254D87"/>
    <w:rsid w:val="00255368"/>
    <w:rsid w:val="00255517"/>
    <w:rsid w:val="00255E59"/>
    <w:rsid w:val="002570A1"/>
    <w:rsid w:val="002601AA"/>
    <w:rsid w:val="00260CBD"/>
    <w:rsid w:val="002616C2"/>
    <w:rsid w:val="00261A12"/>
    <w:rsid w:val="00264C0F"/>
    <w:rsid w:val="00265B1A"/>
    <w:rsid w:val="00265E72"/>
    <w:rsid w:val="00270E07"/>
    <w:rsid w:val="00271215"/>
    <w:rsid w:val="002726BD"/>
    <w:rsid w:val="0027344C"/>
    <w:rsid w:val="0027436E"/>
    <w:rsid w:val="002749E0"/>
    <w:rsid w:val="00276086"/>
    <w:rsid w:val="002768A0"/>
    <w:rsid w:val="00277293"/>
    <w:rsid w:val="00280C48"/>
    <w:rsid w:val="00282CB6"/>
    <w:rsid w:val="002838BF"/>
    <w:rsid w:val="002845D0"/>
    <w:rsid w:val="00284DD1"/>
    <w:rsid w:val="002850CC"/>
    <w:rsid w:val="002861E0"/>
    <w:rsid w:val="002863BA"/>
    <w:rsid w:val="002908D0"/>
    <w:rsid w:val="00292DB9"/>
    <w:rsid w:val="00292FE6"/>
    <w:rsid w:val="00297BA3"/>
    <w:rsid w:val="00297FAF"/>
    <w:rsid w:val="002A73C3"/>
    <w:rsid w:val="002B0246"/>
    <w:rsid w:val="002B255E"/>
    <w:rsid w:val="002B2C37"/>
    <w:rsid w:val="002B39D6"/>
    <w:rsid w:val="002B5275"/>
    <w:rsid w:val="002C147C"/>
    <w:rsid w:val="002C7C3A"/>
    <w:rsid w:val="002C7D71"/>
    <w:rsid w:val="002C7E5B"/>
    <w:rsid w:val="002D1DBE"/>
    <w:rsid w:val="002D3729"/>
    <w:rsid w:val="002D4E87"/>
    <w:rsid w:val="002D5518"/>
    <w:rsid w:val="002D56B7"/>
    <w:rsid w:val="002D72E8"/>
    <w:rsid w:val="002D7F14"/>
    <w:rsid w:val="002E2955"/>
    <w:rsid w:val="002E30DB"/>
    <w:rsid w:val="002E4168"/>
    <w:rsid w:val="002E5296"/>
    <w:rsid w:val="002E5515"/>
    <w:rsid w:val="002E55FF"/>
    <w:rsid w:val="002E694C"/>
    <w:rsid w:val="002E6A75"/>
    <w:rsid w:val="002E72EF"/>
    <w:rsid w:val="002E7E28"/>
    <w:rsid w:val="002F451D"/>
    <w:rsid w:val="002F767E"/>
    <w:rsid w:val="003001A5"/>
    <w:rsid w:val="0030097A"/>
    <w:rsid w:val="00300AC1"/>
    <w:rsid w:val="003010B8"/>
    <w:rsid w:val="00304C26"/>
    <w:rsid w:val="00304DD7"/>
    <w:rsid w:val="0030515E"/>
    <w:rsid w:val="00306720"/>
    <w:rsid w:val="00307FD9"/>
    <w:rsid w:val="003102FF"/>
    <w:rsid w:val="0031043B"/>
    <w:rsid w:val="00312BC3"/>
    <w:rsid w:val="00314B03"/>
    <w:rsid w:val="00315092"/>
    <w:rsid w:val="003167A3"/>
    <w:rsid w:val="0031780F"/>
    <w:rsid w:val="00320AA3"/>
    <w:rsid w:val="00320B17"/>
    <w:rsid w:val="00321A6D"/>
    <w:rsid w:val="0032208A"/>
    <w:rsid w:val="00322662"/>
    <w:rsid w:val="00322931"/>
    <w:rsid w:val="0033064A"/>
    <w:rsid w:val="00332DCF"/>
    <w:rsid w:val="00336ED1"/>
    <w:rsid w:val="003378EC"/>
    <w:rsid w:val="00337B09"/>
    <w:rsid w:val="003402DA"/>
    <w:rsid w:val="003408C3"/>
    <w:rsid w:val="00343424"/>
    <w:rsid w:val="00345428"/>
    <w:rsid w:val="0035001C"/>
    <w:rsid w:val="003505E9"/>
    <w:rsid w:val="00351489"/>
    <w:rsid w:val="0035323F"/>
    <w:rsid w:val="00354B8F"/>
    <w:rsid w:val="003559B9"/>
    <w:rsid w:val="003574A7"/>
    <w:rsid w:val="00362D5D"/>
    <w:rsid w:val="00363CD7"/>
    <w:rsid w:val="0036406A"/>
    <w:rsid w:val="00364BCF"/>
    <w:rsid w:val="00366790"/>
    <w:rsid w:val="0036734C"/>
    <w:rsid w:val="003710BA"/>
    <w:rsid w:val="0037143D"/>
    <w:rsid w:val="00371ABE"/>
    <w:rsid w:val="00372817"/>
    <w:rsid w:val="003729FC"/>
    <w:rsid w:val="003732D6"/>
    <w:rsid w:val="00374567"/>
    <w:rsid w:val="00374DF3"/>
    <w:rsid w:val="00377CFB"/>
    <w:rsid w:val="00381470"/>
    <w:rsid w:val="00381C13"/>
    <w:rsid w:val="00382DB5"/>
    <w:rsid w:val="00386A73"/>
    <w:rsid w:val="00387A3B"/>
    <w:rsid w:val="00387C41"/>
    <w:rsid w:val="00390CAA"/>
    <w:rsid w:val="0039135B"/>
    <w:rsid w:val="00391F52"/>
    <w:rsid w:val="0039213E"/>
    <w:rsid w:val="003929B5"/>
    <w:rsid w:val="00394A23"/>
    <w:rsid w:val="00396AD1"/>
    <w:rsid w:val="003A0956"/>
    <w:rsid w:val="003A35B6"/>
    <w:rsid w:val="003A438E"/>
    <w:rsid w:val="003B09A6"/>
    <w:rsid w:val="003B6366"/>
    <w:rsid w:val="003B6D62"/>
    <w:rsid w:val="003C0FBF"/>
    <w:rsid w:val="003C13CE"/>
    <w:rsid w:val="003C23A6"/>
    <w:rsid w:val="003C246D"/>
    <w:rsid w:val="003C40C5"/>
    <w:rsid w:val="003C4E50"/>
    <w:rsid w:val="003D34C2"/>
    <w:rsid w:val="003D3542"/>
    <w:rsid w:val="003D47C4"/>
    <w:rsid w:val="003D6126"/>
    <w:rsid w:val="003D780F"/>
    <w:rsid w:val="003E07C3"/>
    <w:rsid w:val="003E140C"/>
    <w:rsid w:val="003E1998"/>
    <w:rsid w:val="003E29AA"/>
    <w:rsid w:val="003E321F"/>
    <w:rsid w:val="003E4A26"/>
    <w:rsid w:val="003E6318"/>
    <w:rsid w:val="003E6C04"/>
    <w:rsid w:val="003F1938"/>
    <w:rsid w:val="003F39EA"/>
    <w:rsid w:val="003F7EDD"/>
    <w:rsid w:val="004006CE"/>
    <w:rsid w:val="00400EFA"/>
    <w:rsid w:val="0040205E"/>
    <w:rsid w:val="004075D7"/>
    <w:rsid w:val="00407C2A"/>
    <w:rsid w:val="00411D91"/>
    <w:rsid w:val="00412747"/>
    <w:rsid w:val="00413566"/>
    <w:rsid w:val="004138B1"/>
    <w:rsid w:val="0041705B"/>
    <w:rsid w:val="004171CA"/>
    <w:rsid w:val="00417373"/>
    <w:rsid w:val="004222AE"/>
    <w:rsid w:val="0042232E"/>
    <w:rsid w:val="004237BD"/>
    <w:rsid w:val="004239E9"/>
    <w:rsid w:val="00423FDF"/>
    <w:rsid w:val="00424280"/>
    <w:rsid w:val="004247ED"/>
    <w:rsid w:val="0042522F"/>
    <w:rsid w:val="004266DF"/>
    <w:rsid w:val="004274C7"/>
    <w:rsid w:val="00427CA2"/>
    <w:rsid w:val="00430B09"/>
    <w:rsid w:val="00430B0F"/>
    <w:rsid w:val="004341B3"/>
    <w:rsid w:val="00434A18"/>
    <w:rsid w:val="00443DC6"/>
    <w:rsid w:val="004445D7"/>
    <w:rsid w:val="004456FA"/>
    <w:rsid w:val="0044658D"/>
    <w:rsid w:val="00447CD8"/>
    <w:rsid w:val="00447F0F"/>
    <w:rsid w:val="00450923"/>
    <w:rsid w:val="00452D13"/>
    <w:rsid w:val="004539BD"/>
    <w:rsid w:val="00454AD0"/>
    <w:rsid w:val="004552DF"/>
    <w:rsid w:val="0045561D"/>
    <w:rsid w:val="004559E5"/>
    <w:rsid w:val="004560F2"/>
    <w:rsid w:val="00462941"/>
    <w:rsid w:val="0046644E"/>
    <w:rsid w:val="00470DC8"/>
    <w:rsid w:val="00475356"/>
    <w:rsid w:val="00475F35"/>
    <w:rsid w:val="00475F3F"/>
    <w:rsid w:val="004770AF"/>
    <w:rsid w:val="00477373"/>
    <w:rsid w:val="00477AF3"/>
    <w:rsid w:val="00481597"/>
    <w:rsid w:val="00481D23"/>
    <w:rsid w:val="00483CCE"/>
    <w:rsid w:val="00483F6F"/>
    <w:rsid w:val="00493C4B"/>
    <w:rsid w:val="00493ED9"/>
    <w:rsid w:val="00494410"/>
    <w:rsid w:val="00496A31"/>
    <w:rsid w:val="004A015B"/>
    <w:rsid w:val="004A2704"/>
    <w:rsid w:val="004A28F3"/>
    <w:rsid w:val="004A42C2"/>
    <w:rsid w:val="004A4F4A"/>
    <w:rsid w:val="004A57D6"/>
    <w:rsid w:val="004A6384"/>
    <w:rsid w:val="004A69DC"/>
    <w:rsid w:val="004B15A6"/>
    <w:rsid w:val="004B2601"/>
    <w:rsid w:val="004B2C69"/>
    <w:rsid w:val="004B303E"/>
    <w:rsid w:val="004B326B"/>
    <w:rsid w:val="004B7980"/>
    <w:rsid w:val="004B7D04"/>
    <w:rsid w:val="004C09CF"/>
    <w:rsid w:val="004C12B9"/>
    <w:rsid w:val="004C4093"/>
    <w:rsid w:val="004C615A"/>
    <w:rsid w:val="004C7ECF"/>
    <w:rsid w:val="004D1454"/>
    <w:rsid w:val="004D3942"/>
    <w:rsid w:val="004D45AB"/>
    <w:rsid w:val="004D5A32"/>
    <w:rsid w:val="004E22AA"/>
    <w:rsid w:val="004E482B"/>
    <w:rsid w:val="004E4AA7"/>
    <w:rsid w:val="004E54F7"/>
    <w:rsid w:val="004E628C"/>
    <w:rsid w:val="004E6590"/>
    <w:rsid w:val="004E6D14"/>
    <w:rsid w:val="004E705E"/>
    <w:rsid w:val="004E7288"/>
    <w:rsid w:val="004F00B8"/>
    <w:rsid w:val="004F1E7D"/>
    <w:rsid w:val="004F4648"/>
    <w:rsid w:val="004F5396"/>
    <w:rsid w:val="004F5F21"/>
    <w:rsid w:val="004F60B4"/>
    <w:rsid w:val="004F670C"/>
    <w:rsid w:val="004F7471"/>
    <w:rsid w:val="004F782B"/>
    <w:rsid w:val="005008B5"/>
    <w:rsid w:val="005018CF"/>
    <w:rsid w:val="00502313"/>
    <w:rsid w:val="00503975"/>
    <w:rsid w:val="00503B3C"/>
    <w:rsid w:val="005049D9"/>
    <w:rsid w:val="005062BB"/>
    <w:rsid w:val="00506D2F"/>
    <w:rsid w:val="00507A7D"/>
    <w:rsid w:val="00514389"/>
    <w:rsid w:val="00514C20"/>
    <w:rsid w:val="00521AB5"/>
    <w:rsid w:val="0052273B"/>
    <w:rsid w:val="00523A6D"/>
    <w:rsid w:val="00526140"/>
    <w:rsid w:val="00527663"/>
    <w:rsid w:val="00530026"/>
    <w:rsid w:val="00531798"/>
    <w:rsid w:val="0053233E"/>
    <w:rsid w:val="00533ECA"/>
    <w:rsid w:val="00533F62"/>
    <w:rsid w:val="005348ED"/>
    <w:rsid w:val="00534D73"/>
    <w:rsid w:val="00540A50"/>
    <w:rsid w:val="00540A95"/>
    <w:rsid w:val="0054129B"/>
    <w:rsid w:val="00543507"/>
    <w:rsid w:val="00543B27"/>
    <w:rsid w:val="00545E65"/>
    <w:rsid w:val="00545FD5"/>
    <w:rsid w:val="00546905"/>
    <w:rsid w:val="00552161"/>
    <w:rsid w:val="00552494"/>
    <w:rsid w:val="0055482F"/>
    <w:rsid w:val="005557B1"/>
    <w:rsid w:val="005567C3"/>
    <w:rsid w:val="00556FA5"/>
    <w:rsid w:val="0055794F"/>
    <w:rsid w:val="00560182"/>
    <w:rsid w:val="00561DBE"/>
    <w:rsid w:val="00562B95"/>
    <w:rsid w:val="005650A1"/>
    <w:rsid w:val="00565F02"/>
    <w:rsid w:val="00566872"/>
    <w:rsid w:val="00567816"/>
    <w:rsid w:val="00570D72"/>
    <w:rsid w:val="005741A2"/>
    <w:rsid w:val="00574F3E"/>
    <w:rsid w:val="00576C01"/>
    <w:rsid w:val="00576D59"/>
    <w:rsid w:val="00581BEC"/>
    <w:rsid w:val="00582931"/>
    <w:rsid w:val="00582C7C"/>
    <w:rsid w:val="0058329F"/>
    <w:rsid w:val="00583305"/>
    <w:rsid w:val="0058390F"/>
    <w:rsid w:val="00586F31"/>
    <w:rsid w:val="005871FC"/>
    <w:rsid w:val="00590FCB"/>
    <w:rsid w:val="005924BD"/>
    <w:rsid w:val="00595A67"/>
    <w:rsid w:val="00596695"/>
    <w:rsid w:val="00597244"/>
    <w:rsid w:val="00597985"/>
    <w:rsid w:val="00597DEF"/>
    <w:rsid w:val="005A2C7E"/>
    <w:rsid w:val="005A2F22"/>
    <w:rsid w:val="005A3A38"/>
    <w:rsid w:val="005A42CF"/>
    <w:rsid w:val="005A4958"/>
    <w:rsid w:val="005A4C4D"/>
    <w:rsid w:val="005A4FA7"/>
    <w:rsid w:val="005A515F"/>
    <w:rsid w:val="005A533F"/>
    <w:rsid w:val="005B08C2"/>
    <w:rsid w:val="005B0BC6"/>
    <w:rsid w:val="005B0DF5"/>
    <w:rsid w:val="005B61F6"/>
    <w:rsid w:val="005B774F"/>
    <w:rsid w:val="005B7B5C"/>
    <w:rsid w:val="005B7DC8"/>
    <w:rsid w:val="005C0137"/>
    <w:rsid w:val="005C3453"/>
    <w:rsid w:val="005C46D7"/>
    <w:rsid w:val="005C47E7"/>
    <w:rsid w:val="005C5638"/>
    <w:rsid w:val="005C7B7D"/>
    <w:rsid w:val="005D3364"/>
    <w:rsid w:val="005D3E67"/>
    <w:rsid w:val="005D3FB4"/>
    <w:rsid w:val="005D45F7"/>
    <w:rsid w:val="005D5F78"/>
    <w:rsid w:val="005E22E7"/>
    <w:rsid w:val="005E25DC"/>
    <w:rsid w:val="005E260A"/>
    <w:rsid w:val="005E33CE"/>
    <w:rsid w:val="005E3E43"/>
    <w:rsid w:val="005E4BB7"/>
    <w:rsid w:val="005E503D"/>
    <w:rsid w:val="005E5699"/>
    <w:rsid w:val="005E6B46"/>
    <w:rsid w:val="005E73B1"/>
    <w:rsid w:val="005E7E06"/>
    <w:rsid w:val="005F3EA0"/>
    <w:rsid w:val="005F5C7A"/>
    <w:rsid w:val="005F5F63"/>
    <w:rsid w:val="005F7E77"/>
    <w:rsid w:val="006003AE"/>
    <w:rsid w:val="00601D08"/>
    <w:rsid w:val="00602A00"/>
    <w:rsid w:val="00604315"/>
    <w:rsid w:val="00604E94"/>
    <w:rsid w:val="00605691"/>
    <w:rsid w:val="006079CB"/>
    <w:rsid w:val="0061394A"/>
    <w:rsid w:val="00614147"/>
    <w:rsid w:val="00615318"/>
    <w:rsid w:val="00620142"/>
    <w:rsid w:val="00623EA0"/>
    <w:rsid w:val="00630564"/>
    <w:rsid w:val="006322C0"/>
    <w:rsid w:val="00632B99"/>
    <w:rsid w:val="006339FC"/>
    <w:rsid w:val="0063546E"/>
    <w:rsid w:val="006373BB"/>
    <w:rsid w:val="00641207"/>
    <w:rsid w:val="00647AC0"/>
    <w:rsid w:val="006504B8"/>
    <w:rsid w:val="00650D2D"/>
    <w:rsid w:val="00651B53"/>
    <w:rsid w:val="00651F6B"/>
    <w:rsid w:val="006524F3"/>
    <w:rsid w:val="006544DA"/>
    <w:rsid w:val="00654A7F"/>
    <w:rsid w:val="006550E3"/>
    <w:rsid w:val="00656B82"/>
    <w:rsid w:val="00656ED1"/>
    <w:rsid w:val="00657B70"/>
    <w:rsid w:val="00660A02"/>
    <w:rsid w:val="00662903"/>
    <w:rsid w:val="0066487F"/>
    <w:rsid w:val="00664A1C"/>
    <w:rsid w:val="00664D33"/>
    <w:rsid w:val="00670D96"/>
    <w:rsid w:val="006722DB"/>
    <w:rsid w:val="006747B9"/>
    <w:rsid w:val="006754E5"/>
    <w:rsid w:val="0067709D"/>
    <w:rsid w:val="00677FD5"/>
    <w:rsid w:val="006806F2"/>
    <w:rsid w:val="0068109D"/>
    <w:rsid w:val="00681242"/>
    <w:rsid w:val="0068169A"/>
    <w:rsid w:val="0068268B"/>
    <w:rsid w:val="006843EA"/>
    <w:rsid w:val="006844F5"/>
    <w:rsid w:val="00684509"/>
    <w:rsid w:val="0068459C"/>
    <w:rsid w:val="0068693C"/>
    <w:rsid w:val="00686BCD"/>
    <w:rsid w:val="00686DB4"/>
    <w:rsid w:val="006900D1"/>
    <w:rsid w:val="0069223D"/>
    <w:rsid w:val="006947B4"/>
    <w:rsid w:val="00694A79"/>
    <w:rsid w:val="00696665"/>
    <w:rsid w:val="00697454"/>
    <w:rsid w:val="006A0341"/>
    <w:rsid w:val="006A0938"/>
    <w:rsid w:val="006A23E9"/>
    <w:rsid w:val="006A28D3"/>
    <w:rsid w:val="006A37CC"/>
    <w:rsid w:val="006A5450"/>
    <w:rsid w:val="006A59F5"/>
    <w:rsid w:val="006A638A"/>
    <w:rsid w:val="006A64B4"/>
    <w:rsid w:val="006B04D3"/>
    <w:rsid w:val="006B292E"/>
    <w:rsid w:val="006B3725"/>
    <w:rsid w:val="006B730F"/>
    <w:rsid w:val="006B7DCD"/>
    <w:rsid w:val="006C2CF7"/>
    <w:rsid w:val="006C5327"/>
    <w:rsid w:val="006C655C"/>
    <w:rsid w:val="006D0A4E"/>
    <w:rsid w:val="006D3ADF"/>
    <w:rsid w:val="006D4A0F"/>
    <w:rsid w:val="006D4BEC"/>
    <w:rsid w:val="006D5B4D"/>
    <w:rsid w:val="006E08D0"/>
    <w:rsid w:val="006E1D09"/>
    <w:rsid w:val="006E3033"/>
    <w:rsid w:val="006E30F2"/>
    <w:rsid w:val="006E3B06"/>
    <w:rsid w:val="006E47AF"/>
    <w:rsid w:val="006E5B7B"/>
    <w:rsid w:val="006E5C53"/>
    <w:rsid w:val="006E61F1"/>
    <w:rsid w:val="006F14AD"/>
    <w:rsid w:val="006F1F6D"/>
    <w:rsid w:val="006F26BC"/>
    <w:rsid w:val="006F4E38"/>
    <w:rsid w:val="006F7913"/>
    <w:rsid w:val="00700061"/>
    <w:rsid w:val="00700461"/>
    <w:rsid w:val="00700A83"/>
    <w:rsid w:val="00700C7B"/>
    <w:rsid w:val="00701D84"/>
    <w:rsid w:val="00702988"/>
    <w:rsid w:val="00703002"/>
    <w:rsid w:val="0070432A"/>
    <w:rsid w:val="007048AD"/>
    <w:rsid w:val="00704B78"/>
    <w:rsid w:val="00704B98"/>
    <w:rsid w:val="007050BF"/>
    <w:rsid w:val="0070595E"/>
    <w:rsid w:val="00706BA5"/>
    <w:rsid w:val="007122DA"/>
    <w:rsid w:val="007131B3"/>
    <w:rsid w:val="00714C5A"/>
    <w:rsid w:val="00716127"/>
    <w:rsid w:val="00717243"/>
    <w:rsid w:val="00717963"/>
    <w:rsid w:val="007227FA"/>
    <w:rsid w:val="00722F79"/>
    <w:rsid w:val="0072308C"/>
    <w:rsid w:val="0072540F"/>
    <w:rsid w:val="007258FE"/>
    <w:rsid w:val="0072787E"/>
    <w:rsid w:val="00730444"/>
    <w:rsid w:val="00730B5A"/>
    <w:rsid w:val="00731B46"/>
    <w:rsid w:val="00732B4E"/>
    <w:rsid w:val="0073650E"/>
    <w:rsid w:val="00736D46"/>
    <w:rsid w:val="00740302"/>
    <w:rsid w:val="00742AB5"/>
    <w:rsid w:val="00742BB2"/>
    <w:rsid w:val="00742C92"/>
    <w:rsid w:val="00742F72"/>
    <w:rsid w:val="0074615E"/>
    <w:rsid w:val="007462C0"/>
    <w:rsid w:val="007466BE"/>
    <w:rsid w:val="00746CA6"/>
    <w:rsid w:val="0075291B"/>
    <w:rsid w:val="00752E53"/>
    <w:rsid w:val="00754132"/>
    <w:rsid w:val="0075598B"/>
    <w:rsid w:val="00757028"/>
    <w:rsid w:val="00757397"/>
    <w:rsid w:val="00765D02"/>
    <w:rsid w:val="00766ECE"/>
    <w:rsid w:val="00770154"/>
    <w:rsid w:val="00770C92"/>
    <w:rsid w:val="00774B05"/>
    <w:rsid w:val="00775C94"/>
    <w:rsid w:val="00775CD7"/>
    <w:rsid w:val="007761EE"/>
    <w:rsid w:val="007810A7"/>
    <w:rsid w:val="0078172B"/>
    <w:rsid w:val="00781E11"/>
    <w:rsid w:val="00781F10"/>
    <w:rsid w:val="00783C4C"/>
    <w:rsid w:val="007850AD"/>
    <w:rsid w:val="0078648E"/>
    <w:rsid w:val="00786567"/>
    <w:rsid w:val="00786A4D"/>
    <w:rsid w:val="00791A38"/>
    <w:rsid w:val="00793DAD"/>
    <w:rsid w:val="00795C37"/>
    <w:rsid w:val="00797FA9"/>
    <w:rsid w:val="007A74EF"/>
    <w:rsid w:val="007B235A"/>
    <w:rsid w:val="007B7115"/>
    <w:rsid w:val="007C02CE"/>
    <w:rsid w:val="007C3326"/>
    <w:rsid w:val="007C3588"/>
    <w:rsid w:val="007C7393"/>
    <w:rsid w:val="007C781D"/>
    <w:rsid w:val="007D1A04"/>
    <w:rsid w:val="007D220E"/>
    <w:rsid w:val="007D43AC"/>
    <w:rsid w:val="007D528B"/>
    <w:rsid w:val="007D79B5"/>
    <w:rsid w:val="007E206B"/>
    <w:rsid w:val="007E2B0D"/>
    <w:rsid w:val="007E3AE4"/>
    <w:rsid w:val="007E4111"/>
    <w:rsid w:val="007E4803"/>
    <w:rsid w:val="007E4A95"/>
    <w:rsid w:val="007E514A"/>
    <w:rsid w:val="007E5E08"/>
    <w:rsid w:val="007E606D"/>
    <w:rsid w:val="007F0EA2"/>
    <w:rsid w:val="007F14E7"/>
    <w:rsid w:val="007F20D7"/>
    <w:rsid w:val="007F2206"/>
    <w:rsid w:val="007F2405"/>
    <w:rsid w:val="007F28BF"/>
    <w:rsid w:val="007F2918"/>
    <w:rsid w:val="007F45FA"/>
    <w:rsid w:val="007F77C1"/>
    <w:rsid w:val="00803829"/>
    <w:rsid w:val="00803917"/>
    <w:rsid w:val="0080401F"/>
    <w:rsid w:val="00804D6A"/>
    <w:rsid w:val="00805BD6"/>
    <w:rsid w:val="00807008"/>
    <w:rsid w:val="00807070"/>
    <w:rsid w:val="008128C6"/>
    <w:rsid w:val="00812B61"/>
    <w:rsid w:val="008148FE"/>
    <w:rsid w:val="00814F95"/>
    <w:rsid w:val="00815DC5"/>
    <w:rsid w:val="00817E20"/>
    <w:rsid w:val="00820B23"/>
    <w:rsid w:val="00821D38"/>
    <w:rsid w:val="008221B3"/>
    <w:rsid w:val="00822569"/>
    <w:rsid w:val="00823070"/>
    <w:rsid w:val="008232CC"/>
    <w:rsid w:val="008237FC"/>
    <w:rsid w:val="0082466F"/>
    <w:rsid w:val="008259C4"/>
    <w:rsid w:val="008265D0"/>
    <w:rsid w:val="00830827"/>
    <w:rsid w:val="00833185"/>
    <w:rsid w:val="00836711"/>
    <w:rsid w:val="008369F6"/>
    <w:rsid w:val="00837F14"/>
    <w:rsid w:val="00843373"/>
    <w:rsid w:val="008433D2"/>
    <w:rsid w:val="00845A0A"/>
    <w:rsid w:val="00845CCB"/>
    <w:rsid w:val="00846C4B"/>
    <w:rsid w:val="00850FA1"/>
    <w:rsid w:val="008531A3"/>
    <w:rsid w:val="00854E26"/>
    <w:rsid w:val="00855C88"/>
    <w:rsid w:val="0086035E"/>
    <w:rsid w:val="008617E0"/>
    <w:rsid w:val="008637A5"/>
    <w:rsid w:val="00863F08"/>
    <w:rsid w:val="00865300"/>
    <w:rsid w:val="00866262"/>
    <w:rsid w:val="008722C9"/>
    <w:rsid w:val="0087230B"/>
    <w:rsid w:val="008737E1"/>
    <w:rsid w:val="00880750"/>
    <w:rsid w:val="00880A5B"/>
    <w:rsid w:val="00884B5C"/>
    <w:rsid w:val="00886574"/>
    <w:rsid w:val="00886C4C"/>
    <w:rsid w:val="008870FB"/>
    <w:rsid w:val="0088721F"/>
    <w:rsid w:val="00891543"/>
    <w:rsid w:val="00892B32"/>
    <w:rsid w:val="00892F33"/>
    <w:rsid w:val="0089392C"/>
    <w:rsid w:val="0089450E"/>
    <w:rsid w:val="008949C3"/>
    <w:rsid w:val="00895792"/>
    <w:rsid w:val="00896714"/>
    <w:rsid w:val="0089699A"/>
    <w:rsid w:val="008A0535"/>
    <w:rsid w:val="008A1FE4"/>
    <w:rsid w:val="008A3355"/>
    <w:rsid w:val="008A3F99"/>
    <w:rsid w:val="008A4E8A"/>
    <w:rsid w:val="008A55D0"/>
    <w:rsid w:val="008A6E6F"/>
    <w:rsid w:val="008A7928"/>
    <w:rsid w:val="008B06F6"/>
    <w:rsid w:val="008B478B"/>
    <w:rsid w:val="008C00F5"/>
    <w:rsid w:val="008C0263"/>
    <w:rsid w:val="008C2063"/>
    <w:rsid w:val="008C23E1"/>
    <w:rsid w:val="008C42DF"/>
    <w:rsid w:val="008C70A7"/>
    <w:rsid w:val="008C710A"/>
    <w:rsid w:val="008C7BE3"/>
    <w:rsid w:val="008D7F68"/>
    <w:rsid w:val="008E08A5"/>
    <w:rsid w:val="008E20F3"/>
    <w:rsid w:val="008E295E"/>
    <w:rsid w:val="008E5B76"/>
    <w:rsid w:val="008E5ECB"/>
    <w:rsid w:val="008E61B2"/>
    <w:rsid w:val="008E679B"/>
    <w:rsid w:val="008E6B0A"/>
    <w:rsid w:val="008E7AD8"/>
    <w:rsid w:val="008F2EB6"/>
    <w:rsid w:val="008F55EA"/>
    <w:rsid w:val="0090097C"/>
    <w:rsid w:val="00901829"/>
    <w:rsid w:val="00901A06"/>
    <w:rsid w:val="00901A96"/>
    <w:rsid w:val="009026C0"/>
    <w:rsid w:val="0090306D"/>
    <w:rsid w:val="00903B7C"/>
    <w:rsid w:val="00907AB5"/>
    <w:rsid w:val="00913190"/>
    <w:rsid w:val="00913EE8"/>
    <w:rsid w:val="00914175"/>
    <w:rsid w:val="00915D27"/>
    <w:rsid w:val="0091731A"/>
    <w:rsid w:val="00917B22"/>
    <w:rsid w:val="009213BE"/>
    <w:rsid w:val="00921775"/>
    <w:rsid w:val="00921A10"/>
    <w:rsid w:val="00923F93"/>
    <w:rsid w:val="00927100"/>
    <w:rsid w:val="00931B13"/>
    <w:rsid w:val="00931C81"/>
    <w:rsid w:val="00934DF7"/>
    <w:rsid w:val="00934F7A"/>
    <w:rsid w:val="00936B05"/>
    <w:rsid w:val="00936CDD"/>
    <w:rsid w:val="00936E52"/>
    <w:rsid w:val="009373FD"/>
    <w:rsid w:val="009406A8"/>
    <w:rsid w:val="00941C1F"/>
    <w:rsid w:val="00941D99"/>
    <w:rsid w:val="00942FD4"/>
    <w:rsid w:val="0094370D"/>
    <w:rsid w:val="00944077"/>
    <w:rsid w:val="00950181"/>
    <w:rsid w:val="00950257"/>
    <w:rsid w:val="0095153F"/>
    <w:rsid w:val="0095172B"/>
    <w:rsid w:val="00952607"/>
    <w:rsid w:val="00952C66"/>
    <w:rsid w:val="009530AA"/>
    <w:rsid w:val="009539A2"/>
    <w:rsid w:val="00955015"/>
    <w:rsid w:val="009556FE"/>
    <w:rsid w:val="009625F6"/>
    <w:rsid w:val="00963718"/>
    <w:rsid w:val="00965485"/>
    <w:rsid w:val="00966543"/>
    <w:rsid w:val="00967EFC"/>
    <w:rsid w:val="00970055"/>
    <w:rsid w:val="00972DA3"/>
    <w:rsid w:val="00972EE7"/>
    <w:rsid w:val="00972F86"/>
    <w:rsid w:val="00973192"/>
    <w:rsid w:val="00976881"/>
    <w:rsid w:val="00977935"/>
    <w:rsid w:val="00977F30"/>
    <w:rsid w:val="00982768"/>
    <w:rsid w:val="00982A82"/>
    <w:rsid w:val="0098473B"/>
    <w:rsid w:val="00986831"/>
    <w:rsid w:val="00986C65"/>
    <w:rsid w:val="009872BF"/>
    <w:rsid w:val="00987B45"/>
    <w:rsid w:val="0099000E"/>
    <w:rsid w:val="00991883"/>
    <w:rsid w:val="009943AD"/>
    <w:rsid w:val="00996FCC"/>
    <w:rsid w:val="0099706F"/>
    <w:rsid w:val="009979D8"/>
    <w:rsid w:val="009A5151"/>
    <w:rsid w:val="009A52B7"/>
    <w:rsid w:val="009A5C4D"/>
    <w:rsid w:val="009A6F6E"/>
    <w:rsid w:val="009B22F4"/>
    <w:rsid w:val="009B2C3B"/>
    <w:rsid w:val="009B3D04"/>
    <w:rsid w:val="009B7158"/>
    <w:rsid w:val="009B7493"/>
    <w:rsid w:val="009B793E"/>
    <w:rsid w:val="009C11F5"/>
    <w:rsid w:val="009C6B7E"/>
    <w:rsid w:val="009D1494"/>
    <w:rsid w:val="009D1ACC"/>
    <w:rsid w:val="009D2385"/>
    <w:rsid w:val="009D28E4"/>
    <w:rsid w:val="009D2AFD"/>
    <w:rsid w:val="009D3744"/>
    <w:rsid w:val="009D438A"/>
    <w:rsid w:val="009D54AA"/>
    <w:rsid w:val="009D61D2"/>
    <w:rsid w:val="009D65DC"/>
    <w:rsid w:val="009D6E82"/>
    <w:rsid w:val="009E0466"/>
    <w:rsid w:val="009E1B51"/>
    <w:rsid w:val="009E20EF"/>
    <w:rsid w:val="009E3FC7"/>
    <w:rsid w:val="009E3FDA"/>
    <w:rsid w:val="009E5209"/>
    <w:rsid w:val="009E6057"/>
    <w:rsid w:val="009E6D0D"/>
    <w:rsid w:val="009E74BD"/>
    <w:rsid w:val="009E7ADC"/>
    <w:rsid w:val="009F0029"/>
    <w:rsid w:val="009F1774"/>
    <w:rsid w:val="009F22AF"/>
    <w:rsid w:val="009F245B"/>
    <w:rsid w:val="009F3DA3"/>
    <w:rsid w:val="009F3F54"/>
    <w:rsid w:val="009F5018"/>
    <w:rsid w:val="009F6611"/>
    <w:rsid w:val="00A02C25"/>
    <w:rsid w:val="00A03870"/>
    <w:rsid w:val="00A03886"/>
    <w:rsid w:val="00A03E91"/>
    <w:rsid w:val="00A04862"/>
    <w:rsid w:val="00A04D26"/>
    <w:rsid w:val="00A0501E"/>
    <w:rsid w:val="00A06DB5"/>
    <w:rsid w:val="00A100B2"/>
    <w:rsid w:val="00A10F0A"/>
    <w:rsid w:val="00A11728"/>
    <w:rsid w:val="00A11C9D"/>
    <w:rsid w:val="00A13949"/>
    <w:rsid w:val="00A13F94"/>
    <w:rsid w:val="00A16805"/>
    <w:rsid w:val="00A2054C"/>
    <w:rsid w:val="00A235F8"/>
    <w:rsid w:val="00A2598F"/>
    <w:rsid w:val="00A31E27"/>
    <w:rsid w:val="00A31F80"/>
    <w:rsid w:val="00A3509E"/>
    <w:rsid w:val="00A36BD4"/>
    <w:rsid w:val="00A36FCC"/>
    <w:rsid w:val="00A376D2"/>
    <w:rsid w:val="00A418B4"/>
    <w:rsid w:val="00A46474"/>
    <w:rsid w:val="00A4713D"/>
    <w:rsid w:val="00A52564"/>
    <w:rsid w:val="00A539BA"/>
    <w:rsid w:val="00A53E79"/>
    <w:rsid w:val="00A55B23"/>
    <w:rsid w:val="00A57D01"/>
    <w:rsid w:val="00A57F82"/>
    <w:rsid w:val="00A6075A"/>
    <w:rsid w:val="00A61689"/>
    <w:rsid w:val="00A62EDB"/>
    <w:rsid w:val="00A62F89"/>
    <w:rsid w:val="00A63AA5"/>
    <w:rsid w:val="00A64CDF"/>
    <w:rsid w:val="00A659F9"/>
    <w:rsid w:val="00A66791"/>
    <w:rsid w:val="00A66AF3"/>
    <w:rsid w:val="00A70280"/>
    <w:rsid w:val="00A70F00"/>
    <w:rsid w:val="00A73E97"/>
    <w:rsid w:val="00A76915"/>
    <w:rsid w:val="00A81BA8"/>
    <w:rsid w:val="00A84B51"/>
    <w:rsid w:val="00A8519F"/>
    <w:rsid w:val="00A85936"/>
    <w:rsid w:val="00A85981"/>
    <w:rsid w:val="00A86DBB"/>
    <w:rsid w:val="00A87938"/>
    <w:rsid w:val="00A9058D"/>
    <w:rsid w:val="00A91FBE"/>
    <w:rsid w:val="00A923AB"/>
    <w:rsid w:val="00A92DF3"/>
    <w:rsid w:val="00A96DD9"/>
    <w:rsid w:val="00AA10A8"/>
    <w:rsid w:val="00AA3386"/>
    <w:rsid w:val="00AA3938"/>
    <w:rsid w:val="00AA552E"/>
    <w:rsid w:val="00AA56FF"/>
    <w:rsid w:val="00AA7761"/>
    <w:rsid w:val="00AB44DC"/>
    <w:rsid w:val="00AB56CF"/>
    <w:rsid w:val="00AB66ED"/>
    <w:rsid w:val="00AB6AB8"/>
    <w:rsid w:val="00AB7724"/>
    <w:rsid w:val="00AB7C88"/>
    <w:rsid w:val="00AC1B8C"/>
    <w:rsid w:val="00AC1E34"/>
    <w:rsid w:val="00AC33DE"/>
    <w:rsid w:val="00AC4047"/>
    <w:rsid w:val="00AC59B5"/>
    <w:rsid w:val="00AC65A8"/>
    <w:rsid w:val="00AC699A"/>
    <w:rsid w:val="00AC7CEC"/>
    <w:rsid w:val="00AD075D"/>
    <w:rsid w:val="00AD431A"/>
    <w:rsid w:val="00AD6AA1"/>
    <w:rsid w:val="00AD713D"/>
    <w:rsid w:val="00AE0AE8"/>
    <w:rsid w:val="00AE323C"/>
    <w:rsid w:val="00AE3941"/>
    <w:rsid w:val="00AF02C7"/>
    <w:rsid w:val="00AF29B7"/>
    <w:rsid w:val="00AF4886"/>
    <w:rsid w:val="00AF6418"/>
    <w:rsid w:val="00AF69B6"/>
    <w:rsid w:val="00AF71DE"/>
    <w:rsid w:val="00AF7858"/>
    <w:rsid w:val="00B006AA"/>
    <w:rsid w:val="00B0104C"/>
    <w:rsid w:val="00B01EEE"/>
    <w:rsid w:val="00B02156"/>
    <w:rsid w:val="00B04B88"/>
    <w:rsid w:val="00B11688"/>
    <w:rsid w:val="00B13B54"/>
    <w:rsid w:val="00B14413"/>
    <w:rsid w:val="00B17354"/>
    <w:rsid w:val="00B17DA8"/>
    <w:rsid w:val="00B2055A"/>
    <w:rsid w:val="00B21034"/>
    <w:rsid w:val="00B22ABA"/>
    <w:rsid w:val="00B242B4"/>
    <w:rsid w:val="00B25352"/>
    <w:rsid w:val="00B32B71"/>
    <w:rsid w:val="00B3391C"/>
    <w:rsid w:val="00B37098"/>
    <w:rsid w:val="00B37FBF"/>
    <w:rsid w:val="00B41D12"/>
    <w:rsid w:val="00B43368"/>
    <w:rsid w:val="00B44909"/>
    <w:rsid w:val="00B44F74"/>
    <w:rsid w:val="00B46EA7"/>
    <w:rsid w:val="00B509C7"/>
    <w:rsid w:val="00B50FE5"/>
    <w:rsid w:val="00B5139B"/>
    <w:rsid w:val="00B51747"/>
    <w:rsid w:val="00B5277D"/>
    <w:rsid w:val="00B548F0"/>
    <w:rsid w:val="00B574A6"/>
    <w:rsid w:val="00B60B95"/>
    <w:rsid w:val="00B61306"/>
    <w:rsid w:val="00B617F2"/>
    <w:rsid w:val="00B6303D"/>
    <w:rsid w:val="00B63B4C"/>
    <w:rsid w:val="00B63E3B"/>
    <w:rsid w:val="00B647B8"/>
    <w:rsid w:val="00B67192"/>
    <w:rsid w:val="00B70301"/>
    <w:rsid w:val="00B70CCB"/>
    <w:rsid w:val="00B71412"/>
    <w:rsid w:val="00B722AD"/>
    <w:rsid w:val="00B73CF9"/>
    <w:rsid w:val="00B74704"/>
    <w:rsid w:val="00B76460"/>
    <w:rsid w:val="00B83AFE"/>
    <w:rsid w:val="00B85492"/>
    <w:rsid w:val="00B90988"/>
    <w:rsid w:val="00B9163F"/>
    <w:rsid w:val="00B9321B"/>
    <w:rsid w:val="00B9439D"/>
    <w:rsid w:val="00B94422"/>
    <w:rsid w:val="00B971C5"/>
    <w:rsid w:val="00BA10AE"/>
    <w:rsid w:val="00BA345D"/>
    <w:rsid w:val="00BA5186"/>
    <w:rsid w:val="00BA6A85"/>
    <w:rsid w:val="00BA6AEA"/>
    <w:rsid w:val="00BB0B87"/>
    <w:rsid w:val="00BB0CF4"/>
    <w:rsid w:val="00BB157B"/>
    <w:rsid w:val="00BB1A43"/>
    <w:rsid w:val="00BB2484"/>
    <w:rsid w:val="00BB3FB6"/>
    <w:rsid w:val="00BB402F"/>
    <w:rsid w:val="00BB439D"/>
    <w:rsid w:val="00BB5423"/>
    <w:rsid w:val="00BB5C9D"/>
    <w:rsid w:val="00BC0EC7"/>
    <w:rsid w:val="00BC2554"/>
    <w:rsid w:val="00BC4165"/>
    <w:rsid w:val="00BC424D"/>
    <w:rsid w:val="00BC4295"/>
    <w:rsid w:val="00BC4559"/>
    <w:rsid w:val="00BC49EF"/>
    <w:rsid w:val="00BC4B80"/>
    <w:rsid w:val="00BC623B"/>
    <w:rsid w:val="00BC6CB6"/>
    <w:rsid w:val="00BD0389"/>
    <w:rsid w:val="00BD11BC"/>
    <w:rsid w:val="00BD15E3"/>
    <w:rsid w:val="00BD307B"/>
    <w:rsid w:val="00BD40AF"/>
    <w:rsid w:val="00BD5509"/>
    <w:rsid w:val="00BD5E32"/>
    <w:rsid w:val="00BD6921"/>
    <w:rsid w:val="00BE0BF7"/>
    <w:rsid w:val="00BE112A"/>
    <w:rsid w:val="00BE1E10"/>
    <w:rsid w:val="00BE4403"/>
    <w:rsid w:val="00BE4844"/>
    <w:rsid w:val="00BE503D"/>
    <w:rsid w:val="00BE55E4"/>
    <w:rsid w:val="00BE6488"/>
    <w:rsid w:val="00BE67F4"/>
    <w:rsid w:val="00BE6BD6"/>
    <w:rsid w:val="00BF0C3C"/>
    <w:rsid w:val="00BF0D60"/>
    <w:rsid w:val="00BF15AF"/>
    <w:rsid w:val="00BF1675"/>
    <w:rsid w:val="00BF272F"/>
    <w:rsid w:val="00BF3508"/>
    <w:rsid w:val="00BF3E03"/>
    <w:rsid w:val="00BF5AD2"/>
    <w:rsid w:val="00C008E9"/>
    <w:rsid w:val="00C01B5E"/>
    <w:rsid w:val="00C021AC"/>
    <w:rsid w:val="00C02DE9"/>
    <w:rsid w:val="00C03DE8"/>
    <w:rsid w:val="00C05948"/>
    <w:rsid w:val="00C0685B"/>
    <w:rsid w:val="00C14024"/>
    <w:rsid w:val="00C15619"/>
    <w:rsid w:val="00C15949"/>
    <w:rsid w:val="00C16E7D"/>
    <w:rsid w:val="00C20E48"/>
    <w:rsid w:val="00C21709"/>
    <w:rsid w:val="00C22AAC"/>
    <w:rsid w:val="00C23281"/>
    <w:rsid w:val="00C23AED"/>
    <w:rsid w:val="00C23D08"/>
    <w:rsid w:val="00C24F2C"/>
    <w:rsid w:val="00C2683B"/>
    <w:rsid w:val="00C27EFB"/>
    <w:rsid w:val="00C3044C"/>
    <w:rsid w:val="00C34AC5"/>
    <w:rsid w:val="00C41504"/>
    <w:rsid w:val="00C4309C"/>
    <w:rsid w:val="00C44C29"/>
    <w:rsid w:val="00C45107"/>
    <w:rsid w:val="00C45FA9"/>
    <w:rsid w:val="00C46B3F"/>
    <w:rsid w:val="00C4775D"/>
    <w:rsid w:val="00C517D0"/>
    <w:rsid w:val="00C52722"/>
    <w:rsid w:val="00C56AC0"/>
    <w:rsid w:val="00C57CFB"/>
    <w:rsid w:val="00C60E49"/>
    <w:rsid w:val="00C62571"/>
    <w:rsid w:val="00C63C9B"/>
    <w:rsid w:val="00C65465"/>
    <w:rsid w:val="00C6673A"/>
    <w:rsid w:val="00C66A39"/>
    <w:rsid w:val="00C67B61"/>
    <w:rsid w:val="00C705DE"/>
    <w:rsid w:val="00C7093A"/>
    <w:rsid w:val="00C70A35"/>
    <w:rsid w:val="00C71C1C"/>
    <w:rsid w:val="00C734CF"/>
    <w:rsid w:val="00C74F54"/>
    <w:rsid w:val="00C7533B"/>
    <w:rsid w:val="00C761F2"/>
    <w:rsid w:val="00C77FAF"/>
    <w:rsid w:val="00C80058"/>
    <w:rsid w:val="00C80D51"/>
    <w:rsid w:val="00C81A43"/>
    <w:rsid w:val="00C82123"/>
    <w:rsid w:val="00C8552B"/>
    <w:rsid w:val="00C85CBA"/>
    <w:rsid w:val="00C872DA"/>
    <w:rsid w:val="00C908B7"/>
    <w:rsid w:val="00C90E62"/>
    <w:rsid w:val="00C9102D"/>
    <w:rsid w:val="00C9163C"/>
    <w:rsid w:val="00C9541B"/>
    <w:rsid w:val="00C95C49"/>
    <w:rsid w:val="00C95EEA"/>
    <w:rsid w:val="00C97502"/>
    <w:rsid w:val="00CA0B63"/>
    <w:rsid w:val="00CA4263"/>
    <w:rsid w:val="00CA468E"/>
    <w:rsid w:val="00CA492C"/>
    <w:rsid w:val="00CA4AFB"/>
    <w:rsid w:val="00CA511F"/>
    <w:rsid w:val="00CA5A3A"/>
    <w:rsid w:val="00CA6358"/>
    <w:rsid w:val="00CA67BD"/>
    <w:rsid w:val="00CA6E63"/>
    <w:rsid w:val="00CA7703"/>
    <w:rsid w:val="00CA7D4B"/>
    <w:rsid w:val="00CB0F4B"/>
    <w:rsid w:val="00CB1FB1"/>
    <w:rsid w:val="00CB3077"/>
    <w:rsid w:val="00CB46B5"/>
    <w:rsid w:val="00CB568B"/>
    <w:rsid w:val="00CB754A"/>
    <w:rsid w:val="00CC03AC"/>
    <w:rsid w:val="00CC0F03"/>
    <w:rsid w:val="00CC114C"/>
    <w:rsid w:val="00CC313D"/>
    <w:rsid w:val="00CC3B93"/>
    <w:rsid w:val="00CC573A"/>
    <w:rsid w:val="00CC6742"/>
    <w:rsid w:val="00CC6F76"/>
    <w:rsid w:val="00CC7C71"/>
    <w:rsid w:val="00CD3534"/>
    <w:rsid w:val="00CD4277"/>
    <w:rsid w:val="00CD6D10"/>
    <w:rsid w:val="00CE04E1"/>
    <w:rsid w:val="00CE1F3E"/>
    <w:rsid w:val="00CE2174"/>
    <w:rsid w:val="00CE3227"/>
    <w:rsid w:val="00CE46A9"/>
    <w:rsid w:val="00CF3FE4"/>
    <w:rsid w:val="00CF494A"/>
    <w:rsid w:val="00CF4B41"/>
    <w:rsid w:val="00CF4BA7"/>
    <w:rsid w:val="00CF55A3"/>
    <w:rsid w:val="00CF56BF"/>
    <w:rsid w:val="00D03646"/>
    <w:rsid w:val="00D037A9"/>
    <w:rsid w:val="00D04B1D"/>
    <w:rsid w:val="00D06EF8"/>
    <w:rsid w:val="00D07E16"/>
    <w:rsid w:val="00D10195"/>
    <w:rsid w:val="00D12733"/>
    <w:rsid w:val="00D12E0D"/>
    <w:rsid w:val="00D12F7C"/>
    <w:rsid w:val="00D132EA"/>
    <w:rsid w:val="00D138A7"/>
    <w:rsid w:val="00D14A28"/>
    <w:rsid w:val="00D159B0"/>
    <w:rsid w:val="00D17540"/>
    <w:rsid w:val="00D222A1"/>
    <w:rsid w:val="00D2249A"/>
    <w:rsid w:val="00D25B4C"/>
    <w:rsid w:val="00D27D85"/>
    <w:rsid w:val="00D302EF"/>
    <w:rsid w:val="00D35EF4"/>
    <w:rsid w:val="00D3682D"/>
    <w:rsid w:val="00D36E8F"/>
    <w:rsid w:val="00D37015"/>
    <w:rsid w:val="00D401E6"/>
    <w:rsid w:val="00D407A5"/>
    <w:rsid w:val="00D415AF"/>
    <w:rsid w:val="00D41DE2"/>
    <w:rsid w:val="00D43CA0"/>
    <w:rsid w:val="00D4424E"/>
    <w:rsid w:val="00D444E2"/>
    <w:rsid w:val="00D4489F"/>
    <w:rsid w:val="00D46C86"/>
    <w:rsid w:val="00D524E2"/>
    <w:rsid w:val="00D528B5"/>
    <w:rsid w:val="00D5375C"/>
    <w:rsid w:val="00D54807"/>
    <w:rsid w:val="00D5499A"/>
    <w:rsid w:val="00D55D77"/>
    <w:rsid w:val="00D5695E"/>
    <w:rsid w:val="00D57A61"/>
    <w:rsid w:val="00D60DBC"/>
    <w:rsid w:val="00D61EFA"/>
    <w:rsid w:val="00D6204C"/>
    <w:rsid w:val="00D629EB"/>
    <w:rsid w:val="00D65A1A"/>
    <w:rsid w:val="00D65D59"/>
    <w:rsid w:val="00D6653E"/>
    <w:rsid w:val="00D67678"/>
    <w:rsid w:val="00D70B9C"/>
    <w:rsid w:val="00D71827"/>
    <w:rsid w:val="00D73831"/>
    <w:rsid w:val="00D752D2"/>
    <w:rsid w:val="00D76806"/>
    <w:rsid w:val="00D77234"/>
    <w:rsid w:val="00D8015F"/>
    <w:rsid w:val="00D80CD1"/>
    <w:rsid w:val="00D834E4"/>
    <w:rsid w:val="00D851AC"/>
    <w:rsid w:val="00D85FD8"/>
    <w:rsid w:val="00D86EC3"/>
    <w:rsid w:val="00D92921"/>
    <w:rsid w:val="00D92B51"/>
    <w:rsid w:val="00D94F14"/>
    <w:rsid w:val="00D97BAB"/>
    <w:rsid w:val="00D97BF3"/>
    <w:rsid w:val="00DA084F"/>
    <w:rsid w:val="00DA089E"/>
    <w:rsid w:val="00DA3B86"/>
    <w:rsid w:val="00DA4CAF"/>
    <w:rsid w:val="00DA6CB3"/>
    <w:rsid w:val="00DA7754"/>
    <w:rsid w:val="00DB44BA"/>
    <w:rsid w:val="00DB4ABA"/>
    <w:rsid w:val="00DB4B00"/>
    <w:rsid w:val="00DC1881"/>
    <w:rsid w:val="00DC26AE"/>
    <w:rsid w:val="00DC37CB"/>
    <w:rsid w:val="00DC47AC"/>
    <w:rsid w:val="00DC4DF7"/>
    <w:rsid w:val="00DC74D4"/>
    <w:rsid w:val="00DC7C61"/>
    <w:rsid w:val="00DD0B22"/>
    <w:rsid w:val="00DD11A4"/>
    <w:rsid w:val="00DD1C10"/>
    <w:rsid w:val="00DD23E7"/>
    <w:rsid w:val="00DD47DA"/>
    <w:rsid w:val="00DD78F8"/>
    <w:rsid w:val="00DD7A46"/>
    <w:rsid w:val="00DE1D23"/>
    <w:rsid w:val="00DF10CD"/>
    <w:rsid w:val="00DF1A26"/>
    <w:rsid w:val="00DF497D"/>
    <w:rsid w:val="00DF4B26"/>
    <w:rsid w:val="00DF4F82"/>
    <w:rsid w:val="00DF567C"/>
    <w:rsid w:val="00E00562"/>
    <w:rsid w:val="00E00F81"/>
    <w:rsid w:val="00E01984"/>
    <w:rsid w:val="00E02BE0"/>
    <w:rsid w:val="00E042CA"/>
    <w:rsid w:val="00E04B70"/>
    <w:rsid w:val="00E052CC"/>
    <w:rsid w:val="00E05F14"/>
    <w:rsid w:val="00E061B4"/>
    <w:rsid w:val="00E063B2"/>
    <w:rsid w:val="00E07100"/>
    <w:rsid w:val="00E07EA0"/>
    <w:rsid w:val="00E07EF2"/>
    <w:rsid w:val="00E1248E"/>
    <w:rsid w:val="00E17F7A"/>
    <w:rsid w:val="00E20863"/>
    <w:rsid w:val="00E20E0E"/>
    <w:rsid w:val="00E22685"/>
    <w:rsid w:val="00E22AF2"/>
    <w:rsid w:val="00E22DDE"/>
    <w:rsid w:val="00E24029"/>
    <w:rsid w:val="00E24905"/>
    <w:rsid w:val="00E24C1E"/>
    <w:rsid w:val="00E26095"/>
    <w:rsid w:val="00E30927"/>
    <w:rsid w:val="00E31C3C"/>
    <w:rsid w:val="00E31EAB"/>
    <w:rsid w:val="00E32595"/>
    <w:rsid w:val="00E337B7"/>
    <w:rsid w:val="00E338A2"/>
    <w:rsid w:val="00E35075"/>
    <w:rsid w:val="00E379BF"/>
    <w:rsid w:val="00E40A20"/>
    <w:rsid w:val="00E4213D"/>
    <w:rsid w:val="00E445ED"/>
    <w:rsid w:val="00E44A07"/>
    <w:rsid w:val="00E510F2"/>
    <w:rsid w:val="00E535ED"/>
    <w:rsid w:val="00E53A70"/>
    <w:rsid w:val="00E5603E"/>
    <w:rsid w:val="00E5694B"/>
    <w:rsid w:val="00E6005C"/>
    <w:rsid w:val="00E60BDF"/>
    <w:rsid w:val="00E60E06"/>
    <w:rsid w:val="00E6270E"/>
    <w:rsid w:val="00E6610B"/>
    <w:rsid w:val="00E66ED9"/>
    <w:rsid w:val="00E67A8A"/>
    <w:rsid w:val="00E7092C"/>
    <w:rsid w:val="00E718E4"/>
    <w:rsid w:val="00E72589"/>
    <w:rsid w:val="00E73039"/>
    <w:rsid w:val="00E7307E"/>
    <w:rsid w:val="00E741FE"/>
    <w:rsid w:val="00E76D05"/>
    <w:rsid w:val="00E77129"/>
    <w:rsid w:val="00E7783D"/>
    <w:rsid w:val="00E810B0"/>
    <w:rsid w:val="00E829C3"/>
    <w:rsid w:val="00E82D57"/>
    <w:rsid w:val="00E83435"/>
    <w:rsid w:val="00E834C9"/>
    <w:rsid w:val="00E84C70"/>
    <w:rsid w:val="00E86434"/>
    <w:rsid w:val="00E86B14"/>
    <w:rsid w:val="00E872EE"/>
    <w:rsid w:val="00E9026C"/>
    <w:rsid w:val="00E9070E"/>
    <w:rsid w:val="00E908AA"/>
    <w:rsid w:val="00E910AE"/>
    <w:rsid w:val="00E91A30"/>
    <w:rsid w:val="00E92E7C"/>
    <w:rsid w:val="00E93C49"/>
    <w:rsid w:val="00E9455B"/>
    <w:rsid w:val="00E96215"/>
    <w:rsid w:val="00EA1578"/>
    <w:rsid w:val="00EA1A1C"/>
    <w:rsid w:val="00EA24E9"/>
    <w:rsid w:val="00EA650B"/>
    <w:rsid w:val="00EB0F68"/>
    <w:rsid w:val="00EB1B0A"/>
    <w:rsid w:val="00EB2ED8"/>
    <w:rsid w:val="00EB2F08"/>
    <w:rsid w:val="00EB3C74"/>
    <w:rsid w:val="00EB4E90"/>
    <w:rsid w:val="00EB6C82"/>
    <w:rsid w:val="00EC0893"/>
    <w:rsid w:val="00EC1496"/>
    <w:rsid w:val="00EC18FF"/>
    <w:rsid w:val="00EC3A12"/>
    <w:rsid w:val="00EC567E"/>
    <w:rsid w:val="00ED278E"/>
    <w:rsid w:val="00ED4AD3"/>
    <w:rsid w:val="00ED5B0A"/>
    <w:rsid w:val="00ED68D6"/>
    <w:rsid w:val="00ED718D"/>
    <w:rsid w:val="00EE079E"/>
    <w:rsid w:val="00EE17AD"/>
    <w:rsid w:val="00EE17B1"/>
    <w:rsid w:val="00EE6C24"/>
    <w:rsid w:val="00EE76C7"/>
    <w:rsid w:val="00EE793F"/>
    <w:rsid w:val="00EF001C"/>
    <w:rsid w:val="00EF082D"/>
    <w:rsid w:val="00EF1990"/>
    <w:rsid w:val="00EF1F0B"/>
    <w:rsid w:val="00EF22C3"/>
    <w:rsid w:val="00EF64DD"/>
    <w:rsid w:val="00F01850"/>
    <w:rsid w:val="00F06275"/>
    <w:rsid w:val="00F10EA2"/>
    <w:rsid w:val="00F11C7B"/>
    <w:rsid w:val="00F1445E"/>
    <w:rsid w:val="00F156AA"/>
    <w:rsid w:val="00F158FF"/>
    <w:rsid w:val="00F15C0E"/>
    <w:rsid w:val="00F17491"/>
    <w:rsid w:val="00F17DB5"/>
    <w:rsid w:val="00F208E4"/>
    <w:rsid w:val="00F20EEE"/>
    <w:rsid w:val="00F2395C"/>
    <w:rsid w:val="00F244A4"/>
    <w:rsid w:val="00F253F8"/>
    <w:rsid w:val="00F254AC"/>
    <w:rsid w:val="00F2574A"/>
    <w:rsid w:val="00F26027"/>
    <w:rsid w:val="00F26778"/>
    <w:rsid w:val="00F27048"/>
    <w:rsid w:val="00F27313"/>
    <w:rsid w:val="00F276C6"/>
    <w:rsid w:val="00F307BB"/>
    <w:rsid w:val="00F31E0D"/>
    <w:rsid w:val="00F336A4"/>
    <w:rsid w:val="00F36E7D"/>
    <w:rsid w:val="00F37CA4"/>
    <w:rsid w:val="00F41FA3"/>
    <w:rsid w:val="00F44718"/>
    <w:rsid w:val="00F44A6B"/>
    <w:rsid w:val="00F46C3C"/>
    <w:rsid w:val="00F4780B"/>
    <w:rsid w:val="00F5036E"/>
    <w:rsid w:val="00F511EB"/>
    <w:rsid w:val="00F516F4"/>
    <w:rsid w:val="00F51AD1"/>
    <w:rsid w:val="00F51B1A"/>
    <w:rsid w:val="00F5297E"/>
    <w:rsid w:val="00F52FB1"/>
    <w:rsid w:val="00F5326A"/>
    <w:rsid w:val="00F536F8"/>
    <w:rsid w:val="00F54B57"/>
    <w:rsid w:val="00F55A50"/>
    <w:rsid w:val="00F563BA"/>
    <w:rsid w:val="00F5717C"/>
    <w:rsid w:val="00F60D8E"/>
    <w:rsid w:val="00F612A3"/>
    <w:rsid w:val="00F626A4"/>
    <w:rsid w:val="00F6290A"/>
    <w:rsid w:val="00F62F85"/>
    <w:rsid w:val="00F63EC5"/>
    <w:rsid w:val="00F657A5"/>
    <w:rsid w:val="00F65968"/>
    <w:rsid w:val="00F6663C"/>
    <w:rsid w:val="00F66E0D"/>
    <w:rsid w:val="00F671F1"/>
    <w:rsid w:val="00F71A5C"/>
    <w:rsid w:val="00F71F69"/>
    <w:rsid w:val="00F75B41"/>
    <w:rsid w:val="00F82C2A"/>
    <w:rsid w:val="00F858C9"/>
    <w:rsid w:val="00F86499"/>
    <w:rsid w:val="00F86B18"/>
    <w:rsid w:val="00F90DE7"/>
    <w:rsid w:val="00F9523E"/>
    <w:rsid w:val="00F959E1"/>
    <w:rsid w:val="00F960F6"/>
    <w:rsid w:val="00F964E3"/>
    <w:rsid w:val="00FA05DC"/>
    <w:rsid w:val="00FA14A1"/>
    <w:rsid w:val="00FA1DB5"/>
    <w:rsid w:val="00FA27CE"/>
    <w:rsid w:val="00FA4131"/>
    <w:rsid w:val="00FA443F"/>
    <w:rsid w:val="00FA7426"/>
    <w:rsid w:val="00FB0996"/>
    <w:rsid w:val="00FB0FB1"/>
    <w:rsid w:val="00FB1338"/>
    <w:rsid w:val="00FB2A3B"/>
    <w:rsid w:val="00FB444C"/>
    <w:rsid w:val="00FB4728"/>
    <w:rsid w:val="00FB4D20"/>
    <w:rsid w:val="00FB55C8"/>
    <w:rsid w:val="00FB5757"/>
    <w:rsid w:val="00FB5B0C"/>
    <w:rsid w:val="00FB6C44"/>
    <w:rsid w:val="00FB6EDB"/>
    <w:rsid w:val="00FC146B"/>
    <w:rsid w:val="00FC4411"/>
    <w:rsid w:val="00FC4D35"/>
    <w:rsid w:val="00FC518E"/>
    <w:rsid w:val="00FC5836"/>
    <w:rsid w:val="00FC639A"/>
    <w:rsid w:val="00FC7559"/>
    <w:rsid w:val="00FC7DBC"/>
    <w:rsid w:val="00FD1B3A"/>
    <w:rsid w:val="00FD3F3A"/>
    <w:rsid w:val="00FD4A1A"/>
    <w:rsid w:val="00FE0787"/>
    <w:rsid w:val="00FE18C0"/>
    <w:rsid w:val="00FE1AA1"/>
    <w:rsid w:val="00FE28D5"/>
    <w:rsid w:val="00FE2A87"/>
    <w:rsid w:val="00FE5551"/>
    <w:rsid w:val="00FE57B1"/>
    <w:rsid w:val="00FE7445"/>
    <w:rsid w:val="00FE79A2"/>
    <w:rsid w:val="00FE7AB0"/>
    <w:rsid w:val="00FF37C0"/>
    <w:rsid w:val="00FF38D5"/>
    <w:rsid w:val="00FF4E6C"/>
    <w:rsid w:val="00FF5B9B"/>
    <w:rsid w:val="00FF771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B05C2E"/>
  <w15:chartTrackingRefBased/>
  <w15:docId w15:val="{0BA771B6-1AFE-8348-ADFC-562405973A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262F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262FE"/>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46474"/>
    <w:rPr>
      <w:sz w:val="16"/>
      <w:szCs w:val="16"/>
    </w:rPr>
  </w:style>
  <w:style w:type="paragraph" w:styleId="CommentText">
    <w:name w:val="annotation text"/>
    <w:basedOn w:val="Normal"/>
    <w:link w:val="CommentTextChar"/>
    <w:uiPriority w:val="99"/>
    <w:unhideWhenUsed/>
    <w:rsid w:val="00A46474"/>
    <w:rPr>
      <w:sz w:val="20"/>
      <w:szCs w:val="20"/>
    </w:rPr>
  </w:style>
  <w:style w:type="character" w:customStyle="1" w:styleId="CommentTextChar">
    <w:name w:val="Comment Text Char"/>
    <w:basedOn w:val="DefaultParagraphFont"/>
    <w:link w:val="CommentText"/>
    <w:uiPriority w:val="99"/>
    <w:rsid w:val="00A46474"/>
    <w:rPr>
      <w:sz w:val="20"/>
      <w:szCs w:val="20"/>
    </w:rPr>
  </w:style>
  <w:style w:type="paragraph" w:styleId="ListParagraph">
    <w:name w:val="List Paragraph"/>
    <w:basedOn w:val="Normal"/>
    <w:uiPriority w:val="34"/>
    <w:qFormat/>
    <w:rsid w:val="00F90DE7"/>
    <w:pPr>
      <w:ind w:left="720"/>
      <w:contextualSpacing/>
    </w:pPr>
  </w:style>
  <w:style w:type="paragraph" w:styleId="Header">
    <w:name w:val="header"/>
    <w:basedOn w:val="Normal"/>
    <w:link w:val="HeaderChar"/>
    <w:uiPriority w:val="99"/>
    <w:unhideWhenUsed/>
    <w:rsid w:val="001A40B1"/>
    <w:pPr>
      <w:tabs>
        <w:tab w:val="center" w:pos="4680"/>
        <w:tab w:val="right" w:pos="9360"/>
      </w:tabs>
    </w:pPr>
  </w:style>
  <w:style w:type="character" w:customStyle="1" w:styleId="HeaderChar">
    <w:name w:val="Header Char"/>
    <w:basedOn w:val="DefaultParagraphFont"/>
    <w:link w:val="Header"/>
    <w:uiPriority w:val="99"/>
    <w:rsid w:val="001A40B1"/>
  </w:style>
  <w:style w:type="character" w:styleId="PageNumber">
    <w:name w:val="page number"/>
    <w:basedOn w:val="DefaultParagraphFont"/>
    <w:uiPriority w:val="99"/>
    <w:semiHidden/>
    <w:unhideWhenUsed/>
    <w:rsid w:val="001A40B1"/>
  </w:style>
  <w:style w:type="paragraph" w:styleId="Footer">
    <w:name w:val="footer"/>
    <w:basedOn w:val="Normal"/>
    <w:link w:val="FooterChar"/>
    <w:uiPriority w:val="99"/>
    <w:unhideWhenUsed/>
    <w:rsid w:val="00E22DDE"/>
    <w:pPr>
      <w:tabs>
        <w:tab w:val="center" w:pos="4680"/>
        <w:tab w:val="right" w:pos="9360"/>
      </w:tabs>
    </w:pPr>
  </w:style>
  <w:style w:type="character" w:customStyle="1" w:styleId="FooterChar">
    <w:name w:val="Footer Char"/>
    <w:basedOn w:val="DefaultParagraphFont"/>
    <w:link w:val="Footer"/>
    <w:uiPriority w:val="99"/>
    <w:rsid w:val="00E22DDE"/>
  </w:style>
  <w:style w:type="paragraph" w:styleId="CommentSubject">
    <w:name w:val="annotation subject"/>
    <w:basedOn w:val="CommentText"/>
    <w:next w:val="CommentText"/>
    <w:link w:val="CommentSubjectChar"/>
    <w:uiPriority w:val="99"/>
    <w:semiHidden/>
    <w:unhideWhenUsed/>
    <w:rsid w:val="000D10E0"/>
    <w:rPr>
      <w:b/>
      <w:bCs/>
    </w:rPr>
  </w:style>
  <w:style w:type="character" w:customStyle="1" w:styleId="CommentSubjectChar">
    <w:name w:val="Comment Subject Char"/>
    <w:basedOn w:val="CommentTextChar"/>
    <w:link w:val="CommentSubject"/>
    <w:uiPriority w:val="99"/>
    <w:semiHidden/>
    <w:rsid w:val="000D10E0"/>
    <w:rPr>
      <w:b/>
      <w:bCs/>
      <w:sz w:val="20"/>
      <w:szCs w:val="20"/>
    </w:rPr>
  </w:style>
  <w:style w:type="character" w:styleId="Hyperlink">
    <w:name w:val="Hyperlink"/>
    <w:basedOn w:val="DefaultParagraphFont"/>
    <w:uiPriority w:val="99"/>
    <w:unhideWhenUsed/>
    <w:rsid w:val="00E379BF"/>
    <w:rPr>
      <w:color w:val="0000FF"/>
      <w:u w:val="single"/>
    </w:rPr>
  </w:style>
  <w:style w:type="paragraph" w:styleId="NormalWeb">
    <w:name w:val="Normal (Web)"/>
    <w:basedOn w:val="Normal"/>
    <w:uiPriority w:val="99"/>
    <w:unhideWhenUsed/>
    <w:rsid w:val="00FD1B3A"/>
    <w:pPr>
      <w:spacing w:before="100" w:beforeAutospacing="1" w:after="100" w:afterAutospacing="1"/>
    </w:pPr>
    <w:rPr>
      <w:rFonts w:ascii="Times New Roman" w:eastAsia="Times New Roman" w:hAnsi="Times New Roman" w:cs="Times New Roman"/>
    </w:rPr>
  </w:style>
  <w:style w:type="character" w:customStyle="1" w:styleId="apple-converted-space">
    <w:name w:val="apple-converted-space"/>
    <w:basedOn w:val="DefaultParagraphFont"/>
    <w:rsid w:val="00FD1B3A"/>
  </w:style>
  <w:style w:type="character" w:styleId="UnresolvedMention">
    <w:name w:val="Unresolved Mention"/>
    <w:basedOn w:val="DefaultParagraphFont"/>
    <w:uiPriority w:val="99"/>
    <w:semiHidden/>
    <w:unhideWhenUsed/>
    <w:rsid w:val="00B44F74"/>
    <w:rPr>
      <w:color w:val="605E5C"/>
      <w:shd w:val="clear" w:color="auto" w:fill="E1DFDD"/>
    </w:rPr>
  </w:style>
  <w:style w:type="character" w:styleId="FollowedHyperlink">
    <w:name w:val="FollowedHyperlink"/>
    <w:basedOn w:val="DefaultParagraphFont"/>
    <w:uiPriority w:val="99"/>
    <w:semiHidden/>
    <w:unhideWhenUsed/>
    <w:rsid w:val="00C56AC0"/>
    <w:rPr>
      <w:color w:val="954F72" w:themeColor="followedHyperlink"/>
      <w:u w:val="single"/>
    </w:rPr>
  </w:style>
  <w:style w:type="character" w:styleId="Emphasis">
    <w:name w:val="Emphasis"/>
    <w:basedOn w:val="DefaultParagraphFont"/>
    <w:uiPriority w:val="20"/>
    <w:qFormat/>
    <w:rsid w:val="00D97BAB"/>
    <w:rPr>
      <w:i/>
      <w:iCs/>
    </w:rPr>
  </w:style>
  <w:style w:type="character" w:styleId="Strong">
    <w:name w:val="Strong"/>
    <w:basedOn w:val="DefaultParagraphFont"/>
    <w:uiPriority w:val="22"/>
    <w:qFormat/>
    <w:rsid w:val="00EE17AD"/>
    <w:rPr>
      <w:b/>
      <w:bCs/>
    </w:rPr>
  </w:style>
  <w:style w:type="paragraph" w:styleId="Revision">
    <w:name w:val="Revision"/>
    <w:hidden/>
    <w:uiPriority w:val="99"/>
    <w:semiHidden/>
    <w:rsid w:val="00EB4E90"/>
  </w:style>
  <w:style w:type="paragraph" w:styleId="FootnoteText">
    <w:name w:val="footnote text"/>
    <w:basedOn w:val="Normal"/>
    <w:link w:val="FootnoteTextChar"/>
    <w:uiPriority w:val="99"/>
    <w:semiHidden/>
    <w:unhideWhenUsed/>
    <w:rsid w:val="00023853"/>
    <w:rPr>
      <w:sz w:val="20"/>
      <w:szCs w:val="20"/>
    </w:rPr>
  </w:style>
  <w:style w:type="character" w:customStyle="1" w:styleId="FootnoteTextChar">
    <w:name w:val="Footnote Text Char"/>
    <w:basedOn w:val="DefaultParagraphFont"/>
    <w:link w:val="FootnoteText"/>
    <w:uiPriority w:val="99"/>
    <w:semiHidden/>
    <w:rsid w:val="00023853"/>
    <w:rPr>
      <w:sz w:val="20"/>
      <w:szCs w:val="20"/>
    </w:rPr>
  </w:style>
  <w:style w:type="character" w:styleId="FootnoteReference">
    <w:name w:val="footnote reference"/>
    <w:basedOn w:val="DefaultParagraphFont"/>
    <w:uiPriority w:val="99"/>
    <w:semiHidden/>
    <w:unhideWhenUsed/>
    <w:rsid w:val="00023853"/>
    <w:rPr>
      <w:vertAlign w:val="superscript"/>
    </w:rPr>
  </w:style>
  <w:style w:type="character" w:customStyle="1" w:styleId="Heading1Char">
    <w:name w:val="Heading 1 Char"/>
    <w:basedOn w:val="DefaultParagraphFont"/>
    <w:link w:val="Heading1"/>
    <w:uiPriority w:val="9"/>
    <w:rsid w:val="000262FE"/>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0262FE"/>
    <w:pPr>
      <w:spacing w:before="480" w:line="276" w:lineRule="auto"/>
      <w:outlineLvl w:val="9"/>
    </w:pPr>
    <w:rPr>
      <w:b/>
      <w:bCs/>
      <w:sz w:val="28"/>
      <w:szCs w:val="28"/>
      <w:lang w:val="en-US"/>
    </w:rPr>
  </w:style>
  <w:style w:type="paragraph" w:styleId="TOC1">
    <w:name w:val="toc 1"/>
    <w:basedOn w:val="Normal"/>
    <w:next w:val="Normal"/>
    <w:autoRedefine/>
    <w:uiPriority w:val="39"/>
    <w:unhideWhenUsed/>
    <w:rsid w:val="00130939"/>
    <w:pPr>
      <w:tabs>
        <w:tab w:val="right" w:leader="dot" w:pos="9350"/>
      </w:tabs>
      <w:spacing w:before="120"/>
    </w:pPr>
    <w:rPr>
      <w:rFonts w:ascii="Times New Roman" w:eastAsia="Times New Roman" w:hAnsi="Times New Roman" w:cs="Times New Roman"/>
      <w:b/>
      <w:bCs/>
      <w:i/>
      <w:iCs/>
      <w:noProof/>
    </w:rPr>
  </w:style>
  <w:style w:type="paragraph" w:styleId="TOC2">
    <w:name w:val="toc 2"/>
    <w:basedOn w:val="Normal"/>
    <w:next w:val="Normal"/>
    <w:autoRedefine/>
    <w:uiPriority w:val="39"/>
    <w:unhideWhenUsed/>
    <w:rsid w:val="00130939"/>
    <w:pPr>
      <w:tabs>
        <w:tab w:val="right" w:leader="dot" w:pos="9350"/>
      </w:tabs>
      <w:spacing w:before="120"/>
      <w:ind w:left="240"/>
    </w:pPr>
    <w:rPr>
      <w:rFonts w:ascii="Times New Roman" w:eastAsia="Times New Roman" w:hAnsi="Times New Roman" w:cs="Times New Roman"/>
      <w:noProof/>
      <w:sz w:val="22"/>
      <w:szCs w:val="22"/>
    </w:rPr>
  </w:style>
  <w:style w:type="paragraph" w:styleId="TOC3">
    <w:name w:val="toc 3"/>
    <w:basedOn w:val="Normal"/>
    <w:next w:val="Normal"/>
    <w:autoRedefine/>
    <w:uiPriority w:val="39"/>
    <w:semiHidden/>
    <w:unhideWhenUsed/>
    <w:rsid w:val="000262FE"/>
    <w:pPr>
      <w:ind w:left="480"/>
    </w:pPr>
    <w:rPr>
      <w:rFonts w:cstheme="minorHAnsi"/>
      <w:sz w:val="20"/>
      <w:szCs w:val="20"/>
    </w:rPr>
  </w:style>
  <w:style w:type="paragraph" w:styleId="TOC4">
    <w:name w:val="toc 4"/>
    <w:basedOn w:val="Normal"/>
    <w:next w:val="Normal"/>
    <w:autoRedefine/>
    <w:uiPriority w:val="39"/>
    <w:semiHidden/>
    <w:unhideWhenUsed/>
    <w:rsid w:val="000262FE"/>
    <w:pPr>
      <w:ind w:left="720"/>
    </w:pPr>
    <w:rPr>
      <w:rFonts w:cstheme="minorHAnsi"/>
      <w:sz w:val="20"/>
      <w:szCs w:val="20"/>
    </w:rPr>
  </w:style>
  <w:style w:type="paragraph" w:styleId="TOC5">
    <w:name w:val="toc 5"/>
    <w:basedOn w:val="Normal"/>
    <w:next w:val="Normal"/>
    <w:autoRedefine/>
    <w:uiPriority w:val="39"/>
    <w:semiHidden/>
    <w:unhideWhenUsed/>
    <w:rsid w:val="000262FE"/>
    <w:pPr>
      <w:ind w:left="960"/>
    </w:pPr>
    <w:rPr>
      <w:rFonts w:cstheme="minorHAnsi"/>
      <w:sz w:val="20"/>
      <w:szCs w:val="20"/>
    </w:rPr>
  </w:style>
  <w:style w:type="paragraph" w:styleId="TOC6">
    <w:name w:val="toc 6"/>
    <w:basedOn w:val="Normal"/>
    <w:next w:val="Normal"/>
    <w:autoRedefine/>
    <w:uiPriority w:val="39"/>
    <w:semiHidden/>
    <w:unhideWhenUsed/>
    <w:rsid w:val="000262FE"/>
    <w:pPr>
      <w:ind w:left="1200"/>
    </w:pPr>
    <w:rPr>
      <w:rFonts w:cstheme="minorHAnsi"/>
      <w:sz w:val="20"/>
      <w:szCs w:val="20"/>
    </w:rPr>
  </w:style>
  <w:style w:type="paragraph" w:styleId="TOC7">
    <w:name w:val="toc 7"/>
    <w:basedOn w:val="Normal"/>
    <w:next w:val="Normal"/>
    <w:autoRedefine/>
    <w:uiPriority w:val="39"/>
    <w:semiHidden/>
    <w:unhideWhenUsed/>
    <w:rsid w:val="000262FE"/>
    <w:pPr>
      <w:ind w:left="1440"/>
    </w:pPr>
    <w:rPr>
      <w:rFonts w:cstheme="minorHAnsi"/>
      <w:sz w:val="20"/>
      <w:szCs w:val="20"/>
    </w:rPr>
  </w:style>
  <w:style w:type="paragraph" w:styleId="TOC8">
    <w:name w:val="toc 8"/>
    <w:basedOn w:val="Normal"/>
    <w:next w:val="Normal"/>
    <w:autoRedefine/>
    <w:uiPriority w:val="39"/>
    <w:semiHidden/>
    <w:unhideWhenUsed/>
    <w:rsid w:val="000262FE"/>
    <w:pPr>
      <w:ind w:left="1680"/>
    </w:pPr>
    <w:rPr>
      <w:rFonts w:cstheme="minorHAnsi"/>
      <w:sz w:val="20"/>
      <w:szCs w:val="20"/>
    </w:rPr>
  </w:style>
  <w:style w:type="paragraph" w:styleId="TOC9">
    <w:name w:val="toc 9"/>
    <w:basedOn w:val="Normal"/>
    <w:next w:val="Normal"/>
    <w:autoRedefine/>
    <w:uiPriority w:val="39"/>
    <w:semiHidden/>
    <w:unhideWhenUsed/>
    <w:rsid w:val="000262FE"/>
    <w:pPr>
      <w:ind w:left="1920"/>
    </w:pPr>
    <w:rPr>
      <w:rFonts w:cstheme="minorHAnsi"/>
      <w:sz w:val="20"/>
      <w:szCs w:val="20"/>
    </w:rPr>
  </w:style>
  <w:style w:type="paragraph" w:styleId="NoSpacing">
    <w:name w:val="No Spacing"/>
    <w:link w:val="NoSpacingChar"/>
    <w:uiPriority w:val="1"/>
    <w:qFormat/>
    <w:rsid w:val="000262FE"/>
  </w:style>
  <w:style w:type="character" w:customStyle="1" w:styleId="Heading2Char">
    <w:name w:val="Heading 2 Char"/>
    <w:basedOn w:val="DefaultParagraphFont"/>
    <w:link w:val="Heading2"/>
    <w:uiPriority w:val="9"/>
    <w:rsid w:val="000262FE"/>
    <w:rPr>
      <w:rFonts w:asciiTheme="majorHAnsi" w:eastAsiaTheme="majorEastAsia" w:hAnsiTheme="majorHAnsi" w:cstheme="majorBidi"/>
      <w:color w:val="2F5496" w:themeColor="accent1" w:themeShade="BF"/>
      <w:sz w:val="26"/>
      <w:szCs w:val="26"/>
    </w:rPr>
  </w:style>
  <w:style w:type="character" w:customStyle="1" w:styleId="uppercase">
    <w:name w:val="uppercase"/>
    <w:basedOn w:val="DefaultParagraphFont"/>
    <w:rsid w:val="00830827"/>
  </w:style>
  <w:style w:type="paragraph" w:customStyle="1" w:styleId="Default">
    <w:name w:val="Default"/>
    <w:rsid w:val="00C20E48"/>
    <w:pPr>
      <w:autoSpaceDE w:val="0"/>
      <w:autoSpaceDN w:val="0"/>
      <w:adjustRightInd w:val="0"/>
    </w:pPr>
    <w:rPr>
      <w:rFonts w:ascii="Code" w:hAnsi="Code" w:cs="Code"/>
      <w:color w:val="000000"/>
      <w:lang w:val="fr-CA"/>
    </w:rPr>
  </w:style>
  <w:style w:type="character" w:customStyle="1" w:styleId="NoSpacingChar">
    <w:name w:val="No Spacing Char"/>
    <w:basedOn w:val="DefaultParagraphFont"/>
    <w:link w:val="NoSpacing"/>
    <w:uiPriority w:val="1"/>
    <w:rsid w:val="00FC58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028089">
      <w:bodyDiv w:val="1"/>
      <w:marLeft w:val="0"/>
      <w:marRight w:val="0"/>
      <w:marTop w:val="0"/>
      <w:marBottom w:val="0"/>
      <w:divBdr>
        <w:top w:val="none" w:sz="0" w:space="0" w:color="auto"/>
        <w:left w:val="none" w:sz="0" w:space="0" w:color="auto"/>
        <w:bottom w:val="none" w:sz="0" w:space="0" w:color="auto"/>
        <w:right w:val="none" w:sz="0" w:space="0" w:color="auto"/>
      </w:divBdr>
    </w:div>
    <w:div w:id="198128689">
      <w:bodyDiv w:val="1"/>
      <w:marLeft w:val="0"/>
      <w:marRight w:val="0"/>
      <w:marTop w:val="0"/>
      <w:marBottom w:val="0"/>
      <w:divBdr>
        <w:top w:val="none" w:sz="0" w:space="0" w:color="auto"/>
        <w:left w:val="none" w:sz="0" w:space="0" w:color="auto"/>
        <w:bottom w:val="none" w:sz="0" w:space="0" w:color="auto"/>
        <w:right w:val="none" w:sz="0" w:space="0" w:color="auto"/>
      </w:divBdr>
    </w:div>
    <w:div w:id="299267164">
      <w:bodyDiv w:val="1"/>
      <w:marLeft w:val="0"/>
      <w:marRight w:val="0"/>
      <w:marTop w:val="0"/>
      <w:marBottom w:val="0"/>
      <w:divBdr>
        <w:top w:val="none" w:sz="0" w:space="0" w:color="auto"/>
        <w:left w:val="none" w:sz="0" w:space="0" w:color="auto"/>
        <w:bottom w:val="none" w:sz="0" w:space="0" w:color="auto"/>
        <w:right w:val="none" w:sz="0" w:space="0" w:color="auto"/>
      </w:divBdr>
    </w:div>
    <w:div w:id="544023958">
      <w:bodyDiv w:val="1"/>
      <w:marLeft w:val="0"/>
      <w:marRight w:val="0"/>
      <w:marTop w:val="0"/>
      <w:marBottom w:val="0"/>
      <w:divBdr>
        <w:top w:val="none" w:sz="0" w:space="0" w:color="auto"/>
        <w:left w:val="none" w:sz="0" w:space="0" w:color="auto"/>
        <w:bottom w:val="none" w:sz="0" w:space="0" w:color="auto"/>
        <w:right w:val="none" w:sz="0" w:space="0" w:color="auto"/>
      </w:divBdr>
    </w:div>
    <w:div w:id="990060500">
      <w:bodyDiv w:val="1"/>
      <w:marLeft w:val="0"/>
      <w:marRight w:val="0"/>
      <w:marTop w:val="0"/>
      <w:marBottom w:val="0"/>
      <w:divBdr>
        <w:top w:val="none" w:sz="0" w:space="0" w:color="auto"/>
        <w:left w:val="none" w:sz="0" w:space="0" w:color="auto"/>
        <w:bottom w:val="none" w:sz="0" w:space="0" w:color="auto"/>
        <w:right w:val="none" w:sz="0" w:space="0" w:color="auto"/>
      </w:divBdr>
    </w:div>
    <w:div w:id="1008564198">
      <w:bodyDiv w:val="1"/>
      <w:marLeft w:val="0"/>
      <w:marRight w:val="0"/>
      <w:marTop w:val="0"/>
      <w:marBottom w:val="0"/>
      <w:divBdr>
        <w:top w:val="none" w:sz="0" w:space="0" w:color="auto"/>
        <w:left w:val="none" w:sz="0" w:space="0" w:color="auto"/>
        <w:bottom w:val="none" w:sz="0" w:space="0" w:color="auto"/>
        <w:right w:val="none" w:sz="0" w:space="0" w:color="auto"/>
      </w:divBdr>
    </w:div>
    <w:div w:id="1008601632">
      <w:bodyDiv w:val="1"/>
      <w:marLeft w:val="0"/>
      <w:marRight w:val="0"/>
      <w:marTop w:val="0"/>
      <w:marBottom w:val="0"/>
      <w:divBdr>
        <w:top w:val="none" w:sz="0" w:space="0" w:color="auto"/>
        <w:left w:val="none" w:sz="0" w:space="0" w:color="auto"/>
        <w:bottom w:val="none" w:sz="0" w:space="0" w:color="auto"/>
        <w:right w:val="none" w:sz="0" w:space="0" w:color="auto"/>
      </w:divBdr>
    </w:div>
    <w:div w:id="1122962368">
      <w:bodyDiv w:val="1"/>
      <w:marLeft w:val="0"/>
      <w:marRight w:val="0"/>
      <w:marTop w:val="0"/>
      <w:marBottom w:val="0"/>
      <w:divBdr>
        <w:top w:val="none" w:sz="0" w:space="0" w:color="auto"/>
        <w:left w:val="none" w:sz="0" w:space="0" w:color="auto"/>
        <w:bottom w:val="none" w:sz="0" w:space="0" w:color="auto"/>
        <w:right w:val="none" w:sz="0" w:space="0" w:color="auto"/>
      </w:divBdr>
    </w:div>
    <w:div w:id="1186602015">
      <w:bodyDiv w:val="1"/>
      <w:marLeft w:val="0"/>
      <w:marRight w:val="0"/>
      <w:marTop w:val="0"/>
      <w:marBottom w:val="0"/>
      <w:divBdr>
        <w:top w:val="none" w:sz="0" w:space="0" w:color="auto"/>
        <w:left w:val="none" w:sz="0" w:space="0" w:color="auto"/>
        <w:bottom w:val="none" w:sz="0" w:space="0" w:color="auto"/>
        <w:right w:val="none" w:sz="0" w:space="0" w:color="auto"/>
      </w:divBdr>
    </w:div>
    <w:div w:id="1243564587">
      <w:bodyDiv w:val="1"/>
      <w:marLeft w:val="0"/>
      <w:marRight w:val="0"/>
      <w:marTop w:val="0"/>
      <w:marBottom w:val="0"/>
      <w:divBdr>
        <w:top w:val="none" w:sz="0" w:space="0" w:color="auto"/>
        <w:left w:val="none" w:sz="0" w:space="0" w:color="auto"/>
        <w:bottom w:val="none" w:sz="0" w:space="0" w:color="auto"/>
        <w:right w:val="none" w:sz="0" w:space="0" w:color="auto"/>
      </w:divBdr>
    </w:div>
    <w:div w:id="1257134788">
      <w:bodyDiv w:val="1"/>
      <w:marLeft w:val="0"/>
      <w:marRight w:val="0"/>
      <w:marTop w:val="0"/>
      <w:marBottom w:val="0"/>
      <w:divBdr>
        <w:top w:val="none" w:sz="0" w:space="0" w:color="auto"/>
        <w:left w:val="none" w:sz="0" w:space="0" w:color="auto"/>
        <w:bottom w:val="none" w:sz="0" w:space="0" w:color="auto"/>
        <w:right w:val="none" w:sz="0" w:space="0" w:color="auto"/>
      </w:divBdr>
      <w:divsChild>
        <w:div w:id="834995345">
          <w:marLeft w:val="0"/>
          <w:marRight w:val="0"/>
          <w:marTop w:val="0"/>
          <w:marBottom w:val="0"/>
          <w:divBdr>
            <w:top w:val="none" w:sz="0" w:space="0" w:color="auto"/>
            <w:left w:val="none" w:sz="0" w:space="0" w:color="auto"/>
            <w:bottom w:val="none" w:sz="0" w:space="0" w:color="auto"/>
            <w:right w:val="none" w:sz="0" w:space="0" w:color="auto"/>
          </w:divBdr>
          <w:divsChild>
            <w:div w:id="1511286916">
              <w:marLeft w:val="0"/>
              <w:marRight w:val="0"/>
              <w:marTop w:val="0"/>
              <w:marBottom w:val="0"/>
              <w:divBdr>
                <w:top w:val="none" w:sz="0" w:space="0" w:color="auto"/>
                <w:left w:val="none" w:sz="0" w:space="0" w:color="auto"/>
                <w:bottom w:val="none" w:sz="0" w:space="0" w:color="auto"/>
                <w:right w:val="none" w:sz="0" w:space="0" w:color="auto"/>
              </w:divBdr>
              <w:divsChild>
                <w:div w:id="1707946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7805106">
      <w:bodyDiv w:val="1"/>
      <w:marLeft w:val="0"/>
      <w:marRight w:val="0"/>
      <w:marTop w:val="0"/>
      <w:marBottom w:val="0"/>
      <w:divBdr>
        <w:top w:val="none" w:sz="0" w:space="0" w:color="auto"/>
        <w:left w:val="none" w:sz="0" w:space="0" w:color="auto"/>
        <w:bottom w:val="none" w:sz="0" w:space="0" w:color="auto"/>
        <w:right w:val="none" w:sz="0" w:space="0" w:color="auto"/>
      </w:divBdr>
    </w:div>
    <w:div w:id="1556814144">
      <w:bodyDiv w:val="1"/>
      <w:marLeft w:val="0"/>
      <w:marRight w:val="0"/>
      <w:marTop w:val="0"/>
      <w:marBottom w:val="0"/>
      <w:divBdr>
        <w:top w:val="none" w:sz="0" w:space="0" w:color="auto"/>
        <w:left w:val="none" w:sz="0" w:space="0" w:color="auto"/>
        <w:bottom w:val="none" w:sz="0" w:space="0" w:color="auto"/>
        <w:right w:val="none" w:sz="0" w:space="0" w:color="auto"/>
      </w:divBdr>
    </w:div>
    <w:div w:id="1612202990">
      <w:bodyDiv w:val="1"/>
      <w:marLeft w:val="0"/>
      <w:marRight w:val="0"/>
      <w:marTop w:val="0"/>
      <w:marBottom w:val="0"/>
      <w:divBdr>
        <w:top w:val="none" w:sz="0" w:space="0" w:color="auto"/>
        <w:left w:val="none" w:sz="0" w:space="0" w:color="auto"/>
        <w:bottom w:val="none" w:sz="0" w:space="0" w:color="auto"/>
        <w:right w:val="none" w:sz="0" w:space="0" w:color="auto"/>
      </w:divBdr>
    </w:div>
    <w:div w:id="1694843891">
      <w:bodyDiv w:val="1"/>
      <w:marLeft w:val="0"/>
      <w:marRight w:val="0"/>
      <w:marTop w:val="0"/>
      <w:marBottom w:val="0"/>
      <w:divBdr>
        <w:top w:val="none" w:sz="0" w:space="0" w:color="auto"/>
        <w:left w:val="none" w:sz="0" w:space="0" w:color="auto"/>
        <w:bottom w:val="none" w:sz="0" w:space="0" w:color="auto"/>
        <w:right w:val="none" w:sz="0" w:space="0" w:color="auto"/>
      </w:divBdr>
    </w:div>
    <w:div w:id="1908149624">
      <w:bodyDiv w:val="1"/>
      <w:marLeft w:val="0"/>
      <w:marRight w:val="0"/>
      <w:marTop w:val="0"/>
      <w:marBottom w:val="0"/>
      <w:divBdr>
        <w:top w:val="none" w:sz="0" w:space="0" w:color="auto"/>
        <w:left w:val="none" w:sz="0" w:space="0" w:color="auto"/>
        <w:bottom w:val="none" w:sz="0" w:space="0" w:color="auto"/>
        <w:right w:val="none" w:sz="0" w:space="0" w:color="auto"/>
      </w:divBdr>
    </w:div>
    <w:div w:id="1932814184">
      <w:bodyDiv w:val="1"/>
      <w:marLeft w:val="0"/>
      <w:marRight w:val="0"/>
      <w:marTop w:val="0"/>
      <w:marBottom w:val="0"/>
      <w:divBdr>
        <w:top w:val="none" w:sz="0" w:space="0" w:color="auto"/>
        <w:left w:val="none" w:sz="0" w:space="0" w:color="auto"/>
        <w:bottom w:val="none" w:sz="0" w:space="0" w:color="auto"/>
        <w:right w:val="none" w:sz="0" w:space="0" w:color="auto"/>
      </w:divBdr>
    </w:div>
    <w:div w:id="2027441329">
      <w:bodyDiv w:val="1"/>
      <w:marLeft w:val="0"/>
      <w:marRight w:val="0"/>
      <w:marTop w:val="0"/>
      <w:marBottom w:val="0"/>
      <w:divBdr>
        <w:top w:val="none" w:sz="0" w:space="0" w:color="auto"/>
        <w:left w:val="none" w:sz="0" w:space="0" w:color="auto"/>
        <w:bottom w:val="none" w:sz="0" w:space="0" w:color="auto"/>
        <w:right w:val="none" w:sz="0" w:space="0" w:color="auto"/>
      </w:divBdr>
    </w:div>
    <w:div w:id="2086681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laws-lois.justice.gc.ca/eng/" TargetMode="External"/><Relationship Id="rId21" Type="http://schemas.openxmlformats.org/officeDocument/2006/relationships/hyperlink" Target="https://doi.org/10.1016/j.outlook.2012.08.006" TargetMode="External"/><Relationship Id="rId42" Type="http://schemas.openxmlformats.org/officeDocument/2006/relationships/hyperlink" Target="https://doi.org/10.1080/03050069928062" TargetMode="External"/><Relationship Id="rId47" Type="http://schemas.openxmlformats.org/officeDocument/2006/relationships/hyperlink" Target="https://doi.org/10.1136/bmjspcare-2014-000654.51" TargetMode="External"/><Relationship Id="rId63" Type="http://schemas.openxmlformats.org/officeDocument/2006/relationships/hyperlink" Target="https://professionals.hospiceuk.org/docs/default-source/Policy-and-Campaigns/huk_dying_behind_bars.pdf" TargetMode="External"/><Relationship Id="rId68" Type="http://schemas.openxmlformats.org/officeDocument/2006/relationships/hyperlink" Target="https://doi.org/10.1136/bmjspcare-2018-hospiceabs.68" TargetMode="External"/><Relationship Id="rId84" Type="http://schemas.openxmlformats.org/officeDocument/2006/relationships/hyperlink" Target="https://doi.org/10.1007/s11115-022-00644-7" TargetMode="External"/><Relationship Id="rId89" Type="http://schemas.openxmlformats.org/officeDocument/2006/relationships/hyperlink" Target="https://doi.org/10.1080/07481187.2017.1303552" TargetMode="External"/><Relationship Id="rId112" Type="http://schemas.openxmlformats.org/officeDocument/2006/relationships/hyperlink" Target="https://intranet.euro.who.int/__data/assets/pdf_file/0005/249188/Prisons-and-Health.pdf" TargetMode="External"/><Relationship Id="rId133" Type="http://schemas.openxmlformats.org/officeDocument/2006/relationships/header" Target="header1.xml"/><Relationship Id="rId107" Type="http://schemas.openxmlformats.org/officeDocument/2006/relationships/hyperlink" Target="https://www.unodc.org/documents/justice-and-prison-reform/Nelson_Mandela_Rules-E-ebook.pdf" TargetMode="External"/><Relationship Id="rId11" Type="http://schemas.openxmlformats.org/officeDocument/2006/relationships/customXml" Target="ink/ink1.xml"/><Relationship Id="rId32" Type="http://schemas.openxmlformats.org/officeDocument/2006/relationships/hyperlink" Target="https://www.csc-scc.gc.ca/facilities-and-security/index-eng.shtml" TargetMode="External"/><Relationship Id="rId37" Type="http://schemas.openxmlformats.org/officeDocument/2006/relationships/hyperlink" Target="https://doi.org/10.1080/07481187.2016.1237591" TargetMode="External"/><Relationship Id="rId53" Type="http://schemas.openxmlformats.org/officeDocument/2006/relationships/hyperlink" Target="https://www.quebec.ca/en/health/health-system-and-services/end-of-life-care/act-respecting-end-of-life-care" TargetMode="External"/><Relationship Id="rId58" Type="http://schemas.openxmlformats.org/officeDocument/2006/relationships/hyperlink" Target="https://www.canada.ca/content/dam/hc-sc/documents/corporate/about-health-canada/public-engagement/external-advisory-bodies/expert-panel-maid-mental-illness/final-report-expert-panel-maid-mental-illness/final-report-expert-panel-maid-mental-illness.pdf" TargetMode="External"/><Relationship Id="rId74" Type="http://schemas.openxmlformats.org/officeDocument/2006/relationships/hyperlink" Target="https://doi.org/10.1108/IJPH-05-2013-0024" TargetMode="External"/><Relationship Id="rId79" Type="http://schemas.openxmlformats.org/officeDocument/2006/relationships/hyperlink" Target="https://doi.org/10.1136/bmjspcare-2020-002703" TargetMode="External"/><Relationship Id="rId102" Type="http://schemas.openxmlformats.org/officeDocument/2006/relationships/hyperlink" Target="https://doi.org/10.1080/13573322.2017.1339685" TargetMode="External"/><Relationship Id="rId123" Type="http://schemas.openxmlformats.org/officeDocument/2006/relationships/hyperlink" Target="https://www.oci-bec.gc.ca/cnt/rpt/annrpt/annrpt20102011-eng.aspx%20-%20ss1b" TargetMode="External"/><Relationship Id="rId128" Type="http://schemas.openxmlformats.org/officeDocument/2006/relationships/hyperlink" Target="https://www.canada.ca/en/health-canada/corporate/about-health-canada/public-engagement/external-advisory-bodies/expert-panel-maid-mental-illness/final-report-expert-panel-maid-mental-illness.html" TargetMode="External"/><Relationship Id="rId5" Type="http://schemas.openxmlformats.org/officeDocument/2006/relationships/webSettings" Target="webSettings.xml"/><Relationship Id="rId90" Type="http://schemas.openxmlformats.org/officeDocument/2006/relationships/hyperlink" Target="https://doi.org/10.1111/1467-9299.00292" TargetMode="External"/><Relationship Id="rId95" Type="http://schemas.openxmlformats.org/officeDocument/2006/relationships/hyperlink" Target="https://doi.org/10.7748/ns.23.51.12.s18" TargetMode="External"/><Relationship Id="rId22" Type="http://schemas.openxmlformats.org/officeDocument/2006/relationships/hyperlink" Target="https://doi.org/10.1177/00195561211051517" TargetMode="External"/><Relationship Id="rId27" Type="http://schemas.openxmlformats.org/officeDocument/2006/relationships/hyperlink" Target="https://doi.org/10.1080/09585176.2012.703378" TargetMode="External"/><Relationship Id="rId43" Type="http://schemas.openxmlformats.org/officeDocument/2006/relationships/hyperlink" Target="https://www.dyingwithdignity.ca/about-us/our-history/" TargetMode="External"/><Relationship Id="rId48" Type="http://schemas.openxmlformats.org/officeDocument/2006/relationships/hyperlink" Target="https://www.csc-scc.gc.ca/research/forum/e123/e123i-eng.shtml" TargetMode="External"/><Relationship Id="rId64" Type="http://schemas.openxmlformats.org/officeDocument/2006/relationships/hyperlink" Target="https://doi.org/10.1097/ANS.0000000000000266" TargetMode="External"/><Relationship Id="rId69" Type="http://schemas.openxmlformats.org/officeDocument/2006/relationships/hyperlink" Target="https://doi.org/10.1111/psj.12067" TargetMode="External"/><Relationship Id="rId113" Type="http://schemas.openxmlformats.org/officeDocument/2006/relationships/hyperlink" Target="https://www.oci-bec.gc.ca/cnt/rpt/oth-aut/oth-aut20190228-eng.aspx" TargetMode="External"/><Relationship Id="rId118" Type="http://schemas.openxmlformats.org/officeDocument/2006/relationships/hyperlink" Target="https://laws.justice.gc.ca/eng/regulations/SOR-92-620/index.html" TargetMode="External"/><Relationship Id="rId134" Type="http://schemas.openxmlformats.org/officeDocument/2006/relationships/header" Target="header2.xml"/><Relationship Id="rId80" Type="http://schemas.openxmlformats.org/officeDocument/2006/relationships/hyperlink" Target="https://doi.org/10.1177/0269216317721816" TargetMode="External"/><Relationship Id="rId85" Type="http://schemas.openxmlformats.org/officeDocument/2006/relationships/hyperlink" Target="https://www.publicsafety.gc.ca/cnt/trnsprnc/brfng-mtrls/prlmntry-bndrs/20200621/020/index-en.aspx" TargetMode="External"/><Relationship Id="rId33" Type="http://schemas.openxmlformats.org/officeDocument/2006/relationships/hyperlink" Target="https://laws-lois.justice.gc.ca/PDF/C-46.pdf" TargetMode="External"/><Relationship Id="rId38" Type="http://schemas.openxmlformats.org/officeDocument/2006/relationships/hyperlink" Target="https://doi.org/10.1177/0968533219866235" TargetMode="External"/><Relationship Id="rId59" Type="http://schemas.openxmlformats.org/officeDocument/2006/relationships/hyperlink" Target="https://www.canada.ca/en/health-canada/services/medical-assistance-dying.html" TargetMode="External"/><Relationship Id="rId103" Type="http://schemas.openxmlformats.org/officeDocument/2006/relationships/hyperlink" Target="https://doi.org/10.1080/15524256.2013.877866" TargetMode="External"/><Relationship Id="rId108" Type="http://schemas.openxmlformats.org/officeDocument/2006/relationships/hyperlink" Target="https://doi.org/10.1080/14719037.2013.822526" TargetMode="External"/><Relationship Id="rId124" Type="http://schemas.openxmlformats.org/officeDocument/2006/relationships/hyperlink" Target="https://www.oci-bec.gc.ca/cnt/rpt/annrpt/annrpt20102011-eng.aspx%20-%20ss1b" TargetMode="External"/><Relationship Id="rId129" Type="http://schemas.openxmlformats.org/officeDocument/2006/relationships/hyperlink" Target="https://www.canada.ca/content/dam/hc-sc/documents/corporate/about-health-canada/public-engagement/external-advisory-bodies/expert-panel-maid-mental-illness/final-report-expert-panel-maid-mental-illness/final-report-expert-panel-maid-mental-illness.pdf" TargetMode="External"/><Relationship Id="rId54" Type="http://schemas.openxmlformats.org/officeDocument/2006/relationships/hyperlink" Target="https://doi.org/10.1057/jphp.2014.43" TargetMode="External"/><Relationship Id="rId70" Type="http://schemas.openxmlformats.org/officeDocument/2006/relationships/hyperlink" Target="https://www.cbc.ca/news/canada/montreal/quebec-maid-advanced-consent-1.6750423" TargetMode="External"/><Relationship Id="rId75" Type="http://schemas.openxmlformats.org/officeDocument/2006/relationships/hyperlink" Target="https://www.england.nhs.uk/wp-content/uploads/2022/02/dying-well-in-custody-charter-apr-18.pdf" TargetMode="External"/><Relationship Id="rId91" Type="http://schemas.openxmlformats.org/officeDocument/2006/relationships/hyperlink" Target="https://doi.org/10.1177/02692163211068278" TargetMode="External"/><Relationship Id="rId96" Type="http://schemas.openxmlformats.org/officeDocument/2006/relationships/hyperlink" Target="https://doi.org/10.1590/1981-382120160003000011"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doi.org/10.3389/ijph.2023.1605266" TargetMode="External"/><Relationship Id="rId28" Type="http://schemas.openxmlformats.org/officeDocument/2006/relationships/hyperlink" Target="https://doi.org/10.1177/1078345816685084" TargetMode="External"/><Relationship Id="rId49" Type="http://schemas.openxmlformats.org/officeDocument/2006/relationships/hyperlink" Target="https://www.csc-scc.gc.ca/publications/005007-1601-en.shtml" TargetMode="External"/><Relationship Id="rId114" Type="http://schemas.openxmlformats.org/officeDocument/2006/relationships/hyperlink" Target="https://laws-lois.justice.gc.ca/eng/const/page-12.html" TargetMode="External"/><Relationship Id="rId119" Type="http://schemas.openxmlformats.org/officeDocument/2006/relationships/hyperlink" Target="https://www.quebec.ca/en/health/health-system-and-services/end-of-life-care/act-respecting-end-of-life-care" TargetMode="External"/><Relationship Id="rId44" Type="http://schemas.openxmlformats.org/officeDocument/2006/relationships/hyperlink" Target="https://doi.org/10.2307/2149628" TargetMode="External"/><Relationship Id="rId60" Type="http://schemas.openxmlformats.org/officeDocument/2006/relationships/hyperlink" Target="http://eol.law.dal.ca/?page_id=2219" TargetMode="External"/><Relationship Id="rId65" Type="http://schemas.openxmlformats.org/officeDocument/2006/relationships/hyperlink" Target="https://doi.org/10.25071/2291-5796.32" TargetMode="External"/><Relationship Id="rId81" Type="http://schemas.openxmlformats.org/officeDocument/2006/relationships/hyperlink" Target="https://doi.org/10.12968/ijpn.2021.27.6.278" TargetMode="External"/><Relationship Id="rId86" Type="http://schemas.openxmlformats.org/officeDocument/2006/relationships/hyperlink" Target="https://www.publicsafety.gc.ca/cnt/rsrcs/pblctns/ccrso-2020/index-en.aspx" TargetMode="External"/><Relationship Id="rId130" Type="http://schemas.openxmlformats.org/officeDocument/2006/relationships/hyperlink" Target="https://www.oci-bec.gc.ca/cnt/rpt/oth-aut/oth-aut20190228-eng.aspx" TargetMode="External"/><Relationship Id="rId135" Type="http://schemas.openxmlformats.org/officeDocument/2006/relationships/fontTable" Target="fontTable.xml"/><Relationship Id="rId18" Type="http://schemas.openxmlformats.org/officeDocument/2006/relationships/image" Target="media/image3.png"/><Relationship Id="rId39" Type="http://schemas.openxmlformats.org/officeDocument/2006/relationships/hyperlink" Target="https://doi.org/10.1002/ird.430" TargetMode="External"/><Relationship Id="rId109" Type="http://schemas.openxmlformats.org/officeDocument/2006/relationships/hyperlink" Target="https://doi.org/10.3390/rel12060413" TargetMode="External"/><Relationship Id="rId34" Type="http://schemas.openxmlformats.org/officeDocument/2006/relationships/hyperlink" Target="https://doi.org/10.1080/03124070902803475" TargetMode="External"/><Relationship Id="rId50" Type="http://schemas.openxmlformats.org/officeDocument/2006/relationships/hyperlink" Target="https://justice.gc.ca/eng/csj-sjc/pl/charter-charte/c7.html" TargetMode="External"/><Relationship Id="rId55" Type="http://schemas.openxmlformats.org/officeDocument/2006/relationships/hyperlink" Target="https://doi.org/10.1007/s11673-014-9548-x" TargetMode="External"/><Relationship Id="rId76" Type="http://schemas.openxmlformats.org/officeDocument/2006/relationships/hyperlink" Target="https://doi.org/10.1186/1748-5908-8-63" TargetMode="External"/><Relationship Id="rId97" Type="http://schemas.openxmlformats.org/officeDocument/2006/relationships/hyperlink" Target="https://www150.statcan.gc.ca/n1/daily-quotidien/220110/dq220110d-eng.htm" TargetMode="External"/><Relationship Id="rId104" Type="http://schemas.openxmlformats.org/officeDocument/2006/relationships/hyperlink" Target="https://www.csc-scc.gc.ca/politiques-et-lois/800-9-gl-en.shtml" TargetMode="External"/><Relationship Id="rId120" Type="http://schemas.openxmlformats.org/officeDocument/2006/relationships/hyperlink" Target="https://www.csc-scc.gc.ca/politiques-et-lois/800-9-gl-en.shtml" TargetMode="External"/><Relationship Id="rId125" Type="http://schemas.openxmlformats.org/officeDocument/2006/relationships/hyperlink" Target="https://www150.statcan.gc.ca/n1/daily-quotidien/220110/dq220110d-eng.htm" TargetMode="External"/><Relationship Id="rId7" Type="http://schemas.openxmlformats.org/officeDocument/2006/relationships/endnotes" Target="endnotes.xml"/><Relationship Id="rId71" Type="http://schemas.openxmlformats.org/officeDocument/2006/relationships/hyperlink" Target="https://doi.org/10.1001/jama.298.8.894" TargetMode="External"/><Relationship Id="rId92" Type="http://schemas.openxmlformats.org/officeDocument/2006/relationships/hyperlink" Target="https://doi.org/10.1080/07481187.2016.1177621" TargetMode="External"/><Relationship Id="rId2" Type="http://schemas.openxmlformats.org/officeDocument/2006/relationships/numbering" Target="numbering.xml"/><Relationship Id="rId29" Type="http://schemas.openxmlformats.org/officeDocument/2006/relationships/hyperlink" Target="https://www.ciussswestcentral.ca/programs-and-services/end-of-life-care/" TargetMode="External"/><Relationship Id="rId24" Type="http://schemas.openxmlformats.org/officeDocument/2006/relationships/hyperlink" Target="https://doi.org/10.1080/15265161.2020.1777348" TargetMode="External"/><Relationship Id="rId40" Type="http://schemas.openxmlformats.org/officeDocument/2006/relationships/hyperlink" Target="https://doi.org/10.1089/heq.2021.0117" TargetMode="External"/><Relationship Id="rId45" Type="http://schemas.openxmlformats.org/officeDocument/2006/relationships/hyperlink" Target="https://doi.org/10.1590/1678-987319277404" TargetMode="External"/><Relationship Id="rId66" Type="http://schemas.openxmlformats.org/officeDocument/2006/relationships/hyperlink" Target="https://doi.org/10.3138/cjccj.2016.E03" TargetMode="External"/><Relationship Id="rId87" Type="http://schemas.openxmlformats.org/officeDocument/2006/relationships/hyperlink" Target="https://doi.org/10.7748/nop.28.9.15.s22" TargetMode="External"/><Relationship Id="rId110" Type="http://schemas.openxmlformats.org/officeDocument/2006/relationships/hyperlink" Target="https://doi.org/10.4324/9781315078458" TargetMode="External"/><Relationship Id="rId115" Type="http://schemas.openxmlformats.org/officeDocument/2006/relationships/hyperlink" Target="https://laws-lois.justice.gc.ca/eng/acts/c-46/" TargetMode="External"/><Relationship Id="rId131" Type="http://schemas.openxmlformats.org/officeDocument/2006/relationships/hyperlink" Target="https://www.csc-scc.gc.ca/research/forum/e123/e123i-eng.shtml" TargetMode="External"/><Relationship Id="rId136" Type="http://schemas.openxmlformats.org/officeDocument/2006/relationships/theme" Target="theme/theme1.xml"/><Relationship Id="rId61" Type="http://schemas.openxmlformats.org/officeDocument/2006/relationships/hyperlink" Target="https://doi.org/10.3928/00989134-20171213-01" TargetMode="External"/><Relationship Id="rId82" Type="http://schemas.openxmlformats.org/officeDocument/2006/relationships/hyperlink" Target="https://doi.org/10.1177/0093854809334442" TargetMode="External"/><Relationship Id="rId19" Type="http://schemas.openxmlformats.org/officeDocument/2006/relationships/hyperlink" Target="https://doi.org/10.1111/hojo.12172" TargetMode="External"/><Relationship Id="rId30" Type="http://schemas.openxmlformats.org/officeDocument/2006/relationships/hyperlink" Target="https://doi.org/10.1177/1078345816684833" TargetMode="External"/><Relationship Id="rId35" Type="http://schemas.openxmlformats.org/officeDocument/2006/relationships/hyperlink" Target="https://doi.org/10.1111/bioe.13005" TargetMode="External"/><Relationship Id="rId56" Type="http://schemas.openxmlformats.org/officeDocument/2006/relationships/hyperlink" Target="https://doi.org/10.1136/eb-2017-102845" TargetMode="External"/><Relationship Id="rId77" Type="http://schemas.openxmlformats.org/officeDocument/2006/relationships/hyperlink" Target="https://www.oci-bec.gc.ca/cnt/rpt/annrpt/annrpt20102011-eng.aspx" TargetMode="External"/><Relationship Id="rId100" Type="http://schemas.openxmlformats.org/officeDocument/2006/relationships/hyperlink" Target="https://doi.org/10.1080/15524256.2016.1200517" TargetMode="External"/><Relationship Id="rId105" Type="http://schemas.openxmlformats.org/officeDocument/2006/relationships/hyperlink" Target="https://www.csc-scc.gc.ca/research/err-16-23-eng.shtml" TargetMode="External"/><Relationship Id="rId126" Type="http://schemas.openxmlformats.org/officeDocument/2006/relationships/hyperlink" Target="https://www.oci-bec.gc.ca/cnt/priorities-priorites/health-sante-eng.aspx" TargetMode="External"/><Relationship Id="rId8" Type="http://schemas.openxmlformats.org/officeDocument/2006/relationships/image" Target="media/image1.png"/><Relationship Id="rId51" Type="http://schemas.openxmlformats.org/officeDocument/2006/relationships/hyperlink" Target="https://www.canada.ca/en/health-canada/services/medical-assistance-dying.html" TargetMode="External"/><Relationship Id="rId72" Type="http://schemas.openxmlformats.org/officeDocument/2006/relationships/hyperlink" Target="https://doi.org/10.1080/J354v17n03_19" TargetMode="External"/><Relationship Id="rId93" Type="http://schemas.openxmlformats.org/officeDocument/2006/relationships/hyperlink" Target="https://doi.org/10.1177/00302228211052341" TargetMode="External"/><Relationship Id="rId98" Type="http://schemas.openxmlformats.org/officeDocument/2006/relationships/hyperlink" Target="https://doi.org/10.1177/07340168211020810" TargetMode="External"/><Relationship Id="rId121" Type="http://schemas.openxmlformats.org/officeDocument/2006/relationships/hyperlink" Target="https://www.csc-scc.gc.ca/publications/005007-1601-en.shtml" TargetMode="External"/><Relationship Id="rId3" Type="http://schemas.openxmlformats.org/officeDocument/2006/relationships/styles" Target="styles.xml"/><Relationship Id="rId25" Type="http://schemas.openxmlformats.org/officeDocument/2006/relationships/hyperlink" Target="https://doi.org/10.1111/spol.12587" TargetMode="External"/><Relationship Id="rId46" Type="http://schemas.openxmlformats.org/officeDocument/2006/relationships/hyperlink" Target="https://doi.org/10.1111/j.1541-0072.1997.tb00019.x" TargetMode="External"/><Relationship Id="rId67" Type="http://schemas.openxmlformats.org/officeDocument/2006/relationships/hyperlink" Target="https://www.academia.edu/43594610/End_of_Life_in_Prison_Symposium_Report" TargetMode="External"/><Relationship Id="rId116" Type="http://schemas.openxmlformats.org/officeDocument/2006/relationships/hyperlink" Target="https://justice.gc.ca/eng/csj-sjc/pl/charter-charte/c7.html" TargetMode="External"/><Relationship Id="rId20" Type="http://schemas.openxmlformats.org/officeDocument/2006/relationships/hyperlink" Target="https://doi.org/10.1057/palgrave.ap.5500046" TargetMode="External"/><Relationship Id="rId41" Type="http://schemas.openxmlformats.org/officeDocument/2006/relationships/hyperlink" Target="https://doi.org/10.1089/jchc.20.05.0043" TargetMode="External"/><Relationship Id="rId62" Type="http://schemas.openxmlformats.org/officeDocument/2006/relationships/hyperlink" Target="https://doi.org/10.1093/oxfordhb/9780199226443.003.0002" TargetMode="External"/><Relationship Id="rId83" Type="http://schemas.openxmlformats.org/officeDocument/2006/relationships/hyperlink" Target="https://doi.org/10.1108/IJPH-09-2016-0053" TargetMode="External"/><Relationship Id="rId88" Type="http://schemas.openxmlformats.org/officeDocument/2006/relationships/hyperlink" Target="https://doi.org/10.1093/heapro/dat006" TargetMode="External"/><Relationship Id="rId111" Type="http://schemas.openxmlformats.org/officeDocument/2006/relationships/hyperlink" Target="https://doi.org/10.1017/S1744137420000478" TargetMode="External"/><Relationship Id="rId132" Type="http://schemas.openxmlformats.org/officeDocument/2006/relationships/hyperlink" Target="https://www.csc-scc.gc.ca/research/err-16-23-eng.shtml" TargetMode="External"/><Relationship Id="rId36" Type="http://schemas.openxmlformats.org/officeDocument/2006/relationships/hyperlink" Target="https://www.justice.gc.ca/eng/rp-pr/other-autre/ad-am/p1.html" TargetMode="External"/><Relationship Id="rId57" Type="http://schemas.openxmlformats.org/officeDocument/2006/relationships/hyperlink" Target="https://www.canada.ca/content/dam/hc-sc/documents/services/health-care-system/reports-publications/palliative-care/framework-palliative-care-canada/framework-palliative-care-canada.pdf" TargetMode="External"/><Relationship Id="rId106" Type="http://schemas.openxmlformats.org/officeDocument/2006/relationships/hyperlink" Target="https://doi.org/10.1016/j.socscimed.2018.07.009" TargetMode="External"/><Relationship Id="rId127" Type="http://schemas.openxmlformats.org/officeDocument/2006/relationships/hyperlink" Target="https://www.publicsafety.gc.ca/cnt/rsrcs/pblctns/ccrso-2020/index-en.aspx" TargetMode="External"/><Relationship Id="rId10" Type="http://schemas.openxmlformats.org/officeDocument/2006/relationships/hyperlink" Target="https://en.wikipedia.org/wiki/University_of_Ottawa" TargetMode="External"/><Relationship Id="rId31" Type="http://schemas.openxmlformats.org/officeDocument/2006/relationships/hyperlink" Target="https://www.csc-scc.gc.ca/publications/005007-3008-en.shtml" TargetMode="External"/><Relationship Id="rId52" Type="http://schemas.openxmlformats.org/officeDocument/2006/relationships/hyperlink" Target="https://www.canada.ca/en/health-canada/corporate/about-health-canada/public-engagement/external-advisory-bodies/expert-panel-maid-mental-illness/final-report-expert-panel-maid-mental-illness.html" TargetMode="External"/><Relationship Id="rId73" Type="http://schemas.openxmlformats.org/officeDocument/2006/relationships/hyperlink" Target="https://doi.org/10.1300/J031v14n02_03" TargetMode="External"/><Relationship Id="rId78" Type="http://schemas.openxmlformats.org/officeDocument/2006/relationships/hyperlink" Target="https://www.oci-bec.gc.ca/cnt/priorities-priorites/health-sante-eng.aspx" TargetMode="External"/><Relationship Id="rId94" Type="http://schemas.openxmlformats.org/officeDocument/2006/relationships/hyperlink" Target="https://doi.org/10.7202/1029350ar" TargetMode="External"/><Relationship Id="rId99" Type="http://schemas.openxmlformats.org/officeDocument/2006/relationships/hyperlink" Target="https://doi.org/10.1177/0264550503503013" TargetMode="External"/><Relationship Id="rId101" Type="http://schemas.openxmlformats.org/officeDocument/2006/relationships/hyperlink" Target="https://doi.org/10.1177/0269216311424219" TargetMode="External"/><Relationship Id="rId122" Type="http://schemas.openxmlformats.org/officeDocument/2006/relationships/hyperlink" Target="https://www.canada.ca/content/dam/hc-sc/documents/services/health-care-system/reports-publications/palliative-care/framework-palliative-care-canada/framework-palliative-care-canada.pdf" TargetMode="External"/><Relationship Id="rId4" Type="http://schemas.openxmlformats.org/officeDocument/2006/relationships/settings" Target="settings.xml"/><Relationship Id="rId9" Type="http://schemas.microsoft.com/office/2007/relationships/hdphoto" Target="media/hdphoto1.wdp"/><Relationship Id="rId26" Type="http://schemas.openxmlformats.org/officeDocument/2006/relationships/hyperlink" Target="https://laws-lois.justice.gc.ca/eng/"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3-20T18:27:05.697"/>
    </inkml:context>
    <inkml:brush xml:id="br0">
      <inkml:brushProperty name="width" value="0.1" units="cm"/>
      <inkml:brushProperty name="height" value="0.6" units="cm"/>
      <inkml:brushProperty name="color" value="#849398"/>
      <inkml:brushProperty name="inkEffects" value="pencil"/>
    </inkml:brush>
  </inkml:definitions>
  <inkml:trace contextRef="#ctx0" brushRef="#br0">0 0 16383,'0'0'0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1830D7-93DC-CF42-A4DC-59F9BBCE12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74</Pages>
  <Words>22359</Words>
  <Characters>127452</Characters>
  <Application>Microsoft Office Word</Application>
  <DocSecurity>0</DocSecurity>
  <Lines>1062</Lines>
  <Paragraphs>299</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149512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Alanna Frew</dc:creator>
  <cp:keywords/>
  <dc:description/>
  <cp:lastModifiedBy>Alanna Frew</cp:lastModifiedBy>
  <cp:revision>15</cp:revision>
  <cp:lastPrinted>2023-03-10T22:26:00Z</cp:lastPrinted>
  <dcterms:created xsi:type="dcterms:W3CDTF">2023-04-11T14:27:00Z</dcterms:created>
  <dcterms:modified xsi:type="dcterms:W3CDTF">2023-04-11T15:36:00Z</dcterms:modified>
</cp:coreProperties>
</file>