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285521" w14:textId="77777777" w:rsidR="00214266" w:rsidRDefault="00214266" w:rsidP="00214266">
      <w:pPr>
        <w:spacing w:before="100" w:beforeAutospacing="1" w:after="100" w:afterAutospacing="1" w:line="480" w:lineRule="auto"/>
        <w:contextualSpacing/>
        <w:outlineLvl w:val="0"/>
        <w:rPr>
          <w:rFonts w:ascii="Times New Roman" w:hAnsi="Times New Roman"/>
          <w:b/>
          <w:bCs/>
          <w:sz w:val="24"/>
          <w:szCs w:val="24"/>
          <w:lang w:val="en-US"/>
        </w:rPr>
      </w:pPr>
      <w:r w:rsidRPr="00D26673">
        <w:rPr>
          <w:rFonts w:ascii="Times New Roman" w:hAnsi="Times New Roman"/>
          <w:b/>
          <w:bCs/>
          <w:sz w:val="24"/>
          <w:szCs w:val="24"/>
          <w:lang w:val="en-US"/>
        </w:rPr>
        <w:t>An Evaluation of a Gentamicin Dosing Protocol in the Treatment of Bacterial Infections in Neonates</w:t>
      </w:r>
    </w:p>
    <w:p w14:paraId="54567B60" w14:textId="77777777" w:rsidR="00214266" w:rsidRPr="00214266" w:rsidRDefault="00214266" w:rsidP="00214266">
      <w:pPr>
        <w:spacing w:before="100" w:beforeAutospacing="1" w:after="100" w:afterAutospacing="1" w:line="480" w:lineRule="auto"/>
        <w:contextualSpacing/>
        <w:outlineLvl w:val="0"/>
        <w:rPr>
          <w:rFonts w:ascii="Times New Roman" w:hAnsi="Times New Roman"/>
          <w:b/>
          <w:bCs/>
          <w:sz w:val="24"/>
          <w:szCs w:val="24"/>
          <w:lang w:val="en-US"/>
        </w:rPr>
      </w:pPr>
    </w:p>
    <w:p w14:paraId="14C7E80C" w14:textId="2163BF84" w:rsidR="00214266" w:rsidRPr="00214266" w:rsidRDefault="00214266" w:rsidP="00214266">
      <w:pPr>
        <w:spacing w:before="100" w:beforeAutospacing="1" w:after="100" w:afterAutospacing="1" w:line="480" w:lineRule="auto"/>
        <w:contextualSpacing/>
        <w:outlineLvl w:val="0"/>
        <w:rPr>
          <w:rFonts w:ascii="Times New Roman" w:hAnsi="Times New Roman"/>
          <w:b/>
          <w:bCs/>
          <w:sz w:val="24"/>
          <w:szCs w:val="24"/>
          <w:lang w:val="en-US"/>
        </w:rPr>
      </w:pPr>
      <w:r>
        <w:rPr>
          <w:rFonts w:ascii="Times New Roman" w:hAnsi="Times New Roman"/>
          <w:sz w:val="24"/>
          <w:szCs w:val="24"/>
          <w:lang w:val="en-US"/>
        </w:rPr>
        <w:t>Johanna</w:t>
      </w:r>
      <w:r w:rsidRPr="00DC0E84">
        <w:rPr>
          <w:rFonts w:ascii="Times New Roman" w:hAnsi="Times New Roman"/>
          <w:sz w:val="24"/>
          <w:szCs w:val="24"/>
          <w:lang w:val="en-US"/>
        </w:rPr>
        <w:t xml:space="preserve"> Ponnuthurai </w:t>
      </w:r>
      <w:r>
        <w:rPr>
          <w:rFonts w:ascii="Times New Roman" w:hAnsi="Times New Roman"/>
          <w:sz w:val="24"/>
          <w:szCs w:val="24"/>
          <w:lang w:val="en-US"/>
        </w:rPr>
        <w:t>BHSc</w:t>
      </w:r>
      <w:r w:rsidRPr="00DC0E84">
        <w:rPr>
          <w:rFonts w:ascii="Times New Roman" w:hAnsi="Times New Roman"/>
          <w:sz w:val="24"/>
          <w:szCs w:val="24"/>
          <w:vertAlign w:val="superscript"/>
          <w:lang w:val="en-US"/>
        </w:rPr>
        <w:t>1</w:t>
      </w:r>
      <w:r>
        <w:rPr>
          <w:rFonts w:ascii="Times New Roman" w:hAnsi="Times New Roman"/>
          <w:sz w:val="24"/>
          <w:szCs w:val="24"/>
          <w:lang w:val="en-US"/>
        </w:rPr>
        <w:t xml:space="preserve">; </w:t>
      </w:r>
      <w:r w:rsidR="005F406D">
        <w:rPr>
          <w:rFonts w:ascii="Times New Roman" w:hAnsi="Times New Roman"/>
          <w:sz w:val="24"/>
          <w:szCs w:val="24"/>
          <w:lang w:val="en-US"/>
        </w:rPr>
        <w:t>Nisha</w:t>
      </w:r>
      <w:r w:rsidR="005F406D" w:rsidRPr="00DC0E84">
        <w:rPr>
          <w:rFonts w:ascii="Times New Roman" w:hAnsi="Times New Roman"/>
          <w:sz w:val="24"/>
          <w:szCs w:val="24"/>
          <w:lang w:val="en-US"/>
        </w:rPr>
        <w:t xml:space="preserve"> Varughese, PharmD</w:t>
      </w:r>
      <w:r w:rsidR="005F406D">
        <w:rPr>
          <w:rFonts w:ascii="Times New Roman" w:hAnsi="Times New Roman"/>
          <w:sz w:val="24"/>
          <w:szCs w:val="24"/>
          <w:vertAlign w:val="superscript"/>
          <w:lang w:val="en-US"/>
        </w:rPr>
        <w:t>2</w:t>
      </w:r>
      <w:r w:rsidR="005F406D" w:rsidRPr="00DC0E84">
        <w:rPr>
          <w:rFonts w:ascii="Times New Roman" w:hAnsi="Times New Roman"/>
          <w:sz w:val="24"/>
          <w:szCs w:val="24"/>
          <w:lang w:val="en-US"/>
        </w:rPr>
        <w:t>;</w:t>
      </w:r>
      <w:r w:rsidR="005F406D" w:rsidRPr="00DC0E84">
        <w:rPr>
          <w:rFonts w:ascii="Times New Roman" w:hAnsi="Times New Roman"/>
          <w:sz w:val="24"/>
          <w:szCs w:val="24"/>
          <w:vertAlign w:val="superscript"/>
          <w:lang w:val="en-US"/>
        </w:rPr>
        <w:t xml:space="preserve"> </w:t>
      </w:r>
      <w:r>
        <w:rPr>
          <w:rFonts w:ascii="Times New Roman" w:hAnsi="Times New Roman"/>
          <w:sz w:val="24"/>
          <w:szCs w:val="24"/>
          <w:lang w:val="en-US"/>
        </w:rPr>
        <w:t xml:space="preserve">Claire </w:t>
      </w:r>
      <w:r w:rsidRPr="00DC0E84">
        <w:rPr>
          <w:rFonts w:ascii="Times New Roman" w:hAnsi="Times New Roman"/>
          <w:sz w:val="24"/>
          <w:szCs w:val="24"/>
          <w:lang w:val="en-US"/>
        </w:rPr>
        <w:t>Laframboise, Rph</w:t>
      </w:r>
      <w:r w:rsidR="005F406D">
        <w:rPr>
          <w:rFonts w:ascii="Times New Roman" w:hAnsi="Times New Roman"/>
          <w:sz w:val="24"/>
          <w:szCs w:val="24"/>
          <w:vertAlign w:val="superscript"/>
          <w:lang w:val="en-US"/>
        </w:rPr>
        <w:t>3</w:t>
      </w:r>
      <w:r>
        <w:rPr>
          <w:rFonts w:ascii="Times New Roman" w:hAnsi="Times New Roman"/>
          <w:sz w:val="24"/>
          <w:szCs w:val="24"/>
          <w:lang w:val="en-US"/>
        </w:rPr>
        <w:t>; Lena</w:t>
      </w:r>
      <w:r w:rsidRPr="00DC0E84">
        <w:rPr>
          <w:rFonts w:ascii="Times New Roman" w:hAnsi="Times New Roman"/>
          <w:sz w:val="24"/>
          <w:szCs w:val="24"/>
          <w:lang w:val="en-US"/>
        </w:rPr>
        <w:t xml:space="preserve"> Lauzon, Rph</w:t>
      </w:r>
      <w:r w:rsidR="005F406D">
        <w:rPr>
          <w:rFonts w:ascii="Times New Roman" w:hAnsi="Times New Roman"/>
          <w:sz w:val="24"/>
          <w:szCs w:val="24"/>
          <w:vertAlign w:val="superscript"/>
          <w:lang w:val="en-US"/>
        </w:rPr>
        <w:t>2</w:t>
      </w:r>
      <w:r>
        <w:rPr>
          <w:rFonts w:ascii="Times New Roman" w:hAnsi="Times New Roman"/>
          <w:sz w:val="24"/>
          <w:szCs w:val="24"/>
          <w:lang w:val="en-US"/>
        </w:rPr>
        <w:t>; Annie</w:t>
      </w:r>
      <w:r w:rsidRPr="00DC0E84">
        <w:rPr>
          <w:rFonts w:ascii="Times New Roman" w:hAnsi="Times New Roman"/>
          <w:sz w:val="24"/>
          <w:szCs w:val="24"/>
          <w:lang w:val="en-US"/>
        </w:rPr>
        <w:t xml:space="preserve"> Pouliot, Ph.D</w:t>
      </w:r>
      <w:r w:rsidR="005F406D">
        <w:rPr>
          <w:rFonts w:ascii="Times New Roman" w:hAnsi="Times New Roman"/>
          <w:sz w:val="24"/>
          <w:szCs w:val="24"/>
          <w:vertAlign w:val="superscript"/>
          <w:lang w:val="en-US"/>
        </w:rPr>
        <w:t>2</w:t>
      </w:r>
      <w:r>
        <w:rPr>
          <w:rFonts w:ascii="Times New Roman" w:hAnsi="Times New Roman"/>
          <w:sz w:val="24"/>
          <w:szCs w:val="24"/>
          <w:lang w:val="en-US"/>
        </w:rPr>
        <w:t>; Brigitte</w:t>
      </w:r>
      <w:r w:rsidRPr="00DC0E84">
        <w:rPr>
          <w:rFonts w:ascii="Times New Roman" w:hAnsi="Times New Roman"/>
          <w:sz w:val="24"/>
          <w:szCs w:val="24"/>
          <w:lang w:val="en-US"/>
        </w:rPr>
        <w:t xml:space="preserve"> Lemyre, MD</w:t>
      </w:r>
      <w:r w:rsidRPr="00DC0E84">
        <w:rPr>
          <w:rFonts w:ascii="Times New Roman" w:hAnsi="Times New Roman"/>
          <w:sz w:val="24"/>
          <w:szCs w:val="24"/>
          <w:vertAlign w:val="superscript"/>
          <w:lang w:val="en-US"/>
        </w:rPr>
        <w:t>4,5</w:t>
      </w:r>
    </w:p>
    <w:p w14:paraId="541DC37D" w14:textId="77777777" w:rsidR="00214266" w:rsidRDefault="00214266" w:rsidP="00214266">
      <w:pPr>
        <w:spacing w:line="480" w:lineRule="auto"/>
        <w:contextualSpacing/>
        <w:rPr>
          <w:rFonts w:ascii="Times New Roman" w:hAnsi="Times New Roman"/>
          <w:b/>
          <w:sz w:val="24"/>
          <w:szCs w:val="24"/>
          <w:lang w:val="en-US"/>
        </w:rPr>
      </w:pPr>
    </w:p>
    <w:p w14:paraId="14E175EB" w14:textId="4AF4F76D" w:rsidR="00214266" w:rsidRDefault="00214266" w:rsidP="00214266">
      <w:pPr>
        <w:spacing w:line="480" w:lineRule="auto"/>
        <w:contextualSpacing/>
        <w:rPr>
          <w:rFonts w:ascii="Times New Roman" w:hAnsi="Times New Roman"/>
          <w:sz w:val="24"/>
          <w:szCs w:val="24"/>
          <w:lang w:val="en-US"/>
        </w:rPr>
      </w:pPr>
      <w:r w:rsidRPr="00187E59">
        <w:rPr>
          <w:rFonts w:ascii="Times New Roman" w:hAnsi="Times New Roman"/>
          <w:sz w:val="24"/>
          <w:szCs w:val="24"/>
          <w:lang w:val="en-US"/>
        </w:rPr>
        <w:t>Affiliations:</w:t>
      </w:r>
      <w:r w:rsidRPr="00D26673">
        <w:rPr>
          <w:rFonts w:ascii="Times New Roman" w:hAnsi="Times New Roman"/>
          <w:sz w:val="24"/>
          <w:szCs w:val="24"/>
          <w:vertAlign w:val="superscript"/>
          <w:lang w:val="en-US"/>
        </w:rPr>
        <w:t xml:space="preserve"> </w:t>
      </w:r>
      <w:r>
        <w:rPr>
          <w:rFonts w:ascii="Times New Roman" w:hAnsi="Times New Roman"/>
          <w:sz w:val="24"/>
          <w:szCs w:val="24"/>
          <w:vertAlign w:val="superscript"/>
          <w:lang w:val="en-US"/>
        </w:rPr>
        <w:t>1</w:t>
      </w:r>
      <w:r w:rsidRPr="00D26673">
        <w:rPr>
          <w:rFonts w:ascii="Times New Roman" w:hAnsi="Times New Roman"/>
          <w:sz w:val="24"/>
          <w:szCs w:val="24"/>
          <w:lang w:val="en-US"/>
        </w:rPr>
        <w:t>Clinical Research Unit, Children’s Hospital of Eastern Ontario</w:t>
      </w:r>
      <w:r>
        <w:rPr>
          <w:rFonts w:ascii="Times New Roman" w:hAnsi="Times New Roman"/>
          <w:sz w:val="24"/>
          <w:szCs w:val="24"/>
          <w:lang w:val="en-US"/>
        </w:rPr>
        <w:t xml:space="preserve"> Research Institute</w:t>
      </w:r>
      <w:r w:rsidRPr="00D26673">
        <w:rPr>
          <w:rFonts w:ascii="Times New Roman" w:hAnsi="Times New Roman"/>
          <w:sz w:val="24"/>
          <w:szCs w:val="24"/>
          <w:lang w:val="en-US"/>
        </w:rPr>
        <w:t>, Ottawa, Canada;</w:t>
      </w:r>
      <w:r w:rsidR="005F406D" w:rsidRPr="005F406D">
        <w:rPr>
          <w:rFonts w:ascii="Times New Roman" w:hAnsi="Times New Roman"/>
          <w:sz w:val="24"/>
          <w:szCs w:val="24"/>
          <w:vertAlign w:val="superscript"/>
          <w:lang w:val="en-US"/>
        </w:rPr>
        <w:t xml:space="preserve"> </w:t>
      </w:r>
      <w:r w:rsidR="005F406D">
        <w:rPr>
          <w:rFonts w:ascii="Times New Roman" w:hAnsi="Times New Roman"/>
          <w:sz w:val="24"/>
          <w:szCs w:val="24"/>
          <w:vertAlign w:val="superscript"/>
          <w:lang w:val="en-US"/>
        </w:rPr>
        <w:t>2</w:t>
      </w:r>
      <w:r w:rsidR="005F406D">
        <w:rPr>
          <w:rFonts w:ascii="Times New Roman" w:hAnsi="Times New Roman"/>
          <w:sz w:val="24"/>
          <w:szCs w:val="24"/>
          <w:lang w:val="en-US"/>
        </w:rPr>
        <w:t>Department of Pharmacy</w:t>
      </w:r>
      <w:r w:rsidR="005F406D" w:rsidRPr="00D26673">
        <w:rPr>
          <w:rFonts w:ascii="Times New Roman" w:hAnsi="Times New Roman"/>
          <w:sz w:val="24"/>
          <w:szCs w:val="24"/>
          <w:lang w:val="en-US"/>
        </w:rPr>
        <w:t xml:space="preserve">, </w:t>
      </w:r>
      <w:r w:rsidR="005F406D">
        <w:rPr>
          <w:rFonts w:ascii="Times New Roman" w:hAnsi="Times New Roman"/>
          <w:sz w:val="24"/>
          <w:szCs w:val="24"/>
          <w:lang w:val="en-US"/>
        </w:rPr>
        <w:t>Children’s Hospital of Eastern Ontario, Ottawa</w:t>
      </w:r>
      <w:r w:rsidR="005F406D" w:rsidRPr="00D26673">
        <w:rPr>
          <w:rFonts w:ascii="Times New Roman" w:hAnsi="Times New Roman"/>
          <w:sz w:val="24"/>
          <w:szCs w:val="24"/>
          <w:lang w:val="en-US"/>
        </w:rPr>
        <w:t>, Canada</w:t>
      </w:r>
      <w:r w:rsidR="005F406D">
        <w:rPr>
          <w:rFonts w:ascii="Times New Roman" w:hAnsi="Times New Roman"/>
          <w:sz w:val="24"/>
          <w:szCs w:val="24"/>
          <w:lang w:val="en-US"/>
        </w:rPr>
        <w:t>;</w:t>
      </w:r>
      <w:r w:rsidRPr="00D26673">
        <w:rPr>
          <w:rFonts w:ascii="Times New Roman" w:hAnsi="Times New Roman"/>
          <w:sz w:val="24"/>
          <w:szCs w:val="24"/>
          <w:lang w:val="en-US"/>
        </w:rPr>
        <w:t xml:space="preserve"> </w:t>
      </w:r>
      <w:r w:rsidR="005F406D">
        <w:rPr>
          <w:rFonts w:ascii="Times New Roman" w:hAnsi="Times New Roman"/>
          <w:sz w:val="24"/>
          <w:szCs w:val="24"/>
          <w:vertAlign w:val="superscript"/>
          <w:lang w:val="en-US"/>
        </w:rPr>
        <w:t>3</w:t>
      </w:r>
      <w:r>
        <w:rPr>
          <w:rFonts w:ascii="Times New Roman" w:hAnsi="Times New Roman"/>
          <w:sz w:val="24"/>
          <w:szCs w:val="24"/>
          <w:lang w:val="en-US"/>
        </w:rPr>
        <w:t>Department of Pharmacy, The Ottawa Hospital, Ottawa, Canada;</w:t>
      </w:r>
      <w:r w:rsidRPr="00D26673">
        <w:rPr>
          <w:rFonts w:ascii="Times New Roman" w:hAnsi="Times New Roman"/>
          <w:sz w:val="24"/>
          <w:szCs w:val="24"/>
          <w:vertAlign w:val="superscript"/>
          <w:lang w:val="en-US"/>
        </w:rPr>
        <w:t xml:space="preserve"> </w:t>
      </w:r>
      <w:r>
        <w:rPr>
          <w:rFonts w:ascii="Times New Roman" w:hAnsi="Times New Roman"/>
          <w:sz w:val="24"/>
          <w:szCs w:val="24"/>
          <w:vertAlign w:val="superscript"/>
          <w:lang w:val="en-US"/>
        </w:rPr>
        <w:t>4</w:t>
      </w:r>
      <w:r w:rsidRPr="00D26673">
        <w:rPr>
          <w:rFonts w:ascii="Times New Roman" w:hAnsi="Times New Roman"/>
          <w:sz w:val="24"/>
          <w:szCs w:val="24"/>
          <w:lang w:val="en-US"/>
        </w:rPr>
        <w:t xml:space="preserve">Department of </w:t>
      </w:r>
      <w:r>
        <w:rPr>
          <w:rFonts w:ascii="Times New Roman" w:hAnsi="Times New Roman"/>
          <w:sz w:val="24"/>
          <w:szCs w:val="24"/>
          <w:lang w:val="en-US"/>
        </w:rPr>
        <w:t>Pediatrics</w:t>
      </w:r>
      <w:r w:rsidRPr="00D26673">
        <w:rPr>
          <w:rFonts w:ascii="Times New Roman" w:hAnsi="Times New Roman"/>
          <w:sz w:val="24"/>
          <w:szCs w:val="24"/>
          <w:lang w:val="en-US"/>
        </w:rPr>
        <w:t>,</w:t>
      </w:r>
      <w:r>
        <w:rPr>
          <w:rFonts w:ascii="Times New Roman" w:hAnsi="Times New Roman"/>
          <w:sz w:val="24"/>
          <w:szCs w:val="24"/>
          <w:lang w:val="en-US"/>
        </w:rPr>
        <w:t xml:space="preserve"> Children’s Hospital of Eastern Ontario,</w:t>
      </w:r>
      <w:r w:rsidRPr="00D26673">
        <w:rPr>
          <w:rFonts w:ascii="Times New Roman" w:hAnsi="Times New Roman"/>
          <w:sz w:val="24"/>
          <w:szCs w:val="24"/>
          <w:lang w:val="en-US"/>
        </w:rPr>
        <w:t xml:space="preserve"> Ottawa, Canada; </w:t>
      </w:r>
      <w:r>
        <w:rPr>
          <w:rFonts w:ascii="Times New Roman" w:hAnsi="Times New Roman"/>
          <w:sz w:val="24"/>
          <w:szCs w:val="24"/>
          <w:vertAlign w:val="superscript"/>
          <w:lang w:val="en-US"/>
        </w:rPr>
        <w:t>5</w:t>
      </w:r>
      <w:r w:rsidRPr="00D26673">
        <w:rPr>
          <w:rFonts w:ascii="Times New Roman" w:hAnsi="Times New Roman"/>
          <w:sz w:val="24"/>
          <w:szCs w:val="24"/>
          <w:lang w:val="en-US"/>
        </w:rPr>
        <w:t xml:space="preserve">Department of </w:t>
      </w:r>
      <w:r>
        <w:rPr>
          <w:rFonts w:ascii="Times New Roman" w:hAnsi="Times New Roman"/>
          <w:sz w:val="24"/>
          <w:szCs w:val="24"/>
          <w:lang w:val="en-US"/>
        </w:rPr>
        <w:t>Obstetrics</w:t>
      </w:r>
      <w:r w:rsidRPr="00D26673">
        <w:rPr>
          <w:rFonts w:ascii="Times New Roman" w:hAnsi="Times New Roman"/>
          <w:sz w:val="24"/>
          <w:szCs w:val="24"/>
          <w:lang w:val="en-US"/>
        </w:rPr>
        <w:t>,</w:t>
      </w:r>
      <w:r>
        <w:rPr>
          <w:rFonts w:ascii="Times New Roman" w:hAnsi="Times New Roman"/>
          <w:sz w:val="24"/>
          <w:szCs w:val="24"/>
          <w:lang w:val="en-US"/>
        </w:rPr>
        <w:t xml:space="preserve"> Gynecology and Newborn Care</w:t>
      </w:r>
      <w:r w:rsidRPr="00D26673">
        <w:rPr>
          <w:rFonts w:ascii="Times New Roman" w:hAnsi="Times New Roman"/>
          <w:sz w:val="24"/>
          <w:szCs w:val="24"/>
          <w:lang w:val="en-US"/>
        </w:rPr>
        <w:t xml:space="preserve"> the Ottawa Hospital, Ottawa, Canada</w:t>
      </w:r>
    </w:p>
    <w:p w14:paraId="53BBF1BC" w14:textId="77777777" w:rsidR="00187E59" w:rsidRDefault="00187E59" w:rsidP="00187E59">
      <w:pPr>
        <w:spacing w:before="100" w:beforeAutospacing="1" w:after="100" w:afterAutospacing="1" w:line="480" w:lineRule="auto"/>
        <w:contextualSpacing/>
        <w:rPr>
          <w:rFonts w:ascii="Times New Roman" w:hAnsi="Times New Roman"/>
          <w:sz w:val="24"/>
          <w:szCs w:val="24"/>
          <w:lang w:val="en-US"/>
        </w:rPr>
      </w:pPr>
    </w:p>
    <w:p w14:paraId="6C35A498" w14:textId="74701FA3" w:rsidR="00187E59" w:rsidRDefault="00F54F89" w:rsidP="00187E59">
      <w:pPr>
        <w:spacing w:before="100" w:beforeAutospacing="1" w:after="100" w:afterAutospacing="1" w:line="480" w:lineRule="auto"/>
        <w:contextualSpacing/>
        <w:rPr>
          <w:rFonts w:ascii="Times New Roman" w:hAnsi="Times New Roman"/>
          <w:sz w:val="24"/>
          <w:szCs w:val="24"/>
          <w:lang w:val="en-US"/>
        </w:rPr>
      </w:pPr>
      <w:r>
        <w:rPr>
          <w:rFonts w:ascii="Times New Roman" w:hAnsi="Times New Roman"/>
          <w:sz w:val="24"/>
          <w:szCs w:val="24"/>
          <w:lang w:val="en-US"/>
        </w:rPr>
        <w:t>Running Title: Evaluation of a Gentamicin Dosing Protocol</w:t>
      </w:r>
    </w:p>
    <w:p w14:paraId="60F83941" w14:textId="77777777" w:rsidR="00187E59" w:rsidRDefault="00187E59" w:rsidP="00187E59">
      <w:pPr>
        <w:spacing w:before="100" w:beforeAutospacing="1" w:after="100" w:afterAutospacing="1" w:line="480" w:lineRule="auto"/>
        <w:contextualSpacing/>
        <w:rPr>
          <w:rFonts w:ascii="Times New Roman" w:hAnsi="Times New Roman"/>
          <w:sz w:val="24"/>
          <w:szCs w:val="24"/>
          <w:lang w:val="en-US"/>
        </w:rPr>
      </w:pPr>
    </w:p>
    <w:p w14:paraId="2DB94AF5" w14:textId="2B4EBD95" w:rsidR="00187E59" w:rsidRDefault="00F54F89" w:rsidP="00187E59">
      <w:pPr>
        <w:spacing w:before="100" w:beforeAutospacing="1" w:after="100" w:afterAutospacing="1" w:line="480" w:lineRule="auto"/>
        <w:contextualSpacing/>
        <w:rPr>
          <w:rFonts w:ascii="Times New Roman" w:hAnsi="Times New Roman"/>
          <w:sz w:val="24"/>
          <w:szCs w:val="24"/>
          <w:lang w:val="en-US"/>
        </w:rPr>
      </w:pPr>
      <w:r>
        <w:rPr>
          <w:rFonts w:ascii="Times New Roman" w:hAnsi="Times New Roman"/>
          <w:sz w:val="24"/>
          <w:szCs w:val="24"/>
          <w:lang w:val="en-US"/>
        </w:rPr>
        <w:t>Key Words: gentamicin, newborn</w:t>
      </w:r>
    </w:p>
    <w:p w14:paraId="0C93309F" w14:textId="77777777" w:rsidR="00BA6782" w:rsidRDefault="00BA6782" w:rsidP="00BA6782">
      <w:pPr>
        <w:spacing w:line="480" w:lineRule="auto"/>
        <w:contextualSpacing/>
        <w:rPr>
          <w:rFonts w:ascii="Times New Roman" w:hAnsi="Times New Roman"/>
          <w:sz w:val="24"/>
          <w:szCs w:val="24"/>
          <w:lang w:val="en-US"/>
        </w:rPr>
      </w:pPr>
    </w:p>
    <w:p w14:paraId="05BD01E2" w14:textId="77777777" w:rsidR="00BA6782" w:rsidRDefault="00BA6782" w:rsidP="00BA6782">
      <w:pPr>
        <w:spacing w:before="100" w:beforeAutospacing="1" w:after="100" w:afterAutospacing="1" w:line="480" w:lineRule="auto"/>
        <w:contextualSpacing/>
        <w:rPr>
          <w:rFonts w:ascii="Times New Roman" w:hAnsi="Times New Roman"/>
          <w:sz w:val="24"/>
          <w:szCs w:val="24"/>
          <w:lang w:val="en-US"/>
        </w:rPr>
      </w:pPr>
      <w:r w:rsidRPr="00187E59">
        <w:rPr>
          <w:rFonts w:ascii="Times New Roman" w:hAnsi="Times New Roman"/>
          <w:sz w:val="24"/>
          <w:szCs w:val="24"/>
          <w:lang w:val="en-US"/>
        </w:rPr>
        <w:t>Corresponding author:</w:t>
      </w:r>
      <w:r w:rsidRPr="00D26673">
        <w:rPr>
          <w:rFonts w:ascii="Times New Roman" w:hAnsi="Times New Roman"/>
          <w:sz w:val="24"/>
          <w:szCs w:val="24"/>
          <w:lang w:val="en-US"/>
        </w:rPr>
        <w:t xml:space="preserve"> Brigitte Lemyre, MD, Department of </w:t>
      </w:r>
      <w:r>
        <w:rPr>
          <w:rFonts w:ascii="Times New Roman" w:hAnsi="Times New Roman"/>
          <w:sz w:val="24"/>
          <w:szCs w:val="24"/>
          <w:lang w:val="en-US"/>
        </w:rPr>
        <w:t>Pediatrics</w:t>
      </w:r>
      <w:r w:rsidRPr="00D26673">
        <w:rPr>
          <w:rFonts w:ascii="Times New Roman" w:hAnsi="Times New Roman"/>
          <w:sz w:val="24"/>
          <w:szCs w:val="24"/>
          <w:lang w:val="en-US"/>
        </w:rPr>
        <w:t xml:space="preserve">, </w:t>
      </w:r>
      <w:r>
        <w:rPr>
          <w:rFonts w:ascii="Times New Roman" w:hAnsi="Times New Roman"/>
          <w:sz w:val="24"/>
          <w:szCs w:val="24"/>
          <w:lang w:val="en-US"/>
        </w:rPr>
        <w:t>Children’s Hospital of Eastern Ontario</w:t>
      </w:r>
      <w:r w:rsidRPr="00D26673">
        <w:rPr>
          <w:rFonts w:ascii="Times New Roman" w:hAnsi="Times New Roman"/>
          <w:sz w:val="24"/>
          <w:szCs w:val="24"/>
          <w:lang w:val="en-US"/>
        </w:rPr>
        <w:t xml:space="preserve">, </w:t>
      </w:r>
      <w:r>
        <w:rPr>
          <w:rFonts w:ascii="Times New Roman" w:hAnsi="Times New Roman"/>
          <w:sz w:val="24"/>
          <w:szCs w:val="24"/>
          <w:lang w:val="en-US"/>
        </w:rPr>
        <w:t>4</w:t>
      </w:r>
      <w:r w:rsidRPr="00D26673">
        <w:rPr>
          <w:rFonts w:ascii="Times New Roman" w:hAnsi="Times New Roman"/>
          <w:sz w:val="24"/>
          <w:szCs w:val="24"/>
          <w:lang w:val="en-US"/>
        </w:rPr>
        <w:t>01 Smyth Road, Ottawa, Canada</w:t>
      </w:r>
      <w:r>
        <w:rPr>
          <w:rFonts w:ascii="Times New Roman" w:hAnsi="Times New Roman"/>
          <w:sz w:val="24"/>
          <w:szCs w:val="24"/>
          <w:lang w:val="en-US"/>
        </w:rPr>
        <w:t>, K1H 8L1</w:t>
      </w:r>
    </w:p>
    <w:p w14:paraId="3EFDDE78" w14:textId="77777777" w:rsidR="00BA6782" w:rsidRPr="0049424B" w:rsidRDefault="00BA6782" w:rsidP="00BA6782">
      <w:pPr>
        <w:spacing w:before="100" w:beforeAutospacing="1" w:after="100" w:afterAutospacing="1" w:line="480" w:lineRule="auto"/>
        <w:contextualSpacing/>
        <w:rPr>
          <w:rFonts w:ascii="Times New Roman" w:hAnsi="Times New Roman"/>
          <w:sz w:val="24"/>
          <w:szCs w:val="24"/>
        </w:rPr>
      </w:pPr>
      <w:r w:rsidRPr="0049424B">
        <w:rPr>
          <w:rFonts w:ascii="Times New Roman" w:hAnsi="Times New Roman"/>
          <w:sz w:val="24"/>
          <w:szCs w:val="24"/>
        </w:rPr>
        <w:t xml:space="preserve">Email: </w:t>
      </w:r>
      <w:hyperlink r:id="rId8" w:history="1">
        <w:r w:rsidRPr="0049424B">
          <w:rPr>
            <w:rStyle w:val="Hyperlink"/>
            <w:rFonts w:ascii="Times New Roman" w:hAnsi="Times New Roman"/>
            <w:sz w:val="24"/>
            <w:szCs w:val="24"/>
          </w:rPr>
          <w:t>blemyre@toh.on.ca</w:t>
        </w:r>
      </w:hyperlink>
    </w:p>
    <w:p w14:paraId="2C4C713E" w14:textId="77777777" w:rsidR="00BA6782" w:rsidRPr="0049424B" w:rsidRDefault="00BA6782" w:rsidP="00BA6782">
      <w:pPr>
        <w:spacing w:before="100" w:beforeAutospacing="1" w:after="100" w:afterAutospacing="1" w:line="480" w:lineRule="auto"/>
        <w:contextualSpacing/>
        <w:rPr>
          <w:rFonts w:ascii="Times New Roman" w:hAnsi="Times New Roman"/>
          <w:sz w:val="24"/>
          <w:szCs w:val="24"/>
        </w:rPr>
      </w:pPr>
      <w:r w:rsidRPr="0049424B">
        <w:rPr>
          <w:rFonts w:ascii="Times New Roman" w:hAnsi="Times New Roman"/>
          <w:sz w:val="24"/>
          <w:szCs w:val="24"/>
        </w:rPr>
        <w:t>Telephone: +1 (613) 737-8561</w:t>
      </w:r>
    </w:p>
    <w:p w14:paraId="387D5266" w14:textId="77777777" w:rsidR="00EF0314" w:rsidRPr="0049424B" w:rsidRDefault="00EF0314" w:rsidP="00187E59">
      <w:pPr>
        <w:spacing w:before="100" w:beforeAutospacing="1" w:after="100" w:afterAutospacing="1" w:line="480" w:lineRule="auto"/>
        <w:contextualSpacing/>
        <w:rPr>
          <w:rFonts w:ascii="Times New Roman" w:hAnsi="Times New Roman"/>
          <w:sz w:val="24"/>
          <w:szCs w:val="24"/>
        </w:rPr>
      </w:pPr>
    </w:p>
    <w:p w14:paraId="5CA1715E" w14:textId="77777777" w:rsidR="007F384C" w:rsidRPr="0049424B" w:rsidRDefault="007F384C" w:rsidP="00187E59">
      <w:pPr>
        <w:spacing w:before="100" w:beforeAutospacing="1" w:after="100" w:afterAutospacing="1" w:line="480" w:lineRule="auto"/>
        <w:contextualSpacing/>
        <w:rPr>
          <w:rFonts w:ascii="Times New Roman" w:hAnsi="Times New Roman"/>
          <w:sz w:val="24"/>
          <w:szCs w:val="24"/>
        </w:rPr>
      </w:pPr>
    </w:p>
    <w:p w14:paraId="38870561" w14:textId="77777777" w:rsidR="007F384C" w:rsidRPr="0049424B" w:rsidRDefault="007F384C" w:rsidP="00187E59">
      <w:pPr>
        <w:spacing w:before="100" w:beforeAutospacing="1" w:after="100" w:afterAutospacing="1" w:line="480" w:lineRule="auto"/>
        <w:contextualSpacing/>
        <w:rPr>
          <w:rFonts w:ascii="Times New Roman" w:hAnsi="Times New Roman"/>
          <w:sz w:val="24"/>
          <w:szCs w:val="24"/>
        </w:rPr>
      </w:pPr>
    </w:p>
    <w:p w14:paraId="3ACEF224" w14:textId="77777777" w:rsidR="00EF0314" w:rsidRPr="0049424B" w:rsidRDefault="00EF0314" w:rsidP="00187E59">
      <w:pPr>
        <w:spacing w:before="100" w:beforeAutospacing="1" w:after="100" w:afterAutospacing="1" w:line="480" w:lineRule="auto"/>
        <w:contextualSpacing/>
        <w:rPr>
          <w:rFonts w:ascii="Times New Roman" w:hAnsi="Times New Roman"/>
          <w:sz w:val="24"/>
          <w:szCs w:val="24"/>
        </w:rPr>
      </w:pPr>
      <w:r w:rsidRPr="0049424B">
        <w:rPr>
          <w:rFonts w:ascii="Times New Roman" w:hAnsi="Times New Roman"/>
          <w:b/>
          <w:sz w:val="24"/>
          <w:szCs w:val="24"/>
        </w:rPr>
        <w:lastRenderedPageBreak/>
        <w:t>Abstract</w:t>
      </w:r>
    </w:p>
    <w:p w14:paraId="302C15D0" w14:textId="0E2B74E6" w:rsidR="00EF0314" w:rsidRDefault="005D5A45" w:rsidP="00187E59">
      <w:pPr>
        <w:spacing w:before="100" w:beforeAutospacing="1" w:after="100" w:afterAutospacing="1" w:line="480" w:lineRule="auto"/>
        <w:rPr>
          <w:rFonts w:ascii="Times New Roman" w:hAnsi="Times New Roman"/>
          <w:sz w:val="24"/>
          <w:szCs w:val="24"/>
          <w:lang w:val="en-US"/>
        </w:rPr>
      </w:pPr>
      <w:r>
        <w:rPr>
          <w:rFonts w:ascii="Times New Roman" w:hAnsi="Times New Roman"/>
          <w:sz w:val="24"/>
          <w:szCs w:val="24"/>
          <w:lang w:val="en-US"/>
        </w:rPr>
        <w:t>Objective</w:t>
      </w:r>
      <w:r w:rsidR="004E0006" w:rsidRPr="00E56119">
        <w:rPr>
          <w:rFonts w:ascii="Times New Roman" w:hAnsi="Times New Roman"/>
          <w:sz w:val="24"/>
          <w:szCs w:val="24"/>
          <w:lang w:val="en-US"/>
        </w:rPr>
        <w:t>:</w:t>
      </w:r>
      <w:r w:rsidR="004E0006">
        <w:rPr>
          <w:rFonts w:ascii="Times New Roman" w:hAnsi="Times New Roman"/>
          <w:sz w:val="24"/>
          <w:szCs w:val="24"/>
          <w:lang w:val="en-US"/>
        </w:rPr>
        <w:t xml:space="preserve"> </w:t>
      </w:r>
      <w:r w:rsidR="0049424B">
        <w:rPr>
          <w:rFonts w:ascii="Times New Roman" w:hAnsi="Times New Roman"/>
          <w:sz w:val="24"/>
          <w:szCs w:val="24"/>
          <w:lang w:val="en-US"/>
        </w:rPr>
        <w:t>To</w:t>
      </w:r>
      <w:r w:rsidR="004E0006">
        <w:rPr>
          <w:rFonts w:ascii="Times New Roman" w:hAnsi="Times New Roman"/>
          <w:sz w:val="24"/>
          <w:szCs w:val="24"/>
          <w:lang w:val="en-US"/>
        </w:rPr>
        <w:t xml:space="preserve"> determine </w:t>
      </w:r>
      <w:r w:rsidR="0023574D">
        <w:rPr>
          <w:rFonts w:ascii="Times New Roman" w:hAnsi="Times New Roman"/>
          <w:sz w:val="24"/>
          <w:szCs w:val="24"/>
          <w:lang w:val="en-US"/>
        </w:rPr>
        <w:t>the safety and efficacy of a</w:t>
      </w:r>
      <w:r w:rsidR="004E0006">
        <w:rPr>
          <w:rFonts w:ascii="Times New Roman" w:hAnsi="Times New Roman"/>
          <w:sz w:val="24"/>
          <w:szCs w:val="24"/>
          <w:lang w:val="en-US"/>
        </w:rPr>
        <w:t xml:space="preserve"> revised </w:t>
      </w:r>
      <w:r w:rsidR="00802D94">
        <w:rPr>
          <w:rFonts w:ascii="Times New Roman" w:hAnsi="Times New Roman"/>
          <w:sz w:val="24"/>
          <w:szCs w:val="24"/>
          <w:lang w:val="en-US"/>
        </w:rPr>
        <w:t xml:space="preserve">gentamicin </w:t>
      </w:r>
      <w:r w:rsidR="004E0006">
        <w:rPr>
          <w:rFonts w:ascii="Times New Roman" w:hAnsi="Times New Roman"/>
          <w:sz w:val="24"/>
          <w:szCs w:val="24"/>
          <w:lang w:val="en-US"/>
        </w:rPr>
        <w:t>dosing regimen</w:t>
      </w:r>
      <w:r w:rsidR="0023574D">
        <w:rPr>
          <w:rFonts w:ascii="Times New Roman" w:hAnsi="Times New Roman"/>
          <w:sz w:val="24"/>
          <w:szCs w:val="24"/>
          <w:lang w:val="en-US"/>
        </w:rPr>
        <w:t>.</w:t>
      </w:r>
    </w:p>
    <w:p w14:paraId="20802CA5" w14:textId="356482E1" w:rsidR="002E5D0E" w:rsidRDefault="00802D94" w:rsidP="00187E59">
      <w:pPr>
        <w:spacing w:before="100" w:beforeAutospacing="1" w:after="100" w:afterAutospacing="1" w:line="480" w:lineRule="auto"/>
        <w:rPr>
          <w:rFonts w:ascii="Times New Roman" w:hAnsi="Times New Roman"/>
          <w:sz w:val="24"/>
          <w:szCs w:val="24"/>
          <w:lang w:val="en-US"/>
        </w:rPr>
      </w:pPr>
      <w:r>
        <w:rPr>
          <w:rFonts w:ascii="Times New Roman" w:hAnsi="Times New Roman"/>
          <w:sz w:val="24"/>
          <w:szCs w:val="24"/>
          <w:lang w:val="en-US"/>
        </w:rPr>
        <w:t>Study Design</w:t>
      </w:r>
      <w:r w:rsidR="004E0006" w:rsidRPr="00E56119">
        <w:rPr>
          <w:rFonts w:ascii="Times New Roman" w:hAnsi="Times New Roman"/>
          <w:sz w:val="24"/>
          <w:szCs w:val="24"/>
          <w:lang w:val="en-US"/>
        </w:rPr>
        <w:t>:</w:t>
      </w:r>
      <w:r w:rsidR="0049424B">
        <w:rPr>
          <w:rFonts w:ascii="Times New Roman" w:hAnsi="Times New Roman"/>
          <w:sz w:val="24"/>
          <w:szCs w:val="24"/>
          <w:lang w:val="en-US"/>
        </w:rPr>
        <w:t xml:space="preserve"> R</w:t>
      </w:r>
      <w:r w:rsidR="004E0006">
        <w:rPr>
          <w:rFonts w:ascii="Times New Roman" w:hAnsi="Times New Roman"/>
          <w:sz w:val="24"/>
          <w:szCs w:val="24"/>
          <w:lang w:val="en-US"/>
        </w:rPr>
        <w:t xml:space="preserve">etrospective </w:t>
      </w:r>
      <w:r w:rsidR="0023574D">
        <w:rPr>
          <w:rFonts w:ascii="Times New Roman" w:hAnsi="Times New Roman"/>
          <w:sz w:val="24"/>
          <w:szCs w:val="24"/>
          <w:lang w:val="en-US"/>
        </w:rPr>
        <w:t>study</w:t>
      </w:r>
      <w:r w:rsidR="004E0006">
        <w:rPr>
          <w:rFonts w:ascii="Times New Roman" w:hAnsi="Times New Roman"/>
          <w:sz w:val="24"/>
          <w:szCs w:val="24"/>
          <w:lang w:val="en-US"/>
        </w:rPr>
        <w:t xml:space="preserve"> of neonates </w:t>
      </w:r>
      <w:r w:rsidR="0023574D">
        <w:rPr>
          <w:rFonts w:ascii="Times New Roman" w:hAnsi="Times New Roman"/>
          <w:sz w:val="24"/>
          <w:szCs w:val="24"/>
          <w:lang w:val="en-US"/>
        </w:rPr>
        <w:t xml:space="preserve">≤ 1 month corrected gestational age and </w:t>
      </w:r>
      <w:r w:rsidR="004E0006">
        <w:rPr>
          <w:rFonts w:ascii="Times New Roman" w:hAnsi="Times New Roman"/>
          <w:sz w:val="24"/>
          <w:szCs w:val="24"/>
          <w:lang w:val="en-US"/>
        </w:rPr>
        <w:t>admitted to one of 3 Neonatal Units between June 1and</w:t>
      </w:r>
      <w:r w:rsidR="0049424B">
        <w:rPr>
          <w:rFonts w:ascii="Times New Roman" w:hAnsi="Times New Roman"/>
          <w:sz w:val="24"/>
          <w:szCs w:val="24"/>
          <w:lang w:val="en-US"/>
        </w:rPr>
        <w:t xml:space="preserve"> December 31, 2012</w:t>
      </w:r>
      <w:r w:rsidR="004E0006">
        <w:rPr>
          <w:rFonts w:ascii="Times New Roman" w:hAnsi="Times New Roman"/>
          <w:sz w:val="24"/>
          <w:szCs w:val="24"/>
          <w:lang w:val="en-US"/>
        </w:rPr>
        <w:t>. The</w:t>
      </w:r>
      <w:r w:rsidR="0049424B">
        <w:rPr>
          <w:rFonts w:ascii="Times New Roman" w:hAnsi="Times New Roman"/>
          <w:sz w:val="24"/>
          <w:szCs w:val="24"/>
          <w:lang w:val="en-US"/>
        </w:rPr>
        <w:t xml:space="preserve"> primary outcome was trough levels ≤2 mg/L</w:t>
      </w:r>
      <w:r w:rsidR="004E0006">
        <w:rPr>
          <w:rFonts w:ascii="Times New Roman" w:hAnsi="Times New Roman"/>
          <w:sz w:val="24"/>
          <w:szCs w:val="24"/>
          <w:lang w:val="en-US"/>
        </w:rPr>
        <w:t xml:space="preserve">. </w:t>
      </w:r>
    </w:p>
    <w:p w14:paraId="30BFA430" w14:textId="1EAEE1FD" w:rsidR="0023574D" w:rsidRDefault="00802D94" w:rsidP="00187E59">
      <w:pPr>
        <w:spacing w:before="100" w:beforeAutospacing="1" w:after="100" w:afterAutospacing="1" w:line="480" w:lineRule="auto"/>
        <w:rPr>
          <w:rFonts w:ascii="Times New Roman" w:hAnsi="Times New Roman"/>
          <w:sz w:val="24"/>
          <w:szCs w:val="24"/>
          <w:lang w:val="en-US"/>
        </w:rPr>
      </w:pPr>
      <w:r>
        <w:rPr>
          <w:rFonts w:ascii="Times New Roman" w:hAnsi="Times New Roman"/>
          <w:sz w:val="24"/>
          <w:szCs w:val="24"/>
          <w:lang w:val="en-US"/>
        </w:rPr>
        <w:t>Result</w:t>
      </w:r>
      <w:r w:rsidR="004E0006" w:rsidRPr="00E56119">
        <w:rPr>
          <w:rFonts w:ascii="Times New Roman" w:hAnsi="Times New Roman"/>
          <w:sz w:val="24"/>
          <w:szCs w:val="24"/>
          <w:lang w:val="en-US"/>
        </w:rPr>
        <w:t xml:space="preserve">: </w:t>
      </w:r>
      <w:r w:rsidR="004E0006">
        <w:rPr>
          <w:rFonts w:ascii="Times New Roman" w:hAnsi="Times New Roman"/>
          <w:sz w:val="24"/>
          <w:szCs w:val="24"/>
          <w:lang w:val="en-US"/>
        </w:rPr>
        <w:t>151 neonates (mean 33.5 w</w:t>
      </w:r>
      <w:r w:rsidR="0023574D">
        <w:rPr>
          <w:rFonts w:ascii="Times New Roman" w:hAnsi="Times New Roman"/>
          <w:sz w:val="24"/>
          <w:szCs w:val="24"/>
          <w:lang w:val="en-US"/>
        </w:rPr>
        <w:t>eeks) were included</w:t>
      </w:r>
      <w:r w:rsidR="004E0006">
        <w:rPr>
          <w:rFonts w:ascii="Times New Roman" w:hAnsi="Times New Roman"/>
          <w:sz w:val="24"/>
          <w:szCs w:val="24"/>
          <w:lang w:val="en-US"/>
        </w:rPr>
        <w:t xml:space="preserve">. </w:t>
      </w:r>
      <w:r w:rsidR="0023574D">
        <w:rPr>
          <w:rFonts w:ascii="Times New Roman" w:hAnsi="Times New Roman"/>
          <w:sz w:val="24"/>
          <w:szCs w:val="24"/>
          <w:lang w:val="en-US"/>
        </w:rPr>
        <w:t>8</w:t>
      </w:r>
      <w:r w:rsidR="004E0006">
        <w:rPr>
          <w:rFonts w:ascii="Times New Roman" w:hAnsi="Times New Roman"/>
          <w:sz w:val="24"/>
          <w:szCs w:val="24"/>
          <w:lang w:val="en-US"/>
        </w:rPr>
        <w:t xml:space="preserve">0% of patients had a trough level </w:t>
      </w:r>
      <w:r w:rsidR="0023574D">
        <w:rPr>
          <w:rFonts w:ascii="Times New Roman" w:hAnsi="Times New Roman"/>
          <w:sz w:val="24"/>
          <w:szCs w:val="24"/>
          <w:lang w:val="en-US"/>
        </w:rPr>
        <w:t>≤</w:t>
      </w:r>
      <w:r w:rsidR="004E0006">
        <w:rPr>
          <w:rFonts w:ascii="Times New Roman" w:hAnsi="Times New Roman"/>
          <w:sz w:val="24"/>
          <w:szCs w:val="24"/>
          <w:lang w:val="en-US"/>
        </w:rPr>
        <w:t>2 mg/L</w:t>
      </w:r>
      <w:r w:rsidR="00360627">
        <w:rPr>
          <w:rFonts w:ascii="Times New Roman" w:hAnsi="Times New Roman"/>
          <w:sz w:val="24"/>
          <w:szCs w:val="24"/>
          <w:lang w:val="en-US"/>
        </w:rPr>
        <w:t xml:space="preserve"> while</w:t>
      </w:r>
      <w:r w:rsidR="0023574D">
        <w:rPr>
          <w:rFonts w:ascii="Times New Roman" w:hAnsi="Times New Roman"/>
          <w:sz w:val="24"/>
          <w:szCs w:val="24"/>
          <w:lang w:val="en-US"/>
        </w:rPr>
        <w:t xml:space="preserve"> 94% had peak levels of 5-10 mg/L.  The majority of trough levels &gt;2 mg/L were in infants</w:t>
      </w:r>
      <w:r w:rsidR="004E0006">
        <w:rPr>
          <w:rFonts w:ascii="Times New Roman" w:hAnsi="Times New Roman"/>
          <w:sz w:val="24"/>
          <w:szCs w:val="24"/>
          <w:lang w:val="en-US"/>
        </w:rPr>
        <w:t xml:space="preserve"> 29-36 weeks</w:t>
      </w:r>
      <w:r w:rsidR="0049424B">
        <w:rPr>
          <w:rFonts w:ascii="Times New Roman" w:hAnsi="Times New Roman"/>
          <w:sz w:val="24"/>
          <w:szCs w:val="24"/>
          <w:lang w:val="en-US"/>
        </w:rPr>
        <w:t xml:space="preserve"> corrected and ≤14 days </w:t>
      </w:r>
      <w:r w:rsidR="004E0006">
        <w:rPr>
          <w:rFonts w:ascii="Times New Roman" w:hAnsi="Times New Roman"/>
          <w:sz w:val="24"/>
          <w:szCs w:val="24"/>
          <w:lang w:val="en-US"/>
        </w:rPr>
        <w:t xml:space="preserve">and </w:t>
      </w:r>
      <w:r w:rsidR="00360627">
        <w:rPr>
          <w:rFonts w:ascii="Times New Roman" w:hAnsi="Times New Roman"/>
          <w:sz w:val="24"/>
          <w:szCs w:val="24"/>
          <w:lang w:val="en-US"/>
        </w:rPr>
        <w:t xml:space="preserve">in </w:t>
      </w:r>
      <w:r w:rsidR="004E0006">
        <w:rPr>
          <w:rFonts w:ascii="Times New Roman" w:hAnsi="Times New Roman"/>
          <w:sz w:val="24"/>
          <w:szCs w:val="24"/>
          <w:lang w:val="en-US"/>
        </w:rPr>
        <w:t xml:space="preserve">term babies </w:t>
      </w:r>
      <w:r w:rsidR="0049424B">
        <w:rPr>
          <w:rFonts w:ascii="Times New Roman" w:hAnsi="Times New Roman"/>
          <w:sz w:val="24"/>
          <w:szCs w:val="24"/>
          <w:lang w:val="en-US"/>
        </w:rPr>
        <w:t>≤</w:t>
      </w:r>
      <w:r w:rsidR="004E0006">
        <w:rPr>
          <w:rFonts w:ascii="Times New Roman" w:hAnsi="Times New Roman"/>
          <w:sz w:val="24"/>
          <w:szCs w:val="24"/>
          <w:lang w:val="en-US"/>
        </w:rPr>
        <w:t xml:space="preserve">7 days of age. Lower gestational age and lower </w:t>
      </w:r>
      <w:r w:rsidR="0023574D">
        <w:rPr>
          <w:rFonts w:ascii="Times New Roman" w:hAnsi="Times New Roman"/>
          <w:sz w:val="24"/>
          <w:szCs w:val="24"/>
          <w:lang w:val="en-US"/>
        </w:rPr>
        <w:t xml:space="preserve">1 and 5 minute </w:t>
      </w:r>
      <w:r w:rsidR="004E0006">
        <w:rPr>
          <w:rFonts w:ascii="Times New Roman" w:hAnsi="Times New Roman"/>
          <w:sz w:val="24"/>
          <w:szCs w:val="24"/>
          <w:lang w:val="en-US"/>
        </w:rPr>
        <w:t xml:space="preserve">Apgar scores </w:t>
      </w:r>
      <w:r w:rsidR="0023574D">
        <w:rPr>
          <w:rFonts w:ascii="Times New Roman" w:hAnsi="Times New Roman"/>
          <w:sz w:val="24"/>
          <w:szCs w:val="24"/>
          <w:lang w:val="en-US"/>
        </w:rPr>
        <w:t xml:space="preserve">were associated with a high trough.  </w:t>
      </w:r>
    </w:p>
    <w:p w14:paraId="14AB2D96" w14:textId="207B0865" w:rsidR="002E5D0E" w:rsidRDefault="00802D94" w:rsidP="00187E59">
      <w:pPr>
        <w:spacing w:before="100" w:beforeAutospacing="1" w:after="100" w:afterAutospacing="1" w:line="480" w:lineRule="auto"/>
        <w:rPr>
          <w:rFonts w:ascii="Times New Roman" w:hAnsi="Times New Roman"/>
          <w:sz w:val="24"/>
          <w:szCs w:val="24"/>
          <w:lang w:val="en-US"/>
        </w:rPr>
      </w:pPr>
      <w:r>
        <w:rPr>
          <w:rFonts w:ascii="Times New Roman" w:hAnsi="Times New Roman"/>
          <w:sz w:val="24"/>
          <w:szCs w:val="24"/>
          <w:lang w:val="en-US"/>
        </w:rPr>
        <w:t>Conclusion</w:t>
      </w:r>
      <w:r w:rsidR="004E0006" w:rsidRPr="00E56119">
        <w:rPr>
          <w:rFonts w:ascii="Times New Roman" w:hAnsi="Times New Roman"/>
          <w:sz w:val="24"/>
          <w:szCs w:val="24"/>
          <w:lang w:val="en-US"/>
        </w:rPr>
        <w:t>:</w:t>
      </w:r>
      <w:r w:rsidR="004E0006">
        <w:rPr>
          <w:rFonts w:ascii="Times New Roman" w:hAnsi="Times New Roman"/>
          <w:sz w:val="24"/>
          <w:szCs w:val="24"/>
          <w:lang w:val="en-US"/>
        </w:rPr>
        <w:t xml:space="preserve"> Our gentamicin dosing regimen is suboptimal for </w:t>
      </w:r>
      <w:r w:rsidR="0049424B">
        <w:rPr>
          <w:rFonts w:ascii="Times New Roman" w:hAnsi="Times New Roman"/>
          <w:sz w:val="24"/>
          <w:szCs w:val="24"/>
          <w:lang w:val="en-US"/>
        </w:rPr>
        <w:t xml:space="preserve">moderately preterm neonates </w:t>
      </w:r>
      <w:r w:rsidR="0023574D">
        <w:rPr>
          <w:rFonts w:ascii="Times New Roman" w:hAnsi="Times New Roman"/>
          <w:sz w:val="24"/>
          <w:szCs w:val="24"/>
          <w:lang w:val="en-US"/>
        </w:rPr>
        <w:t xml:space="preserve">who are ≤14 days </w:t>
      </w:r>
      <w:r w:rsidR="004E0006">
        <w:rPr>
          <w:rFonts w:ascii="Times New Roman" w:hAnsi="Times New Roman"/>
          <w:sz w:val="24"/>
          <w:szCs w:val="24"/>
          <w:lang w:val="en-US"/>
        </w:rPr>
        <w:t xml:space="preserve">and term infants </w:t>
      </w:r>
      <w:r w:rsidR="0023574D">
        <w:rPr>
          <w:rFonts w:ascii="Times New Roman" w:hAnsi="Times New Roman"/>
          <w:sz w:val="24"/>
          <w:szCs w:val="24"/>
          <w:lang w:val="en-US"/>
        </w:rPr>
        <w:t>≤7 days</w:t>
      </w:r>
      <w:r w:rsidR="004E0006">
        <w:rPr>
          <w:rFonts w:ascii="Times New Roman" w:hAnsi="Times New Roman"/>
          <w:sz w:val="24"/>
          <w:szCs w:val="24"/>
          <w:lang w:val="en-US"/>
        </w:rPr>
        <w:t xml:space="preserve">. Further research is needed to </w:t>
      </w:r>
      <w:r w:rsidR="00360627">
        <w:rPr>
          <w:rFonts w:ascii="Times New Roman" w:hAnsi="Times New Roman"/>
          <w:sz w:val="24"/>
          <w:szCs w:val="24"/>
          <w:lang w:val="en-US"/>
        </w:rPr>
        <w:t xml:space="preserve">determine the most effective gentamicin dosing regimen, particularly in </w:t>
      </w:r>
      <w:r w:rsidR="004E0006">
        <w:rPr>
          <w:rFonts w:ascii="Times New Roman" w:hAnsi="Times New Roman"/>
          <w:sz w:val="24"/>
          <w:szCs w:val="24"/>
          <w:lang w:val="en-US"/>
        </w:rPr>
        <w:t>preterm neonates.</w:t>
      </w:r>
    </w:p>
    <w:p w14:paraId="2D0E914B" w14:textId="77777777" w:rsidR="00316A16" w:rsidRDefault="00316A16" w:rsidP="00187E59">
      <w:pPr>
        <w:spacing w:before="100" w:beforeAutospacing="1" w:after="100" w:afterAutospacing="1" w:line="480" w:lineRule="auto"/>
        <w:contextualSpacing/>
        <w:rPr>
          <w:rFonts w:ascii="Times New Roman" w:hAnsi="Times New Roman"/>
          <w:sz w:val="24"/>
          <w:szCs w:val="24"/>
          <w:lang w:val="en-US"/>
        </w:rPr>
      </w:pPr>
      <w:bookmarkStart w:id="0" w:name="_GoBack"/>
      <w:bookmarkEnd w:id="0"/>
    </w:p>
    <w:p w14:paraId="2AFDBB79" w14:textId="77777777" w:rsidR="00360627" w:rsidRDefault="00360627" w:rsidP="00187E59">
      <w:pPr>
        <w:spacing w:before="100" w:beforeAutospacing="1" w:after="100" w:afterAutospacing="1" w:line="480" w:lineRule="auto"/>
        <w:contextualSpacing/>
        <w:rPr>
          <w:rFonts w:ascii="Times New Roman" w:hAnsi="Times New Roman"/>
          <w:sz w:val="24"/>
          <w:szCs w:val="24"/>
          <w:lang w:val="en-US"/>
        </w:rPr>
      </w:pPr>
    </w:p>
    <w:p w14:paraId="630DCDF2" w14:textId="77777777" w:rsidR="00360627" w:rsidRDefault="00360627" w:rsidP="00187E59">
      <w:pPr>
        <w:spacing w:before="100" w:beforeAutospacing="1" w:after="100" w:afterAutospacing="1" w:line="480" w:lineRule="auto"/>
        <w:contextualSpacing/>
        <w:rPr>
          <w:rFonts w:ascii="Times New Roman" w:hAnsi="Times New Roman"/>
          <w:sz w:val="24"/>
          <w:szCs w:val="24"/>
          <w:lang w:val="en-US"/>
        </w:rPr>
      </w:pPr>
    </w:p>
    <w:p w14:paraId="23A2B793" w14:textId="77777777" w:rsidR="00360627" w:rsidRDefault="00360627" w:rsidP="00187E59">
      <w:pPr>
        <w:spacing w:before="100" w:beforeAutospacing="1" w:after="100" w:afterAutospacing="1" w:line="480" w:lineRule="auto"/>
        <w:contextualSpacing/>
        <w:rPr>
          <w:rFonts w:ascii="Times New Roman" w:hAnsi="Times New Roman"/>
          <w:sz w:val="24"/>
          <w:szCs w:val="24"/>
          <w:lang w:val="en-US"/>
        </w:rPr>
      </w:pPr>
    </w:p>
    <w:p w14:paraId="34694324" w14:textId="77777777" w:rsidR="00360627" w:rsidRDefault="00360627" w:rsidP="00187E59">
      <w:pPr>
        <w:spacing w:before="100" w:beforeAutospacing="1" w:after="100" w:afterAutospacing="1" w:line="480" w:lineRule="auto"/>
        <w:contextualSpacing/>
        <w:rPr>
          <w:rFonts w:ascii="Times New Roman" w:hAnsi="Times New Roman"/>
          <w:sz w:val="24"/>
          <w:szCs w:val="24"/>
          <w:lang w:val="en-US"/>
        </w:rPr>
      </w:pPr>
    </w:p>
    <w:p w14:paraId="45419385" w14:textId="77777777" w:rsidR="00360627" w:rsidRDefault="00360627" w:rsidP="00187E59">
      <w:pPr>
        <w:spacing w:before="100" w:beforeAutospacing="1" w:after="100" w:afterAutospacing="1" w:line="480" w:lineRule="auto"/>
        <w:contextualSpacing/>
        <w:rPr>
          <w:rFonts w:ascii="Times New Roman" w:hAnsi="Times New Roman"/>
          <w:sz w:val="24"/>
          <w:szCs w:val="24"/>
          <w:lang w:val="en-US"/>
        </w:rPr>
      </w:pPr>
    </w:p>
    <w:p w14:paraId="7FC52E2E" w14:textId="77777777" w:rsidR="00360627" w:rsidRDefault="00360627" w:rsidP="00187E59">
      <w:pPr>
        <w:spacing w:before="100" w:beforeAutospacing="1" w:after="100" w:afterAutospacing="1" w:line="480" w:lineRule="auto"/>
        <w:contextualSpacing/>
        <w:rPr>
          <w:rFonts w:ascii="Times New Roman" w:hAnsi="Times New Roman"/>
          <w:sz w:val="24"/>
          <w:szCs w:val="24"/>
          <w:lang w:val="en-US"/>
        </w:rPr>
      </w:pPr>
    </w:p>
    <w:p w14:paraId="4A8984E2" w14:textId="77777777" w:rsidR="00360627" w:rsidRDefault="00360627" w:rsidP="00187E59">
      <w:pPr>
        <w:spacing w:before="100" w:beforeAutospacing="1" w:after="100" w:afterAutospacing="1" w:line="480" w:lineRule="auto"/>
        <w:contextualSpacing/>
        <w:rPr>
          <w:rFonts w:ascii="Times New Roman" w:hAnsi="Times New Roman"/>
          <w:sz w:val="24"/>
          <w:szCs w:val="24"/>
          <w:lang w:val="en-US"/>
        </w:rPr>
      </w:pPr>
    </w:p>
    <w:p w14:paraId="7F750F53" w14:textId="77777777" w:rsidR="00316A16" w:rsidRDefault="00316A16" w:rsidP="00187E59">
      <w:pPr>
        <w:spacing w:before="100" w:beforeAutospacing="1" w:after="100" w:afterAutospacing="1" w:line="480" w:lineRule="auto"/>
        <w:contextualSpacing/>
        <w:rPr>
          <w:rFonts w:ascii="Times New Roman" w:hAnsi="Times New Roman"/>
          <w:sz w:val="24"/>
          <w:szCs w:val="24"/>
          <w:lang w:val="en-US"/>
        </w:rPr>
      </w:pPr>
    </w:p>
    <w:p w14:paraId="0083E400" w14:textId="28454FD3" w:rsidR="00316A16" w:rsidRDefault="00B24E72" w:rsidP="00187E59">
      <w:pPr>
        <w:spacing w:before="100" w:beforeAutospacing="1" w:after="100" w:afterAutospacing="1" w:line="480" w:lineRule="auto"/>
        <w:contextualSpacing/>
        <w:rPr>
          <w:rFonts w:ascii="Times New Roman" w:hAnsi="Times New Roman"/>
          <w:sz w:val="24"/>
          <w:szCs w:val="24"/>
          <w:lang w:val="en-US"/>
        </w:rPr>
      </w:pPr>
      <w:r>
        <w:rPr>
          <w:rFonts w:ascii="Times New Roman" w:hAnsi="Times New Roman"/>
          <w:b/>
          <w:sz w:val="24"/>
          <w:szCs w:val="24"/>
          <w:lang w:val="en-US"/>
        </w:rPr>
        <w:t xml:space="preserve">List of </w:t>
      </w:r>
      <w:r w:rsidR="00316A16">
        <w:rPr>
          <w:rFonts w:ascii="Times New Roman" w:hAnsi="Times New Roman"/>
          <w:b/>
          <w:sz w:val="24"/>
          <w:szCs w:val="24"/>
          <w:lang w:val="en-US"/>
        </w:rPr>
        <w:t>Abbreviations</w:t>
      </w:r>
    </w:p>
    <w:p w14:paraId="5EE97E09" w14:textId="71C916B2" w:rsidR="00316A16" w:rsidRDefault="00316A16" w:rsidP="00187E59">
      <w:pPr>
        <w:spacing w:before="100" w:beforeAutospacing="1" w:after="100" w:afterAutospacing="1" w:line="480" w:lineRule="auto"/>
        <w:contextualSpacing/>
        <w:rPr>
          <w:rFonts w:ascii="Times New Roman" w:hAnsi="Times New Roman"/>
          <w:sz w:val="24"/>
          <w:szCs w:val="24"/>
          <w:lang w:val="en-US"/>
        </w:rPr>
      </w:pPr>
      <w:r>
        <w:rPr>
          <w:rFonts w:ascii="Times New Roman" w:hAnsi="Times New Roman"/>
          <w:sz w:val="24"/>
          <w:szCs w:val="24"/>
          <w:lang w:val="en-US"/>
        </w:rPr>
        <w:t>CHEO – Children’s Hospital of Eastern Ontario</w:t>
      </w:r>
    </w:p>
    <w:p w14:paraId="466B5647" w14:textId="77777777" w:rsidR="00374F66" w:rsidRDefault="00374F66" w:rsidP="00374F66">
      <w:pPr>
        <w:spacing w:before="100" w:beforeAutospacing="1" w:after="100" w:afterAutospacing="1" w:line="480" w:lineRule="auto"/>
        <w:contextualSpacing/>
        <w:rPr>
          <w:rFonts w:ascii="Times New Roman" w:hAnsi="Times New Roman"/>
          <w:sz w:val="24"/>
          <w:szCs w:val="24"/>
          <w:lang w:val="en-US"/>
        </w:rPr>
      </w:pPr>
      <w:r>
        <w:rPr>
          <w:rFonts w:ascii="Times New Roman" w:hAnsi="Times New Roman"/>
          <w:sz w:val="24"/>
          <w:szCs w:val="24"/>
          <w:lang w:val="en-US"/>
        </w:rPr>
        <w:t>HIE - Hypoxic ischemic encephalopathy</w:t>
      </w:r>
    </w:p>
    <w:p w14:paraId="1ED9B02C" w14:textId="77777777" w:rsidR="00374F66" w:rsidRDefault="00374F66" w:rsidP="00374F66">
      <w:pPr>
        <w:spacing w:before="100" w:beforeAutospacing="1" w:after="100" w:afterAutospacing="1" w:line="480" w:lineRule="auto"/>
        <w:contextualSpacing/>
        <w:rPr>
          <w:rFonts w:ascii="Times New Roman" w:hAnsi="Times New Roman"/>
          <w:sz w:val="24"/>
          <w:szCs w:val="24"/>
          <w:lang w:val="en-US"/>
        </w:rPr>
      </w:pPr>
      <w:r>
        <w:rPr>
          <w:rFonts w:ascii="Times New Roman" w:hAnsi="Times New Roman"/>
          <w:sz w:val="24"/>
          <w:szCs w:val="24"/>
          <w:lang w:val="en-US"/>
        </w:rPr>
        <w:t>NICU – Neonatal intensive care unit</w:t>
      </w:r>
    </w:p>
    <w:p w14:paraId="78DBF232" w14:textId="1B4D2370" w:rsidR="00316A16" w:rsidRDefault="00374F66" w:rsidP="00187E59">
      <w:pPr>
        <w:spacing w:before="100" w:beforeAutospacing="1" w:after="100" w:afterAutospacing="1" w:line="480" w:lineRule="auto"/>
        <w:contextualSpacing/>
        <w:rPr>
          <w:rFonts w:ascii="Times New Roman" w:hAnsi="Times New Roman"/>
          <w:sz w:val="24"/>
          <w:szCs w:val="24"/>
          <w:lang w:val="en-US"/>
        </w:rPr>
      </w:pPr>
      <w:r>
        <w:rPr>
          <w:rFonts w:ascii="Times New Roman" w:hAnsi="Times New Roman"/>
          <w:sz w:val="24"/>
          <w:szCs w:val="24"/>
          <w:lang w:val="en-US"/>
        </w:rPr>
        <w:t>TOH-C</w:t>
      </w:r>
      <w:r w:rsidR="00316A16">
        <w:rPr>
          <w:rFonts w:ascii="Times New Roman" w:hAnsi="Times New Roman"/>
          <w:sz w:val="24"/>
          <w:szCs w:val="24"/>
          <w:lang w:val="en-US"/>
        </w:rPr>
        <w:t xml:space="preserve">C – The Ottawa Hospital – </w:t>
      </w:r>
      <w:r>
        <w:rPr>
          <w:rFonts w:ascii="Times New Roman" w:hAnsi="Times New Roman"/>
          <w:sz w:val="24"/>
          <w:szCs w:val="24"/>
          <w:lang w:val="en-US"/>
        </w:rPr>
        <w:t>Civic</w:t>
      </w:r>
      <w:r w:rsidR="00316A16">
        <w:rPr>
          <w:rFonts w:ascii="Times New Roman" w:hAnsi="Times New Roman"/>
          <w:sz w:val="24"/>
          <w:szCs w:val="24"/>
          <w:lang w:val="en-US"/>
        </w:rPr>
        <w:t xml:space="preserve"> Campus</w:t>
      </w:r>
    </w:p>
    <w:p w14:paraId="3FB1AC30" w14:textId="55171E3D" w:rsidR="00316A16" w:rsidRDefault="00374F66" w:rsidP="00187E59">
      <w:pPr>
        <w:spacing w:before="100" w:beforeAutospacing="1" w:after="100" w:afterAutospacing="1" w:line="480" w:lineRule="auto"/>
        <w:contextualSpacing/>
        <w:rPr>
          <w:rFonts w:ascii="Times New Roman" w:hAnsi="Times New Roman"/>
          <w:sz w:val="24"/>
          <w:szCs w:val="24"/>
          <w:lang w:val="en-US"/>
        </w:rPr>
      </w:pPr>
      <w:r>
        <w:rPr>
          <w:rFonts w:ascii="Times New Roman" w:hAnsi="Times New Roman"/>
          <w:sz w:val="24"/>
          <w:szCs w:val="24"/>
          <w:lang w:val="en-US"/>
        </w:rPr>
        <w:t>TOH-G</w:t>
      </w:r>
      <w:r w:rsidR="00316A16">
        <w:rPr>
          <w:rFonts w:ascii="Times New Roman" w:hAnsi="Times New Roman"/>
          <w:sz w:val="24"/>
          <w:szCs w:val="24"/>
          <w:lang w:val="en-US"/>
        </w:rPr>
        <w:t xml:space="preserve">C – The Ottawa Hospital – </w:t>
      </w:r>
      <w:r>
        <w:rPr>
          <w:rFonts w:ascii="Times New Roman" w:hAnsi="Times New Roman"/>
          <w:sz w:val="24"/>
          <w:szCs w:val="24"/>
          <w:lang w:val="en-US"/>
        </w:rPr>
        <w:t>General</w:t>
      </w:r>
      <w:r w:rsidR="00316A16">
        <w:rPr>
          <w:rFonts w:ascii="Times New Roman" w:hAnsi="Times New Roman"/>
          <w:sz w:val="24"/>
          <w:szCs w:val="24"/>
          <w:lang w:val="en-US"/>
        </w:rPr>
        <w:t xml:space="preserve"> Campus</w:t>
      </w:r>
    </w:p>
    <w:p w14:paraId="4D2C7DB6" w14:textId="77777777" w:rsidR="00316A16" w:rsidRDefault="00316A16" w:rsidP="00187E59">
      <w:pPr>
        <w:spacing w:before="100" w:beforeAutospacing="1" w:after="100" w:afterAutospacing="1" w:line="480" w:lineRule="auto"/>
        <w:contextualSpacing/>
        <w:rPr>
          <w:rFonts w:ascii="Times New Roman" w:hAnsi="Times New Roman"/>
          <w:sz w:val="24"/>
          <w:szCs w:val="24"/>
          <w:lang w:val="en-US"/>
        </w:rPr>
      </w:pPr>
    </w:p>
    <w:p w14:paraId="63C1ECCA" w14:textId="77777777" w:rsidR="000B097B" w:rsidRDefault="000B097B" w:rsidP="00187E59">
      <w:pPr>
        <w:spacing w:before="100" w:beforeAutospacing="1" w:after="100" w:afterAutospacing="1" w:line="480" w:lineRule="auto"/>
        <w:contextualSpacing/>
        <w:rPr>
          <w:rFonts w:ascii="Times New Roman" w:hAnsi="Times New Roman"/>
          <w:sz w:val="24"/>
          <w:szCs w:val="24"/>
          <w:lang w:val="en-US"/>
        </w:rPr>
      </w:pPr>
    </w:p>
    <w:p w14:paraId="21A5EF88" w14:textId="77777777" w:rsidR="000B097B" w:rsidRDefault="000B097B" w:rsidP="00187E59">
      <w:pPr>
        <w:spacing w:before="100" w:beforeAutospacing="1" w:after="100" w:afterAutospacing="1" w:line="480" w:lineRule="auto"/>
        <w:contextualSpacing/>
        <w:rPr>
          <w:rFonts w:ascii="Times New Roman" w:hAnsi="Times New Roman"/>
          <w:sz w:val="24"/>
          <w:szCs w:val="24"/>
          <w:lang w:val="en-US"/>
        </w:rPr>
      </w:pPr>
    </w:p>
    <w:p w14:paraId="75E2E854" w14:textId="77777777" w:rsidR="000B097B" w:rsidRDefault="000B097B" w:rsidP="00187E59">
      <w:pPr>
        <w:spacing w:before="100" w:beforeAutospacing="1" w:after="100" w:afterAutospacing="1" w:line="480" w:lineRule="auto"/>
        <w:contextualSpacing/>
        <w:rPr>
          <w:rFonts w:ascii="Times New Roman" w:hAnsi="Times New Roman"/>
          <w:sz w:val="24"/>
          <w:szCs w:val="24"/>
          <w:lang w:val="en-US"/>
        </w:rPr>
      </w:pPr>
    </w:p>
    <w:p w14:paraId="1CF7DA00" w14:textId="77777777" w:rsidR="000B097B" w:rsidRDefault="000B097B" w:rsidP="00187E59">
      <w:pPr>
        <w:spacing w:before="100" w:beforeAutospacing="1" w:after="100" w:afterAutospacing="1" w:line="480" w:lineRule="auto"/>
        <w:contextualSpacing/>
        <w:rPr>
          <w:rFonts w:ascii="Times New Roman" w:hAnsi="Times New Roman"/>
          <w:sz w:val="24"/>
          <w:szCs w:val="24"/>
          <w:lang w:val="en-US"/>
        </w:rPr>
      </w:pPr>
    </w:p>
    <w:p w14:paraId="6B72F2A9" w14:textId="77777777" w:rsidR="000B097B" w:rsidRDefault="000B097B" w:rsidP="00187E59">
      <w:pPr>
        <w:spacing w:before="100" w:beforeAutospacing="1" w:after="100" w:afterAutospacing="1" w:line="480" w:lineRule="auto"/>
        <w:contextualSpacing/>
        <w:rPr>
          <w:rFonts w:ascii="Times New Roman" w:hAnsi="Times New Roman"/>
          <w:sz w:val="24"/>
          <w:szCs w:val="24"/>
          <w:lang w:val="en-US"/>
        </w:rPr>
      </w:pPr>
    </w:p>
    <w:p w14:paraId="33D4343B" w14:textId="77777777" w:rsidR="000B097B" w:rsidRDefault="000B097B" w:rsidP="00187E59">
      <w:pPr>
        <w:spacing w:before="100" w:beforeAutospacing="1" w:after="100" w:afterAutospacing="1" w:line="480" w:lineRule="auto"/>
        <w:contextualSpacing/>
        <w:rPr>
          <w:rFonts w:ascii="Times New Roman" w:hAnsi="Times New Roman"/>
          <w:sz w:val="24"/>
          <w:szCs w:val="24"/>
          <w:lang w:val="en-US"/>
        </w:rPr>
      </w:pPr>
    </w:p>
    <w:p w14:paraId="6EE49891" w14:textId="77777777" w:rsidR="000B097B" w:rsidRDefault="000B097B" w:rsidP="00187E59">
      <w:pPr>
        <w:spacing w:before="100" w:beforeAutospacing="1" w:after="100" w:afterAutospacing="1" w:line="480" w:lineRule="auto"/>
        <w:contextualSpacing/>
        <w:rPr>
          <w:rFonts w:ascii="Times New Roman" w:hAnsi="Times New Roman"/>
          <w:sz w:val="24"/>
          <w:szCs w:val="24"/>
          <w:lang w:val="en-US"/>
        </w:rPr>
      </w:pPr>
    </w:p>
    <w:p w14:paraId="52BDEA69" w14:textId="77777777" w:rsidR="000B097B" w:rsidRDefault="000B097B" w:rsidP="00187E59">
      <w:pPr>
        <w:spacing w:before="100" w:beforeAutospacing="1" w:after="100" w:afterAutospacing="1" w:line="480" w:lineRule="auto"/>
        <w:contextualSpacing/>
        <w:rPr>
          <w:rFonts w:ascii="Times New Roman" w:hAnsi="Times New Roman"/>
          <w:sz w:val="24"/>
          <w:szCs w:val="24"/>
          <w:lang w:val="en-US"/>
        </w:rPr>
      </w:pPr>
    </w:p>
    <w:p w14:paraId="5AD6A22C" w14:textId="77777777" w:rsidR="000B097B" w:rsidRDefault="000B097B" w:rsidP="00187E59">
      <w:pPr>
        <w:spacing w:before="100" w:beforeAutospacing="1" w:after="100" w:afterAutospacing="1" w:line="480" w:lineRule="auto"/>
        <w:contextualSpacing/>
        <w:rPr>
          <w:rFonts w:ascii="Times New Roman" w:hAnsi="Times New Roman"/>
          <w:sz w:val="24"/>
          <w:szCs w:val="24"/>
          <w:lang w:val="en-US"/>
        </w:rPr>
      </w:pPr>
    </w:p>
    <w:p w14:paraId="77185EA1" w14:textId="77777777" w:rsidR="000B097B" w:rsidRDefault="000B097B" w:rsidP="00187E59">
      <w:pPr>
        <w:spacing w:before="100" w:beforeAutospacing="1" w:after="100" w:afterAutospacing="1" w:line="480" w:lineRule="auto"/>
        <w:contextualSpacing/>
        <w:rPr>
          <w:rFonts w:ascii="Times New Roman" w:hAnsi="Times New Roman"/>
          <w:sz w:val="24"/>
          <w:szCs w:val="24"/>
          <w:lang w:val="en-US"/>
        </w:rPr>
      </w:pPr>
    </w:p>
    <w:p w14:paraId="7CF32EDC" w14:textId="77777777" w:rsidR="000B097B" w:rsidRDefault="000B097B" w:rsidP="00187E59">
      <w:pPr>
        <w:spacing w:before="100" w:beforeAutospacing="1" w:after="100" w:afterAutospacing="1" w:line="480" w:lineRule="auto"/>
        <w:contextualSpacing/>
        <w:rPr>
          <w:rFonts w:ascii="Times New Roman" w:hAnsi="Times New Roman"/>
          <w:sz w:val="24"/>
          <w:szCs w:val="24"/>
          <w:lang w:val="en-US"/>
        </w:rPr>
      </w:pPr>
    </w:p>
    <w:p w14:paraId="1859AF2D" w14:textId="77777777" w:rsidR="000B097B" w:rsidRDefault="000B097B" w:rsidP="00187E59">
      <w:pPr>
        <w:spacing w:before="100" w:beforeAutospacing="1" w:after="100" w:afterAutospacing="1" w:line="480" w:lineRule="auto"/>
        <w:contextualSpacing/>
        <w:rPr>
          <w:rFonts w:ascii="Times New Roman" w:hAnsi="Times New Roman"/>
          <w:sz w:val="24"/>
          <w:szCs w:val="24"/>
          <w:lang w:val="en-US"/>
        </w:rPr>
      </w:pPr>
    </w:p>
    <w:p w14:paraId="43A21190" w14:textId="77777777" w:rsidR="000B097B" w:rsidRDefault="000B097B" w:rsidP="00187E59">
      <w:pPr>
        <w:spacing w:before="100" w:beforeAutospacing="1" w:after="100" w:afterAutospacing="1" w:line="480" w:lineRule="auto"/>
        <w:contextualSpacing/>
        <w:rPr>
          <w:rFonts w:ascii="Times New Roman" w:hAnsi="Times New Roman"/>
          <w:sz w:val="24"/>
          <w:szCs w:val="24"/>
          <w:lang w:val="en-US"/>
        </w:rPr>
      </w:pPr>
    </w:p>
    <w:p w14:paraId="3B888E57" w14:textId="77777777" w:rsidR="000B097B" w:rsidRDefault="000B097B" w:rsidP="00187E59">
      <w:pPr>
        <w:spacing w:before="100" w:beforeAutospacing="1" w:after="100" w:afterAutospacing="1" w:line="480" w:lineRule="auto"/>
        <w:contextualSpacing/>
        <w:rPr>
          <w:rFonts w:ascii="Times New Roman" w:hAnsi="Times New Roman"/>
          <w:sz w:val="24"/>
          <w:szCs w:val="24"/>
          <w:lang w:val="en-US"/>
        </w:rPr>
      </w:pPr>
    </w:p>
    <w:p w14:paraId="00C96EF5" w14:textId="77777777" w:rsidR="000B097B" w:rsidRDefault="000B097B" w:rsidP="00187E59">
      <w:pPr>
        <w:spacing w:before="100" w:beforeAutospacing="1" w:after="100" w:afterAutospacing="1" w:line="480" w:lineRule="auto"/>
        <w:contextualSpacing/>
        <w:rPr>
          <w:rFonts w:ascii="Times New Roman" w:hAnsi="Times New Roman"/>
          <w:sz w:val="24"/>
          <w:szCs w:val="24"/>
          <w:lang w:val="en-US"/>
        </w:rPr>
      </w:pPr>
    </w:p>
    <w:p w14:paraId="3AB63375" w14:textId="77777777" w:rsidR="00E56119" w:rsidRDefault="00E56119" w:rsidP="00187E59">
      <w:pPr>
        <w:spacing w:before="100" w:beforeAutospacing="1" w:after="100" w:afterAutospacing="1" w:line="480" w:lineRule="auto"/>
        <w:contextualSpacing/>
        <w:rPr>
          <w:rFonts w:ascii="Times New Roman" w:hAnsi="Times New Roman"/>
          <w:sz w:val="24"/>
          <w:szCs w:val="24"/>
          <w:lang w:val="en-US"/>
        </w:rPr>
      </w:pPr>
    </w:p>
    <w:p w14:paraId="3A3A28B1" w14:textId="4DAF5752" w:rsidR="000B097B" w:rsidRDefault="000B097B" w:rsidP="00187E59">
      <w:pPr>
        <w:spacing w:before="100" w:beforeAutospacing="1" w:after="100" w:afterAutospacing="1" w:line="480" w:lineRule="auto"/>
        <w:rPr>
          <w:rFonts w:ascii="Times New Roman" w:hAnsi="Times New Roman"/>
          <w:b/>
          <w:sz w:val="24"/>
          <w:szCs w:val="24"/>
          <w:lang w:val="en-US"/>
        </w:rPr>
      </w:pPr>
      <w:r>
        <w:rPr>
          <w:rFonts w:ascii="Times New Roman" w:hAnsi="Times New Roman"/>
          <w:b/>
          <w:sz w:val="24"/>
          <w:szCs w:val="24"/>
          <w:lang w:val="en-US"/>
        </w:rPr>
        <w:t>Introduction</w:t>
      </w:r>
    </w:p>
    <w:p w14:paraId="40C8E3E4" w14:textId="77777777" w:rsidR="00147DF8" w:rsidRDefault="00147DF8" w:rsidP="00B24E72">
      <w:pPr>
        <w:spacing w:line="480" w:lineRule="auto"/>
        <w:rPr>
          <w:rFonts w:ascii="Times New Roman" w:hAnsi="Times New Roman"/>
          <w:sz w:val="24"/>
          <w:szCs w:val="24"/>
          <w:lang w:val="en-US"/>
        </w:rPr>
      </w:pPr>
      <w:r>
        <w:rPr>
          <w:rFonts w:ascii="Times New Roman" w:hAnsi="Times New Roman"/>
          <w:sz w:val="24"/>
          <w:szCs w:val="24"/>
          <w:lang w:val="en-US"/>
        </w:rPr>
        <w:tab/>
        <w:t>Gentamicin is an aminoglycoside antibiotic with bactericidal properties that is routinely used along with beta-lactam antibiotics to treat proven or suspected bacterial infections in term or preterm neonates.</w:t>
      </w:r>
      <w:r w:rsidRPr="001D2225">
        <w:rPr>
          <w:rFonts w:ascii="Times New Roman" w:hAnsi="Times New Roman"/>
          <w:sz w:val="24"/>
          <w:szCs w:val="24"/>
          <w:vertAlign w:val="superscript"/>
          <w:lang w:val="en-US"/>
        </w:rPr>
        <w:t>1-4</w:t>
      </w:r>
      <w:r>
        <w:rPr>
          <w:rFonts w:ascii="Times New Roman" w:hAnsi="Times New Roman"/>
          <w:sz w:val="24"/>
          <w:szCs w:val="24"/>
          <w:lang w:val="en-US"/>
        </w:rPr>
        <w:t xml:space="preserve"> Gentamicin has concentration dependent bacterial killing and a post-antibiotic effect, which can lead to toxicity if trough concentrations are too high.</w:t>
      </w:r>
      <w:r w:rsidRPr="00DF483A">
        <w:rPr>
          <w:rFonts w:ascii="Times New Roman" w:hAnsi="Times New Roman"/>
          <w:sz w:val="24"/>
          <w:szCs w:val="24"/>
          <w:vertAlign w:val="superscript"/>
          <w:lang w:val="en-US"/>
        </w:rPr>
        <w:t>2</w:t>
      </w:r>
      <w:r w:rsidRPr="004871CD">
        <w:rPr>
          <w:rFonts w:ascii="Times New Roman" w:hAnsi="Times New Roman"/>
          <w:sz w:val="24"/>
          <w:szCs w:val="24"/>
          <w:vertAlign w:val="superscript"/>
          <w:lang w:val="en-US"/>
        </w:rPr>
        <w:t>,</w:t>
      </w:r>
      <w:r>
        <w:rPr>
          <w:rFonts w:ascii="Times New Roman" w:hAnsi="Times New Roman"/>
          <w:sz w:val="24"/>
          <w:szCs w:val="24"/>
          <w:vertAlign w:val="superscript"/>
          <w:lang w:val="en-US"/>
        </w:rPr>
        <w:t xml:space="preserve"> </w:t>
      </w:r>
      <w:r w:rsidRPr="00C74DC7">
        <w:rPr>
          <w:rFonts w:ascii="Times New Roman" w:hAnsi="Times New Roman"/>
          <w:sz w:val="24"/>
          <w:szCs w:val="24"/>
          <w:vertAlign w:val="superscript"/>
          <w:lang w:val="en-US"/>
        </w:rPr>
        <w:t>4</w:t>
      </w:r>
      <w:r>
        <w:rPr>
          <w:rFonts w:ascii="Times New Roman" w:hAnsi="Times New Roman"/>
          <w:sz w:val="24"/>
          <w:szCs w:val="24"/>
          <w:lang w:val="en-US"/>
        </w:rPr>
        <w:t xml:space="preserve"> To optimize therapeutic concentrations and to minimize toxicity, gentamicin serum levels are closely monitored. Low trough concentrations correspond with a reduced risk for toxicity, and a high peak concentration corresponds with therapeutic efficacy.</w:t>
      </w:r>
      <w:r w:rsidRPr="008371D5">
        <w:rPr>
          <w:rFonts w:ascii="Times New Roman" w:hAnsi="Times New Roman"/>
          <w:sz w:val="24"/>
          <w:szCs w:val="24"/>
          <w:vertAlign w:val="superscript"/>
          <w:lang w:val="en-US"/>
        </w:rPr>
        <w:t>8</w:t>
      </w:r>
    </w:p>
    <w:p w14:paraId="75DB815C" w14:textId="77777777" w:rsidR="00147DF8" w:rsidRPr="000A411B" w:rsidRDefault="00147DF8" w:rsidP="00B24E72">
      <w:pPr>
        <w:spacing w:line="480" w:lineRule="auto"/>
        <w:rPr>
          <w:rFonts w:ascii="Times New Roman" w:hAnsi="Times New Roman"/>
          <w:sz w:val="24"/>
          <w:szCs w:val="24"/>
          <w:lang w:val="en-US"/>
        </w:rPr>
      </w:pPr>
      <w:r>
        <w:rPr>
          <w:rFonts w:ascii="Times New Roman" w:hAnsi="Times New Roman"/>
          <w:sz w:val="24"/>
          <w:szCs w:val="24"/>
          <w:lang w:val="en-US"/>
        </w:rPr>
        <w:tab/>
        <w:t xml:space="preserve">Gentamicin dosing regimens in neonates at our centers are based on traditional dosing </w:t>
      </w:r>
      <w:r w:rsidRPr="00A22770">
        <w:rPr>
          <w:rFonts w:ascii="Times New Roman" w:hAnsi="Times New Roman"/>
          <w:sz w:val="24"/>
          <w:szCs w:val="24"/>
          <w:lang w:val="en-US"/>
        </w:rPr>
        <w:t>based on weight, gestational or corrected gestational age.</w:t>
      </w:r>
      <w:r>
        <w:rPr>
          <w:rFonts w:ascii="Times New Roman" w:hAnsi="Times New Roman"/>
          <w:color w:val="FF0000"/>
          <w:sz w:val="24"/>
          <w:szCs w:val="24"/>
          <w:lang w:val="en-US"/>
        </w:rPr>
        <w:t xml:space="preserve"> </w:t>
      </w:r>
      <w:r>
        <w:rPr>
          <w:rFonts w:ascii="Times New Roman" w:hAnsi="Times New Roman"/>
          <w:sz w:val="24"/>
          <w:szCs w:val="24"/>
          <w:lang w:val="en-US"/>
        </w:rPr>
        <w:t>The target trough level is ≤ 2mg/L and the target peak level is 5-10 mg/L, with the ideal peak level between 7 and 10 mg/L. Dosing can be challenging in neonates due to their increased volume of distribution and decreased renal clearance, compared to that of adults.</w:t>
      </w:r>
      <w:r w:rsidRPr="00AD6618">
        <w:rPr>
          <w:rFonts w:ascii="Times New Roman" w:hAnsi="Times New Roman"/>
          <w:sz w:val="24"/>
          <w:szCs w:val="24"/>
          <w:vertAlign w:val="superscript"/>
          <w:lang w:val="en-US"/>
        </w:rPr>
        <w:t>2, 6</w:t>
      </w:r>
      <w:r>
        <w:rPr>
          <w:rFonts w:ascii="Times New Roman" w:hAnsi="Times New Roman"/>
          <w:sz w:val="24"/>
          <w:szCs w:val="24"/>
          <w:lang w:val="en-US"/>
        </w:rPr>
        <w:t xml:space="preserve"> Factors that have been known to affect clearance and determine dosing include birth weight, gestational age, and postnatal age which also affect gentamicin clearance.</w:t>
      </w:r>
      <w:r w:rsidRPr="00611C79">
        <w:rPr>
          <w:rFonts w:ascii="Times New Roman" w:hAnsi="Times New Roman"/>
          <w:sz w:val="24"/>
          <w:szCs w:val="24"/>
          <w:vertAlign w:val="superscript"/>
          <w:lang w:val="en-US"/>
        </w:rPr>
        <w:t>1</w:t>
      </w:r>
      <w:r>
        <w:rPr>
          <w:rFonts w:ascii="Times New Roman" w:hAnsi="Times New Roman"/>
          <w:sz w:val="24"/>
          <w:szCs w:val="24"/>
          <w:lang w:val="en-US"/>
        </w:rPr>
        <w:t xml:space="preserve"> Gentamicin is excreted by the kidneys un-metabolized through glomerular filtration, which can accumulate in neonates with immature renal function after birth, including those with hypoxic ischemic encephalopathy (HIE) due to perinatal asphyxia.</w:t>
      </w:r>
      <w:r w:rsidRPr="006632DB">
        <w:rPr>
          <w:rFonts w:ascii="Times New Roman" w:hAnsi="Times New Roman"/>
          <w:sz w:val="24"/>
          <w:szCs w:val="24"/>
          <w:vertAlign w:val="superscript"/>
          <w:lang w:val="en-US"/>
        </w:rPr>
        <w:t>4, 6, 7</w:t>
      </w:r>
      <w:r>
        <w:rPr>
          <w:rFonts w:ascii="Times New Roman" w:hAnsi="Times New Roman"/>
          <w:sz w:val="24"/>
          <w:szCs w:val="24"/>
          <w:lang w:val="en-US"/>
        </w:rPr>
        <w:t xml:space="preserve"> </w:t>
      </w:r>
    </w:p>
    <w:p w14:paraId="3C13058E" w14:textId="55701B9C" w:rsidR="00147DF8" w:rsidRPr="00147DF8" w:rsidRDefault="00147DF8" w:rsidP="00B24E72">
      <w:pPr>
        <w:spacing w:line="480" w:lineRule="auto"/>
        <w:rPr>
          <w:rFonts w:ascii="Times New Roman" w:hAnsi="Times New Roman"/>
          <w:sz w:val="24"/>
          <w:szCs w:val="24"/>
          <w:lang w:val="en-US"/>
        </w:rPr>
      </w:pPr>
      <w:r>
        <w:rPr>
          <w:rFonts w:ascii="Times New Roman" w:hAnsi="Times New Roman"/>
          <w:sz w:val="24"/>
          <w:szCs w:val="24"/>
          <w:lang w:val="en-US"/>
        </w:rPr>
        <w:tab/>
        <w:t xml:space="preserve">The Pharmacists at our three </w:t>
      </w:r>
      <w:r w:rsidR="00FC771D">
        <w:rPr>
          <w:rFonts w:ascii="Times New Roman" w:hAnsi="Times New Roman"/>
          <w:sz w:val="24"/>
          <w:szCs w:val="24"/>
          <w:lang w:val="en-US"/>
        </w:rPr>
        <w:t>institutions</w:t>
      </w:r>
      <w:r>
        <w:rPr>
          <w:rFonts w:ascii="Times New Roman" w:hAnsi="Times New Roman"/>
          <w:sz w:val="24"/>
          <w:szCs w:val="24"/>
          <w:lang w:val="en-US"/>
        </w:rPr>
        <w:t xml:space="preserve"> collectively revised our gentamicin dosing protocol (Figure 1) recently to optimize peak levels and minimize toxicity for term and preterm neonates.  The objective of this study was to examine the safety and efficacy of the revised dosing regimen compared to the prior dosing regimen. </w:t>
      </w:r>
    </w:p>
    <w:p w14:paraId="6437D9E7" w14:textId="7B7F77FA" w:rsidR="000B097B" w:rsidRDefault="000B097B" w:rsidP="00187E59">
      <w:pPr>
        <w:spacing w:before="100" w:beforeAutospacing="1" w:after="100" w:afterAutospacing="1" w:line="480" w:lineRule="auto"/>
        <w:rPr>
          <w:rFonts w:ascii="Times New Roman" w:hAnsi="Times New Roman"/>
          <w:b/>
          <w:sz w:val="24"/>
          <w:szCs w:val="24"/>
          <w:lang w:val="en-US"/>
        </w:rPr>
      </w:pPr>
      <w:r>
        <w:rPr>
          <w:rFonts w:ascii="Times New Roman" w:hAnsi="Times New Roman"/>
          <w:b/>
          <w:sz w:val="24"/>
          <w:szCs w:val="24"/>
          <w:lang w:val="en-US"/>
        </w:rPr>
        <w:t>Materials and Methods</w:t>
      </w:r>
    </w:p>
    <w:p w14:paraId="363B5F81" w14:textId="77777777" w:rsidR="00B24E72" w:rsidRDefault="00B24E72" w:rsidP="00B24E72">
      <w:pPr>
        <w:spacing w:line="480" w:lineRule="auto"/>
        <w:rPr>
          <w:rFonts w:ascii="Times New Roman" w:hAnsi="Times New Roman"/>
          <w:sz w:val="24"/>
          <w:szCs w:val="24"/>
          <w:lang w:val="en-US"/>
        </w:rPr>
      </w:pPr>
      <w:r>
        <w:rPr>
          <w:rFonts w:ascii="Times New Roman" w:hAnsi="Times New Roman"/>
          <w:sz w:val="24"/>
          <w:szCs w:val="24"/>
          <w:lang w:val="en-US"/>
        </w:rPr>
        <w:tab/>
        <w:t>A retrospective chart review of neonates admitted to the level 3c neonatal intensive care unit (NICU) of the Children’s Hospital of Eastern Ontario (CHEO), the level 3a NICU of The Ottawa Hospital – General Campus (TOH-GC) or the level 2c neonatal unit at The Ottawa Hospital – Civic Campus (TOH-CC) between June 1, 2012 and December 31, 2012 was conducted. The study was approved by the Research Ethics Boards at CHEO and TOH. Neonates up to one month corrected gestational age who had at least one serum gentamicin level measured were included in the study.</w:t>
      </w:r>
    </w:p>
    <w:p w14:paraId="1ECB9DB3" w14:textId="77777777" w:rsidR="00B24E72" w:rsidRDefault="00B24E72" w:rsidP="00B24E72">
      <w:pPr>
        <w:spacing w:line="480" w:lineRule="auto"/>
        <w:ind w:firstLine="720"/>
        <w:rPr>
          <w:rFonts w:ascii="Times New Roman" w:hAnsi="Times New Roman"/>
          <w:sz w:val="24"/>
          <w:szCs w:val="24"/>
          <w:lang w:val="en-US"/>
        </w:rPr>
      </w:pPr>
      <w:r>
        <w:rPr>
          <w:rFonts w:ascii="Times New Roman" w:hAnsi="Times New Roman"/>
          <w:sz w:val="24"/>
          <w:szCs w:val="24"/>
          <w:lang w:val="en-US"/>
        </w:rPr>
        <w:t xml:space="preserve">Gentamicin was administered by intermittent intravenous infusion over 30 minutes.  A trough sample was </w:t>
      </w:r>
      <w:r w:rsidRPr="00EC5BE7">
        <w:rPr>
          <w:rFonts w:ascii="Times New Roman" w:hAnsi="Times New Roman"/>
          <w:sz w:val="24"/>
          <w:szCs w:val="24"/>
          <w:lang w:val="en-US"/>
        </w:rPr>
        <w:t xml:space="preserve">obtained </w:t>
      </w:r>
      <w:r>
        <w:rPr>
          <w:rFonts w:ascii="Times New Roman" w:hAnsi="Times New Roman"/>
          <w:sz w:val="24"/>
          <w:szCs w:val="24"/>
          <w:lang w:val="en-US"/>
        </w:rPr>
        <w:t xml:space="preserve">30 minutes </w:t>
      </w:r>
      <w:r w:rsidRPr="00EC5BE7">
        <w:rPr>
          <w:rFonts w:ascii="Times New Roman" w:hAnsi="Times New Roman"/>
          <w:sz w:val="24"/>
          <w:szCs w:val="24"/>
          <w:lang w:val="en-US"/>
        </w:rPr>
        <w:t xml:space="preserve">before </w:t>
      </w:r>
      <w:r>
        <w:rPr>
          <w:rFonts w:ascii="Times New Roman" w:hAnsi="Times New Roman"/>
          <w:sz w:val="24"/>
          <w:szCs w:val="24"/>
          <w:lang w:val="en-US"/>
        </w:rPr>
        <w:t xml:space="preserve">administration of the third dose and a peak sample was obtained 30 minutes after the end of the third infusion.  Data was collected using electronic patient records and individual patient charts. Demographic </w:t>
      </w:r>
      <w:r w:rsidRPr="00EC5BE7">
        <w:rPr>
          <w:rFonts w:ascii="Times New Roman" w:hAnsi="Times New Roman"/>
          <w:sz w:val="24"/>
          <w:szCs w:val="24"/>
          <w:lang w:val="en-US"/>
        </w:rPr>
        <w:t xml:space="preserve">data </w:t>
      </w:r>
      <w:r>
        <w:rPr>
          <w:rFonts w:ascii="Times New Roman" w:hAnsi="Times New Roman"/>
          <w:sz w:val="24"/>
          <w:szCs w:val="24"/>
          <w:lang w:val="en-US"/>
        </w:rPr>
        <w:t>collected</w:t>
      </w:r>
      <w:r w:rsidRPr="00EC5BE7">
        <w:rPr>
          <w:rFonts w:ascii="Times New Roman" w:hAnsi="Times New Roman"/>
          <w:sz w:val="24"/>
          <w:szCs w:val="24"/>
          <w:lang w:val="en-US"/>
        </w:rPr>
        <w:t xml:space="preserve"> included gestational age, postnatal age, gender and birth weight.  All data regarding gentamicin</w:t>
      </w:r>
      <w:r>
        <w:rPr>
          <w:rFonts w:ascii="Times New Roman" w:hAnsi="Times New Roman"/>
          <w:sz w:val="24"/>
          <w:szCs w:val="24"/>
          <w:lang w:val="en-US"/>
        </w:rPr>
        <w:t xml:space="preserve"> administration (dose, interval, trough and peak levels) were </w:t>
      </w:r>
      <w:r w:rsidRPr="00EC5BE7">
        <w:rPr>
          <w:rFonts w:ascii="Times New Roman" w:hAnsi="Times New Roman"/>
          <w:sz w:val="24"/>
          <w:szCs w:val="24"/>
          <w:lang w:val="en-US"/>
        </w:rPr>
        <w:t>also</w:t>
      </w:r>
      <w:r>
        <w:rPr>
          <w:rFonts w:ascii="Times New Roman" w:hAnsi="Times New Roman"/>
          <w:color w:val="FF0000"/>
          <w:sz w:val="24"/>
          <w:szCs w:val="24"/>
          <w:lang w:val="en-US"/>
        </w:rPr>
        <w:t xml:space="preserve"> </w:t>
      </w:r>
      <w:r>
        <w:rPr>
          <w:rFonts w:ascii="Times New Roman" w:hAnsi="Times New Roman"/>
          <w:sz w:val="24"/>
          <w:szCs w:val="24"/>
          <w:lang w:val="en-US"/>
        </w:rPr>
        <w:t>collected.  Apgar scores at 1, 5, and 10 minutes, admission diagnosis, diagnosis of HIE (defined as</w:t>
      </w:r>
      <w:r w:rsidRPr="00F06F90">
        <w:rPr>
          <w:rFonts w:ascii="Times New Roman" w:hAnsi="Times New Roman"/>
          <w:sz w:val="24"/>
          <w:szCs w:val="24"/>
          <w:lang w:val="en-US"/>
        </w:rPr>
        <w:t xml:space="preserve"> </w:t>
      </w:r>
      <w:r>
        <w:rPr>
          <w:rFonts w:ascii="Times New Roman" w:hAnsi="Times New Roman"/>
          <w:sz w:val="24"/>
          <w:szCs w:val="24"/>
          <w:lang w:val="en-US"/>
        </w:rPr>
        <w:t xml:space="preserve">a cord pH ≤7.1 and an Apgar score of ≤5 at 10 minutes) and whether therapeutic hypothermia was received were also collected.  Urine output </w:t>
      </w:r>
      <w:r w:rsidRPr="00EC5BE7">
        <w:rPr>
          <w:rFonts w:ascii="Times New Roman" w:hAnsi="Times New Roman"/>
          <w:sz w:val="24"/>
          <w:szCs w:val="24"/>
          <w:lang w:val="en-US"/>
        </w:rPr>
        <w:t>from</w:t>
      </w:r>
      <w:r>
        <w:rPr>
          <w:rFonts w:ascii="Times New Roman" w:hAnsi="Times New Roman"/>
          <w:color w:val="FF0000"/>
          <w:sz w:val="24"/>
          <w:szCs w:val="24"/>
          <w:lang w:val="en-US"/>
        </w:rPr>
        <w:t xml:space="preserve"> </w:t>
      </w:r>
      <w:r w:rsidRPr="00C90B72">
        <w:rPr>
          <w:rFonts w:ascii="Times New Roman" w:hAnsi="Times New Roman"/>
          <w:sz w:val="24"/>
          <w:szCs w:val="24"/>
          <w:lang w:val="en-US"/>
        </w:rPr>
        <w:t>24hrs</w:t>
      </w:r>
      <w:r w:rsidRPr="004D0C57">
        <w:rPr>
          <w:rFonts w:ascii="Times New Roman" w:hAnsi="Times New Roman"/>
          <w:sz w:val="24"/>
          <w:szCs w:val="24"/>
          <w:lang w:val="en-US"/>
        </w:rPr>
        <w:t xml:space="preserve"> prior to 72hrs</w:t>
      </w:r>
      <w:r>
        <w:rPr>
          <w:rFonts w:ascii="Times New Roman" w:hAnsi="Times New Roman"/>
          <w:sz w:val="24"/>
          <w:szCs w:val="24"/>
          <w:lang w:val="en-US"/>
        </w:rPr>
        <w:t xml:space="preserve"> after the first dose of gentamicin, creatinine and urea levels pre-gentamicin were also collected if available.</w:t>
      </w:r>
    </w:p>
    <w:p w14:paraId="1170FA34" w14:textId="046D9A99" w:rsidR="00B24E72" w:rsidRDefault="00B24E72" w:rsidP="00B24E72">
      <w:pPr>
        <w:spacing w:before="100" w:beforeAutospacing="1" w:after="100" w:afterAutospacing="1" w:line="480" w:lineRule="auto"/>
        <w:rPr>
          <w:rFonts w:ascii="Times New Roman" w:hAnsi="Times New Roman"/>
          <w:sz w:val="24"/>
          <w:szCs w:val="24"/>
          <w:lang w:val="en-US"/>
        </w:rPr>
      </w:pPr>
      <w:r>
        <w:rPr>
          <w:rFonts w:ascii="Times New Roman" w:hAnsi="Times New Roman"/>
          <w:sz w:val="24"/>
          <w:szCs w:val="24"/>
          <w:lang w:val="en-US"/>
        </w:rPr>
        <w:tab/>
        <w:t>Participants were categorized into different age groups according to the gentamicin dosing protocol:  1) less than 29 weeks and more than 14 days; 2) less than 29 weeks and 0-14 days; 3) 29-36 weeks and more than 14 days; 4) 29-36 weeks and more than 14 days; 5) 37 weeks or more and more than 7 days; and 6) 37 weeks or more and 0-7 days. (Figure 1)</w:t>
      </w:r>
    </w:p>
    <w:p w14:paraId="4B1675CA" w14:textId="37B19369" w:rsidR="00691A3D" w:rsidRDefault="00691A3D" w:rsidP="00B24E72">
      <w:pPr>
        <w:spacing w:before="100" w:beforeAutospacing="1" w:after="100" w:afterAutospacing="1" w:line="480" w:lineRule="auto"/>
        <w:rPr>
          <w:rFonts w:ascii="Times New Roman" w:hAnsi="Times New Roman"/>
          <w:sz w:val="24"/>
          <w:szCs w:val="24"/>
          <w:lang w:val="en-US"/>
        </w:rPr>
      </w:pPr>
      <w:r>
        <w:rPr>
          <w:rFonts w:ascii="Times New Roman" w:hAnsi="Times New Roman"/>
          <w:sz w:val="24"/>
          <w:szCs w:val="24"/>
          <w:lang w:val="en-US"/>
        </w:rPr>
        <w:t>Outcomes</w:t>
      </w:r>
    </w:p>
    <w:p w14:paraId="3270F27F" w14:textId="77777777" w:rsidR="00691A3D" w:rsidRDefault="003F246E" w:rsidP="003F246E">
      <w:pPr>
        <w:spacing w:line="480" w:lineRule="auto"/>
        <w:rPr>
          <w:rFonts w:ascii="Times New Roman" w:hAnsi="Times New Roman"/>
          <w:sz w:val="24"/>
          <w:szCs w:val="24"/>
          <w:lang w:val="en-US"/>
        </w:rPr>
      </w:pPr>
      <w:r>
        <w:rPr>
          <w:rFonts w:ascii="Times New Roman" w:hAnsi="Times New Roman"/>
          <w:sz w:val="24"/>
          <w:szCs w:val="24"/>
          <w:lang w:val="en-US"/>
        </w:rPr>
        <w:t xml:space="preserve">     </w:t>
      </w:r>
      <w:r>
        <w:rPr>
          <w:rFonts w:ascii="Times New Roman" w:hAnsi="Times New Roman"/>
          <w:sz w:val="24"/>
          <w:szCs w:val="24"/>
          <w:lang w:val="en-US"/>
        </w:rPr>
        <w:tab/>
      </w:r>
      <w:r w:rsidRPr="00F22C32">
        <w:rPr>
          <w:rFonts w:ascii="Times New Roman" w:hAnsi="Times New Roman"/>
          <w:sz w:val="24"/>
          <w:szCs w:val="24"/>
          <w:lang w:val="en-US"/>
        </w:rPr>
        <w:t>The primary outcome of the study was the proportion of patients with an acceptable trough level</w:t>
      </w:r>
      <w:r>
        <w:rPr>
          <w:rFonts w:ascii="Times New Roman" w:hAnsi="Times New Roman"/>
          <w:sz w:val="24"/>
          <w:szCs w:val="24"/>
          <w:lang w:val="en-US"/>
        </w:rPr>
        <w:t xml:space="preserve"> (≤2 mg/L)</w:t>
      </w:r>
      <w:r w:rsidRPr="00F22C32">
        <w:rPr>
          <w:rFonts w:ascii="Times New Roman" w:hAnsi="Times New Roman"/>
          <w:sz w:val="24"/>
          <w:szCs w:val="24"/>
          <w:lang w:val="en-US"/>
        </w:rPr>
        <w:t xml:space="preserve">.  Secondary outcomes included the proportion of patients with an acceptable peak level </w:t>
      </w:r>
      <w:r>
        <w:rPr>
          <w:rFonts w:ascii="Times New Roman" w:hAnsi="Times New Roman"/>
          <w:sz w:val="24"/>
          <w:szCs w:val="24"/>
          <w:lang w:val="en-US"/>
        </w:rPr>
        <w:t xml:space="preserve">(5-10 mg/L) </w:t>
      </w:r>
      <w:r w:rsidRPr="00F22C32">
        <w:rPr>
          <w:rFonts w:ascii="Times New Roman" w:hAnsi="Times New Roman"/>
          <w:sz w:val="24"/>
          <w:szCs w:val="24"/>
          <w:lang w:val="en-US"/>
        </w:rPr>
        <w:t xml:space="preserve">and proportions </w:t>
      </w:r>
      <w:r>
        <w:rPr>
          <w:rFonts w:ascii="Times New Roman" w:hAnsi="Times New Roman"/>
          <w:sz w:val="24"/>
          <w:szCs w:val="24"/>
          <w:lang w:val="en-US"/>
        </w:rPr>
        <w:t>with both</w:t>
      </w:r>
      <w:r w:rsidRPr="00F22C32">
        <w:rPr>
          <w:rFonts w:ascii="Times New Roman" w:hAnsi="Times New Roman"/>
          <w:sz w:val="24"/>
          <w:szCs w:val="24"/>
          <w:lang w:val="en-US"/>
        </w:rPr>
        <w:t xml:space="preserve"> acceptable trough and peak by age group category.</w:t>
      </w:r>
    </w:p>
    <w:p w14:paraId="24B82C8E" w14:textId="38D3520B" w:rsidR="003F246E" w:rsidRPr="003F246E" w:rsidRDefault="00691A3D" w:rsidP="003F246E">
      <w:pPr>
        <w:spacing w:line="480" w:lineRule="auto"/>
        <w:rPr>
          <w:rFonts w:ascii="Times New Roman" w:hAnsi="Times New Roman"/>
          <w:sz w:val="24"/>
          <w:szCs w:val="24"/>
          <w:lang w:val="en-US"/>
        </w:rPr>
      </w:pPr>
      <w:r>
        <w:rPr>
          <w:rFonts w:ascii="Times New Roman" w:hAnsi="Times New Roman"/>
          <w:sz w:val="24"/>
          <w:szCs w:val="24"/>
          <w:lang w:val="en-US"/>
        </w:rPr>
        <w:t>Analysis</w:t>
      </w:r>
      <w:r w:rsidR="003F246E" w:rsidRPr="00F22C32">
        <w:rPr>
          <w:rFonts w:ascii="Times New Roman" w:hAnsi="Times New Roman"/>
          <w:sz w:val="24"/>
          <w:szCs w:val="24"/>
          <w:lang w:val="en-US"/>
        </w:rPr>
        <w:t xml:space="preserve">   </w:t>
      </w:r>
    </w:p>
    <w:p w14:paraId="5B6971D9" w14:textId="23C86697" w:rsidR="003F246E" w:rsidRPr="003F246E" w:rsidRDefault="003F246E" w:rsidP="003F246E">
      <w:pPr>
        <w:spacing w:line="480" w:lineRule="auto"/>
        <w:jc w:val="both"/>
        <w:rPr>
          <w:rFonts w:ascii="Times New Roman" w:hAnsi="Times New Roman"/>
          <w:sz w:val="24"/>
          <w:szCs w:val="24"/>
          <w:highlight w:val="yellow"/>
          <w:lang w:val="en-US"/>
        </w:rPr>
      </w:pPr>
      <w:r w:rsidRPr="00F22C32">
        <w:rPr>
          <w:rFonts w:ascii="Times New Roman" w:hAnsi="Times New Roman"/>
          <w:sz w:val="24"/>
          <w:szCs w:val="24"/>
          <w:lang w:val="en-US"/>
        </w:rPr>
        <w:tab/>
        <w:t xml:space="preserve">Statistical analysis was conducted using SPSS version 20.0. </w:t>
      </w:r>
      <w:r>
        <w:rPr>
          <w:rFonts w:ascii="Times New Roman" w:hAnsi="Times New Roman"/>
          <w:sz w:val="24"/>
          <w:szCs w:val="24"/>
          <w:lang w:val="en-US"/>
        </w:rPr>
        <w:t xml:space="preserve">P values &lt;0.05 were considered significant. </w:t>
      </w:r>
      <w:r w:rsidRPr="00F22C32">
        <w:rPr>
          <w:rFonts w:ascii="Times New Roman" w:hAnsi="Times New Roman"/>
          <w:sz w:val="24"/>
          <w:szCs w:val="24"/>
          <w:lang w:val="en-US"/>
        </w:rPr>
        <w:t xml:space="preserve">Descriptive statistics were used for all categorical variables and summarized using frequencies and percentages. Normally distributed continuous variables were summarized using means and standard deviations. Non-normally distributed continuous variables were summarized using medians and quartiles. </w:t>
      </w:r>
      <w:r>
        <w:rPr>
          <w:rFonts w:ascii="Times New Roman" w:hAnsi="Times New Roman"/>
          <w:sz w:val="24"/>
          <w:szCs w:val="24"/>
          <w:lang w:val="en-US"/>
        </w:rPr>
        <w:t>Analyses were</w:t>
      </w:r>
      <w:r w:rsidRPr="00F22C32">
        <w:rPr>
          <w:rFonts w:ascii="Times New Roman" w:hAnsi="Times New Roman"/>
          <w:sz w:val="24"/>
          <w:szCs w:val="24"/>
          <w:lang w:val="en-US"/>
        </w:rPr>
        <w:t xml:space="preserve"> performed for each of the age subgroups in the new dosing regimen.</w:t>
      </w:r>
    </w:p>
    <w:p w14:paraId="5AB5CDEA" w14:textId="642AA61B" w:rsidR="000B097B" w:rsidRDefault="000B097B" w:rsidP="00187E59">
      <w:pPr>
        <w:spacing w:before="100" w:beforeAutospacing="1" w:after="100" w:afterAutospacing="1" w:line="480" w:lineRule="auto"/>
        <w:rPr>
          <w:rFonts w:ascii="Times New Roman" w:hAnsi="Times New Roman"/>
          <w:b/>
          <w:sz w:val="24"/>
          <w:szCs w:val="24"/>
          <w:lang w:val="en-US"/>
        </w:rPr>
      </w:pPr>
      <w:r>
        <w:rPr>
          <w:rFonts w:ascii="Times New Roman" w:hAnsi="Times New Roman"/>
          <w:b/>
          <w:sz w:val="24"/>
          <w:szCs w:val="24"/>
          <w:lang w:val="en-US"/>
        </w:rPr>
        <w:t>Results</w:t>
      </w:r>
    </w:p>
    <w:p w14:paraId="24C2F34E" w14:textId="77777777" w:rsidR="003F246E" w:rsidRDefault="003F246E" w:rsidP="003F246E">
      <w:pPr>
        <w:spacing w:line="480" w:lineRule="auto"/>
        <w:rPr>
          <w:rFonts w:ascii="Times New Roman" w:hAnsi="Times New Roman"/>
          <w:sz w:val="24"/>
          <w:szCs w:val="24"/>
          <w:lang w:val="en-US"/>
        </w:rPr>
      </w:pPr>
      <w:r>
        <w:rPr>
          <w:rFonts w:ascii="Times New Roman" w:hAnsi="Times New Roman"/>
          <w:sz w:val="24"/>
          <w:szCs w:val="24"/>
          <w:lang w:val="en-US"/>
        </w:rPr>
        <w:tab/>
        <w:t>151 neonates were included in the study. Their mean gestational age was 33.5 +/- 5.3</w:t>
      </w:r>
      <w:r w:rsidRPr="005340A8">
        <w:rPr>
          <w:rFonts w:ascii="Times New Roman" w:hAnsi="Times New Roman"/>
          <w:sz w:val="24"/>
          <w:szCs w:val="24"/>
          <w:lang w:val="en-US"/>
        </w:rPr>
        <w:t xml:space="preserve"> </w:t>
      </w:r>
      <w:r>
        <w:rPr>
          <w:rFonts w:ascii="Times New Roman" w:hAnsi="Times New Roman"/>
          <w:sz w:val="24"/>
          <w:szCs w:val="24"/>
          <w:lang w:val="en-US"/>
        </w:rPr>
        <w:t>weeks, mean postnatal age was 5.4</w:t>
      </w:r>
      <w:r w:rsidRPr="000F6AC9">
        <w:rPr>
          <w:rFonts w:ascii="Times New Roman" w:hAnsi="Times New Roman"/>
          <w:sz w:val="24"/>
          <w:szCs w:val="24"/>
          <w:lang w:val="en-US"/>
        </w:rPr>
        <w:t xml:space="preserve"> +/- 11.9</w:t>
      </w:r>
      <w:r>
        <w:rPr>
          <w:rFonts w:ascii="Times New Roman" w:hAnsi="Times New Roman"/>
          <w:sz w:val="24"/>
          <w:szCs w:val="24"/>
          <w:lang w:val="en-US"/>
        </w:rPr>
        <w:t xml:space="preserve"> </w:t>
      </w:r>
      <w:r w:rsidRPr="000F6AC9">
        <w:rPr>
          <w:rFonts w:ascii="Times New Roman" w:hAnsi="Times New Roman"/>
          <w:sz w:val="24"/>
          <w:szCs w:val="24"/>
          <w:lang w:val="en-US"/>
        </w:rPr>
        <w:t>day</w:t>
      </w:r>
      <w:r>
        <w:rPr>
          <w:rFonts w:ascii="Times New Roman" w:hAnsi="Times New Roman"/>
          <w:sz w:val="24"/>
          <w:szCs w:val="24"/>
          <w:lang w:val="en-US"/>
        </w:rPr>
        <w:t>s and mean birth weight was 2.3</w:t>
      </w:r>
      <w:r w:rsidRPr="000F6AC9">
        <w:rPr>
          <w:rFonts w:ascii="Times New Roman" w:hAnsi="Times New Roman"/>
          <w:sz w:val="24"/>
          <w:szCs w:val="24"/>
          <w:lang w:val="en-US"/>
        </w:rPr>
        <w:t xml:space="preserve"> +/- 1</w:t>
      </w:r>
      <w:r>
        <w:rPr>
          <w:rFonts w:ascii="Times New Roman" w:hAnsi="Times New Roman"/>
          <w:sz w:val="24"/>
          <w:szCs w:val="24"/>
          <w:lang w:val="en-US"/>
        </w:rPr>
        <w:t>.1</w:t>
      </w:r>
      <w:r w:rsidRPr="005340A8">
        <w:rPr>
          <w:rFonts w:ascii="Times New Roman" w:hAnsi="Times New Roman"/>
          <w:sz w:val="24"/>
          <w:szCs w:val="24"/>
          <w:lang w:val="en-US"/>
        </w:rPr>
        <w:t xml:space="preserve"> </w:t>
      </w:r>
      <w:r w:rsidRPr="000F6AC9">
        <w:rPr>
          <w:rFonts w:ascii="Times New Roman" w:hAnsi="Times New Roman"/>
          <w:sz w:val="24"/>
          <w:szCs w:val="24"/>
          <w:lang w:val="en-US"/>
        </w:rPr>
        <w:t>kg</w:t>
      </w:r>
      <w:r>
        <w:rPr>
          <w:rFonts w:ascii="Times New Roman" w:hAnsi="Times New Roman"/>
          <w:sz w:val="24"/>
          <w:szCs w:val="24"/>
          <w:lang w:val="en-US"/>
        </w:rPr>
        <w:t xml:space="preserve">. (Table 1) The majority of patients were either 29-36 weeks gestational age and &lt;14 days old or </w:t>
      </w:r>
      <w:r w:rsidRPr="00DC0E84">
        <w:rPr>
          <w:rFonts w:ascii="Times New Roman" w:eastAsia="MS Gothic" w:hAnsi="Times New Roman"/>
          <w:color w:val="000000"/>
          <w:sz w:val="24"/>
          <w:szCs w:val="24"/>
          <w:lang w:val="en-CA"/>
        </w:rPr>
        <w:t>≥</w:t>
      </w:r>
      <w:r>
        <w:rPr>
          <w:rFonts w:ascii="Times New Roman" w:hAnsi="Times New Roman"/>
          <w:sz w:val="24"/>
          <w:szCs w:val="24"/>
          <w:lang w:val="en-US"/>
        </w:rPr>
        <w:t xml:space="preserve">37 weeks in their first week of life. (Table 1) </w:t>
      </w:r>
    </w:p>
    <w:p w14:paraId="322BA542" w14:textId="7A56E209" w:rsidR="00FD43C3" w:rsidRDefault="00661A2D" w:rsidP="00FD43C3">
      <w:pPr>
        <w:spacing w:line="480" w:lineRule="auto"/>
        <w:rPr>
          <w:rFonts w:ascii="Times New Roman" w:hAnsi="Times New Roman"/>
          <w:sz w:val="24"/>
          <w:szCs w:val="24"/>
          <w:lang w:val="en-US"/>
        </w:rPr>
      </w:pPr>
      <w:r>
        <w:rPr>
          <w:rFonts w:ascii="Times New Roman" w:hAnsi="Times New Roman"/>
          <w:sz w:val="24"/>
          <w:szCs w:val="24"/>
          <w:lang w:val="en-US"/>
        </w:rPr>
        <w:tab/>
        <w:t xml:space="preserve">A trough gentamicin level was measured in </w:t>
      </w:r>
      <w:r w:rsidR="00B0412F">
        <w:rPr>
          <w:rFonts w:ascii="Times New Roman" w:hAnsi="Times New Roman"/>
          <w:sz w:val="24"/>
          <w:szCs w:val="24"/>
          <w:lang w:val="en-US"/>
        </w:rPr>
        <w:t>149 neonates. 119 neonates (79.9</w:t>
      </w:r>
      <w:r w:rsidR="00655DF8">
        <w:rPr>
          <w:rFonts w:ascii="Times New Roman" w:hAnsi="Times New Roman"/>
          <w:sz w:val="24"/>
          <w:szCs w:val="24"/>
          <w:lang w:val="en-US"/>
        </w:rPr>
        <w:t>%) had an</w:t>
      </w:r>
      <w:r w:rsidR="00B0412F">
        <w:rPr>
          <w:rFonts w:ascii="Times New Roman" w:hAnsi="Times New Roman"/>
          <w:sz w:val="24"/>
          <w:szCs w:val="24"/>
          <w:lang w:val="en-US"/>
        </w:rPr>
        <w:t xml:space="preserve"> adequate trough level and 30 neonates (20.1%)</w:t>
      </w:r>
      <w:r w:rsidR="00655DF8">
        <w:rPr>
          <w:rFonts w:ascii="Times New Roman" w:hAnsi="Times New Roman"/>
          <w:sz w:val="24"/>
          <w:szCs w:val="24"/>
          <w:lang w:val="en-US"/>
        </w:rPr>
        <w:t xml:space="preserve"> had an inadequate trough level</w:t>
      </w:r>
      <w:r w:rsidR="00F904EC">
        <w:rPr>
          <w:rFonts w:ascii="Times New Roman" w:hAnsi="Times New Roman"/>
          <w:sz w:val="24"/>
          <w:szCs w:val="24"/>
          <w:lang w:val="en-US"/>
        </w:rPr>
        <w:t xml:space="preserve"> (Table</w:t>
      </w:r>
      <w:r w:rsidR="00FD43C3">
        <w:rPr>
          <w:rFonts w:ascii="Times New Roman" w:hAnsi="Times New Roman"/>
          <w:sz w:val="24"/>
          <w:szCs w:val="24"/>
          <w:lang w:val="en-US"/>
        </w:rPr>
        <w:t xml:space="preserve"> 2</w:t>
      </w:r>
      <w:r w:rsidR="00F904EC">
        <w:rPr>
          <w:rFonts w:ascii="Times New Roman" w:hAnsi="Times New Roman"/>
          <w:sz w:val="24"/>
          <w:szCs w:val="24"/>
          <w:lang w:val="en-US"/>
        </w:rPr>
        <w:t>)</w:t>
      </w:r>
      <w:r w:rsidR="00FD43C3">
        <w:rPr>
          <w:rFonts w:ascii="Times New Roman" w:hAnsi="Times New Roman"/>
          <w:sz w:val="24"/>
          <w:szCs w:val="24"/>
          <w:lang w:val="en-US"/>
        </w:rPr>
        <w:t>.</w:t>
      </w:r>
      <w:r w:rsidR="00655DF8">
        <w:rPr>
          <w:rFonts w:ascii="Times New Roman" w:hAnsi="Times New Roman"/>
          <w:sz w:val="24"/>
          <w:szCs w:val="24"/>
          <w:lang w:val="en-US"/>
        </w:rPr>
        <w:t xml:space="preserve"> A peak gent</w:t>
      </w:r>
      <w:r w:rsidR="005F1B38">
        <w:rPr>
          <w:rFonts w:ascii="Times New Roman" w:hAnsi="Times New Roman"/>
          <w:sz w:val="24"/>
          <w:szCs w:val="24"/>
          <w:lang w:val="en-US"/>
        </w:rPr>
        <w:t xml:space="preserve">amicin level was measured in </w:t>
      </w:r>
      <w:r w:rsidR="00FD43C3">
        <w:rPr>
          <w:rFonts w:ascii="Times New Roman" w:hAnsi="Times New Roman"/>
          <w:sz w:val="24"/>
          <w:szCs w:val="24"/>
          <w:lang w:val="en-US"/>
        </w:rPr>
        <w:t xml:space="preserve">122 </w:t>
      </w:r>
      <w:r w:rsidR="005F1B38">
        <w:rPr>
          <w:rFonts w:ascii="Times New Roman" w:hAnsi="Times New Roman"/>
          <w:sz w:val="24"/>
          <w:szCs w:val="24"/>
          <w:lang w:val="en-US"/>
        </w:rPr>
        <w:t xml:space="preserve">neonates. </w:t>
      </w:r>
      <w:r w:rsidR="00F45E78">
        <w:rPr>
          <w:rFonts w:ascii="Times New Roman" w:hAnsi="Times New Roman"/>
          <w:sz w:val="24"/>
          <w:szCs w:val="24"/>
          <w:lang w:val="en-US"/>
        </w:rPr>
        <w:t>Target peak levels</w:t>
      </w:r>
      <w:r w:rsidR="005F1B38">
        <w:rPr>
          <w:rFonts w:ascii="Times New Roman" w:hAnsi="Times New Roman"/>
          <w:sz w:val="24"/>
          <w:szCs w:val="24"/>
          <w:lang w:val="en-US"/>
        </w:rPr>
        <w:t xml:space="preserve"> (5-10</w:t>
      </w:r>
      <w:r w:rsidR="00F45E78">
        <w:rPr>
          <w:rFonts w:ascii="Times New Roman" w:hAnsi="Times New Roman"/>
          <w:sz w:val="24"/>
          <w:szCs w:val="24"/>
          <w:lang w:val="en-US"/>
        </w:rPr>
        <w:t xml:space="preserve"> </w:t>
      </w:r>
      <w:r w:rsidR="005F1B38">
        <w:rPr>
          <w:rFonts w:ascii="Times New Roman" w:hAnsi="Times New Roman"/>
          <w:sz w:val="24"/>
          <w:szCs w:val="24"/>
          <w:lang w:val="en-US"/>
        </w:rPr>
        <w:t>mg/L)</w:t>
      </w:r>
      <w:r w:rsidR="00F45E78">
        <w:rPr>
          <w:rFonts w:ascii="Times New Roman" w:hAnsi="Times New Roman"/>
          <w:sz w:val="24"/>
          <w:szCs w:val="24"/>
          <w:lang w:val="en-US"/>
        </w:rPr>
        <w:t xml:space="preserve"> were found</w:t>
      </w:r>
      <w:r w:rsidR="005F1B38">
        <w:rPr>
          <w:rFonts w:ascii="Times New Roman" w:hAnsi="Times New Roman"/>
          <w:sz w:val="24"/>
          <w:szCs w:val="24"/>
          <w:lang w:val="en-US"/>
        </w:rPr>
        <w:t xml:space="preserve"> in 118 neonates (</w:t>
      </w:r>
      <w:r w:rsidR="00FD43C3">
        <w:rPr>
          <w:rFonts w:ascii="Times New Roman" w:hAnsi="Times New Roman"/>
          <w:sz w:val="24"/>
          <w:szCs w:val="24"/>
          <w:lang w:val="en-US"/>
        </w:rPr>
        <w:t>96.7</w:t>
      </w:r>
      <w:r w:rsidR="00655DF8">
        <w:rPr>
          <w:rFonts w:ascii="Times New Roman" w:hAnsi="Times New Roman"/>
          <w:sz w:val="24"/>
          <w:szCs w:val="24"/>
          <w:lang w:val="en-US"/>
        </w:rPr>
        <w:t>%).</w:t>
      </w:r>
      <w:r w:rsidR="00F45E78">
        <w:rPr>
          <w:rFonts w:ascii="Times New Roman" w:hAnsi="Times New Roman"/>
          <w:sz w:val="24"/>
          <w:szCs w:val="24"/>
          <w:lang w:val="en-US"/>
        </w:rPr>
        <w:t xml:space="preserve"> Peak levels of 7-10 mg/L were found in 84 neonates (</w:t>
      </w:r>
      <w:r w:rsidR="00FD43C3">
        <w:rPr>
          <w:rFonts w:ascii="Times New Roman" w:hAnsi="Times New Roman"/>
          <w:sz w:val="24"/>
          <w:szCs w:val="24"/>
          <w:lang w:val="en-US"/>
        </w:rPr>
        <w:t>68.9</w:t>
      </w:r>
      <w:r w:rsidR="00F45E78">
        <w:rPr>
          <w:rFonts w:ascii="Times New Roman" w:hAnsi="Times New Roman"/>
          <w:sz w:val="24"/>
          <w:szCs w:val="24"/>
          <w:lang w:val="en-US"/>
        </w:rPr>
        <w:t>%).</w:t>
      </w:r>
      <w:r w:rsidR="00655DF8">
        <w:rPr>
          <w:rFonts w:ascii="Times New Roman" w:hAnsi="Times New Roman"/>
          <w:sz w:val="24"/>
          <w:szCs w:val="24"/>
          <w:lang w:val="en-US"/>
        </w:rPr>
        <w:t xml:space="preserve"> </w:t>
      </w:r>
      <w:r w:rsidR="00CB10B2">
        <w:rPr>
          <w:rFonts w:ascii="Times New Roman" w:hAnsi="Times New Roman"/>
          <w:sz w:val="24"/>
          <w:szCs w:val="24"/>
          <w:lang w:val="en-US"/>
        </w:rPr>
        <w:t>T</w:t>
      </w:r>
      <w:r w:rsidR="00FA34B5">
        <w:rPr>
          <w:rFonts w:ascii="Times New Roman" w:hAnsi="Times New Roman"/>
          <w:sz w:val="24"/>
          <w:szCs w:val="24"/>
          <w:lang w:val="en-US"/>
        </w:rPr>
        <w:t xml:space="preserve">rough levels were found to be </w:t>
      </w:r>
      <w:r w:rsidR="00CB10B2">
        <w:rPr>
          <w:rFonts w:ascii="Times New Roman" w:hAnsi="Times New Roman"/>
          <w:sz w:val="24"/>
          <w:szCs w:val="24"/>
          <w:lang w:val="en-US"/>
        </w:rPr>
        <w:t>a</w:t>
      </w:r>
      <w:r w:rsidR="00FD43C3">
        <w:rPr>
          <w:rFonts w:ascii="Times New Roman" w:hAnsi="Times New Roman"/>
          <w:sz w:val="24"/>
          <w:szCs w:val="24"/>
          <w:lang w:val="en-US"/>
        </w:rPr>
        <w:t>cceptable</w:t>
      </w:r>
      <w:r w:rsidR="00CB10B2">
        <w:rPr>
          <w:rFonts w:ascii="Times New Roman" w:hAnsi="Times New Roman"/>
          <w:sz w:val="24"/>
          <w:szCs w:val="24"/>
          <w:lang w:val="en-US"/>
        </w:rPr>
        <w:t xml:space="preserve"> in all age group</w:t>
      </w:r>
      <w:r w:rsidR="00FD43C3">
        <w:rPr>
          <w:rFonts w:ascii="Times New Roman" w:hAnsi="Times New Roman"/>
          <w:sz w:val="24"/>
          <w:szCs w:val="24"/>
          <w:lang w:val="en-US"/>
        </w:rPr>
        <w:t xml:space="preserve">s, with the exception </w:t>
      </w:r>
      <w:r w:rsidR="00FC771D">
        <w:rPr>
          <w:rFonts w:ascii="Times New Roman" w:hAnsi="Times New Roman"/>
          <w:sz w:val="24"/>
          <w:szCs w:val="24"/>
          <w:lang w:val="en-US"/>
        </w:rPr>
        <w:t>of neonates</w:t>
      </w:r>
      <w:r w:rsidR="00CB10B2">
        <w:rPr>
          <w:rFonts w:ascii="Times New Roman" w:hAnsi="Times New Roman"/>
          <w:sz w:val="24"/>
          <w:szCs w:val="24"/>
          <w:lang w:val="en-US"/>
        </w:rPr>
        <w:t xml:space="preserve"> </w:t>
      </w:r>
      <w:r w:rsidR="00332095">
        <w:rPr>
          <w:rFonts w:ascii="Times New Roman" w:hAnsi="Times New Roman"/>
          <w:sz w:val="24"/>
          <w:szCs w:val="24"/>
          <w:lang w:val="en-US"/>
        </w:rPr>
        <w:t xml:space="preserve">29-36 weeks gestational age </w:t>
      </w:r>
      <w:r w:rsidR="00FD43C3">
        <w:rPr>
          <w:rFonts w:ascii="Times New Roman" w:hAnsi="Times New Roman"/>
          <w:sz w:val="24"/>
          <w:szCs w:val="24"/>
          <w:lang w:val="en-US"/>
        </w:rPr>
        <w:t>and 0-14</w:t>
      </w:r>
      <w:r w:rsidR="00332095">
        <w:rPr>
          <w:rFonts w:ascii="Times New Roman" w:hAnsi="Times New Roman"/>
          <w:sz w:val="24"/>
          <w:szCs w:val="24"/>
          <w:lang w:val="en-US"/>
        </w:rPr>
        <w:t xml:space="preserve"> days old</w:t>
      </w:r>
      <w:r w:rsidR="00FD43C3">
        <w:rPr>
          <w:rFonts w:ascii="Times New Roman" w:hAnsi="Times New Roman"/>
          <w:sz w:val="24"/>
          <w:szCs w:val="24"/>
          <w:lang w:val="en-US"/>
        </w:rPr>
        <w:t xml:space="preserve">, where 33.3% had a high trough and term babies 0-7 </w:t>
      </w:r>
      <w:r w:rsidR="00332095">
        <w:rPr>
          <w:rFonts w:ascii="Times New Roman" w:hAnsi="Times New Roman"/>
          <w:sz w:val="24"/>
          <w:szCs w:val="24"/>
          <w:lang w:val="en-US"/>
        </w:rPr>
        <w:t>days old</w:t>
      </w:r>
      <w:r w:rsidR="00FD43C3">
        <w:rPr>
          <w:rFonts w:ascii="Times New Roman" w:hAnsi="Times New Roman"/>
          <w:sz w:val="24"/>
          <w:szCs w:val="24"/>
          <w:lang w:val="en-US"/>
        </w:rPr>
        <w:t xml:space="preserve">, where 17.5% had a high trough (Table 2). </w:t>
      </w:r>
    </w:p>
    <w:p w14:paraId="297F5BBF" w14:textId="59EF8E18" w:rsidR="003F246E" w:rsidRDefault="003F246E" w:rsidP="003F246E">
      <w:pPr>
        <w:spacing w:line="480" w:lineRule="auto"/>
        <w:rPr>
          <w:rFonts w:ascii="Times New Roman" w:hAnsi="Times New Roman"/>
          <w:sz w:val="24"/>
          <w:szCs w:val="24"/>
          <w:lang w:val="en-US"/>
        </w:rPr>
      </w:pPr>
      <w:r>
        <w:rPr>
          <w:rFonts w:ascii="Times New Roman" w:hAnsi="Times New Roman"/>
          <w:sz w:val="24"/>
          <w:szCs w:val="24"/>
          <w:lang w:val="en-US"/>
        </w:rPr>
        <w:t>We performed exploratory analyses, to identify risk factors that could be associated with trough levels &gt;2 mg/L in these 2 subgroups.  In the 29-36 weeks gestational age and 0-14 days sub-group, the lower the gestational age, the greater the likelihood of a trough level &gt;2mg/L (Pearson correlation coefficient, 2 tailed, p=0.007)</w:t>
      </w:r>
      <w:r w:rsidR="00FD43C3">
        <w:rPr>
          <w:rFonts w:ascii="Times New Roman" w:hAnsi="Times New Roman"/>
          <w:sz w:val="24"/>
          <w:szCs w:val="24"/>
          <w:lang w:val="en-US"/>
        </w:rPr>
        <w:t xml:space="preserve"> (Table 3)</w:t>
      </w:r>
      <w:r>
        <w:rPr>
          <w:rFonts w:ascii="Times New Roman" w:hAnsi="Times New Roman"/>
          <w:sz w:val="24"/>
          <w:szCs w:val="24"/>
          <w:lang w:val="en-US"/>
        </w:rPr>
        <w:t xml:space="preserve">. Apgar score at 1 and 5 minutes also correlated inversely with a high trough level (p=0.05 for Apgar score at 1 minutes and p=0.01 for Apgar score at 5 minutes).  Low urinary output (&lt;2 mL/kg/h) after the first dose of gentamicin or concomitant treatment with ibuprofen or indomethacin were not associated with a high trough level. </w:t>
      </w:r>
    </w:p>
    <w:p w14:paraId="503F3AE3" w14:textId="1C0B8724" w:rsidR="003F246E" w:rsidRPr="003F246E" w:rsidRDefault="003F246E" w:rsidP="003F246E">
      <w:pPr>
        <w:spacing w:line="480" w:lineRule="auto"/>
        <w:ind w:firstLine="720"/>
        <w:rPr>
          <w:rFonts w:ascii="Times New Roman" w:hAnsi="Times New Roman"/>
          <w:sz w:val="24"/>
          <w:szCs w:val="24"/>
          <w:lang w:val="en-US"/>
        </w:rPr>
      </w:pPr>
      <w:r w:rsidRPr="00497482">
        <w:rPr>
          <w:rFonts w:ascii="Times New Roman" w:hAnsi="Times New Roman"/>
          <w:sz w:val="24"/>
          <w:szCs w:val="24"/>
          <w:lang w:val="en-US"/>
        </w:rPr>
        <w:t xml:space="preserve">In </w:t>
      </w:r>
      <w:r>
        <w:rPr>
          <w:rFonts w:ascii="Times New Roman" w:hAnsi="Times New Roman"/>
          <w:sz w:val="24"/>
          <w:szCs w:val="24"/>
          <w:lang w:val="en-US"/>
        </w:rPr>
        <w:t xml:space="preserve">the 0-7 day-old term neonate sub-group, </w:t>
      </w:r>
      <w:r w:rsidRPr="00497482">
        <w:rPr>
          <w:rFonts w:ascii="Times New Roman" w:hAnsi="Times New Roman"/>
          <w:sz w:val="24"/>
          <w:szCs w:val="24"/>
          <w:lang w:val="en-US"/>
        </w:rPr>
        <w:t>a diagnosis of HIE was associated with a greater risk of having a high gentami</w:t>
      </w:r>
      <w:r>
        <w:rPr>
          <w:rFonts w:ascii="Times New Roman" w:hAnsi="Times New Roman"/>
          <w:sz w:val="24"/>
          <w:szCs w:val="24"/>
          <w:lang w:val="en-US"/>
        </w:rPr>
        <w:t xml:space="preserve">cin trough level (p=0.007); </w:t>
      </w:r>
      <w:r w:rsidRPr="00497482">
        <w:rPr>
          <w:rFonts w:ascii="Times New Roman" w:hAnsi="Times New Roman"/>
          <w:sz w:val="24"/>
          <w:szCs w:val="24"/>
          <w:lang w:val="en-US"/>
        </w:rPr>
        <w:t>4 out of 6 infants (including 3</w:t>
      </w:r>
      <w:r>
        <w:rPr>
          <w:rFonts w:ascii="Times New Roman" w:hAnsi="Times New Roman"/>
          <w:sz w:val="24"/>
          <w:szCs w:val="24"/>
          <w:lang w:val="en-US"/>
        </w:rPr>
        <w:t xml:space="preserve"> out of 4</w:t>
      </w:r>
      <w:r w:rsidRPr="00497482">
        <w:rPr>
          <w:rFonts w:ascii="Times New Roman" w:hAnsi="Times New Roman"/>
          <w:sz w:val="24"/>
          <w:szCs w:val="24"/>
          <w:lang w:val="en-US"/>
        </w:rPr>
        <w:t xml:space="preserve"> babies who received therapeutic cooli</w:t>
      </w:r>
      <w:r>
        <w:rPr>
          <w:rFonts w:ascii="Times New Roman" w:hAnsi="Times New Roman"/>
          <w:sz w:val="24"/>
          <w:szCs w:val="24"/>
          <w:lang w:val="en-US"/>
        </w:rPr>
        <w:t>ng) with HIE on admission had</w:t>
      </w:r>
      <w:r w:rsidRPr="00497482">
        <w:rPr>
          <w:rFonts w:ascii="Times New Roman" w:hAnsi="Times New Roman"/>
          <w:sz w:val="24"/>
          <w:szCs w:val="24"/>
          <w:lang w:val="en-US"/>
        </w:rPr>
        <w:t xml:space="preserve"> a high trough level.</w:t>
      </w:r>
      <w:r>
        <w:rPr>
          <w:rFonts w:ascii="Times New Roman" w:hAnsi="Times New Roman"/>
          <w:sz w:val="24"/>
          <w:szCs w:val="24"/>
          <w:lang w:val="en-US"/>
        </w:rPr>
        <w:t xml:space="preserve"> Apgar scores at 5 minutes were also inversely correlated with a high trough level (p=0.01).  As well, a higher gestational age in this category was associated with a lower likelihood of a high trough level (p=0.045). We assessed whether a serum creatinine </w:t>
      </w:r>
      <w:r w:rsidRPr="00497482">
        <w:rPr>
          <w:rFonts w:ascii="Times New Roman" w:hAnsi="Times New Roman"/>
          <w:sz w:val="24"/>
          <w:szCs w:val="24"/>
          <w:lang w:val="en-US"/>
        </w:rPr>
        <w:t>≥60 µmol/L</w:t>
      </w:r>
      <w:r>
        <w:rPr>
          <w:rFonts w:ascii="Times New Roman" w:hAnsi="Times New Roman"/>
          <w:sz w:val="24"/>
          <w:szCs w:val="24"/>
          <w:lang w:val="en-US"/>
        </w:rPr>
        <w:t xml:space="preserve"> was associated with a higher likelihood of a high trough level, but it was not (p=0.054). </w:t>
      </w:r>
    </w:p>
    <w:p w14:paraId="5333566A" w14:textId="1CA3957B" w:rsidR="000B097B" w:rsidRDefault="000B097B" w:rsidP="00187E59">
      <w:pPr>
        <w:spacing w:before="100" w:beforeAutospacing="1" w:after="100" w:afterAutospacing="1" w:line="480" w:lineRule="auto"/>
        <w:rPr>
          <w:rFonts w:ascii="Times New Roman" w:hAnsi="Times New Roman"/>
          <w:b/>
          <w:sz w:val="24"/>
          <w:szCs w:val="24"/>
          <w:lang w:val="en-US"/>
        </w:rPr>
      </w:pPr>
      <w:r>
        <w:rPr>
          <w:rFonts w:ascii="Times New Roman" w:hAnsi="Times New Roman"/>
          <w:b/>
          <w:sz w:val="24"/>
          <w:szCs w:val="24"/>
          <w:lang w:val="en-US"/>
        </w:rPr>
        <w:t>Discussion</w:t>
      </w:r>
    </w:p>
    <w:p w14:paraId="3DEF1C57" w14:textId="77777777" w:rsidR="003F246E" w:rsidRDefault="003F246E" w:rsidP="003F246E">
      <w:pPr>
        <w:spacing w:line="480" w:lineRule="auto"/>
        <w:rPr>
          <w:rFonts w:ascii="Times New Roman" w:hAnsi="Times New Roman"/>
          <w:sz w:val="24"/>
          <w:szCs w:val="24"/>
          <w:lang w:val="en-US"/>
        </w:rPr>
      </w:pPr>
      <w:r>
        <w:rPr>
          <w:rFonts w:ascii="Times New Roman" w:hAnsi="Times New Roman"/>
          <w:sz w:val="24"/>
          <w:szCs w:val="24"/>
          <w:lang w:val="en-US"/>
        </w:rPr>
        <w:tab/>
        <w:t xml:space="preserve">Dosing gentamicin in neonates to obtain maximal efficacy with minimal toxicity is challenging.  This study found that our revised gentamicin dosing regimen did not achieve this goal for moderately preterm infants who are less than 2 weeks old and term babies who are in their first week of life.  Our dosing regimen thus requires adjustment. Our data suggests that gestational age as well as postnatal age significantly influence gentamicin clearance, likely </w:t>
      </w:r>
      <w:r w:rsidRPr="00243AAD">
        <w:rPr>
          <w:rFonts w:ascii="Times New Roman" w:hAnsi="Times New Roman"/>
          <w:sz w:val="24"/>
          <w:szCs w:val="24"/>
          <w:lang w:val="en-US"/>
        </w:rPr>
        <w:t>due to delayed kidney maturation.</w:t>
      </w:r>
      <w:r>
        <w:rPr>
          <w:rFonts w:ascii="Times New Roman" w:hAnsi="Times New Roman"/>
          <w:sz w:val="24"/>
          <w:szCs w:val="24"/>
          <w:lang w:val="en-US"/>
        </w:rPr>
        <w:t xml:space="preserve"> This is consistent with previous studies on gentamicin pharmacokinetics.</w:t>
      </w:r>
      <w:r w:rsidRPr="00874ED1">
        <w:rPr>
          <w:rFonts w:ascii="Times New Roman" w:hAnsi="Times New Roman"/>
          <w:sz w:val="24"/>
          <w:szCs w:val="24"/>
          <w:vertAlign w:val="superscript"/>
          <w:lang w:val="en-US"/>
        </w:rPr>
        <w:t>1, 2, 7</w:t>
      </w:r>
      <w:r>
        <w:rPr>
          <w:rFonts w:ascii="Times New Roman" w:hAnsi="Times New Roman"/>
          <w:sz w:val="24"/>
          <w:szCs w:val="24"/>
          <w:lang w:val="en-US"/>
        </w:rPr>
        <w:t xml:space="preserve"> Overall, babies less than 34 weeks gestational age and less than 2 weeks of life were more likely to have high trough levels. Currently, the dosing regimen for neonates between 29-36 weeks gestational age and 0-14 days old is 3-3.5mg/kg/dose every 18h; this may be too broad in terms of dose and age range, particularly for the moderately preterm neonate.  Consideration should be given as to whether lowering the dose or increasing the interval would allow maximal efficacy and minimal toxicity. </w:t>
      </w:r>
    </w:p>
    <w:p w14:paraId="191EFE83" w14:textId="63012AAA" w:rsidR="003F246E" w:rsidRDefault="003F246E" w:rsidP="003F246E">
      <w:pPr>
        <w:spacing w:line="480" w:lineRule="auto"/>
        <w:rPr>
          <w:rFonts w:ascii="Times New Roman" w:hAnsi="Times New Roman"/>
          <w:sz w:val="24"/>
          <w:szCs w:val="24"/>
          <w:lang w:val="en-US"/>
        </w:rPr>
      </w:pPr>
      <w:r>
        <w:rPr>
          <w:rFonts w:ascii="Times New Roman" w:hAnsi="Times New Roman"/>
          <w:sz w:val="24"/>
          <w:szCs w:val="24"/>
          <w:lang w:val="en-US"/>
        </w:rPr>
        <w:tab/>
        <w:t>Term babies 0-7 days old with high trough levels were of particular interest because they were all admitted to the 3c NICU at CHEO.  This may be explained by higher acuity of illness in these patients, who were referred from community hospitals; however we were not able to demonstrate that retrospectively.  Many of these term neonates had HIE or were cooled for HIE, but not all of them, which may be associated with poorer renal function and lower creatinine clearance</w:t>
      </w:r>
      <w:r w:rsidR="00FC771D">
        <w:rPr>
          <w:rFonts w:ascii="Times New Roman" w:hAnsi="Times New Roman"/>
          <w:sz w:val="24"/>
          <w:szCs w:val="24"/>
          <w:lang w:val="en-US"/>
        </w:rPr>
        <w:t>.</w:t>
      </w:r>
      <w:r>
        <w:rPr>
          <w:rFonts w:ascii="Times New Roman" w:hAnsi="Times New Roman"/>
          <w:sz w:val="24"/>
          <w:szCs w:val="24"/>
          <w:lang w:val="en-US"/>
        </w:rPr>
        <w:t xml:space="preserve"> Recent literature has found that therapeutic hypothermia can alter gentamicin pharmacokinetics, prolonging its half-life.</w:t>
      </w:r>
      <w:r w:rsidRPr="0049166A">
        <w:rPr>
          <w:rFonts w:ascii="Times New Roman" w:hAnsi="Times New Roman"/>
          <w:sz w:val="24"/>
          <w:szCs w:val="24"/>
          <w:vertAlign w:val="superscript"/>
          <w:lang w:val="en-US"/>
        </w:rPr>
        <w:t>3, 6, 12, 13</w:t>
      </w:r>
      <w:r>
        <w:rPr>
          <w:rFonts w:ascii="Times New Roman" w:hAnsi="Times New Roman"/>
          <w:sz w:val="24"/>
          <w:szCs w:val="24"/>
          <w:lang w:val="en-US"/>
        </w:rPr>
        <w:t xml:space="preserve"> </w:t>
      </w:r>
      <w:r w:rsidRPr="0063584F">
        <w:rPr>
          <w:rFonts w:ascii="Times New Roman" w:hAnsi="Times New Roman"/>
          <w:sz w:val="24"/>
          <w:szCs w:val="24"/>
          <w:lang w:val="en-US"/>
        </w:rPr>
        <w:t>Neonates with HIE often have renal dysfunction, which results in an inability to properly excrete gentamicin.</w:t>
      </w:r>
      <w:r w:rsidRPr="0063584F">
        <w:rPr>
          <w:rFonts w:ascii="Times New Roman" w:hAnsi="Times New Roman"/>
          <w:sz w:val="24"/>
          <w:szCs w:val="24"/>
          <w:vertAlign w:val="superscript"/>
          <w:lang w:val="en-US"/>
        </w:rPr>
        <w:t>7</w:t>
      </w:r>
      <w:r>
        <w:rPr>
          <w:rFonts w:ascii="Times New Roman" w:hAnsi="Times New Roman"/>
          <w:sz w:val="24"/>
          <w:szCs w:val="24"/>
          <w:lang w:val="en-US"/>
        </w:rPr>
        <w:t xml:space="preserve"> Frymoyer et al.</w:t>
      </w:r>
      <w:r w:rsidRPr="0063584F">
        <w:rPr>
          <w:rFonts w:ascii="Times New Roman" w:hAnsi="Times New Roman"/>
          <w:sz w:val="24"/>
          <w:szCs w:val="24"/>
          <w:lang w:val="en-US"/>
        </w:rPr>
        <w:t xml:space="preserve"> noted that gentamicin clearance was 25-50% lower in term neonates with HIE than their </w:t>
      </w:r>
      <w:r>
        <w:rPr>
          <w:rFonts w:ascii="Times New Roman" w:hAnsi="Times New Roman"/>
          <w:sz w:val="24"/>
          <w:szCs w:val="24"/>
          <w:lang w:val="en-US"/>
        </w:rPr>
        <w:t xml:space="preserve">term, </w:t>
      </w:r>
      <w:r w:rsidRPr="0063584F">
        <w:rPr>
          <w:rFonts w:ascii="Times New Roman" w:hAnsi="Times New Roman"/>
          <w:sz w:val="24"/>
          <w:szCs w:val="24"/>
          <w:lang w:val="en-US"/>
        </w:rPr>
        <w:t xml:space="preserve">non-asphyxiated counterparts. </w:t>
      </w:r>
    </w:p>
    <w:p w14:paraId="5516B750" w14:textId="77777777" w:rsidR="003F246E" w:rsidRPr="0063584F" w:rsidRDefault="003F246E" w:rsidP="003F246E">
      <w:pPr>
        <w:spacing w:line="480" w:lineRule="auto"/>
        <w:ind w:firstLine="720"/>
        <w:rPr>
          <w:rFonts w:ascii="Times New Roman" w:hAnsi="Times New Roman"/>
          <w:sz w:val="24"/>
          <w:szCs w:val="24"/>
          <w:lang w:val="en-US"/>
        </w:rPr>
      </w:pPr>
      <w:r>
        <w:rPr>
          <w:rFonts w:ascii="Times New Roman" w:hAnsi="Times New Roman"/>
          <w:sz w:val="24"/>
          <w:szCs w:val="24"/>
          <w:lang w:val="en-US"/>
        </w:rPr>
        <w:t xml:space="preserve">While our institutions </w:t>
      </w:r>
      <w:r w:rsidRPr="0034369D">
        <w:rPr>
          <w:rFonts w:ascii="Times New Roman" w:hAnsi="Times New Roman"/>
          <w:sz w:val="24"/>
          <w:szCs w:val="24"/>
          <w:lang w:val="en-US"/>
        </w:rPr>
        <w:t xml:space="preserve">use traditional dosing, there </w:t>
      </w:r>
      <w:r>
        <w:rPr>
          <w:rFonts w:ascii="Times New Roman" w:hAnsi="Times New Roman"/>
          <w:sz w:val="24"/>
          <w:szCs w:val="24"/>
          <w:lang w:val="en-US"/>
        </w:rPr>
        <w:t>exists</w:t>
      </w:r>
      <w:r w:rsidRPr="0034369D">
        <w:rPr>
          <w:rFonts w:ascii="Times New Roman" w:hAnsi="Times New Roman"/>
          <w:sz w:val="24"/>
          <w:szCs w:val="24"/>
          <w:lang w:val="en-US"/>
        </w:rPr>
        <w:t xml:space="preserve"> debate</w:t>
      </w:r>
      <w:r>
        <w:rPr>
          <w:rFonts w:ascii="Times New Roman" w:hAnsi="Times New Roman"/>
          <w:sz w:val="24"/>
          <w:szCs w:val="24"/>
          <w:lang w:val="en-US"/>
        </w:rPr>
        <w:t xml:space="preserve"> in the literature</w:t>
      </w:r>
      <w:r w:rsidRPr="0034369D">
        <w:rPr>
          <w:rFonts w:ascii="Times New Roman" w:hAnsi="Times New Roman"/>
          <w:sz w:val="24"/>
          <w:szCs w:val="24"/>
          <w:lang w:val="en-US"/>
        </w:rPr>
        <w:t xml:space="preserve"> that extended interval dosing may be more effective. Previous studies</w:t>
      </w:r>
      <w:r>
        <w:rPr>
          <w:rFonts w:ascii="Times New Roman" w:hAnsi="Times New Roman"/>
          <w:sz w:val="24"/>
          <w:szCs w:val="24"/>
          <w:lang w:val="en-US"/>
        </w:rPr>
        <w:t xml:space="preserve"> </w:t>
      </w:r>
      <w:r w:rsidRPr="00B00063">
        <w:rPr>
          <w:rFonts w:ascii="Times New Roman" w:hAnsi="Times New Roman"/>
          <w:sz w:val="24"/>
          <w:szCs w:val="24"/>
          <w:vertAlign w:val="superscript"/>
          <w:lang w:val="en-US"/>
        </w:rPr>
        <w:t>8, 9, 10</w:t>
      </w:r>
      <w:r w:rsidRPr="0034369D">
        <w:rPr>
          <w:rFonts w:ascii="Times New Roman" w:hAnsi="Times New Roman"/>
          <w:sz w:val="24"/>
          <w:szCs w:val="24"/>
          <w:lang w:val="en-US"/>
        </w:rPr>
        <w:t xml:space="preserve"> on term neonates suggest that extended interval dosing is superior to traditional dosing, in achieving higher peak levels and lower trough levels</w:t>
      </w:r>
      <w:r>
        <w:rPr>
          <w:rFonts w:ascii="Times New Roman" w:hAnsi="Times New Roman"/>
          <w:sz w:val="24"/>
          <w:szCs w:val="24"/>
          <w:lang w:val="en-US"/>
        </w:rPr>
        <w:t>.</w:t>
      </w:r>
      <w:r w:rsidRPr="0034369D">
        <w:rPr>
          <w:rFonts w:ascii="Times New Roman" w:hAnsi="Times New Roman"/>
          <w:sz w:val="24"/>
          <w:szCs w:val="24"/>
          <w:lang w:val="en-US"/>
        </w:rPr>
        <w:t xml:space="preserve"> Much of the literature regarding extended interval dosing</w:t>
      </w:r>
      <w:r w:rsidRPr="006F579B">
        <w:rPr>
          <w:rFonts w:ascii="Times New Roman" w:hAnsi="Times New Roman"/>
          <w:sz w:val="24"/>
          <w:szCs w:val="24"/>
          <w:lang w:val="en-US"/>
        </w:rPr>
        <w:t xml:space="preserve"> looks at late preterm or term neonates.</w:t>
      </w:r>
      <w:r w:rsidRPr="006F579B">
        <w:rPr>
          <w:rFonts w:ascii="Times New Roman" w:hAnsi="Times New Roman"/>
          <w:sz w:val="24"/>
          <w:szCs w:val="24"/>
          <w:vertAlign w:val="superscript"/>
          <w:lang w:val="en-US"/>
        </w:rPr>
        <w:t>8, 9, 10, 14, 15, 17</w:t>
      </w:r>
      <w:r w:rsidRPr="006F579B">
        <w:rPr>
          <w:rFonts w:ascii="Times New Roman" w:hAnsi="Times New Roman"/>
          <w:sz w:val="24"/>
          <w:szCs w:val="24"/>
          <w:lang w:val="en-US"/>
        </w:rPr>
        <w:t xml:space="preserve"> </w:t>
      </w:r>
      <w:r>
        <w:rPr>
          <w:rFonts w:ascii="Times New Roman" w:hAnsi="Times New Roman"/>
          <w:sz w:val="24"/>
          <w:szCs w:val="24"/>
          <w:lang w:val="en-US"/>
        </w:rPr>
        <w:t>A daily dose of 4mg/kg is recommended for term babies</w:t>
      </w:r>
      <w:r w:rsidRPr="0055261B">
        <w:rPr>
          <w:rFonts w:ascii="Times New Roman" w:hAnsi="Times New Roman"/>
          <w:sz w:val="24"/>
          <w:szCs w:val="24"/>
          <w:lang w:val="en-US"/>
        </w:rPr>
        <w:t xml:space="preserve"> </w:t>
      </w:r>
      <w:r w:rsidRPr="0055261B">
        <w:rPr>
          <w:rFonts w:ascii="Times New Roman" w:eastAsia="MS ????" w:hAnsi="Times New Roman"/>
          <w:color w:val="000000"/>
          <w:sz w:val="24"/>
          <w:szCs w:val="24"/>
          <w:lang w:val="en-CA"/>
        </w:rPr>
        <w:t>≥34 weeks</w:t>
      </w:r>
      <w:r>
        <w:rPr>
          <w:rFonts w:ascii="Times New Roman" w:eastAsia="MS ????" w:hAnsi="Times New Roman"/>
          <w:color w:val="000000"/>
          <w:sz w:val="24"/>
          <w:szCs w:val="24"/>
          <w:lang w:val="en-CA"/>
        </w:rPr>
        <w:t xml:space="preserve"> gestational age</w:t>
      </w:r>
      <w:r w:rsidRPr="0055261B">
        <w:rPr>
          <w:rFonts w:ascii="Times New Roman" w:hAnsi="Times New Roman"/>
          <w:sz w:val="24"/>
          <w:szCs w:val="24"/>
          <w:lang w:val="en-US"/>
        </w:rPr>
        <w:t>.</w:t>
      </w:r>
      <w:r w:rsidRPr="0055261B">
        <w:rPr>
          <w:rFonts w:ascii="Times New Roman" w:hAnsi="Times New Roman"/>
          <w:sz w:val="24"/>
          <w:szCs w:val="24"/>
          <w:vertAlign w:val="superscript"/>
          <w:lang w:val="en-US"/>
        </w:rPr>
        <w:t>8, 9, 10, 15, 16, 17</w:t>
      </w:r>
      <w:r>
        <w:rPr>
          <w:rFonts w:ascii="Times New Roman" w:hAnsi="Times New Roman"/>
          <w:sz w:val="24"/>
          <w:szCs w:val="24"/>
          <w:lang w:val="en-US"/>
        </w:rPr>
        <w:t xml:space="preserve"> There  is limited data available confirming the efficacy of this regimen in early preterm neonates, born &lt;34 weeks.</w:t>
      </w:r>
      <w:r w:rsidRPr="00006E97">
        <w:rPr>
          <w:rFonts w:ascii="Times New Roman" w:hAnsi="Times New Roman"/>
          <w:sz w:val="24"/>
          <w:szCs w:val="24"/>
          <w:vertAlign w:val="superscript"/>
          <w:lang w:val="en-US"/>
        </w:rPr>
        <w:t>2</w:t>
      </w:r>
      <w:r>
        <w:rPr>
          <w:rFonts w:ascii="Times New Roman" w:hAnsi="Times New Roman"/>
          <w:sz w:val="24"/>
          <w:szCs w:val="24"/>
          <w:vertAlign w:val="superscript"/>
          <w:lang w:val="en-US"/>
        </w:rPr>
        <w:t>, 16, 17</w:t>
      </w:r>
      <w:r w:rsidRPr="00F34D5C">
        <w:rPr>
          <w:rFonts w:ascii="Times New Roman" w:hAnsi="Times New Roman"/>
          <w:sz w:val="24"/>
          <w:szCs w:val="24"/>
          <w:lang w:val="en-US"/>
        </w:rPr>
        <w:t xml:space="preserve"> </w:t>
      </w:r>
      <w:r>
        <w:rPr>
          <w:rFonts w:ascii="Times New Roman" w:hAnsi="Times New Roman"/>
          <w:sz w:val="24"/>
          <w:szCs w:val="24"/>
          <w:lang w:val="en-US"/>
        </w:rPr>
        <w:t>Available dosing recommendations for preterm neonates states that 3mg/kg is optimal.</w:t>
      </w:r>
      <w:r w:rsidRPr="00B07775">
        <w:rPr>
          <w:rFonts w:ascii="Times New Roman" w:hAnsi="Times New Roman"/>
          <w:sz w:val="24"/>
          <w:szCs w:val="24"/>
          <w:vertAlign w:val="superscript"/>
          <w:lang w:val="en-US"/>
        </w:rPr>
        <w:t>16</w:t>
      </w:r>
      <w:r>
        <w:rPr>
          <w:rFonts w:ascii="Times New Roman" w:hAnsi="Times New Roman"/>
          <w:sz w:val="24"/>
          <w:szCs w:val="24"/>
          <w:lang w:val="en-US"/>
        </w:rPr>
        <w:t xml:space="preserve"> Even less research is available for early preterm infants as they are often not considered in these studies. </w:t>
      </w:r>
    </w:p>
    <w:p w14:paraId="63835C17" w14:textId="77777777" w:rsidR="003F246E" w:rsidRDefault="003F246E" w:rsidP="003F246E">
      <w:pPr>
        <w:spacing w:line="480" w:lineRule="auto"/>
        <w:rPr>
          <w:rFonts w:ascii="Times New Roman" w:hAnsi="Times New Roman"/>
          <w:sz w:val="24"/>
          <w:szCs w:val="24"/>
          <w:lang w:val="en-US"/>
        </w:rPr>
      </w:pPr>
      <w:r>
        <w:rPr>
          <w:rFonts w:ascii="Times New Roman" w:hAnsi="Times New Roman"/>
          <w:sz w:val="24"/>
          <w:szCs w:val="24"/>
          <w:lang w:val="en-US"/>
        </w:rPr>
        <w:tab/>
        <w:t xml:space="preserve">We acknowledge the following limitations for our study: 1) the retrospective nature of this study has intrinsic limitations, mostly availability of all data; 2) small numbers of some sub-groups prevented meaningful analysis and allows for the possibility of type 2 errors; 3) analysis of the influence of renal function was limited by the age of the majority of infants, as most had not established good urine output yet. </w:t>
      </w:r>
    </w:p>
    <w:p w14:paraId="014C297A" w14:textId="1F28A761" w:rsidR="003F246E" w:rsidRDefault="003F246E" w:rsidP="003F246E">
      <w:pPr>
        <w:spacing w:line="480" w:lineRule="auto"/>
        <w:rPr>
          <w:rFonts w:ascii="Times New Roman" w:hAnsi="Times New Roman"/>
          <w:sz w:val="24"/>
          <w:szCs w:val="24"/>
          <w:lang w:val="en-US"/>
        </w:rPr>
      </w:pPr>
      <w:r>
        <w:rPr>
          <w:rFonts w:ascii="Times New Roman" w:hAnsi="Times New Roman"/>
          <w:sz w:val="24"/>
          <w:szCs w:val="24"/>
          <w:lang w:val="en-US"/>
        </w:rPr>
        <w:tab/>
        <w:t xml:space="preserve">Due to the above findings, we have used pharmacokinetic modeling to modify the dosing of gentamicin for these 2 subgroups. (Data not shown) The modifications include a precise dose (3.5 mg) as </w:t>
      </w:r>
      <w:r w:rsidRPr="0034369D">
        <w:rPr>
          <w:rFonts w:ascii="Times New Roman" w:hAnsi="Times New Roman"/>
          <w:sz w:val="24"/>
          <w:szCs w:val="24"/>
          <w:lang w:val="en-US"/>
        </w:rPr>
        <w:t>opposed to a range of dosing</w:t>
      </w:r>
      <w:r>
        <w:rPr>
          <w:rFonts w:ascii="Times New Roman" w:hAnsi="Times New Roman"/>
          <w:sz w:val="24"/>
          <w:szCs w:val="24"/>
          <w:lang w:val="en-US"/>
        </w:rPr>
        <w:t xml:space="preserve"> (3.0 to 3.5 mg) and dosing every </w:t>
      </w:r>
      <w:r w:rsidRPr="0034369D">
        <w:rPr>
          <w:rFonts w:ascii="Times New Roman" w:hAnsi="Times New Roman"/>
          <w:sz w:val="24"/>
          <w:szCs w:val="24"/>
          <w:lang w:val="en-US"/>
        </w:rPr>
        <w:t>24h in infants 29-36 weeks and 0-14 days</w:t>
      </w:r>
      <w:r>
        <w:rPr>
          <w:rFonts w:ascii="Times New Roman" w:hAnsi="Times New Roman"/>
          <w:sz w:val="24"/>
          <w:szCs w:val="24"/>
          <w:lang w:val="en-US"/>
        </w:rPr>
        <w:t xml:space="preserve"> instead of every 18h</w:t>
      </w:r>
      <w:r w:rsidRPr="0034369D">
        <w:rPr>
          <w:rFonts w:ascii="Times New Roman" w:hAnsi="Times New Roman"/>
          <w:sz w:val="24"/>
          <w:szCs w:val="24"/>
          <w:lang w:val="en-US"/>
        </w:rPr>
        <w:t>. For neonates with a low cord pH and low Apgar scores or those with risk factors for abnormal renal function, we also recommend obtaining a serum trough</w:t>
      </w:r>
      <w:r>
        <w:rPr>
          <w:rFonts w:ascii="Times New Roman" w:hAnsi="Times New Roman"/>
          <w:sz w:val="24"/>
          <w:szCs w:val="24"/>
          <w:lang w:val="en-US"/>
        </w:rPr>
        <w:t xml:space="preserve"> level 24h after the first dose of gentamicin and giving further doses only if the level is ≤2 mg/L.  We are currently evaluating the effects of these revisions in our dosing regimen. </w:t>
      </w:r>
    </w:p>
    <w:p w14:paraId="22D2DF5C" w14:textId="4A6A40B7" w:rsidR="00E56119" w:rsidRPr="0034369D" w:rsidRDefault="00E56119" w:rsidP="00E56119">
      <w:pPr>
        <w:spacing w:line="480" w:lineRule="auto"/>
        <w:ind w:firstLine="720"/>
        <w:rPr>
          <w:rFonts w:ascii="Times New Roman" w:hAnsi="Times New Roman"/>
          <w:sz w:val="24"/>
          <w:szCs w:val="24"/>
          <w:lang w:val="en-US"/>
        </w:rPr>
      </w:pPr>
      <w:r>
        <w:rPr>
          <w:rFonts w:ascii="Times New Roman" w:hAnsi="Times New Roman"/>
          <w:sz w:val="24"/>
          <w:szCs w:val="24"/>
          <w:lang w:val="en-US"/>
        </w:rPr>
        <w:t xml:space="preserve">In conclusion, a dose of 3-3.5mg/kg/dose every 18h was found to be sub-optimal in neonates 29-36 weeks gestational age and 0-14 days old. Furthermore, a dose of 3-3.5mg/kg/dose every 18h was also found to be sub-optimal in term neonates 0-7 days old. Ongoing quality assurance projects to ensure optimal dosing regimens in the neonatal population are important, particularly after modifications. </w:t>
      </w:r>
      <w:r w:rsidRPr="008C59EC">
        <w:rPr>
          <w:rFonts w:ascii="Times New Roman" w:hAnsi="Times New Roman"/>
          <w:sz w:val="24"/>
          <w:szCs w:val="24"/>
          <w:lang w:val="en-US"/>
        </w:rPr>
        <w:t xml:space="preserve">The literature is inconclusive regarding whether </w:t>
      </w:r>
      <w:r w:rsidRPr="0034369D">
        <w:rPr>
          <w:rFonts w:ascii="Times New Roman" w:hAnsi="Times New Roman"/>
          <w:sz w:val="24"/>
          <w:szCs w:val="24"/>
          <w:lang w:val="en-US"/>
        </w:rPr>
        <w:t>extended interval dosing is the best method of gentami</w:t>
      </w:r>
      <w:r>
        <w:rPr>
          <w:rFonts w:ascii="Times New Roman" w:hAnsi="Times New Roman"/>
          <w:sz w:val="24"/>
          <w:szCs w:val="24"/>
          <w:lang w:val="en-US"/>
        </w:rPr>
        <w:t xml:space="preserve">cin dosing for preterm neonates, therefore, further research is warranted. </w:t>
      </w:r>
    </w:p>
    <w:p w14:paraId="55FB673B" w14:textId="36A99556" w:rsidR="00E56119" w:rsidRDefault="00E56119" w:rsidP="003F246E">
      <w:pPr>
        <w:spacing w:line="480" w:lineRule="auto"/>
        <w:rPr>
          <w:rFonts w:ascii="Times New Roman" w:hAnsi="Times New Roman"/>
          <w:sz w:val="24"/>
          <w:szCs w:val="24"/>
          <w:lang w:val="en-US"/>
        </w:rPr>
      </w:pPr>
    </w:p>
    <w:p w14:paraId="6A1E08CC" w14:textId="77777777" w:rsidR="000C0C45" w:rsidRDefault="000C0C45" w:rsidP="003F246E">
      <w:pPr>
        <w:spacing w:line="480" w:lineRule="auto"/>
        <w:rPr>
          <w:rFonts w:ascii="Times New Roman" w:hAnsi="Times New Roman"/>
          <w:sz w:val="24"/>
          <w:szCs w:val="24"/>
          <w:lang w:val="en-US"/>
        </w:rPr>
      </w:pPr>
    </w:p>
    <w:p w14:paraId="1D445E84" w14:textId="77777777" w:rsidR="000C0C45" w:rsidRDefault="000C0C45" w:rsidP="003F246E">
      <w:pPr>
        <w:spacing w:line="480" w:lineRule="auto"/>
        <w:rPr>
          <w:rFonts w:ascii="Times New Roman" w:hAnsi="Times New Roman"/>
          <w:sz w:val="24"/>
          <w:szCs w:val="24"/>
          <w:lang w:val="en-US"/>
        </w:rPr>
      </w:pPr>
    </w:p>
    <w:p w14:paraId="501547C1" w14:textId="77777777" w:rsidR="00A110E4" w:rsidRDefault="00A110E4" w:rsidP="003F246E">
      <w:pPr>
        <w:spacing w:line="480" w:lineRule="auto"/>
        <w:rPr>
          <w:rFonts w:ascii="Times New Roman" w:hAnsi="Times New Roman"/>
          <w:sz w:val="24"/>
          <w:szCs w:val="24"/>
          <w:lang w:val="en-US"/>
        </w:rPr>
      </w:pPr>
    </w:p>
    <w:p w14:paraId="5B6E96CC" w14:textId="77777777" w:rsidR="00A110E4" w:rsidRDefault="00A110E4" w:rsidP="003F246E">
      <w:pPr>
        <w:spacing w:line="480" w:lineRule="auto"/>
        <w:rPr>
          <w:rFonts w:ascii="Times New Roman" w:hAnsi="Times New Roman"/>
          <w:sz w:val="24"/>
          <w:szCs w:val="24"/>
          <w:lang w:val="en-US"/>
        </w:rPr>
      </w:pPr>
    </w:p>
    <w:p w14:paraId="3C9BE83A" w14:textId="77777777" w:rsidR="00A110E4" w:rsidRDefault="00A110E4" w:rsidP="003F246E">
      <w:pPr>
        <w:spacing w:line="480" w:lineRule="auto"/>
        <w:rPr>
          <w:rFonts w:ascii="Times New Roman" w:hAnsi="Times New Roman"/>
          <w:sz w:val="24"/>
          <w:szCs w:val="24"/>
          <w:lang w:val="en-US"/>
        </w:rPr>
      </w:pPr>
    </w:p>
    <w:p w14:paraId="4428C3EC" w14:textId="77777777" w:rsidR="00A110E4" w:rsidRDefault="00A110E4" w:rsidP="003F246E">
      <w:pPr>
        <w:spacing w:line="480" w:lineRule="auto"/>
        <w:rPr>
          <w:rFonts w:ascii="Times New Roman" w:hAnsi="Times New Roman"/>
          <w:sz w:val="24"/>
          <w:szCs w:val="24"/>
          <w:lang w:val="en-US"/>
        </w:rPr>
      </w:pPr>
    </w:p>
    <w:p w14:paraId="6AF1202E" w14:textId="77777777" w:rsidR="00A110E4" w:rsidRDefault="00A110E4" w:rsidP="003F246E">
      <w:pPr>
        <w:spacing w:line="480" w:lineRule="auto"/>
        <w:rPr>
          <w:rFonts w:ascii="Times New Roman" w:hAnsi="Times New Roman"/>
          <w:sz w:val="24"/>
          <w:szCs w:val="24"/>
          <w:lang w:val="en-US"/>
        </w:rPr>
      </w:pPr>
    </w:p>
    <w:p w14:paraId="3F6C70AF" w14:textId="77777777" w:rsidR="00A110E4" w:rsidRDefault="00A110E4" w:rsidP="003F246E">
      <w:pPr>
        <w:spacing w:line="480" w:lineRule="auto"/>
        <w:rPr>
          <w:rFonts w:ascii="Times New Roman" w:hAnsi="Times New Roman"/>
          <w:sz w:val="24"/>
          <w:szCs w:val="24"/>
          <w:lang w:val="en-US"/>
        </w:rPr>
      </w:pPr>
    </w:p>
    <w:p w14:paraId="3E2BB9AC" w14:textId="77777777" w:rsidR="00A110E4" w:rsidRDefault="00A110E4" w:rsidP="003F246E">
      <w:pPr>
        <w:spacing w:line="480" w:lineRule="auto"/>
        <w:rPr>
          <w:rFonts w:ascii="Times New Roman" w:hAnsi="Times New Roman"/>
          <w:sz w:val="24"/>
          <w:szCs w:val="24"/>
          <w:lang w:val="en-US"/>
        </w:rPr>
      </w:pPr>
    </w:p>
    <w:p w14:paraId="2E7EDBFE" w14:textId="77777777" w:rsidR="00A110E4" w:rsidRDefault="00A110E4" w:rsidP="003F246E">
      <w:pPr>
        <w:spacing w:line="480" w:lineRule="auto"/>
        <w:rPr>
          <w:rFonts w:ascii="Times New Roman" w:hAnsi="Times New Roman"/>
          <w:sz w:val="24"/>
          <w:szCs w:val="24"/>
          <w:lang w:val="en-US"/>
        </w:rPr>
      </w:pPr>
    </w:p>
    <w:p w14:paraId="53CA7750" w14:textId="77777777" w:rsidR="00A110E4" w:rsidRDefault="00A110E4" w:rsidP="003F246E">
      <w:pPr>
        <w:spacing w:line="480" w:lineRule="auto"/>
        <w:rPr>
          <w:rFonts w:ascii="Times New Roman" w:hAnsi="Times New Roman"/>
          <w:sz w:val="24"/>
          <w:szCs w:val="24"/>
          <w:lang w:val="en-US"/>
        </w:rPr>
      </w:pPr>
    </w:p>
    <w:p w14:paraId="19502250" w14:textId="77777777" w:rsidR="00A110E4" w:rsidRDefault="00A110E4" w:rsidP="003F246E">
      <w:pPr>
        <w:spacing w:line="480" w:lineRule="auto"/>
        <w:rPr>
          <w:rFonts w:ascii="Times New Roman" w:hAnsi="Times New Roman"/>
          <w:sz w:val="24"/>
          <w:szCs w:val="24"/>
          <w:lang w:val="en-US"/>
        </w:rPr>
      </w:pPr>
    </w:p>
    <w:p w14:paraId="32412045" w14:textId="77777777" w:rsidR="00A110E4" w:rsidRDefault="00A110E4" w:rsidP="003F246E">
      <w:pPr>
        <w:spacing w:line="480" w:lineRule="auto"/>
        <w:rPr>
          <w:rFonts w:ascii="Times New Roman" w:hAnsi="Times New Roman"/>
          <w:sz w:val="24"/>
          <w:szCs w:val="24"/>
          <w:lang w:val="en-US"/>
        </w:rPr>
      </w:pPr>
    </w:p>
    <w:p w14:paraId="066F4F18" w14:textId="7EED7809" w:rsidR="00A110E4" w:rsidRPr="001327E9" w:rsidRDefault="00A110E4" w:rsidP="003F246E">
      <w:pPr>
        <w:spacing w:line="480" w:lineRule="auto"/>
        <w:rPr>
          <w:rFonts w:ascii="Times New Roman" w:hAnsi="Times New Roman"/>
          <w:b/>
          <w:sz w:val="24"/>
          <w:szCs w:val="24"/>
          <w:lang w:val="en-US"/>
        </w:rPr>
      </w:pPr>
    </w:p>
    <w:p w14:paraId="562B1AEA" w14:textId="77777777" w:rsidR="00FD43C3" w:rsidRDefault="00FD43C3" w:rsidP="007962CC">
      <w:pPr>
        <w:spacing w:before="100" w:beforeAutospacing="1" w:after="100" w:afterAutospacing="1" w:line="480" w:lineRule="auto"/>
        <w:rPr>
          <w:rFonts w:ascii="Times New Roman" w:hAnsi="Times New Roman"/>
          <w:b/>
          <w:sz w:val="24"/>
          <w:szCs w:val="24"/>
          <w:lang w:val="en-US"/>
        </w:rPr>
      </w:pPr>
    </w:p>
    <w:p w14:paraId="14763A1F" w14:textId="77777777" w:rsidR="007962CC" w:rsidRDefault="007962CC" w:rsidP="007962CC">
      <w:pPr>
        <w:spacing w:before="100" w:beforeAutospacing="1" w:after="100" w:afterAutospacing="1" w:line="480" w:lineRule="auto"/>
        <w:rPr>
          <w:rFonts w:ascii="Times New Roman" w:hAnsi="Times New Roman"/>
          <w:b/>
          <w:sz w:val="24"/>
          <w:szCs w:val="24"/>
          <w:lang w:val="en-US"/>
        </w:rPr>
      </w:pPr>
      <w:r w:rsidRPr="001327E9">
        <w:rPr>
          <w:rFonts w:ascii="Times New Roman" w:hAnsi="Times New Roman"/>
          <w:b/>
          <w:sz w:val="24"/>
          <w:szCs w:val="24"/>
          <w:lang w:val="en-US"/>
        </w:rPr>
        <w:t>Acknowledgements</w:t>
      </w:r>
    </w:p>
    <w:p w14:paraId="30E67760" w14:textId="77777777" w:rsidR="007962CC" w:rsidRDefault="007962CC" w:rsidP="007962CC">
      <w:pPr>
        <w:spacing w:before="100" w:beforeAutospacing="1" w:after="100" w:afterAutospacing="1" w:line="480" w:lineRule="auto"/>
        <w:rPr>
          <w:rFonts w:ascii="Times New Roman" w:hAnsi="Times New Roman"/>
          <w:sz w:val="24"/>
          <w:szCs w:val="24"/>
          <w:lang w:val="en-US"/>
        </w:rPr>
      </w:pPr>
      <w:r>
        <w:rPr>
          <w:rFonts w:ascii="Times New Roman" w:hAnsi="Times New Roman"/>
          <w:sz w:val="24"/>
          <w:szCs w:val="24"/>
          <w:lang w:val="en-US"/>
        </w:rPr>
        <w:t>The authors would like to acknowledge Samantha Somers for editing the manuscript.</w:t>
      </w:r>
    </w:p>
    <w:p w14:paraId="2ECA4E05" w14:textId="7A44A85C" w:rsidR="007962CC" w:rsidRPr="007962CC" w:rsidRDefault="009359D5" w:rsidP="007962CC">
      <w:pPr>
        <w:spacing w:before="100" w:beforeAutospacing="1" w:after="100" w:afterAutospacing="1" w:line="480" w:lineRule="auto"/>
        <w:rPr>
          <w:rFonts w:ascii="Times New Roman" w:hAnsi="Times New Roman"/>
          <w:sz w:val="24"/>
          <w:szCs w:val="24"/>
          <w:lang w:val="en-US"/>
        </w:rPr>
      </w:pPr>
      <w:r>
        <w:rPr>
          <w:rFonts w:ascii="Times New Roman" w:hAnsi="Times New Roman"/>
          <w:b/>
          <w:sz w:val="24"/>
          <w:szCs w:val="24"/>
          <w:lang w:val="en-US"/>
        </w:rPr>
        <w:t>Conflict of Interest</w:t>
      </w:r>
    </w:p>
    <w:p w14:paraId="221FD55C" w14:textId="77777777" w:rsidR="007962CC" w:rsidRPr="001327E9" w:rsidRDefault="007962CC" w:rsidP="007962CC">
      <w:pPr>
        <w:spacing w:before="100" w:beforeAutospacing="1" w:after="100" w:afterAutospacing="1" w:line="480" w:lineRule="auto"/>
        <w:rPr>
          <w:rFonts w:ascii="Times New Roman" w:hAnsi="Times New Roman"/>
          <w:sz w:val="24"/>
          <w:szCs w:val="24"/>
          <w:lang w:val="en-US"/>
        </w:rPr>
      </w:pPr>
      <w:r>
        <w:rPr>
          <w:rFonts w:ascii="Times New Roman" w:hAnsi="Times New Roman"/>
          <w:sz w:val="24"/>
          <w:szCs w:val="24"/>
          <w:lang w:val="en-US"/>
        </w:rPr>
        <w:t xml:space="preserve">The authors declare no conflicts or financial interest in any product or service mentioned in the manuscript including grants, medications, employment, gifts, and honoraria. </w:t>
      </w:r>
    </w:p>
    <w:p w14:paraId="5DE77B68" w14:textId="77777777" w:rsidR="007962CC" w:rsidRDefault="007962CC" w:rsidP="007962CC">
      <w:pPr>
        <w:spacing w:before="100" w:beforeAutospacing="1" w:after="100" w:afterAutospacing="1" w:line="480" w:lineRule="auto"/>
        <w:rPr>
          <w:rFonts w:ascii="Times New Roman" w:hAnsi="Times New Roman"/>
          <w:b/>
          <w:sz w:val="24"/>
          <w:szCs w:val="24"/>
          <w:lang w:val="en-US"/>
        </w:rPr>
      </w:pPr>
    </w:p>
    <w:p w14:paraId="0CED3046" w14:textId="77777777" w:rsidR="007962CC" w:rsidRDefault="007962CC" w:rsidP="007962CC">
      <w:pPr>
        <w:spacing w:before="100" w:beforeAutospacing="1" w:after="100" w:afterAutospacing="1" w:line="480" w:lineRule="auto"/>
        <w:rPr>
          <w:rFonts w:ascii="Times New Roman" w:hAnsi="Times New Roman"/>
          <w:b/>
          <w:sz w:val="24"/>
          <w:szCs w:val="24"/>
          <w:lang w:val="en-US"/>
        </w:rPr>
      </w:pPr>
    </w:p>
    <w:p w14:paraId="0261ACAC" w14:textId="77777777" w:rsidR="007962CC" w:rsidRDefault="007962CC" w:rsidP="007962CC">
      <w:pPr>
        <w:spacing w:before="100" w:beforeAutospacing="1" w:after="100" w:afterAutospacing="1" w:line="480" w:lineRule="auto"/>
        <w:rPr>
          <w:rFonts w:ascii="Times New Roman" w:hAnsi="Times New Roman"/>
          <w:b/>
          <w:sz w:val="24"/>
          <w:szCs w:val="24"/>
          <w:lang w:val="en-US"/>
        </w:rPr>
      </w:pPr>
    </w:p>
    <w:p w14:paraId="782A01A5" w14:textId="77777777" w:rsidR="007962CC" w:rsidRDefault="007962CC" w:rsidP="007962CC">
      <w:pPr>
        <w:spacing w:before="100" w:beforeAutospacing="1" w:after="100" w:afterAutospacing="1" w:line="480" w:lineRule="auto"/>
        <w:rPr>
          <w:rFonts w:ascii="Times New Roman" w:hAnsi="Times New Roman"/>
          <w:b/>
          <w:sz w:val="24"/>
          <w:szCs w:val="24"/>
          <w:lang w:val="en-US"/>
        </w:rPr>
      </w:pPr>
    </w:p>
    <w:p w14:paraId="7E8E1BDD" w14:textId="77777777" w:rsidR="007962CC" w:rsidRDefault="007962CC" w:rsidP="007962CC">
      <w:pPr>
        <w:spacing w:before="100" w:beforeAutospacing="1" w:after="100" w:afterAutospacing="1" w:line="480" w:lineRule="auto"/>
        <w:rPr>
          <w:rFonts w:ascii="Times New Roman" w:hAnsi="Times New Roman"/>
          <w:b/>
          <w:sz w:val="24"/>
          <w:szCs w:val="24"/>
          <w:lang w:val="en-US"/>
        </w:rPr>
      </w:pPr>
    </w:p>
    <w:p w14:paraId="2CCFE70C" w14:textId="77777777" w:rsidR="007962CC" w:rsidRDefault="007962CC" w:rsidP="007962CC">
      <w:pPr>
        <w:spacing w:before="100" w:beforeAutospacing="1" w:after="100" w:afterAutospacing="1" w:line="480" w:lineRule="auto"/>
        <w:rPr>
          <w:rFonts w:ascii="Times New Roman" w:hAnsi="Times New Roman"/>
          <w:b/>
          <w:sz w:val="24"/>
          <w:szCs w:val="24"/>
          <w:lang w:val="en-US"/>
        </w:rPr>
      </w:pPr>
    </w:p>
    <w:p w14:paraId="3EDF7148" w14:textId="77777777" w:rsidR="007962CC" w:rsidRDefault="007962CC" w:rsidP="007962CC">
      <w:pPr>
        <w:spacing w:before="100" w:beforeAutospacing="1" w:after="100" w:afterAutospacing="1" w:line="480" w:lineRule="auto"/>
        <w:rPr>
          <w:rFonts w:ascii="Times New Roman" w:hAnsi="Times New Roman"/>
          <w:b/>
          <w:sz w:val="24"/>
          <w:szCs w:val="24"/>
          <w:lang w:val="en-US"/>
        </w:rPr>
      </w:pPr>
    </w:p>
    <w:p w14:paraId="1D099A4B" w14:textId="77777777" w:rsidR="007962CC" w:rsidRDefault="007962CC" w:rsidP="007962CC">
      <w:pPr>
        <w:spacing w:before="100" w:beforeAutospacing="1" w:after="100" w:afterAutospacing="1" w:line="480" w:lineRule="auto"/>
        <w:rPr>
          <w:rFonts w:ascii="Times New Roman" w:hAnsi="Times New Roman"/>
          <w:b/>
          <w:sz w:val="24"/>
          <w:szCs w:val="24"/>
          <w:lang w:val="en-US"/>
        </w:rPr>
      </w:pPr>
    </w:p>
    <w:p w14:paraId="1470FF7F" w14:textId="77777777" w:rsidR="007962CC" w:rsidRDefault="007962CC" w:rsidP="007962CC">
      <w:pPr>
        <w:spacing w:before="100" w:beforeAutospacing="1" w:after="100" w:afterAutospacing="1" w:line="480" w:lineRule="auto"/>
        <w:rPr>
          <w:rFonts w:ascii="Times New Roman" w:hAnsi="Times New Roman"/>
          <w:b/>
          <w:sz w:val="24"/>
          <w:szCs w:val="24"/>
          <w:lang w:val="en-US"/>
        </w:rPr>
      </w:pPr>
    </w:p>
    <w:p w14:paraId="4E067338" w14:textId="77777777" w:rsidR="007962CC" w:rsidRDefault="007962CC" w:rsidP="007962CC">
      <w:pPr>
        <w:spacing w:before="100" w:beforeAutospacing="1" w:after="100" w:afterAutospacing="1" w:line="480" w:lineRule="auto"/>
        <w:rPr>
          <w:rFonts w:ascii="Times New Roman" w:hAnsi="Times New Roman"/>
          <w:b/>
          <w:sz w:val="24"/>
          <w:szCs w:val="24"/>
          <w:lang w:val="en-US"/>
        </w:rPr>
      </w:pPr>
    </w:p>
    <w:p w14:paraId="687EFB24" w14:textId="77777777" w:rsidR="007962CC" w:rsidRDefault="007962CC" w:rsidP="00EE5646">
      <w:pPr>
        <w:spacing w:before="100" w:beforeAutospacing="1" w:after="100" w:afterAutospacing="1" w:line="480" w:lineRule="auto"/>
        <w:jc w:val="center"/>
        <w:rPr>
          <w:rFonts w:ascii="Times New Roman" w:hAnsi="Times New Roman"/>
          <w:b/>
          <w:sz w:val="24"/>
          <w:szCs w:val="24"/>
          <w:lang w:val="en-US"/>
        </w:rPr>
      </w:pPr>
    </w:p>
    <w:p w14:paraId="3419C480" w14:textId="5B9423C3" w:rsidR="0094716D" w:rsidRDefault="000B097B" w:rsidP="00EE5646">
      <w:pPr>
        <w:spacing w:before="100" w:beforeAutospacing="1" w:after="100" w:afterAutospacing="1" w:line="480" w:lineRule="auto"/>
        <w:jc w:val="center"/>
        <w:rPr>
          <w:rFonts w:ascii="Times New Roman" w:hAnsi="Times New Roman"/>
          <w:sz w:val="24"/>
          <w:szCs w:val="24"/>
          <w:lang w:val="en-US"/>
        </w:rPr>
      </w:pPr>
      <w:r>
        <w:rPr>
          <w:rFonts w:ascii="Times New Roman" w:hAnsi="Times New Roman"/>
          <w:b/>
          <w:sz w:val="24"/>
          <w:szCs w:val="24"/>
          <w:lang w:val="en-US"/>
        </w:rPr>
        <w:t>References</w:t>
      </w:r>
    </w:p>
    <w:p w14:paraId="1B757C0C" w14:textId="48C9D2A2" w:rsidR="0094716D" w:rsidRDefault="00EE5646" w:rsidP="00EE5646">
      <w:pPr>
        <w:spacing w:before="100" w:beforeAutospacing="1" w:after="100" w:afterAutospacing="1" w:line="480" w:lineRule="auto"/>
        <w:rPr>
          <w:rFonts w:ascii="Times New Roman" w:hAnsi="Times New Roman"/>
          <w:sz w:val="24"/>
          <w:szCs w:val="24"/>
          <w:lang w:val="en-US"/>
        </w:rPr>
      </w:pPr>
      <w:r>
        <w:rPr>
          <w:rFonts w:ascii="Times New Roman" w:hAnsi="Times New Roman"/>
          <w:sz w:val="24"/>
          <w:szCs w:val="24"/>
          <w:lang w:val="en-US"/>
        </w:rPr>
        <w:t xml:space="preserve">[1] </w:t>
      </w:r>
      <w:r w:rsidR="009359D5">
        <w:rPr>
          <w:rFonts w:ascii="Times New Roman" w:hAnsi="Times New Roman"/>
          <w:sz w:val="24"/>
          <w:szCs w:val="24"/>
          <w:lang w:val="en-US"/>
        </w:rPr>
        <w:t>Mohamed A, Nielsen E, Cars O, Friberg</w:t>
      </w:r>
      <w:r w:rsidR="0094716D">
        <w:rPr>
          <w:rFonts w:ascii="Times New Roman" w:hAnsi="Times New Roman"/>
          <w:sz w:val="24"/>
          <w:szCs w:val="24"/>
          <w:lang w:val="en-US"/>
        </w:rPr>
        <w:t xml:space="preserve"> L. </w:t>
      </w:r>
      <w:r w:rsidR="00304582">
        <w:rPr>
          <w:rFonts w:ascii="Times New Roman" w:hAnsi="Times New Roman"/>
          <w:sz w:val="24"/>
          <w:szCs w:val="24"/>
          <w:lang w:val="en-US"/>
        </w:rPr>
        <w:t xml:space="preserve">Pharmacokinetic-Pharmacodynamic model for gentamicin and its adaptive resistance with predictions of dosing schedules in newborn infants. </w:t>
      </w:r>
      <w:r w:rsidR="00304582">
        <w:rPr>
          <w:rFonts w:ascii="Times New Roman" w:hAnsi="Times New Roman"/>
          <w:i/>
          <w:iCs/>
          <w:sz w:val="24"/>
          <w:szCs w:val="24"/>
          <w:lang w:val="en-US"/>
        </w:rPr>
        <w:t>Antimicrobial Agents and Chemotherapy</w:t>
      </w:r>
      <w:r w:rsidR="00304582">
        <w:rPr>
          <w:rFonts w:ascii="Times New Roman" w:hAnsi="Times New Roman"/>
          <w:sz w:val="24"/>
          <w:szCs w:val="24"/>
          <w:lang w:val="en-US"/>
        </w:rPr>
        <w:t xml:space="preserve"> 2012;</w:t>
      </w:r>
      <w:r w:rsidR="0094716D">
        <w:rPr>
          <w:rFonts w:ascii="Times New Roman" w:hAnsi="Times New Roman"/>
          <w:sz w:val="24"/>
          <w:szCs w:val="24"/>
          <w:lang w:val="en-US"/>
        </w:rPr>
        <w:t xml:space="preserve"> </w:t>
      </w:r>
      <w:r w:rsidR="0094716D" w:rsidRPr="00304582">
        <w:rPr>
          <w:rFonts w:ascii="Times New Roman" w:hAnsi="Times New Roman"/>
          <w:b/>
          <w:iCs/>
          <w:sz w:val="24"/>
          <w:szCs w:val="24"/>
          <w:lang w:val="en-US"/>
        </w:rPr>
        <w:t>56</w:t>
      </w:r>
      <w:r w:rsidR="00304582">
        <w:rPr>
          <w:rFonts w:ascii="Times New Roman" w:hAnsi="Times New Roman"/>
          <w:sz w:val="24"/>
          <w:szCs w:val="24"/>
          <w:lang w:val="en-US"/>
        </w:rPr>
        <w:t>(1):</w:t>
      </w:r>
      <w:r w:rsidR="0094716D">
        <w:rPr>
          <w:rFonts w:ascii="Times New Roman" w:hAnsi="Times New Roman"/>
          <w:sz w:val="24"/>
          <w:szCs w:val="24"/>
          <w:lang w:val="en-US"/>
        </w:rPr>
        <w:t xml:space="preserve"> 179-188. </w:t>
      </w:r>
    </w:p>
    <w:p w14:paraId="05249ECC" w14:textId="01E86F56" w:rsidR="0094716D" w:rsidRPr="007C0FA8" w:rsidRDefault="00EE5646" w:rsidP="00EE5646">
      <w:pPr>
        <w:spacing w:before="100" w:beforeAutospacing="1" w:after="100" w:afterAutospacing="1" w:line="480" w:lineRule="auto"/>
        <w:rPr>
          <w:rFonts w:ascii="Times New Roman" w:hAnsi="Times New Roman"/>
          <w:sz w:val="24"/>
          <w:szCs w:val="24"/>
          <w:lang w:val="en-US"/>
        </w:rPr>
      </w:pPr>
      <w:r>
        <w:rPr>
          <w:rFonts w:ascii="Times New Roman" w:hAnsi="Times New Roman"/>
          <w:sz w:val="24"/>
          <w:szCs w:val="24"/>
          <w:lang w:val="en-US"/>
        </w:rPr>
        <w:t xml:space="preserve">[2] </w:t>
      </w:r>
      <w:r w:rsidR="00304582">
        <w:rPr>
          <w:rFonts w:ascii="Times New Roman" w:hAnsi="Times New Roman"/>
          <w:sz w:val="24"/>
          <w:szCs w:val="24"/>
          <w:lang w:val="en-US"/>
        </w:rPr>
        <w:t xml:space="preserve">Alshaikh B, Dersch-Mills D, Taylor R, Akierman A, </w:t>
      </w:r>
      <w:r w:rsidR="0094716D" w:rsidRPr="007C0FA8">
        <w:rPr>
          <w:rFonts w:ascii="Times New Roman" w:hAnsi="Times New Roman"/>
          <w:sz w:val="24"/>
          <w:szCs w:val="24"/>
          <w:lang w:val="en-US"/>
        </w:rPr>
        <w:t xml:space="preserve">Yusuf K. </w:t>
      </w:r>
      <w:r w:rsidR="00304582" w:rsidRPr="007C0FA8">
        <w:rPr>
          <w:rFonts w:ascii="Times New Roman" w:hAnsi="Times New Roman"/>
          <w:sz w:val="24"/>
          <w:szCs w:val="24"/>
          <w:lang w:val="en-US"/>
        </w:rPr>
        <w:t xml:space="preserve">Extended interval dosing of gentamicin in premature neonates </w:t>
      </w:r>
      <w:r w:rsidR="00304582">
        <w:rPr>
          <w:rFonts w:ascii="Times New Roman" w:hAnsi="Times New Roman"/>
          <w:sz w:val="24"/>
          <w:szCs w:val="24"/>
          <w:lang w:val="en-US"/>
        </w:rPr>
        <w:t>≤</w:t>
      </w:r>
      <w:r w:rsidR="00304582" w:rsidRPr="007C0FA8">
        <w:rPr>
          <w:rFonts w:ascii="Times New Roman" w:hAnsi="Times New Roman"/>
          <w:sz w:val="24"/>
          <w:szCs w:val="24"/>
          <w:lang w:val="en-US"/>
        </w:rPr>
        <w:t xml:space="preserve"> 28-week. </w:t>
      </w:r>
      <w:r w:rsidR="00304582" w:rsidRPr="00AF1B20">
        <w:rPr>
          <w:rFonts w:ascii="Times New Roman" w:hAnsi="Times New Roman"/>
          <w:i/>
          <w:iCs/>
          <w:sz w:val="24"/>
          <w:szCs w:val="24"/>
          <w:lang w:val="en-US"/>
        </w:rPr>
        <w:t>Acta Pædiatrica</w:t>
      </w:r>
      <w:r w:rsidR="00304582" w:rsidRPr="007C0FA8">
        <w:rPr>
          <w:rFonts w:ascii="Times New Roman" w:hAnsi="Times New Roman"/>
          <w:sz w:val="24"/>
          <w:szCs w:val="24"/>
          <w:lang w:val="en-US"/>
        </w:rPr>
        <w:t xml:space="preserve"> </w:t>
      </w:r>
      <w:r w:rsidR="00304582">
        <w:rPr>
          <w:rFonts w:ascii="Times New Roman" w:hAnsi="Times New Roman"/>
          <w:sz w:val="24"/>
          <w:szCs w:val="24"/>
          <w:lang w:val="en-US"/>
        </w:rPr>
        <w:t>2012;</w:t>
      </w:r>
      <w:r w:rsidR="0094716D" w:rsidRPr="007C0FA8">
        <w:rPr>
          <w:rFonts w:ascii="Times New Roman" w:hAnsi="Times New Roman"/>
          <w:sz w:val="24"/>
          <w:szCs w:val="24"/>
          <w:lang w:val="en-US"/>
        </w:rPr>
        <w:t xml:space="preserve"> </w:t>
      </w:r>
      <w:r w:rsidR="0094716D" w:rsidRPr="00304582">
        <w:rPr>
          <w:rFonts w:ascii="Times New Roman" w:hAnsi="Times New Roman"/>
          <w:b/>
          <w:iCs/>
          <w:sz w:val="24"/>
          <w:szCs w:val="24"/>
          <w:lang w:val="en-US"/>
        </w:rPr>
        <w:t>101</w:t>
      </w:r>
      <w:r w:rsidR="00304582">
        <w:rPr>
          <w:rFonts w:ascii="Times New Roman" w:hAnsi="Times New Roman"/>
          <w:sz w:val="24"/>
          <w:szCs w:val="24"/>
          <w:lang w:val="en-US"/>
        </w:rPr>
        <w:t>:</w:t>
      </w:r>
      <w:r w:rsidR="0094716D" w:rsidRPr="007C0FA8">
        <w:rPr>
          <w:rFonts w:ascii="Times New Roman" w:hAnsi="Times New Roman"/>
          <w:sz w:val="24"/>
          <w:szCs w:val="24"/>
          <w:lang w:val="en-US"/>
        </w:rPr>
        <w:t xml:space="preserve"> 1134</w:t>
      </w:r>
      <w:r w:rsidR="0094716D">
        <w:rPr>
          <w:rFonts w:ascii="Times New Roman" w:hAnsi="Times New Roman"/>
          <w:sz w:val="24"/>
          <w:szCs w:val="24"/>
          <w:lang w:val="en-US"/>
        </w:rPr>
        <w:t>–</w:t>
      </w:r>
      <w:r w:rsidR="0094716D" w:rsidRPr="007C0FA8">
        <w:rPr>
          <w:rFonts w:ascii="Times New Roman" w:hAnsi="Times New Roman"/>
          <w:sz w:val="24"/>
          <w:szCs w:val="24"/>
          <w:lang w:val="en-US"/>
        </w:rPr>
        <w:t>1139.</w:t>
      </w:r>
    </w:p>
    <w:p w14:paraId="68ECA1B1" w14:textId="60DD54D7" w:rsidR="0094716D" w:rsidRPr="007C0FA8" w:rsidRDefault="00EE5646" w:rsidP="00EE5646">
      <w:pPr>
        <w:spacing w:line="480" w:lineRule="auto"/>
        <w:rPr>
          <w:rFonts w:ascii="Times New Roman" w:hAnsi="Times New Roman"/>
          <w:sz w:val="24"/>
          <w:szCs w:val="24"/>
          <w:lang w:val="en-US"/>
        </w:rPr>
      </w:pPr>
      <w:r>
        <w:rPr>
          <w:rFonts w:ascii="Times New Roman" w:hAnsi="Times New Roman"/>
          <w:sz w:val="24"/>
          <w:szCs w:val="24"/>
          <w:lang w:val="en-US"/>
        </w:rPr>
        <w:t xml:space="preserve">[3] </w:t>
      </w:r>
      <w:r w:rsidR="00304582">
        <w:rPr>
          <w:rFonts w:ascii="Times New Roman" w:hAnsi="Times New Roman"/>
          <w:sz w:val="24"/>
          <w:szCs w:val="24"/>
          <w:lang w:val="en-US"/>
        </w:rPr>
        <w:t>Liu X, Borooah M</w:t>
      </w:r>
      <w:r w:rsidR="0094716D" w:rsidRPr="007C0FA8">
        <w:rPr>
          <w:rFonts w:ascii="Times New Roman" w:hAnsi="Times New Roman"/>
          <w:sz w:val="24"/>
          <w:szCs w:val="24"/>
          <w:lang w:val="en-US"/>
        </w:rPr>
        <w:t xml:space="preserve">, </w:t>
      </w:r>
      <w:r w:rsidR="00304582">
        <w:rPr>
          <w:rFonts w:ascii="Times New Roman" w:hAnsi="Times New Roman"/>
          <w:sz w:val="24"/>
          <w:szCs w:val="24"/>
          <w:lang w:val="en-US"/>
        </w:rPr>
        <w:t>Stone J, Chakkarapani E, Thoresen</w:t>
      </w:r>
      <w:r w:rsidR="0094716D" w:rsidRPr="007C0FA8">
        <w:rPr>
          <w:rFonts w:ascii="Times New Roman" w:hAnsi="Times New Roman"/>
          <w:sz w:val="24"/>
          <w:szCs w:val="24"/>
          <w:lang w:val="en-US"/>
        </w:rPr>
        <w:t xml:space="preserve"> M. </w:t>
      </w:r>
      <w:r w:rsidR="00304582" w:rsidRPr="007C0FA8">
        <w:rPr>
          <w:rFonts w:ascii="Times New Roman" w:hAnsi="Times New Roman"/>
          <w:sz w:val="24"/>
          <w:szCs w:val="24"/>
          <w:lang w:val="en-US"/>
        </w:rPr>
        <w:t xml:space="preserve">Serum gentamicin concentrations in encephalopathic infants are not affected by therapeutic hypothermia. </w:t>
      </w:r>
      <w:r w:rsidR="00304582" w:rsidRPr="0049424B">
        <w:rPr>
          <w:rFonts w:ascii="Times New Roman" w:hAnsi="Times New Roman"/>
          <w:i/>
          <w:iCs/>
          <w:sz w:val="24"/>
          <w:szCs w:val="24"/>
          <w:lang w:val="en-CA"/>
        </w:rPr>
        <w:t>Pediatrics</w:t>
      </w:r>
      <w:r w:rsidR="00304582" w:rsidRPr="0049424B">
        <w:rPr>
          <w:rFonts w:ascii="Times New Roman" w:hAnsi="Times New Roman"/>
          <w:sz w:val="24"/>
          <w:szCs w:val="24"/>
          <w:lang w:val="en-CA"/>
        </w:rPr>
        <w:t xml:space="preserve"> </w:t>
      </w:r>
      <w:r w:rsidR="00304582">
        <w:rPr>
          <w:rFonts w:ascii="Times New Roman" w:hAnsi="Times New Roman"/>
          <w:sz w:val="24"/>
          <w:szCs w:val="24"/>
          <w:lang w:val="en-US"/>
        </w:rPr>
        <w:t>2009;</w:t>
      </w:r>
      <w:r w:rsidR="0094716D" w:rsidRPr="007C0FA8">
        <w:rPr>
          <w:rFonts w:ascii="Times New Roman" w:hAnsi="Times New Roman"/>
          <w:sz w:val="24"/>
          <w:szCs w:val="24"/>
          <w:lang w:val="en-US"/>
        </w:rPr>
        <w:t xml:space="preserve"> </w:t>
      </w:r>
      <w:r w:rsidR="0094716D" w:rsidRPr="0049424B">
        <w:rPr>
          <w:rFonts w:ascii="Times New Roman" w:hAnsi="Times New Roman"/>
          <w:b/>
          <w:iCs/>
          <w:sz w:val="24"/>
          <w:szCs w:val="24"/>
          <w:lang w:val="en-CA"/>
        </w:rPr>
        <w:t>124</w:t>
      </w:r>
      <w:r w:rsidR="00304582" w:rsidRPr="0049424B">
        <w:rPr>
          <w:rFonts w:ascii="Times New Roman" w:hAnsi="Times New Roman"/>
          <w:sz w:val="24"/>
          <w:szCs w:val="24"/>
          <w:lang w:val="en-CA"/>
        </w:rPr>
        <w:t xml:space="preserve">(1): </w:t>
      </w:r>
      <w:r w:rsidR="0094716D" w:rsidRPr="0049424B">
        <w:rPr>
          <w:rFonts w:ascii="Times New Roman" w:hAnsi="Times New Roman"/>
          <w:sz w:val="24"/>
          <w:szCs w:val="24"/>
          <w:lang w:val="en-CA"/>
        </w:rPr>
        <w:t>310-315.</w:t>
      </w:r>
    </w:p>
    <w:p w14:paraId="5903FC3C" w14:textId="2192C876" w:rsidR="0094716D" w:rsidRPr="000434FF" w:rsidRDefault="00EE5646" w:rsidP="00EE5646">
      <w:pPr>
        <w:spacing w:before="100" w:beforeAutospacing="1" w:after="100" w:afterAutospacing="1" w:line="480" w:lineRule="auto"/>
        <w:rPr>
          <w:rFonts w:ascii="Times New Roman" w:hAnsi="Times New Roman"/>
          <w:sz w:val="24"/>
          <w:szCs w:val="24"/>
          <w:lang w:val="en-US"/>
        </w:rPr>
      </w:pPr>
      <w:r>
        <w:rPr>
          <w:rFonts w:ascii="Times New Roman" w:hAnsi="Times New Roman"/>
          <w:sz w:val="24"/>
          <w:szCs w:val="24"/>
          <w:lang w:val="en-US"/>
        </w:rPr>
        <w:t xml:space="preserve">[4] </w:t>
      </w:r>
      <w:r w:rsidR="00304582">
        <w:rPr>
          <w:rFonts w:ascii="Times New Roman" w:hAnsi="Times New Roman"/>
          <w:sz w:val="24"/>
          <w:szCs w:val="24"/>
          <w:lang w:val="en-US"/>
        </w:rPr>
        <w:t>Nielsen EI, Sandström M, Honoré PH, Ewald U, Friberg L</w:t>
      </w:r>
      <w:r w:rsidR="0094716D">
        <w:rPr>
          <w:rFonts w:ascii="Times New Roman" w:hAnsi="Times New Roman"/>
          <w:sz w:val="24"/>
          <w:szCs w:val="24"/>
          <w:lang w:val="en-US"/>
        </w:rPr>
        <w:t xml:space="preserve">E. </w:t>
      </w:r>
      <w:r w:rsidR="00304582">
        <w:rPr>
          <w:rFonts w:ascii="Times New Roman" w:hAnsi="Times New Roman"/>
          <w:sz w:val="24"/>
          <w:szCs w:val="24"/>
          <w:lang w:val="en-US"/>
        </w:rPr>
        <w:t xml:space="preserve">Developmental pharmacokinetics of gentamicin in preterm and term neonates. </w:t>
      </w:r>
      <w:r w:rsidR="00304582">
        <w:rPr>
          <w:rFonts w:ascii="Times New Roman" w:hAnsi="Times New Roman"/>
          <w:i/>
          <w:iCs/>
          <w:sz w:val="24"/>
          <w:szCs w:val="24"/>
          <w:lang w:val="en-US"/>
        </w:rPr>
        <w:t>Clinical Pharmacokinetics</w:t>
      </w:r>
      <w:r w:rsidR="00304582">
        <w:rPr>
          <w:rFonts w:ascii="Times New Roman" w:hAnsi="Times New Roman"/>
          <w:sz w:val="24"/>
          <w:szCs w:val="24"/>
          <w:lang w:val="en-US"/>
        </w:rPr>
        <w:t xml:space="preserve"> 2009;</w:t>
      </w:r>
      <w:r w:rsidR="0094716D">
        <w:rPr>
          <w:rFonts w:ascii="Times New Roman" w:hAnsi="Times New Roman"/>
          <w:sz w:val="24"/>
          <w:szCs w:val="24"/>
          <w:lang w:val="en-US"/>
        </w:rPr>
        <w:t xml:space="preserve"> </w:t>
      </w:r>
      <w:r w:rsidR="0094716D" w:rsidRPr="00304582">
        <w:rPr>
          <w:rFonts w:ascii="Times New Roman" w:hAnsi="Times New Roman"/>
          <w:b/>
          <w:iCs/>
          <w:sz w:val="24"/>
          <w:szCs w:val="24"/>
          <w:lang w:val="en-US"/>
        </w:rPr>
        <w:t>48</w:t>
      </w:r>
      <w:r w:rsidR="00304582">
        <w:rPr>
          <w:rFonts w:ascii="Times New Roman" w:hAnsi="Times New Roman"/>
          <w:sz w:val="24"/>
          <w:szCs w:val="24"/>
          <w:lang w:val="en-US"/>
        </w:rPr>
        <w:t>(4):</w:t>
      </w:r>
      <w:r w:rsidR="0094716D">
        <w:rPr>
          <w:rFonts w:ascii="Times New Roman" w:hAnsi="Times New Roman"/>
          <w:sz w:val="24"/>
          <w:szCs w:val="24"/>
          <w:lang w:val="en-US"/>
        </w:rPr>
        <w:t xml:space="preserve"> 253-263. </w:t>
      </w:r>
    </w:p>
    <w:p w14:paraId="08F06A15" w14:textId="66768D57" w:rsidR="0094716D" w:rsidRPr="007C0FA8" w:rsidRDefault="00EE5646" w:rsidP="00EE5646">
      <w:pPr>
        <w:spacing w:line="480" w:lineRule="auto"/>
        <w:rPr>
          <w:rFonts w:ascii="Times New Roman" w:hAnsi="Times New Roman"/>
          <w:sz w:val="24"/>
          <w:szCs w:val="24"/>
          <w:lang w:val="en-US"/>
        </w:rPr>
      </w:pPr>
      <w:r>
        <w:rPr>
          <w:rFonts w:ascii="Times New Roman" w:hAnsi="Times New Roman"/>
          <w:sz w:val="24"/>
          <w:szCs w:val="24"/>
          <w:lang w:val="it-IT"/>
        </w:rPr>
        <w:t xml:space="preserve">[5] </w:t>
      </w:r>
      <w:r w:rsidR="000C4F6F">
        <w:rPr>
          <w:rFonts w:ascii="Times New Roman" w:hAnsi="Times New Roman"/>
          <w:sz w:val="24"/>
          <w:szCs w:val="24"/>
          <w:lang w:val="it-IT"/>
        </w:rPr>
        <w:t>Tessin I, Bergmark J, Hiesche K, Jagenburg R, Trollfors</w:t>
      </w:r>
      <w:r w:rsidR="0094716D" w:rsidRPr="00B95637">
        <w:rPr>
          <w:rFonts w:ascii="Times New Roman" w:hAnsi="Times New Roman"/>
          <w:sz w:val="24"/>
          <w:szCs w:val="24"/>
          <w:lang w:val="it-IT"/>
        </w:rPr>
        <w:t xml:space="preserve"> B. </w:t>
      </w:r>
      <w:r w:rsidR="000C4F6F">
        <w:rPr>
          <w:rFonts w:ascii="Times New Roman" w:hAnsi="Times New Roman"/>
          <w:sz w:val="24"/>
          <w:szCs w:val="24"/>
          <w:lang w:val="en-US"/>
        </w:rPr>
        <w:t>Renal function of n</w:t>
      </w:r>
      <w:r w:rsidR="000C4F6F" w:rsidRPr="007C0FA8">
        <w:rPr>
          <w:rFonts w:ascii="Times New Roman" w:hAnsi="Times New Roman"/>
          <w:sz w:val="24"/>
          <w:szCs w:val="24"/>
          <w:lang w:val="en-US"/>
        </w:rPr>
        <w:t>eona</w:t>
      </w:r>
      <w:r w:rsidR="000C4F6F">
        <w:rPr>
          <w:rFonts w:ascii="Times New Roman" w:hAnsi="Times New Roman"/>
          <w:sz w:val="24"/>
          <w:szCs w:val="24"/>
          <w:lang w:val="en-US"/>
        </w:rPr>
        <w:t>tes during gentamicin treatment</w:t>
      </w:r>
      <w:r w:rsidR="000C4F6F" w:rsidRPr="007C0FA8">
        <w:rPr>
          <w:rFonts w:ascii="Times New Roman" w:hAnsi="Times New Roman"/>
          <w:sz w:val="24"/>
          <w:szCs w:val="24"/>
          <w:lang w:val="en-US"/>
        </w:rPr>
        <w:t xml:space="preserve">. </w:t>
      </w:r>
      <w:r w:rsidR="000C4F6F" w:rsidRPr="007C0FA8">
        <w:rPr>
          <w:rFonts w:ascii="Times New Roman" w:hAnsi="Times New Roman"/>
          <w:i/>
          <w:iCs/>
          <w:sz w:val="24"/>
          <w:szCs w:val="24"/>
          <w:lang w:val="en-US"/>
        </w:rPr>
        <w:t>Archives of Disease in Childhood</w:t>
      </w:r>
      <w:r w:rsidR="000C4F6F">
        <w:rPr>
          <w:rFonts w:ascii="Times New Roman" w:hAnsi="Times New Roman"/>
          <w:sz w:val="24"/>
          <w:szCs w:val="24"/>
          <w:lang w:val="en-US"/>
        </w:rPr>
        <w:t xml:space="preserve"> </w:t>
      </w:r>
      <w:r w:rsidR="000C4F6F">
        <w:rPr>
          <w:rFonts w:ascii="Times New Roman" w:hAnsi="Times New Roman"/>
          <w:sz w:val="24"/>
          <w:szCs w:val="24"/>
          <w:lang w:val="it-IT"/>
        </w:rPr>
        <w:t>1982;</w:t>
      </w:r>
      <w:r w:rsidR="0094716D" w:rsidRPr="00B95637">
        <w:rPr>
          <w:rFonts w:ascii="Times New Roman" w:hAnsi="Times New Roman"/>
          <w:sz w:val="24"/>
          <w:szCs w:val="24"/>
          <w:lang w:val="it-IT"/>
        </w:rPr>
        <w:t xml:space="preserve"> </w:t>
      </w:r>
      <w:r w:rsidR="0094716D" w:rsidRPr="000C4F6F">
        <w:rPr>
          <w:rFonts w:ascii="Times New Roman" w:hAnsi="Times New Roman"/>
          <w:b/>
          <w:iCs/>
          <w:sz w:val="24"/>
          <w:szCs w:val="24"/>
          <w:lang w:val="en-US"/>
        </w:rPr>
        <w:t>57</w:t>
      </w:r>
      <w:r w:rsidR="000C4F6F">
        <w:rPr>
          <w:rFonts w:ascii="Times New Roman" w:hAnsi="Times New Roman"/>
          <w:sz w:val="24"/>
          <w:szCs w:val="24"/>
          <w:lang w:val="en-US"/>
        </w:rPr>
        <w:t>(10):</w:t>
      </w:r>
      <w:r w:rsidR="0094716D" w:rsidRPr="007C0FA8">
        <w:rPr>
          <w:rFonts w:ascii="Times New Roman" w:hAnsi="Times New Roman"/>
          <w:sz w:val="24"/>
          <w:szCs w:val="24"/>
          <w:lang w:val="en-US"/>
        </w:rPr>
        <w:t xml:space="preserve"> 758-760.</w:t>
      </w:r>
    </w:p>
    <w:p w14:paraId="0A226AC5" w14:textId="48E79069" w:rsidR="0094716D" w:rsidRDefault="00EE5646" w:rsidP="00EE5646">
      <w:pPr>
        <w:spacing w:before="100" w:beforeAutospacing="1" w:after="100" w:afterAutospacing="1" w:line="480" w:lineRule="auto"/>
        <w:rPr>
          <w:rFonts w:ascii="Times New Roman" w:hAnsi="Times New Roman"/>
          <w:sz w:val="24"/>
          <w:szCs w:val="24"/>
          <w:lang w:val="en-US"/>
        </w:rPr>
      </w:pPr>
      <w:r>
        <w:rPr>
          <w:rFonts w:ascii="Times New Roman" w:hAnsi="Times New Roman"/>
          <w:sz w:val="24"/>
          <w:szCs w:val="24"/>
          <w:lang w:val="en-US"/>
        </w:rPr>
        <w:t xml:space="preserve">[6] </w:t>
      </w:r>
      <w:r w:rsidR="000C4F6F">
        <w:rPr>
          <w:rFonts w:ascii="Times New Roman" w:hAnsi="Times New Roman"/>
          <w:sz w:val="24"/>
          <w:szCs w:val="24"/>
          <w:lang w:val="en-US"/>
        </w:rPr>
        <w:t>Mark L, Solomon A, Northington F, Lee</w:t>
      </w:r>
      <w:r w:rsidR="0094716D">
        <w:rPr>
          <w:rFonts w:ascii="Times New Roman" w:hAnsi="Times New Roman"/>
          <w:sz w:val="24"/>
          <w:szCs w:val="24"/>
          <w:lang w:val="en-US"/>
        </w:rPr>
        <w:t xml:space="preserve"> C. </w:t>
      </w:r>
      <w:r w:rsidR="000C4F6F">
        <w:rPr>
          <w:rFonts w:ascii="Times New Roman" w:hAnsi="Times New Roman"/>
          <w:sz w:val="24"/>
          <w:szCs w:val="24"/>
          <w:lang w:val="en-US"/>
        </w:rPr>
        <w:t xml:space="preserve">Gentamicin pharmacokinetics in neonates undergoing therapeutic hypothermia. </w:t>
      </w:r>
      <w:r w:rsidR="000C4F6F">
        <w:rPr>
          <w:rFonts w:ascii="Times New Roman" w:hAnsi="Times New Roman"/>
          <w:i/>
          <w:iCs/>
          <w:sz w:val="24"/>
          <w:szCs w:val="24"/>
          <w:lang w:val="en-US"/>
        </w:rPr>
        <w:t>Ther Drug Monit</w:t>
      </w:r>
      <w:r w:rsidR="000C4F6F">
        <w:rPr>
          <w:rFonts w:ascii="Times New Roman" w:hAnsi="Times New Roman"/>
          <w:sz w:val="24"/>
          <w:szCs w:val="24"/>
          <w:lang w:val="en-US"/>
        </w:rPr>
        <w:t xml:space="preserve"> 2013;</w:t>
      </w:r>
      <w:r w:rsidR="0094716D">
        <w:rPr>
          <w:rFonts w:ascii="Times New Roman" w:hAnsi="Times New Roman"/>
          <w:sz w:val="24"/>
          <w:szCs w:val="24"/>
          <w:lang w:val="en-US"/>
        </w:rPr>
        <w:t xml:space="preserve"> </w:t>
      </w:r>
      <w:r w:rsidR="0094716D" w:rsidRPr="000C4F6F">
        <w:rPr>
          <w:rFonts w:ascii="Times New Roman" w:hAnsi="Times New Roman"/>
          <w:b/>
          <w:iCs/>
          <w:sz w:val="24"/>
          <w:szCs w:val="24"/>
          <w:lang w:val="en-US"/>
        </w:rPr>
        <w:t>35</w:t>
      </w:r>
      <w:r w:rsidR="000C4F6F">
        <w:rPr>
          <w:rFonts w:ascii="Times New Roman" w:hAnsi="Times New Roman"/>
          <w:sz w:val="24"/>
          <w:szCs w:val="24"/>
          <w:lang w:val="en-US"/>
        </w:rPr>
        <w:t>(2):</w:t>
      </w:r>
      <w:r w:rsidR="0094716D">
        <w:rPr>
          <w:rFonts w:ascii="Times New Roman" w:hAnsi="Times New Roman"/>
          <w:sz w:val="24"/>
          <w:szCs w:val="24"/>
          <w:lang w:val="en-US"/>
        </w:rPr>
        <w:t xml:space="preserve"> 217-222. </w:t>
      </w:r>
    </w:p>
    <w:p w14:paraId="6566B173" w14:textId="20006157" w:rsidR="0094716D" w:rsidRPr="006D4DF6" w:rsidRDefault="00EE5646" w:rsidP="00EE5646">
      <w:pPr>
        <w:spacing w:before="100" w:beforeAutospacing="1" w:after="100" w:afterAutospacing="1" w:line="480" w:lineRule="auto"/>
        <w:rPr>
          <w:rFonts w:ascii="Times New Roman" w:hAnsi="Times New Roman"/>
          <w:sz w:val="24"/>
          <w:szCs w:val="24"/>
          <w:lang w:val="en-US"/>
        </w:rPr>
      </w:pPr>
      <w:r>
        <w:rPr>
          <w:rFonts w:ascii="Times New Roman" w:hAnsi="Times New Roman"/>
          <w:sz w:val="24"/>
          <w:szCs w:val="24"/>
          <w:lang w:val="it-IT"/>
        </w:rPr>
        <w:t xml:space="preserve">[7] </w:t>
      </w:r>
      <w:r w:rsidR="000C4F6F">
        <w:rPr>
          <w:rFonts w:ascii="Times New Roman" w:hAnsi="Times New Roman"/>
          <w:sz w:val="24"/>
          <w:szCs w:val="24"/>
          <w:lang w:val="it-IT"/>
        </w:rPr>
        <w:t xml:space="preserve">Frymoyer A, Meng L, Bonifacio S, Verotta D, </w:t>
      </w:r>
      <w:r w:rsidR="0094716D" w:rsidRPr="00B95637">
        <w:rPr>
          <w:rFonts w:ascii="Times New Roman" w:hAnsi="Times New Roman"/>
          <w:sz w:val="24"/>
          <w:szCs w:val="24"/>
          <w:lang w:val="it-IT"/>
        </w:rPr>
        <w:t>Guglielmo</w:t>
      </w:r>
      <w:r w:rsidR="000C4F6F">
        <w:rPr>
          <w:rFonts w:ascii="Times New Roman" w:hAnsi="Times New Roman"/>
          <w:sz w:val="24"/>
          <w:szCs w:val="24"/>
          <w:lang w:val="it-IT"/>
        </w:rPr>
        <w:t xml:space="preserve"> B</w:t>
      </w:r>
      <w:r w:rsidR="0094716D" w:rsidRPr="00B95637">
        <w:rPr>
          <w:rFonts w:ascii="Times New Roman" w:hAnsi="Times New Roman"/>
          <w:sz w:val="24"/>
          <w:szCs w:val="24"/>
          <w:lang w:val="it-IT"/>
        </w:rPr>
        <w:t xml:space="preserve">J. </w:t>
      </w:r>
      <w:r w:rsidR="000C4F6F" w:rsidRPr="000434FF">
        <w:rPr>
          <w:rFonts w:ascii="Times New Roman" w:hAnsi="Times New Roman"/>
          <w:sz w:val="24"/>
          <w:szCs w:val="24"/>
          <w:lang w:val="en-US"/>
        </w:rPr>
        <w:t xml:space="preserve">Gentamicin pharmacokinetics and dosing in neonates with hypoxic ischemic </w:t>
      </w:r>
      <w:r w:rsidR="000C4F6F" w:rsidRPr="006D4DF6">
        <w:rPr>
          <w:rFonts w:ascii="Times New Roman" w:hAnsi="Times New Roman"/>
          <w:sz w:val="24"/>
          <w:szCs w:val="24"/>
          <w:lang w:val="en-US"/>
        </w:rPr>
        <w:t xml:space="preserve">encephalopathy receiving hypothermia. </w:t>
      </w:r>
      <w:r w:rsidR="000C4F6F" w:rsidRPr="006D4DF6">
        <w:rPr>
          <w:rFonts w:ascii="Times New Roman" w:hAnsi="Times New Roman"/>
          <w:i/>
          <w:iCs/>
          <w:sz w:val="24"/>
          <w:szCs w:val="24"/>
          <w:lang w:val="en-US"/>
        </w:rPr>
        <w:t>Pharmacotherapy</w:t>
      </w:r>
      <w:r w:rsidR="000C4F6F" w:rsidRPr="00B95637">
        <w:rPr>
          <w:rFonts w:ascii="Times New Roman" w:hAnsi="Times New Roman"/>
          <w:sz w:val="24"/>
          <w:szCs w:val="24"/>
          <w:lang w:val="it-IT"/>
        </w:rPr>
        <w:t xml:space="preserve"> </w:t>
      </w:r>
      <w:r w:rsidR="000C4F6F">
        <w:rPr>
          <w:rFonts w:ascii="Times New Roman" w:hAnsi="Times New Roman"/>
          <w:sz w:val="24"/>
          <w:szCs w:val="24"/>
          <w:lang w:val="it-IT"/>
        </w:rPr>
        <w:t>2013;</w:t>
      </w:r>
      <w:r w:rsidR="0094716D" w:rsidRPr="006D4DF6">
        <w:rPr>
          <w:rFonts w:ascii="Times New Roman" w:hAnsi="Times New Roman"/>
          <w:sz w:val="24"/>
          <w:szCs w:val="24"/>
          <w:lang w:val="en-US"/>
        </w:rPr>
        <w:t xml:space="preserve"> </w:t>
      </w:r>
      <w:r w:rsidR="0094716D" w:rsidRPr="000C4F6F">
        <w:rPr>
          <w:rFonts w:ascii="Times New Roman" w:hAnsi="Times New Roman"/>
          <w:b/>
          <w:iCs/>
          <w:sz w:val="24"/>
          <w:szCs w:val="24"/>
          <w:lang w:val="en-US"/>
        </w:rPr>
        <w:t>33</w:t>
      </w:r>
      <w:r w:rsidR="000C4F6F">
        <w:rPr>
          <w:rFonts w:ascii="Times New Roman" w:hAnsi="Times New Roman"/>
          <w:sz w:val="24"/>
          <w:szCs w:val="24"/>
          <w:lang w:val="en-US"/>
        </w:rPr>
        <w:t>(7):</w:t>
      </w:r>
      <w:r w:rsidR="0094716D" w:rsidRPr="006D4DF6">
        <w:rPr>
          <w:rFonts w:ascii="Times New Roman" w:hAnsi="Times New Roman"/>
          <w:sz w:val="24"/>
          <w:szCs w:val="24"/>
          <w:lang w:val="en-US"/>
        </w:rPr>
        <w:t xml:space="preserve"> 718-726. </w:t>
      </w:r>
    </w:p>
    <w:p w14:paraId="2FB27739" w14:textId="6BA50C91" w:rsidR="0094716D" w:rsidRPr="00036D15" w:rsidRDefault="00EE5646" w:rsidP="00EE5646">
      <w:pPr>
        <w:spacing w:before="100" w:beforeAutospacing="1" w:after="100" w:afterAutospacing="1" w:line="480" w:lineRule="auto"/>
        <w:rPr>
          <w:rFonts w:ascii="Times New Roman" w:hAnsi="Times New Roman"/>
          <w:sz w:val="24"/>
          <w:szCs w:val="24"/>
          <w:lang w:val="en-US"/>
        </w:rPr>
      </w:pPr>
      <w:r>
        <w:rPr>
          <w:rFonts w:ascii="Times New Roman" w:hAnsi="Times New Roman"/>
          <w:sz w:val="24"/>
          <w:szCs w:val="24"/>
          <w:lang w:val="en-US"/>
        </w:rPr>
        <w:t xml:space="preserve">[8] </w:t>
      </w:r>
      <w:r w:rsidR="0094716D" w:rsidRPr="006D4DF6">
        <w:rPr>
          <w:rFonts w:ascii="Times New Roman" w:hAnsi="Times New Roman"/>
          <w:sz w:val="24"/>
          <w:szCs w:val="24"/>
          <w:lang w:val="en-US"/>
        </w:rPr>
        <w:t>Hagen</w:t>
      </w:r>
      <w:r w:rsidR="000C4F6F">
        <w:rPr>
          <w:rFonts w:ascii="Times New Roman" w:hAnsi="Times New Roman"/>
          <w:sz w:val="24"/>
          <w:szCs w:val="24"/>
          <w:lang w:val="en-US"/>
        </w:rPr>
        <w:t xml:space="preserve"> I, </w:t>
      </w:r>
      <w:r w:rsidR="0094716D" w:rsidRPr="006D4DF6">
        <w:rPr>
          <w:rFonts w:ascii="Times New Roman" w:hAnsi="Times New Roman"/>
          <w:sz w:val="24"/>
          <w:szCs w:val="24"/>
          <w:lang w:val="en-US"/>
        </w:rPr>
        <w:t xml:space="preserve">Oymar K. </w:t>
      </w:r>
      <w:r w:rsidR="000C4F6F" w:rsidRPr="006D4DF6">
        <w:rPr>
          <w:rFonts w:ascii="Times New Roman" w:hAnsi="Times New Roman"/>
          <w:sz w:val="24"/>
          <w:szCs w:val="24"/>
          <w:lang w:val="en-US"/>
        </w:rPr>
        <w:t xml:space="preserve">Pharmacological differences between once daily and twice daily gentamicin dosage in newborns with suspected sepsis. </w:t>
      </w:r>
      <w:r w:rsidR="000C4F6F" w:rsidRPr="006D4DF6">
        <w:rPr>
          <w:rFonts w:ascii="Times New Roman" w:hAnsi="Times New Roman"/>
          <w:i/>
          <w:iCs/>
          <w:sz w:val="24"/>
          <w:szCs w:val="24"/>
          <w:lang w:val="en-US"/>
        </w:rPr>
        <w:t xml:space="preserve">Pharmacy </w:t>
      </w:r>
      <w:r w:rsidR="000C4F6F" w:rsidRPr="00036D15">
        <w:rPr>
          <w:rFonts w:ascii="Times New Roman" w:hAnsi="Times New Roman"/>
          <w:i/>
          <w:iCs/>
          <w:sz w:val="24"/>
          <w:szCs w:val="24"/>
          <w:lang w:val="en-US"/>
        </w:rPr>
        <w:t>World and Science</w:t>
      </w:r>
      <w:r w:rsidR="000C4F6F" w:rsidRPr="006D4DF6">
        <w:rPr>
          <w:rFonts w:ascii="Times New Roman" w:hAnsi="Times New Roman"/>
          <w:sz w:val="24"/>
          <w:szCs w:val="24"/>
          <w:lang w:val="en-US"/>
        </w:rPr>
        <w:t xml:space="preserve"> </w:t>
      </w:r>
      <w:r w:rsidR="000C4F6F">
        <w:rPr>
          <w:rFonts w:ascii="Times New Roman" w:hAnsi="Times New Roman"/>
          <w:sz w:val="24"/>
          <w:szCs w:val="24"/>
          <w:lang w:val="en-US"/>
        </w:rPr>
        <w:t>2009;</w:t>
      </w:r>
      <w:r w:rsidR="0094716D" w:rsidRPr="00036D15">
        <w:rPr>
          <w:rFonts w:ascii="Times New Roman" w:hAnsi="Times New Roman"/>
          <w:sz w:val="24"/>
          <w:szCs w:val="24"/>
          <w:lang w:val="en-US"/>
        </w:rPr>
        <w:t xml:space="preserve"> </w:t>
      </w:r>
      <w:r w:rsidR="0094716D" w:rsidRPr="000C4F6F">
        <w:rPr>
          <w:rFonts w:ascii="Times New Roman" w:hAnsi="Times New Roman"/>
          <w:b/>
          <w:sz w:val="24"/>
          <w:szCs w:val="24"/>
          <w:lang w:val="en-US"/>
        </w:rPr>
        <w:t>31</w:t>
      </w:r>
      <w:r w:rsidR="000C4F6F">
        <w:rPr>
          <w:rFonts w:ascii="Times New Roman" w:hAnsi="Times New Roman"/>
          <w:sz w:val="24"/>
          <w:szCs w:val="24"/>
          <w:lang w:val="en-US"/>
        </w:rPr>
        <w:t>:</w:t>
      </w:r>
      <w:r w:rsidR="0094716D" w:rsidRPr="00036D15">
        <w:rPr>
          <w:rFonts w:ascii="Times New Roman" w:hAnsi="Times New Roman"/>
          <w:sz w:val="24"/>
          <w:szCs w:val="24"/>
          <w:lang w:val="en-US"/>
        </w:rPr>
        <w:t xml:space="preserve"> 18-23. </w:t>
      </w:r>
    </w:p>
    <w:p w14:paraId="6C949581" w14:textId="7E26E586" w:rsidR="0094716D" w:rsidRDefault="00EE5646" w:rsidP="00EE5646">
      <w:pPr>
        <w:spacing w:before="100" w:beforeAutospacing="1" w:after="100" w:afterAutospacing="1" w:line="480" w:lineRule="auto"/>
        <w:rPr>
          <w:rFonts w:ascii="Times New Roman" w:hAnsi="Times New Roman"/>
          <w:sz w:val="24"/>
          <w:szCs w:val="24"/>
          <w:lang w:val="en-US"/>
        </w:rPr>
      </w:pPr>
      <w:r>
        <w:rPr>
          <w:rFonts w:ascii="Times New Roman" w:hAnsi="Times New Roman"/>
          <w:sz w:val="24"/>
          <w:szCs w:val="24"/>
          <w:lang w:val="en-US"/>
        </w:rPr>
        <w:t xml:space="preserve">[9] </w:t>
      </w:r>
      <w:r w:rsidR="0094716D" w:rsidRPr="00036D15">
        <w:rPr>
          <w:rFonts w:ascii="Times New Roman" w:hAnsi="Times New Roman"/>
          <w:sz w:val="24"/>
          <w:szCs w:val="24"/>
          <w:lang w:val="en-US"/>
        </w:rPr>
        <w:t>Thureen PJ, Reiter PD, Gresores</w:t>
      </w:r>
      <w:r w:rsidR="000C4F6F">
        <w:rPr>
          <w:rFonts w:ascii="Times New Roman" w:hAnsi="Times New Roman"/>
          <w:sz w:val="24"/>
          <w:szCs w:val="24"/>
          <w:lang w:val="en-US"/>
        </w:rPr>
        <w:t xml:space="preserve"> </w:t>
      </w:r>
      <w:r w:rsidR="0094716D" w:rsidRPr="00036D15">
        <w:rPr>
          <w:rFonts w:ascii="Times New Roman" w:hAnsi="Times New Roman"/>
          <w:sz w:val="24"/>
          <w:szCs w:val="24"/>
          <w:lang w:val="en-US"/>
        </w:rPr>
        <w:t>A, Stolpman NM, Kawato K</w:t>
      </w:r>
      <w:r w:rsidR="000C4F6F">
        <w:rPr>
          <w:rFonts w:ascii="Times New Roman" w:hAnsi="Times New Roman"/>
          <w:sz w:val="24"/>
          <w:szCs w:val="24"/>
          <w:lang w:val="en-US"/>
        </w:rPr>
        <w:t xml:space="preserve">, </w:t>
      </w:r>
      <w:r w:rsidR="0094716D" w:rsidRPr="00036D15">
        <w:rPr>
          <w:rFonts w:ascii="Times New Roman" w:hAnsi="Times New Roman"/>
          <w:sz w:val="24"/>
          <w:szCs w:val="24"/>
          <w:lang w:val="en-US"/>
        </w:rPr>
        <w:t xml:space="preserve">Hall DM. </w:t>
      </w:r>
      <w:r w:rsidR="000C4F6F" w:rsidRPr="00036D15">
        <w:rPr>
          <w:rFonts w:ascii="Times New Roman" w:hAnsi="Times New Roman"/>
          <w:sz w:val="24"/>
          <w:szCs w:val="24"/>
          <w:lang w:val="en-US"/>
        </w:rPr>
        <w:t xml:space="preserve">Once versus twice-daily gentamicin dosing in neonates ≥34 weeks’ gestation: cost-effectiveness analysis. </w:t>
      </w:r>
      <w:r w:rsidR="000C4F6F" w:rsidRPr="008079E2">
        <w:rPr>
          <w:rFonts w:ascii="Times New Roman" w:hAnsi="Times New Roman"/>
          <w:i/>
          <w:iCs/>
          <w:sz w:val="24"/>
          <w:szCs w:val="24"/>
          <w:lang w:val="en-US"/>
        </w:rPr>
        <w:t>Pediatrics</w:t>
      </w:r>
      <w:r w:rsidR="000C4F6F" w:rsidRPr="00036D15">
        <w:rPr>
          <w:rFonts w:ascii="Times New Roman" w:hAnsi="Times New Roman"/>
          <w:sz w:val="24"/>
          <w:szCs w:val="24"/>
          <w:lang w:val="en-US"/>
        </w:rPr>
        <w:t xml:space="preserve"> </w:t>
      </w:r>
      <w:r w:rsidR="000C4F6F">
        <w:rPr>
          <w:rFonts w:ascii="Times New Roman" w:hAnsi="Times New Roman"/>
          <w:sz w:val="24"/>
          <w:szCs w:val="24"/>
          <w:lang w:val="en-US"/>
        </w:rPr>
        <w:t>1999;</w:t>
      </w:r>
      <w:r w:rsidR="0094716D" w:rsidRPr="00036D15">
        <w:rPr>
          <w:rFonts w:ascii="Times New Roman" w:hAnsi="Times New Roman"/>
          <w:sz w:val="24"/>
          <w:szCs w:val="24"/>
          <w:lang w:val="en-US"/>
        </w:rPr>
        <w:t xml:space="preserve"> </w:t>
      </w:r>
      <w:r w:rsidR="0094716D" w:rsidRPr="000C4F6F">
        <w:rPr>
          <w:rFonts w:ascii="Times New Roman" w:hAnsi="Times New Roman"/>
          <w:b/>
          <w:sz w:val="24"/>
          <w:szCs w:val="24"/>
          <w:lang w:val="en-US"/>
        </w:rPr>
        <w:t>103</w:t>
      </w:r>
      <w:r w:rsidR="000C4F6F">
        <w:rPr>
          <w:rFonts w:ascii="Times New Roman" w:hAnsi="Times New Roman"/>
          <w:sz w:val="24"/>
          <w:szCs w:val="24"/>
          <w:lang w:val="en-US"/>
        </w:rPr>
        <w:t>:</w:t>
      </w:r>
      <w:r w:rsidR="0094716D" w:rsidRPr="00036D15">
        <w:rPr>
          <w:rFonts w:ascii="Times New Roman" w:hAnsi="Times New Roman"/>
          <w:sz w:val="24"/>
          <w:szCs w:val="24"/>
          <w:lang w:val="en-US"/>
        </w:rPr>
        <w:t xml:space="preserve"> 594. </w:t>
      </w:r>
    </w:p>
    <w:p w14:paraId="1B3860DD" w14:textId="0F543432" w:rsidR="0094716D" w:rsidRPr="00AE6F7A" w:rsidRDefault="00EE5646" w:rsidP="00EE5646">
      <w:pPr>
        <w:spacing w:before="100" w:beforeAutospacing="1" w:after="100" w:afterAutospacing="1" w:line="480" w:lineRule="auto"/>
        <w:rPr>
          <w:rFonts w:ascii="Times New Roman" w:hAnsi="Times New Roman"/>
          <w:sz w:val="24"/>
          <w:szCs w:val="24"/>
          <w:lang w:val="en-US"/>
        </w:rPr>
      </w:pPr>
      <w:r>
        <w:rPr>
          <w:rFonts w:ascii="Times New Roman" w:eastAsia="MS MinNew Roman" w:hAnsi="Times New Roman"/>
          <w:sz w:val="24"/>
          <w:szCs w:val="24"/>
          <w:lang w:val="en-US"/>
        </w:rPr>
        <w:t xml:space="preserve">[10] </w:t>
      </w:r>
      <w:r w:rsidR="00114118">
        <w:rPr>
          <w:rFonts w:ascii="Times New Roman" w:eastAsia="MS MinNew Roman" w:hAnsi="Times New Roman"/>
          <w:sz w:val="24"/>
          <w:szCs w:val="24"/>
          <w:lang w:val="en-US"/>
        </w:rPr>
        <w:t>Lundergan FS, Glasscock GF</w:t>
      </w:r>
      <w:r w:rsidR="0094716D">
        <w:rPr>
          <w:rFonts w:ascii="Times New Roman" w:eastAsia="MS MinNew Roman" w:hAnsi="Times New Roman"/>
          <w:sz w:val="24"/>
          <w:szCs w:val="24"/>
          <w:lang w:val="en-US"/>
        </w:rPr>
        <w:t xml:space="preserve">, </w:t>
      </w:r>
      <w:r w:rsidR="004D7414">
        <w:rPr>
          <w:rFonts w:ascii="Times New Roman" w:eastAsia="MS MinNew Roman" w:hAnsi="Times New Roman"/>
          <w:sz w:val="24"/>
          <w:szCs w:val="24"/>
          <w:lang w:val="en-US"/>
        </w:rPr>
        <w:t>Kim E</w:t>
      </w:r>
      <w:r w:rsidR="00114118">
        <w:rPr>
          <w:rFonts w:ascii="Times New Roman" w:eastAsia="MS MinNew Roman" w:hAnsi="Times New Roman"/>
          <w:sz w:val="24"/>
          <w:szCs w:val="24"/>
          <w:lang w:val="en-US"/>
        </w:rPr>
        <w:t xml:space="preserve">H, </w:t>
      </w:r>
      <w:r w:rsidR="0094716D" w:rsidRPr="00AE6F7A">
        <w:rPr>
          <w:rFonts w:ascii="Times New Roman" w:eastAsia="MS MinNew Roman" w:hAnsi="Times New Roman"/>
          <w:sz w:val="24"/>
          <w:szCs w:val="24"/>
          <w:lang w:val="en-US"/>
        </w:rPr>
        <w:t>Cohen</w:t>
      </w:r>
      <w:r w:rsidR="00114118">
        <w:rPr>
          <w:rFonts w:ascii="Times New Roman" w:eastAsia="MS MinNew Roman" w:hAnsi="Times New Roman"/>
          <w:sz w:val="24"/>
          <w:szCs w:val="24"/>
          <w:lang w:val="en-US"/>
        </w:rPr>
        <w:t xml:space="preserve"> R</w:t>
      </w:r>
      <w:r w:rsidR="0094716D">
        <w:rPr>
          <w:rFonts w:ascii="Times New Roman" w:eastAsia="MS MinNew Roman" w:hAnsi="Times New Roman"/>
          <w:sz w:val="24"/>
          <w:szCs w:val="24"/>
          <w:lang w:val="en-US"/>
        </w:rPr>
        <w:t>S</w:t>
      </w:r>
      <w:r w:rsidR="0094716D" w:rsidRPr="00AE6F7A">
        <w:rPr>
          <w:rFonts w:ascii="Times New Roman" w:eastAsia="MS MinNew Roman" w:hAnsi="Times New Roman"/>
          <w:sz w:val="24"/>
          <w:szCs w:val="24"/>
          <w:lang w:val="en-US"/>
        </w:rPr>
        <w:t xml:space="preserve">. </w:t>
      </w:r>
      <w:r w:rsidR="00114118">
        <w:rPr>
          <w:rFonts w:ascii="Times New Roman" w:eastAsia="MS MinNew Roman" w:hAnsi="Times New Roman"/>
          <w:sz w:val="24"/>
          <w:szCs w:val="24"/>
          <w:lang w:val="en-US"/>
        </w:rPr>
        <w:t>Once-daily g</w:t>
      </w:r>
      <w:r w:rsidR="00114118" w:rsidRPr="00AE6F7A">
        <w:rPr>
          <w:rFonts w:ascii="Times New Roman" w:eastAsia="MS MinNew Roman" w:hAnsi="Times New Roman"/>
          <w:sz w:val="24"/>
          <w:szCs w:val="24"/>
          <w:lang w:val="en-US"/>
        </w:rPr>
        <w:t>entam</w:t>
      </w:r>
      <w:r w:rsidR="00114118">
        <w:rPr>
          <w:rFonts w:ascii="Times New Roman" w:eastAsia="MS MinNew Roman" w:hAnsi="Times New Roman"/>
          <w:sz w:val="24"/>
          <w:szCs w:val="24"/>
          <w:lang w:val="en-US"/>
        </w:rPr>
        <w:t>icin dosing in newborn infants.</w:t>
      </w:r>
      <w:r w:rsidR="00114118" w:rsidRPr="00AE6F7A">
        <w:rPr>
          <w:rFonts w:ascii="Times New Roman" w:eastAsia="MS MinNew Roman" w:hAnsi="Times New Roman"/>
          <w:sz w:val="24"/>
          <w:szCs w:val="24"/>
          <w:lang w:val="en-US"/>
        </w:rPr>
        <w:t xml:space="preserve"> </w:t>
      </w:r>
      <w:r w:rsidR="00114118" w:rsidRPr="00AE6F7A">
        <w:rPr>
          <w:rFonts w:ascii="Times New Roman" w:eastAsia="MS MinNew Roman" w:hAnsi="Times New Roman"/>
          <w:i/>
          <w:iCs/>
          <w:sz w:val="24"/>
          <w:szCs w:val="24"/>
          <w:lang w:val="en-US"/>
        </w:rPr>
        <w:t>Pediatrics</w:t>
      </w:r>
      <w:r w:rsidR="00114118">
        <w:rPr>
          <w:rFonts w:ascii="Times New Roman" w:eastAsia="MS MinNew Roman" w:hAnsi="Times New Roman"/>
          <w:i/>
          <w:iCs/>
          <w:sz w:val="24"/>
          <w:szCs w:val="24"/>
          <w:lang w:val="en-US"/>
        </w:rPr>
        <w:t xml:space="preserve"> </w:t>
      </w:r>
      <w:r w:rsidR="00114118">
        <w:rPr>
          <w:rFonts w:ascii="Times New Roman" w:eastAsia="MS MinNew Roman" w:hAnsi="Times New Roman"/>
          <w:sz w:val="24"/>
          <w:szCs w:val="24"/>
          <w:lang w:val="en-US"/>
        </w:rPr>
        <w:t>1999;</w:t>
      </w:r>
      <w:r w:rsidR="0094716D">
        <w:rPr>
          <w:rFonts w:ascii="Times New Roman" w:eastAsia="MS MinNew Roman" w:hAnsi="Times New Roman"/>
          <w:sz w:val="24"/>
          <w:szCs w:val="24"/>
          <w:lang w:val="en-US"/>
        </w:rPr>
        <w:t xml:space="preserve"> </w:t>
      </w:r>
      <w:r w:rsidR="0094716D" w:rsidRPr="00114118">
        <w:rPr>
          <w:rFonts w:ascii="Times New Roman" w:eastAsia="MS MinNew Roman" w:hAnsi="Times New Roman"/>
          <w:b/>
          <w:sz w:val="24"/>
          <w:szCs w:val="24"/>
          <w:lang w:val="en-US"/>
        </w:rPr>
        <w:t>103</w:t>
      </w:r>
      <w:r w:rsidR="00114118">
        <w:rPr>
          <w:rFonts w:ascii="Times New Roman" w:eastAsia="MS MinNew Roman" w:hAnsi="Times New Roman"/>
          <w:sz w:val="24"/>
          <w:szCs w:val="24"/>
          <w:lang w:val="en-US"/>
        </w:rPr>
        <w:t>(6):</w:t>
      </w:r>
      <w:r w:rsidR="0094716D" w:rsidRPr="00AE6F7A">
        <w:rPr>
          <w:rFonts w:ascii="Times New Roman" w:eastAsia="MS MinNew Roman" w:hAnsi="Times New Roman"/>
          <w:sz w:val="24"/>
          <w:szCs w:val="24"/>
          <w:lang w:val="en-US"/>
        </w:rPr>
        <w:t xml:space="preserve"> 1228-1234.</w:t>
      </w:r>
    </w:p>
    <w:p w14:paraId="5CE8C072" w14:textId="01DBCBFE" w:rsidR="0094716D" w:rsidRPr="004C66C6" w:rsidRDefault="00EE5646" w:rsidP="00EE5646">
      <w:pPr>
        <w:spacing w:before="100" w:beforeAutospacing="1" w:after="100" w:afterAutospacing="1" w:line="480" w:lineRule="auto"/>
        <w:rPr>
          <w:rFonts w:ascii="Times New Roman" w:hAnsi="Times New Roman"/>
          <w:sz w:val="24"/>
          <w:szCs w:val="24"/>
          <w:lang w:val="en-US"/>
        </w:rPr>
      </w:pPr>
      <w:r>
        <w:rPr>
          <w:rFonts w:ascii="Times New Roman" w:eastAsia="MS MinNew Roman" w:hAnsi="Times New Roman"/>
          <w:sz w:val="24"/>
          <w:szCs w:val="24"/>
          <w:lang w:val="en-US"/>
        </w:rPr>
        <w:t xml:space="preserve">[11] </w:t>
      </w:r>
      <w:r w:rsidR="00114118">
        <w:rPr>
          <w:rFonts w:ascii="Times New Roman" w:eastAsia="MS MinNew Roman" w:hAnsi="Times New Roman"/>
          <w:sz w:val="24"/>
          <w:szCs w:val="24"/>
          <w:lang w:val="en-US"/>
        </w:rPr>
        <w:t>Hitron A</w:t>
      </w:r>
      <w:r w:rsidR="0094716D" w:rsidRPr="004579B5">
        <w:rPr>
          <w:rFonts w:ascii="Times New Roman" w:eastAsia="MS MinNew Roman" w:hAnsi="Times New Roman"/>
          <w:sz w:val="24"/>
          <w:szCs w:val="24"/>
          <w:lang w:val="en-US"/>
        </w:rPr>
        <w:t>E</w:t>
      </w:r>
      <w:r w:rsidR="00114118">
        <w:rPr>
          <w:rFonts w:ascii="Times New Roman" w:eastAsia="MS MinNew Roman" w:hAnsi="Times New Roman"/>
          <w:sz w:val="24"/>
          <w:szCs w:val="24"/>
          <w:lang w:val="en-US"/>
        </w:rPr>
        <w:t xml:space="preserve">, Yao S, </w:t>
      </w:r>
      <w:r w:rsidR="0094716D" w:rsidRPr="004579B5">
        <w:rPr>
          <w:rFonts w:ascii="Times New Roman" w:eastAsia="MS MinNew Roman" w:hAnsi="Times New Roman"/>
          <w:sz w:val="24"/>
          <w:szCs w:val="24"/>
          <w:lang w:val="en-US"/>
        </w:rPr>
        <w:t>Scarpace</w:t>
      </w:r>
      <w:r w:rsidR="00114118">
        <w:rPr>
          <w:rFonts w:ascii="Times New Roman" w:eastAsia="MS MinNew Roman" w:hAnsi="Times New Roman"/>
          <w:sz w:val="24"/>
          <w:szCs w:val="24"/>
          <w:lang w:val="en-US"/>
        </w:rPr>
        <w:t xml:space="preserve"> S</w:t>
      </w:r>
      <w:r w:rsidR="0094716D">
        <w:rPr>
          <w:rFonts w:ascii="Times New Roman" w:eastAsia="MS MinNew Roman" w:hAnsi="Times New Roman"/>
          <w:sz w:val="24"/>
          <w:szCs w:val="24"/>
          <w:lang w:val="en-US"/>
        </w:rPr>
        <w:t>B</w:t>
      </w:r>
      <w:r w:rsidR="0094716D" w:rsidRPr="004579B5">
        <w:rPr>
          <w:rFonts w:ascii="Times New Roman" w:eastAsia="MS MinNew Roman" w:hAnsi="Times New Roman"/>
          <w:sz w:val="24"/>
          <w:szCs w:val="24"/>
          <w:lang w:val="en-US"/>
        </w:rPr>
        <w:t>.</w:t>
      </w:r>
      <w:r w:rsidR="0094716D">
        <w:rPr>
          <w:rFonts w:ascii="Times New Roman" w:eastAsia="MS MinNew Roman" w:hAnsi="Times New Roman"/>
          <w:sz w:val="24"/>
          <w:szCs w:val="24"/>
          <w:lang w:val="en-US"/>
        </w:rPr>
        <w:t xml:space="preserve"> </w:t>
      </w:r>
      <w:r w:rsidR="00114118">
        <w:rPr>
          <w:rFonts w:ascii="Times New Roman" w:eastAsia="MS MinNew Roman" w:hAnsi="Times New Roman"/>
          <w:sz w:val="24"/>
          <w:szCs w:val="24"/>
          <w:lang w:val="en-US"/>
        </w:rPr>
        <w:t>Accuracy of empiric g</w:t>
      </w:r>
      <w:r w:rsidR="00114118" w:rsidRPr="004579B5">
        <w:rPr>
          <w:rFonts w:ascii="Times New Roman" w:eastAsia="MS MinNew Roman" w:hAnsi="Times New Roman"/>
          <w:sz w:val="24"/>
          <w:szCs w:val="24"/>
          <w:lang w:val="en-US"/>
        </w:rPr>
        <w:t>entamicin</w:t>
      </w:r>
      <w:r w:rsidR="00114118">
        <w:rPr>
          <w:rFonts w:ascii="Times New Roman" w:eastAsia="MS MinNew Roman" w:hAnsi="Times New Roman"/>
          <w:sz w:val="24"/>
          <w:szCs w:val="24"/>
          <w:lang w:val="en-US"/>
        </w:rPr>
        <w:t xml:space="preserve"> dosing guidelines in neonates.</w:t>
      </w:r>
      <w:r w:rsidR="00114118" w:rsidRPr="004579B5">
        <w:rPr>
          <w:rFonts w:ascii="Times New Roman" w:eastAsia="MS MinNew Roman" w:hAnsi="Times New Roman"/>
          <w:sz w:val="24"/>
          <w:szCs w:val="24"/>
          <w:lang w:val="en-US"/>
        </w:rPr>
        <w:t xml:space="preserve"> </w:t>
      </w:r>
      <w:r w:rsidR="00114118" w:rsidRPr="008079E2">
        <w:rPr>
          <w:rFonts w:ascii="Times New Roman" w:eastAsia="MS MinNew Roman" w:hAnsi="Times New Roman"/>
          <w:i/>
          <w:iCs/>
          <w:sz w:val="24"/>
          <w:szCs w:val="24"/>
          <w:lang w:val="en-US"/>
        </w:rPr>
        <w:t>The Journal of Pediatric Pharmacology and Therapeutics</w:t>
      </w:r>
      <w:r w:rsidR="00114118">
        <w:rPr>
          <w:rFonts w:ascii="Times New Roman" w:eastAsia="MS MinNew Roman" w:hAnsi="Times New Roman"/>
          <w:sz w:val="24"/>
          <w:szCs w:val="24"/>
          <w:lang w:val="en-US"/>
        </w:rPr>
        <w:t xml:space="preserve"> 2010;</w:t>
      </w:r>
      <w:r w:rsidR="0094716D">
        <w:rPr>
          <w:rFonts w:ascii="Times New Roman" w:eastAsia="MS MinNew Roman" w:hAnsi="Times New Roman"/>
          <w:sz w:val="24"/>
          <w:szCs w:val="24"/>
          <w:lang w:val="en-US"/>
        </w:rPr>
        <w:t xml:space="preserve"> </w:t>
      </w:r>
      <w:r w:rsidR="0094716D" w:rsidRPr="00114118">
        <w:rPr>
          <w:rFonts w:ascii="Times New Roman" w:eastAsia="MS MinNew Roman" w:hAnsi="Times New Roman"/>
          <w:b/>
          <w:sz w:val="24"/>
          <w:szCs w:val="24"/>
          <w:lang w:val="en-US"/>
        </w:rPr>
        <w:t>15</w:t>
      </w:r>
      <w:r w:rsidR="0094716D">
        <w:rPr>
          <w:rFonts w:ascii="Times New Roman" w:eastAsia="MS MinNew Roman" w:hAnsi="Times New Roman"/>
          <w:sz w:val="24"/>
          <w:szCs w:val="24"/>
          <w:lang w:val="en-US"/>
        </w:rPr>
        <w:t>(</w:t>
      </w:r>
      <w:r w:rsidR="0094716D" w:rsidRPr="004579B5">
        <w:rPr>
          <w:rFonts w:ascii="Times New Roman" w:eastAsia="MS MinNew Roman" w:hAnsi="Times New Roman"/>
          <w:sz w:val="24"/>
          <w:szCs w:val="24"/>
          <w:lang w:val="en-US"/>
        </w:rPr>
        <w:t>4</w:t>
      </w:r>
      <w:r w:rsidR="00114118">
        <w:rPr>
          <w:rFonts w:ascii="Times New Roman" w:eastAsia="MS MinNew Roman" w:hAnsi="Times New Roman"/>
          <w:sz w:val="24"/>
          <w:szCs w:val="24"/>
          <w:lang w:val="en-US"/>
        </w:rPr>
        <w:t>):</w:t>
      </w:r>
      <w:r w:rsidR="0094716D" w:rsidRPr="004579B5">
        <w:rPr>
          <w:rFonts w:ascii="Times New Roman" w:eastAsia="MS MinNew Roman" w:hAnsi="Times New Roman"/>
          <w:sz w:val="24"/>
          <w:szCs w:val="24"/>
          <w:lang w:val="en-US"/>
        </w:rPr>
        <w:t xml:space="preserve"> 264-273.</w:t>
      </w:r>
    </w:p>
    <w:p w14:paraId="682BBE29" w14:textId="17487C5B" w:rsidR="0094716D" w:rsidRPr="00610A33" w:rsidRDefault="00EE5646" w:rsidP="00EE5646">
      <w:pPr>
        <w:spacing w:before="100" w:beforeAutospacing="1" w:after="100" w:afterAutospacing="1" w:line="480" w:lineRule="auto"/>
        <w:rPr>
          <w:rFonts w:ascii="Times New Roman" w:hAnsi="Times New Roman"/>
          <w:sz w:val="24"/>
          <w:szCs w:val="24"/>
          <w:lang w:val="en-US"/>
        </w:rPr>
      </w:pPr>
      <w:r>
        <w:rPr>
          <w:rFonts w:ascii="Times New Roman" w:eastAsia="MS MinNew Roman" w:hAnsi="Times New Roman"/>
          <w:sz w:val="24"/>
          <w:szCs w:val="24"/>
          <w:lang w:val="en-US"/>
        </w:rPr>
        <w:t xml:space="preserve">[12] </w:t>
      </w:r>
      <w:r w:rsidR="00114118">
        <w:rPr>
          <w:rFonts w:ascii="Times New Roman" w:eastAsia="MS MinNew Roman" w:hAnsi="Times New Roman"/>
          <w:sz w:val="24"/>
          <w:szCs w:val="24"/>
          <w:lang w:val="en-US"/>
        </w:rPr>
        <w:t>Zhou J, Poloyac</w:t>
      </w:r>
      <w:r w:rsidR="0094716D">
        <w:rPr>
          <w:rFonts w:ascii="Times New Roman" w:eastAsia="MS MinNew Roman" w:hAnsi="Times New Roman"/>
          <w:sz w:val="24"/>
          <w:szCs w:val="24"/>
          <w:lang w:val="en-US"/>
        </w:rPr>
        <w:t xml:space="preserve"> S. </w:t>
      </w:r>
      <w:r w:rsidR="00114118">
        <w:rPr>
          <w:rFonts w:ascii="Times New Roman" w:eastAsia="MS MinNew Roman" w:hAnsi="Times New Roman"/>
          <w:sz w:val="24"/>
          <w:szCs w:val="24"/>
          <w:lang w:val="en-US"/>
        </w:rPr>
        <w:t>T</w:t>
      </w:r>
      <w:r w:rsidR="00114118" w:rsidRPr="00182F01">
        <w:rPr>
          <w:rFonts w:ascii="Times New Roman" w:eastAsia="MS ??" w:hAnsi="Times New Roman"/>
          <w:color w:val="000000"/>
          <w:sz w:val="24"/>
          <w:szCs w:val="24"/>
          <w:lang w:val="en-US"/>
        </w:rPr>
        <w:t>he effect of therapeutic hypothermia on drug metabolism and response: cellular mechanisms to organ function</w:t>
      </w:r>
      <w:r w:rsidR="00114118">
        <w:rPr>
          <w:rFonts w:ascii="Times New Roman" w:eastAsia="MS ??" w:hAnsi="Times New Roman"/>
          <w:color w:val="000000"/>
          <w:sz w:val="24"/>
          <w:szCs w:val="24"/>
          <w:lang w:val="en-US"/>
        </w:rPr>
        <w:t>.</w:t>
      </w:r>
      <w:r w:rsidR="00114118" w:rsidRPr="00182F01">
        <w:rPr>
          <w:rFonts w:ascii="Times New Roman" w:eastAsia="MS MinNew Roman" w:hAnsi="Times New Roman"/>
          <w:sz w:val="24"/>
          <w:szCs w:val="24"/>
          <w:lang w:val="en-US"/>
        </w:rPr>
        <w:t xml:space="preserve"> </w:t>
      </w:r>
      <w:r w:rsidR="00114118" w:rsidRPr="00182F01">
        <w:rPr>
          <w:rFonts w:ascii="Times New Roman" w:eastAsia="MS MinNew Roman" w:hAnsi="Times New Roman"/>
          <w:i/>
          <w:sz w:val="24"/>
          <w:szCs w:val="24"/>
          <w:lang w:val="en-US"/>
        </w:rPr>
        <w:t>Expert Opinion on Drug Metabolism and Toxicology</w:t>
      </w:r>
      <w:r w:rsidR="00114118">
        <w:rPr>
          <w:rFonts w:ascii="Times New Roman" w:eastAsia="MS MinNew Roman" w:hAnsi="Times New Roman"/>
          <w:sz w:val="24"/>
          <w:szCs w:val="24"/>
          <w:lang w:val="en-US"/>
        </w:rPr>
        <w:t xml:space="preserve"> 2011;</w:t>
      </w:r>
      <w:r w:rsidR="0094716D">
        <w:rPr>
          <w:rFonts w:ascii="Times New Roman" w:eastAsia="MS MinNew Roman" w:hAnsi="Times New Roman"/>
          <w:sz w:val="24"/>
          <w:szCs w:val="24"/>
          <w:lang w:val="en-US"/>
        </w:rPr>
        <w:t xml:space="preserve"> </w:t>
      </w:r>
      <w:r w:rsidR="0094716D" w:rsidRPr="00114118">
        <w:rPr>
          <w:rFonts w:ascii="Times New Roman" w:eastAsia="MS MinNew Roman" w:hAnsi="Times New Roman"/>
          <w:b/>
          <w:sz w:val="24"/>
          <w:szCs w:val="24"/>
          <w:lang w:val="en-US"/>
        </w:rPr>
        <w:t>7</w:t>
      </w:r>
      <w:r w:rsidR="00114118">
        <w:rPr>
          <w:rFonts w:ascii="Times New Roman" w:eastAsia="MS MinNew Roman" w:hAnsi="Times New Roman"/>
          <w:sz w:val="24"/>
          <w:szCs w:val="24"/>
          <w:lang w:val="en-US"/>
        </w:rPr>
        <w:t>(7):</w:t>
      </w:r>
      <w:r w:rsidR="0094716D">
        <w:rPr>
          <w:rFonts w:ascii="Times New Roman" w:eastAsia="MS MinNew Roman" w:hAnsi="Times New Roman"/>
          <w:sz w:val="24"/>
          <w:szCs w:val="24"/>
          <w:lang w:val="en-US"/>
        </w:rPr>
        <w:t xml:space="preserve"> 803-816.</w:t>
      </w:r>
    </w:p>
    <w:p w14:paraId="712B288C" w14:textId="5D289FCE" w:rsidR="0094716D" w:rsidRPr="006C08CE" w:rsidRDefault="00EE5646" w:rsidP="00EE5646">
      <w:pPr>
        <w:spacing w:before="100" w:beforeAutospacing="1" w:after="100" w:afterAutospacing="1" w:line="480" w:lineRule="auto"/>
        <w:rPr>
          <w:rFonts w:ascii="Times New Roman" w:hAnsi="Times New Roman"/>
          <w:sz w:val="24"/>
          <w:szCs w:val="24"/>
          <w:lang w:val="en-US"/>
        </w:rPr>
      </w:pPr>
      <w:r>
        <w:rPr>
          <w:rFonts w:ascii="Times New Roman" w:eastAsia="MS MinNew Roman" w:hAnsi="Times New Roman"/>
          <w:sz w:val="24"/>
          <w:szCs w:val="24"/>
          <w:lang w:val="it-IT"/>
        </w:rPr>
        <w:t xml:space="preserve">[13] </w:t>
      </w:r>
      <w:r w:rsidR="00114118">
        <w:rPr>
          <w:rFonts w:ascii="Times New Roman" w:eastAsia="MS MinNew Roman" w:hAnsi="Times New Roman"/>
          <w:sz w:val="24"/>
          <w:szCs w:val="24"/>
          <w:lang w:val="it-IT"/>
        </w:rPr>
        <w:t>Bagna FC, Pitoni S, Andrews PJ</w:t>
      </w:r>
      <w:r w:rsidR="0094716D" w:rsidRPr="00D26673">
        <w:rPr>
          <w:rFonts w:ascii="Times New Roman" w:eastAsia="MS MinNew Roman" w:hAnsi="Times New Roman"/>
          <w:sz w:val="24"/>
          <w:szCs w:val="24"/>
          <w:lang w:val="it-IT"/>
        </w:rPr>
        <w:t xml:space="preserve">D. </w:t>
      </w:r>
      <w:r w:rsidR="00114118">
        <w:rPr>
          <w:rFonts w:ascii="Times New Roman" w:eastAsia="MS ??" w:hAnsi="Times New Roman"/>
          <w:bCs/>
          <w:color w:val="000000"/>
          <w:sz w:val="24"/>
          <w:szCs w:val="24"/>
          <w:lang w:val="en-US"/>
        </w:rPr>
        <w:t>Therapeutic mild hypothermia and the pharmacokinetics of drugs in t</w:t>
      </w:r>
      <w:r w:rsidR="00114118" w:rsidRPr="00610A33">
        <w:rPr>
          <w:rFonts w:ascii="Times New Roman" w:eastAsia="MS ??" w:hAnsi="Times New Roman"/>
          <w:bCs/>
          <w:color w:val="000000"/>
          <w:sz w:val="24"/>
          <w:szCs w:val="24"/>
          <w:lang w:val="en-US"/>
        </w:rPr>
        <w:t>r</w:t>
      </w:r>
      <w:r w:rsidR="00114118">
        <w:rPr>
          <w:rFonts w:ascii="Times New Roman" w:eastAsia="MS ??" w:hAnsi="Times New Roman"/>
          <w:bCs/>
          <w:color w:val="000000"/>
          <w:sz w:val="24"/>
          <w:szCs w:val="24"/>
          <w:lang w:val="en-US"/>
        </w:rPr>
        <w:t>auma brain injury (TBI) patients with a focus on sedation, anticonvulsant and antibiotic t</w:t>
      </w:r>
      <w:r w:rsidR="00114118" w:rsidRPr="00610A33">
        <w:rPr>
          <w:rFonts w:ascii="Times New Roman" w:eastAsia="MS ??" w:hAnsi="Times New Roman"/>
          <w:bCs/>
          <w:color w:val="000000"/>
          <w:sz w:val="24"/>
          <w:szCs w:val="24"/>
          <w:lang w:val="en-US"/>
        </w:rPr>
        <w:t>herapy</w:t>
      </w:r>
      <w:r w:rsidR="00114118">
        <w:rPr>
          <w:rFonts w:ascii="Times New Roman" w:eastAsia="MS ??" w:hAnsi="Times New Roman"/>
          <w:bCs/>
          <w:color w:val="000000"/>
          <w:sz w:val="24"/>
          <w:szCs w:val="24"/>
          <w:lang w:val="en-US"/>
        </w:rPr>
        <w:t xml:space="preserve">. </w:t>
      </w:r>
      <w:r w:rsidR="00114118">
        <w:rPr>
          <w:rFonts w:ascii="Times New Roman" w:eastAsia="MS ??" w:hAnsi="Times New Roman"/>
          <w:bCs/>
          <w:i/>
          <w:color w:val="000000"/>
          <w:sz w:val="24"/>
          <w:szCs w:val="24"/>
          <w:lang w:val="en-US"/>
        </w:rPr>
        <w:t>The Open Critical Care Medicine Journal</w:t>
      </w:r>
      <w:r w:rsidR="00114118" w:rsidRPr="00D26673">
        <w:rPr>
          <w:rFonts w:ascii="Times New Roman" w:eastAsia="MS MinNew Roman" w:hAnsi="Times New Roman"/>
          <w:sz w:val="24"/>
          <w:szCs w:val="24"/>
          <w:lang w:val="it-IT"/>
        </w:rPr>
        <w:t xml:space="preserve"> </w:t>
      </w:r>
      <w:r w:rsidR="00114118">
        <w:rPr>
          <w:rFonts w:ascii="Times New Roman" w:eastAsia="MS MinNew Roman" w:hAnsi="Times New Roman"/>
          <w:sz w:val="24"/>
          <w:szCs w:val="24"/>
          <w:lang w:val="it-IT"/>
        </w:rPr>
        <w:t>2013;</w:t>
      </w:r>
      <w:r w:rsidR="00114118">
        <w:rPr>
          <w:rFonts w:ascii="Times New Roman" w:eastAsia="MS ??" w:hAnsi="Times New Roman"/>
          <w:bCs/>
          <w:color w:val="000000"/>
          <w:sz w:val="24"/>
          <w:szCs w:val="24"/>
          <w:lang w:val="en-US"/>
        </w:rPr>
        <w:t xml:space="preserve"> </w:t>
      </w:r>
      <w:r w:rsidR="00114118" w:rsidRPr="00114118">
        <w:rPr>
          <w:rFonts w:ascii="Times New Roman" w:eastAsia="MS ??" w:hAnsi="Times New Roman"/>
          <w:b/>
          <w:bCs/>
          <w:color w:val="000000"/>
          <w:sz w:val="24"/>
          <w:szCs w:val="24"/>
          <w:lang w:val="en-US"/>
        </w:rPr>
        <w:t>6</w:t>
      </w:r>
      <w:r w:rsidR="00114118">
        <w:rPr>
          <w:rFonts w:ascii="Times New Roman" w:eastAsia="MS ??" w:hAnsi="Times New Roman"/>
          <w:bCs/>
          <w:color w:val="000000"/>
          <w:sz w:val="24"/>
          <w:szCs w:val="24"/>
          <w:lang w:val="en-US"/>
        </w:rPr>
        <w:t>:</w:t>
      </w:r>
      <w:r w:rsidR="0094716D">
        <w:rPr>
          <w:rFonts w:ascii="Times New Roman" w:eastAsia="MS ??" w:hAnsi="Times New Roman"/>
          <w:bCs/>
          <w:color w:val="000000"/>
          <w:sz w:val="24"/>
          <w:szCs w:val="24"/>
          <w:lang w:val="en-US"/>
        </w:rPr>
        <w:t xml:space="preserve"> 31-38.</w:t>
      </w:r>
    </w:p>
    <w:p w14:paraId="1FBF7427" w14:textId="6E0B8AA2" w:rsidR="0094716D" w:rsidRPr="008C2C2A" w:rsidRDefault="00EE5646" w:rsidP="00EE5646">
      <w:pPr>
        <w:spacing w:before="100" w:beforeAutospacing="1" w:after="100" w:afterAutospacing="1" w:line="480" w:lineRule="auto"/>
        <w:rPr>
          <w:rFonts w:ascii="Times New Roman" w:hAnsi="Times New Roman"/>
          <w:sz w:val="24"/>
          <w:szCs w:val="24"/>
          <w:lang w:val="en-US"/>
        </w:rPr>
      </w:pPr>
      <w:r>
        <w:rPr>
          <w:rFonts w:ascii="Times New Roman" w:eastAsia="MS ??" w:hAnsi="Times New Roman"/>
          <w:color w:val="0A0A07"/>
          <w:sz w:val="24"/>
          <w:szCs w:val="24"/>
          <w:lang w:val="pt-BR"/>
        </w:rPr>
        <w:t xml:space="preserve">[14] </w:t>
      </w:r>
      <w:r w:rsidR="00114118">
        <w:rPr>
          <w:rFonts w:ascii="Times New Roman" w:eastAsia="MS ??" w:hAnsi="Times New Roman"/>
          <w:color w:val="0A0A07"/>
          <w:sz w:val="24"/>
          <w:szCs w:val="24"/>
          <w:lang w:val="pt-BR"/>
        </w:rPr>
        <w:t>de Alba Romero C, Castillo EG, Secades CM, López JR, López LA, Valiente P</w:t>
      </w:r>
      <w:r w:rsidR="0094716D" w:rsidRPr="00D26673">
        <w:rPr>
          <w:rFonts w:ascii="Times New Roman" w:eastAsia="MS ??" w:hAnsi="Times New Roman"/>
          <w:color w:val="0A0A07"/>
          <w:sz w:val="24"/>
          <w:szCs w:val="24"/>
          <w:lang w:val="pt-BR"/>
        </w:rPr>
        <w:t xml:space="preserve">S. </w:t>
      </w:r>
      <w:r w:rsidR="00114118">
        <w:rPr>
          <w:rFonts w:ascii="Times New Roman" w:eastAsia="MS ??" w:hAnsi="Times New Roman"/>
          <w:color w:val="0A0A07"/>
          <w:sz w:val="24"/>
          <w:szCs w:val="24"/>
          <w:lang w:val="en-US"/>
        </w:rPr>
        <w:t xml:space="preserve">Once daily gentamicin dosing in neonates. </w:t>
      </w:r>
      <w:r w:rsidR="00114118">
        <w:rPr>
          <w:rFonts w:ascii="Times New Roman" w:eastAsia="MS ??" w:hAnsi="Times New Roman"/>
          <w:i/>
          <w:color w:val="0A0A07"/>
          <w:sz w:val="24"/>
          <w:szCs w:val="24"/>
          <w:lang w:val="en-US"/>
        </w:rPr>
        <w:t>The Pediatric Infectious Disease Journal</w:t>
      </w:r>
      <w:r w:rsidR="00114118" w:rsidRPr="00D26673">
        <w:rPr>
          <w:rFonts w:ascii="Times New Roman" w:eastAsia="MS ??" w:hAnsi="Times New Roman"/>
          <w:color w:val="0A0A07"/>
          <w:sz w:val="24"/>
          <w:szCs w:val="24"/>
          <w:lang w:val="pt-BR"/>
        </w:rPr>
        <w:t xml:space="preserve"> </w:t>
      </w:r>
      <w:r w:rsidR="00114118">
        <w:rPr>
          <w:rFonts w:ascii="Times New Roman" w:eastAsia="MS ??" w:hAnsi="Times New Roman"/>
          <w:color w:val="0A0A07"/>
          <w:sz w:val="24"/>
          <w:szCs w:val="24"/>
          <w:lang w:val="pt-BR"/>
        </w:rPr>
        <w:t>1998;</w:t>
      </w:r>
      <w:r w:rsidR="0094716D">
        <w:rPr>
          <w:rFonts w:ascii="Times New Roman" w:eastAsia="MS ??" w:hAnsi="Times New Roman"/>
          <w:color w:val="0A0A07"/>
          <w:sz w:val="24"/>
          <w:szCs w:val="24"/>
          <w:lang w:val="en-US"/>
        </w:rPr>
        <w:t xml:space="preserve"> </w:t>
      </w:r>
      <w:r w:rsidR="0094716D" w:rsidRPr="00114118">
        <w:rPr>
          <w:rFonts w:ascii="Times New Roman" w:eastAsia="MS ??" w:hAnsi="Times New Roman"/>
          <w:b/>
          <w:color w:val="0A0A07"/>
          <w:sz w:val="24"/>
          <w:szCs w:val="24"/>
          <w:lang w:val="en-US"/>
        </w:rPr>
        <w:t>17</w:t>
      </w:r>
      <w:r w:rsidR="00114118">
        <w:rPr>
          <w:rFonts w:ascii="Times New Roman" w:eastAsia="MS ??" w:hAnsi="Times New Roman"/>
          <w:color w:val="0A0A07"/>
          <w:sz w:val="24"/>
          <w:szCs w:val="24"/>
          <w:lang w:val="en-US"/>
        </w:rPr>
        <w:t>(12):</w:t>
      </w:r>
      <w:r w:rsidR="0094716D">
        <w:rPr>
          <w:rFonts w:ascii="Times New Roman" w:eastAsia="MS ??" w:hAnsi="Times New Roman"/>
          <w:color w:val="0A0A07"/>
          <w:sz w:val="24"/>
          <w:szCs w:val="24"/>
          <w:lang w:val="en-US"/>
        </w:rPr>
        <w:t xml:space="preserve"> 1169-1171.</w:t>
      </w:r>
    </w:p>
    <w:p w14:paraId="0ED7C839" w14:textId="3A0BF6BF" w:rsidR="0094716D" w:rsidRPr="00C75504" w:rsidRDefault="00EE5646" w:rsidP="00EE5646">
      <w:pPr>
        <w:spacing w:before="100" w:beforeAutospacing="1" w:after="100" w:afterAutospacing="1" w:line="480" w:lineRule="auto"/>
        <w:rPr>
          <w:rFonts w:ascii="Times New Roman" w:hAnsi="Times New Roman"/>
          <w:sz w:val="24"/>
          <w:szCs w:val="24"/>
          <w:lang w:val="en-US"/>
        </w:rPr>
      </w:pPr>
      <w:r>
        <w:rPr>
          <w:rFonts w:ascii="Times New Roman" w:eastAsia="MS ??" w:hAnsi="Times New Roman"/>
          <w:color w:val="0A0A07"/>
          <w:sz w:val="24"/>
          <w:szCs w:val="24"/>
          <w:lang w:val="en-US"/>
        </w:rPr>
        <w:t xml:space="preserve">[15] </w:t>
      </w:r>
      <w:r w:rsidR="00114118">
        <w:rPr>
          <w:rFonts w:ascii="Times New Roman" w:eastAsia="MS ??" w:hAnsi="Times New Roman"/>
          <w:color w:val="0A0A07"/>
          <w:sz w:val="24"/>
          <w:szCs w:val="24"/>
          <w:lang w:val="en-US"/>
        </w:rPr>
        <w:t>Krishnan L, George S</w:t>
      </w:r>
      <w:r w:rsidR="0094716D">
        <w:rPr>
          <w:rFonts w:ascii="Times New Roman" w:eastAsia="MS ??" w:hAnsi="Times New Roman"/>
          <w:color w:val="0A0A07"/>
          <w:sz w:val="24"/>
          <w:szCs w:val="24"/>
          <w:lang w:val="en-US"/>
        </w:rPr>
        <w:t xml:space="preserve">A. </w:t>
      </w:r>
      <w:r w:rsidR="001534E0">
        <w:rPr>
          <w:rFonts w:ascii="Times New Roman" w:eastAsia="MS ??" w:hAnsi="Times New Roman"/>
          <w:color w:val="0A0A07"/>
          <w:sz w:val="24"/>
          <w:szCs w:val="24"/>
          <w:lang w:val="en-US"/>
        </w:rPr>
        <w:t xml:space="preserve">Gentamicin therapy in preterms: a comparison of two dosing regimens. </w:t>
      </w:r>
      <w:r w:rsidR="001534E0">
        <w:rPr>
          <w:rFonts w:ascii="Times New Roman" w:eastAsia="MS ??" w:hAnsi="Times New Roman"/>
          <w:i/>
          <w:color w:val="0A0A07"/>
          <w:sz w:val="24"/>
          <w:szCs w:val="24"/>
          <w:lang w:val="en-US"/>
        </w:rPr>
        <w:t>Indian Pediatrics</w:t>
      </w:r>
      <w:r w:rsidR="001534E0">
        <w:rPr>
          <w:rFonts w:ascii="Times New Roman" w:eastAsia="MS ??" w:hAnsi="Times New Roman"/>
          <w:color w:val="0A0A07"/>
          <w:sz w:val="24"/>
          <w:szCs w:val="24"/>
          <w:lang w:val="en-US"/>
        </w:rPr>
        <w:t xml:space="preserve"> 1997;</w:t>
      </w:r>
      <w:r w:rsidR="0094716D">
        <w:rPr>
          <w:rFonts w:ascii="Times New Roman" w:eastAsia="MS ??" w:hAnsi="Times New Roman"/>
          <w:color w:val="0A0A07"/>
          <w:sz w:val="24"/>
          <w:szCs w:val="24"/>
          <w:lang w:val="en-US"/>
        </w:rPr>
        <w:t xml:space="preserve"> </w:t>
      </w:r>
      <w:r w:rsidR="001534E0" w:rsidRPr="001534E0">
        <w:rPr>
          <w:rFonts w:ascii="Times New Roman" w:eastAsia="MS ??" w:hAnsi="Times New Roman"/>
          <w:b/>
          <w:color w:val="0A0A07"/>
          <w:sz w:val="24"/>
          <w:szCs w:val="24"/>
          <w:lang w:val="en-US"/>
        </w:rPr>
        <w:t>34</w:t>
      </w:r>
      <w:r w:rsidR="001534E0">
        <w:rPr>
          <w:rFonts w:ascii="Times New Roman" w:eastAsia="MS ??" w:hAnsi="Times New Roman"/>
          <w:color w:val="0A0A07"/>
          <w:sz w:val="24"/>
          <w:szCs w:val="24"/>
          <w:lang w:val="en-US"/>
        </w:rPr>
        <w:t>:</w:t>
      </w:r>
      <w:r w:rsidR="0094716D">
        <w:rPr>
          <w:rFonts w:ascii="Times New Roman" w:eastAsia="MS ??" w:hAnsi="Times New Roman"/>
          <w:color w:val="0A0A07"/>
          <w:sz w:val="24"/>
          <w:szCs w:val="24"/>
          <w:lang w:val="en-US"/>
        </w:rPr>
        <w:t xml:space="preserve"> 1075-1080.</w:t>
      </w:r>
    </w:p>
    <w:p w14:paraId="0728F433" w14:textId="50ED51B4" w:rsidR="0094716D" w:rsidRPr="00572662" w:rsidRDefault="00EE5646" w:rsidP="00EE5646">
      <w:pPr>
        <w:spacing w:before="100" w:beforeAutospacing="1" w:after="100" w:afterAutospacing="1" w:line="480" w:lineRule="auto"/>
        <w:rPr>
          <w:rFonts w:ascii="Times New Roman" w:hAnsi="Times New Roman"/>
          <w:sz w:val="24"/>
          <w:szCs w:val="24"/>
          <w:lang w:val="en-US"/>
        </w:rPr>
      </w:pPr>
      <w:r>
        <w:rPr>
          <w:rFonts w:ascii="Times New Roman" w:eastAsia="MS ??" w:hAnsi="Times New Roman"/>
          <w:color w:val="0A0A07"/>
          <w:sz w:val="24"/>
          <w:szCs w:val="24"/>
          <w:lang w:val="en-US"/>
        </w:rPr>
        <w:t xml:space="preserve">[16] </w:t>
      </w:r>
      <w:r w:rsidR="001534E0">
        <w:rPr>
          <w:rFonts w:ascii="Times New Roman" w:eastAsia="MS ??" w:hAnsi="Times New Roman"/>
          <w:color w:val="0A0A07"/>
          <w:sz w:val="24"/>
          <w:szCs w:val="24"/>
          <w:lang w:val="en-US"/>
        </w:rPr>
        <w:t>Hansen A, Forbes P, Arnold A, O’Rourke</w:t>
      </w:r>
      <w:r w:rsidR="0094716D">
        <w:rPr>
          <w:rFonts w:ascii="Times New Roman" w:eastAsia="MS ??" w:hAnsi="Times New Roman"/>
          <w:color w:val="0A0A07"/>
          <w:sz w:val="24"/>
          <w:szCs w:val="24"/>
          <w:lang w:val="en-US"/>
        </w:rPr>
        <w:t xml:space="preserve"> E. </w:t>
      </w:r>
      <w:r w:rsidR="001534E0">
        <w:rPr>
          <w:rFonts w:ascii="Times New Roman" w:eastAsia="MS ??" w:hAnsi="Times New Roman"/>
          <w:color w:val="0A0A07"/>
          <w:sz w:val="24"/>
          <w:szCs w:val="24"/>
          <w:lang w:val="en-US"/>
        </w:rPr>
        <w:t xml:space="preserve">Once-daily gentamicin dosing for the preterm and the term newborn: proposal for a simple regimen that achieves target levels. </w:t>
      </w:r>
      <w:r w:rsidR="001534E0">
        <w:rPr>
          <w:rFonts w:ascii="Times New Roman" w:eastAsia="MS ??" w:hAnsi="Times New Roman"/>
          <w:i/>
          <w:color w:val="0A0A07"/>
          <w:sz w:val="24"/>
          <w:szCs w:val="24"/>
          <w:lang w:val="en-US"/>
        </w:rPr>
        <w:t>Journal of Perinatology</w:t>
      </w:r>
      <w:r w:rsidR="001534E0">
        <w:rPr>
          <w:rFonts w:ascii="Times New Roman" w:eastAsia="MS ??" w:hAnsi="Times New Roman"/>
          <w:color w:val="0A0A07"/>
          <w:sz w:val="24"/>
          <w:szCs w:val="24"/>
          <w:lang w:val="en-US"/>
        </w:rPr>
        <w:t xml:space="preserve"> 2003;</w:t>
      </w:r>
      <w:r w:rsidR="0094716D">
        <w:rPr>
          <w:rFonts w:ascii="Times New Roman" w:eastAsia="MS ??" w:hAnsi="Times New Roman"/>
          <w:color w:val="0A0A07"/>
          <w:sz w:val="24"/>
          <w:szCs w:val="24"/>
          <w:lang w:val="en-US"/>
        </w:rPr>
        <w:t xml:space="preserve"> </w:t>
      </w:r>
      <w:r w:rsidR="0094716D" w:rsidRPr="001534E0">
        <w:rPr>
          <w:rFonts w:ascii="Times New Roman" w:eastAsia="MS ??" w:hAnsi="Times New Roman"/>
          <w:b/>
          <w:color w:val="0A0A07"/>
          <w:sz w:val="24"/>
          <w:szCs w:val="24"/>
          <w:lang w:val="en-US"/>
        </w:rPr>
        <w:t>23</w:t>
      </w:r>
      <w:r w:rsidR="001534E0">
        <w:rPr>
          <w:rFonts w:ascii="Times New Roman" w:eastAsia="MS ??" w:hAnsi="Times New Roman"/>
          <w:color w:val="0A0A07"/>
          <w:sz w:val="24"/>
          <w:szCs w:val="24"/>
          <w:lang w:val="en-US"/>
        </w:rPr>
        <w:t>:</w:t>
      </w:r>
      <w:r w:rsidR="0094716D">
        <w:rPr>
          <w:rFonts w:ascii="Times New Roman" w:eastAsia="MS ??" w:hAnsi="Times New Roman"/>
          <w:color w:val="0A0A07"/>
          <w:sz w:val="24"/>
          <w:szCs w:val="24"/>
          <w:lang w:val="en-US"/>
        </w:rPr>
        <w:t xml:space="preserve"> 635-639.</w:t>
      </w:r>
    </w:p>
    <w:p w14:paraId="492CF290" w14:textId="2C632A2C" w:rsidR="0094716D" w:rsidRPr="006C08CE" w:rsidRDefault="00EE5646" w:rsidP="00EE5646">
      <w:pPr>
        <w:spacing w:before="100" w:beforeAutospacing="1" w:after="100" w:afterAutospacing="1" w:line="480" w:lineRule="auto"/>
        <w:rPr>
          <w:rFonts w:ascii="Times New Roman" w:hAnsi="Times New Roman"/>
          <w:sz w:val="24"/>
          <w:szCs w:val="24"/>
          <w:lang w:val="en-US"/>
        </w:rPr>
      </w:pPr>
      <w:r>
        <w:rPr>
          <w:rFonts w:ascii="Times New Roman" w:eastAsia="MS ??" w:hAnsi="Times New Roman"/>
          <w:color w:val="0A0A07"/>
          <w:sz w:val="24"/>
          <w:szCs w:val="24"/>
          <w:lang w:val="en-US"/>
        </w:rPr>
        <w:t xml:space="preserve">[17] </w:t>
      </w:r>
      <w:r w:rsidR="001534E0">
        <w:rPr>
          <w:rFonts w:ascii="Times New Roman" w:eastAsia="MS ??" w:hAnsi="Times New Roman"/>
          <w:color w:val="0A0A07"/>
          <w:sz w:val="24"/>
          <w:szCs w:val="24"/>
          <w:lang w:val="en-US"/>
        </w:rPr>
        <w:t>Agarwal G, Rastogi A, Pytai S, Wilks A, Pildes R</w:t>
      </w:r>
      <w:r w:rsidR="0094716D">
        <w:rPr>
          <w:rFonts w:ascii="Times New Roman" w:eastAsia="MS ??" w:hAnsi="Times New Roman"/>
          <w:color w:val="0A0A07"/>
          <w:sz w:val="24"/>
          <w:szCs w:val="24"/>
          <w:lang w:val="en-US"/>
        </w:rPr>
        <w:t xml:space="preserve">S. </w:t>
      </w:r>
      <w:r w:rsidR="001534E0">
        <w:rPr>
          <w:rFonts w:ascii="Times New Roman" w:eastAsia="MS ??" w:hAnsi="Times New Roman"/>
          <w:color w:val="0A0A07"/>
          <w:sz w:val="24"/>
          <w:szCs w:val="24"/>
          <w:lang w:val="en-US"/>
        </w:rPr>
        <w:t xml:space="preserve">Comparison of once-daily versus twice-daily gentamicin dosing regimens in infants </w:t>
      </w:r>
      <w:r w:rsidR="001534E0" w:rsidRPr="00D26673">
        <w:rPr>
          <w:rFonts w:ascii="Times New Roman" w:eastAsia="MS ????" w:hAnsi="Times New Roman"/>
          <w:color w:val="000000"/>
          <w:sz w:val="24"/>
          <w:szCs w:val="24"/>
          <w:lang w:val="en-US"/>
        </w:rPr>
        <w:t xml:space="preserve">≥2500g. </w:t>
      </w:r>
      <w:r w:rsidR="001534E0" w:rsidRPr="0049424B">
        <w:rPr>
          <w:rFonts w:ascii="Times New Roman" w:eastAsia="MS ????" w:hAnsi="Times New Roman"/>
          <w:i/>
          <w:color w:val="000000"/>
          <w:sz w:val="24"/>
          <w:szCs w:val="24"/>
          <w:lang w:val="en-CA"/>
        </w:rPr>
        <w:t>Journal of Perinatology</w:t>
      </w:r>
      <w:r w:rsidR="001534E0" w:rsidRPr="0049424B">
        <w:rPr>
          <w:rFonts w:ascii="Times New Roman" w:eastAsia="MS ????" w:hAnsi="Times New Roman"/>
          <w:color w:val="000000"/>
          <w:sz w:val="24"/>
          <w:szCs w:val="24"/>
          <w:lang w:val="en-CA"/>
        </w:rPr>
        <w:t xml:space="preserve"> </w:t>
      </w:r>
      <w:r w:rsidR="001534E0">
        <w:rPr>
          <w:rFonts w:ascii="Times New Roman" w:eastAsia="MS ??" w:hAnsi="Times New Roman"/>
          <w:color w:val="0A0A07"/>
          <w:sz w:val="24"/>
          <w:szCs w:val="24"/>
          <w:lang w:val="en-US"/>
        </w:rPr>
        <w:t>2002;</w:t>
      </w:r>
      <w:r w:rsidR="0094716D">
        <w:rPr>
          <w:rFonts w:ascii="Times New Roman" w:eastAsia="MS ??" w:hAnsi="Times New Roman"/>
          <w:color w:val="0A0A07"/>
          <w:sz w:val="24"/>
          <w:szCs w:val="24"/>
          <w:lang w:val="en-US"/>
        </w:rPr>
        <w:t xml:space="preserve"> </w:t>
      </w:r>
      <w:r w:rsidR="0094716D" w:rsidRPr="0049424B">
        <w:rPr>
          <w:rFonts w:ascii="Times New Roman" w:eastAsia="MS ????" w:hAnsi="Times New Roman"/>
          <w:b/>
          <w:color w:val="000000"/>
          <w:sz w:val="24"/>
          <w:szCs w:val="24"/>
          <w:lang w:val="en-CA"/>
        </w:rPr>
        <w:t>22</w:t>
      </w:r>
      <w:r w:rsidR="001534E0" w:rsidRPr="0049424B">
        <w:rPr>
          <w:rFonts w:ascii="Times New Roman" w:eastAsia="MS ????" w:hAnsi="Times New Roman"/>
          <w:color w:val="000000"/>
          <w:sz w:val="24"/>
          <w:szCs w:val="24"/>
          <w:lang w:val="en-CA"/>
        </w:rPr>
        <w:t>:</w:t>
      </w:r>
      <w:r w:rsidR="0094716D" w:rsidRPr="0049424B">
        <w:rPr>
          <w:rFonts w:ascii="Times New Roman" w:eastAsia="MS ????" w:hAnsi="Times New Roman"/>
          <w:color w:val="000000"/>
          <w:sz w:val="24"/>
          <w:szCs w:val="24"/>
          <w:lang w:val="en-CA"/>
        </w:rPr>
        <w:t xml:space="preserve"> 268-274.</w:t>
      </w:r>
    </w:p>
    <w:p w14:paraId="5D2CD1B2" w14:textId="77777777" w:rsidR="0094716D" w:rsidRDefault="0094716D" w:rsidP="00187E59">
      <w:pPr>
        <w:spacing w:before="100" w:beforeAutospacing="1" w:after="100" w:afterAutospacing="1" w:line="480" w:lineRule="auto"/>
        <w:contextualSpacing/>
        <w:rPr>
          <w:rFonts w:ascii="Times New Roman" w:hAnsi="Times New Roman"/>
          <w:sz w:val="24"/>
          <w:szCs w:val="24"/>
          <w:lang w:val="en-US"/>
        </w:rPr>
      </w:pPr>
    </w:p>
    <w:p w14:paraId="0C6B0FB9" w14:textId="77777777" w:rsidR="00324CE7" w:rsidRDefault="00324CE7" w:rsidP="00187E59">
      <w:pPr>
        <w:spacing w:before="100" w:beforeAutospacing="1" w:after="100" w:afterAutospacing="1" w:line="480" w:lineRule="auto"/>
        <w:contextualSpacing/>
        <w:rPr>
          <w:rFonts w:ascii="Times New Roman" w:hAnsi="Times New Roman"/>
          <w:sz w:val="24"/>
          <w:szCs w:val="24"/>
          <w:lang w:val="en-US"/>
        </w:rPr>
      </w:pPr>
    </w:p>
    <w:p w14:paraId="0246E0E3" w14:textId="77777777" w:rsidR="00324CE7" w:rsidRDefault="00324CE7" w:rsidP="00187E59">
      <w:pPr>
        <w:spacing w:before="100" w:beforeAutospacing="1" w:after="100" w:afterAutospacing="1" w:line="480" w:lineRule="auto"/>
        <w:contextualSpacing/>
        <w:rPr>
          <w:rFonts w:ascii="Times New Roman" w:hAnsi="Times New Roman"/>
          <w:sz w:val="24"/>
          <w:szCs w:val="24"/>
          <w:lang w:val="en-US"/>
        </w:rPr>
      </w:pPr>
    </w:p>
    <w:p w14:paraId="742E0C2D" w14:textId="77777777" w:rsidR="00324CE7" w:rsidRDefault="00324CE7" w:rsidP="00187E59">
      <w:pPr>
        <w:spacing w:before="100" w:beforeAutospacing="1" w:after="100" w:afterAutospacing="1" w:line="480" w:lineRule="auto"/>
        <w:contextualSpacing/>
        <w:rPr>
          <w:rFonts w:ascii="Times New Roman" w:hAnsi="Times New Roman"/>
          <w:sz w:val="24"/>
          <w:szCs w:val="24"/>
          <w:lang w:val="en-US"/>
        </w:rPr>
      </w:pPr>
    </w:p>
    <w:p w14:paraId="2595FE88" w14:textId="77777777" w:rsidR="00324CE7" w:rsidRDefault="00324CE7" w:rsidP="00187E59">
      <w:pPr>
        <w:spacing w:before="100" w:beforeAutospacing="1" w:after="100" w:afterAutospacing="1" w:line="480" w:lineRule="auto"/>
        <w:contextualSpacing/>
        <w:rPr>
          <w:rFonts w:ascii="Times New Roman" w:hAnsi="Times New Roman"/>
          <w:sz w:val="24"/>
          <w:szCs w:val="24"/>
          <w:lang w:val="en-US"/>
        </w:rPr>
      </w:pPr>
    </w:p>
    <w:p w14:paraId="06526C45" w14:textId="77777777" w:rsidR="00324CE7" w:rsidRDefault="00324CE7" w:rsidP="00187E59">
      <w:pPr>
        <w:spacing w:before="100" w:beforeAutospacing="1" w:after="100" w:afterAutospacing="1" w:line="480" w:lineRule="auto"/>
        <w:contextualSpacing/>
        <w:rPr>
          <w:rFonts w:ascii="Times New Roman" w:hAnsi="Times New Roman"/>
          <w:sz w:val="24"/>
          <w:szCs w:val="24"/>
          <w:lang w:val="en-US"/>
        </w:rPr>
      </w:pPr>
    </w:p>
    <w:p w14:paraId="231043C6" w14:textId="77777777" w:rsidR="00324CE7" w:rsidRDefault="00324CE7" w:rsidP="00187E59">
      <w:pPr>
        <w:spacing w:before="100" w:beforeAutospacing="1" w:after="100" w:afterAutospacing="1" w:line="480" w:lineRule="auto"/>
        <w:contextualSpacing/>
        <w:rPr>
          <w:rFonts w:ascii="Times New Roman" w:hAnsi="Times New Roman"/>
          <w:sz w:val="24"/>
          <w:szCs w:val="24"/>
          <w:lang w:val="en-US"/>
        </w:rPr>
      </w:pPr>
    </w:p>
    <w:p w14:paraId="4204B8F4" w14:textId="77777777" w:rsidR="00324CE7" w:rsidRDefault="00324CE7" w:rsidP="00187E59">
      <w:pPr>
        <w:spacing w:before="100" w:beforeAutospacing="1" w:after="100" w:afterAutospacing="1" w:line="480" w:lineRule="auto"/>
        <w:contextualSpacing/>
        <w:rPr>
          <w:rFonts w:ascii="Times New Roman" w:hAnsi="Times New Roman"/>
          <w:sz w:val="24"/>
          <w:szCs w:val="24"/>
          <w:lang w:val="en-US"/>
        </w:rPr>
      </w:pPr>
    </w:p>
    <w:p w14:paraId="4A38410E" w14:textId="77777777" w:rsidR="00324CE7" w:rsidRDefault="00324CE7" w:rsidP="00187E59">
      <w:pPr>
        <w:spacing w:before="100" w:beforeAutospacing="1" w:after="100" w:afterAutospacing="1" w:line="480" w:lineRule="auto"/>
        <w:contextualSpacing/>
        <w:rPr>
          <w:rFonts w:ascii="Times New Roman" w:hAnsi="Times New Roman"/>
          <w:sz w:val="24"/>
          <w:szCs w:val="24"/>
          <w:lang w:val="en-US"/>
        </w:rPr>
      </w:pPr>
    </w:p>
    <w:p w14:paraId="6B249CCF" w14:textId="77777777" w:rsidR="00324CE7" w:rsidRDefault="00324CE7" w:rsidP="00187E59">
      <w:pPr>
        <w:spacing w:before="100" w:beforeAutospacing="1" w:after="100" w:afterAutospacing="1" w:line="480" w:lineRule="auto"/>
        <w:contextualSpacing/>
        <w:rPr>
          <w:rFonts w:ascii="Times New Roman" w:hAnsi="Times New Roman"/>
          <w:sz w:val="24"/>
          <w:szCs w:val="24"/>
          <w:lang w:val="en-US"/>
        </w:rPr>
      </w:pPr>
    </w:p>
    <w:p w14:paraId="76A0B286" w14:textId="77777777" w:rsidR="00324CE7" w:rsidRDefault="00324CE7" w:rsidP="00187E59">
      <w:pPr>
        <w:spacing w:before="100" w:beforeAutospacing="1" w:after="100" w:afterAutospacing="1" w:line="480" w:lineRule="auto"/>
        <w:contextualSpacing/>
        <w:rPr>
          <w:rFonts w:ascii="Times New Roman" w:hAnsi="Times New Roman"/>
          <w:sz w:val="24"/>
          <w:szCs w:val="24"/>
          <w:lang w:val="en-US"/>
        </w:rPr>
      </w:pPr>
    </w:p>
    <w:p w14:paraId="0DEDAC4E" w14:textId="77777777" w:rsidR="00324CE7" w:rsidRDefault="00324CE7" w:rsidP="00187E59">
      <w:pPr>
        <w:spacing w:before="100" w:beforeAutospacing="1" w:after="100" w:afterAutospacing="1" w:line="480" w:lineRule="auto"/>
        <w:contextualSpacing/>
        <w:rPr>
          <w:rFonts w:ascii="Times New Roman" w:hAnsi="Times New Roman"/>
          <w:sz w:val="24"/>
          <w:szCs w:val="24"/>
          <w:lang w:val="en-US"/>
        </w:rPr>
      </w:pPr>
    </w:p>
    <w:p w14:paraId="71F7D5EB" w14:textId="77777777" w:rsidR="00324CE7" w:rsidRDefault="00324CE7" w:rsidP="00187E59">
      <w:pPr>
        <w:spacing w:before="100" w:beforeAutospacing="1" w:after="100" w:afterAutospacing="1" w:line="480" w:lineRule="auto"/>
        <w:contextualSpacing/>
        <w:rPr>
          <w:rFonts w:ascii="Times New Roman" w:hAnsi="Times New Roman"/>
          <w:sz w:val="24"/>
          <w:szCs w:val="24"/>
          <w:lang w:val="en-US"/>
        </w:rPr>
      </w:pPr>
    </w:p>
    <w:p w14:paraId="143E5506" w14:textId="77777777" w:rsidR="00CC3A8A" w:rsidRDefault="00CC3A8A" w:rsidP="00187E59">
      <w:pPr>
        <w:spacing w:before="100" w:beforeAutospacing="1" w:after="100" w:afterAutospacing="1" w:line="480" w:lineRule="auto"/>
        <w:contextualSpacing/>
        <w:rPr>
          <w:rFonts w:ascii="Times New Roman" w:hAnsi="Times New Roman"/>
          <w:sz w:val="24"/>
          <w:szCs w:val="24"/>
          <w:lang w:val="en-US"/>
        </w:rPr>
      </w:pPr>
    </w:p>
    <w:p w14:paraId="365076C3" w14:textId="77777777" w:rsidR="00CC3A8A" w:rsidRDefault="00CC3A8A" w:rsidP="00187E59">
      <w:pPr>
        <w:spacing w:before="100" w:beforeAutospacing="1" w:after="100" w:afterAutospacing="1" w:line="480" w:lineRule="auto"/>
        <w:contextualSpacing/>
        <w:rPr>
          <w:rFonts w:ascii="Times New Roman" w:hAnsi="Times New Roman"/>
          <w:sz w:val="24"/>
          <w:szCs w:val="24"/>
          <w:lang w:val="en-US"/>
        </w:rPr>
      </w:pPr>
    </w:p>
    <w:p w14:paraId="78746742" w14:textId="1EC8955A" w:rsidR="00425843" w:rsidRPr="000C185C" w:rsidRDefault="00425843" w:rsidP="00425843">
      <w:pPr>
        <w:tabs>
          <w:tab w:val="left" w:pos="4900"/>
        </w:tabs>
        <w:rPr>
          <w:rFonts w:ascii="Times New Roman" w:hAnsi="Times New Roman"/>
          <w:sz w:val="24"/>
          <w:szCs w:val="24"/>
          <w:lang w:val="en-US"/>
        </w:rPr>
      </w:pPr>
      <w:r>
        <w:rPr>
          <w:rFonts w:ascii="Times New Roman" w:hAnsi="Times New Roman"/>
          <w:sz w:val="24"/>
          <w:szCs w:val="24"/>
          <w:lang w:val="en-US"/>
        </w:rPr>
        <w:t xml:space="preserve">Table </w:t>
      </w:r>
      <w:r w:rsidRPr="00C03BEE">
        <w:rPr>
          <w:rFonts w:ascii="Times New Roman" w:hAnsi="Times New Roman"/>
          <w:sz w:val="24"/>
          <w:szCs w:val="24"/>
          <w:lang w:val="en-US"/>
        </w:rPr>
        <w:t>1: Demographics of Study Participants</w:t>
      </w:r>
      <w:r>
        <w:rPr>
          <w:rFonts w:ascii="Times New Roman" w:hAnsi="Times New Roman"/>
          <w:sz w:val="24"/>
          <w:szCs w:val="24"/>
          <w:lang w:val="en-US"/>
        </w:rPr>
        <w:tab/>
      </w:r>
    </w:p>
    <w:tbl>
      <w:tblPr>
        <w:tblW w:w="0" w:type="auto"/>
        <w:tblBorders>
          <w:top w:val="single" w:sz="4" w:space="0" w:color="auto"/>
          <w:bottom w:val="single" w:sz="4" w:space="0" w:color="auto"/>
        </w:tblBorders>
        <w:tblLook w:val="00A0" w:firstRow="1" w:lastRow="0" w:firstColumn="1" w:lastColumn="0" w:noHBand="0" w:noVBand="0"/>
      </w:tblPr>
      <w:tblGrid>
        <w:gridCol w:w="4788"/>
        <w:gridCol w:w="1841"/>
      </w:tblGrid>
      <w:tr w:rsidR="0003735E" w:rsidRPr="00A30AF5" w14:paraId="2AEE07FB" w14:textId="77777777" w:rsidTr="00661A2D">
        <w:tc>
          <w:tcPr>
            <w:tcW w:w="4788" w:type="dxa"/>
            <w:tcBorders>
              <w:top w:val="single" w:sz="4" w:space="0" w:color="auto"/>
              <w:bottom w:val="single" w:sz="4" w:space="0" w:color="auto"/>
            </w:tcBorders>
          </w:tcPr>
          <w:p w14:paraId="25FFBF4B" w14:textId="77777777" w:rsidR="0003735E" w:rsidRPr="00A30AF5" w:rsidRDefault="0003735E" w:rsidP="00661A2D">
            <w:pPr>
              <w:spacing w:line="480" w:lineRule="auto"/>
              <w:rPr>
                <w:rFonts w:ascii="Times New Roman" w:hAnsi="Times New Roman"/>
                <w:sz w:val="24"/>
                <w:szCs w:val="24"/>
                <w:lang w:val="en-CA"/>
              </w:rPr>
            </w:pPr>
            <w:r w:rsidRPr="00A30AF5">
              <w:rPr>
                <w:rFonts w:ascii="Times New Roman" w:hAnsi="Times New Roman"/>
                <w:sz w:val="24"/>
                <w:szCs w:val="24"/>
                <w:lang w:val="en-CA"/>
              </w:rPr>
              <w:t>Demographics</w:t>
            </w:r>
          </w:p>
        </w:tc>
        <w:tc>
          <w:tcPr>
            <w:tcW w:w="1841" w:type="dxa"/>
            <w:tcBorders>
              <w:top w:val="single" w:sz="4" w:space="0" w:color="auto"/>
              <w:bottom w:val="single" w:sz="4" w:space="0" w:color="auto"/>
            </w:tcBorders>
          </w:tcPr>
          <w:p w14:paraId="5F5A6BFF" w14:textId="77777777" w:rsidR="0003735E" w:rsidRPr="00A30AF5" w:rsidRDefault="0003735E" w:rsidP="00661A2D">
            <w:pPr>
              <w:spacing w:line="480" w:lineRule="auto"/>
              <w:rPr>
                <w:rFonts w:ascii="Times New Roman" w:hAnsi="Times New Roman"/>
                <w:sz w:val="24"/>
                <w:szCs w:val="24"/>
                <w:lang w:val="en-CA"/>
              </w:rPr>
            </w:pPr>
            <w:r w:rsidRPr="00A30AF5">
              <w:rPr>
                <w:rFonts w:ascii="Times New Roman" w:hAnsi="Times New Roman"/>
                <w:sz w:val="24"/>
                <w:szCs w:val="24"/>
                <w:lang w:val="en-CA"/>
              </w:rPr>
              <w:t>n=151</w:t>
            </w:r>
          </w:p>
        </w:tc>
      </w:tr>
      <w:tr w:rsidR="0003735E" w:rsidRPr="00A30AF5" w14:paraId="5FF2AB49" w14:textId="77777777" w:rsidTr="00661A2D">
        <w:tc>
          <w:tcPr>
            <w:tcW w:w="4788" w:type="dxa"/>
            <w:tcBorders>
              <w:top w:val="single" w:sz="4" w:space="0" w:color="auto"/>
            </w:tcBorders>
          </w:tcPr>
          <w:p w14:paraId="08B4E2B5" w14:textId="77777777" w:rsidR="0003735E" w:rsidRPr="00A30AF5" w:rsidRDefault="0003735E" w:rsidP="00661A2D">
            <w:pPr>
              <w:spacing w:line="480" w:lineRule="auto"/>
              <w:rPr>
                <w:rFonts w:ascii="Times New Roman" w:hAnsi="Times New Roman"/>
                <w:sz w:val="24"/>
                <w:szCs w:val="24"/>
                <w:lang w:val="en-CA"/>
              </w:rPr>
            </w:pPr>
            <w:r w:rsidRPr="00A30AF5">
              <w:rPr>
                <w:rFonts w:ascii="Times New Roman" w:hAnsi="Times New Roman"/>
                <w:sz w:val="24"/>
                <w:szCs w:val="24"/>
                <w:lang w:val="en-CA"/>
              </w:rPr>
              <w:t>Gender [n (%)]</w:t>
            </w:r>
          </w:p>
        </w:tc>
        <w:tc>
          <w:tcPr>
            <w:tcW w:w="1841" w:type="dxa"/>
            <w:tcBorders>
              <w:top w:val="single" w:sz="4" w:space="0" w:color="auto"/>
            </w:tcBorders>
          </w:tcPr>
          <w:p w14:paraId="1E69E7EA" w14:textId="77777777" w:rsidR="0003735E" w:rsidRPr="00A30AF5" w:rsidRDefault="0003735E" w:rsidP="00661A2D">
            <w:pPr>
              <w:spacing w:line="480" w:lineRule="auto"/>
              <w:rPr>
                <w:rFonts w:ascii="Times New Roman" w:hAnsi="Times New Roman"/>
                <w:sz w:val="24"/>
                <w:szCs w:val="24"/>
                <w:lang w:val="en-CA"/>
              </w:rPr>
            </w:pPr>
          </w:p>
        </w:tc>
      </w:tr>
      <w:tr w:rsidR="0003735E" w:rsidRPr="00A30AF5" w14:paraId="0985FDBF" w14:textId="77777777" w:rsidTr="00661A2D">
        <w:tc>
          <w:tcPr>
            <w:tcW w:w="4788" w:type="dxa"/>
          </w:tcPr>
          <w:p w14:paraId="7BA200F5" w14:textId="77777777" w:rsidR="0003735E" w:rsidRPr="00A30AF5" w:rsidRDefault="0003735E" w:rsidP="00661A2D">
            <w:pPr>
              <w:spacing w:line="480" w:lineRule="auto"/>
              <w:jc w:val="center"/>
              <w:rPr>
                <w:rFonts w:ascii="Times New Roman" w:hAnsi="Times New Roman"/>
                <w:sz w:val="24"/>
                <w:szCs w:val="24"/>
                <w:lang w:val="en-CA"/>
              </w:rPr>
            </w:pPr>
            <w:r w:rsidRPr="00A30AF5">
              <w:rPr>
                <w:rFonts w:ascii="Times New Roman" w:hAnsi="Times New Roman"/>
                <w:sz w:val="24"/>
                <w:szCs w:val="24"/>
                <w:lang w:val="en-CA"/>
              </w:rPr>
              <w:t xml:space="preserve">Male </w:t>
            </w:r>
          </w:p>
        </w:tc>
        <w:tc>
          <w:tcPr>
            <w:tcW w:w="1841" w:type="dxa"/>
          </w:tcPr>
          <w:p w14:paraId="110BB75C" w14:textId="77777777" w:rsidR="0003735E" w:rsidRPr="00A30AF5" w:rsidRDefault="0003735E" w:rsidP="00661A2D">
            <w:pPr>
              <w:spacing w:line="480" w:lineRule="auto"/>
              <w:rPr>
                <w:rFonts w:ascii="Times New Roman" w:hAnsi="Times New Roman"/>
                <w:sz w:val="24"/>
                <w:szCs w:val="24"/>
                <w:lang w:val="en-CA"/>
              </w:rPr>
            </w:pPr>
            <w:r w:rsidRPr="00A30AF5">
              <w:rPr>
                <w:rFonts w:ascii="Times New Roman" w:hAnsi="Times New Roman"/>
                <w:sz w:val="24"/>
                <w:szCs w:val="24"/>
                <w:lang w:val="en-CA"/>
              </w:rPr>
              <w:t>95 (62.9%)</w:t>
            </w:r>
          </w:p>
        </w:tc>
      </w:tr>
      <w:tr w:rsidR="0003735E" w:rsidRPr="00A30AF5" w14:paraId="4B4932FC" w14:textId="77777777" w:rsidTr="00661A2D">
        <w:trPr>
          <w:trHeight w:val="414"/>
        </w:trPr>
        <w:tc>
          <w:tcPr>
            <w:tcW w:w="4788" w:type="dxa"/>
          </w:tcPr>
          <w:p w14:paraId="74643A23" w14:textId="77777777" w:rsidR="0003735E" w:rsidRPr="00A30AF5" w:rsidRDefault="0003735E" w:rsidP="00661A2D">
            <w:pPr>
              <w:spacing w:line="480" w:lineRule="auto"/>
              <w:jc w:val="center"/>
              <w:rPr>
                <w:rFonts w:ascii="Times New Roman" w:hAnsi="Times New Roman"/>
                <w:sz w:val="24"/>
                <w:szCs w:val="24"/>
                <w:lang w:val="en-CA"/>
              </w:rPr>
            </w:pPr>
            <w:r w:rsidRPr="00A30AF5">
              <w:rPr>
                <w:rFonts w:ascii="Times New Roman" w:hAnsi="Times New Roman"/>
                <w:sz w:val="24"/>
                <w:szCs w:val="24"/>
                <w:lang w:val="en-CA"/>
              </w:rPr>
              <w:t xml:space="preserve">Female </w:t>
            </w:r>
          </w:p>
        </w:tc>
        <w:tc>
          <w:tcPr>
            <w:tcW w:w="1841" w:type="dxa"/>
          </w:tcPr>
          <w:p w14:paraId="441741EE" w14:textId="77777777" w:rsidR="0003735E" w:rsidRPr="00A30AF5" w:rsidRDefault="0003735E" w:rsidP="00661A2D">
            <w:pPr>
              <w:spacing w:line="480" w:lineRule="auto"/>
              <w:rPr>
                <w:rFonts w:ascii="Times New Roman" w:hAnsi="Times New Roman"/>
                <w:sz w:val="24"/>
                <w:szCs w:val="24"/>
                <w:lang w:val="en-CA"/>
              </w:rPr>
            </w:pPr>
            <w:r w:rsidRPr="00A30AF5">
              <w:rPr>
                <w:rFonts w:ascii="Times New Roman" w:hAnsi="Times New Roman"/>
                <w:sz w:val="24"/>
                <w:szCs w:val="24"/>
                <w:lang w:val="en-CA"/>
              </w:rPr>
              <w:t>56 (37.1%)</w:t>
            </w:r>
          </w:p>
        </w:tc>
      </w:tr>
      <w:tr w:rsidR="0003735E" w:rsidRPr="00A30AF5" w14:paraId="096FF9F6" w14:textId="77777777" w:rsidTr="00661A2D">
        <w:tc>
          <w:tcPr>
            <w:tcW w:w="4788" w:type="dxa"/>
            <w:vAlign w:val="center"/>
          </w:tcPr>
          <w:p w14:paraId="5235BA1F" w14:textId="77777777" w:rsidR="0003735E" w:rsidRPr="00A30AF5" w:rsidRDefault="0003735E" w:rsidP="00661A2D">
            <w:pPr>
              <w:spacing w:line="480" w:lineRule="auto"/>
              <w:rPr>
                <w:rFonts w:ascii="Times New Roman" w:hAnsi="Times New Roman"/>
                <w:sz w:val="24"/>
                <w:szCs w:val="24"/>
                <w:lang w:val="en-CA" w:eastAsia="en-CA"/>
              </w:rPr>
            </w:pPr>
            <w:r w:rsidRPr="00A30AF5">
              <w:rPr>
                <w:rFonts w:ascii="Times New Roman" w:hAnsi="Times New Roman"/>
                <w:sz w:val="24"/>
                <w:szCs w:val="24"/>
                <w:lang w:val="en-CA" w:eastAsia="en-CA"/>
              </w:rPr>
              <w:t xml:space="preserve">GA, weeks  </w:t>
            </w:r>
            <w:r w:rsidRPr="00A30AF5">
              <w:rPr>
                <w:rFonts w:ascii="Times New Roman" w:hAnsi="Times New Roman"/>
                <w:sz w:val="24"/>
                <w:szCs w:val="24"/>
                <w:lang w:val="en-CA"/>
              </w:rPr>
              <w:t>(mean +/- SD)</w:t>
            </w:r>
          </w:p>
        </w:tc>
        <w:tc>
          <w:tcPr>
            <w:tcW w:w="1841" w:type="dxa"/>
          </w:tcPr>
          <w:p w14:paraId="72322986" w14:textId="77777777" w:rsidR="0003735E" w:rsidRPr="00A30AF5" w:rsidRDefault="0003735E" w:rsidP="00661A2D">
            <w:pPr>
              <w:spacing w:line="480" w:lineRule="auto"/>
              <w:rPr>
                <w:rFonts w:ascii="Times New Roman" w:hAnsi="Times New Roman"/>
                <w:sz w:val="24"/>
                <w:szCs w:val="24"/>
                <w:lang w:val="en-CA"/>
              </w:rPr>
            </w:pPr>
            <w:r w:rsidRPr="00A30AF5">
              <w:rPr>
                <w:rFonts w:ascii="Times New Roman" w:hAnsi="Times New Roman"/>
                <w:sz w:val="24"/>
                <w:szCs w:val="24"/>
                <w:lang w:val="en-CA"/>
              </w:rPr>
              <w:t>33.5 +/- 5.262</w:t>
            </w:r>
          </w:p>
        </w:tc>
      </w:tr>
      <w:tr w:rsidR="0003735E" w:rsidRPr="00A30AF5" w14:paraId="1127FD38" w14:textId="77777777" w:rsidTr="00661A2D">
        <w:tc>
          <w:tcPr>
            <w:tcW w:w="4788" w:type="dxa"/>
            <w:vAlign w:val="center"/>
          </w:tcPr>
          <w:p w14:paraId="27D504A5" w14:textId="77777777" w:rsidR="0003735E" w:rsidRPr="00A30AF5" w:rsidRDefault="0003735E" w:rsidP="00661A2D">
            <w:pPr>
              <w:spacing w:line="480" w:lineRule="auto"/>
              <w:rPr>
                <w:rFonts w:ascii="Times New Roman" w:hAnsi="Times New Roman"/>
                <w:sz w:val="24"/>
                <w:szCs w:val="24"/>
                <w:lang w:val="en-CA" w:eastAsia="en-CA"/>
              </w:rPr>
            </w:pPr>
            <w:r w:rsidRPr="00A30AF5">
              <w:rPr>
                <w:rFonts w:ascii="Times New Roman" w:hAnsi="Times New Roman"/>
                <w:sz w:val="24"/>
                <w:szCs w:val="24"/>
                <w:lang w:val="en-CA" w:eastAsia="en-CA"/>
              </w:rPr>
              <w:t xml:space="preserve">BW, kg </w:t>
            </w:r>
            <w:r w:rsidRPr="00A30AF5">
              <w:rPr>
                <w:rFonts w:ascii="Times New Roman" w:hAnsi="Times New Roman"/>
                <w:sz w:val="24"/>
                <w:szCs w:val="24"/>
                <w:lang w:val="en-CA"/>
              </w:rPr>
              <w:t>(mean +/- SD)</w:t>
            </w:r>
          </w:p>
        </w:tc>
        <w:tc>
          <w:tcPr>
            <w:tcW w:w="1841" w:type="dxa"/>
          </w:tcPr>
          <w:p w14:paraId="32200336" w14:textId="77777777" w:rsidR="0003735E" w:rsidRPr="00A30AF5" w:rsidRDefault="0003735E" w:rsidP="00661A2D">
            <w:pPr>
              <w:spacing w:line="480" w:lineRule="auto"/>
              <w:rPr>
                <w:rFonts w:ascii="Times New Roman" w:hAnsi="Times New Roman"/>
                <w:sz w:val="24"/>
                <w:szCs w:val="24"/>
                <w:lang w:val="en-CA"/>
              </w:rPr>
            </w:pPr>
            <w:r w:rsidRPr="00A30AF5">
              <w:rPr>
                <w:rFonts w:ascii="Times New Roman" w:hAnsi="Times New Roman"/>
                <w:sz w:val="24"/>
                <w:szCs w:val="24"/>
                <w:lang w:val="en-CA"/>
              </w:rPr>
              <w:t>2.263 +/- 1.106</w:t>
            </w:r>
          </w:p>
        </w:tc>
      </w:tr>
      <w:tr w:rsidR="0003735E" w:rsidRPr="00A30AF5" w14:paraId="7848CF78" w14:textId="77777777" w:rsidTr="00661A2D">
        <w:tc>
          <w:tcPr>
            <w:tcW w:w="4788" w:type="dxa"/>
            <w:vAlign w:val="center"/>
          </w:tcPr>
          <w:p w14:paraId="462A1593" w14:textId="77777777" w:rsidR="0003735E" w:rsidRPr="00A30AF5" w:rsidRDefault="0003735E" w:rsidP="00661A2D">
            <w:pPr>
              <w:spacing w:line="480" w:lineRule="auto"/>
              <w:rPr>
                <w:rFonts w:ascii="Times New Roman" w:hAnsi="Times New Roman"/>
                <w:sz w:val="24"/>
                <w:szCs w:val="24"/>
                <w:lang w:val="en-CA" w:eastAsia="en-CA"/>
              </w:rPr>
            </w:pPr>
            <w:r w:rsidRPr="00A30AF5">
              <w:rPr>
                <w:rFonts w:ascii="Times New Roman" w:hAnsi="Times New Roman"/>
                <w:sz w:val="24"/>
                <w:szCs w:val="24"/>
                <w:lang w:val="en-CA" w:eastAsia="en-CA"/>
              </w:rPr>
              <w:t xml:space="preserve">Postnatal age, days </w:t>
            </w:r>
            <w:r w:rsidRPr="00A30AF5">
              <w:rPr>
                <w:rFonts w:ascii="Times New Roman" w:hAnsi="Times New Roman"/>
                <w:sz w:val="24"/>
                <w:szCs w:val="24"/>
                <w:lang w:val="en-CA"/>
              </w:rPr>
              <w:t>(mean +/- SD)</w:t>
            </w:r>
          </w:p>
        </w:tc>
        <w:tc>
          <w:tcPr>
            <w:tcW w:w="1841" w:type="dxa"/>
          </w:tcPr>
          <w:p w14:paraId="578A8623" w14:textId="77777777" w:rsidR="0003735E" w:rsidRPr="00A30AF5" w:rsidRDefault="0003735E" w:rsidP="00661A2D">
            <w:pPr>
              <w:spacing w:line="480" w:lineRule="auto"/>
              <w:rPr>
                <w:rFonts w:ascii="Times New Roman" w:hAnsi="Times New Roman"/>
                <w:sz w:val="24"/>
                <w:szCs w:val="24"/>
                <w:lang w:val="en-CA"/>
              </w:rPr>
            </w:pPr>
            <w:r w:rsidRPr="00A30AF5">
              <w:rPr>
                <w:rFonts w:ascii="Times New Roman" w:hAnsi="Times New Roman"/>
                <w:sz w:val="24"/>
                <w:szCs w:val="24"/>
                <w:lang w:val="en-CA"/>
              </w:rPr>
              <w:t>5.42 +/- 11.950</w:t>
            </w:r>
          </w:p>
        </w:tc>
      </w:tr>
      <w:tr w:rsidR="0003735E" w:rsidRPr="00A30AF5" w14:paraId="623E345F" w14:textId="77777777" w:rsidTr="00661A2D">
        <w:tc>
          <w:tcPr>
            <w:tcW w:w="4788" w:type="dxa"/>
            <w:vAlign w:val="center"/>
          </w:tcPr>
          <w:p w14:paraId="1C4C17DF" w14:textId="77777777" w:rsidR="0003735E" w:rsidRPr="00A30AF5" w:rsidRDefault="0003735E" w:rsidP="00661A2D">
            <w:pPr>
              <w:spacing w:line="480" w:lineRule="auto"/>
              <w:rPr>
                <w:rFonts w:ascii="Times New Roman" w:hAnsi="Times New Roman"/>
                <w:sz w:val="24"/>
                <w:szCs w:val="24"/>
                <w:lang w:val="en-CA" w:eastAsia="en-CA"/>
              </w:rPr>
            </w:pPr>
            <w:r w:rsidRPr="00A30AF5">
              <w:rPr>
                <w:rFonts w:ascii="Times New Roman" w:hAnsi="Times New Roman"/>
                <w:sz w:val="24"/>
                <w:szCs w:val="24"/>
                <w:lang w:val="en-CA" w:eastAsia="en-CA"/>
              </w:rPr>
              <w:t xml:space="preserve">Subgroup </w:t>
            </w:r>
            <w:r w:rsidRPr="00A30AF5">
              <w:rPr>
                <w:rFonts w:ascii="Times New Roman" w:hAnsi="Times New Roman"/>
                <w:sz w:val="24"/>
                <w:szCs w:val="24"/>
                <w:lang w:val="en-CA"/>
              </w:rPr>
              <w:t>[n (%)]</w:t>
            </w:r>
          </w:p>
        </w:tc>
        <w:tc>
          <w:tcPr>
            <w:tcW w:w="1841" w:type="dxa"/>
          </w:tcPr>
          <w:p w14:paraId="2E3C816E" w14:textId="77777777" w:rsidR="0003735E" w:rsidRPr="00A30AF5" w:rsidRDefault="0003735E" w:rsidP="00661A2D">
            <w:pPr>
              <w:spacing w:line="480" w:lineRule="auto"/>
              <w:rPr>
                <w:rFonts w:ascii="Times New Roman" w:hAnsi="Times New Roman"/>
                <w:sz w:val="24"/>
                <w:szCs w:val="24"/>
                <w:lang w:val="en-CA"/>
              </w:rPr>
            </w:pPr>
          </w:p>
        </w:tc>
      </w:tr>
      <w:tr w:rsidR="0003735E" w:rsidRPr="00A30AF5" w14:paraId="194DF5DD" w14:textId="77777777" w:rsidTr="00661A2D">
        <w:tc>
          <w:tcPr>
            <w:tcW w:w="4788" w:type="dxa"/>
          </w:tcPr>
          <w:p w14:paraId="076C116F" w14:textId="77777777" w:rsidR="0003735E" w:rsidRPr="00A30AF5" w:rsidRDefault="0003735E" w:rsidP="00661A2D">
            <w:pPr>
              <w:spacing w:line="480" w:lineRule="auto"/>
              <w:ind w:left="851"/>
              <w:rPr>
                <w:rFonts w:ascii="Times New Roman" w:hAnsi="Times New Roman"/>
                <w:sz w:val="24"/>
                <w:szCs w:val="24"/>
                <w:lang w:val="en-CA"/>
              </w:rPr>
            </w:pPr>
            <w:r w:rsidRPr="00A30AF5">
              <w:rPr>
                <w:rFonts w:ascii="Times New Roman" w:hAnsi="Times New Roman"/>
                <w:sz w:val="24"/>
                <w:szCs w:val="24"/>
                <w:lang w:val="en-CA"/>
              </w:rPr>
              <w:t>≤28 weeks CGA and &gt;14 days</w:t>
            </w:r>
          </w:p>
        </w:tc>
        <w:tc>
          <w:tcPr>
            <w:tcW w:w="1841" w:type="dxa"/>
          </w:tcPr>
          <w:p w14:paraId="57E57889" w14:textId="77777777" w:rsidR="0003735E" w:rsidRPr="00A30AF5" w:rsidRDefault="0003735E" w:rsidP="00661A2D">
            <w:pPr>
              <w:spacing w:line="480" w:lineRule="auto"/>
              <w:jc w:val="center"/>
              <w:rPr>
                <w:rFonts w:ascii="Times New Roman" w:hAnsi="Times New Roman"/>
                <w:sz w:val="24"/>
                <w:szCs w:val="24"/>
                <w:lang w:val="en-CA"/>
              </w:rPr>
            </w:pPr>
            <w:r w:rsidRPr="00A30AF5">
              <w:rPr>
                <w:rFonts w:ascii="Times New Roman" w:hAnsi="Times New Roman"/>
                <w:sz w:val="24"/>
                <w:szCs w:val="24"/>
                <w:lang w:val="en-CA"/>
              </w:rPr>
              <w:t>1 (0.7%)</w:t>
            </w:r>
          </w:p>
        </w:tc>
      </w:tr>
      <w:tr w:rsidR="0003735E" w:rsidRPr="00A30AF5" w14:paraId="26615183" w14:textId="77777777" w:rsidTr="00661A2D">
        <w:tc>
          <w:tcPr>
            <w:tcW w:w="4788" w:type="dxa"/>
          </w:tcPr>
          <w:p w14:paraId="5EDDEDCF" w14:textId="77777777" w:rsidR="0003735E" w:rsidRPr="00A30AF5" w:rsidRDefault="0003735E" w:rsidP="00661A2D">
            <w:pPr>
              <w:spacing w:line="480" w:lineRule="auto"/>
              <w:ind w:left="851"/>
              <w:rPr>
                <w:rFonts w:ascii="Times New Roman" w:hAnsi="Times New Roman"/>
                <w:sz w:val="24"/>
                <w:szCs w:val="24"/>
                <w:lang w:val="en-CA"/>
              </w:rPr>
            </w:pPr>
            <w:r w:rsidRPr="00A30AF5">
              <w:rPr>
                <w:rFonts w:ascii="Times New Roman" w:hAnsi="Times New Roman"/>
                <w:sz w:val="24"/>
                <w:szCs w:val="24"/>
                <w:lang w:val="en-CA"/>
              </w:rPr>
              <w:t>≤28 weeks GA  0-14 days</w:t>
            </w:r>
          </w:p>
        </w:tc>
        <w:tc>
          <w:tcPr>
            <w:tcW w:w="1841" w:type="dxa"/>
          </w:tcPr>
          <w:p w14:paraId="02F905D4" w14:textId="77777777" w:rsidR="0003735E" w:rsidRPr="00A30AF5" w:rsidRDefault="0003735E" w:rsidP="00661A2D">
            <w:pPr>
              <w:spacing w:line="480" w:lineRule="auto"/>
              <w:jc w:val="center"/>
              <w:rPr>
                <w:rFonts w:ascii="Times New Roman" w:hAnsi="Times New Roman"/>
                <w:sz w:val="24"/>
                <w:szCs w:val="24"/>
                <w:lang w:val="en-CA"/>
              </w:rPr>
            </w:pPr>
            <w:r w:rsidRPr="00A30AF5">
              <w:rPr>
                <w:rFonts w:ascii="Times New Roman" w:hAnsi="Times New Roman"/>
                <w:sz w:val="24"/>
                <w:szCs w:val="24"/>
                <w:lang w:val="en-CA"/>
              </w:rPr>
              <w:t>26 (17.0%)</w:t>
            </w:r>
          </w:p>
        </w:tc>
      </w:tr>
      <w:tr w:rsidR="0003735E" w:rsidRPr="00A30AF5" w14:paraId="76B01920" w14:textId="77777777" w:rsidTr="00661A2D">
        <w:tc>
          <w:tcPr>
            <w:tcW w:w="4788" w:type="dxa"/>
          </w:tcPr>
          <w:p w14:paraId="7E80CA9B" w14:textId="77777777" w:rsidR="0003735E" w:rsidRPr="00A30AF5" w:rsidRDefault="0003735E" w:rsidP="00661A2D">
            <w:pPr>
              <w:spacing w:line="480" w:lineRule="auto"/>
              <w:ind w:left="851"/>
              <w:rPr>
                <w:rFonts w:ascii="Times New Roman" w:hAnsi="Times New Roman"/>
                <w:sz w:val="24"/>
                <w:szCs w:val="24"/>
                <w:lang w:val="en-CA"/>
              </w:rPr>
            </w:pPr>
            <w:r w:rsidRPr="00A30AF5">
              <w:rPr>
                <w:rFonts w:ascii="Times New Roman" w:hAnsi="Times New Roman"/>
                <w:sz w:val="24"/>
                <w:szCs w:val="24"/>
                <w:lang w:val="en-CA"/>
              </w:rPr>
              <w:t>29-36 weeks CGA and &gt;14 days</w:t>
            </w:r>
          </w:p>
        </w:tc>
        <w:tc>
          <w:tcPr>
            <w:tcW w:w="1841" w:type="dxa"/>
          </w:tcPr>
          <w:p w14:paraId="2DE9A01C" w14:textId="77777777" w:rsidR="0003735E" w:rsidRPr="00A30AF5" w:rsidRDefault="0003735E" w:rsidP="00661A2D">
            <w:pPr>
              <w:spacing w:line="480" w:lineRule="auto"/>
              <w:jc w:val="center"/>
              <w:rPr>
                <w:rFonts w:ascii="Times New Roman" w:hAnsi="Times New Roman"/>
                <w:sz w:val="24"/>
                <w:szCs w:val="24"/>
                <w:lang w:val="en-CA"/>
              </w:rPr>
            </w:pPr>
            <w:r w:rsidRPr="00A30AF5">
              <w:rPr>
                <w:rFonts w:ascii="Times New Roman" w:hAnsi="Times New Roman"/>
                <w:sz w:val="24"/>
                <w:szCs w:val="24"/>
                <w:lang w:val="en-CA"/>
              </w:rPr>
              <w:t>14 (9.3%)</w:t>
            </w:r>
          </w:p>
        </w:tc>
      </w:tr>
      <w:tr w:rsidR="0003735E" w:rsidRPr="00A30AF5" w14:paraId="75603C4D" w14:textId="77777777" w:rsidTr="00661A2D">
        <w:tc>
          <w:tcPr>
            <w:tcW w:w="4788" w:type="dxa"/>
            <w:vAlign w:val="center"/>
          </w:tcPr>
          <w:p w14:paraId="5CC0E15A" w14:textId="77777777" w:rsidR="0003735E" w:rsidRPr="00A30AF5" w:rsidRDefault="0003735E" w:rsidP="00661A2D">
            <w:pPr>
              <w:spacing w:line="480" w:lineRule="auto"/>
              <w:ind w:left="851"/>
              <w:rPr>
                <w:rFonts w:ascii="Times New Roman" w:hAnsi="Times New Roman"/>
                <w:sz w:val="24"/>
                <w:szCs w:val="24"/>
                <w:lang w:val="en-CA" w:eastAsia="en-CA"/>
              </w:rPr>
            </w:pPr>
            <w:r w:rsidRPr="00A30AF5">
              <w:rPr>
                <w:rFonts w:ascii="Times New Roman" w:hAnsi="Times New Roman"/>
                <w:sz w:val="24"/>
                <w:szCs w:val="24"/>
                <w:lang w:val="en-CA"/>
              </w:rPr>
              <w:t>29-36 weeks GA and 0-14 days</w:t>
            </w:r>
          </w:p>
        </w:tc>
        <w:tc>
          <w:tcPr>
            <w:tcW w:w="1841" w:type="dxa"/>
          </w:tcPr>
          <w:p w14:paraId="6E9215EE" w14:textId="77777777" w:rsidR="0003735E" w:rsidRPr="00A30AF5" w:rsidRDefault="0003735E" w:rsidP="00661A2D">
            <w:pPr>
              <w:spacing w:line="480" w:lineRule="auto"/>
              <w:jc w:val="center"/>
              <w:rPr>
                <w:rFonts w:ascii="Times New Roman" w:hAnsi="Times New Roman"/>
                <w:sz w:val="24"/>
                <w:szCs w:val="24"/>
                <w:lang w:val="en-CA"/>
              </w:rPr>
            </w:pPr>
            <w:r w:rsidRPr="00A30AF5">
              <w:rPr>
                <w:rFonts w:ascii="Times New Roman" w:hAnsi="Times New Roman"/>
                <w:sz w:val="24"/>
                <w:szCs w:val="24"/>
                <w:lang w:val="en-CA"/>
              </w:rPr>
              <w:t>50 (33.1%)</w:t>
            </w:r>
          </w:p>
        </w:tc>
      </w:tr>
      <w:tr w:rsidR="0003735E" w:rsidRPr="00A30AF5" w14:paraId="69BD0001" w14:textId="77777777" w:rsidTr="00661A2D">
        <w:tc>
          <w:tcPr>
            <w:tcW w:w="4788" w:type="dxa"/>
            <w:tcBorders>
              <w:bottom w:val="nil"/>
            </w:tcBorders>
            <w:vAlign w:val="center"/>
          </w:tcPr>
          <w:p w14:paraId="07F64518" w14:textId="77777777" w:rsidR="0003735E" w:rsidRPr="00A30AF5" w:rsidRDefault="0003735E" w:rsidP="00661A2D">
            <w:pPr>
              <w:spacing w:line="480" w:lineRule="auto"/>
              <w:ind w:left="851"/>
              <w:rPr>
                <w:rFonts w:ascii="Times New Roman" w:hAnsi="Times New Roman"/>
                <w:sz w:val="24"/>
                <w:szCs w:val="24"/>
                <w:lang w:val="en-CA" w:eastAsia="en-CA"/>
              </w:rPr>
            </w:pPr>
            <w:r w:rsidRPr="00A30AF5">
              <w:rPr>
                <w:rFonts w:ascii="Times New Roman" w:hAnsi="Times New Roman"/>
                <w:sz w:val="24"/>
                <w:szCs w:val="24"/>
                <w:lang w:val="en-CA" w:eastAsia="en-CA"/>
              </w:rPr>
              <w:t>≥37 weeks and &gt;7 days</w:t>
            </w:r>
          </w:p>
        </w:tc>
        <w:tc>
          <w:tcPr>
            <w:tcW w:w="1841" w:type="dxa"/>
            <w:tcBorders>
              <w:bottom w:val="nil"/>
            </w:tcBorders>
          </w:tcPr>
          <w:p w14:paraId="0DC56B96" w14:textId="77777777" w:rsidR="0003735E" w:rsidRPr="00A30AF5" w:rsidRDefault="0003735E" w:rsidP="00661A2D">
            <w:pPr>
              <w:spacing w:line="480" w:lineRule="auto"/>
              <w:jc w:val="center"/>
              <w:rPr>
                <w:rFonts w:ascii="Times New Roman" w:hAnsi="Times New Roman"/>
                <w:sz w:val="24"/>
                <w:szCs w:val="24"/>
                <w:lang w:val="en-CA"/>
              </w:rPr>
            </w:pPr>
            <w:r w:rsidRPr="00A30AF5">
              <w:rPr>
                <w:rFonts w:ascii="Times New Roman" w:hAnsi="Times New Roman"/>
                <w:sz w:val="24"/>
                <w:szCs w:val="24"/>
                <w:lang w:val="en-CA"/>
              </w:rPr>
              <w:t>3(2.0%)</w:t>
            </w:r>
          </w:p>
        </w:tc>
      </w:tr>
      <w:tr w:rsidR="0003735E" w:rsidRPr="00A30AF5" w14:paraId="2ED6095E" w14:textId="77777777" w:rsidTr="00661A2D">
        <w:tc>
          <w:tcPr>
            <w:tcW w:w="4788" w:type="dxa"/>
            <w:tcBorders>
              <w:top w:val="nil"/>
              <w:bottom w:val="nil"/>
            </w:tcBorders>
            <w:vAlign w:val="center"/>
          </w:tcPr>
          <w:p w14:paraId="12B60E24" w14:textId="77777777" w:rsidR="0003735E" w:rsidRPr="00A30AF5" w:rsidRDefault="0003735E" w:rsidP="00661A2D">
            <w:pPr>
              <w:spacing w:line="480" w:lineRule="auto"/>
              <w:ind w:left="851"/>
              <w:rPr>
                <w:rFonts w:ascii="Times New Roman" w:hAnsi="Times New Roman"/>
                <w:sz w:val="24"/>
                <w:szCs w:val="24"/>
                <w:lang w:val="en-CA" w:eastAsia="en-CA"/>
              </w:rPr>
            </w:pPr>
            <w:r w:rsidRPr="00A30AF5">
              <w:rPr>
                <w:rFonts w:ascii="Times New Roman" w:hAnsi="Times New Roman"/>
                <w:sz w:val="24"/>
                <w:szCs w:val="24"/>
                <w:lang w:val="en-CA" w:eastAsia="en-CA"/>
              </w:rPr>
              <w:t>≥37 weeks and 0-7 days</w:t>
            </w:r>
          </w:p>
        </w:tc>
        <w:tc>
          <w:tcPr>
            <w:tcW w:w="1841" w:type="dxa"/>
            <w:tcBorders>
              <w:top w:val="nil"/>
              <w:bottom w:val="nil"/>
            </w:tcBorders>
          </w:tcPr>
          <w:p w14:paraId="6D494481" w14:textId="77777777" w:rsidR="0003735E" w:rsidRPr="00A30AF5" w:rsidRDefault="0003735E" w:rsidP="00661A2D">
            <w:pPr>
              <w:spacing w:line="480" w:lineRule="auto"/>
              <w:jc w:val="center"/>
              <w:rPr>
                <w:rFonts w:ascii="Times New Roman" w:hAnsi="Times New Roman"/>
                <w:sz w:val="24"/>
                <w:szCs w:val="24"/>
                <w:lang w:val="en-CA"/>
              </w:rPr>
            </w:pPr>
            <w:r w:rsidRPr="00A30AF5">
              <w:rPr>
                <w:rFonts w:ascii="Times New Roman" w:hAnsi="Times New Roman"/>
                <w:sz w:val="24"/>
                <w:szCs w:val="24"/>
                <w:lang w:val="en-CA"/>
              </w:rPr>
              <w:t>57 (37.8%)</w:t>
            </w:r>
          </w:p>
        </w:tc>
      </w:tr>
    </w:tbl>
    <w:p w14:paraId="6A344071" w14:textId="77777777" w:rsidR="00425843" w:rsidRPr="0049424B" w:rsidRDefault="00425843" w:rsidP="00425843">
      <w:pPr>
        <w:rPr>
          <w:lang w:val="en-CA"/>
        </w:rPr>
      </w:pPr>
    </w:p>
    <w:p w14:paraId="2C9C9555" w14:textId="77777777" w:rsidR="00323BDC" w:rsidRPr="0049424B" w:rsidRDefault="00323BDC" w:rsidP="00425843">
      <w:pPr>
        <w:rPr>
          <w:lang w:val="en-CA"/>
        </w:rPr>
      </w:pPr>
    </w:p>
    <w:p w14:paraId="0E19A0F1" w14:textId="77777777" w:rsidR="00323BDC" w:rsidRPr="0049424B" w:rsidRDefault="00323BDC" w:rsidP="00425843">
      <w:pPr>
        <w:rPr>
          <w:lang w:val="en-CA"/>
        </w:rPr>
      </w:pPr>
    </w:p>
    <w:p w14:paraId="128A9657" w14:textId="77777777" w:rsidR="00CC3A8A" w:rsidRPr="0049424B" w:rsidRDefault="00CC3A8A" w:rsidP="00425843">
      <w:pPr>
        <w:rPr>
          <w:lang w:val="en-CA"/>
        </w:rPr>
      </w:pPr>
    </w:p>
    <w:p w14:paraId="719919AC" w14:textId="77777777" w:rsidR="00425843" w:rsidRPr="00D13617" w:rsidRDefault="00425843" w:rsidP="00425843">
      <w:pPr>
        <w:rPr>
          <w:lang w:val="en-US"/>
        </w:rPr>
      </w:pPr>
      <w:r w:rsidRPr="00C03BEE">
        <w:rPr>
          <w:rFonts w:ascii="Times New Roman" w:hAnsi="Times New Roman"/>
          <w:sz w:val="24"/>
          <w:szCs w:val="24"/>
          <w:lang w:val="en-US"/>
        </w:rPr>
        <w:t>Table 2: Gentamicin trough levels by age group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84"/>
        <w:gridCol w:w="1188"/>
        <w:gridCol w:w="1184"/>
        <w:gridCol w:w="1184"/>
        <w:gridCol w:w="1184"/>
        <w:gridCol w:w="1184"/>
        <w:gridCol w:w="1184"/>
        <w:gridCol w:w="1184"/>
      </w:tblGrid>
      <w:tr w:rsidR="0003735E" w:rsidRPr="00433B99" w14:paraId="6FE4E682" w14:textId="77777777" w:rsidTr="00661A2D">
        <w:tc>
          <w:tcPr>
            <w:tcW w:w="1210" w:type="dxa"/>
            <w:vMerge w:val="restart"/>
          </w:tcPr>
          <w:p w14:paraId="7E208B22" w14:textId="77777777" w:rsidR="0003735E" w:rsidRPr="00433B99" w:rsidRDefault="0003735E" w:rsidP="00661A2D">
            <w:pPr>
              <w:spacing w:line="480" w:lineRule="auto"/>
              <w:rPr>
                <w:rFonts w:ascii="Times New Roman" w:hAnsi="Times New Roman"/>
                <w:sz w:val="24"/>
                <w:szCs w:val="24"/>
                <w:lang w:val="en-US"/>
              </w:rPr>
            </w:pPr>
          </w:p>
        </w:tc>
        <w:tc>
          <w:tcPr>
            <w:tcW w:w="1196" w:type="dxa"/>
          </w:tcPr>
          <w:p w14:paraId="41868BB7" w14:textId="77777777" w:rsidR="0003735E" w:rsidRPr="00433B99" w:rsidRDefault="0003735E" w:rsidP="00661A2D">
            <w:pPr>
              <w:spacing w:line="480" w:lineRule="auto"/>
              <w:rPr>
                <w:rFonts w:ascii="Times New Roman" w:hAnsi="Times New Roman"/>
                <w:sz w:val="24"/>
                <w:szCs w:val="24"/>
                <w:lang w:val="en-US"/>
              </w:rPr>
            </w:pPr>
          </w:p>
        </w:tc>
        <w:tc>
          <w:tcPr>
            <w:tcW w:w="7170" w:type="dxa"/>
            <w:gridSpan w:val="6"/>
          </w:tcPr>
          <w:p w14:paraId="61AAC8C4"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Age Group</w:t>
            </w:r>
          </w:p>
        </w:tc>
      </w:tr>
      <w:tr w:rsidR="0003735E" w:rsidRPr="00433B99" w14:paraId="0D09FBD9" w14:textId="77777777" w:rsidTr="00661A2D">
        <w:tc>
          <w:tcPr>
            <w:tcW w:w="1210" w:type="dxa"/>
            <w:vMerge/>
          </w:tcPr>
          <w:p w14:paraId="3B6C0B3A" w14:textId="77777777" w:rsidR="0003735E" w:rsidRPr="00433B99" w:rsidRDefault="0003735E" w:rsidP="00661A2D">
            <w:pPr>
              <w:spacing w:line="480" w:lineRule="auto"/>
              <w:rPr>
                <w:rFonts w:ascii="Times New Roman" w:hAnsi="Times New Roman"/>
                <w:sz w:val="24"/>
                <w:szCs w:val="24"/>
              </w:rPr>
            </w:pPr>
          </w:p>
        </w:tc>
        <w:tc>
          <w:tcPr>
            <w:tcW w:w="1196" w:type="dxa"/>
          </w:tcPr>
          <w:p w14:paraId="3AF78F9B" w14:textId="77777777" w:rsidR="0003735E" w:rsidRPr="00433B99" w:rsidRDefault="0003735E" w:rsidP="00661A2D">
            <w:pPr>
              <w:spacing w:line="480" w:lineRule="auto"/>
              <w:rPr>
                <w:rFonts w:ascii="Times New Roman" w:hAnsi="Times New Roman"/>
                <w:sz w:val="24"/>
                <w:szCs w:val="24"/>
              </w:rPr>
            </w:pPr>
          </w:p>
        </w:tc>
        <w:tc>
          <w:tcPr>
            <w:tcW w:w="1195" w:type="dxa"/>
          </w:tcPr>
          <w:p w14:paraId="464CF77D"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 28 weeks CGA</w:t>
            </w:r>
          </w:p>
          <w:p w14:paraId="11BF4982"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 xml:space="preserve">&gt;14 days </w:t>
            </w:r>
          </w:p>
        </w:tc>
        <w:tc>
          <w:tcPr>
            <w:tcW w:w="1195" w:type="dxa"/>
          </w:tcPr>
          <w:p w14:paraId="7273C48F"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 28 weeks GA</w:t>
            </w:r>
          </w:p>
          <w:p w14:paraId="5E4894F6"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 xml:space="preserve">0-14 days </w:t>
            </w:r>
          </w:p>
        </w:tc>
        <w:tc>
          <w:tcPr>
            <w:tcW w:w="1195" w:type="dxa"/>
          </w:tcPr>
          <w:p w14:paraId="21879AAE"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29-36 weeks CGA</w:t>
            </w:r>
          </w:p>
          <w:p w14:paraId="6A45BB9B"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 xml:space="preserve">&gt;14 days </w:t>
            </w:r>
          </w:p>
        </w:tc>
        <w:tc>
          <w:tcPr>
            <w:tcW w:w="1195" w:type="dxa"/>
          </w:tcPr>
          <w:p w14:paraId="103B2492"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29-36 weeks GA</w:t>
            </w:r>
          </w:p>
          <w:p w14:paraId="47F6A0CC"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 xml:space="preserve">0-14 days </w:t>
            </w:r>
          </w:p>
        </w:tc>
        <w:tc>
          <w:tcPr>
            <w:tcW w:w="1195" w:type="dxa"/>
          </w:tcPr>
          <w:p w14:paraId="5B838EF2"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 xml:space="preserve">≥ 37 weeks GA </w:t>
            </w:r>
          </w:p>
          <w:p w14:paraId="610FB5C6"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 xml:space="preserve">&gt; 7 days </w:t>
            </w:r>
          </w:p>
        </w:tc>
        <w:tc>
          <w:tcPr>
            <w:tcW w:w="1195" w:type="dxa"/>
          </w:tcPr>
          <w:p w14:paraId="32BD614B"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 37 weeks GA</w:t>
            </w:r>
          </w:p>
          <w:p w14:paraId="264A5775"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 xml:space="preserve">0-7 days </w:t>
            </w:r>
          </w:p>
        </w:tc>
      </w:tr>
      <w:tr w:rsidR="0003735E" w:rsidRPr="00433B99" w14:paraId="2A074F23" w14:textId="77777777" w:rsidTr="00661A2D">
        <w:tc>
          <w:tcPr>
            <w:tcW w:w="1210" w:type="dxa"/>
            <w:vMerge w:val="restart"/>
          </w:tcPr>
          <w:p w14:paraId="530F6D3A"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Pre- gentamicin level</w:t>
            </w:r>
          </w:p>
        </w:tc>
        <w:tc>
          <w:tcPr>
            <w:tcW w:w="1196" w:type="dxa"/>
          </w:tcPr>
          <w:p w14:paraId="11DE2928"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 2 (mg/L)</w:t>
            </w:r>
          </w:p>
        </w:tc>
        <w:tc>
          <w:tcPr>
            <w:tcW w:w="1195" w:type="dxa"/>
          </w:tcPr>
          <w:p w14:paraId="12DDAA44"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1</w:t>
            </w:r>
          </w:p>
        </w:tc>
        <w:tc>
          <w:tcPr>
            <w:tcW w:w="1195" w:type="dxa"/>
          </w:tcPr>
          <w:p w14:paraId="5CD9B829"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24</w:t>
            </w:r>
          </w:p>
        </w:tc>
        <w:tc>
          <w:tcPr>
            <w:tcW w:w="1195" w:type="dxa"/>
          </w:tcPr>
          <w:p w14:paraId="277AE559"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12</w:t>
            </w:r>
          </w:p>
        </w:tc>
        <w:tc>
          <w:tcPr>
            <w:tcW w:w="1195" w:type="dxa"/>
          </w:tcPr>
          <w:p w14:paraId="30BD42C0"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32</w:t>
            </w:r>
          </w:p>
        </w:tc>
        <w:tc>
          <w:tcPr>
            <w:tcW w:w="1195" w:type="dxa"/>
          </w:tcPr>
          <w:p w14:paraId="67B69B29"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3</w:t>
            </w:r>
          </w:p>
        </w:tc>
        <w:tc>
          <w:tcPr>
            <w:tcW w:w="1195" w:type="dxa"/>
          </w:tcPr>
          <w:p w14:paraId="636B64CF"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47</w:t>
            </w:r>
          </w:p>
        </w:tc>
      </w:tr>
      <w:tr w:rsidR="0003735E" w:rsidRPr="00433B99" w14:paraId="7C3CF9BE" w14:textId="77777777" w:rsidTr="00661A2D">
        <w:tc>
          <w:tcPr>
            <w:tcW w:w="1210" w:type="dxa"/>
            <w:vMerge/>
          </w:tcPr>
          <w:p w14:paraId="7573C7CE" w14:textId="77777777" w:rsidR="0003735E" w:rsidRPr="00433B99" w:rsidRDefault="0003735E" w:rsidP="00661A2D">
            <w:pPr>
              <w:spacing w:line="480" w:lineRule="auto"/>
              <w:rPr>
                <w:rFonts w:ascii="Times New Roman" w:hAnsi="Times New Roman"/>
                <w:sz w:val="24"/>
                <w:szCs w:val="24"/>
              </w:rPr>
            </w:pPr>
          </w:p>
        </w:tc>
        <w:tc>
          <w:tcPr>
            <w:tcW w:w="1196" w:type="dxa"/>
          </w:tcPr>
          <w:p w14:paraId="75C51EB9"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&gt; 2 (mg/L)</w:t>
            </w:r>
          </w:p>
        </w:tc>
        <w:tc>
          <w:tcPr>
            <w:tcW w:w="1195" w:type="dxa"/>
          </w:tcPr>
          <w:p w14:paraId="263886D6"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0</w:t>
            </w:r>
          </w:p>
        </w:tc>
        <w:tc>
          <w:tcPr>
            <w:tcW w:w="1195" w:type="dxa"/>
          </w:tcPr>
          <w:p w14:paraId="61997B4F"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2</w:t>
            </w:r>
          </w:p>
        </w:tc>
        <w:tc>
          <w:tcPr>
            <w:tcW w:w="1195" w:type="dxa"/>
          </w:tcPr>
          <w:p w14:paraId="581C6F0C"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2</w:t>
            </w:r>
          </w:p>
        </w:tc>
        <w:tc>
          <w:tcPr>
            <w:tcW w:w="1195" w:type="dxa"/>
          </w:tcPr>
          <w:p w14:paraId="55DD0808"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16</w:t>
            </w:r>
          </w:p>
        </w:tc>
        <w:tc>
          <w:tcPr>
            <w:tcW w:w="1195" w:type="dxa"/>
          </w:tcPr>
          <w:p w14:paraId="1B8A1198"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0</w:t>
            </w:r>
          </w:p>
        </w:tc>
        <w:tc>
          <w:tcPr>
            <w:tcW w:w="1195" w:type="dxa"/>
          </w:tcPr>
          <w:p w14:paraId="1AD1C345"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10</w:t>
            </w:r>
          </w:p>
        </w:tc>
      </w:tr>
      <w:tr w:rsidR="0003735E" w:rsidRPr="00433B99" w14:paraId="653F95B2" w14:textId="77777777" w:rsidTr="00661A2D">
        <w:tc>
          <w:tcPr>
            <w:tcW w:w="2406" w:type="dxa"/>
            <w:gridSpan w:val="2"/>
          </w:tcPr>
          <w:p w14:paraId="4A45D965"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N (total)</w:t>
            </w:r>
          </w:p>
        </w:tc>
        <w:tc>
          <w:tcPr>
            <w:tcW w:w="1195" w:type="dxa"/>
          </w:tcPr>
          <w:p w14:paraId="74B1DCC4"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1</w:t>
            </w:r>
          </w:p>
        </w:tc>
        <w:tc>
          <w:tcPr>
            <w:tcW w:w="1195" w:type="dxa"/>
          </w:tcPr>
          <w:p w14:paraId="666F4CAD"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26</w:t>
            </w:r>
          </w:p>
        </w:tc>
        <w:tc>
          <w:tcPr>
            <w:tcW w:w="1195" w:type="dxa"/>
          </w:tcPr>
          <w:p w14:paraId="56DD8441"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14</w:t>
            </w:r>
          </w:p>
        </w:tc>
        <w:tc>
          <w:tcPr>
            <w:tcW w:w="1195" w:type="dxa"/>
          </w:tcPr>
          <w:p w14:paraId="0B2791AD"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48</w:t>
            </w:r>
          </w:p>
        </w:tc>
        <w:tc>
          <w:tcPr>
            <w:tcW w:w="1195" w:type="dxa"/>
          </w:tcPr>
          <w:p w14:paraId="080C4815"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3</w:t>
            </w:r>
          </w:p>
        </w:tc>
        <w:tc>
          <w:tcPr>
            <w:tcW w:w="1195" w:type="dxa"/>
          </w:tcPr>
          <w:p w14:paraId="5A3603E0"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57</w:t>
            </w:r>
          </w:p>
        </w:tc>
      </w:tr>
    </w:tbl>
    <w:p w14:paraId="780C1EAE" w14:textId="77777777" w:rsidR="00425843" w:rsidRPr="0049424B" w:rsidRDefault="00425843" w:rsidP="00425843">
      <w:pPr>
        <w:rPr>
          <w:lang w:val="en-CA"/>
        </w:rPr>
      </w:pPr>
    </w:p>
    <w:p w14:paraId="0401E8DC" w14:textId="77777777" w:rsidR="00425843" w:rsidRPr="0049424B" w:rsidRDefault="00425843" w:rsidP="00425843">
      <w:pPr>
        <w:rPr>
          <w:lang w:val="en-CA"/>
        </w:rPr>
      </w:pPr>
    </w:p>
    <w:p w14:paraId="69B64AAA" w14:textId="77777777" w:rsidR="00CC3A8A" w:rsidRPr="0049424B" w:rsidRDefault="00CC3A8A" w:rsidP="00425843">
      <w:pPr>
        <w:rPr>
          <w:lang w:val="en-CA"/>
        </w:rPr>
      </w:pPr>
    </w:p>
    <w:p w14:paraId="115B4B67" w14:textId="77777777" w:rsidR="00CC3A8A" w:rsidRPr="0049424B" w:rsidRDefault="00CC3A8A" w:rsidP="00425843">
      <w:pPr>
        <w:rPr>
          <w:lang w:val="en-CA"/>
        </w:rPr>
      </w:pPr>
    </w:p>
    <w:p w14:paraId="76687A9E" w14:textId="77777777" w:rsidR="00CC3A8A" w:rsidRPr="0049424B" w:rsidRDefault="00CC3A8A" w:rsidP="00425843">
      <w:pPr>
        <w:rPr>
          <w:lang w:val="en-CA"/>
        </w:rPr>
      </w:pPr>
    </w:p>
    <w:p w14:paraId="2134F530" w14:textId="77777777" w:rsidR="00CC3A8A" w:rsidRPr="0049424B" w:rsidRDefault="00CC3A8A" w:rsidP="00425843">
      <w:pPr>
        <w:rPr>
          <w:lang w:val="en-CA"/>
        </w:rPr>
      </w:pPr>
    </w:p>
    <w:p w14:paraId="07AEFA99" w14:textId="77777777" w:rsidR="00CC3A8A" w:rsidRPr="0049424B" w:rsidRDefault="00CC3A8A" w:rsidP="00425843">
      <w:pPr>
        <w:rPr>
          <w:lang w:val="en-CA"/>
        </w:rPr>
      </w:pPr>
    </w:p>
    <w:p w14:paraId="5ED06FFC" w14:textId="77777777" w:rsidR="00CC3A8A" w:rsidRPr="0049424B" w:rsidRDefault="00CC3A8A" w:rsidP="00425843">
      <w:pPr>
        <w:rPr>
          <w:lang w:val="en-CA"/>
        </w:rPr>
      </w:pPr>
    </w:p>
    <w:p w14:paraId="7D64FD6C" w14:textId="77777777" w:rsidR="00CC3A8A" w:rsidRPr="0049424B" w:rsidRDefault="00CC3A8A" w:rsidP="00425843">
      <w:pPr>
        <w:rPr>
          <w:lang w:val="en-CA"/>
        </w:rPr>
      </w:pPr>
    </w:p>
    <w:p w14:paraId="265B0123" w14:textId="77777777" w:rsidR="00CC3A8A" w:rsidRPr="0049424B" w:rsidRDefault="00CC3A8A" w:rsidP="00425843">
      <w:pPr>
        <w:rPr>
          <w:lang w:val="en-CA"/>
        </w:rPr>
      </w:pPr>
    </w:p>
    <w:p w14:paraId="636CAB55" w14:textId="77777777" w:rsidR="00323BDC" w:rsidRPr="0049424B" w:rsidRDefault="00323BDC" w:rsidP="00425843">
      <w:pPr>
        <w:rPr>
          <w:lang w:val="en-CA"/>
        </w:rPr>
      </w:pPr>
    </w:p>
    <w:p w14:paraId="584EE5E9" w14:textId="77777777" w:rsidR="00425843" w:rsidRDefault="00425843" w:rsidP="00425843">
      <w:pPr>
        <w:rPr>
          <w:rFonts w:ascii="Times New Roman" w:hAnsi="Times New Roman"/>
          <w:sz w:val="24"/>
          <w:szCs w:val="24"/>
          <w:lang w:val="en-US"/>
        </w:rPr>
      </w:pPr>
      <w:r w:rsidRPr="00C03BEE">
        <w:rPr>
          <w:rFonts w:ascii="Times New Roman" w:hAnsi="Times New Roman"/>
          <w:sz w:val="24"/>
          <w:szCs w:val="24"/>
          <w:lang w:val="en-US"/>
        </w:rPr>
        <w:t>Table 3: Gentamicin trough levels in 29-36 weeks and &lt;14 days subgroup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84"/>
        <w:gridCol w:w="950"/>
        <w:gridCol w:w="917"/>
        <w:gridCol w:w="917"/>
        <w:gridCol w:w="918"/>
        <w:gridCol w:w="918"/>
        <w:gridCol w:w="918"/>
        <w:gridCol w:w="918"/>
        <w:gridCol w:w="918"/>
        <w:gridCol w:w="918"/>
      </w:tblGrid>
      <w:tr w:rsidR="0003735E" w:rsidRPr="00433B99" w14:paraId="012B5172" w14:textId="77777777" w:rsidTr="00661A2D">
        <w:tc>
          <w:tcPr>
            <w:tcW w:w="2162" w:type="dxa"/>
            <w:gridSpan w:val="2"/>
            <w:vMerge w:val="restart"/>
          </w:tcPr>
          <w:p w14:paraId="20B9BD26" w14:textId="77777777" w:rsidR="0003735E" w:rsidRPr="00433B99" w:rsidRDefault="0003735E" w:rsidP="00661A2D">
            <w:pPr>
              <w:spacing w:line="480" w:lineRule="auto"/>
              <w:rPr>
                <w:rFonts w:ascii="Times New Roman" w:hAnsi="Times New Roman"/>
                <w:sz w:val="24"/>
                <w:szCs w:val="24"/>
                <w:lang w:val="en-US"/>
              </w:rPr>
            </w:pPr>
          </w:p>
        </w:tc>
        <w:tc>
          <w:tcPr>
            <w:tcW w:w="7414" w:type="dxa"/>
            <w:gridSpan w:val="8"/>
          </w:tcPr>
          <w:p w14:paraId="109A0E82"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Gestational</w:t>
            </w:r>
            <w:r w:rsidRPr="00FC771D">
              <w:rPr>
                <w:rFonts w:ascii="Times New Roman" w:hAnsi="Times New Roman"/>
                <w:sz w:val="24"/>
                <w:szCs w:val="24"/>
                <w:lang w:val="en-CA"/>
              </w:rPr>
              <w:t xml:space="preserve"> age</w:t>
            </w:r>
            <w:r w:rsidRPr="00433B99">
              <w:rPr>
                <w:rFonts w:ascii="Times New Roman" w:hAnsi="Times New Roman"/>
                <w:sz w:val="24"/>
                <w:szCs w:val="24"/>
              </w:rPr>
              <w:t xml:space="preserve"> in weeks</w:t>
            </w:r>
          </w:p>
        </w:tc>
      </w:tr>
      <w:tr w:rsidR="0003735E" w:rsidRPr="00433B99" w14:paraId="61A8C332" w14:textId="77777777" w:rsidTr="00661A2D">
        <w:tc>
          <w:tcPr>
            <w:tcW w:w="2162" w:type="dxa"/>
            <w:gridSpan w:val="2"/>
            <w:vMerge/>
          </w:tcPr>
          <w:p w14:paraId="75E02913" w14:textId="77777777" w:rsidR="0003735E" w:rsidRPr="00433B99" w:rsidRDefault="0003735E" w:rsidP="00661A2D">
            <w:pPr>
              <w:spacing w:line="480" w:lineRule="auto"/>
              <w:rPr>
                <w:rFonts w:ascii="Times New Roman" w:hAnsi="Times New Roman"/>
                <w:sz w:val="24"/>
                <w:szCs w:val="24"/>
              </w:rPr>
            </w:pPr>
          </w:p>
        </w:tc>
        <w:tc>
          <w:tcPr>
            <w:tcW w:w="926" w:type="dxa"/>
          </w:tcPr>
          <w:p w14:paraId="3394B39E"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29</w:t>
            </w:r>
          </w:p>
        </w:tc>
        <w:tc>
          <w:tcPr>
            <w:tcW w:w="926" w:type="dxa"/>
          </w:tcPr>
          <w:p w14:paraId="6ABB8133"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30</w:t>
            </w:r>
          </w:p>
        </w:tc>
        <w:tc>
          <w:tcPr>
            <w:tcW w:w="927" w:type="dxa"/>
          </w:tcPr>
          <w:p w14:paraId="36586256"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31</w:t>
            </w:r>
          </w:p>
        </w:tc>
        <w:tc>
          <w:tcPr>
            <w:tcW w:w="927" w:type="dxa"/>
          </w:tcPr>
          <w:p w14:paraId="77C14ACA"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32</w:t>
            </w:r>
          </w:p>
        </w:tc>
        <w:tc>
          <w:tcPr>
            <w:tcW w:w="927" w:type="dxa"/>
          </w:tcPr>
          <w:p w14:paraId="4D5F2782"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33</w:t>
            </w:r>
          </w:p>
        </w:tc>
        <w:tc>
          <w:tcPr>
            <w:tcW w:w="927" w:type="dxa"/>
          </w:tcPr>
          <w:p w14:paraId="567B9771"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34</w:t>
            </w:r>
          </w:p>
        </w:tc>
        <w:tc>
          <w:tcPr>
            <w:tcW w:w="927" w:type="dxa"/>
          </w:tcPr>
          <w:p w14:paraId="5E6DB57F"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35</w:t>
            </w:r>
          </w:p>
        </w:tc>
        <w:tc>
          <w:tcPr>
            <w:tcW w:w="927" w:type="dxa"/>
          </w:tcPr>
          <w:p w14:paraId="31D8B51C"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36</w:t>
            </w:r>
          </w:p>
        </w:tc>
      </w:tr>
      <w:tr w:rsidR="0003735E" w:rsidRPr="00433B99" w14:paraId="4FFF012B" w14:textId="77777777" w:rsidTr="00661A2D">
        <w:tc>
          <w:tcPr>
            <w:tcW w:w="1211" w:type="dxa"/>
            <w:vMerge w:val="restart"/>
          </w:tcPr>
          <w:p w14:paraId="22552EB5" w14:textId="34A4041A" w:rsidR="0003735E" w:rsidRPr="00433B99" w:rsidRDefault="00FC771D" w:rsidP="00661A2D">
            <w:pPr>
              <w:spacing w:line="480" w:lineRule="auto"/>
              <w:rPr>
                <w:rFonts w:ascii="Times New Roman" w:hAnsi="Times New Roman"/>
                <w:sz w:val="24"/>
                <w:szCs w:val="24"/>
              </w:rPr>
            </w:pPr>
            <w:r w:rsidRPr="00433B99">
              <w:rPr>
                <w:rFonts w:ascii="Times New Roman" w:hAnsi="Times New Roman"/>
                <w:sz w:val="24"/>
                <w:szCs w:val="24"/>
              </w:rPr>
              <w:t>Pre-gentamicin lev</w:t>
            </w:r>
            <w:r>
              <w:rPr>
                <w:rFonts w:ascii="Times New Roman" w:hAnsi="Times New Roman"/>
                <w:sz w:val="24"/>
                <w:szCs w:val="24"/>
              </w:rPr>
              <w:t>e</w:t>
            </w:r>
            <w:r w:rsidRPr="00433B99">
              <w:rPr>
                <w:rFonts w:ascii="Times New Roman" w:hAnsi="Times New Roman"/>
                <w:sz w:val="24"/>
                <w:szCs w:val="24"/>
              </w:rPr>
              <w:t>l</w:t>
            </w:r>
          </w:p>
        </w:tc>
        <w:tc>
          <w:tcPr>
            <w:tcW w:w="951" w:type="dxa"/>
          </w:tcPr>
          <w:p w14:paraId="38ED8B8E"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 2 (mg/L)</w:t>
            </w:r>
          </w:p>
        </w:tc>
        <w:tc>
          <w:tcPr>
            <w:tcW w:w="926" w:type="dxa"/>
            <w:vAlign w:val="center"/>
          </w:tcPr>
          <w:p w14:paraId="0C0F8A1A"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2</w:t>
            </w:r>
          </w:p>
        </w:tc>
        <w:tc>
          <w:tcPr>
            <w:tcW w:w="926" w:type="dxa"/>
            <w:vAlign w:val="center"/>
          </w:tcPr>
          <w:p w14:paraId="4B31ADCF"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0</w:t>
            </w:r>
          </w:p>
        </w:tc>
        <w:tc>
          <w:tcPr>
            <w:tcW w:w="927" w:type="dxa"/>
            <w:vAlign w:val="center"/>
          </w:tcPr>
          <w:p w14:paraId="4BE5B80A"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3</w:t>
            </w:r>
          </w:p>
        </w:tc>
        <w:tc>
          <w:tcPr>
            <w:tcW w:w="927" w:type="dxa"/>
            <w:vAlign w:val="center"/>
          </w:tcPr>
          <w:p w14:paraId="46D2294E"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1</w:t>
            </w:r>
          </w:p>
        </w:tc>
        <w:tc>
          <w:tcPr>
            <w:tcW w:w="927" w:type="dxa"/>
            <w:vAlign w:val="center"/>
          </w:tcPr>
          <w:p w14:paraId="07876EBB"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7</w:t>
            </w:r>
          </w:p>
        </w:tc>
        <w:tc>
          <w:tcPr>
            <w:tcW w:w="927" w:type="dxa"/>
            <w:vAlign w:val="center"/>
          </w:tcPr>
          <w:p w14:paraId="71AFA3CB"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9</w:t>
            </w:r>
          </w:p>
        </w:tc>
        <w:tc>
          <w:tcPr>
            <w:tcW w:w="927" w:type="dxa"/>
            <w:vAlign w:val="center"/>
          </w:tcPr>
          <w:p w14:paraId="7A2B94DC"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2</w:t>
            </w:r>
          </w:p>
        </w:tc>
        <w:tc>
          <w:tcPr>
            <w:tcW w:w="927" w:type="dxa"/>
            <w:vAlign w:val="center"/>
          </w:tcPr>
          <w:p w14:paraId="74FAAE56"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8</w:t>
            </w:r>
          </w:p>
        </w:tc>
      </w:tr>
      <w:tr w:rsidR="0003735E" w:rsidRPr="00433B99" w14:paraId="48B14530" w14:textId="77777777" w:rsidTr="00661A2D">
        <w:tc>
          <w:tcPr>
            <w:tcW w:w="1211" w:type="dxa"/>
            <w:vMerge/>
          </w:tcPr>
          <w:p w14:paraId="04DCA611" w14:textId="77777777" w:rsidR="0003735E" w:rsidRPr="00433B99" w:rsidRDefault="0003735E" w:rsidP="00661A2D">
            <w:pPr>
              <w:spacing w:line="480" w:lineRule="auto"/>
              <w:rPr>
                <w:rFonts w:ascii="Times New Roman" w:hAnsi="Times New Roman"/>
                <w:sz w:val="24"/>
                <w:szCs w:val="24"/>
              </w:rPr>
            </w:pPr>
          </w:p>
        </w:tc>
        <w:tc>
          <w:tcPr>
            <w:tcW w:w="951" w:type="dxa"/>
          </w:tcPr>
          <w:p w14:paraId="1FDB8CAE"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&gt; 2 (mg/L)</w:t>
            </w:r>
          </w:p>
        </w:tc>
        <w:tc>
          <w:tcPr>
            <w:tcW w:w="926" w:type="dxa"/>
            <w:vAlign w:val="center"/>
          </w:tcPr>
          <w:p w14:paraId="44B0B305"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b/>
                <w:bCs/>
                <w:sz w:val="24"/>
                <w:szCs w:val="24"/>
              </w:rPr>
              <w:t>5</w:t>
            </w:r>
          </w:p>
        </w:tc>
        <w:tc>
          <w:tcPr>
            <w:tcW w:w="926" w:type="dxa"/>
            <w:vAlign w:val="center"/>
          </w:tcPr>
          <w:p w14:paraId="49D0AF6B"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b/>
                <w:bCs/>
                <w:sz w:val="24"/>
                <w:szCs w:val="24"/>
              </w:rPr>
              <w:t>4</w:t>
            </w:r>
          </w:p>
        </w:tc>
        <w:tc>
          <w:tcPr>
            <w:tcW w:w="927" w:type="dxa"/>
            <w:vAlign w:val="center"/>
          </w:tcPr>
          <w:p w14:paraId="65E66539"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b/>
                <w:bCs/>
                <w:sz w:val="24"/>
                <w:szCs w:val="24"/>
              </w:rPr>
              <w:t>2</w:t>
            </w:r>
          </w:p>
        </w:tc>
        <w:tc>
          <w:tcPr>
            <w:tcW w:w="927" w:type="dxa"/>
            <w:vAlign w:val="center"/>
          </w:tcPr>
          <w:p w14:paraId="52C6353D"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b/>
                <w:bCs/>
                <w:sz w:val="24"/>
                <w:szCs w:val="24"/>
              </w:rPr>
              <w:t>1</w:t>
            </w:r>
          </w:p>
        </w:tc>
        <w:tc>
          <w:tcPr>
            <w:tcW w:w="927" w:type="dxa"/>
            <w:vAlign w:val="center"/>
          </w:tcPr>
          <w:p w14:paraId="18F556D4"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b/>
                <w:bCs/>
                <w:sz w:val="24"/>
                <w:szCs w:val="24"/>
              </w:rPr>
              <w:t>3</w:t>
            </w:r>
          </w:p>
        </w:tc>
        <w:tc>
          <w:tcPr>
            <w:tcW w:w="927" w:type="dxa"/>
            <w:vAlign w:val="center"/>
          </w:tcPr>
          <w:p w14:paraId="1710CB8D"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0</w:t>
            </w:r>
          </w:p>
        </w:tc>
        <w:tc>
          <w:tcPr>
            <w:tcW w:w="927" w:type="dxa"/>
            <w:vAlign w:val="center"/>
          </w:tcPr>
          <w:p w14:paraId="7A5D8D1A"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1</w:t>
            </w:r>
          </w:p>
        </w:tc>
        <w:tc>
          <w:tcPr>
            <w:tcW w:w="927" w:type="dxa"/>
            <w:vAlign w:val="center"/>
          </w:tcPr>
          <w:p w14:paraId="71FB1714" w14:textId="77777777" w:rsidR="0003735E" w:rsidRPr="00433B99" w:rsidRDefault="0003735E" w:rsidP="00661A2D">
            <w:pPr>
              <w:spacing w:line="480" w:lineRule="auto"/>
              <w:rPr>
                <w:rFonts w:ascii="Times New Roman" w:hAnsi="Times New Roman"/>
                <w:sz w:val="24"/>
                <w:szCs w:val="24"/>
              </w:rPr>
            </w:pPr>
            <w:r w:rsidRPr="00433B99">
              <w:rPr>
                <w:rFonts w:ascii="Times New Roman" w:hAnsi="Times New Roman"/>
                <w:sz w:val="24"/>
                <w:szCs w:val="24"/>
              </w:rPr>
              <w:t>0</w:t>
            </w:r>
          </w:p>
        </w:tc>
      </w:tr>
    </w:tbl>
    <w:p w14:paraId="01913DC6" w14:textId="77777777" w:rsidR="00324CE7" w:rsidRDefault="00324CE7" w:rsidP="00187E59">
      <w:pPr>
        <w:spacing w:before="100" w:beforeAutospacing="1" w:after="100" w:afterAutospacing="1" w:line="480" w:lineRule="auto"/>
        <w:contextualSpacing/>
        <w:rPr>
          <w:rFonts w:ascii="Times New Roman" w:hAnsi="Times New Roman"/>
          <w:sz w:val="24"/>
          <w:szCs w:val="24"/>
          <w:lang w:val="en-US"/>
        </w:rPr>
      </w:pPr>
    </w:p>
    <w:p w14:paraId="53B82411" w14:textId="18F5E9C5" w:rsidR="0003735E" w:rsidRDefault="0003735E" w:rsidP="00CC3A8A">
      <w:pPr>
        <w:rPr>
          <w:rFonts w:ascii="Times New Roman" w:hAnsi="Times New Roman"/>
          <w:sz w:val="24"/>
          <w:szCs w:val="24"/>
        </w:rPr>
      </w:pPr>
    </w:p>
    <w:p w14:paraId="4778E9B2" w14:textId="77777777" w:rsidR="00A96E7D" w:rsidRDefault="00A96E7D" w:rsidP="00CC3A8A">
      <w:pPr>
        <w:rPr>
          <w:rFonts w:ascii="Times New Roman" w:hAnsi="Times New Roman"/>
          <w:sz w:val="24"/>
          <w:szCs w:val="24"/>
        </w:rPr>
      </w:pPr>
    </w:p>
    <w:p w14:paraId="04AA1FAC" w14:textId="77777777" w:rsidR="00A96E7D" w:rsidRDefault="00A96E7D" w:rsidP="00CC3A8A">
      <w:pPr>
        <w:rPr>
          <w:rFonts w:ascii="Times New Roman" w:hAnsi="Times New Roman"/>
          <w:sz w:val="24"/>
          <w:szCs w:val="24"/>
        </w:rPr>
      </w:pPr>
    </w:p>
    <w:p w14:paraId="0D8DB0FA" w14:textId="77777777" w:rsidR="00A96E7D" w:rsidRDefault="00A96E7D" w:rsidP="00CC3A8A">
      <w:pPr>
        <w:rPr>
          <w:rFonts w:ascii="Times New Roman" w:hAnsi="Times New Roman"/>
          <w:sz w:val="24"/>
          <w:szCs w:val="24"/>
        </w:rPr>
      </w:pPr>
    </w:p>
    <w:p w14:paraId="13FC59DC" w14:textId="77777777" w:rsidR="00A96E7D" w:rsidRDefault="00A96E7D" w:rsidP="00CC3A8A">
      <w:pPr>
        <w:rPr>
          <w:rFonts w:ascii="Times New Roman" w:hAnsi="Times New Roman"/>
          <w:sz w:val="24"/>
          <w:szCs w:val="24"/>
        </w:rPr>
      </w:pPr>
    </w:p>
    <w:p w14:paraId="530FF8FB" w14:textId="77777777" w:rsidR="00A96E7D" w:rsidRDefault="00A96E7D" w:rsidP="00CC3A8A">
      <w:pPr>
        <w:rPr>
          <w:rFonts w:ascii="Times New Roman" w:hAnsi="Times New Roman"/>
          <w:sz w:val="24"/>
          <w:szCs w:val="24"/>
        </w:rPr>
      </w:pPr>
    </w:p>
    <w:p w14:paraId="26CF8788" w14:textId="77777777" w:rsidR="00A96E7D" w:rsidRDefault="00A96E7D" w:rsidP="00CC3A8A">
      <w:pPr>
        <w:rPr>
          <w:rFonts w:ascii="Times New Roman" w:hAnsi="Times New Roman"/>
          <w:sz w:val="24"/>
          <w:szCs w:val="24"/>
        </w:rPr>
      </w:pPr>
    </w:p>
    <w:p w14:paraId="028F37CA" w14:textId="77777777" w:rsidR="00A96E7D" w:rsidRDefault="00A96E7D" w:rsidP="00CC3A8A">
      <w:pPr>
        <w:rPr>
          <w:rFonts w:ascii="Times New Roman" w:hAnsi="Times New Roman"/>
          <w:sz w:val="24"/>
          <w:szCs w:val="24"/>
        </w:rPr>
      </w:pPr>
    </w:p>
    <w:p w14:paraId="4B5BE985" w14:textId="77777777" w:rsidR="00A96E7D" w:rsidRDefault="00A96E7D" w:rsidP="00CC3A8A">
      <w:pPr>
        <w:rPr>
          <w:rFonts w:ascii="Times New Roman" w:hAnsi="Times New Roman"/>
          <w:sz w:val="24"/>
          <w:szCs w:val="24"/>
        </w:rPr>
      </w:pPr>
    </w:p>
    <w:p w14:paraId="201A6272" w14:textId="77777777" w:rsidR="00A96E7D" w:rsidRDefault="00A96E7D" w:rsidP="00CC3A8A">
      <w:pPr>
        <w:rPr>
          <w:rFonts w:ascii="Times New Roman" w:hAnsi="Times New Roman"/>
          <w:sz w:val="24"/>
          <w:szCs w:val="24"/>
        </w:rPr>
      </w:pPr>
    </w:p>
    <w:p w14:paraId="2F3F72B3" w14:textId="77777777" w:rsidR="00A96E7D" w:rsidRDefault="00A96E7D" w:rsidP="00CC3A8A">
      <w:pPr>
        <w:rPr>
          <w:rFonts w:ascii="Times New Roman" w:hAnsi="Times New Roman"/>
          <w:sz w:val="24"/>
          <w:szCs w:val="24"/>
        </w:rPr>
      </w:pPr>
    </w:p>
    <w:p w14:paraId="30201B37" w14:textId="77777777" w:rsidR="00A96E7D" w:rsidRDefault="00A96E7D" w:rsidP="00CC3A8A">
      <w:pPr>
        <w:rPr>
          <w:rFonts w:ascii="Times New Roman" w:hAnsi="Times New Roman"/>
          <w:sz w:val="24"/>
          <w:szCs w:val="24"/>
        </w:rPr>
      </w:pPr>
    </w:p>
    <w:p w14:paraId="5AC0CCD1" w14:textId="77777777" w:rsidR="00A96E7D" w:rsidRDefault="00A96E7D" w:rsidP="00CC3A8A">
      <w:pPr>
        <w:rPr>
          <w:rFonts w:ascii="Times New Roman" w:hAnsi="Times New Roman"/>
          <w:sz w:val="24"/>
          <w:szCs w:val="24"/>
        </w:rPr>
      </w:pPr>
    </w:p>
    <w:p w14:paraId="317E64D7" w14:textId="77777777" w:rsidR="00A96E7D" w:rsidRDefault="00A96E7D" w:rsidP="00CC3A8A">
      <w:pPr>
        <w:rPr>
          <w:rFonts w:ascii="Times New Roman" w:hAnsi="Times New Roman"/>
          <w:sz w:val="24"/>
          <w:szCs w:val="24"/>
        </w:rPr>
      </w:pPr>
    </w:p>
    <w:p w14:paraId="58EF49B2" w14:textId="77777777" w:rsidR="00A96E7D" w:rsidRDefault="00A96E7D" w:rsidP="00CC3A8A">
      <w:pPr>
        <w:rPr>
          <w:rFonts w:ascii="Times New Roman" w:hAnsi="Times New Roman"/>
          <w:sz w:val="24"/>
          <w:szCs w:val="24"/>
        </w:rPr>
      </w:pPr>
    </w:p>
    <w:p w14:paraId="0FCB0FBC" w14:textId="2DE0612A" w:rsidR="00A96E7D" w:rsidRPr="00CC3A8A" w:rsidRDefault="00A96E7D" w:rsidP="00CC3A8A">
      <w:pPr>
        <w:rPr>
          <w:rFonts w:ascii="Times New Roman" w:hAnsi="Times New Roman"/>
          <w:sz w:val="24"/>
          <w:szCs w:val="24"/>
        </w:rPr>
      </w:pPr>
      <w:r w:rsidRPr="00C03BEE">
        <w:rPr>
          <w:rFonts w:ascii="Times New Roman" w:hAnsi="Times New Roman"/>
          <w:sz w:val="24"/>
          <w:szCs w:val="24"/>
        </w:rPr>
        <w:t>Figure 1: Gentamicin Dosing Protocol</w:t>
      </w:r>
    </w:p>
    <w:sectPr w:rsidR="00A96E7D" w:rsidRPr="00CC3A8A" w:rsidSect="00214266">
      <w:footerReference w:type="even" r:id="rId9"/>
      <w:footerReference w:type="default" r:id="rId1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B1A06D" w14:textId="77777777" w:rsidR="00CB10B2" w:rsidRDefault="00CB10B2" w:rsidP="006B3208">
      <w:pPr>
        <w:spacing w:after="0" w:line="240" w:lineRule="auto"/>
      </w:pPr>
      <w:r>
        <w:separator/>
      </w:r>
    </w:p>
  </w:endnote>
  <w:endnote w:type="continuationSeparator" w:id="0">
    <w:p w14:paraId="1F11926E" w14:textId="77777777" w:rsidR="00CB10B2" w:rsidRDefault="00CB10B2" w:rsidP="006B32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Calibri">
    <w:panose1 w:val="020F0502020204030204"/>
    <w:charset w:val="00"/>
    <w:family w:val="swiss"/>
    <w:pitch w:val="variable"/>
    <w:sig w:usb0="E10002FF" w:usb1="4000ACFF" w:usb2="00000009" w:usb3="00000000" w:csb0="0000019F" w:csb1="00000000"/>
  </w:font>
  <w:font w:name="MS Minngs">
    <w:altName w:val="MS Mincho"/>
    <w:panose1 w:val="00000000000000000000"/>
    <w:charset w:val="80"/>
    <w:family w:val="roman"/>
    <w:notTrueType/>
    <w:pitch w:val="fixed"/>
    <w:sig w:usb0="00000001" w:usb1="08070000" w:usb2="00000010" w:usb3="00000000" w:csb0="00020000" w:csb1="00000000"/>
  </w:font>
  <w:font w:name="Tahoma">
    <w:panose1 w:val="020B0604030504040204"/>
    <w:charset w:val="00"/>
    <w:family w:val="swiss"/>
    <w:pitch w:val="variable"/>
    <w:sig w:usb0="61002A87" w:usb1="80000000" w:usb2="00000008" w:usb3="00000000" w:csb0="0001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MS ????">
    <w:panose1 w:val="00000000000000000000"/>
    <w:charset w:val="80"/>
    <w:family w:val="auto"/>
    <w:notTrueType/>
    <w:pitch w:val="variable"/>
    <w:sig w:usb0="00000001" w:usb1="08070000" w:usb2="00000010" w:usb3="00000000" w:csb0="00020000" w:csb1="00000000"/>
  </w:font>
  <w:font w:name="MS MinNew Roman">
    <w:altName w:val="Roman"/>
    <w:panose1 w:val="00000000000000000000"/>
    <w:charset w:val="80"/>
    <w:family w:val="roman"/>
    <w:notTrueType/>
    <w:pitch w:val="fixed"/>
    <w:sig w:usb0="00000001" w:usb1="08070000" w:usb2="00000010" w:usb3="00000000" w:csb0="00020000" w:csb1="00000000"/>
  </w:font>
  <w:font w:name="MS ??">
    <w:panose1 w:val="00000000000000000000"/>
    <w:charset w:val="80"/>
    <w:family w:val="auto"/>
    <w:notTrueType/>
    <w:pitch w:val="variable"/>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BB3BD8" w14:textId="77777777" w:rsidR="00CB10B2" w:rsidRDefault="00CB10B2" w:rsidP="005D5A4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C7FBE7B" w14:textId="77777777" w:rsidR="00CB10B2" w:rsidRDefault="00CB10B2" w:rsidP="006B3208">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2AB7E5" w14:textId="77777777" w:rsidR="00CB10B2" w:rsidRDefault="00CB10B2" w:rsidP="005D5A4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C771D">
      <w:rPr>
        <w:rStyle w:val="PageNumber"/>
        <w:noProof/>
      </w:rPr>
      <w:t>14</w:t>
    </w:r>
    <w:r>
      <w:rPr>
        <w:rStyle w:val="PageNumber"/>
      </w:rPr>
      <w:fldChar w:fldCharType="end"/>
    </w:r>
  </w:p>
  <w:p w14:paraId="0ACA40F5" w14:textId="77777777" w:rsidR="00CB10B2" w:rsidRDefault="00CB10B2" w:rsidP="006B3208">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B3F6AB" w14:textId="77777777" w:rsidR="00CB10B2" w:rsidRDefault="00CB10B2" w:rsidP="006B3208">
      <w:pPr>
        <w:spacing w:after="0" w:line="240" w:lineRule="auto"/>
      </w:pPr>
      <w:r>
        <w:separator/>
      </w:r>
    </w:p>
  </w:footnote>
  <w:footnote w:type="continuationSeparator" w:id="0">
    <w:p w14:paraId="299471EA" w14:textId="77777777" w:rsidR="00CB10B2" w:rsidRDefault="00CB10B2" w:rsidP="006B320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FD0185"/>
    <w:multiLevelType w:val="hybridMultilevel"/>
    <w:tmpl w:val="7B665C64"/>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4266"/>
    <w:rsid w:val="0003735E"/>
    <w:rsid w:val="000A50B5"/>
    <w:rsid w:val="000B097B"/>
    <w:rsid w:val="000C0C45"/>
    <w:rsid w:val="000C185C"/>
    <w:rsid w:val="000C4F6F"/>
    <w:rsid w:val="00114118"/>
    <w:rsid w:val="001327E9"/>
    <w:rsid w:val="00147DF8"/>
    <w:rsid w:val="001534E0"/>
    <w:rsid w:val="00187E59"/>
    <w:rsid w:val="001C6B01"/>
    <w:rsid w:val="001F33AF"/>
    <w:rsid w:val="00214266"/>
    <w:rsid w:val="0023574D"/>
    <w:rsid w:val="002E5D0E"/>
    <w:rsid w:val="00304582"/>
    <w:rsid w:val="00316A16"/>
    <w:rsid w:val="00323BDC"/>
    <w:rsid w:val="00324CE7"/>
    <w:rsid w:val="00332095"/>
    <w:rsid w:val="00360627"/>
    <w:rsid w:val="00374F66"/>
    <w:rsid w:val="003F246E"/>
    <w:rsid w:val="00425843"/>
    <w:rsid w:val="00433B99"/>
    <w:rsid w:val="0049424B"/>
    <w:rsid w:val="004D7414"/>
    <w:rsid w:val="004E0006"/>
    <w:rsid w:val="00542095"/>
    <w:rsid w:val="005D5A45"/>
    <w:rsid w:val="005F1B38"/>
    <w:rsid w:val="005F406D"/>
    <w:rsid w:val="00655DF8"/>
    <w:rsid w:val="00661A2D"/>
    <w:rsid w:val="00691A3D"/>
    <w:rsid w:val="006B13E6"/>
    <w:rsid w:val="006B3208"/>
    <w:rsid w:val="00720259"/>
    <w:rsid w:val="007962CC"/>
    <w:rsid w:val="007F1BC5"/>
    <w:rsid w:val="007F384C"/>
    <w:rsid w:val="00802D94"/>
    <w:rsid w:val="00816796"/>
    <w:rsid w:val="00833CD7"/>
    <w:rsid w:val="008B691B"/>
    <w:rsid w:val="008F0ACB"/>
    <w:rsid w:val="00905188"/>
    <w:rsid w:val="009359D5"/>
    <w:rsid w:val="0094716D"/>
    <w:rsid w:val="00A110E4"/>
    <w:rsid w:val="00A96E7D"/>
    <w:rsid w:val="00B0412F"/>
    <w:rsid w:val="00B1625C"/>
    <w:rsid w:val="00B24E72"/>
    <w:rsid w:val="00BA6782"/>
    <w:rsid w:val="00BF01B4"/>
    <w:rsid w:val="00C212DC"/>
    <w:rsid w:val="00CA4F9D"/>
    <w:rsid w:val="00CB10B2"/>
    <w:rsid w:val="00CC3A8A"/>
    <w:rsid w:val="00E506E1"/>
    <w:rsid w:val="00E56119"/>
    <w:rsid w:val="00EE5646"/>
    <w:rsid w:val="00EE7116"/>
    <w:rsid w:val="00EF0314"/>
    <w:rsid w:val="00F16949"/>
    <w:rsid w:val="00F45E78"/>
    <w:rsid w:val="00F54F89"/>
    <w:rsid w:val="00F904EC"/>
    <w:rsid w:val="00FA34B5"/>
    <w:rsid w:val="00FC771D"/>
    <w:rsid w:val="00FD43C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8E7B24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4266"/>
    <w:pPr>
      <w:spacing w:after="200" w:line="276" w:lineRule="auto"/>
    </w:pPr>
    <w:rPr>
      <w:rFonts w:ascii="Calibri" w:eastAsia="MS Minngs" w:hAnsi="Calibri" w:cs="Times New Roman"/>
      <w:sz w:val="22"/>
      <w:szCs w:val="22"/>
      <w:lang w:val="fr-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87E59"/>
    <w:rPr>
      <w:color w:val="0000FF" w:themeColor="hyperlink"/>
      <w:u w:val="single"/>
    </w:rPr>
  </w:style>
  <w:style w:type="paragraph" w:styleId="Footer">
    <w:name w:val="footer"/>
    <w:basedOn w:val="Normal"/>
    <w:link w:val="FooterChar"/>
    <w:uiPriority w:val="99"/>
    <w:unhideWhenUsed/>
    <w:rsid w:val="006B3208"/>
    <w:pPr>
      <w:tabs>
        <w:tab w:val="center" w:pos="4320"/>
        <w:tab w:val="right" w:pos="8640"/>
      </w:tabs>
      <w:spacing w:after="0" w:line="240" w:lineRule="auto"/>
    </w:pPr>
  </w:style>
  <w:style w:type="character" w:customStyle="1" w:styleId="FooterChar">
    <w:name w:val="Footer Char"/>
    <w:basedOn w:val="DefaultParagraphFont"/>
    <w:link w:val="Footer"/>
    <w:uiPriority w:val="99"/>
    <w:rsid w:val="006B3208"/>
    <w:rPr>
      <w:rFonts w:ascii="Calibri" w:eastAsia="MS Minngs" w:hAnsi="Calibri" w:cs="Times New Roman"/>
      <w:sz w:val="22"/>
      <w:szCs w:val="22"/>
      <w:lang w:val="fr-CA"/>
    </w:rPr>
  </w:style>
  <w:style w:type="character" w:styleId="PageNumber">
    <w:name w:val="page number"/>
    <w:basedOn w:val="DefaultParagraphFont"/>
    <w:uiPriority w:val="99"/>
    <w:semiHidden/>
    <w:unhideWhenUsed/>
    <w:rsid w:val="006B3208"/>
  </w:style>
  <w:style w:type="character" w:styleId="CommentReference">
    <w:name w:val="annotation reference"/>
    <w:basedOn w:val="DefaultParagraphFont"/>
    <w:uiPriority w:val="99"/>
    <w:semiHidden/>
    <w:unhideWhenUsed/>
    <w:rsid w:val="0049424B"/>
    <w:rPr>
      <w:sz w:val="16"/>
      <w:szCs w:val="16"/>
    </w:rPr>
  </w:style>
  <w:style w:type="paragraph" w:styleId="CommentText">
    <w:name w:val="annotation text"/>
    <w:basedOn w:val="Normal"/>
    <w:link w:val="CommentTextChar"/>
    <w:uiPriority w:val="99"/>
    <w:semiHidden/>
    <w:unhideWhenUsed/>
    <w:rsid w:val="0049424B"/>
    <w:pPr>
      <w:spacing w:line="240" w:lineRule="auto"/>
    </w:pPr>
    <w:rPr>
      <w:sz w:val="20"/>
      <w:szCs w:val="20"/>
    </w:rPr>
  </w:style>
  <w:style w:type="character" w:customStyle="1" w:styleId="CommentTextChar">
    <w:name w:val="Comment Text Char"/>
    <w:basedOn w:val="DefaultParagraphFont"/>
    <w:link w:val="CommentText"/>
    <w:uiPriority w:val="99"/>
    <w:semiHidden/>
    <w:rsid w:val="0049424B"/>
    <w:rPr>
      <w:rFonts w:ascii="Calibri" w:eastAsia="MS Minngs" w:hAnsi="Calibri" w:cs="Times New Roman"/>
      <w:sz w:val="20"/>
      <w:szCs w:val="20"/>
      <w:lang w:val="fr-CA"/>
    </w:rPr>
  </w:style>
  <w:style w:type="paragraph" w:styleId="CommentSubject">
    <w:name w:val="annotation subject"/>
    <w:basedOn w:val="CommentText"/>
    <w:next w:val="CommentText"/>
    <w:link w:val="CommentSubjectChar"/>
    <w:uiPriority w:val="99"/>
    <w:semiHidden/>
    <w:unhideWhenUsed/>
    <w:rsid w:val="0049424B"/>
    <w:rPr>
      <w:b/>
      <w:bCs/>
    </w:rPr>
  </w:style>
  <w:style w:type="character" w:customStyle="1" w:styleId="CommentSubjectChar">
    <w:name w:val="Comment Subject Char"/>
    <w:basedOn w:val="CommentTextChar"/>
    <w:link w:val="CommentSubject"/>
    <w:uiPriority w:val="99"/>
    <w:semiHidden/>
    <w:rsid w:val="0049424B"/>
    <w:rPr>
      <w:rFonts w:ascii="Calibri" w:eastAsia="MS Minngs" w:hAnsi="Calibri" w:cs="Times New Roman"/>
      <w:b/>
      <w:bCs/>
      <w:sz w:val="20"/>
      <w:szCs w:val="20"/>
      <w:lang w:val="fr-CA"/>
    </w:rPr>
  </w:style>
  <w:style w:type="paragraph" w:styleId="BalloonText">
    <w:name w:val="Balloon Text"/>
    <w:basedOn w:val="Normal"/>
    <w:link w:val="BalloonTextChar"/>
    <w:uiPriority w:val="99"/>
    <w:semiHidden/>
    <w:unhideWhenUsed/>
    <w:rsid w:val="004942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424B"/>
    <w:rPr>
      <w:rFonts w:ascii="Tahoma" w:eastAsia="MS Minngs" w:hAnsi="Tahoma" w:cs="Tahoma"/>
      <w:sz w:val="16"/>
      <w:szCs w:val="16"/>
      <w:lang w:val="fr-C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4266"/>
    <w:pPr>
      <w:spacing w:after="200" w:line="276" w:lineRule="auto"/>
    </w:pPr>
    <w:rPr>
      <w:rFonts w:ascii="Calibri" w:eastAsia="MS Minngs" w:hAnsi="Calibri" w:cs="Times New Roman"/>
      <w:sz w:val="22"/>
      <w:szCs w:val="22"/>
      <w:lang w:val="fr-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87E59"/>
    <w:rPr>
      <w:color w:val="0000FF" w:themeColor="hyperlink"/>
      <w:u w:val="single"/>
    </w:rPr>
  </w:style>
  <w:style w:type="paragraph" w:styleId="Footer">
    <w:name w:val="footer"/>
    <w:basedOn w:val="Normal"/>
    <w:link w:val="FooterChar"/>
    <w:uiPriority w:val="99"/>
    <w:unhideWhenUsed/>
    <w:rsid w:val="006B3208"/>
    <w:pPr>
      <w:tabs>
        <w:tab w:val="center" w:pos="4320"/>
        <w:tab w:val="right" w:pos="8640"/>
      </w:tabs>
      <w:spacing w:after="0" w:line="240" w:lineRule="auto"/>
    </w:pPr>
  </w:style>
  <w:style w:type="character" w:customStyle="1" w:styleId="FooterChar">
    <w:name w:val="Footer Char"/>
    <w:basedOn w:val="DefaultParagraphFont"/>
    <w:link w:val="Footer"/>
    <w:uiPriority w:val="99"/>
    <w:rsid w:val="006B3208"/>
    <w:rPr>
      <w:rFonts w:ascii="Calibri" w:eastAsia="MS Minngs" w:hAnsi="Calibri" w:cs="Times New Roman"/>
      <w:sz w:val="22"/>
      <w:szCs w:val="22"/>
      <w:lang w:val="fr-CA"/>
    </w:rPr>
  </w:style>
  <w:style w:type="character" w:styleId="PageNumber">
    <w:name w:val="page number"/>
    <w:basedOn w:val="DefaultParagraphFont"/>
    <w:uiPriority w:val="99"/>
    <w:semiHidden/>
    <w:unhideWhenUsed/>
    <w:rsid w:val="006B3208"/>
  </w:style>
  <w:style w:type="character" w:styleId="CommentReference">
    <w:name w:val="annotation reference"/>
    <w:basedOn w:val="DefaultParagraphFont"/>
    <w:uiPriority w:val="99"/>
    <w:semiHidden/>
    <w:unhideWhenUsed/>
    <w:rsid w:val="0049424B"/>
    <w:rPr>
      <w:sz w:val="16"/>
      <w:szCs w:val="16"/>
    </w:rPr>
  </w:style>
  <w:style w:type="paragraph" w:styleId="CommentText">
    <w:name w:val="annotation text"/>
    <w:basedOn w:val="Normal"/>
    <w:link w:val="CommentTextChar"/>
    <w:uiPriority w:val="99"/>
    <w:semiHidden/>
    <w:unhideWhenUsed/>
    <w:rsid w:val="0049424B"/>
    <w:pPr>
      <w:spacing w:line="240" w:lineRule="auto"/>
    </w:pPr>
    <w:rPr>
      <w:sz w:val="20"/>
      <w:szCs w:val="20"/>
    </w:rPr>
  </w:style>
  <w:style w:type="character" w:customStyle="1" w:styleId="CommentTextChar">
    <w:name w:val="Comment Text Char"/>
    <w:basedOn w:val="DefaultParagraphFont"/>
    <w:link w:val="CommentText"/>
    <w:uiPriority w:val="99"/>
    <w:semiHidden/>
    <w:rsid w:val="0049424B"/>
    <w:rPr>
      <w:rFonts w:ascii="Calibri" w:eastAsia="MS Minngs" w:hAnsi="Calibri" w:cs="Times New Roman"/>
      <w:sz w:val="20"/>
      <w:szCs w:val="20"/>
      <w:lang w:val="fr-CA"/>
    </w:rPr>
  </w:style>
  <w:style w:type="paragraph" w:styleId="CommentSubject">
    <w:name w:val="annotation subject"/>
    <w:basedOn w:val="CommentText"/>
    <w:next w:val="CommentText"/>
    <w:link w:val="CommentSubjectChar"/>
    <w:uiPriority w:val="99"/>
    <w:semiHidden/>
    <w:unhideWhenUsed/>
    <w:rsid w:val="0049424B"/>
    <w:rPr>
      <w:b/>
      <w:bCs/>
    </w:rPr>
  </w:style>
  <w:style w:type="character" w:customStyle="1" w:styleId="CommentSubjectChar">
    <w:name w:val="Comment Subject Char"/>
    <w:basedOn w:val="CommentTextChar"/>
    <w:link w:val="CommentSubject"/>
    <w:uiPriority w:val="99"/>
    <w:semiHidden/>
    <w:rsid w:val="0049424B"/>
    <w:rPr>
      <w:rFonts w:ascii="Calibri" w:eastAsia="MS Minngs" w:hAnsi="Calibri" w:cs="Times New Roman"/>
      <w:b/>
      <w:bCs/>
      <w:sz w:val="20"/>
      <w:szCs w:val="20"/>
      <w:lang w:val="fr-CA"/>
    </w:rPr>
  </w:style>
  <w:style w:type="paragraph" w:styleId="BalloonText">
    <w:name w:val="Balloon Text"/>
    <w:basedOn w:val="Normal"/>
    <w:link w:val="BalloonTextChar"/>
    <w:uiPriority w:val="99"/>
    <w:semiHidden/>
    <w:unhideWhenUsed/>
    <w:rsid w:val="004942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424B"/>
    <w:rPr>
      <w:rFonts w:ascii="Tahoma" w:eastAsia="MS Minngs" w:hAnsi="Tahoma" w:cs="Tahoma"/>
      <w:sz w:val="16"/>
      <w:szCs w:val="16"/>
      <w:lang w:val="fr-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lemyre@toh.on.ca"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2679</Words>
  <Characters>15276</Characters>
  <Application>Microsoft Office Word</Application>
  <DocSecurity>0</DocSecurity>
  <Lines>127</Lines>
  <Paragraphs>35</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
      <vt:lpstr>An Evaluation of a Gentamicin Dosing Protocol in the Treatment of Bacterial Infe</vt:lpstr>
      <vt:lpstr/>
      <vt:lpstr>Johanna Ponnuthurai BHSc1; Nisha Varughese, PharmD2; Claire Laframboise, Rph3; L</vt:lpstr>
    </vt:vector>
  </TitlesOfParts>
  <Company>University of Ottawa</Company>
  <LinksUpToDate>false</LinksUpToDate>
  <CharactersWithSpaces>17920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Johanna Ponnuthurai</dc:creator>
  <cp:keywords/>
  <dc:description/>
  <cp:lastModifiedBy>Lemyre, Brigitte</cp:lastModifiedBy>
  <cp:revision>2</cp:revision>
  <dcterms:created xsi:type="dcterms:W3CDTF">2015-02-24T18:46:00Z</dcterms:created>
  <dcterms:modified xsi:type="dcterms:W3CDTF">2015-02-24T18:46:00Z</dcterms:modified>
</cp:coreProperties>
</file>